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7481" w14:textId="77777777" w:rsidR="001411FA" w:rsidRPr="007A61FB" w:rsidRDefault="001411FA" w:rsidP="0054533D">
      <w:pPr>
        <w:jc w:val="both"/>
      </w:pPr>
    </w:p>
    <w:p w14:paraId="6A671ACB" w14:textId="77777777" w:rsidR="00C3108E" w:rsidRPr="007A61FB" w:rsidRDefault="00C3108E" w:rsidP="0054533D">
      <w:pPr>
        <w:jc w:val="both"/>
      </w:pPr>
    </w:p>
    <w:p w14:paraId="77C628A7" w14:textId="067198F5" w:rsidR="0054533D" w:rsidRDefault="0054533D" w:rsidP="0054533D">
      <w:pPr>
        <w:jc w:val="both"/>
      </w:pPr>
      <w:r w:rsidRPr="007A61FB">
        <w:t xml:space="preserve">Temeljem odredbi članka 110. Zakona o proračunu </w:t>
      </w:r>
      <w:r w:rsidR="00327D03" w:rsidRPr="007A61FB">
        <w:t xml:space="preserve"> </w:t>
      </w:r>
      <w:r w:rsidRPr="007A61FB">
        <w:t>(NN 87/08</w:t>
      </w:r>
      <w:r w:rsidR="00457C38" w:rsidRPr="007A61FB">
        <w:t xml:space="preserve">, </w:t>
      </w:r>
      <w:r w:rsidR="00A7531B" w:rsidRPr="007A61FB">
        <w:t xml:space="preserve"> 136/12</w:t>
      </w:r>
      <w:r w:rsidR="00457C38" w:rsidRPr="007A61FB">
        <w:t xml:space="preserve"> i 15/15</w:t>
      </w:r>
      <w:r w:rsidRPr="007A61FB">
        <w:t>)</w:t>
      </w:r>
      <w:r w:rsidR="00A7531B" w:rsidRPr="007A61FB">
        <w:t>, Pravilnika o polugodišnjem i godišnjem izvještavanju o izvršenju proračuna (NN 24/1</w:t>
      </w:r>
      <w:r w:rsidR="00AA7E2B" w:rsidRPr="007A61FB">
        <w:t>3</w:t>
      </w:r>
      <w:r w:rsidR="004263C8" w:rsidRPr="007A61FB">
        <w:t xml:space="preserve">, </w:t>
      </w:r>
      <w:r w:rsidR="00855D60" w:rsidRPr="007A61FB">
        <w:t>102/17</w:t>
      </w:r>
      <w:r w:rsidR="00287819" w:rsidRPr="007A61FB">
        <w:t>, 1/20</w:t>
      </w:r>
      <w:r w:rsidR="004263C8" w:rsidRPr="007A61FB">
        <w:t xml:space="preserve"> i 1</w:t>
      </w:r>
      <w:r w:rsidR="00287819" w:rsidRPr="007A61FB">
        <w:t>47</w:t>
      </w:r>
      <w:r w:rsidR="004263C8" w:rsidRPr="007A61FB">
        <w:t>/20</w:t>
      </w:r>
      <w:r w:rsidR="00A7531B" w:rsidRPr="007A61FB">
        <w:t>)</w:t>
      </w:r>
      <w:r w:rsidRPr="007A61FB">
        <w:t xml:space="preserve"> i članka </w:t>
      </w:r>
      <w:r w:rsidR="009E14F8" w:rsidRPr="007A61FB">
        <w:t>4</w:t>
      </w:r>
      <w:r w:rsidR="00287819" w:rsidRPr="007A61FB">
        <w:t>2</w:t>
      </w:r>
      <w:r w:rsidRPr="007A61FB">
        <w:t xml:space="preserve">. Statuta Općine Vrsar </w:t>
      </w:r>
      <w:r w:rsidR="00BF0399" w:rsidRPr="007A61FB">
        <w:t>- Orsera</w:t>
      </w:r>
      <w:r w:rsidR="001637AE" w:rsidRPr="007A61FB">
        <w:t xml:space="preserve"> </w:t>
      </w:r>
      <w:r w:rsidRPr="007A61FB">
        <w:t xml:space="preserve">("Službene novine Općine Vrsar", broj </w:t>
      </w:r>
      <w:r w:rsidR="009E14F8" w:rsidRPr="007A61FB">
        <w:t>2/</w:t>
      </w:r>
      <w:r w:rsidR="00287819" w:rsidRPr="007A61FB">
        <w:t>21</w:t>
      </w:r>
      <w:r w:rsidRPr="007A61FB">
        <w:t>), Općinsko vijeće Općine Vrsar</w:t>
      </w:r>
      <w:r w:rsidR="00BA33A5" w:rsidRPr="007A61FB">
        <w:t xml:space="preserve"> </w:t>
      </w:r>
      <w:r w:rsidR="00BF0399" w:rsidRPr="007A61FB">
        <w:t xml:space="preserve">– Orsera </w:t>
      </w:r>
      <w:r w:rsidR="00BA33A5" w:rsidRPr="007A61FB">
        <w:t xml:space="preserve">na sjednici održanoj </w:t>
      </w:r>
      <w:r w:rsidR="0061770C">
        <w:t>12.08</w:t>
      </w:r>
      <w:r w:rsidR="003A15BB" w:rsidRPr="007A61FB">
        <w:t>.20</w:t>
      </w:r>
      <w:r w:rsidR="004263C8" w:rsidRPr="007A61FB">
        <w:t>2</w:t>
      </w:r>
      <w:r w:rsidR="000A6255" w:rsidRPr="007A61FB">
        <w:t>1</w:t>
      </w:r>
      <w:r w:rsidRPr="007A61FB">
        <w:t>. godine donosi:</w:t>
      </w:r>
    </w:p>
    <w:p w14:paraId="14857A72" w14:textId="77777777" w:rsidR="004544BD" w:rsidRPr="007A61FB" w:rsidRDefault="004544BD" w:rsidP="0054533D">
      <w:pPr>
        <w:jc w:val="both"/>
      </w:pPr>
    </w:p>
    <w:p w14:paraId="08128A27" w14:textId="77777777" w:rsidR="0054533D" w:rsidRPr="007A61FB" w:rsidRDefault="0054533D" w:rsidP="0054533D">
      <w:pPr>
        <w:jc w:val="both"/>
      </w:pPr>
    </w:p>
    <w:p w14:paraId="4A4ABAD5" w14:textId="77777777" w:rsidR="0054533D" w:rsidRPr="007A61FB" w:rsidRDefault="0054533D" w:rsidP="0054533D">
      <w:pPr>
        <w:jc w:val="both"/>
      </w:pPr>
    </w:p>
    <w:p w14:paraId="2FEE4DDA" w14:textId="77777777" w:rsidR="0054533D" w:rsidRPr="007A61FB" w:rsidRDefault="0054533D" w:rsidP="0054533D">
      <w:pPr>
        <w:jc w:val="center"/>
        <w:rPr>
          <w:b/>
        </w:rPr>
      </w:pPr>
      <w:r w:rsidRPr="007A61FB">
        <w:rPr>
          <w:b/>
        </w:rPr>
        <w:t xml:space="preserve">GODIŠNJI IZVJEŠTAJ O IZVRŠENJU </w:t>
      </w:r>
    </w:p>
    <w:p w14:paraId="642D812E" w14:textId="49A8B533" w:rsidR="0054533D" w:rsidRPr="007A61FB" w:rsidRDefault="0054533D" w:rsidP="0054533D">
      <w:pPr>
        <w:jc w:val="center"/>
        <w:rPr>
          <w:b/>
        </w:rPr>
      </w:pPr>
      <w:r w:rsidRPr="007A61FB">
        <w:rPr>
          <w:b/>
        </w:rPr>
        <w:t xml:space="preserve">PRORAČUNA OPĆINE VRSAR </w:t>
      </w:r>
      <w:r w:rsidR="00BF0399" w:rsidRPr="007A61FB">
        <w:rPr>
          <w:b/>
        </w:rPr>
        <w:t xml:space="preserve">– ORSERA </w:t>
      </w:r>
      <w:r w:rsidRPr="007A61FB">
        <w:rPr>
          <w:b/>
        </w:rPr>
        <w:t>ZA  20</w:t>
      </w:r>
      <w:r w:rsidR="000A6255" w:rsidRPr="007A61FB">
        <w:rPr>
          <w:b/>
        </w:rPr>
        <w:t>20</w:t>
      </w:r>
      <w:r w:rsidRPr="007A61FB">
        <w:rPr>
          <w:b/>
        </w:rPr>
        <w:t>. GODINU</w:t>
      </w:r>
    </w:p>
    <w:p w14:paraId="40C1AB83" w14:textId="77777777" w:rsidR="0054533D" w:rsidRPr="007A61FB" w:rsidRDefault="0054533D" w:rsidP="0054533D">
      <w:pPr>
        <w:jc w:val="center"/>
        <w:rPr>
          <w:b/>
        </w:rPr>
      </w:pPr>
    </w:p>
    <w:p w14:paraId="60DD8659" w14:textId="77777777" w:rsidR="0054533D" w:rsidRPr="007A61FB" w:rsidRDefault="0054533D" w:rsidP="0054533D">
      <w:pPr>
        <w:jc w:val="center"/>
        <w:rPr>
          <w:b/>
        </w:rPr>
      </w:pPr>
    </w:p>
    <w:p w14:paraId="2D77E24B" w14:textId="77777777" w:rsidR="0054533D" w:rsidRPr="007A61FB" w:rsidRDefault="0054533D" w:rsidP="0054533D">
      <w:pPr>
        <w:spacing w:after="120"/>
        <w:rPr>
          <w:b/>
        </w:rPr>
      </w:pPr>
      <w:r w:rsidRPr="007A61FB">
        <w:rPr>
          <w:b/>
        </w:rPr>
        <w:t>I. OPĆI DIO</w:t>
      </w:r>
    </w:p>
    <w:p w14:paraId="6B31288A" w14:textId="77777777" w:rsidR="0054533D" w:rsidRPr="007A61FB" w:rsidRDefault="0054533D" w:rsidP="0054533D">
      <w:pPr>
        <w:spacing w:after="120"/>
        <w:jc w:val="center"/>
        <w:rPr>
          <w:b/>
        </w:rPr>
      </w:pPr>
      <w:r w:rsidRPr="007A61FB">
        <w:rPr>
          <w:b/>
        </w:rPr>
        <w:t xml:space="preserve">Članak 1. </w:t>
      </w:r>
    </w:p>
    <w:p w14:paraId="7CBA4B84" w14:textId="2F970302" w:rsidR="008E64B0" w:rsidRPr="007A61FB" w:rsidRDefault="0054533D" w:rsidP="008E64B0">
      <w:pPr>
        <w:jc w:val="both"/>
        <w:rPr>
          <w:rFonts w:ascii="Calibri" w:eastAsia="Calibri" w:hAnsi="Calibri"/>
          <w:noProof w:val="0"/>
          <w:sz w:val="20"/>
          <w:szCs w:val="20"/>
        </w:rPr>
      </w:pPr>
      <w:r w:rsidRPr="007A61FB">
        <w:rPr>
          <w:bCs/>
        </w:rPr>
        <w:tab/>
        <w:t xml:space="preserve">Proračun Općine Vrsar </w:t>
      </w:r>
      <w:r w:rsidR="00BF0399" w:rsidRPr="007A61FB">
        <w:rPr>
          <w:bCs/>
        </w:rPr>
        <w:t xml:space="preserve">– Orsera </w:t>
      </w:r>
      <w:r w:rsidRPr="007A61FB">
        <w:rPr>
          <w:bCs/>
        </w:rPr>
        <w:t>za 20</w:t>
      </w:r>
      <w:r w:rsidR="000A6255" w:rsidRPr="007A61FB">
        <w:rPr>
          <w:bCs/>
        </w:rPr>
        <w:t>20</w:t>
      </w:r>
      <w:r w:rsidRPr="007A61FB">
        <w:rPr>
          <w:bCs/>
        </w:rPr>
        <w:t>. godinu (</w:t>
      </w:r>
      <w:r w:rsidRPr="007A61FB">
        <w:t>"Službene novine Općine Vrsar</w:t>
      </w:r>
      <w:r w:rsidR="00855D60" w:rsidRPr="007A61FB">
        <w:t xml:space="preserve"> - Orsera</w:t>
      </w:r>
      <w:r w:rsidRPr="007A61FB">
        <w:t>", br</w:t>
      </w:r>
      <w:r w:rsidR="001637AE" w:rsidRPr="007A61FB">
        <w:t>.</w:t>
      </w:r>
      <w:r w:rsidR="008A6793" w:rsidRPr="007A61FB">
        <w:t xml:space="preserve"> </w:t>
      </w:r>
      <w:r w:rsidR="00287819" w:rsidRPr="007A61FB">
        <w:t>15/19, 4/20 i 16/20</w:t>
      </w:r>
      <w:r w:rsidRPr="007A61FB">
        <w:t>) ostvaren je kako slijedi:</w:t>
      </w:r>
      <w:r w:rsidR="008E64B0" w:rsidRPr="007A61FB">
        <w:fldChar w:fldCharType="begin"/>
      </w:r>
      <w:r w:rsidR="008E64B0" w:rsidRPr="007A61FB">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"rekapitulacija!R8:R9" \a \f 4 \h </w:instrText>
      </w:r>
      <w:r w:rsidR="008E64B0" w:rsidRPr="007A61FB">
        <w:fldChar w:fldCharType="separate"/>
      </w:r>
    </w:p>
    <w:p w14:paraId="04BC88EB" w14:textId="53EDA124" w:rsidR="008E64B0" w:rsidRPr="007A61FB" w:rsidRDefault="008E64B0" w:rsidP="008E64B0">
      <w:pPr>
        <w:jc w:val="both"/>
      </w:pPr>
      <w:r w:rsidRPr="007A61FB">
        <w:fldChar w:fldCharType="end"/>
      </w:r>
    </w:p>
    <w:p w14:paraId="61A2A9EA" w14:textId="77777777" w:rsidR="00562F68" w:rsidRPr="007A61FB" w:rsidRDefault="00653E24" w:rsidP="00562F68">
      <w:pPr>
        <w:pStyle w:val="Odlomakpopisa"/>
        <w:numPr>
          <w:ilvl w:val="0"/>
          <w:numId w:val="25"/>
        </w:numPr>
        <w:jc w:val="both"/>
        <w:rPr>
          <w:b/>
          <w:bCs/>
          <w:sz w:val="24"/>
          <w:szCs w:val="24"/>
        </w:rPr>
      </w:pPr>
      <w:r w:rsidRPr="007A61FB">
        <w:rPr>
          <w:b/>
          <w:bCs/>
          <w:sz w:val="24"/>
          <w:szCs w:val="24"/>
        </w:rPr>
        <w:t>RAČUNA PRIHODA I RASHODA</w:t>
      </w:r>
    </w:p>
    <w:p w14:paraId="222B5D5C" w14:textId="77777777" w:rsidR="008E64B0" w:rsidRPr="007A61FB" w:rsidRDefault="008E64B0" w:rsidP="00562F68">
      <w:pPr>
        <w:jc w:val="center"/>
        <w:rPr>
          <w:rFonts w:ascii="Calibri" w:eastAsia="Calibri" w:hAnsi="Calibri"/>
          <w:noProof w:val="0"/>
          <w:sz w:val="20"/>
          <w:szCs w:val="20"/>
        </w:rPr>
      </w:pPr>
      <w:r w:rsidRPr="007A61FB">
        <w:fldChar w:fldCharType="begin"/>
      </w:r>
      <w:r w:rsidRPr="007A61FB">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"rekapitulacija!R8C1:R16C7" \a \f 4 \h </w:instrText>
      </w:r>
      <w:r w:rsidRPr="007A61FB">
        <w:fldChar w:fldCharType="separate"/>
      </w:r>
    </w:p>
    <w:p w14:paraId="1CDAC6CE" w14:textId="77777777" w:rsidR="00930F09" w:rsidRPr="007A61FB" w:rsidRDefault="008E64B0" w:rsidP="00562F68">
      <w:pPr>
        <w:jc w:val="center"/>
        <w:rPr>
          <w:rFonts w:ascii="Calibri" w:eastAsia="Calibri" w:hAnsi="Calibri"/>
          <w:noProof w:val="0"/>
          <w:sz w:val="20"/>
          <w:szCs w:val="20"/>
        </w:rPr>
      </w:pPr>
      <w:r w:rsidRPr="007A61FB">
        <w:fldChar w:fldCharType="end"/>
      </w:r>
      <w:r w:rsidR="00930F09" w:rsidRPr="007A61FB">
        <w:fldChar w:fldCharType="begin"/>
      </w:r>
      <w:r w:rsidR="00930F09" w:rsidRPr="007A61FB">
        <w:instrText xml:space="preserve"> LINK Excel.Sheet.8 "https://vrsar-my.sharepoint.com/personal/ines_sepic_vrsar_hr/Documents/Dokumenti/RADNA%20mapa/PRORAČUN/Radno_IZVRŠENJE%20proračuna/IZVRŠENJE_2020_G_radno/Ispis%20izvršenja%20proračuna%202020_radno_priprema%20za%20vijeće.xls" "Izvještaj o izvršenju proračuna!R11C1:R19C6" \a \f 4 \h </w:instrText>
      </w:r>
      <w:r w:rsidR="00930F09" w:rsidRPr="007A61FB">
        <w:fldChar w:fldCharType="separate"/>
      </w:r>
    </w:p>
    <w:tbl>
      <w:tblPr>
        <w:tblW w:w="12526" w:type="dxa"/>
        <w:jc w:val="center"/>
        <w:tblLook w:val="04A0" w:firstRow="1" w:lastRow="0" w:firstColumn="1" w:lastColumn="0" w:noHBand="0" w:noVBand="1"/>
      </w:tblPr>
      <w:tblGrid>
        <w:gridCol w:w="5670"/>
        <w:gridCol w:w="1680"/>
        <w:gridCol w:w="1780"/>
        <w:gridCol w:w="1596"/>
        <w:gridCol w:w="814"/>
        <w:gridCol w:w="986"/>
      </w:tblGrid>
      <w:tr w:rsidR="007A61FB" w:rsidRPr="00930F09" w14:paraId="352C439B" w14:textId="77777777" w:rsidTr="00E01F39">
        <w:trPr>
          <w:trHeight w:val="255"/>
          <w:jc w:val="center"/>
        </w:trPr>
        <w:tc>
          <w:tcPr>
            <w:tcW w:w="5670" w:type="dxa"/>
            <w:tcBorders>
              <w:top w:val="single" w:sz="4" w:space="0" w:color="A6A6A6"/>
              <w:left w:val="nil"/>
              <w:bottom w:val="single" w:sz="4" w:space="0" w:color="A6A6A6"/>
              <w:right w:val="nil"/>
            </w:tcBorders>
            <w:shd w:val="clear" w:color="auto" w:fill="auto"/>
            <w:vAlign w:val="center"/>
            <w:hideMark/>
          </w:tcPr>
          <w:p w14:paraId="7D348077" w14:textId="5F9CC913" w:rsidR="00930F09" w:rsidRPr="007A61FB" w:rsidRDefault="00930F09">
            <w:pPr>
              <w:jc w:val="center"/>
              <w:rPr>
                <w:noProof w:val="0"/>
                <w:sz w:val="20"/>
                <w:szCs w:val="20"/>
              </w:rPr>
            </w:pPr>
            <w:r w:rsidRPr="007A61FB">
              <w:rPr>
                <w:noProof w:val="0"/>
                <w:sz w:val="20"/>
                <w:szCs w:val="20"/>
              </w:rPr>
              <w:t>Opis</w:t>
            </w:r>
          </w:p>
        </w:tc>
        <w:tc>
          <w:tcPr>
            <w:tcW w:w="1680" w:type="dxa"/>
            <w:tcBorders>
              <w:top w:val="single" w:sz="4" w:space="0" w:color="A6A6A6"/>
              <w:left w:val="nil"/>
              <w:bottom w:val="single" w:sz="4" w:space="0" w:color="A6A6A6"/>
              <w:right w:val="nil"/>
            </w:tcBorders>
            <w:shd w:val="clear" w:color="auto" w:fill="auto"/>
            <w:vAlign w:val="center"/>
            <w:hideMark/>
          </w:tcPr>
          <w:p w14:paraId="623144CC" w14:textId="77777777" w:rsidR="00930F09" w:rsidRPr="00930F09" w:rsidRDefault="00930F09" w:rsidP="00930F09">
            <w:pPr>
              <w:jc w:val="center"/>
              <w:rPr>
                <w:noProof w:val="0"/>
                <w:sz w:val="20"/>
                <w:szCs w:val="20"/>
              </w:rPr>
            </w:pPr>
            <w:r w:rsidRPr="00930F09">
              <w:rPr>
                <w:noProof w:val="0"/>
                <w:sz w:val="20"/>
                <w:szCs w:val="20"/>
              </w:rPr>
              <w:t>Izvršenje 2019.</w:t>
            </w:r>
          </w:p>
        </w:tc>
        <w:tc>
          <w:tcPr>
            <w:tcW w:w="1780" w:type="dxa"/>
            <w:tcBorders>
              <w:top w:val="single" w:sz="4" w:space="0" w:color="A6A6A6"/>
              <w:left w:val="nil"/>
              <w:bottom w:val="single" w:sz="4" w:space="0" w:color="A6A6A6"/>
              <w:right w:val="nil"/>
            </w:tcBorders>
            <w:shd w:val="clear" w:color="auto" w:fill="auto"/>
            <w:vAlign w:val="center"/>
            <w:hideMark/>
          </w:tcPr>
          <w:p w14:paraId="172931C9" w14:textId="77777777" w:rsidR="00930F09" w:rsidRPr="00930F09" w:rsidRDefault="00930F09" w:rsidP="00930F09">
            <w:pPr>
              <w:jc w:val="center"/>
              <w:rPr>
                <w:noProof w:val="0"/>
                <w:sz w:val="20"/>
                <w:szCs w:val="20"/>
              </w:rPr>
            </w:pPr>
            <w:r w:rsidRPr="00930F09">
              <w:rPr>
                <w:noProof w:val="0"/>
                <w:sz w:val="20"/>
                <w:szCs w:val="20"/>
              </w:rPr>
              <w:t>Izvorni plan 2020.</w:t>
            </w:r>
          </w:p>
        </w:tc>
        <w:tc>
          <w:tcPr>
            <w:tcW w:w="1596" w:type="dxa"/>
            <w:tcBorders>
              <w:top w:val="single" w:sz="4" w:space="0" w:color="A6A6A6"/>
              <w:left w:val="nil"/>
              <w:bottom w:val="single" w:sz="4" w:space="0" w:color="A6A6A6"/>
              <w:right w:val="nil"/>
            </w:tcBorders>
            <w:shd w:val="clear" w:color="auto" w:fill="auto"/>
            <w:vAlign w:val="center"/>
            <w:hideMark/>
          </w:tcPr>
          <w:p w14:paraId="2267A02C" w14:textId="77777777" w:rsidR="00930F09" w:rsidRPr="00930F09" w:rsidRDefault="00930F09" w:rsidP="00930F09">
            <w:pPr>
              <w:jc w:val="center"/>
              <w:rPr>
                <w:noProof w:val="0"/>
                <w:sz w:val="20"/>
                <w:szCs w:val="20"/>
              </w:rPr>
            </w:pPr>
            <w:r w:rsidRPr="00930F09">
              <w:rPr>
                <w:noProof w:val="0"/>
                <w:sz w:val="20"/>
                <w:szCs w:val="20"/>
              </w:rPr>
              <w:t>Izvršenje 2020</w:t>
            </w:r>
          </w:p>
        </w:tc>
        <w:tc>
          <w:tcPr>
            <w:tcW w:w="1800" w:type="dxa"/>
            <w:gridSpan w:val="2"/>
            <w:tcBorders>
              <w:top w:val="single" w:sz="4" w:space="0" w:color="A6A6A6"/>
              <w:left w:val="nil"/>
              <w:bottom w:val="single" w:sz="4" w:space="0" w:color="A6A6A6"/>
              <w:right w:val="nil"/>
            </w:tcBorders>
            <w:shd w:val="clear" w:color="auto" w:fill="auto"/>
            <w:vAlign w:val="center"/>
            <w:hideMark/>
          </w:tcPr>
          <w:p w14:paraId="7C787BA4" w14:textId="77777777" w:rsidR="00930F09" w:rsidRPr="00930F09" w:rsidRDefault="00930F09" w:rsidP="00930F09">
            <w:pPr>
              <w:jc w:val="center"/>
              <w:rPr>
                <w:noProof w:val="0"/>
                <w:sz w:val="20"/>
                <w:szCs w:val="20"/>
              </w:rPr>
            </w:pPr>
            <w:r w:rsidRPr="00930F09">
              <w:rPr>
                <w:noProof w:val="0"/>
                <w:sz w:val="20"/>
                <w:szCs w:val="20"/>
              </w:rPr>
              <w:t>Indeks</w:t>
            </w:r>
          </w:p>
        </w:tc>
      </w:tr>
      <w:tr w:rsidR="007A61FB" w:rsidRPr="00930F09" w14:paraId="0844FD04" w14:textId="77777777" w:rsidTr="00E01F39">
        <w:trPr>
          <w:trHeight w:val="225"/>
          <w:jc w:val="center"/>
        </w:trPr>
        <w:tc>
          <w:tcPr>
            <w:tcW w:w="5670" w:type="dxa"/>
            <w:tcBorders>
              <w:top w:val="nil"/>
              <w:left w:val="nil"/>
              <w:bottom w:val="single" w:sz="4" w:space="0" w:color="A6A6A6"/>
              <w:right w:val="nil"/>
            </w:tcBorders>
            <w:shd w:val="clear" w:color="auto" w:fill="auto"/>
            <w:noWrap/>
            <w:vAlign w:val="bottom"/>
            <w:hideMark/>
          </w:tcPr>
          <w:p w14:paraId="7E2A630D" w14:textId="77777777" w:rsidR="00930F09" w:rsidRPr="00930F09" w:rsidRDefault="00930F09" w:rsidP="00930F09">
            <w:pPr>
              <w:jc w:val="center"/>
              <w:rPr>
                <w:noProof w:val="0"/>
                <w:sz w:val="16"/>
                <w:szCs w:val="16"/>
              </w:rPr>
            </w:pPr>
            <w:r w:rsidRPr="00930F09">
              <w:rPr>
                <w:noProof w:val="0"/>
                <w:sz w:val="16"/>
                <w:szCs w:val="16"/>
              </w:rPr>
              <w:t>1</w:t>
            </w:r>
          </w:p>
        </w:tc>
        <w:tc>
          <w:tcPr>
            <w:tcW w:w="1680" w:type="dxa"/>
            <w:tcBorders>
              <w:top w:val="nil"/>
              <w:left w:val="nil"/>
              <w:bottom w:val="single" w:sz="4" w:space="0" w:color="A6A6A6"/>
              <w:right w:val="nil"/>
            </w:tcBorders>
            <w:shd w:val="clear" w:color="auto" w:fill="auto"/>
            <w:noWrap/>
            <w:vAlign w:val="bottom"/>
            <w:hideMark/>
          </w:tcPr>
          <w:p w14:paraId="3B26F072" w14:textId="77777777" w:rsidR="00930F09" w:rsidRPr="00930F09" w:rsidRDefault="00930F09" w:rsidP="00930F09">
            <w:pPr>
              <w:jc w:val="center"/>
              <w:rPr>
                <w:noProof w:val="0"/>
                <w:sz w:val="16"/>
                <w:szCs w:val="16"/>
              </w:rPr>
            </w:pPr>
            <w:r w:rsidRPr="00930F09">
              <w:rPr>
                <w:noProof w:val="0"/>
                <w:sz w:val="16"/>
                <w:szCs w:val="16"/>
              </w:rPr>
              <w:t>2</w:t>
            </w:r>
          </w:p>
        </w:tc>
        <w:tc>
          <w:tcPr>
            <w:tcW w:w="1780" w:type="dxa"/>
            <w:tcBorders>
              <w:top w:val="nil"/>
              <w:left w:val="nil"/>
              <w:bottom w:val="single" w:sz="4" w:space="0" w:color="A6A6A6"/>
              <w:right w:val="nil"/>
            </w:tcBorders>
            <w:shd w:val="clear" w:color="auto" w:fill="auto"/>
            <w:noWrap/>
            <w:vAlign w:val="bottom"/>
            <w:hideMark/>
          </w:tcPr>
          <w:p w14:paraId="5FE30FAB" w14:textId="77777777" w:rsidR="00930F09" w:rsidRPr="00930F09" w:rsidRDefault="00930F09" w:rsidP="00930F09">
            <w:pPr>
              <w:jc w:val="center"/>
              <w:rPr>
                <w:noProof w:val="0"/>
                <w:sz w:val="16"/>
                <w:szCs w:val="16"/>
              </w:rPr>
            </w:pPr>
            <w:r w:rsidRPr="00930F09">
              <w:rPr>
                <w:noProof w:val="0"/>
                <w:sz w:val="16"/>
                <w:szCs w:val="16"/>
              </w:rPr>
              <w:t>3</w:t>
            </w:r>
          </w:p>
        </w:tc>
        <w:tc>
          <w:tcPr>
            <w:tcW w:w="1596" w:type="dxa"/>
            <w:tcBorders>
              <w:top w:val="nil"/>
              <w:left w:val="nil"/>
              <w:bottom w:val="single" w:sz="4" w:space="0" w:color="A6A6A6"/>
              <w:right w:val="nil"/>
            </w:tcBorders>
            <w:shd w:val="clear" w:color="auto" w:fill="auto"/>
            <w:noWrap/>
            <w:vAlign w:val="bottom"/>
            <w:hideMark/>
          </w:tcPr>
          <w:p w14:paraId="24DCED30" w14:textId="77777777" w:rsidR="00930F09" w:rsidRPr="00930F09" w:rsidRDefault="00930F09" w:rsidP="00930F09">
            <w:pPr>
              <w:jc w:val="center"/>
              <w:rPr>
                <w:noProof w:val="0"/>
                <w:sz w:val="16"/>
                <w:szCs w:val="16"/>
              </w:rPr>
            </w:pPr>
            <w:r w:rsidRPr="00930F09">
              <w:rPr>
                <w:noProof w:val="0"/>
                <w:sz w:val="16"/>
                <w:szCs w:val="16"/>
              </w:rPr>
              <w:t>4</w:t>
            </w:r>
          </w:p>
        </w:tc>
        <w:tc>
          <w:tcPr>
            <w:tcW w:w="814" w:type="dxa"/>
            <w:tcBorders>
              <w:top w:val="nil"/>
              <w:left w:val="nil"/>
              <w:bottom w:val="single" w:sz="4" w:space="0" w:color="A6A6A6"/>
              <w:right w:val="nil"/>
            </w:tcBorders>
            <w:shd w:val="clear" w:color="auto" w:fill="auto"/>
            <w:noWrap/>
            <w:vAlign w:val="bottom"/>
            <w:hideMark/>
          </w:tcPr>
          <w:p w14:paraId="4A840AA7" w14:textId="77777777" w:rsidR="00930F09" w:rsidRPr="00930F09" w:rsidRDefault="00930F09" w:rsidP="00930F09">
            <w:pPr>
              <w:jc w:val="center"/>
              <w:rPr>
                <w:noProof w:val="0"/>
                <w:sz w:val="16"/>
                <w:szCs w:val="16"/>
              </w:rPr>
            </w:pPr>
            <w:r w:rsidRPr="00930F09">
              <w:rPr>
                <w:noProof w:val="0"/>
                <w:sz w:val="16"/>
                <w:szCs w:val="16"/>
              </w:rPr>
              <w:t>5=4/2</w:t>
            </w:r>
          </w:p>
        </w:tc>
        <w:tc>
          <w:tcPr>
            <w:tcW w:w="986" w:type="dxa"/>
            <w:tcBorders>
              <w:top w:val="nil"/>
              <w:left w:val="nil"/>
              <w:bottom w:val="single" w:sz="4" w:space="0" w:color="A6A6A6"/>
              <w:right w:val="nil"/>
            </w:tcBorders>
            <w:shd w:val="clear" w:color="auto" w:fill="auto"/>
            <w:noWrap/>
            <w:vAlign w:val="bottom"/>
            <w:hideMark/>
          </w:tcPr>
          <w:p w14:paraId="469975B2" w14:textId="77777777" w:rsidR="00930F09" w:rsidRPr="00930F09" w:rsidRDefault="00930F09" w:rsidP="00930F09">
            <w:pPr>
              <w:jc w:val="center"/>
              <w:rPr>
                <w:noProof w:val="0"/>
                <w:sz w:val="16"/>
                <w:szCs w:val="16"/>
              </w:rPr>
            </w:pPr>
            <w:r w:rsidRPr="00930F09">
              <w:rPr>
                <w:noProof w:val="0"/>
                <w:sz w:val="16"/>
                <w:szCs w:val="16"/>
              </w:rPr>
              <w:t>6=4/3</w:t>
            </w:r>
          </w:p>
        </w:tc>
      </w:tr>
      <w:tr w:rsidR="007A61FB" w:rsidRPr="00930F09" w14:paraId="31D808D4" w14:textId="77777777" w:rsidTr="00E01F39">
        <w:trPr>
          <w:trHeight w:val="315"/>
          <w:jc w:val="center"/>
        </w:trPr>
        <w:tc>
          <w:tcPr>
            <w:tcW w:w="5670" w:type="dxa"/>
            <w:tcBorders>
              <w:top w:val="nil"/>
              <w:left w:val="nil"/>
              <w:bottom w:val="nil"/>
              <w:right w:val="nil"/>
            </w:tcBorders>
            <w:shd w:val="clear" w:color="auto" w:fill="auto"/>
            <w:noWrap/>
            <w:vAlign w:val="bottom"/>
            <w:hideMark/>
          </w:tcPr>
          <w:p w14:paraId="59AB43A4" w14:textId="77777777" w:rsidR="00930F09" w:rsidRPr="00930F09" w:rsidRDefault="00930F09" w:rsidP="00930F09">
            <w:pPr>
              <w:rPr>
                <w:noProof w:val="0"/>
              </w:rPr>
            </w:pPr>
            <w:r w:rsidRPr="00930F09">
              <w:rPr>
                <w:noProof w:val="0"/>
              </w:rPr>
              <w:t>6 Prihodi poslovanja</w:t>
            </w:r>
          </w:p>
        </w:tc>
        <w:tc>
          <w:tcPr>
            <w:tcW w:w="1680" w:type="dxa"/>
            <w:tcBorders>
              <w:top w:val="nil"/>
              <w:left w:val="nil"/>
              <w:bottom w:val="nil"/>
              <w:right w:val="nil"/>
            </w:tcBorders>
            <w:shd w:val="clear" w:color="auto" w:fill="auto"/>
            <w:noWrap/>
            <w:vAlign w:val="bottom"/>
            <w:hideMark/>
          </w:tcPr>
          <w:p w14:paraId="1A4EC578" w14:textId="77777777" w:rsidR="00930F09" w:rsidRPr="00930F09" w:rsidRDefault="00930F09" w:rsidP="00930F09">
            <w:pPr>
              <w:jc w:val="right"/>
              <w:rPr>
                <w:noProof w:val="0"/>
              </w:rPr>
            </w:pPr>
            <w:r w:rsidRPr="00930F09">
              <w:rPr>
                <w:noProof w:val="0"/>
              </w:rPr>
              <w:t>26.646.676,54</w:t>
            </w:r>
          </w:p>
        </w:tc>
        <w:tc>
          <w:tcPr>
            <w:tcW w:w="1780" w:type="dxa"/>
            <w:tcBorders>
              <w:top w:val="nil"/>
              <w:left w:val="nil"/>
              <w:bottom w:val="nil"/>
              <w:right w:val="nil"/>
            </w:tcBorders>
            <w:shd w:val="clear" w:color="auto" w:fill="auto"/>
            <w:noWrap/>
            <w:vAlign w:val="bottom"/>
            <w:hideMark/>
          </w:tcPr>
          <w:p w14:paraId="5AFA4CBB" w14:textId="77777777" w:rsidR="00930F09" w:rsidRPr="00930F09" w:rsidRDefault="00930F09" w:rsidP="00930F09">
            <w:pPr>
              <w:jc w:val="right"/>
              <w:rPr>
                <w:noProof w:val="0"/>
              </w:rPr>
            </w:pPr>
            <w:r w:rsidRPr="00930F09">
              <w:rPr>
                <w:noProof w:val="0"/>
              </w:rPr>
              <w:t>29.935.900,00</w:t>
            </w:r>
          </w:p>
        </w:tc>
        <w:tc>
          <w:tcPr>
            <w:tcW w:w="1596" w:type="dxa"/>
            <w:tcBorders>
              <w:top w:val="nil"/>
              <w:left w:val="nil"/>
              <w:bottom w:val="nil"/>
              <w:right w:val="nil"/>
            </w:tcBorders>
            <w:shd w:val="clear" w:color="auto" w:fill="auto"/>
            <w:noWrap/>
            <w:vAlign w:val="bottom"/>
            <w:hideMark/>
          </w:tcPr>
          <w:p w14:paraId="4F5E8E5B" w14:textId="77777777" w:rsidR="00930F09" w:rsidRPr="00930F09" w:rsidRDefault="00930F09" w:rsidP="00930F09">
            <w:pPr>
              <w:jc w:val="right"/>
              <w:rPr>
                <w:noProof w:val="0"/>
              </w:rPr>
            </w:pPr>
            <w:r w:rsidRPr="00930F09">
              <w:rPr>
                <w:noProof w:val="0"/>
              </w:rPr>
              <w:t>26.513.378,78</w:t>
            </w:r>
          </w:p>
        </w:tc>
        <w:tc>
          <w:tcPr>
            <w:tcW w:w="814" w:type="dxa"/>
            <w:tcBorders>
              <w:top w:val="nil"/>
              <w:left w:val="nil"/>
              <w:bottom w:val="nil"/>
              <w:right w:val="nil"/>
            </w:tcBorders>
            <w:shd w:val="clear" w:color="auto" w:fill="auto"/>
            <w:noWrap/>
            <w:vAlign w:val="bottom"/>
            <w:hideMark/>
          </w:tcPr>
          <w:p w14:paraId="79880C87" w14:textId="77777777" w:rsidR="00930F09" w:rsidRPr="00930F09" w:rsidRDefault="00930F09" w:rsidP="00930F09">
            <w:pPr>
              <w:jc w:val="right"/>
              <w:rPr>
                <w:noProof w:val="0"/>
              </w:rPr>
            </w:pPr>
            <w:r w:rsidRPr="00930F09">
              <w:rPr>
                <w:noProof w:val="0"/>
              </w:rPr>
              <w:t>99,50</w:t>
            </w:r>
          </w:p>
        </w:tc>
        <w:tc>
          <w:tcPr>
            <w:tcW w:w="986" w:type="dxa"/>
            <w:tcBorders>
              <w:top w:val="nil"/>
              <w:left w:val="nil"/>
              <w:bottom w:val="nil"/>
              <w:right w:val="nil"/>
            </w:tcBorders>
            <w:shd w:val="clear" w:color="auto" w:fill="auto"/>
            <w:noWrap/>
            <w:vAlign w:val="bottom"/>
            <w:hideMark/>
          </w:tcPr>
          <w:p w14:paraId="73557E37" w14:textId="77777777" w:rsidR="00930F09" w:rsidRPr="00930F09" w:rsidRDefault="00930F09" w:rsidP="00930F09">
            <w:pPr>
              <w:jc w:val="right"/>
              <w:rPr>
                <w:noProof w:val="0"/>
              </w:rPr>
            </w:pPr>
            <w:r w:rsidRPr="00930F09">
              <w:rPr>
                <w:noProof w:val="0"/>
              </w:rPr>
              <w:t>88,57</w:t>
            </w:r>
          </w:p>
        </w:tc>
      </w:tr>
      <w:tr w:rsidR="007A61FB" w:rsidRPr="00930F09" w14:paraId="3DE07B94" w14:textId="77777777" w:rsidTr="00E01F39">
        <w:trPr>
          <w:trHeight w:val="315"/>
          <w:jc w:val="center"/>
        </w:trPr>
        <w:tc>
          <w:tcPr>
            <w:tcW w:w="5670" w:type="dxa"/>
            <w:tcBorders>
              <w:top w:val="nil"/>
              <w:left w:val="nil"/>
              <w:bottom w:val="nil"/>
              <w:right w:val="nil"/>
            </w:tcBorders>
            <w:shd w:val="clear" w:color="auto" w:fill="auto"/>
            <w:noWrap/>
            <w:vAlign w:val="bottom"/>
            <w:hideMark/>
          </w:tcPr>
          <w:p w14:paraId="47D788CD" w14:textId="77777777" w:rsidR="00930F09" w:rsidRPr="00930F09" w:rsidRDefault="00930F09" w:rsidP="00930F09">
            <w:pPr>
              <w:rPr>
                <w:noProof w:val="0"/>
              </w:rPr>
            </w:pPr>
            <w:r w:rsidRPr="00930F09">
              <w:rPr>
                <w:noProof w:val="0"/>
              </w:rPr>
              <w:t>7 Prihodi od prodaje nefinancijske imovine</w:t>
            </w:r>
          </w:p>
        </w:tc>
        <w:tc>
          <w:tcPr>
            <w:tcW w:w="1680" w:type="dxa"/>
            <w:tcBorders>
              <w:top w:val="nil"/>
              <w:left w:val="nil"/>
              <w:bottom w:val="nil"/>
              <w:right w:val="nil"/>
            </w:tcBorders>
            <w:shd w:val="clear" w:color="auto" w:fill="auto"/>
            <w:noWrap/>
            <w:vAlign w:val="bottom"/>
            <w:hideMark/>
          </w:tcPr>
          <w:p w14:paraId="32A80DDE" w14:textId="77777777" w:rsidR="00930F09" w:rsidRPr="00930F09" w:rsidRDefault="00930F09" w:rsidP="00930F09">
            <w:pPr>
              <w:jc w:val="right"/>
              <w:rPr>
                <w:noProof w:val="0"/>
              </w:rPr>
            </w:pPr>
            <w:r w:rsidRPr="00930F09">
              <w:rPr>
                <w:noProof w:val="0"/>
              </w:rPr>
              <w:t>6.044.187,72</w:t>
            </w:r>
          </w:p>
        </w:tc>
        <w:tc>
          <w:tcPr>
            <w:tcW w:w="1780" w:type="dxa"/>
            <w:tcBorders>
              <w:top w:val="nil"/>
              <w:left w:val="nil"/>
              <w:bottom w:val="nil"/>
              <w:right w:val="nil"/>
            </w:tcBorders>
            <w:shd w:val="clear" w:color="auto" w:fill="auto"/>
            <w:noWrap/>
            <w:vAlign w:val="bottom"/>
            <w:hideMark/>
          </w:tcPr>
          <w:p w14:paraId="7428DEFA" w14:textId="77777777" w:rsidR="00930F09" w:rsidRPr="00930F09" w:rsidRDefault="00930F09" w:rsidP="00930F09">
            <w:pPr>
              <w:jc w:val="right"/>
              <w:rPr>
                <w:noProof w:val="0"/>
              </w:rPr>
            </w:pPr>
            <w:r w:rsidRPr="00930F09">
              <w:rPr>
                <w:noProof w:val="0"/>
              </w:rPr>
              <w:t>365.000,00</w:t>
            </w:r>
          </w:p>
        </w:tc>
        <w:tc>
          <w:tcPr>
            <w:tcW w:w="1596" w:type="dxa"/>
            <w:tcBorders>
              <w:top w:val="nil"/>
              <w:left w:val="nil"/>
              <w:bottom w:val="nil"/>
              <w:right w:val="nil"/>
            </w:tcBorders>
            <w:shd w:val="clear" w:color="auto" w:fill="auto"/>
            <w:noWrap/>
            <w:vAlign w:val="bottom"/>
            <w:hideMark/>
          </w:tcPr>
          <w:p w14:paraId="5EFF1B26" w14:textId="77777777" w:rsidR="00930F09" w:rsidRPr="00930F09" w:rsidRDefault="00930F09" w:rsidP="00930F09">
            <w:pPr>
              <w:jc w:val="right"/>
              <w:rPr>
                <w:noProof w:val="0"/>
              </w:rPr>
            </w:pPr>
            <w:r w:rsidRPr="00930F09">
              <w:rPr>
                <w:noProof w:val="0"/>
              </w:rPr>
              <w:t>408.352,48</w:t>
            </w:r>
          </w:p>
        </w:tc>
        <w:tc>
          <w:tcPr>
            <w:tcW w:w="814" w:type="dxa"/>
            <w:tcBorders>
              <w:top w:val="nil"/>
              <w:left w:val="nil"/>
              <w:bottom w:val="nil"/>
              <w:right w:val="nil"/>
            </w:tcBorders>
            <w:shd w:val="clear" w:color="auto" w:fill="auto"/>
            <w:noWrap/>
            <w:vAlign w:val="bottom"/>
            <w:hideMark/>
          </w:tcPr>
          <w:p w14:paraId="7BC1643B" w14:textId="77777777" w:rsidR="00930F09" w:rsidRPr="00930F09" w:rsidRDefault="00930F09" w:rsidP="00930F09">
            <w:pPr>
              <w:jc w:val="right"/>
              <w:rPr>
                <w:noProof w:val="0"/>
              </w:rPr>
            </w:pPr>
            <w:r w:rsidRPr="00930F09">
              <w:rPr>
                <w:noProof w:val="0"/>
              </w:rPr>
              <w:t>6,76</w:t>
            </w:r>
          </w:p>
        </w:tc>
        <w:tc>
          <w:tcPr>
            <w:tcW w:w="986" w:type="dxa"/>
            <w:tcBorders>
              <w:top w:val="nil"/>
              <w:left w:val="nil"/>
              <w:bottom w:val="nil"/>
              <w:right w:val="nil"/>
            </w:tcBorders>
            <w:shd w:val="clear" w:color="auto" w:fill="auto"/>
            <w:noWrap/>
            <w:vAlign w:val="bottom"/>
            <w:hideMark/>
          </w:tcPr>
          <w:p w14:paraId="452F2D0F" w14:textId="77777777" w:rsidR="00930F09" w:rsidRPr="00930F09" w:rsidRDefault="00930F09" w:rsidP="00930F09">
            <w:pPr>
              <w:jc w:val="right"/>
              <w:rPr>
                <w:noProof w:val="0"/>
              </w:rPr>
            </w:pPr>
            <w:r w:rsidRPr="00930F09">
              <w:rPr>
                <w:noProof w:val="0"/>
              </w:rPr>
              <w:t>111,88</w:t>
            </w:r>
          </w:p>
        </w:tc>
      </w:tr>
      <w:tr w:rsidR="007A61FB" w:rsidRPr="00930F09" w14:paraId="0B3625F2" w14:textId="77777777" w:rsidTr="00E01F39">
        <w:trPr>
          <w:trHeight w:val="315"/>
          <w:jc w:val="center"/>
        </w:trPr>
        <w:tc>
          <w:tcPr>
            <w:tcW w:w="5670" w:type="dxa"/>
            <w:tcBorders>
              <w:top w:val="nil"/>
              <w:left w:val="nil"/>
              <w:bottom w:val="nil"/>
              <w:right w:val="nil"/>
            </w:tcBorders>
            <w:shd w:val="clear" w:color="auto" w:fill="auto"/>
            <w:noWrap/>
            <w:vAlign w:val="bottom"/>
            <w:hideMark/>
          </w:tcPr>
          <w:p w14:paraId="67F1C284" w14:textId="77777777" w:rsidR="00930F09" w:rsidRPr="00930F09" w:rsidRDefault="00930F09" w:rsidP="00930F09">
            <w:pPr>
              <w:rPr>
                <w:b/>
                <w:bCs/>
                <w:noProof w:val="0"/>
              </w:rPr>
            </w:pPr>
            <w:r w:rsidRPr="00930F09">
              <w:rPr>
                <w:b/>
                <w:bCs/>
                <w:noProof w:val="0"/>
              </w:rPr>
              <w:t xml:space="preserve"> UKUPNI PRIHODI</w:t>
            </w:r>
          </w:p>
        </w:tc>
        <w:tc>
          <w:tcPr>
            <w:tcW w:w="1680" w:type="dxa"/>
            <w:tcBorders>
              <w:top w:val="nil"/>
              <w:left w:val="nil"/>
              <w:bottom w:val="nil"/>
              <w:right w:val="nil"/>
            </w:tcBorders>
            <w:shd w:val="clear" w:color="auto" w:fill="auto"/>
            <w:noWrap/>
            <w:vAlign w:val="bottom"/>
            <w:hideMark/>
          </w:tcPr>
          <w:p w14:paraId="40C0356B" w14:textId="77777777" w:rsidR="00930F09" w:rsidRPr="00930F09" w:rsidRDefault="00930F09" w:rsidP="00930F09">
            <w:pPr>
              <w:jc w:val="right"/>
              <w:rPr>
                <w:b/>
                <w:bCs/>
                <w:noProof w:val="0"/>
              </w:rPr>
            </w:pPr>
            <w:r w:rsidRPr="00930F09">
              <w:rPr>
                <w:b/>
                <w:bCs/>
                <w:noProof w:val="0"/>
              </w:rPr>
              <w:t>32.690.864,26</w:t>
            </w:r>
          </w:p>
        </w:tc>
        <w:tc>
          <w:tcPr>
            <w:tcW w:w="1780" w:type="dxa"/>
            <w:tcBorders>
              <w:top w:val="nil"/>
              <w:left w:val="nil"/>
              <w:bottom w:val="nil"/>
              <w:right w:val="nil"/>
            </w:tcBorders>
            <w:shd w:val="clear" w:color="auto" w:fill="auto"/>
            <w:noWrap/>
            <w:vAlign w:val="bottom"/>
            <w:hideMark/>
          </w:tcPr>
          <w:p w14:paraId="28CE2031" w14:textId="77777777" w:rsidR="00930F09" w:rsidRPr="00930F09" w:rsidRDefault="00930F09" w:rsidP="00930F09">
            <w:pPr>
              <w:jc w:val="right"/>
              <w:rPr>
                <w:b/>
                <w:bCs/>
                <w:noProof w:val="0"/>
              </w:rPr>
            </w:pPr>
            <w:r w:rsidRPr="00930F09">
              <w:rPr>
                <w:b/>
                <w:bCs/>
                <w:noProof w:val="0"/>
              </w:rPr>
              <w:t>30.300.900,00</w:t>
            </w:r>
          </w:p>
        </w:tc>
        <w:tc>
          <w:tcPr>
            <w:tcW w:w="1596" w:type="dxa"/>
            <w:tcBorders>
              <w:top w:val="nil"/>
              <w:left w:val="nil"/>
              <w:bottom w:val="nil"/>
              <w:right w:val="nil"/>
            </w:tcBorders>
            <w:shd w:val="clear" w:color="auto" w:fill="auto"/>
            <w:noWrap/>
            <w:vAlign w:val="bottom"/>
            <w:hideMark/>
          </w:tcPr>
          <w:p w14:paraId="06B5B4DF" w14:textId="77777777" w:rsidR="00930F09" w:rsidRPr="00930F09" w:rsidRDefault="00930F09" w:rsidP="00930F09">
            <w:pPr>
              <w:jc w:val="right"/>
              <w:rPr>
                <w:b/>
                <w:bCs/>
                <w:noProof w:val="0"/>
              </w:rPr>
            </w:pPr>
            <w:r w:rsidRPr="00930F09">
              <w:rPr>
                <w:b/>
                <w:bCs/>
                <w:noProof w:val="0"/>
              </w:rPr>
              <w:t>26.921.731,26</w:t>
            </w:r>
          </w:p>
        </w:tc>
        <w:tc>
          <w:tcPr>
            <w:tcW w:w="814" w:type="dxa"/>
            <w:tcBorders>
              <w:top w:val="nil"/>
              <w:left w:val="nil"/>
              <w:bottom w:val="nil"/>
              <w:right w:val="nil"/>
            </w:tcBorders>
            <w:shd w:val="clear" w:color="auto" w:fill="auto"/>
            <w:noWrap/>
            <w:vAlign w:val="bottom"/>
            <w:hideMark/>
          </w:tcPr>
          <w:p w14:paraId="03E883EA" w14:textId="77777777" w:rsidR="00930F09" w:rsidRPr="00930F09" w:rsidRDefault="00930F09" w:rsidP="00930F09">
            <w:pPr>
              <w:jc w:val="right"/>
              <w:rPr>
                <w:b/>
                <w:bCs/>
                <w:noProof w:val="0"/>
              </w:rPr>
            </w:pPr>
            <w:r w:rsidRPr="00930F09">
              <w:rPr>
                <w:b/>
                <w:bCs/>
                <w:noProof w:val="0"/>
              </w:rPr>
              <w:t>82,35</w:t>
            </w:r>
          </w:p>
        </w:tc>
        <w:tc>
          <w:tcPr>
            <w:tcW w:w="986" w:type="dxa"/>
            <w:tcBorders>
              <w:top w:val="nil"/>
              <w:left w:val="nil"/>
              <w:bottom w:val="nil"/>
              <w:right w:val="nil"/>
            </w:tcBorders>
            <w:shd w:val="clear" w:color="auto" w:fill="auto"/>
            <w:noWrap/>
            <w:vAlign w:val="bottom"/>
            <w:hideMark/>
          </w:tcPr>
          <w:p w14:paraId="0A1964A1" w14:textId="77777777" w:rsidR="00930F09" w:rsidRPr="00930F09" w:rsidRDefault="00930F09" w:rsidP="00930F09">
            <w:pPr>
              <w:jc w:val="right"/>
              <w:rPr>
                <w:b/>
                <w:bCs/>
                <w:noProof w:val="0"/>
              </w:rPr>
            </w:pPr>
            <w:r w:rsidRPr="00930F09">
              <w:rPr>
                <w:b/>
                <w:bCs/>
                <w:noProof w:val="0"/>
              </w:rPr>
              <w:t>88,85</w:t>
            </w:r>
          </w:p>
        </w:tc>
      </w:tr>
      <w:tr w:rsidR="007A61FB" w:rsidRPr="00930F09" w14:paraId="1B8F7C36" w14:textId="77777777" w:rsidTr="00E01F39">
        <w:trPr>
          <w:trHeight w:val="315"/>
          <w:jc w:val="center"/>
        </w:trPr>
        <w:tc>
          <w:tcPr>
            <w:tcW w:w="5670" w:type="dxa"/>
            <w:tcBorders>
              <w:top w:val="nil"/>
              <w:left w:val="nil"/>
              <w:bottom w:val="nil"/>
              <w:right w:val="nil"/>
            </w:tcBorders>
            <w:shd w:val="clear" w:color="auto" w:fill="auto"/>
            <w:noWrap/>
            <w:vAlign w:val="bottom"/>
            <w:hideMark/>
          </w:tcPr>
          <w:p w14:paraId="375A63E5" w14:textId="77777777" w:rsidR="00930F09" w:rsidRPr="00930F09" w:rsidRDefault="00930F09" w:rsidP="00930F09">
            <w:pPr>
              <w:rPr>
                <w:noProof w:val="0"/>
              </w:rPr>
            </w:pPr>
            <w:r w:rsidRPr="00930F09">
              <w:rPr>
                <w:noProof w:val="0"/>
              </w:rPr>
              <w:t>3 Rashodi poslovanja</w:t>
            </w:r>
          </w:p>
        </w:tc>
        <w:tc>
          <w:tcPr>
            <w:tcW w:w="1680" w:type="dxa"/>
            <w:tcBorders>
              <w:top w:val="nil"/>
              <w:left w:val="nil"/>
              <w:bottom w:val="nil"/>
              <w:right w:val="nil"/>
            </w:tcBorders>
            <w:shd w:val="clear" w:color="auto" w:fill="auto"/>
            <w:noWrap/>
            <w:vAlign w:val="bottom"/>
            <w:hideMark/>
          </w:tcPr>
          <w:p w14:paraId="21B71DC3" w14:textId="77777777" w:rsidR="00930F09" w:rsidRPr="00930F09" w:rsidRDefault="00930F09" w:rsidP="00930F09">
            <w:pPr>
              <w:jc w:val="right"/>
              <w:rPr>
                <w:noProof w:val="0"/>
              </w:rPr>
            </w:pPr>
            <w:r w:rsidRPr="00930F09">
              <w:rPr>
                <w:noProof w:val="0"/>
              </w:rPr>
              <w:t>25.069.744,26</w:t>
            </w:r>
          </w:p>
        </w:tc>
        <w:tc>
          <w:tcPr>
            <w:tcW w:w="1780" w:type="dxa"/>
            <w:tcBorders>
              <w:top w:val="nil"/>
              <w:left w:val="nil"/>
              <w:bottom w:val="nil"/>
              <w:right w:val="nil"/>
            </w:tcBorders>
            <w:shd w:val="clear" w:color="auto" w:fill="auto"/>
            <w:noWrap/>
            <w:vAlign w:val="bottom"/>
            <w:hideMark/>
          </w:tcPr>
          <w:p w14:paraId="08FD85F4" w14:textId="77777777" w:rsidR="00930F09" w:rsidRPr="00930F09" w:rsidRDefault="00930F09" w:rsidP="00930F09">
            <w:pPr>
              <w:jc w:val="right"/>
              <w:rPr>
                <w:noProof w:val="0"/>
              </w:rPr>
            </w:pPr>
            <w:r w:rsidRPr="00930F09">
              <w:rPr>
                <w:noProof w:val="0"/>
              </w:rPr>
              <w:t>21.510.500,00</w:t>
            </w:r>
          </w:p>
        </w:tc>
        <w:tc>
          <w:tcPr>
            <w:tcW w:w="1596" w:type="dxa"/>
            <w:tcBorders>
              <w:top w:val="nil"/>
              <w:left w:val="nil"/>
              <w:bottom w:val="nil"/>
              <w:right w:val="nil"/>
            </w:tcBorders>
            <w:shd w:val="clear" w:color="auto" w:fill="auto"/>
            <w:noWrap/>
            <w:vAlign w:val="bottom"/>
            <w:hideMark/>
          </w:tcPr>
          <w:p w14:paraId="01089964" w14:textId="77777777" w:rsidR="00930F09" w:rsidRPr="00930F09" w:rsidRDefault="00930F09" w:rsidP="00930F09">
            <w:pPr>
              <w:jc w:val="right"/>
              <w:rPr>
                <w:noProof w:val="0"/>
              </w:rPr>
            </w:pPr>
            <w:r w:rsidRPr="00930F09">
              <w:rPr>
                <w:noProof w:val="0"/>
              </w:rPr>
              <w:t>18.561.608,83</w:t>
            </w:r>
          </w:p>
        </w:tc>
        <w:tc>
          <w:tcPr>
            <w:tcW w:w="814" w:type="dxa"/>
            <w:tcBorders>
              <w:top w:val="nil"/>
              <w:left w:val="nil"/>
              <w:bottom w:val="nil"/>
              <w:right w:val="nil"/>
            </w:tcBorders>
            <w:shd w:val="clear" w:color="auto" w:fill="auto"/>
            <w:noWrap/>
            <w:vAlign w:val="bottom"/>
            <w:hideMark/>
          </w:tcPr>
          <w:p w14:paraId="41F14A33" w14:textId="77777777" w:rsidR="00930F09" w:rsidRPr="00930F09" w:rsidRDefault="00930F09" w:rsidP="00930F09">
            <w:pPr>
              <w:jc w:val="right"/>
              <w:rPr>
                <w:noProof w:val="0"/>
              </w:rPr>
            </w:pPr>
            <w:r w:rsidRPr="00930F09">
              <w:rPr>
                <w:noProof w:val="0"/>
              </w:rPr>
              <w:t>74,04</w:t>
            </w:r>
          </w:p>
        </w:tc>
        <w:tc>
          <w:tcPr>
            <w:tcW w:w="986" w:type="dxa"/>
            <w:tcBorders>
              <w:top w:val="nil"/>
              <w:left w:val="nil"/>
              <w:bottom w:val="nil"/>
              <w:right w:val="nil"/>
            </w:tcBorders>
            <w:shd w:val="clear" w:color="auto" w:fill="auto"/>
            <w:noWrap/>
            <w:vAlign w:val="bottom"/>
            <w:hideMark/>
          </w:tcPr>
          <w:p w14:paraId="60B85B32" w14:textId="77777777" w:rsidR="00930F09" w:rsidRPr="00930F09" w:rsidRDefault="00930F09" w:rsidP="00930F09">
            <w:pPr>
              <w:jc w:val="right"/>
              <w:rPr>
                <w:noProof w:val="0"/>
              </w:rPr>
            </w:pPr>
            <w:r w:rsidRPr="00930F09">
              <w:rPr>
                <w:noProof w:val="0"/>
              </w:rPr>
              <w:t>86,29</w:t>
            </w:r>
          </w:p>
        </w:tc>
      </w:tr>
      <w:tr w:rsidR="007A61FB" w:rsidRPr="00930F09" w14:paraId="5DDDECA8" w14:textId="77777777" w:rsidTr="00E01F39">
        <w:trPr>
          <w:trHeight w:val="315"/>
          <w:jc w:val="center"/>
        </w:trPr>
        <w:tc>
          <w:tcPr>
            <w:tcW w:w="5670" w:type="dxa"/>
            <w:tcBorders>
              <w:top w:val="nil"/>
              <w:left w:val="nil"/>
              <w:bottom w:val="nil"/>
              <w:right w:val="nil"/>
            </w:tcBorders>
            <w:shd w:val="clear" w:color="auto" w:fill="auto"/>
            <w:noWrap/>
            <w:vAlign w:val="bottom"/>
            <w:hideMark/>
          </w:tcPr>
          <w:p w14:paraId="6A9CDE6F" w14:textId="77777777" w:rsidR="00930F09" w:rsidRPr="00930F09" w:rsidRDefault="00930F09" w:rsidP="00930F09">
            <w:pPr>
              <w:rPr>
                <w:noProof w:val="0"/>
              </w:rPr>
            </w:pPr>
            <w:r w:rsidRPr="00930F09">
              <w:rPr>
                <w:noProof w:val="0"/>
              </w:rPr>
              <w:t>4 Rashodi za nabavu nefinancijske imovine</w:t>
            </w:r>
          </w:p>
        </w:tc>
        <w:tc>
          <w:tcPr>
            <w:tcW w:w="1680" w:type="dxa"/>
            <w:tcBorders>
              <w:top w:val="nil"/>
              <w:left w:val="nil"/>
              <w:bottom w:val="nil"/>
              <w:right w:val="nil"/>
            </w:tcBorders>
            <w:shd w:val="clear" w:color="auto" w:fill="auto"/>
            <w:noWrap/>
            <w:vAlign w:val="bottom"/>
            <w:hideMark/>
          </w:tcPr>
          <w:p w14:paraId="1F0E38B8" w14:textId="77777777" w:rsidR="00930F09" w:rsidRPr="00930F09" w:rsidRDefault="00930F09" w:rsidP="00930F09">
            <w:pPr>
              <w:jc w:val="right"/>
              <w:rPr>
                <w:noProof w:val="0"/>
              </w:rPr>
            </w:pPr>
            <w:r w:rsidRPr="00930F09">
              <w:rPr>
                <w:noProof w:val="0"/>
              </w:rPr>
              <w:t>10.307.805,52</w:t>
            </w:r>
          </w:p>
        </w:tc>
        <w:tc>
          <w:tcPr>
            <w:tcW w:w="1780" w:type="dxa"/>
            <w:tcBorders>
              <w:top w:val="nil"/>
              <w:left w:val="nil"/>
              <w:bottom w:val="nil"/>
              <w:right w:val="nil"/>
            </w:tcBorders>
            <w:shd w:val="clear" w:color="auto" w:fill="auto"/>
            <w:noWrap/>
            <w:vAlign w:val="bottom"/>
            <w:hideMark/>
          </w:tcPr>
          <w:p w14:paraId="7FA2B000" w14:textId="77777777" w:rsidR="00930F09" w:rsidRPr="00930F09" w:rsidRDefault="00930F09" w:rsidP="00930F09">
            <w:pPr>
              <w:jc w:val="right"/>
              <w:rPr>
                <w:noProof w:val="0"/>
              </w:rPr>
            </w:pPr>
            <w:r w:rsidRPr="00930F09">
              <w:rPr>
                <w:noProof w:val="0"/>
              </w:rPr>
              <w:t>11.249.500,00</w:t>
            </w:r>
          </w:p>
        </w:tc>
        <w:tc>
          <w:tcPr>
            <w:tcW w:w="1596" w:type="dxa"/>
            <w:tcBorders>
              <w:top w:val="nil"/>
              <w:left w:val="nil"/>
              <w:bottom w:val="nil"/>
              <w:right w:val="nil"/>
            </w:tcBorders>
            <w:shd w:val="clear" w:color="auto" w:fill="auto"/>
            <w:noWrap/>
            <w:vAlign w:val="bottom"/>
            <w:hideMark/>
          </w:tcPr>
          <w:p w14:paraId="1F46E2F1" w14:textId="77777777" w:rsidR="00930F09" w:rsidRPr="00930F09" w:rsidRDefault="00930F09" w:rsidP="00930F09">
            <w:pPr>
              <w:jc w:val="right"/>
              <w:rPr>
                <w:noProof w:val="0"/>
              </w:rPr>
            </w:pPr>
            <w:r w:rsidRPr="00930F09">
              <w:rPr>
                <w:noProof w:val="0"/>
              </w:rPr>
              <w:t>9.455.961,73</w:t>
            </w:r>
          </w:p>
        </w:tc>
        <w:tc>
          <w:tcPr>
            <w:tcW w:w="814" w:type="dxa"/>
            <w:tcBorders>
              <w:top w:val="nil"/>
              <w:left w:val="nil"/>
              <w:bottom w:val="nil"/>
              <w:right w:val="nil"/>
            </w:tcBorders>
            <w:shd w:val="clear" w:color="auto" w:fill="auto"/>
            <w:noWrap/>
            <w:vAlign w:val="bottom"/>
            <w:hideMark/>
          </w:tcPr>
          <w:p w14:paraId="7D7D0399" w14:textId="77777777" w:rsidR="00930F09" w:rsidRPr="00930F09" w:rsidRDefault="00930F09" w:rsidP="00930F09">
            <w:pPr>
              <w:jc w:val="right"/>
              <w:rPr>
                <w:noProof w:val="0"/>
              </w:rPr>
            </w:pPr>
            <w:r w:rsidRPr="00930F09">
              <w:rPr>
                <w:noProof w:val="0"/>
              </w:rPr>
              <w:t>91,74</w:t>
            </w:r>
          </w:p>
        </w:tc>
        <w:tc>
          <w:tcPr>
            <w:tcW w:w="986" w:type="dxa"/>
            <w:tcBorders>
              <w:top w:val="nil"/>
              <w:left w:val="nil"/>
              <w:bottom w:val="nil"/>
              <w:right w:val="nil"/>
            </w:tcBorders>
            <w:shd w:val="clear" w:color="auto" w:fill="auto"/>
            <w:noWrap/>
            <w:vAlign w:val="bottom"/>
            <w:hideMark/>
          </w:tcPr>
          <w:p w14:paraId="400012CC" w14:textId="77777777" w:rsidR="00930F09" w:rsidRPr="00930F09" w:rsidRDefault="00930F09" w:rsidP="00930F09">
            <w:pPr>
              <w:jc w:val="right"/>
              <w:rPr>
                <w:noProof w:val="0"/>
              </w:rPr>
            </w:pPr>
            <w:r w:rsidRPr="00930F09">
              <w:rPr>
                <w:noProof w:val="0"/>
              </w:rPr>
              <w:t>84,06</w:t>
            </w:r>
          </w:p>
        </w:tc>
      </w:tr>
      <w:tr w:rsidR="007A61FB" w:rsidRPr="00930F09" w14:paraId="14F394E1" w14:textId="77777777" w:rsidTr="00E01F39">
        <w:trPr>
          <w:trHeight w:val="315"/>
          <w:jc w:val="center"/>
        </w:trPr>
        <w:tc>
          <w:tcPr>
            <w:tcW w:w="5670" w:type="dxa"/>
            <w:tcBorders>
              <w:top w:val="nil"/>
              <w:left w:val="nil"/>
              <w:bottom w:val="nil"/>
              <w:right w:val="nil"/>
            </w:tcBorders>
            <w:shd w:val="clear" w:color="auto" w:fill="auto"/>
            <w:noWrap/>
            <w:vAlign w:val="bottom"/>
            <w:hideMark/>
          </w:tcPr>
          <w:p w14:paraId="25CCCCFD" w14:textId="77777777" w:rsidR="00930F09" w:rsidRPr="00930F09" w:rsidRDefault="00930F09" w:rsidP="00930F09">
            <w:pPr>
              <w:rPr>
                <w:b/>
                <w:bCs/>
                <w:noProof w:val="0"/>
              </w:rPr>
            </w:pPr>
            <w:r w:rsidRPr="00930F09">
              <w:rPr>
                <w:b/>
                <w:bCs/>
                <w:noProof w:val="0"/>
              </w:rPr>
              <w:t xml:space="preserve"> UKUPNI RASHODI</w:t>
            </w:r>
          </w:p>
        </w:tc>
        <w:tc>
          <w:tcPr>
            <w:tcW w:w="1680" w:type="dxa"/>
            <w:tcBorders>
              <w:top w:val="nil"/>
              <w:left w:val="nil"/>
              <w:bottom w:val="nil"/>
              <w:right w:val="nil"/>
            </w:tcBorders>
            <w:shd w:val="clear" w:color="auto" w:fill="auto"/>
            <w:noWrap/>
            <w:vAlign w:val="bottom"/>
            <w:hideMark/>
          </w:tcPr>
          <w:p w14:paraId="3CE0C53A" w14:textId="77777777" w:rsidR="00930F09" w:rsidRPr="00930F09" w:rsidRDefault="00930F09" w:rsidP="00930F09">
            <w:pPr>
              <w:jc w:val="right"/>
              <w:rPr>
                <w:b/>
                <w:bCs/>
                <w:noProof w:val="0"/>
              </w:rPr>
            </w:pPr>
            <w:r w:rsidRPr="00930F09">
              <w:rPr>
                <w:b/>
                <w:bCs/>
                <w:noProof w:val="0"/>
              </w:rPr>
              <w:t>35.377.549,78</w:t>
            </w:r>
          </w:p>
        </w:tc>
        <w:tc>
          <w:tcPr>
            <w:tcW w:w="1780" w:type="dxa"/>
            <w:tcBorders>
              <w:top w:val="nil"/>
              <w:left w:val="nil"/>
              <w:bottom w:val="nil"/>
              <w:right w:val="nil"/>
            </w:tcBorders>
            <w:shd w:val="clear" w:color="auto" w:fill="auto"/>
            <w:noWrap/>
            <w:vAlign w:val="bottom"/>
            <w:hideMark/>
          </w:tcPr>
          <w:p w14:paraId="15FB0835" w14:textId="77777777" w:rsidR="00930F09" w:rsidRPr="00930F09" w:rsidRDefault="00930F09" w:rsidP="00930F09">
            <w:pPr>
              <w:jc w:val="right"/>
              <w:rPr>
                <w:b/>
                <w:bCs/>
                <w:noProof w:val="0"/>
              </w:rPr>
            </w:pPr>
            <w:r w:rsidRPr="00930F09">
              <w:rPr>
                <w:b/>
                <w:bCs/>
                <w:noProof w:val="0"/>
              </w:rPr>
              <w:t>32.760.000,00</w:t>
            </w:r>
          </w:p>
        </w:tc>
        <w:tc>
          <w:tcPr>
            <w:tcW w:w="1596" w:type="dxa"/>
            <w:tcBorders>
              <w:top w:val="nil"/>
              <w:left w:val="nil"/>
              <w:bottom w:val="nil"/>
              <w:right w:val="nil"/>
            </w:tcBorders>
            <w:shd w:val="clear" w:color="auto" w:fill="auto"/>
            <w:noWrap/>
            <w:vAlign w:val="bottom"/>
            <w:hideMark/>
          </w:tcPr>
          <w:p w14:paraId="5A768D54" w14:textId="77777777" w:rsidR="00930F09" w:rsidRPr="00930F09" w:rsidRDefault="00930F09" w:rsidP="00930F09">
            <w:pPr>
              <w:jc w:val="right"/>
              <w:rPr>
                <w:b/>
                <w:bCs/>
                <w:noProof w:val="0"/>
              </w:rPr>
            </w:pPr>
            <w:r w:rsidRPr="00930F09">
              <w:rPr>
                <w:b/>
                <w:bCs/>
                <w:noProof w:val="0"/>
              </w:rPr>
              <w:t>28.017.570,56</w:t>
            </w:r>
          </w:p>
        </w:tc>
        <w:tc>
          <w:tcPr>
            <w:tcW w:w="814" w:type="dxa"/>
            <w:tcBorders>
              <w:top w:val="nil"/>
              <w:left w:val="nil"/>
              <w:bottom w:val="nil"/>
              <w:right w:val="nil"/>
            </w:tcBorders>
            <w:shd w:val="clear" w:color="auto" w:fill="auto"/>
            <w:noWrap/>
            <w:vAlign w:val="bottom"/>
            <w:hideMark/>
          </w:tcPr>
          <w:p w14:paraId="1118B293" w14:textId="77777777" w:rsidR="00930F09" w:rsidRPr="00930F09" w:rsidRDefault="00930F09" w:rsidP="00930F09">
            <w:pPr>
              <w:jc w:val="right"/>
              <w:rPr>
                <w:b/>
                <w:bCs/>
                <w:noProof w:val="0"/>
              </w:rPr>
            </w:pPr>
            <w:r w:rsidRPr="00930F09">
              <w:rPr>
                <w:b/>
                <w:bCs/>
                <w:noProof w:val="0"/>
              </w:rPr>
              <w:t>79,20</w:t>
            </w:r>
          </w:p>
        </w:tc>
        <w:tc>
          <w:tcPr>
            <w:tcW w:w="986" w:type="dxa"/>
            <w:tcBorders>
              <w:top w:val="nil"/>
              <w:left w:val="nil"/>
              <w:bottom w:val="nil"/>
              <w:right w:val="nil"/>
            </w:tcBorders>
            <w:shd w:val="clear" w:color="auto" w:fill="auto"/>
            <w:noWrap/>
            <w:vAlign w:val="bottom"/>
            <w:hideMark/>
          </w:tcPr>
          <w:p w14:paraId="7B8769D2" w14:textId="77777777" w:rsidR="00930F09" w:rsidRPr="00930F09" w:rsidRDefault="00930F09" w:rsidP="00930F09">
            <w:pPr>
              <w:jc w:val="right"/>
              <w:rPr>
                <w:b/>
                <w:bCs/>
                <w:noProof w:val="0"/>
              </w:rPr>
            </w:pPr>
            <w:r w:rsidRPr="00930F09">
              <w:rPr>
                <w:b/>
                <w:bCs/>
                <w:noProof w:val="0"/>
              </w:rPr>
              <w:t>85,52</w:t>
            </w:r>
          </w:p>
        </w:tc>
      </w:tr>
      <w:tr w:rsidR="007A61FB" w:rsidRPr="00930F09" w14:paraId="747B4C95" w14:textId="77777777" w:rsidTr="00E01F39">
        <w:trPr>
          <w:trHeight w:val="315"/>
          <w:jc w:val="center"/>
        </w:trPr>
        <w:tc>
          <w:tcPr>
            <w:tcW w:w="5670" w:type="dxa"/>
            <w:tcBorders>
              <w:top w:val="nil"/>
              <w:left w:val="nil"/>
              <w:bottom w:val="nil"/>
              <w:right w:val="nil"/>
            </w:tcBorders>
            <w:shd w:val="clear" w:color="auto" w:fill="auto"/>
            <w:noWrap/>
            <w:vAlign w:val="bottom"/>
            <w:hideMark/>
          </w:tcPr>
          <w:p w14:paraId="5FA32B51" w14:textId="77777777" w:rsidR="00930F09" w:rsidRPr="00930F09" w:rsidRDefault="00930F09" w:rsidP="00930F09">
            <w:pPr>
              <w:rPr>
                <w:b/>
                <w:bCs/>
                <w:noProof w:val="0"/>
              </w:rPr>
            </w:pPr>
            <w:r w:rsidRPr="00930F09">
              <w:rPr>
                <w:b/>
                <w:bCs/>
                <w:noProof w:val="0"/>
              </w:rPr>
              <w:t xml:space="preserve"> VIŠAK / MANJAK</w:t>
            </w:r>
          </w:p>
        </w:tc>
        <w:tc>
          <w:tcPr>
            <w:tcW w:w="1680" w:type="dxa"/>
            <w:tcBorders>
              <w:top w:val="nil"/>
              <w:left w:val="nil"/>
              <w:bottom w:val="nil"/>
              <w:right w:val="nil"/>
            </w:tcBorders>
            <w:shd w:val="clear" w:color="auto" w:fill="auto"/>
            <w:noWrap/>
            <w:vAlign w:val="bottom"/>
            <w:hideMark/>
          </w:tcPr>
          <w:p w14:paraId="11C1A961" w14:textId="77777777" w:rsidR="00930F09" w:rsidRPr="00930F09" w:rsidRDefault="00930F09" w:rsidP="00930F09">
            <w:pPr>
              <w:jc w:val="right"/>
              <w:rPr>
                <w:b/>
                <w:bCs/>
                <w:noProof w:val="0"/>
              </w:rPr>
            </w:pPr>
            <w:r w:rsidRPr="00930F09">
              <w:rPr>
                <w:b/>
                <w:bCs/>
                <w:noProof w:val="0"/>
              </w:rPr>
              <w:t>-2.686.685,52</w:t>
            </w:r>
          </w:p>
        </w:tc>
        <w:tc>
          <w:tcPr>
            <w:tcW w:w="1780" w:type="dxa"/>
            <w:tcBorders>
              <w:top w:val="nil"/>
              <w:left w:val="nil"/>
              <w:bottom w:val="nil"/>
              <w:right w:val="nil"/>
            </w:tcBorders>
            <w:shd w:val="clear" w:color="auto" w:fill="auto"/>
            <w:noWrap/>
            <w:vAlign w:val="bottom"/>
            <w:hideMark/>
          </w:tcPr>
          <w:p w14:paraId="4D8BB7BE" w14:textId="77777777" w:rsidR="00930F09" w:rsidRPr="00930F09" w:rsidRDefault="00930F09" w:rsidP="00930F09">
            <w:pPr>
              <w:jc w:val="right"/>
              <w:rPr>
                <w:b/>
                <w:bCs/>
                <w:noProof w:val="0"/>
              </w:rPr>
            </w:pPr>
            <w:r w:rsidRPr="00930F09">
              <w:rPr>
                <w:b/>
                <w:bCs/>
                <w:noProof w:val="0"/>
              </w:rPr>
              <w:t>-2.459.100,00</w:t>
            </w:r>
          </w:p>
        </w:tc>
        <w:tc>
          <w:tcPr>
            <w:tcW w:w="1596" w:type="dxa"/>
            <w:tcBorders>
              <w:top w:val="nil"/>
              <w:left w:val="nil"/>
              <w:bottom w:val="nil"/>
              <w:right w:val="nil"/>
            </w:tcBorders>
            <w:shd w:val="clear" w:color="auto" w:fill="auto"/>
            <w:noWrap/>
            <w:vAlign w:val="bottom"/>
            <w:hideMark/>
          </w:tcPr>
          <w:p w14:paraId="0414D522" w14:textId="77777777" w:rsidR="00930F09" w:rsidRPr="00930F09" w:rsidRDefault="00930F09" w:rsidP="00930F09">
            <w:pPr>
              <w:jc w:val="right"/>
              <w:rPr>
                <w:b/>
                <w:bCs/>
                <w:noProof w:val="0"/>
              </w:rPr>
            </w:pPr>
            <w:r w:rsidRPr="00930F09">
              <w:rPr>
                <w:b/>
                <w:bCs/>
                <w:noProof w:val="0"/>
              </w:rPr>
              <w:t>-1.095.839,30</w:t>
            </w:r>
          </w:p>
        </w:tc>
        <w:tc>
          <w:tcPr>
            <w:tcW w:w="814" w:type="dxa"/>
            <w:tcBorders>
              <w:top w:val="nil"/>
              <w:left w:val="nil"/>
              <w:bottom w:val="nil"/>
              <w:right w:val="nil"/>
            </w:tcBorders>
            <w:shd w:val="clear" w:color="auto" w:fill="auto"/>
            <w:noWrap/>
            <w:vAlign w:val="bottom"/>
            <w:hideMark/>
          </w:tcPr>
          <w:p w14:paraId="2E413C6A" w14:textId="77777777" w:rsidR="00930F09" w:rsidRPr="00930F09" w:rsidRDefault="00930F09" w:rsidP="00930F09">
            <w:pPr>
              <w:jc w:val="right"/>
              <w:rPr>
                <w:b/>
                <w:bCs/>
                <w:noProof w:val="0"/>
              </w:rPr>
            </w:pPr>
            <w:r w:rsidRPr="00930F09">
              <w:rPr>
                <w:b/>
                <w:bCs/>
                <w:noProof w:val="0"/>
              </w:rPr>
              <w:t>40,79</w:t>
            </w:r>
          </w:p>
        </w:tc>
        <w:tc>
          <w:tcPr>
            <w:tcW w:w="986" w:type="dxa"/>
            <w:tcBorders>
              <w:top w:val="nil"/>
              <w:left w:val="nil"/>
              <w:bottom w:val="nil"/>
              <w:right w:val="nil"/>
            </w:tcBorders>
            <w:shd w:val="clear" w:color="auto" w:fill="auto"/>
            <w:noWrap/>
            <w:vAlign w:val="bottom"/>
            <w:hideMark/>
          </w:tcPr>
          <w:p w14:paraId="17B777CA" w14:textId="77777777" w:rsidR="00930F09" w:rsidRPr="00930F09" w:rsidRDefault="00930F09" w:rsidP="00930F09">
            <w:pPr>
              <w:jc w:val="right"/>
              <w:rPr>
                <w:b/>
                <w:bCs/>
                <w:noProof w:val="0"/>
              </w:rPr>
            </w:pPr>
            <w:r w:rsidRPr="00930F09">
              <w:rPr>
                <w:b/>
                <w:bCs/>
                <w:noProof w:val="0"/>
              </w:rPr>
              <w:t>44,56</w:t>
            </w:r>
          </w:p>
        </w:tc>
      </w:tr>
    </w:tbl>
    <w:p w14:paraId="67BB33D9" w14:textId="3935E5EB" w:rsidR="008E64B0" w:rsidRPr="007A61FB" w:rsidRDefault="00930F09" w:rsidP="00562F68">
      <w:pPr>
        <w:jc w:val="center"/>
        <w:rPr>
          <w:rFonts w:ascii="Calibri" w:eastAsia="Calibri" w:hAnsi="Calibri"/>
          <w:noProof w:val="0"/>
          <w:sz w:val="20"/>
          <w:szCs w:val="20"/>
        </w:rPr>
      </w:pPr>
      <w:r w:rsidRPr="007A61FB">
        <w:fldChar w:fldCharType="end"/>
      </w:r>
      <w:r w:rsidR="008E64B0" w:rsidRPr="007A61FB">
        <w:fldChar w:fldCharType="begin"/>
      </w:r>
      <w:r w:rsidR="008E64B0" w:rsidRPr="007A61FB">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"rekapitulacija!R8C1:R16C7" \a \f 4 \h </w:instrText>
      </w:r>
      <w:r w:rsidR="008E64B0" w:rsidRPr="007A61FB">
        <w:fldChar w:fldCharType="separate"/>
      </w:r>
    </w:p>
    <w:p w14:paraId="1790268E" w14:textId="77777777" w:rsidR="008E64B0" w:rsidRPr="007A61FB" w:rsidRDefault="008E64B0" w:rsidP="00562F68">
      <w:pPr>
        <w:jc w:val="center"/>
        <w:rPr>
          <w:rFonts w:ascii="Calibri" w:eastAsia="Calibri" w:hAnsi="Calibri"/>
          <w:noProof w:val="0"/>
          <w:sz w:val="20"/>
          <w:szCs w:val="20"/>
        </w:rPr>
      </w:pPr>
      <w:r w:rsidRPr="007A61FB">
        <w:fldChar w:fldCharType="end"/>
      </w:r>
      <w:r w:rsidRPr="007A61FB">
        <w:fldChar w:fldCharType="begin"/>
      </w:r>
      <w:r w:rsidRPr="007A61FB">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"rekapitulacija!R8C1:R16C7" \a \f 4 \h </w:instrText>
      </w:r>
      <w:r w:rsidRPr="007A61FB">
        <w:fldChar w:fldCharType="separate"/>
      </w:r>
    </w:p>
    <w:p w14:paraId="6DC7CD96" w14:textId="17C485B0" w:rsidR="004544BD" w:rsidRPr="007A61FB" w:rsidRDefault="008E64B0" w:rsidP="004544BD">
      <w:pPr>
        <w:jc w:val="center"/>
        <w:rPr>
          <w:b/>
          <w:bCs/>
          <w:sz w:val="16"/>
          <w:szCs w:val="16"/>
        </w:rPr>
      </w:pPr>
      <w:r w:rsidRPr="007A61FB">
        <w:fldChar w:fldCharType="end"/>
      </w:r>
    </w:p>
    <w:p w14:paraId="54B321C9" w14:textId="645E68E5" w:rsidR="00562F68" w:rsidRPr="007A61FB" w:rsidRDefault="00562F68" w:rsidP="00066D22">
      <w:pPr>
        <w:jc w:val="center"/>
        <w:rPr>
          <w:b/>
          <w:bCs/>
          <w:sz w:val="16"/>
          <w:szCs w:val="16"/>
        </w:rPr>
      </w:pPr>
    </w:p>
    <w:p w14:paraId="7723FD0C" w14:textId="77777777" w:rsidR="00653E24" w:rsidRPr="007A61FB" w:rsidRDefault="00653E24" w:rsidP="00562F68">
      <w:pPr>
        <w:pStyle w:val="Odlomakpopisa"/>
        <w:numPr>
          <w:ilvl w:val="0"/>
          <w:numId w:val="25"/>
        </w:numPr>
        <w:jc w:val="both"/>
        <w:rPr>
          <w:b/>
          <w:bCs/>
          <w:sz w:val="24"/>
          <w:szCs w:val="24"/>
        </w:rPr>
      </w:pPr>
      <w:r w:rsidRPr="007A61FB">
        <w:rPr>
          <w:b/>
          <w:bCs/>
          <w:sz w:val="24"/>
          <w:szCs w:val="24"/>
        </w:rPr>
        <w:t xml:space="preserve">RAČUNA </w:t>
      </w:r>
      <w:r w:rsidR="00562F68" w:rsidRPr="007A61FB">
        <w:rPr>
          <w:b/>
          <w:bCs/>
          <w:sz w:val="24"/>
          <w:szCs w:val="24"/>
        </w:rPr>
        <w:t xml:space="preserve">ZADUŽIVANJA / </w:t>
      </w:r>
      <w:r w:rsidRPr="007A61FB">
        <w:rPr>
          <w:b/>
          <w:bCs/>
          <w:sz w:val="24"/>
          <w:szCs w:val="24"/>
        </w:rPr>
        <w:t>FINANCIRANJA</w:t>
      </w:r>
    </w:p>
    <w:p w14:paraId="16DABE91" w14:textId="77777777" w:rsidR="008E64B0" w:rsidRPr="007A61FB" w:rsidRDefault="008E64B0" w:rsidP="00562F68">
      <w:pPr>
        <w:jc w:val="center"/>
        <w:rPr>
          <w:rFonts w:ascii="Calibri" w:eastAsia="Calibri" w:hAnsi="Calibri"/>
          <w:noProof w:val="0"/>
          <w:sz w:val="20"/>
          <w:szCs w:val="20"/>
        </w:rPr>
      </w:pPr>
      <w:r w:rsidRPr="007A61FB">
        <w:fldChar w:fldCharType="begin"/>
      </w:r>
      <w:r w:rsidRPr="007A61FB">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"rekapitulacija!R19C1:R23C7" \a \f 4 \h </w:instrText>
      </w:r>
      <w:r w:rsidRPr="007A61FB">
        <w:fldChar w:fldCharType="separate"/>
      </w:r>
    </w:p>
    <w:p w14:paraId="11027814" w14:textId="77777777" w:rsidR="00930F09" w:rsidRPr="007A61FB" w:rsidRDefault="008E64B0" w:rsidP="00562F68">
      <w:pPr>
        <w:jc w:val="center"/>
        <w:rPr>
          <w:rFonts w:ascii="Calibri" w:eastAsia="Calibri" w:hAnsi="Calibri"/>
          <w:noProof w:val="0"/>
          <w:sz w:val="20"/>
          <w:szCs w:val="20"/>
        </w:rPr>
      </w:pPr>
      <w:r w:rsidRPr="007A61FB">
        <w:rPr>
          <w:b/>
          <w:bCs/>
          <w:sz w:val="12"/>
          <w:szCs w:val="12"/>
        </w:rPr>
        <w:fldChar w:fldCharType="end"/>
      </w:r>
      <w:r w:rsidR="00930F09" w:rsidRPr="007A61FB">
        <w:rPr>
          <w:b/>
          <w:bCs/>
          <w:sz w:val="12"/>
          <w:szCs w:val="12"/>
        </w:rPr>
        <w:fldChar w:fldCharType="begin"/>
      </w:r>
      <w:r w:rsidR="00930F09" w:rsidRPr="007A61FB">
        <w:rPr>
          <w:b/>
          <w:bCs/>
          <w:sz w:val="12"/>
          <w:szCs w:val="12"/>
        </w:rPr>
        <w:instrText xml:space="preserve"> LINK Excel.Sheet.8 "https://vrsar-my.sharepoint.com/personal/ines_sepic_vrsar_hr/Documents/Dokumenti/RADNA%20mapa/PRORAČUN/Radno_IZVRŠENJE%20proračuna/IZVRŠENJE_2020_G_radno/Ispis%20izvršenja%20proračuna%202020_radno_priprema%20za%20vijeće.xls" "Izvještaj o izvršenju proračuna!R23C1:R27C6" \a \f 4 \h </w:instrText>
      </w:r>
      <w:r w:rsidR="00930F09" w:rsidRPr="007A61FB">
        <w:rPr>
          <w:b/>
          <w:bCs/>
          <w:sz w:val="12"/>
          <w:szCs w:val="12"/>
        </w:rPr>
        <w:fldChar w:fldCharType="separate"/>
      </w:r>
    </w:p>
    <w:tbl>
      <w:tblPr>
        <w:tblW w:w="12572" w:type="dxa"/>
        <w:jc w:val="center"/>
        <w:tblLook w:val="04A0" w:firstRow="1" w:lastRow="0" w:firstColumn="1" w:lastColumn="0" w:noHBand="0" w:noVBand="1"/>
      </w:tblPr>
      <w:tblGrid>
        <w:gridCol w:w="5812"/>
        <w:gridCol w:w="1680"/>
        <w:gridCol w:w="1780"/>
        <w:gridCol w:w="1500"/>
        <w:gridCol w:w="873"/>
        <w:gridCol w:w="927"/>
      </w:tblGrid>
      <w:tr w:rsidR="007A61FB" w:rsidRPr="00930F09" w14:paraId="5BFB2DE8" w14:textId="77777777" w:rsidTr="00E01F39">
        <w:trPr>
          <w:trHeight w:val="255"/>
          <w:jc w:val="center"/>
        </w:trPr>
        <w:tc>
          <w:tcPr>
            <w:tcW w:w="5812" w:type="dxa"/>
            <w:tcBorders>
              <w:top w:val="single" w:sz="4" w:space="0" w:color="A6A6A6"/>
              <w:left w:val="nil"/>
              <w:bottom w:val="single" w:sz="4" w:space="0" w:color="A6A6A6"/>
              <w:right w:val="nil"/>
            </w:tcBorders>
            <w:shd w:val="clear" w:color="auto" w:fill="auto"/>
            <w:vAlign w:val="center"/>
            <w:hideMark/>
          </w:tcPr>
          <w:p w14:paraId="0983C7F7" w14:textId="17617642" w:rsidR="00930F09" w:rsidRPr="007A61FB" w:rsidRDefault="00930F09">
            <w:pPr>
              <w:jc w:val="center"/>
              <w:rPr>
                <w:noProof w:val="0"/>
                <w:sz w:val="20"/>
                <w:szCs w:val="20"/>
              </w:rPr>
            </w:pPr>
            <w:r w:rsidRPr="007A61FB">
              <w:rPr>
                <w:noProof w:val="0"/>
                <w:sz w:val="20"/>
                <w:szCs w:val="20"/>
              </w:rPr>
              <w:t>Opis</w:t>
            </w:r>
          </w:p>
        </w:tc>
        <w:tc>
          <w:tcPr>
            <w:tcW w:w="1680" w:type="dxa"/>
            <w:tcBorders>
              <w:top w:val="single" w:sz="4" w:space="0" w:color="A6A6A6"/>
              <w:left w:val="nil"/>
              <w:bottom w:val="single" w:sz="4" w:space="0" w:color="A6A6A6"/>
              <w:right w:val="nil"/>
            </w:tcBorders>
            <w:shd w:val="clear" w:color="auto" w:fill="auto"/>
            <w:vAlign w:val="center"/>
            <w:hideMark/>
          </w:tcPr>
          <w:p w14:paraId="1F9B0162" w14:textId="77777777" w:rsidR="00930F09" w:rsidRPr="00930F09" w:rsidRDefault="00930F09" w:rsidP="00930F09">
            <w:pPr>
              <w:jc w:val="center"/>
              <w:rPr>
                <w:noProof w:val="0"/>
                <w:sz w:val="20"/>
                <w:szCs w:val="20"/>
              </w:rPr>
            </w:pPr>
            <w:r w:rsidRPr="00930F09">
              <w:rPr>
                <w:noProof w:val="0"/>
                <w:sz w:val="20"/>
                <w:szCs w:val="20"/>
              </w:rPr>
              <w:t>Izvršenje 2019.</w:t>
            </w:r>
          </w:p>
        </w:tc>
        <w:tc>
          <w:tcPr>
            <w:tcW w:w="1780" w:type="dxa"/>
            <w:tcBorders>
              <w:top w:val="single" w:sz="4" w:space="0" w:color="A6A6A6"/>
              <w:left w:val="nil"/>
              <w:bottom w:val="single" w:sz="4" w:space="0" w:color="A6A6A6"/>
              <w:right w:val="nil"/>
            </w:tcBorders>
            <w:shd w:val="clear" w:color="auto" w:fill="auto"/>
            <w:vAlign w:val="center"/>
            <w:hideMark/>
          </w:tcPr>
          <w:p w14:paraId="1890DE5A" w14:textId="77777777" w:rsidR="00930F09" w:rsidRPr="00930F09" w:rsidRDefault="00930F09" w:rsidP="00930F09">
            <w:pPr>
              <w:jc w:val="center"/>
              <w:rPr>
                <w:noProof w:val="0"/>
                <w:sz w:val="20"/>
                <w:szCs w:val="20"/>
              </w:rPr>
            </w:pPr>
            <w:r w:rsidRPr="00930F09">
              <w:rPr>
                <w:noProof w:val="0"/>
                <w:sz w:val="20"/>
                <w:szCs w:val="20"/>
              </w:rPr>
              <w:t>Izvorni plan 2020.</w:t>
            </w:r>
          </w:p>
        </w:tc>
        <w:tc>
          <w:tcPr>
            <w:tcW w:w="1500" w:type="dxa"/>
            <w:tcBorders>
              <w:top w:val="single" w:sz="4" w:space="0" w:color="A6A6A6"/>
              <w:left w:val="nil"/>
              <w:bottom w:val="single" w:sz="4" w:space="0" w:color="A6A6A6"/>
              <w:right w:val="nil"/>
            </w:tcBorders>
            <w:shd w:val="clear" w:color="auto" w:fill="auto"/>
            <w:vAlign w:val="center"/>
            <w:hideMark/>
          </w:tcPr>
          <w:p w14:paraId="08AEDCB2" w14:textId="77777777" w:rsidR="00930F09" w:rsidRPr="00930F09" w:rsidRDefault="00930F09" w:rsidP="00930F09">
            <w:pPr>
              <w:jc w:val="center"/>
              <w:rPr>
                <w:noProof w:val="0"/>
                <w:sz w:val="20"/>
                <w:szCs w:val="20"/>
              </w:rPr>
            </w:pPr>
            <w:r w:rsidRPr="00930F09">
              <w:rPr>
                <w:noProof w:val="0"/>
                <w:sz w:val="20"/>
                <w:szCs w:val="20"/>
              </w:rPr>
              <w:t>Izvršenje 2020</w:t>
            </w:r>
          </w:p>
        </w:tc>
        <w:tc>
          <w:tcPr>
            <w:tcW w:w="1800" w:type="dxa"/>
            <w:gridSpan w:val="2"/>
            <w:tcBorders>
              <w:top w:val="single" w:sz="4" w:space="0" w:color="A6A6A6"/>
              <w:left w:val="nil"/>
              <w:bottom w:val="single" w:sz="4" w:space="0" w:color="A6A6A6"/>
              <w:right w:val="nil"/>
            </w:tcBorders>
            <w:shd w:val="clear" w:color="auto" w:fill="auto"/>
            <w:vAlign w:val="center"/>
            <w:hideMark/>
          </w:tcPr>
          <w:p w14:paraId="37553C68" w14:textId="77777777" w:rsidR="00930F09" w:rsidRPr="00930F09" w:rsidRDefault="00930F09" w:rsidP="00930F09">
            <w:pPr>
              <w:jc w:val="center"/>
              <w:rPr>
                <w:noProof w:val="0"/>
                <w:sz w:val="20"/>
                <w:szCs w:val="20"/>
              </w:rPr>
            </w:pPr>
            <w:r w:rsidRPr="00930F09">
              <w:rPr>
                <w:noProof w:val="0"/>
                <w:sz w:val="20"/>
                <w:szCs w:val="20"/>
              </w:rPr>
              <w:t>Indeks</w:t>
            </w:r>
          </w:p>
        </w:tc>
      </w:tr>
      <w:tr w:rsidR="007A61FB" w:rsidRPr="00930F09" w14:paraId="0B3D8586" w14:textId="77777777" w:rsidTr="00E01F39">
        <w:trPr>
          <w:trHeight w:val="225"/>
          <w:jc w:val="center"/>
        </w:trPr>
        <w:tc>
          <w:tcPr>
            <w:tcW w:w="5812" w:type="dxa"/>
            <w:tcBorders>
              <w:top w:val="nil"/>
              <w:left w:val="nil"/>
              <w:bottom w:val="single" w:sz="4" w:space="0" w:color="A6A6A6"/>
              <w:right w:val="nil"/>
            </w:tcBorders>
            <w:shd w:val="clear" w:color="auto" w:fill="auto"/>
            <w:noWrap/>
            <w:vAlign w:val="bottom"/>
            <w:hideMark/>
          </w:tcPr>
          <w:p w14:paraId="4E1D0C1A" w14:textId="77777777" w:rsidR="00930F09" w:rsidRPr="00930F09" w:rsidRDefault="00930F09" w:rsidP="00930F09">
            <w:pPr>
              <w:jc w:val="center"/>
              <w:rPr>
                <w:noProof w:val="0"/>
                <w:sz w:val="16"/>
                <w:szCs w:val="16"/>
              </w:rPr>
            </w:pPr>
            <w:r w:rsidRPr="00930F09">
              <w:rPr>
                <w:noProof w:val="0"/>
                <w:sz w:val="16"/>
                <w:szCs w:val="16"/>
              </w:rPr>
              <w:t>1</w:t>
            </w:r>
          </w:p>
        </w:tc>
        <w:tc>
          <w:tcPr>
            <w:tcW w:w="1680" w:type="dxa"/>
            <w:tcBorders>
              <w:top w:val="nil"/>
              <w:left w:val="nil"/>
              <w:bottom w:val="single" w:sz="4" w:space="0" w:color="A6A6A6"/>
              <w:right w:val="nil"/>
            </w:tcBorders>
            <w:shd w:val="clear" w:color="auto" w:fill="auto"/>
            <w:noWrap/>
            <w:vAlign w:val="bottom"/>
            <w:hideMark/>
          </w:tcPr>
          <w:p w14:paraId="4B660DB9" w14:textId="77777777" w:rsidR="00930F09" w:rsidRPr="00930F09" w:rsidRDefault="00930F09" w:rsidP="00930F09">
            <w:pPr>
              <w:jc w:val="center"/>
              <w:rPr>
                <w:noProof w:val="0"/>
                <w:sz w:val="16"/>
                <w:szCs w:val="16"/>
              </w:rPr>
            </w:pPr>
            <w:r w:rsidRPr="00930F09">
              <w:rPr>
                <w:noProof w:val="0"/>
                <w:sz w:val="16"/>
                <w:szCs w:val="16"/>
              </w:rPr>
              <w:t>2</w:t>
            </w:r>
          </w:p>
        </w:tc>
        <w:tc>
          <w:tcPr>
            <w:tcW w:w="1780" w:type="dxa"/>
            <w:tcBorders>
              <w:top w:val="nil"/>
              <w:left w:val="nil"/>
              <w:bottom w:val="single" w:sz="4" w:space="0" w:color="A6A6A6"/>
              <w:right w:val="nil"/>
            </w:tcBorders>
            <w:shd w:val="clear" w:color="auto" w:fill="auto"/>
            <w:noWrap/>
            <w:vAlign w:val="bottom"/>
            <w:hideMark/>
          </w:tcPr>
          <w:p w14:paraId="2529489A" w14:textId="77777777" w:rsidR="00930F09" w:rsidRPr="00930F09" w:rsidRDefault="00930F09" w:rsidP="00930F09">
            <w:pPr>
              <w:jc w:val="center"/>
              <w:rPr>
                <w:noProof w:val="0"/>
                <w:sz w:val="16"/>
                <w:szCs w:val="16"/>
              </w:rPr>
            </w:pPr>
            <w:r w:rsidRPr="00930F09">
              <w:rPr>
                <w:noProof w:val="0"/>
                <w:sz w:val="16"/>
                <w:szCs w:val="16"/>
              </w:rPr>
              <w:t>3</w:t>
            </w:r>
          </w:p>
        </w:tc>
        <w:tc>
          <w:tcPr>
            <w:tcW w:w="1500" w:type="dxa"/>
            <w:tcBorders>
              <w:top w:val="nil"/>
              <w:left w:val="nil"/>
              <w:bottom w:val="single" w:sz="4" w:space="0" w:color="A6A6A6"/>
              <w:right w:val="nil"/>
            </w:tcBorders>
            <w:shd w:val="clear" w:color="auto" w:fill="auto"/>
            <w:noWrap/>
            <w:vAlign w:val="bottom"/>
            <w:hideMark/>
          </w:tcPr>
          <w:p w14:paraId="3BD2FFFB" w14:textId="77777777" w:rsidR="00930F09" w:rsidRPr="00930F09" w:rsidRDefault="00930F09" w:rsidP="00930F09">
            <w:pPr>
              <w:jc w:val="center"/>
              <w:rPr>
                <w:noProof w:val="0"/>
                <w:sz w:val="16"/>
                <w:szCs w:val="16"/>
              </w:rPr>
            </w:pPr>
            <w:r w:rsidRPr="00930F09">
              <w:rPr>
                <w:noProof w:val="0"/>
                <w:sz w:val="16"/>
                <w:szCs w:val="16"/>
              </w:rPr>
              <w:t>4</w:t>
            </w:r>
          </w:p>
        </w:tc>
        <w:tc>
          <w:tcPr>
            <w:tcW w:w="873" w:type="dxa"/>
            <w:tcBorders>
              <w:top w:val="nil"/>
              <w:left w:val="nil"/>
              <w:bottom w:val="single" w:sz="4" w:space="0" w:color="A6A6A6"/>
              <w:right w:val="nil"/>
            </w:tcBorders>
            <w:shd w:val="clear" w:color="auto" w:fill="auto"/>
            <w:noWrap/>
            <w:vAlign w:val="bottom"/>
            <w:hideMark/>
          </w:tcPr>
          <w:p w14:paraId="28B31754" w14:textId="77777777" w:rsidR="00930F09" w:rsidRPr="00930F09" w:rsidRDefault="00930F09" w:rsidP="00930F09">
            <w:pPr>
              <w:jc w:val="center"/>
              <w:rPr>
                <w:noProof w:val="0"/>
                <w:sz w:val="16"/>
                <w:szCs w:val="16"/>
              </w:rPr>
            </w:pPr>
            <w:r w:rsidRPr="00930F09">
              <w:rPr>
                <w:noProof w:val="0"/>
                <w:sz w:val="16"/>
                <w:szCs w:val="16"/>
              </w:rPr>
              <w:t>5=4/2</w:t>
            </w:r>
          </w:p>
        </w:tc>
        <w:tc>
          <w:tcPr>
            <w:tcW w:w="927" w:type="dxa"/>
            <w:tcBorders>
              <w:top w:val="nil"/>
              <w:left w:val="nil"/>
              <w:bottom w:val="single" w:sz="4" w:space="0" w:color="A6A6A6"/>
              <w:right w:val="nil"/>
            </w:tcBorders>
            <w:shd w:val="clear" w:color="auto" w:fill="auto"/>
            <w:noWrap/>
            <w:vAlign w:val="bottom"/>
            <w:hideMark/>
          </w:tcPr>
          <w:p w14:paraId="7992AE81" w14:textId="77777777" w:rsidR="00930F09" w:rsidRPr="00930F09" w:rsidRDefault="00930F09" w:rsidP="00930F09">
            <w:pPr>
              <w:jc w:val="center"/>
              <w:rPr>
                <w:noProof w:val="0"/>
                <w:sz w:val="16"/>
                <w:szCs w:val="16"/>
              </w:rPr>
            </w:pPr>
            <w:r w:rsidRPr="00930F09">
              <w:rPr>
                <w:noProof w:val="0"/>
                <w:sz w:val="16"/>
                <w:szCs w:val="16"/>
              </w:rPr>
              <w:t>6=4/3</w:t>
            </w:r>
          </w:p>
        </w:tc>
      </w:tr>
      <w:tr w:rsidR="007A61FB" w:rsidRPr="00930F09" w14:paraId="4DF398A5" w14:textId="77777777" w:rsidTr="00E01F39">
        <w:trPr>
          <w:trHeight w:val="315"/>
          <w:jc w:val="center"/>
        </w:trPr>
        <w:tc>
          <w:tcPr>
            <w:tcW w:w="5812" w:type="dxa"/>
            <w:tcBorders>
              <w:top w:val="nil"/>
              <w:left w:val="nil"/>
              <w:bottom w:val="nil"/>
              <w:right w:val="nil"/>
            </w:tcBorders>
            <w:shd w:val="clear" w:color="auto" w:fill="auto"/>
            <w:noWrap/>
            <w:vAlign w:val="bottom"/>
            <w:hideMark/>
          </w:tcPr>
          <w:p w14:paraId="5238267E" w14:textId="77777777" w:rsidR="00930F09" w:rsidRPr="00930F09" w:rsidRDefault="00930F09" w:rsidP="00930F09">
            <w:pPr>
              <w:rPr>
                <w:noProof w:val="0"/>
              </w:rPr>
            </w:pPr>
            <w:r w:rsidRPr="00930F09">
              <w:rPr>
                <w:noProof w:val="0"/>
              </w:rPr>
              <w:t>8 Primici od financijske imovine i zaduživanja</w:t>
            </w:r>
          </w:p>
        </w:tc>
        <w:tc>
          <w:tcPr>
            <w:tcW w:w="1680" w:type="dxa"/>
            <w:tcBorders>
              <w:top w:val="nil"/>
              <w:left w:val="nil"/>
              <w:bottom w:val="nil"/>
              <w:right w:val="nil"/>
            </w:tcBorders>
            <w:shd w:val="clear" w:color="auto" w:fill="auto"/>
            <w:noWrap/>
            <w:vAlign w:val="bottom"/>
            <w:hideMark/>
          </w:tcPr>
          <w:p w14:paraId="4F298E2F" w14:textId="77777777" w:rsidR="00930F09" w:rsidRPr="00930F09" w:rsidRDefault="00930F09" w:rsidP="00930F09">
            <w:pPr>
              <w:jc w:val="right"/>
              <w:rPr>
                <w:noProof w:val="0"/>
              </w:rPr>
            </w:pPr>
            <w:r w:rsidRPr="00930F09">
              <w:rPr>
                <w:noProof w:val="0"/>
              </w:rPr>
              <w:t>0,00</w:t>
            </w:r>
          </w:p>
        </w:tc>
        <w:tc>
          <w:tcPr>
            <w:tcW w:w="1780" w:type="dxa"/>
            <w:tcBorders>
              <w:top w:val="nil"/>
              <w:left w:val="nil"/>
              <w:bottom w:val="nil"/>
              <w:right w:val="nil"/>
            </w:tcBorders>
            <w:shd w:val="clear" w:color="auto" w:fill="auto"/>
            <w:noWrap/>
            <w:vAlign w:val="bottom"/>
            <w:hideMark/>
          </w:tcPr>
          <w:p w14:paraId="084075D2" w14:textId="77777777" w:rsidR="00930F09" w:rsidRPr="00930F09" w:rsidRDefault="00930F09" w:rsidP="00930F09">
            <w:pPr>
              <w:jc w:val="right"/>
              <w:rPr>
                <w:noProof w:val="0"/>
              </w:rPr>
            </w:pPr>
            <w:r w:rsidRPr="00930F09">
              <w:rPr>
                <w:noProof w:val="0"/>
              </w:rPr>
              <w:t>485.000,00</w:t>
            </w:r>
          </w:p>
        </w:tc>
        <w:tc>
          <w:tcPr>
            <w:tcW w:w="1500" w:type="dxa"/>
            <w:tcBorders>
              <w:top w:val="nil"/>
              <w:left w:val="nil"/>
              <w:bottom w:val="nil"/>
              <w:right w:val="nil"/>
            </w:tcBorders>
            <w:shd w:val="clear" w:color="auto" w:fill="auto"/>
            <w:noWrap/>
            <w:vAlign w:val="bottom"/>
            <w:hideMark/>
          </w:tcPr>
          <w:p w14:paraId="2BF4BD7A" w14:textId="77777777" w:rsidR="00930F09" w:rsidRPr="00930F09" w:rsidRDefault="00930F09" w:rsidP="00930F09">
            <w:pPr>
              <w:jc w:val="right"/>
              <w:rPr>
                <w:noProof w:val="0"/>
              </w:rPr>
            </w:pPr>
            <w:r w:rsidRPr="00930F09">
              <w:rPr>
                <w:noProof w:val="0"/>
              </w:rPr>
              <w:t>3.923.203,09</w:t>
            </w:r>
          </w:p>
        </w:tc>
        <w:tc>
          <w:tcPr>
            <w:tcW w:w="873" w:type="dxa"/>
            <w:tcBorders>
              <w:top w:val="nil"/>
              <w:left w:val="nil"/>
              <w:bottom w:val="nil"/>
              <w:right w:val="nil"/>
            </w:tcBorders>
            <w:shd w:val="clear" w:color="auto" w:fill="auto"/>
            <w:noWrap/>
            <w:vAlign w:val="bottom"/>
            <w:hideMark/>
          </w:tcPr>
          <w:p w14:paraId="6715B009" w14:textId="77777777" w:rsidR="00930F09" w:rsidRPr="00930F09" w:rsidRDefault="00930F09" w:rsidP="00930F09">
            <w:pPr>
              <w:jc w:val="right"/>
              <w:rPr>
                <w:noProof w:val="0"/>
              </w:rPr>
            </w:pPr>
            <w:r w:rsidRPr="00930F09">
              <w:rPr>
                <w:noProof w:val="0"/>
              </w:rPr>
              <w:t>-</w:t>
            </w:r>
          </w:p>
        </w:tc>
        <w:tc>
          <w:tcPr>
            <w:tcW w:w="927" w:type="dxa"/>
            <w:tcBorders>
              <w:top w:val="nil"/>
              <w:left w:val="nil"/>
              <w:bottom w:val="nil"/>
              <w:right w:val="nil"/>
            </w:tcBorders>
            <w:shd w:val="clear" w:color="auto" w:fill="auto"/>
            <w:noWrap/>
            <w:vAlign w:val="bottom"/>
            <w:hideMark/>
          </w:tcPr>
          <w:p w14:paraId="460F2462" w14:textId="77777777" w:rsidR="00930F09" w:rsidRPr="00930F09" w:rsidRDefault="00930F09" w:rsidP="00930F09">
            <w:pPr>
              <w:jc w:val="right"/>
              <w:rPr>
                <w:noProof w:val="0"/>
              </w:rPr>
            </w:pPr>
            <w:r w:rsidRPr="00930F09">
              <w:rPr>
                <w:noProof w:val="0"/>
              </w:rPr>
              <w:t>808,91</w:t>
            </w:r>
          </w:p>
        </w:tc>
      </w:tr>
      <w:tr w:rsidR="007A61FB" w:rsidRPr="00930F09" w14:paraId="4E6C6D96" w14:textId="77777777" w:rsidTr="00E01F39">
        <w:trPr>
          <w:trHeight w:val="315"/>
          <w:jc w:val="center"/>
        </w:trPr>
        <w:tc>
          <w:tcPr>
            <w:tcW w:w="5812" w:type="dxa"/>
            <w:tcBorders>
              <w:top w:val="nil"/>
              <w:left w:val="nil"/>
              <w:bottom w:val="nil"/>
              <w:right w:val="nil"/>
            </w:tcBorders>
            <w:shd w:val="clear" w:color="auto" w:fill="auto"/>
            <w:noWrap/>
            <w:vAlign w:val="bottom"/>
            <w:hideMark/>
          </w:tcPr>
          <w:p w14:paraId="1533D201" w14:textId="77777777" w:rsidR="00930F09" w:rsidRPr="00930F09" w:rsidRDefault="00930F09" w:rsidP="00930F09">
            <w:pPr>
              <w:rPr>
                <w:noProof w:val="0"/>
              </w:rPr>
            </w:pPr>
            <w:r w:rsidRPr="00930F09">
              <w:rPr>
                <w:noProof w:val="0"/>
              </w:rPr>
              <w:t>5 Izdaci za financijsku imovinu i otplate zajmova</w:t>
            </w:r>
          </w:p>
        </w:tc>
        <w:tc>
          <w:tcPr>
            <w:tcW w:w="1680" w:type="dxa"/>
            <w:tcBorders>
              <w:top w:val="nil"/>
              <w:left w:val="nil"/>
              <w:bottom w:val="nil"/>
              <w:right w:val="nil"/>
            </w:tcBorders>
            <w:shd w:val="clear" w:color="auto" w:fill="auto"/>
            <w:noWrap/>
            <w:vAlign w:val="bottom"/>
            <w:hideMark/>
          </w:tcPr>
          <w:p w14:paraId="000C1E99" w14:textId="77777777" w:rsidR="00930F09" w:rsidRPr="00930F09" w:rsidRDefault="00930F09" w:rsidP="00930F09">
            <w:pPr>
              <w:jc w:val="right"/>
              <w:rPr>
                <w:noProof w:val="0"/>
              </w:rPr>
            </w:pPr>
            <w:r w:rsidRPr="00930F09">
              <w:rPr>
                <w:noProof w:val="0"/>
              </w:rPr>
              <w:t>10.154.577,85</w:t>
            </w:r>
          </w:p>
        </w:tc>
        <w:tc>
          <w:tcPr>
            <w:tcW w:w="1780" w:type="dxa"/>
            <w:tcBorders>
              <w:top w:val="nil"/>
              <w:left w:val="nil"/>
              <w:bottom w:val="nil"/>
              <w:right w:val="nil"/>
            </w:tcBorders>
            <w:shd w:val="clear" w:color="auto" w:fill="auto"/>
            <w:noWrap/>
            <w:vAlign w:val="bottom"/>
            <w:hideMark/>
          </w:tcPr>
          <w:p w14:paraId="6BFE89D4" w14:textId="77777777" w:rsidR="00930F09" w:rsidRPr="00930F09" w:rsidRDefault="00930F09" w:rsidP="00930F09">
            <w:pPr>
              <w:jc w:val="right"/>
              <w:rPr>
                <w:noProof w:val="0"/>
              </w:rPr>
            </w:pPr>
            <w:r w:rsidRPr="00930F09">
              <w:rPr>
                <w:noProof w:val="0"/>
              </w:rPr>
              <w:t>71.000,00</w:t>
            </w:r>
          </w:p>
        </w:tc>
        <w:tc>
          <w:tcPr>
            <w:tcW w:w="1500" w:type="dxa"/>
            <w:tcBorders>
              <w:top w:val="nil"/>
              <w:left w:val="nil"/>
              <w:bottom w:val="nil"/>
              <w:right w:val="nil"/>
            </w:tcBorders>
            <w:shd w:val="clear" w:color="auto" w:fill="auto"/>
            <w:noWrap/>
            <w:vAlign w:val="bottom"/>
            <w:hideMark/>
          </w:tcPr>
          <w:p w14:paraId="1EFA7757" w14:textId="77777777" w:rsidR="00930F09" w:rsidRPr="00930F09" w:rsidRDefault="00930F09" w:rsidP="00930F09">
            <w:pPr>
              <w:jc w:val="right"/>
              <w:rPr>
                <w:noProof w:val="0"/>
              </w:rPr>
            </w:pPr>
            <w:r w:rsidRPr="00930F09">
              <w:rPr>
                <w:noProof w:val="0"/>
              </w:rPr>
              <w:t>69.787,72</w:t>
            </w:r>
          </w:p>
        </w:tc>
        <w:tc>
          <w:tcPr>
            <w:tcW w:w="873" w:type="dxa"/>
            <w:tcBorders>
              <w:top w:val="nil"/>
              <w:left w:val="nil"/>
              <w:bottom w:val="nil"/>
              <w:right w:val="nil"/>
            </w:tcBorders>
            <w:shd w:val="clear" w:color="auto" w:fill="auto"/>
            <w:noWrap/>
            <w:vAlign w:val="bottom"/>
            <w:hideMark/>
          </w:tcPr>
          <w:p w14:paraId="09C10652" w14:textId="77777777" w:rsidR="00930F09" w:rsidRPr="00930F09" w:rsidRDefault="00930F09" w:rsidP="00930F09">
            <w:pPr>
              <w:jc w:val="right"/>
              <w:rPr>
                <w:noProof w:val="0"/>
              </w:rPr>
            </w:pPr>
            <w:r w:rsidRPr="00930F09">
              <w:rPr>
                <w:noProof w:val="0"/>
              </w:rPr>
              <w:t>0,69</w:t>
            </w:r>
          </w:p>
        </w:tc>
        <w:tc>
          <w:tcPr>
            <w:tcW w:w="927" w:type="dxa"/>
            <w:tcBorders>
              <w:top w:val="nil"/>
              <w:left w:val="nil"/>
              <w:bottom w:val="nil"/>
              <w:right w:val="nil"/>
            </w:tcBorders>
            <w:shd w:val="clear" w:color="auto" w:fill="auto"/>
            <w:noWrap/>
            <w:vAlign w:val="bottom"/>
            <w:hideMark/>
          </w:tcPr>
          <w:p w14:paraId="4D1C36BA" w14:textId="77777777" w:rsidR="00930F09" w:rsidRPr="00930F09" w:rsidRDefault="00930F09" w:rsidP="00930F09">
            <w:pPr>
              <w:jc w:val="right"/>
              <w:rPr>
                <w:noProof w:val="0"/>
              </w:rPr>
            </w:pPr>
            <w:r w:rsidRPr="00930F09">
              <w:rPr>
                <w:noProof w:val="0"/>
              </w:rPr>
              <w:t>98,29</w:t>
            </w:r>
          </w:p>
        </w:tc>
      </w:tr>
      <w:tr w:rsidR="007A61FB" w:rsidRPr="00930F09" w14:paraId="076CB143" w14:textId="77777777" w:rsidTr="00E01F39">
        <w:trPr>
          <w:trHeight w:val="315"/>
          <w:jc w:val="center"/>
        </w:trPr>
        <w:tc>
          <w:tcPr>
            <w:tcW w:w="5812" w:type="dxa"/>
            <w:tcBorders>
              <w:top w:val="nil"/>
              <w:left w:val="nil"/>
              <w:bottom w:val="nil"/>
              <w:right w:val="nil"/>
            </w:tcBorders>
            <w:shd w:val="clear" w:color="auto" w:fill="auto"/>
            <w:noWrap/>
            <w:vAlign w:val="bottom"/>
            <w:hideMark/>
          </w:tcPr>
          <w:p w14:paraId="30B5028A" w14:textId="77777777" w:rsidR="00930F09" w:rsidRPr="00930F09" w:rsidRDefault="00930F09" w:rsidP="00930F09">
            <w:pPr>
              <w:rPr>
                <w:b/>
                <w:bCs/>
                <w:noProof w:val="0"/>
              </w:rPr>
            </w:pPr>
            <w:r w:rsidRPr="00930F09">
              <w:rPr>
                <w:b/>
                <w:bCs/>
                <w:noProof w:val="0"/>
              </w:rPr>
              <w:t xml:space="preserve"> NETO ZADUŽIVANJE</w:t>
            </w:r>
          </w:p>
        </w:tc>
        <w:tc>
          <w:tcPr>
            <w:tcW w:w="1680" w:type="dxa"/>
            <w:tcBorders>
              <w:top w:val="nil"/>
              <w:left w:val="nil"/>
              <w:bottom w:val="nil"/>
              <w:right w:val="nil"/>
            </w:tcBorders>
            <w:shd w:val="clear" w:color="auto" w:fill="auto"/>
            <w:noWrap/>
            <w:vAlign w:val="bottom"/>
            <w:hideMark/>
          </w:tcPr>
          <w:p w14:paraId="2B2F22F4" w14:textId="77777777" w:rsidR="00930F09" w:rsidRPr="00930F09" w:rsidRDefault="00930F09" w:rsidP="00930F09">
            <w:pPr>
              <w:jc w:val="right"/>
              <w:rPr>
                <w:b/>
                <w:bCs/>
                <w:noProof w:val="0"/>
              </w:rPr>
            </w:pPr>
            <w:r w:rsidRPr="00930F09">
              <w:rPr>
                <w:b/>
                <w:bCs/>
                <w:noProof w:val="0"/>
              </w:rPr>
              <w:t>-10.154.577,85</w:t>
            </w:r>
          </w:p>
        </w:tc>
        <w:tc>
          <w:tcPr>
            <w:tcW w:w="1780" w:type="dxa"/>
            <w:tcBorders>
              <w:top w:val="nil"/>
              <w:left w:val="nil"/>
              <w:bottom w:val="nil"/>
              <w:right w:val="nil"/>
            </w:tcBorders>
            <w:shd w:val="clear" w:color="auto" w:fill="auto"/>
            <w:noWrap/>
            <w:vAlign w:val="bottom"/>
            <w:hideMark/>
          </w:tcPr>
          <w:p w14:paraId="4A5CB4AB" w14:textId="77777777" w:rsidR="00930F09" w:rsidRPr="00930F09" w:rsidRDefault="00930F09" w:rsidP="00930F09">
            <w:pPr>
              <w:jc w:val="right"/>
              <w:rPr>
                <w:b/>
                <w:bCs/>
                <w:noProof w:val="0"/>
              </w:rPr>
            </w:pPr>
            <w:r w:rsidRPr="00930F09">
              <w:rPr>
                <w:b/>
                <w:bCs/>
                <w:noProof w:val="0"/>
              </w:rPr>
              <w:t>414.000,00</w:t>
            </w:r>
          </w:p>
        </w:tc>
        <w:tc>
          <w:tcPr>
            <w:tcW w:w="1500" w:type="dxa"/>
            <w:tcBorders>
              <w:top w:val="nil"/>
              <w:left w:val="nil"/>
              <w:bottom w:val="nil"/>
              <w:right w:val="nil"/>
            </w:tcBorders>
            <w:shd w:val="clear" w:color="auto" w:fill="auto"/>
            <w:noWrap/>
            <w:vAlign w:val="bottom"/>
            <w:hideMark/>
          </w:tcPr>
          <w:p w14:paraId="618BEFA4" w14:textId="77777777" w:rsidR="00930F09" w:rsidRPr="00930F09" w:rsidRDefault="00930F09" w:rsidP="00930F09">
            <w:pPr>
              <w:jc w:val="right"/>
              <w:rPr>
                <w:b/>
                <w:bCs/>
                <w:noProof w:val="0"/>
              </w:rPr>
            </w:pPr>
            <w:r w:rsidRPr="00930F09">
              <w:rPr>
                <w:b/>
                <w:bCs/>
                <w:noProof w:val="0"/>
              </w:rPr>
              <w:t>3.853.415,37</w:t>
            </w:r>
          </w:p>
        </w:tc>
        <w:tc>
          <w:tcPr>
            <w:tcW w:w="873" w:type="dxa"/>
            <w:tcBorders>
              <w:top w:val="nil"/>
              <w:left w:val="nil"/>
              <w:bottom w:val="nil"/>
              <w:right w:val="nil"/>
            </w:tcBorders>
            <w:shd w:val="clear" w:color="auto" w:fill="auto"/>
            <w:noWrap/>
            <w:vAlign w:val="bottom"/>
            <w:hideMark/>
          </w:tcPr>
          <w:p w14:paraId="50755984" w14:textId="77777777" w:rsidR="00930F09" w:rsidRPr="00930F09" w:rsidRDefault="00930F09" w:rsidP="00930F09">
            <w:pPr>
              <w:jc w:val="right"/>
              <w:rPr>
                <w:b/>
                <w:bCs/>
                <w:noProof w:val="0"/>
              </w:rPr>
            </w:pPr>
            <w:r w:rsidRPr="00930F09">
              <w:rPr>
                <w:b/>
                <w:bCs/>
                <w:noProof w:val="0"/>
              </w:rPr>
              <w:t>-37,95</w:t>
            </w:r>
          </w:p>
        </w:tc>
        <w:tc>
          <w:tcPr>
            <w:tcW w:w="927" w:type="dxa"/>
            <w:tcBorders>
              <w:top w:val="nil"/>
              <w:left w:val="nil"/>
              <w:bottom w:val="nil"/>
              <w:right w:val="nil"/>
            </w:tcBorders>
            <w:shd w:val="clear" w:color="auto" w:fill="auto"/>
            <w:noWrap/>
            <w:vAlign w:val="bottom"/>
            <w:hideMark/>
          </w:tcPr>
          <w:p w14:paraId="40F80F38" w14:textId="77777777" w:rsidR="00930F09" w:rsidRPr="00930F09" w:rsidRDefault="00930F09" w:rsidP="00930F09">
            <w:pPr>
              <w:jc w:val="right"/>
              <w:rPr>
                <w:b/>
                <w:bCs/>
                <w:noProof w:val="0"/>
              </w:rPr>
            </w:pPr>
            <w:r w:rsidRPr="00930F09">
              <w:rPr>
                <w:b/>
                <w:bCs/>
                <w:noProof w:val="0"/>
              </w:rPr>
              <w:t>930,78</w:t>
            </w:r>
          </w:p>
        </w:tc>
      </w:tr>
    </w:tbl>
    <w:p w14:paraId="3AAFBE2E" w14:textId="6FD9099D" w:rsidR="00562F68" w:rsidRPr="007A61FB" w:rsidRDefault="00930F09" w:rsidP="00562F68">
      <w:pPr>
        <w:jc w:val="center"/>
        <w:rPr>
          <w:b/>
          <w:bCs/>
          <w:sz w:val="12"/>
          <w:szCs w:val="12"/>
        </w:rPr>
      </w:pPr>
      <w:r w:rsidRPr="007A61FB">
        <w:rPr>
          <w:b/>
          <w:bCs/>
          <w:sz w:val="12"/>
          <w:szCs w:val="12"/>
        </w:rPr>
        <w:fldChar w:fldCharType="end"/>
      </w:r>
    </w:p>
    <w:p w14:paraId="72ECBC1A" w14:textId="77777777" w:rsidR="00562F68" w:rsidRPr="007A61FB" w:rsidRDefault="00562F68" w:rsidP="00562F68">
      <w:pPr>
        <w:jc w:val="both"/>
        <w:rPr>
          <w:b/>
          <w:bCs/>
        </w:rPr>
      </w:pPr>
    </w:p>
    <w:p w14:paraId="7EF92283" w14:textId="33BC104F" w:rsidR="00562F68" w:rsidRPr="007A61FB" w:rsidRDefault="00562F68" w:rsidP="00562F68">
      <w:pPr>
        <w:pStyle w:val="Odlomakpopisa"/>
        <w:numPr>
          <w:ilvl w:val="0"/>
          <w:numId w:val="25"/>
        </w:numPr>
        <w:jc w:val="both"/>
        <w:rPr>
          <w:b/>
          <w:bCs/>
          <w:sz w:val="24"/>
          <w:szCs w:val="24"/>
        </w:rPr>
      </w:pPr>
      <w:r w:rsidRPr="007A61FB">
        <w:rPr>
          <w:b/>
          <w:bCs/>
          <w:sz w:val="24"/>
          <w:szCs w:val="24"/>
        </w:rPr>
        <w:t>RASPOLOŽIVA SRED</w:t>
      </w:r>
      <w:r w:rsidR="003415CC" w:rsidRPr="007A61FB">
        <w:rPr>
          <w:b/>
          <w:bCs/>
          <w:sz w:val="24"/>
          <w:szCs w:val="24"/>
        </w:rPr>
        <w:t>S</w:t>
      </w:r>
      <w:r w:rsidRPr="007A61FB">
        <w:rPr>
          <w:b/>
          <w:bCs/>
          <w:sz w:val="24"/>
          <w:szCs w:val="24"/>
        </w:rPr>
        <w:t>TVA IZ PRETHODNIH GODINA</w:t>
      </w:r>
    </w:p>
    <w:p w14:paraId="1FA75DA2" w14:textId="77777777" w:rsidR="008E64B0" w:rsidRPr="007A61FB" w:rsidRDefault="008E64B0" w:rsidP="00562F68">
      <w:pPr>
        <w:jc w:val="center"/>
        <w:rPr>
          <w:rFonts w:ascii="Calibri" w:eastAsia="Calibri" w:hAnsi="Calibri"/>
          <w:noProof w:val="0"/>
          <w:sz w:val="20"/>
          <w:szCs w:val="20"/>
        </w:rPr>
      </w:pPr>
      <w:r w:rsidRPr="007A61FB">
        <w:fldChar w:fldCharType="begin"/>
      </w:r>
      <w:r w:rsidRPr="007A61FB">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"rekapitulacija!R26C1:R28C7" \a \f 4 \h </w:instrText>
      </w:r>
      <w:r w:rsidRPr="007A61FB">
        <w:fldChar w:fldCharType="separate"/>
      </w:r>
    </w:p>
    <w:p w14:paraId="253F1E32" w14:textId="77777777" w:rsidR="00930F09" w:rsidRPr="007A61FB" w:rsidRDefault="008E64B0" w:rsidP="00562F68">
      <w:pPr>
        <w:jc w:val="center"/>
        <w:rPr>
          <w:rFonts w:ascii="Calibri" w:eastAsia="Calibri" w:hAnsi="Calibri"/>
          <w:noProof w:val="0"/>
          <w:sz w:val="20"/>
          <w:szCs w:val="20"/>
        </w:rPr>
      </w:pPr>
      <w:r w:rsidRPr="007A61FB">
        <w:rPr>
          <w:sz w:val="16"/>
          <w:szCs w:val="16"/>
        </w:rPr>
        <w:fldChar w:fldCharType="end"/>
      </w:r>
      <w:r w:rsidR="00930F09" w:rsidRPr="007A61FB">
        <w:rPr>
          <w:sz w:val="16"/>
          <w:szCs w:val="16"/>
        </w:rPr>
        <w:fldChar w:fldCharType="begin"/>
      </w:r>
      <w:r w:rsidR="00930F09" w:rsidRPr="007A61FB">
        <w:rPr>
          <w:sz w:val="16"/>
          <w:szCs w:val="16"/>
        </w:rPr>
        <w:instrText xml:space="preserve"> LINK Excel.Sheet.8 "https://vrsar-my.sharepoint.com/personal/ines_sepic_vrsar_hr/Documents/Dokumenti/RADNA%20mapa/PRORAČUN/Radno_IZVRŠENJE%20proračuna/IZVRŠENJE_2020_G_radno/Ispis%20izvršenja%20proračuna%202020_radno_priprema%20za%20vijeće.xls" "Izvještaj o izvršenju proračuna!R31C1:R33C6" \a \f 4 \h </w:instrText>
      </w:r>
      <w:r w:rsidR="00930F09" w:rsidRPr="007A61FB">
        <w:rPr>
          <w:sz w:val="16"/>
          <w:szCs w:val="16"/>
        </w:rPr>
        <w:fldChar w:fldCharType="separate"/>
      </w:r>
    </w:p>
    <w:tbl>
      <w:tblPr>
        <w:tblW w:w="12430" w:type="dxa"/>
        <w:jc w:val="center"/>
        <w:tblLook w:val="04A0" w:firstRow="1" w:lastRow="0" w:firstColumn="1" w:lastColumn="0" w:noHBand="0" w:noVBand="1"/>
      </w:tblPr>
      <w:tblGrid>
        <w:gridCol w:w="5670"/>
        <w:gridCol w:w="1680"/>
        <w:gridCol w:w="1780"/>
        <w:gridCol w:w="1500"/>
        <w:gridCol w:w="814"/>
        <w:gridCol w:w="986"/>
      </w:tblGrid>
      <w:tr w:rsidR="007A61FB" w:rsidRPr="00930F09" w14:paraId="10804355" w14:textId="77777777" w:rsidTr="00E01F39">
        <w:trPr>
          <w:trHeight w:val="255"/>
          <w:jc w:val="center"/>
        </w:trPr>
        <w:tc>
          <w:tcPr>
            <w:tcW w:w="5670" w:type="dxa"/>
            <w:tcBorders>
              <w:top w:val="single" w:sz="4" w:space="0" w:color="A6A6A6"/>
              <w:left w:val="nil"/>
              <w:bottom w:val="single" w:sz="4" w:space="0" w:color="A6A6A6"/>
              <w:right w:val="nil"/>
            </w:tcBorders>
            <w:shd w:val="clear" w:color="auto" w:fill="auto"/>
            <w:vAlign w:val="center"/>
            <w:hideMark/>
          </w:tcPr>
          <w:p w14:paraId="0B30CF09" w14:textId="62565671" w:rsidR="00930F09" w:rsidRPr="007A61FB" w:rsidRDefault="00930F09">
            <w:pPr>
              <w:jc w:val="center"/>
              <w:rPr>
                <w:noProof w:val="0"/>
                <w:sz w:val="20"/>
                <w:szCs w:val="20"/>
              </w:rPr>
            </w:pPr>
            <w:r w:rsidRPr="007A61FB">
              <w:rPr>
                <w:noProof w:val="0"/>
                <w:sz w:val="20"/>
                <w:szCs w:val="20"/>
              </w:rPr>
              <w:t>Opis</w:t>
            </w:r>
          </w:p>
        </w:tc>
        <w:tc>
          <w:tcPr>
            <w:tcW w:w="1680" w:type="dxa"/>
            <w:tcBorders>
              <w:top w:val="single" w:sz="4" w:space="0" w:color="A6A6A6"/>
              <w:left w:val="nil"/>
              <w:bottom w:val="single" w:sz="4" w:space="0" w:color="A6A6A6"/>
              <w:right w:val="nil"/>
            </w:tcBorders>
            <w:shd w:val="clear" w:color="auto" w:fill="auto"/>
            <w:vAlign w:val="center"/>
            <w:hideMark/>
          </w:tcPr>
          <w:p w14:paraId="6A834836" w14:textId="77777777" w:rsidR="00930F09" w:rsidRPr="00930F09" w:rsidRDefault="00930F09" w:rsidP="00930F09">
            <w:pPr>
              <w:jc w:val="center"/>
              <w:rPr>
                <w:noProof w:val="0"/>
                <w:sz w:val="20"/>
                <w:szCs w:val="20"/>
              </w:rPr>
            </w:pPr>
            <w:r w:rsidRPr="00930F09">
              <w:rPr>
                <w:noProof w:val="0"/>
                <w:sz w:val="20"/>
                <w:szCs w:val="20"/>
              </w:rPr>
              <w:t>Izvršenje 2019.</w:t>
            </w:r>
          </w:p>
        </w:tc>
        <w:tc>
          <w:tcPr>
            <w:tcW w:w="1780" w:type="dxa"/>
            <w:tcBorders>
              <w:top w:val="single" w:sz="4" w:space="0" w:color="A6A6A6"/>
              <w:left w:val="nil"/>
              <w:bottom w:val="single" w:sz="4" w:space="0" w:color="A6A6A6"/>
              <w:right w:val="nil"/>
            </w:tcBorders>
            <w:shd w:val="clear" w:color="auto" w:fill="auto"/>
            <w:vAlign w:val="center"/>
            <w:hideMark/>
          </w:tcPr>
          <w:p w14:paraId="49762572" w14:textId="77777777" w:rsidR="00930F09" w:rsidRPr="00930F09" w:rsidRDefault="00930F09" w:rsidP="00930F09">
            <w:pPr>
              <w:jc w:val="center"/>
              <w:rPr>
                <w:noProof w:val="0"/>
                <w:sz w:val="20"/>
                <w:szCs w:val="20"/>
              </w:rPr>
            </w:pPr>
            <w:r w:rsidRPr="00930F09">
              <w:rPr>
                <w:noProof w:val="0"/>
                <w:sz w:val="20"/>
                <w:szCs w:val="20"/>
              </w:rPr>
              <w:t>Izvorni plan 2020.</w:t>
            </w:r>
          </w:p>
        </w:tc>
        <w:tc>
          <w:tcPr>
            <w:tcW w:w="1500" w:type="dxa"/>
            <w:tcBorders>
              <w:top w:val="single" w:sz="4" w:space="0" w:color="A6A6A6"/>
              <w:left w:val="nil"/>
              <w:bottom w:val="single" w:sz="4" w:space="0" w:color="A6A6A6"/>
              <w:right w:val="nil"/>
            </w:tcBorders>
            <w:shd w:val="clear" w:color="auto" w:fill="auto"/>
            <w:vAlign w:val="center"/>
            <w:hideMark/>
          </w:tcPr>
          <w:p w14:paraId="54875A7C" w14:textId="77777777" w:rsidR="00930F09" w:rsidRPr="00930F09" w:rsidRDefault="00930F09" w:rsidP="00930F09">
            <w:pPr>
              <w:jc w:val="center"/>
              <w:rPr>
                <w:noProof w:val="0"/>
                <w:sz w:val="20"/>
                <w:szCs w:val="20"/>
              </w:rPr>
            </w:pPr>
            <w:r w:rsidRPr="00930F09">
              <w:rPr>
                <w:noProof w:val="0"/>
                <w:sz w:val="20"/>
                <w:szCs w:val="20"/>
              </w:rPr>
              <w:t>Izvršenje 2020</w:t>
            </w:r>
          </w:p>
        </w:tc>
        <w:tc>
          <w:tcPr>
            <w:tcW w:w="1800" w:type="dxa"/>
            <w:gridSpan w:val="2"/>
            <w:tcBorders>
              <w:top w:val="single" w:sz="4" w:space="0" w:color="A6A6A6"/>
              <w:left w:val="nil"/>
              <w:bottom w:val="single" w:sz="4" w:space="0" w:color="A6A6A6"/>
              <w:right w:val="nil"/>
            </w:tcBorders>
            <w:shd w:val="clear" w:color="auto" w:fill="auto"/>
            <w:vAlign w:val="center"/>
            <w:hideMark/>
          </w:tcPr>
          <w:p w14:paraId="67A7193E" w14:textId="77777777" w:rsidR="00930F09" w:rsidRPr="00930F09" w:rsidRDefault="00930F09" w:rsidP="00930F09">
            <w:pPr>
              <w:jc w:val="center"/>
              <w:rPr>
                <w:noProof w:val="0"/>
                <w:sz w:val="20"/>
                <w:szCs w:val="20"/>
              </w:rPr>
            </w:pPr>
            <w:r w:rsidRPr="00930F09">
              <w:rPr>
                <w:noProof w:val="0"/>
                <w:sz w:val="20"/>
                <w:szCs w:val="20"/>
              </w:rPr>
              <w:t>Indeks</w:t>
            </w:r>
          </w:p>
        </w:tc>
      </w:tr>
      <w:tr w:rsidR="007A61FB" w:rsidRPr="00930F09" w14:paraId="58CD6BCE" w14:textId="77777777" w:rsidTr="00E01F39">
        <w:trPr>
          <w:trHeight w:val="225"/>
          <w:jc w:val="center"/>
        </w:trPr>
        <w:tc>
          <w:tcPr>
            <w:tcW w:w="5670" w:type="dxa"/>
            <w:tcBorders>
              <w:top w:val="nil"/>
              <w:left w:val="nil"/>
              <w:bottom w:val="single" w:sz="4" w:space="0" w:color="A6A6A6"/>
              <w:right w:val="nil"/>
            </w:tcBorders>
            <w:shd w:val="clear" w:color="auto" w:fill="auto"/>
            <w:noWrap/>
            <w:vAlign w:val="bottom"/>
            <w:hideMark/>
          </w:tcPr>
          <w:p w14:paraId="23A3C542" w14:textId="77777777" w:rsidR="00930F09" w:rsidRPr="00930F09" w:rsidRDefault="00930F09" w:rsidP="00930F09">
            <w:pPr>
              <w:jc w:val="center"/>
              <w:rPr>
                <w:noProof w:val="0"/>
                <w:sz w:val="16"/>
                <w:szCs w:val="16"/>
              </w:rPr>
            </w:pPr>
            <w:r w:rsidRPr="00930F09">
              <w:rPr>
                <w:noProof w:val="0"/>
                <w:sz w:val="16"/>
                <w:szCs w:val="16"/>
              </w:rPr>
              <w:t>1</w:t>
            </w:r>
          </w:p>
        </w:tc>
        <w:tc>
          <w:tcPr>
            <w:tcW w:w="1680" w:type="dxa"/>
            <w:tcBorders>
              <w:top w:val="nil"/>
              <w:left w:val="nil"/>
              <w:bottom w:val="single" w:sz="4" w:space="0" w:color="A6A6A6"/>
              <w:right w:val="nil"/>
            </w:tcBorders>
            <w:shd w:val="clear" w:color="auto" w:fill="auto"/>
            <w:noWrap/>
            <w:vAlign w:val="bottom"/>
            <w:hideMark/>
          </w:tcPr>
          <w:p w14:paraId="5CD3435A" w14:textId="77777777" w:rsidR="00930F09" w:rsidRPr="00930F09" w:rsidRDefault="00930F09" w:rsidP="00930F09">
            <w:pPr>
              <w:jc w:val="center"/>
              <w:rPr>
                <w:noProof w:val="0"/>
                <w:sz w:val="16"/>
                <w:szCs w:val="16"/>
              </w:rPr>
            </w:pPr>
            <w:r w:rsidRPr="00930F09">
              <w:rPr>
                <w:noProof w:val="0"/>
                <w:sz w:val="16"/>
                <w:szCs w:val="16"/>
              </w:rPr>
              <w:t>2</w:t>
            </w:r>
          </w:p>
        </w:tc>
        <w:tc>
          <w:tcPr>
            <w:tcW w:w="1780" w:type="dxa"/>
            <w:tcBorders>
              <w:top w:val="nil"/>
              <w:left w:val="nil"/>
              <w:bottom w:val="single" w:sz="4" w:space="0" w:color="A6A6A6"/>
              <w:right w:val="nil"/>
            </w:tcBorders>
            <w:shd w:val="clear" w:color="auto" w:fill="auto"/>
            <w:noWrap/>
            <w:vAlign w:val="bottom"/>
            <w:hideMark/>
          </w:tcPr>
          <w:p w14:paraId="2FCBAD63" w14:textId="77777777" w:rsidR="00930F09" w:rsidRPr="00930F09" w:rsidRDefault="00930F09" w:rsidP="00930F09">
            <w:pPr>
              <w:jc w:val="center"/>
              <w:rPr>
                <w:noProof w:val="0"/>
                <w:sz w:val="16"/>
                <w:szCs w:val="16"/>
              </w:rPr>
            </w:pPr>
            <w:r w:rsidRPr="00930F09">
              <w:rPr>
                <w:noProof w:val="0"/>
                <w:sz w:val="16"/>
                <w:szCs w:val="16"/>
              </w:rPr>
              <w:t>3</w:t>
            </w:r>
          </w:p>
        </w:tc>
        <w:tc>
          <w:tcPr>
            <w:tcW w:w="1500" w:type="dxa"/>
            <w:tcBorders>
              <w:top w:val="nil"/>
              <w:left w:val="nil"/>
              <w:bottom w:val="single" w:sz="4" w:space="0" w:color="A6A6A6"/>
              <w:right w:val="nil"/>
            </w:tcBorders>
            <w:shd w:val="clear" w:color="auto" w:fill="auto"/>
            <w:noWrap/>
            <w:vAlign w:val="bottom"/>
            <w:hideMark/>
          </w:tcPr>
          <w:p w14:paraId="33C772B3" w14:textId="77777777" w:rsidR="00930F09" w:rsidRPr="00930F09" w:rsidRDefault="00930F09" w:rsidP="00930F09">
            <w:pPr>
              <w:jc w:val="center"/>
              <w:rPr>
                <w:noProof w:val="0"/>
                <w:sz w:val="16"/>
                <w:szCs w:val="16"/>
              </w:rPr>
            </w:pPr>
            <w:r w:rsidRPr="00930F09">
              <w:rPr>
                <w:noProof w:val="0"/>
                <w:sz w:val="16"/>
                <w:szCs w:val="16"/>
              </w:rPr>
              <w:t>4</w:t>
            </w:r>
          </w:p>
        </w:tc>
        <w:tc>
          <w:tcPr>
            <w:tcW w:w="814" w:type="dxa"/>
            <w:tcBorders>
              <w:top w:val="nil"/>
              <w:left w:val="nil"/>
              <w:bottom w:val="single" w:sz="4" w:space="0" w:color="A6A6A6"/>
              <w:right w:val="nil"/>
            </w:tcBorders>
            <w:shd w:val="clear" w:color="auto" w:fill="auto"/>
            <w:noWrap/>
            <w:vAlign w:val="bottom"/>
            <w:hideMark/>
          </w:tcPr>
          <w:p w14:paraId="05881EAA" w14:textId="77777777" w:rsidR="00930F09" w:rsidRPr="00930F09" w:rsidRDefault="00930F09" w:rsidP="00930F09">
            <w:pPr>
              <w:jc w:val="center"/>
              <w:rPr>
                <w:noProof w:val="0"/>
                <w:sz w:val="16"/>
                <w:szCs w:val="16"/>
              </w:rPr>
            </w:pPr>
            <w:r w:rsidRPr="00930F09">
              <w:rPr>
                <w:noProof w:val="0"/>
                <w:sz w:val="16"/>
                <w:szCs w:val="16"/>
              </w:rPr>
              <w:t>5=4/2</w:t>
            </w:r>
          </w:p>
        </w:tc>
        <w:tc>
          <w:tcPr>
            <w:tcW w:w="986" w:type="dxa"/>
            <w:tcBorders>
              <w:top w:val="nil"/>
              <w:left w:val="nil"/>
              <w:bottom w:val="single" w:sz="4" w:space="0" w:color="A6A6A6"/>
              <w:right w:val="nil"/>
            </w:tcBorders>
            <w:shd w:val="clear" w:color="auto" w:fill="auto"/>
            <w:noWrap/>
            <w:vAlign w:val="bottom"/>
            <w:hideMark/>
          </w:tcPr>
          <w:p w14:paraId="520D06DF" w14:textId="77777777" w:rsidR="00930F09" w:rsidRPr="00930F09" w:rsidRDefault="00930F09" w:rsidP="00930F09">
            <w:pPr>
              <w:jc w:val="center"/>
              <w:rPr>
                <w:noProof w:val="0"/>
                <w:sz w:val="16"/>
                <w:szCs w:val="16"/>
              </w:rPr>
            </w:pPr>
            <w:r w:rsidRPr="00930F09">
              <w:rPr>
                <w:noProof w:val="0"/>
                <w:sz w:val="16"/>
                <w:szCs w:val="16"/>
              </w:rPr>
              <w:t>6=4/3</w:t>
            </w:r>
          </w:p>
        </w:tc>
      </w:tr>
      <w:tr w:rsidR="007A61FB" w:rsidRPr="00930F09" w14:paraId="507A6084" w14:textId="77777777" w:rsidTr="00E01F39">
        <w:trPr>
          <w:trHeight w:val="315"/>
          <w:jc w:val="center"/>
        </w:trPr>
        <w:tc>
          <w:tcPr>
            <w:tcW w:w="5670" w:type="dxa"/>
            <w:tcBorders>
              <w:top w:val="nil"/>
              <w:left w:val="nil"/>
              <w:bottom w:val="nil"/>
              <w:right w:val="nil"/>
            </w:tcBorders>
            <w:shd w:val="clear" w:color="auto" w:fill="auto"/>
            <w:noWrap/>
            <w:vAlign w:val="bottom"/>
            <w:hideMark/>
          </w:tcPr>
          <w:p w14:paraId="5BADB306" w14:textId="77777777" w:rsidR="00930F09" w:rsidRPr="00930F09" w:rsidRDefault="00930F09" w:rsidP="00930F09">
            <w:pPr>
              <w:rPr>
                <w:noProof w:val="0"/>
              </w:rPr>
            </w:pPr>
            <w:r w:rsidRPr="00930F09">
              <w:rPr>
                <w:noProof w:val="0"/>
              </w:rPr>
              <w:t>Ukupni donos viška / manjka iz prethodne(ih) godina</w:t>
            </w:r>
          </w:p>
        </w:tc>
        <w:tc>
          <w:tcPr>
            <w:tcW w:w="1680" w:type="dxa"/>
            <w:tcBorders>
              <w:top w:val="nil"/>
              <w:left w:val="nil"/>
              <w:bottom w:val="nil"/>
              <w:right w:val="nil"/>
            </w:tcBorders>
            <w:shd w:val="clear" w:color="auto" w:fill="auto"/>
            <w:noWrap/>
            <w:vAlign w:val="bottom"/>
            <w:hideMark/>
          </w:tcPr>
          <w:p w14:paraId="31B9CA51" w14:textId="77777777" w:rsidR="00930F09" w:rsidRPr="00930F09" w:rsidRDefault="00930F09" w:rsidP="00930F09">
            <w:pPr>
              <w:jc w:val="right"/>
              <w:rPr>
                <w:noProof w:val="0"/>
              </w:rPr>
            </w:pPr>
            <w:r w:rsidRPr="00930F09">
              <w:rPr>
                <w:noProof w:val="0"/>
              </w:rPr>
              <w:t>14.886.318,14</w:t>
            </w:r>
          </w:p>
        </w:tc>
        <w:tc>
          <w:tcPr>
            <w:tcW w:w="1780" w:type="dxa"/>
            <w:tcBorders>
              <w:top w:val="nil"/>
              <w:left w:val="nil"/>
              <w:bottom w:val="nil"/>
              <w:right w:val="nil"/>
            </w:tcBorders>
            <w:shd w:val="clear" w:color="auto" w:fill="auto"/>
            <w:noWrap/>
            <w:vAlign w:val="bottom"/>
            <w:hideMark/>
          </w:tcPr>
          <w:p w14:paraId="3F9356CC" w14:textId="77777777" w:rsidR="00930F09" w:rsidRPr="00930F09" w:rsidRDefault="00930F09" w:rsidP="00930F09">
            <w:pPr>
              <w:jc w:val="right"/>
              <w:rPr>
                <w:noProof w:val="0"/>
              </w:rPr>
            </w:pPr>
            <w:r w:rsidRPr="00930F09">
              <w:rPr>
                <w:noProof w:val="0"/>
              </w:rPr>
              <w:t>2.045.100,00</w:t>
            </w:r>
          </w:p>
        </w:tc>
        <w:tc>
          <w:tcPr>
            <w:tcW w:w="1500" w:type="dxa"/>
            <w:tcBorders>
              <w:top w:val="nil"/>
              <w:left w:val="nil"/>
              <w:bottom w:val="nil"/>
              <w:right w:val="nil"/>
            </w:tcBorders>
            <w:shd w:val="clear" w:color="auto" w:fill="auto"/>
            <w:noWrap/>
            <w:vAlign w:val="bottom"/>
            <w:hideMark/>
          </w:tcPr>
          <w:p w14:paraId="1275B3FE" w14:textId="77777777" w:rsidR="00930F09" w:rsidRPr="00930F09" w:rsidRDefault="00930F09" w:rsidP="00930F09">
            <w:pPr>
              <w:jc w:val="right"/>
              <w:rPr>
                <w:noProof w:val="0"/>
              </w:rPr>
            </w:pPr>
            <w:r w:rsidRPr="00930F09">
              <w:rPr>
                <w:noProof w:val="0"/>
              </w:rPr>
              <w:t>2.045.054,77</w:t>
            </w:r>
          </w:p>
        </w:tc>
        <w:tc>
          <w:tcPr>
            <w:tcW w:w="814" w:type="dxa"/>
            <w:tcBorders>
              <w:top w:val="nil"/>
              <w:left w:val="nil"/>
              <w:bottom w:val="nil"/>
              <w:right w:val="nil"/>
            </w:tcBorders>
            <w:shd w:val="clear" w:color="auto" w:fill="auto"/>
            <w:noWrap/>
            <w:vAlign w:val="bottom"/>
            <w:hideMark/>
          </w:tcPr>
          <w:p w14:paraId="4886CF9F" w14:textId="77777777" w:rsidR="00930F09" w:rsidRPr="00930F09" w:rsidRDefault="00930F09" w:rsidP="00930F09">
            <w:pPr>
              <w:jc w:val="right"/>
              <w:rPr>
                <w:noProof w:val="0"/>
              </w:rPr>
            </w:pPr>
            <w:r w:rsidRPr="00930F09">
              <w:rPr>
                <w:noProof w:val="0"/>
              </w:rPr>
              <w:t>13,74</w:t>
            </w:r>
          </w:p>
        </w:tc>
        <w:tc>
          <w:tcPr>
            <w:tcW w:w="986" w:type="dxa"/>
            <w:tcBorders>
              <w:top w:val="nil"/>
              <w:left w:val="nil"/>
              <w:bottom w:val="nil"/>
              <w:right w:val="nil"/>
            </w:tcBorders>
            <w:shd w:val="clear" w:color="auto" w:fill="auto"/>
            <w:noWrap/>
            <w:vAlign w:val="bottom"/>
            <w:hideMark/>
          </w:tcPr>
          <w:p w14:paraId="76D7D103" w14:textId="77777777" w:rsidR="00930F09" w:rsidRPr="00930F09" w:rsidRDefault="00930F09" w:rsidP="00930F09">
            <w:pPr>
              <w:jc w:val="right"/>
              <w:rPr>
                <w:noProof w:val="0"/>
              </w:rPr>
            </w:pPr>
            <w:r w:rsidRPr="00930F09">
              <w:rPr>
                <w:noProof w:val="0"/>
              </w:rPr>
              <w:t>100,00</w:t>
            </w:r>
          </w:p>
        </w:tc>
      </w:tr>
    </w:tbl>
    <w:p w14:paraId="05FF8F26" w14:textId="77777777" w:rsidR="00861A25" w:rsidRDefault="00930F09" w:rsidP="00562F68">
      <w:pPr>
        <w:jc w:val="center"/>
        <w:rPr>
          <w:sz w:val="16"/>
          <w:szCs w:val="16"/>
        </w:rPr>
      </w:pPr>
      <w:r w:rsidRPr="007A61FB">
        <w:rPr>
          <w:sz w:val="16"/>
          <w:szCs w:val="16"/>
        </w:rPr>
        <w:fldChar w:fldCharType="end"/>
      </w:r>
    </w:p>
    <w:p w14:paraId="12490483" w14:textId="77777777" w:rsidR="00861A25" w:rsidRDefault="00861A25" w:rsidP="00562F68">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"Izvještaj o izvršenju proračuna!R36C1:R36C6" \a \f 4 \h </w:instrText>
      </w:r>
      <w:r>
        <w:fldChar w:fldCharType="separate"/>
      </w:r>
    </w:p>
    <w:tbl>
      <w:tblPr>
        <w:tblW w:w="12430" w:type="dxa"/>
        <w:jc w:val="center"/>
        <w:tblLook w:val="04A0" w:firstRow="1" w:lastRow="0" w:firstColumn="1" w:lastColumn="0" w:noHBand="0" w:noVBand="1"/>
      </w:tblPr>
      <w:tblGrid>
        <w:gridCol w:w="5670"/>
        <w:gridCol w:w="1680"/>
        <w:gridCol w:w="1780"/>
        <w:gridCol w:w="1500"/>
        <w:gridCol w:w="880"/>
        <w:gridCol w:w="920"/>
      </w:tblGrid>
      <w:tr w:rsidR="00861A25" w:rsidRPr="00861A25" w14:paraId="559B5109" w14:textId="77777777" w:rsidTr="00E01F39">
        <w:trPr>
          <w:trHeight w:val="630"/>
          <w:jc w:val="center"/>
        </w:trPr>
        <w:tc>
          <w:tcPr>
            <w:tcW w:w="5670" w:type="dxa"/>
            <w:tcBorders>
              <w:top w:val="nil"/>
              <w:left w:val="nil"/>
              <w:bottom w:val="nil"/>
              <w:right w:val="nil"/>
            </w:tcBorders>
            <w:shd w:val="clear" w:color="auto" w:fill="auto"/>
            <w:vAlign w:val="center"/>
            <w:hideMark/>
          </w:tcPr>
          <w:p w14:paraId="0152E60B" w14:textId="013CBDC6" w:rsidR="00861A25" w:rsidRPr="00861A25" w:rsidRDefault="00861A25" w:rsidP="00861A25">
            <w:pPr>
              <w:jc w:val="center"/>
              <w:rPr>
                <w:b/>
                <w:bCs/>
                <w:noProof w:val="0"/>
              </w:rPr>
            </w:pPr>
            <w:r w:rsidRPr="00861A25">
              <w:rPr>
                <w:b/>
                <w:bCs/>
                <w:noProof w:val="0"/>
              </w:rPr>
              <w:t>VIŠAK / MANJAK + NETO ZADUŽIVANJE / FINANCIRANJE + RASPOLOŽIVA SREDSTVA IZ PRETHODNIH GODINA</w:t>
            </w:r>
          </w:p>
        </w:tc>
        <w:tc>
          <w:tcPr>
            <w:tcW w:w="1680" w:type="dxa"/>
            <w:tcBorders>
              <w:top w:val="nil"/>
              <w:left w:val="nil"/>
              <w:bottom w:val="nil"/>
              <w:right w:val="nil"/>
            </w:tcBorders>
            <w:shd w:val="clear" w:color="auto" w:fill="auto"/>
            <w:vAlign w:val="center"/>
            <w:hideMark/>
          </w:tcPr>
          <w:p w14:paraId="644FE2AD" w14:textId="77777777" w:rsidR="00861A25" w:rsidRPr="00861A25" w:rsidRDefault="00861A25" w:rsidP="00861A25">
            <w:pPr>
              <w:jc w:val="right"/>
              <w:rPr>
                <w:b/>
                <w:bCs/>
                <w:noProof w:val="0"/>
              </w:rPr>
            </w:pPr>
            <w:r w:rsidRPr="00861A25">
              <w:rPr>
                <w:b/>
                <w:bCs/>
                <w:noProof w:val="0"/>
              </w:rPr>
              <w:t>2.045.054,77</w:t>
            </w:r>
          </w:p>
        </w:tc>
        <w:tc>
          <w:tcPr>
            <w:tcW w:w="1780" w:type="dxa"/>
            <w:tcBorders>
              <w:top w:val="nil"/>
              <w:left w:val="nil"/>
              <w:bottom w:val="nil"/>
              <w:right w:val="nil"/>
            </w:tcBorders>
            <w:shd w:val="clear" w:color="auto" w:fill="auto"/>
            <w:vAlign w:val="center"/>
            <w:hideMark/>
          </w:tcPr>
          <w:p w14:paraId="67B7E6E8" w14:textId="77777777" w:rsidR="00861A25" w:rsidRPr="00861A25" w:rsidRDefault="00861A25" w:rsidP="00861A25">
            <w:pPr>
              <w:jc w:val="right"/>
              <w:rPr>
                <w:b/>
                <w:bCs/>
                <w:noProof w:val="0"/>
              </w:rPr>
            </w:pPr>
            <w:r w:rsidRPr="00861A25">
              <w:rPr>
                <w:b/>
                <w:bCs/>
                <w:noProof w:val="0"/>
              </w:rPr>
              <w:t>0,00</w:t>
            </w:r>
          </w:p>
        </w:tc>
        <w:tc>
          <w:tcPr>
            <w:tcW w:w="1500" w:type="dxa"/>
            <w:tcBorders>
              <w:top w:val="nil"/>
              <w:left w:val="nil"/>
              <w:bottom w:val="nil"/>
              <w:right w:val="nil"/>
            </w:tcBorders>
            <w:shd w:val="clear" w:color="auto" w:fill="auto"/>
            <w:vAlign w:val="center"/>
            <w:hideMark/>
          </w:tcPr>
          <w:p w14:paraId="15223258" w14:textId="77777777" w:rsidR="00861A25" w:rsidRPr="00861A25" w:rsidRDefault="00861A25" w:rsidP="00861A25">
            <w:pPr>
              <w:jc w:val="right"/>
              <w:rPr>
                <w:b/>
                <w:bCs/>
                <w:noProof w:val="0"/>
              </w:rPr>
            </w:pPr>
            <w:r w:rsidRPr="00861A25">
              <w:rPr>
                <w:b/>
                <w:bCs/>
                <w:noProof w:val="0"/>
              </w:rPr>
              <w:t>4.802.630,84</w:t>
            </w:r>
          </w:p>
        </w:tc>
        <w:tc>
          <w:tcPr>
            <w:tcW w:w="880" w:type="dxa"/>
            <w:tcBorders>
              <w:top w:val="nil"/>
              <w:left w:val="nil"/>
              <w:bottom w:val="nil"/>
              <w:right w:val="nil"/>
            </w:tcBorders>
            <w:shd w:val="clear" w:color="auto" w:fill="auto"/>
            <w:vAlign w:val="center"/>
            <w:hideMark/>
          </w:tcPr>
          <w:p w14:paraId="5BF20833" w14:textId="77777777" w:rsidR="00861A25" w:rsidRPr="00861A25" w:rsidRDefault="00861A25" w:rsidP="00861A25">
            <w:pPr>
              <w:jc w:val="right"/>
              <w:rPr>
                <w:b/>
                <w:bCs/>
                <w:noProof w:val="0"/>
              </w:rPr>
            </w:pPr>
            <w:r w:rsidRPr="00861A25">
              <w:rPr>
                <w:b/>
                <w:bCs/>
                <w:noProof w:val="0"/>
              </w:rPr>
              <w:t>234,84</w:t>
            </w:r>
          </w:p>
        </w:tc>
        <w:tc>
          <w:tcPr>
            <w:tcW w:w="920" w:type="dxa"/>
            <w:tcBorders>
              <w:top w:val="nil"/>
              <w:left w:val="nil"/>
              <w:bottom w:val="nil"/>
              <w:right w:val="nil"/>
            </w:tcBorders>
            <w:shd w:val="clear" w:color="auto" w:fill="auto"/>
            <w:vAlign w:val="center"/>
            <w:hideMark/>
          </w:tcPr>
          <w:p w14:paraId="6F316923" w14:textId="77777777" w:rsidR="00861A25" w:rsidRPr="00861A25" w:rsidRDefault="00861A25" w:rsidP="00861A25">
            <w:pPr>
              <w:jc w:val="right"/>
              <w:rPr>
                <w:b/>
                <w:bCs/>
                <w:noProof w:val="0"/>
              </w:rPr>
            </w:pPr>
            <w:r w:rsidRPr="00861A25">
              <w:rPr>
                <w:b/>
                <w:bCs/>
                <w:noProof w:val="0"/>
              </w:rPr>
              <w:t>-</w:t>
            </w:r>
          </w:p>
        </w:tc>
      </w:tr>
    </w:tbl>
    <w:p w14:paraId="0B82A074" w14:textId="4280A0B5" w:rsidR="008E64B0" w:rsidRPr="007A61FB" w:rsidRDefault="00861A25" w:rsidP="00562F68">
      <w:pPr>
        <w:jc w:val="center"/>
        <w:rPr>
          <w:rFonts w:ascii="Calibri" w:eastAsia="Calibri" w:hAnsi="Calibri"/>
          <w:noProof w:val="0"/>
          <w:sz w:val="20"/>
          <w:szCs w:val="20"/>
        </w:rPr>
      </w:pPr>
      <w:r>
        <w:rPr>
          <w:sz w:val="16"/>
          <w:szCs w:val="16"/>
        </w:rPr>
        <w:fldChar w:fldCharType="end"/>
      </w:r>
      <w:r w:rsidR="008E64B0" w:rsidRPr="007A61FB">
        <w:rPr>
          <w:b/>
          <w:bCs/>
          <w:sz w:val="16"/>
          <w:szCs w:val="16"/>
        </w:rPr>
        <w:fldChar w:fldCharType="begin"/>
      </w:r>
      <w:r w:rsidR="008E64B0" w:rsidRPr="007A61FB">
        <w:rPr>
          <w:b/>
          <w:bCs/>
          <w:sz w:val="16"/>
          <w:szCs w:val="16"/>
        </w:rP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"rekapitulacija!R26C1:R28C7" \a \f 5 \h  \* MERGEFORMAT </w:instrText>
      </w:r>
      <w:r w:rsidR="008E64B0" w:rsidRPr="007A61FB">
        <w:rPr>
          <w:b/>
          <w:bCs/>
          <w:sz w:val="16"/>
          <w:szCs w:val="16"/>
        </w:rPr>
        <w:fldChar w:fldCharType="separate"/>
      </w:r>
    </w:p>
    <w:p w14:paraId="24D69F12" w14:textId="2B6E576F" w:rsidR="00562F68" w:rsidRPr="007A61FB" w:rsidRDefault="008E64B0" w:rsidP="004058B3">
      <w:pPr>
        <w:jc w:val="center"/>
        <w:rPr>
          <w:sz w:val="12"/>
          <w:szCs w:val="12"/>
        </w:rPr>
      </w:pPr>
      <w:r w:rsidRPr="007A61FB">
        <w:rPr>
          <w:b/>
          <w:bCs/>
          <w:sz w:val="16"/>
          <w:szCs w:val="16"/>
        </w:rPr>
        <w:fldChar w:fldCharType="end"/>
      </w:r>
    </w:p>
    <w:p w14:paraId="58A135E7" w14:textId="77777777" w:rsidR="00562F68" w:rsidRPr="007A61FB" w:rsidRDefault="00562F68" w:rsidP="004058B3">
      <w:pPr>
        <w:jc w:val="center"/>
        <w:rPr>
          <w:sz w:val="12"/>
          <w:szCs w:val="12"/>
        </w:rPr>
      </w:pPr>
    </w:p>
    <w:p w14:paraId="3B9DB9E2" w14:textId="77777777" w:rsidR="00562F68" w:rsidRPr="007A61FB" w:rsidRDefault="00562F68" w:rsidP="00066D22">
      <w:pPr>
        <w:ind w:left="426"/>
      </w:pPr>
      <w:r w:rsidRPr="007A61FB">
        <w:rPr>
          <w:b/>
          <w:bCs/>
          <w:lang w:val="en-GB"/>
        </w:rPr>
        <w:t>REKAPITULACIJA</w:t>
      </w:r>
    </w:p>
    <w:p w14:paraId="5DAB2A32" w14:textId="7B574401" w:rsidR="008E64B0" w:rsidRPr="007A61FB" w:rsidRDefault="008E64B0" w:rsidP="004058B3">
      <w:pPr>
        <w:jc w:val="center"/>
        <w:rPr>
          <w:rFonts w:ascii="Calibri" w:eastAsia="Calibri" w:hAnsi="Calibri"/>
          <w:noProof w:val="0"/>
          <w:sz w:val="20"/>
          <w:szCs w:val="20"/>
        </w:rPr>
      </w:pPr>
      <w:r w:rsidRPr="007A61FB">
        <w:rPr>
          <w:sz w:val="12"/>
          <w:szCs w:val="12"/>
        </w:rPr>
        <w:fldChar w:fldCharType="begin"/>
      </w:r>
      <w:r w:rsidRPr="007A61FB">
        <w:rPr>
          <w:sz w:val="12"/>
          <w:szCs w:val="12"/>
        </w:rP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"rekapitulacija!R34C1:R42C7" \a \f 4 \h </w:instrText>
      </w:r>
      <w:r w:rsidRPr="007A61FB">
        <w:rPr>
          <w:sz w:val="12"/>
          <w:szCs w:val="12"/>
        </w:rPr>
        <w:fldChar w:fldCharType="separate"/>
      </w:r>
    </w:p>
    <w:p w14:paraId="1234C6F0" w14:textId="77777777" w:rsidR="00930F09" w:rsidRPr="007A61FB" w:rsidRDefault="008E64B0" w:rsidP="004058B3">
      <w:pPr>
        <w:jc w:val="center"/>
        <w:rPr>
          <w:rFonts w:ascii="Calibri" w:eastAsia="Calibri" w:hAnsi="Calibri"/>
          <w:noProof w:val="0"/>
          <w:sz w:val="20"/>
          <w:szCs w:val="20"/>
        </w:rPr>
      </w:pPr>
      <w:r w:rsidRPr="007A61FB">
        <w:rPr>
          <w:sz w:val="12"/>
          <w:szCs w:val="12"/>
        </w:rPr>
        <w:fldChar w:fldCharType="end"/>
      </w:r>
      <w:r w:rsidR="00930F09" w:rsidRPr="007A61FB">
        <w:rPr>
          <w:sz w:val="12"/>
          <w:szCs w:val="12"/>
        </w:rPr>
        <w:fldChar w:fldCharType="begin"/>
      </w:r>
      <w:r w:rsidR="00930F09" w:rsidRPr="007A61FB">
        <w:rPr>
          <w:sz w:val="12"/>
          <w:szCs w:val="12"/>
        </w:rPr>
        <w:instrText xml:space="preserve"> LINK Excel.Sheet.8 "https://vrsar-my.sharepoint.com/personal/ines_sepic_vrsar_hr/Documents/Dokumenti/RADNA%20mapa/PRORAČUN/Radno_IZVRŠENJE%20proračuna/IZVRŠENJE_2020_G_radno/Ispis%20izvršenja%20proračuna%202020_radno_priprema%20za%20vijeće.xls" "Izvještaj o izvršenju proračuna!R39C1:R48C6" \a \f 4 \h </w:instrText>
      </w:r>
      <w:r w:rsidR="00930F09" w:rsidRPr="007A61FB">
        <w:rPr>
          <w:sz w:val="12"/>
          <w:szCs w:val="12"/>
        </w:rPr>
        <w:fldChar w:fldCharType="separate"/>
      </w:r>
    </w:p>
    <w:tbl>
      <w:tblPr>
        <w:tblW w:w="12526" w:type="dxa"/>
        <w:jc w:val="center"/>
        <w:tblLook w:val="04A0" w:firstRow="1" w:lastRow="0" w:firstColumn="1" w:lastColumn="0" w:noHBand="0" w:noVBand="1"/>
      </w:tblPr>
      <w:tblGrid>
        <w:gridCol w:w="5670"/>
        <w:gridCol w:w="1680"/>
        <w:gridCol w:w="1780"/>
        <w:gridCol w:w="1596"/>
        <w:gridCol w:w="900"/>
        <w:gridCol w:w="900"/>
      </w:tblGrid>
      <w:tr w:rsidR="007A61FB" w:rsidRPr="00930F09" w14:paraId="67DC2512" w14:textId="77777777" w:rsidTr="00E01F39">
        <w:trPr>
          <w:trHeight w:val="255"/>
          <w:jc w:val="center"/>
        </w:trPr>
        <w:tc>
          <w:tcPr>
            <w:tcW w:w="5670" w:type="dxa"/>
            <w:tcBorders>
              <w:top w:val="single" w:sz="4" w:space="0" w:color="A6A6A6"/>
              <w:left w:val="nil"/>
              <w:bottom w:val="single" w:sz="4" w:space="0" w:color="A6A6A6"/>
              <w:right w:val="nil"/>
            </w:tcBorders>
            <w:shd w:val="clear" w:color="auto" w:fill="auto"/>
            <w:vAlign w:val="center"/>
            <w:hideMark/>
          </w:tcPr>
          <w:p w14:paraId="517480B1" w14:textId="52368FBA" w:rsidR="00930F09" w:rsidRPr="007A61FB" w:rsidRDefault="00930F09">
            <w:pPr>
              <w:jc w:val="center"/>
              <w:rPr>
                <w:noProof w:val="0"/>
                <w:sz w:val="20"/>
                <w:szCs w:val="20"/>
              </w:rPr>
            </w:pPr>
            <w:r w:rsidRPr="007A61FB">
              <w:rPr>
                <w:noProof w:val="0"/>
                <w:sz w:val="20"/>
                <w:szCs w:val="20"/>
              </w:rPr>
              <w:t>Opis</w:t>
            </w:r>
          </w:p>
        </w:tc>
        <w:tc>
          <w:tcPr>
            <w:tcW w:w="1680" w:type="dxa"/>
            <w:tcBorders>
              <w:top w:val="single" w:sz="4" w:space="0" w:color="A6A6A6"/>
              <w:left w:val="nil"/>
              <w:bottom w:val="single" w:sz="4" w:space="0" w:color="A6A6A6"/>
              <w:right w:val="nil"/>
            </w:tcBorders>
            <w:shd w:val="clear" w:color="auto" w:fill="auto"/>
            <w:vAlign w:val="center"/>
            <w:hideMark/>
          </w:tcPr>
          <w:p w14:paraId="7D79D6FF" w14:textId="77777777" w:rsidR="00930F09" w:rsidRPr="00930F09" w:rsidRDefault="00930F09" w:rsidP="00930F09">
            <w:pPr>
              <w:jc w:val="center"/>
              <w:rPr>
                <w:noProof w:val="0"/>
                <w:sz w:val="20"/>
                <w:szCs w:val="20"/>
              </w:rPr>
            </w:pPr>
            <w:r w:rsidRPr="00930F09">
              <w:rPr>
                <w:noProof w:val="0"/>
                <w:sz w:val="20"/>
                <w:szCs w:val="20"/>
              </w:rPr>
              <w:t>Izvršenje 2019.</w:t>
            </w:r>
          </w:p>
        </w:tc>
        <w:tc>
          <w:tcPr>
            <w:tcW w:w="1780" w:type="dxa"/>
            <w:tcBorders>
              <w:top w:val="single" w:sz="4" w:space="0" w:color="A6A6A6"/>
              <w:left w:val="nil"/>
              <w:bottom w:val="single" w:sz="4" w:space="0" w:color="A6A6A6"/>
              <w:right w:val="nil"/>
            </w:tcBorders>
            <w:shd w:val="clear" w:color="auto" w:fill="auto"/>
            <w:vAlign w:val="center"/>
            <w:hideMark/>
          </w:tcPr>
          <w:p w14:paraId="4639E687" w14:textId="77777777" w:rsidR="00930F09" w:rsidRPr="00930F09" w:rsidRDefault="00930F09" w:rsidP="00930F09">
            <w:pPr>
              <w:jc w:val="center"/>
              <w:rPr>
                <w:noProof w:val="0"/>
                <w:sz w:val="20"/>
                <w:szCs w:val="20"/>
              </w:rPr>
            </w:pPr>
            <w:r w:rsidRPr="00930F09">
              <w:rPr>
                <w:noProof w:val="0"/>
                <w:sz w:val="20"/>
                <w:szCs w:val="20"/>
              </w:rPr>
              <w:t>Izvorni plan 2020.</w:t>
            </w:r>
          </w:p>
        </w:tc>
        <w:tc>
          <w:tcPr>
            <w:tcW w:w="1596" w:type="dxa"/>
            <w:tcBorders>
              <w:top w:val="single" w:sz="4" w:space="0" w:color="A6A6A6"/>
              <w:left w:val="nil"/>
              <w:bottom w:val="single" w:sz="4" w:space="0" w:color="A6A6A6"/>
              <w:right w:val="nil"/>
            </w:tcBorders>
            <w:shd w:val="clear" w:color="auto" w:fill="auto"/>
            <w:vAlign w:val="center"/>
            <w:hideMark/>
          </w:tcPr>
          <w:p w14:paraId="364DA67B" w14:textId="77777777" w:rsidR="00930F09" w:rsidRPr="00930F09" w:rsidRDefault="00930F09" w:rsidP="00930F09">
            <w:pPr>
              <w:jc w:val="center"/>
              <w:rPr>
                <w:noProof w:val="0"/>
                <w:sz w:val="20"/>
                <w:szCs w:val="20"/>
              </w:rPr>
            </w:pPr>
            <w:r w:rsidRPr="00930F09">
              <w:rPr>
                <w:noProof w:val="0"/>
                <w:sz w:val="20"/>
                <w:szCs w:val="20"/>
              </w:rPr>
              <w:t>Izvršenje 2020</w:t>
            </w:r>
          </w:p>
        </w:tc>
        <w:tc>
          <w:tcPr>
            <w:tcW w:w="1800" w:type="dxa"/>
            <w:gridSpan w:val="2"/>
            <w:tcBorders>
              <w:top w:val="single" w:sz="4" w:space="0" w:color="A6A6A6"/>
              <w:left w:val="nil"/>
              <w:bottom w:val="single" w:sz="4" w:space="0" w:color="A6A6A6"/>
              <w:right w:val="nil"/>
            </w:tcBorders>
            <w:shd w:val="clear" w:color="auto" w:fill="auto"/>
            <w:vAlign w:val="center"/>
            <w:hideMark/>
          </w:tcPr>
          <w:p w14:paraId="5BF88390" w14:textId="77777777" w:rsidR="00930F09" w:rsidRPr="00930F09" w:rsidRDefault="00930F09" w:rsidP="00930F09">
            <w:pPr>
              <w:jc w:val="center"/>
              <w:rPr>
                <w:noProof w:val="0"/>
                <w:sz w:val="20"/>
                <w:szCs w:val="20"/>
              </w:rPr>
            </w:pPr>
            <w:r w:rsidRPr="00930F09">
              <w:rPr>
                <w:noProof w:val="0"/>
                <w:sz w:val="20"/>
                <w:szCs w:val="20"/>
              </w:rPr>
              <w:t>Indeks</w:t>
            </w:r>
          </w:p>
        </w:tc>
      </w:tr>
      <w:tr w:rsidR="007A61FB" w:rsidRPr="00930F09" w14:paraId="05C20455" w14:textId="77777777" w:rsidTr="00E01F39">
        <w:trPr>
          <w:trHeight w:val="225"/>
          <w:jc w:val="center"/>
        </w:trPr>
        <w:tc>
          <w:tcPr>
            <w:tcW w:w="5670" w:type="dxa"/>
            <w:tcBorders>
              <w:top w:val="nil"/>
              <w:left w:val="nil"/>
              <w:bottom w:val="single" w:sz="4" w:space="0" w:color="A6A6A6"/>
              <w:right w:val="nil"/>
            </w:tcBorders>
            <w:shd w:val="clear" w:color="auto" w:fill="auto"/>
            <w:noWrap/>
            <w:vAlign w:val="bottom"/>
            <w:hideMark/>
          </w:tcPr>
          <w:p w14:paraId="038703C0" w14:textId="77777777" w:rsidR="00930F09" w:rsidRPr="00930F09" w:rsidRDefault="00930F09" w:rsidP="00930F09">
            <w:pPr>
              <w:jc w:val="center"/>
              <w:rPr>
                <w:noProof w:val="0"/>
                <w:sz w:val="16"/>
                <w:szCs w:val="16"/>
              </w:rPr>
            </w:pPr>
            <w:r w:rsidRPr="00930F09">
              <w:rPr>
                <w:noProof w:val="0"/>
                <w:sz w:val="16"/>
                <w:szCs w:val="16"/>
              </w:rPr>
              <w:t>1</w:t>
            </w:r>
          </w:p>
        </w:tc>
        <w:tc>
          <w:tcPr>
            <w:tcW w:w="1680" w:type="dxa"/>
            <w:tcBorders>
              <w:top w:val="nil"/>
              <w:left w:val="nil"/>
              <w:bottom w:val="single" w:sz="4" w:space="0" w:color="A6A6A6"/>
              <w:right w:val="nil"/>
            </w:tcBorders>
            <w:shd w:val="clear" w:color="auto" w:fill="auto"/>
            <w:noWrap/>
            <w:vAlign w:val="bottom"/>
            <w:hideMark/>
          </w:tcPr>
          <w:p w14:paraId="6DA798EA" w14:textId="77777777" w:rsidR="00930F09" w:rsidRPr="00930F09" w:rsidRDefault="00930F09" w:rsidP="00930F09">
            <w:pPr>
              <w:jc w:val="center"/>
              <w:rPr>
                <w:noProof w:val="0"/>
                <w:sz w:val="16"/>
                <w:szCs w:val="16"/>
              </w:rPr>
            </w:pPr>
            <w:r w:rsidRPr="00930F09">
              <w:rPr>
                <w:noProof w:val="0"/>
                <w:sz w:val="16"/>
                <w:szCs w:val="16"/>
              </w:rPr>
              <w:t>2</w:t>
            </w:r>
          </w:p>
        </w:tc>
        <w:tc>
          <w:tcPr>
            <w:tcW w:w="1780" w:type="dxa"/>
            <w:tcBorders>
              <w:top w:val="nil"/>
              <w:left w:val="nil"/>
              <w:bottom w:val="single" w:sz="4" w:space="0" w:color="A6A6A6"/>
              <w:right w:val="nil"/>
            </w:tcBorders>
            <w:shd w:val="clear" w:color="auto" w:fill="auto"/>
            <w:noWrap/>
            <w:vAlign w:val="bottom"/>
            <w:hideMark/>
          </w:tcPr>
          <w:p w14:paraId="51A243BD" w14:textId="77777777" w:rsidR="00930F09" w:rsidRPr="00930F09" w:rsidRDefault="00930F09" w:rsidP="00930F09">
            <w:pPr>
              <w:jc w:val="center"/>
              <w:rPr>
                <w:noProof w:val="0"/>
                <w:sz w:val="16"/>
                <w:szCs w:val="16"/>
              </w:rPr>
            </w:pPr>
            <w:r w:rsidRPr="00930F09">
              <w:rPr>
                <w:noProof w:val="0"/>
                <w:sz w:val="16"/>
                <w:szCs w:val="16"/>
              </w:rPr>
              <w:t>3</w:t>
            </w:r>
          </w:p>
        </w:tc>
        <w:tc>
          <w:tcPr>
            <w:tcW w:w="1596" w:type="dxa"/>
            <w:tcBorders>
              <w:top w:val="nil"/>
              <w:left w:val="nil"/>
              <w:bottom w:val="single" w:sz="4" w:space="0" w:color="A6A6A6"/>
              <w:right w:val="nil"/>
            </w:tcBorders>
            <w:shd w:val="clear" w:color="auto" w:fill="auto"/>
            <w:noWrap/>
            <w:vAlign w:val="bottom"/>
            <w:hideMark/>
          </w:tcPr>
          <w:p w14:paraId="590D97E1" w14:textId="77777777" w:rsidR="00930F09" w:rsidRPr="00930F09" w:rsidRDefault="00930F09" w:rsidP="00930F09">
            <w:pPr>
              <w:jc w:val="center"/>
              <w:rPr>
                <w:noProof w:val="0"/>
                <w:sz w:val="16"/>
                <w:szCs w:val="16"/>
              </w:rPr>
            </w:pPr>
            <w:r w:rsidRPr="00930F09">
              <w:rPr>
                <w:noProof w:val="0"/>
                <w:sz w:val="16"/>
                <w:szCs w:val="16"/>
              </w:rPr>
              <w:t>4</w:t>
            </w:r>
          </w:p>
        </w:tc>
        <w:tc>
          <w:tcPr>
            <w:tcW w:w="900" w:type="dxa"/>
            <w:tcBorders>
              <w:top w:val="nil"/>
              <w:left w:val="nil"/>
              <w:bottom w:val="single" w:sz="4" w:space="0" w:color="A6A6A6"/>
              <w:right w:val="nil"/>
            </w:tcBorders>
            <w:shd w:val="clear" w:color="auto" w:fill="auto"/>
            <w:noWrap/>
            <w:vAlign w:val="bottom"/>
            <w:hideMark/>
          </w:tcPr>
          <w:p w14:paraId="798873FE" w14:textId="77777777" w:rsidR="00930F09" w:rsidRPr="00930F09" w:rsidRDefault="00930F09" w:rsidP="00930F09">
            <w:pPr>
              <w:jc w:val="center"/>
              <w:rPr>
                <w:noProof w:val="0"/>
                <w:sz w:val="16"/>
                <w:szCs w:val="16"/>
              </w:rPr>
            </w:pPr>
            <w:r w:rsidRPr="00930F09">
              <w:rPr>
                <w:noProof w:val="0"/>
                <w:sz w:val="16"/>
                <w:szCs w:val="16"/>
              </w:rPr>
              <w:t>5=4/2</w:t>
            </w:r>
          </w:p>
        </w:tc>
        <w:tc>
          <w:tcPr>
            <w:tcW w:w="900" w:type="dxa"/>
            <w:tcBorders>
              <w:top w:val="nil"/>
              <w:left w:val="nil"/>
              <w:bottom w:val="single" w:sz="4" w:space="0" w:color="A6A6A6"/>
              <w:right w:val="nil"/>
            </w:tcBorders>
            <w:shd w:val="clear" w:color="auto" w:fill="auto"/>
            <w:noWrap/>
            <w:vAlign w:val="bottom"/>
            <w:hideMark/>
          </w:tcPr>
          <w:p w14:paraId="02D6CEA3" w14:textId="77777777" w:rsidR="00930F09" w:rsidRPr="00930F09" w:rsidRDefault="00930F09" w:rsidP="00930F09">
            <w:pPr>
              <w:jc w:val="center"/>
              <w:rPr>
                <w:noProof w:val="0"/>
                <w:sz w:val="16"/>
                <w:szCs w:val="16"/>
              </w:rPr>
            </w:pPr>
            <w:r w:rsidRPr="00930F09">
              <w:rPr>
                <w:noProof w:val="0"/>
                <w:sz w:val="16"/>
                <w:szCs w:val="16"/>
              </w:rPr>
              <w:t>6=4/3</w:t>
            </w:r>
          </w:p>
        </w:tc>
      </w:tr>
      <w:tr w:rsidR="007A61FB" w:rsidRPr="00930F09" w14:paraId="428C84EA" w14:textId="77777777" w:rsidTr="00E01F39">
        <w:trPr>
          <w:trHeight w:val="315"/>
          <w:jc w:val="center"/>
        </w:trPr>
        <w:tc>
          <w:tcPr>
            <w:tcW w:w="5670" w:type="dxa"/>
            <w:tcBorders>
              <w:top w:val="nil"/>
              <w:left w:val="nil"/>
              <w:bottom w:val="nil"/>
              <w:right w:val="nil"/>
            </w:tcBorders>
            <w:shd w:val="clear" w:color="auto" w:fill="auto"/>
            <w:noWrap/>
            <w:vAlign w:val="center"/>
            <w:hideMark/>
          </w:tcPr>
          <w:p w14:paraId="7F2CDE6F" w14:textId="77777777" w:rsidR="00930F09" w:rsidRPr="00930F09" w:rsidRDefault="00930F09" w:rsidP="00930F09">
            <w:pPr>
              <w:rPr>
                <w:noProof w:val="0"/>
              </w:rPr>
            </w:pPr>
            <w:r w:rsidRPr="00930F09">
              <w:rPr>
                <w:noProof w:val="0"/>
              </w:rPr>
              <w:t xml:space="preserve">Ukupni prihodi </w:t>
            </w:r>
          </w:p>
        </w:tc>
        <w:tc>
          <w:tcPr>
            <w:tcW w:w="1680" w:type="dxa"/>
            <w:tcBorders>
              <w:top w:val="nil"/>
              <w:left w:val="nil"/>
              <w:bottom w:val="nil"/>
              <w:right w:val="nil"/>
            </w:tcBorders>
            <w:shd w:val="clear" w:color="auto" w:fill="auto"/>
            <w:noWrap/>
            <w:vAlign w:val="bottom"/>
            <w:hideMark/>
          </w:tcPr>
          <w:p w14:paraId="775E49F0" w14:textId="77777777" w:rsidR="00930F09" w:rsidRPr="00930F09" w:rsidRDefault="00930F09" w:rsidP="00930F09">
            <w:pPr>
              <w:jc w:val="right"/>
              <w:rPr>
                <w:noProof w:val="0"/>
              </w:rPr>
            </w:pPr>
            <w:r w:rsidRPr="00930F09">
              <w:rPr>
                <w:noProof w:val="0"/>
              </w:rPr>
              <w:t>32.690.864,26</w:t>
            </w:r>
          </w:p>
        </w:tc>
        <w:tc>
          <w:tcPr>
            <w:tcW w:w="1780" w:type="dxa"/>
            <w:tcBorders>
              <w:top w:val="nil"/>
              <w:left w:val="nil"/>
              <w:bottom w:val="nil"/>
              <w:right w:val="nil"/>
            </w:tcBorders>
            <w:shd w:val="clear" w:color="auto" w:fill="auto"/>
            <w:noWrap/>
            <w:vAlign w:val="bottom"/>
            <w:hideMark/>
          </w:tcPr>
          <w:p w14:paraId="77477664" w14:textId="77777777" w:rsidR="00930F09" w:rsidRPr="00930F09" w:rsidRDefault="00930F09" w:rsidP="00930F09">
            <w:pPr>
              <w:jc w:val="right"/>
              <w:rPr>
                <w:noProof w:val="0"/>
              </w:rPr>
            </w:pPr>
            <w:r w:rsidRPr="00930F09">
              <w:rPr>
                <w:noProof w:val="0"/>
              </w:rPr>
              <w:t>30.300.900,00</w:t>
            </w:r>
          </w:p>
        </w:tc>
        <w:tc>
          <w:tcPr>
            <w:tcW w:w="1596" w:type="dxa"/>
            <w:tcBorders>
              <w:top w:val="nil"/>
              <w:left w:val="nil"/>
              <w:bottom w:val="nil"/>
              <w:right w:val="nil"/>
            </w:tcBorders>
            <w:shd w:val="clear" w:color="auto" w:fill="auto"/>
            <w:noWrap/>
            <w:vAlign w:val="bottom"/>
            <w:hideMark/>
          </w:tcPr>
          <w:p w14:paraId="0B95E46D" w14:textId="77777777" w:rsidR="00930F09" w:rsidRPr="00930F09" w:rsidRDefault="00930F09" w:rsidP="00930F09">
            <w:pPr>
              <w:jc w:val="right"/>
              <w:rPr>
                <w:noProof w:val="0"/>
              </w:rPr>
            </w:pPr>
            <w:r w:rsidRPr="00930F09">
              <w:rPr>
                <w:noProof w:val="0"/>
              </w:rPr>
              <w:t>26.921.731,26</w:t>
            </w:r>
          </w:p>
        </w:tc>
        <w:tc>
          <w:tcPr>
            <w:tcW w:w="900" w:type="dxa"/>
            <w:tcBorders>
              <w:top w:val="nil"/>
              <w:left w:val="nil"/>
              <w:bottom w:val="nil"/>
              <w:right w:val="nil"/>
            </w:tcBorders>
            <w:shd w:val="clear" w:color="auto" w:fill="auto"/>
            <w:noWrap/>
            <w:vAlign w:val="bottom"/>
            <w:hideMark/>
          </w:tcPr>
          <w:p w14:paraId="1068D416" w14:textId="77777777" w:rsidR="00930F09" w:rsidRPr="00930F09" w:rsidRDefault="00930F09" w:rsidP="00930F09">
            <w:pPr>
              <w:jc w:val="right"/>
              <w:rPr>
                <w:noProof w:val="0"/>
              </w:rPr>
            </w:pPr>
            <w:r w:rsidRPr="00930F09">
              <w:rPr>
                <w:noProof w:val="0"/>
              </w:rPr>
              <w:t>82,35</w:t>
            </w:r>
          </w:p>
        </w:tc>
        <w:tc>
          <w:tcPr>
            <w:tcW w:w="900" w:type="dxa"/>
            <w:tcBorders>
              <w:top w:val="nil"/>
              <w:left w:val="nil"/>
              <w:bottom w:val="nil"/>
              <w:right w:val="nil"/>
            </w:tcBorders>
            <w:shd w:val="clear" w:color="auto" w:fill="auto"/>
            <w:noWrap/>
            <w:vAlign w:val="bottom"/>
            <w:hideMark/>
          </w:tcPr>
          <w:p w14:paraId="209D0318" w14:textId="77777777" w:rsidR="00930F09" w:rsidRPr="00930F09" w:rsidRDefault="00930F09" w:rsidP="00930F09">
            <w:pPr>
              <w:jc w:val="right"/>
              <w:rPr>
                <w:noProof w:val="0"/>
              </w:rPr>
            </w:pPr>
            <w:r w:rsidRPr="00930F09">
              <w:rPr>
                <w:noProof w:val="0"/>
              </w:rPr>
              <w:t>88,85</w:t>
            </w:r>
          </w:p>
        </w:tc>
      </w:tr>
      <w:tr w:rsidR="007A61FB" w:rsidRPr="00930F09" w14:paraId="2E9EB5FB" w14:textId="77777777" w:rsidTr="00E01F39">
        <w:trPr>
          <w:trHeight w:val="315"/>
          <w:jc w:val="center"/>
        </w:trPr>
        <w:tc>
          <w:tcPr>
            <w:tcW w:w="5670" w:type="dxa"/>
            <w:tcBorders>
              <w:top w:val="nil"/>
              <w:left w:val="nil"/>
              <w:bottom w:val="nil"/>
              <w:right w:val="nil"/>
            </w:tcBorders>
            <w:shd w:val="clear" w:color="auto" w:fill="auto"/>
            <w:noWrap/>
            <w:vAlign w:val="bottom"/>
            <w:hideMark/>
          </w:tcPr>
          <w:p w14:paraId="23D3CCA4" w14:textId="77777777" w:rsidR="00930F09" w:rsidRPr="00930F09" w:rsidRDefault="00930F09" w:rsidP="00930F09">
            <w:pPr>
              <w:rPr>
                <w:noProof w:val="0"/>
              </w:rPr>
            </w:pPr>
            <w:r w:rsidRPr="00930F09">
              <w:rPr>
                <w:noProof w:val="0"/>
              </w:rPr>
              <w:t>Primici od financijske imovine i zaduživanja</w:t>
            </w:r>
          </w:p>
        </w:tc>
        <w:tc>
          <w:tcPr>
            <w:tcW w:w="1680" w:type="dxa"/>
            <w:tcBorders>
              <w:top w:val="nil"/>
              <w:left w:val="nil"/>
              <w:bottom w:val="nil"/>
              <w:right w:val="nil"/>
            </w:tcBorders>
            <w:shd w:val="clear" w:color="auto" w:fill="auto"/>
            <w:noWrap/>
            <w:vAlign w:val="bottom"/>
            <w:hideMark/>
          </w:tcPr>
          <w:p w14:paraId="0F5E7BEF" w14:textId="77777777" w:rsidR="00930F09" w:rsidRPr="00930F09" w:rsidRDefault="00930F09" w:rsidP="00930F09">
            <w:pPr>
              <w:jc w:val="right"/>
              <w:rPr>
                <w:noProof w:val="0"/>
              </w:rPr>
            </w:pPr>
            <w:r w:rsidRPr="00930F09">
              <w:rPr>
                <w:noProof w:val="0"/>
              </w:rPr>
              <w:t>0,00</w:t>
            </w:r>
          </w:p>
        </w:tc>
        <w:tc>
          <w:tcPr>
            <w:tcW w:w="1780" w:type="dxa"/>
            <w:tcBorders>
              <w:top w:val="nil"/>
              <w:left w:val="nil"/>
              <w:bottom w:val="nil"/>
              <w:right w:val="nil"/>
            </w:tcBorders>
            <w:shd w:val="clear" w:color="auto" w:fill="auto"/>
            <w:noWrap/>
            <w:vAlign w:val="bottom"/>
            <w:hideMark/>
          </w:tcPr>
          <w:p w14:paraId="36C536D3" w14:textId="77777777" w:rsidR="00930F09" w:rsidRPr="00930F09" w:rsidRDefault="00930F09" w:rsidP="00930F09">
            <w:pPr>
              <w:jc w:val="right"/>
              <w:rPr>
                <w:noProof w:val="0"/>
              </w:rPr>
            </w:pPr>
            <w:r w:rsidRPr="00930F09">
              <w:rPr>
                <w:noProof w:val="0"/>
              </w:rPr>
              <w:t>485.000,00</w:t>
            </w:r>
          </w:p>
        </w:tc>
        <w:tc>
          <w:tcPr>
            <w:tcW w:w="1596" w:type="dxa"/>
            <w:tcBorders>
              <w:top w:val="nil"/>
              <w:left w:val="nil"/>
              <w:bottom w:val="nil"/>
              <w:right w:val="nil"/>
            </w:tcBorders>
            <w:shd w:val="clear" w:color="auto" w:fill="auto"/>
            <w:noWrap/>
            <w:vAlign w:val="bottom"/>
            <w:hideMark/>
          </w:tcPr>
          <w:p w14:paraId="46D4FC91" w14:textId="77777777" w:rsidR="00930F09" w:rsidRPr="00930F09" w:rsidRDefault="00930F09" w:rsidP="00930F09">
            <w:pPr>
              <w:jc w:val="right"/>
              <w:rPr>
                <w:noProof w:val="0"/>
              </w:rPr>
            </w:pPr>
            <w:r w:rsidRPr="00930F09">
              <w:rPr>
                <w:noProof w:val="0"/>
              </w:rPr>
              <w:t>3.923.203,09</w:t>
            </w:r>
          </w:p>
        </w:tc>
        <w:tc>
          <w:tcPr>
            <w:tcW w:w="900" w:type="dxa"/>
            <w:tcBorders>
              <w:top w:val="nil"/>
              <w:left w:val="nil"/>
              <w:bottom w:val="nil"/>
              <w:right w:val="nil"/>
            </w:tcBorders>
            <w:shd w:val="clear" w:color="auto" w:fill="auto"/>
            <w:noWrap/>
            <w:vAlign w:val="bottom"/>
            <w:hideMark/>
          </w:tcPr>
          <w:p w14:paraId="73EA1E30" w14:textId="77777777" w:rsidR="00930F09" w:rsidRPr="00930F09" w:rsidRDefault="00930F09" w:rsidP="00930F09">
            <w:pPr>
              <w:jc w:val="right"/>
              <w:rPr>
                <w:noProof w:val="0"/>
              </w:rPr>
            </w:pPr>
            <w:r w:rsidRPr="00930F09">
              <w:rPr>
                <w:noProof w:val="0"/>
              </w:rPr>
              <w:t>-</w:t>
            </w:r>
          </w:p>
        </w:tc>
        <w:tc>
          <w:tcPr>
            <w:tcW w:w="900" w:type="dxa"/>
            <w:tcBorders>
              <w:top w:val="nil"/>
              <w:left w:val="nil"/>
              <w:bottom w:val="nil"/>
              <w:right w:val="nil"/>
            </w:tcBorders>
            <w:shd w:val="clear" w:color="auto" w:fill="auto"/>
            <w:noWrap/>
            <w:vAlign w:val="bottom"/>
            <w:hideMark/>
          </w:tcPr>
          <w:p w14:paraId="77951DA2" w14:textId="77777777" w:rsidR="00930F09" w:rsidRPr="00930F09" w:rsidRDefault="00930F09" w:rsidP="00930F09">
            <w:pPr>
              <w:jc w:val="right"/>
              <w:rPr>
                <w:noProof w:val="0"/>
              </w:rPr>
            </w:pPr>
            <w:r w:rsidRPr="00930F09">
              <w:rPr>
                <w:noProof w:val="0"/>
              </w:rPr>
              <w:t>808,91</w:t>
            </w:r>
          </w:p>
        </w:tc>
      </w:tr>
      <w:tr w:rsidR="007A61FB" w:rsidRPr="00930F09" w14:paraId="65F41F56" w14:textId="77777777" w:rsidTr="00E01F39">
        <w:trPr>
          <w:trHeight w:val="315"/>
          <w:jc w:val="center"/>
        </w:trPr>
        <w:tc>
          <w:tcPr>
            <w:tcW w:w="5670" w:type="dxa"/>
            <w:tcBorders>
              <w:top w:val="nil"/>
              <w:left w:val="nil"/>
              <w:bottom w:val="nil"/>
              <w:right w:val="nil"/>
            </w:tcBorders>
            <w:shd w:val="clear" w:color="auto" w:fill="auto"/>
            <w:vAlign w:val="center"/>
            <w:hideMark/>
          </w:tcPr>
          <w:p w14:paraId="19B827D7" w14:textId="77777777" w:rsidR="00930F09" w:rsidRPr="00930F09" w:rsidRDefault="00930F09" w:rsidP="00930F09">
            <w:pPr>
              <w:rPr>
                <w:noProof w:val="0"/>
              </w:rPr>
            </w:pPr>
            <w:r w:rsidRPr="00930F09">
              <w:rPr>
                <w:noProof w:val="0"/>
              </w:rPr>
              <w:t>Raspoloživa sredstva iz prethodnih godina</w:t>
            </w:r>
          </w:p>
        </w:tc>
        <w:tc>
          <w:tcPr>
            <w:tcW w:w="1680" w:type="dxa"/>
            <w:tcBorders>
              <w:top w:val="nil"/>
              <w:left w:val="nil"/>
              <w:bottom w:val="nil"/>
              <w:right w:val="nil"/>
            </w:tcBorders>
            <w:shd w:val="clear" w:color="auto" w:fill="auto"/>
            <w:noWrap/>
            <w:vAlign w:val="bottom"/>
            <w:hideMark/>
          </w:tcPr>
          <w:p w14:paraId="48DD2BC9" w14:textId="77777777" w:rsidR="00930F09" w:rsidRPr="00930F09" w:rsidRDefault="00930F09" w:rsidP="00930F09">
            <w:pPr>
              <w:jc w:val="right"/>
              <w:rPr>
                <w:noProof w:val="0"/>
              </w:rPr>
            </w:pPr>
            <w:r w:rsidRPr="00930F09">
              <w:rPr>
                <w:noProof w:val="0"/>
              </w:rPr>
              <w:t>14.886.318,14</w:t>
            </w:r>
          </w:p>
        </w:tc>
        <w:tc>
          <w:tcPr>
            <w:tcW w:w="1780" w:type="dxa"/>
            <w:tcBorders>
              <w:top w:val="nil"/>
              <w:left w:val="nil"/>
              <w:bottom w:val="nil"/>
              <w:right w:val="nil"/>
            </w:tcBorders>
            <w:shd w:val="clear" w:color="auto" w:fill="auto"/>
            <w:noWrap/>
            <w:vAlign w:val="bottom"/>
            <w:hideMark/>
          </w:tcPr>
          <w:p w14:paraId="67E59F33" w14:textId="77777777" w:rsidR="00930F09" w:rsidRPr="00930F09" w:rsidRDefault="00930F09" w:rsidP="00930F09">
            <w:pPr>
              <w:jc w:val="right"/>
              <w:rPr>
                <w:noProof w:val="0"/>
              </w:rPr>
            </w:pPr>
            <w:r w:rsidRPr="00930F09">
              <w:rPr>
                <w:noProof w:val="0"/>
              </w:rPr>
              <w:t>2.045.100,00</w:t>
            </w:r>
          </w:p>
        </w:tc>
        <w:tc>
          <w:tcPr>
            <w:tcW w:w="1596" w:type="dxa"/>
            <w:tcBorders>
              <w:top w:val="nil"/>
              <w:left w:val="nil"/>
              <w:bottom w:val="nil"/>
              <w:right w:val="nil"/>
            </w:tcBorders>
            <w:shd w:val="clear" w:color="auto" w:fill="auto"/>
            <w:noWrap/>
            <w:vAlign w:val="bottom"/>
            <w:hideMark/>
          </w:tcPr>
          <w:p w14:paraId="6F1957EB" w14:textId="77777777" w:rsidR="00930F09" w:rsidRPr="00930F09" w:rsidRDefault="00930F09" w:rsidP="00930F09">
            <w:pPr>
              <w:jc w:val="right"/>
              <w:rPr>
                <w:noProof w:val="0"/>
              </w:rPr>
            </w:pPr>
            <w:r w:rsidRPr="00930F09">
              <w:rPr>
                <w:noProof w:val="0"/>
              </w:rPr>
              <w:t>2.045.054,77</w:t>
            </w:r>
          </w:p>
        </w:tc>
        <w:tc>
          <w:tcPr>
            <w:tcW w:w="900" w:type="dxa"/>
            <w:tcBorders>
              <w:top w:val="nil"/>
              <w:left w:val="nil"/>
              <w:bottom w:val="nil"/>
              <w:right w:val="nil"/>
            </w:tcBorders>
            <w:shd w:val="clear" w:color="auto" w:fill="auto"/>
            <w:noWrap/>
            <w:vAlign w:val="bottom"/>
            <w:hideMark/>
          </w:tcPr>
          <w:p w14:paraId="3A4EBDE5" w14:textId="77777777" w:rsidR="00930F09" w:rsidRPr="00930F09" w:rsidRDefault="00930F09" w:rsidP="00930F09">
            <w:pPr>
              <w:jc w:val="right"/>
              <w:rPr>
                <w:noProof w:val="0"/>
              </w:rPr>
            </w:pPr>
            <w:r w:rsidRPr="00930F09">
              <w:rPr>
                <w:noProof w:val="0"/>
              </w:rPr>
              <w:t>13,74</w:t>
            </w:r>
          </w:p>
        </w:tc>
        <w:tc>
          <w:tcPr>
            <w:tcW w:w="900" w:type="dxa"/>
            <w:tcBorders>
              <w:top w:val="nil"/>
              <w:left w:val="nil"/>
              <w:bottom w:val="nil"/>
              <w:right w:val="nil"/>
            </w:tcBorders>
            <w:shd w:val="clear" w:color="auto" w:fill="auto"/>
            <w:noWrap/>
            <w:vAlign w:val="bottom"/>
            <w:hideMark/>
          </w:tcPr>
          <w:p w14:paraId="79D7C6D7" w14:textId="77777777" w:rsidR="00930F09" w:rsidRPr="00930F09" w:rsidRDefault="00930F09" w:rsidP="00930F09">
            <w:pPr>
              <w:jc w:val="right"/>
              <w:rPr>
                <w:noProof w:val="0"/>
              </w:rPr>
            </w:pPr>
            <w:r w:rsidRPr="00930F09">
              <w:rPr>
                <w:noProof w:val="0"/>
              </w:rPr>
              <w:t>100,00</w:t>
            </w:r>
          </w:p>
        </w:tc>
      </w:tr>
      <w:tr w:rsidR="007A61FB" w:rsidRPr="00930F09" w14:paraId="1233D9A6" w14:textId="77777777" w:rsidTr="00E01F39">
        <w:trPr>
          <w:trHeight w:val="315"/>
          <w:jc w:val="center"/>
        </w:trPr>
        <w:tc>
          <w:tcPr>
            <w:tcW w:w="5670" w:type="dxa"/>
            <w:tcBorders>
              <w:top w:val="nil"/>
              <w:left w:val="nil"/>
              <w:bottom w:val="nil"/>
              <w:right w:val="nil"/>
            </w:tcBorders>
            <w:shd w:val="clear" w:color="auto" w:fill="auto"/>
            <w:noWrap/>
            <w:vAlign w:val="center"/>
            <w:hideMark/>
          </w:tcPr>
          <w:p w14:paraId="6163228C" w14:textId="77777777" w:rsidR="00930F09" w:rsidRPr="00930F09" w:rsidRDefault="00930F09" w:rsidP="00930F09">
            <w:pPr>
              <w:rPr>
                <w:b/>
                <w:bCs/>
                <w:noProof w:val="0"/>
              </w:rPr>
            </w:pPr>
            <w:r w:rsidRPr="00930F09">
              <w:rPr>
                <w:b/>
                <w:bCs/>
                <w:noProof w:val="0"/>
              </w:rPr>
              <w:t>Ukupno raspoloživa sredstva</w:t>
            </w:r>
          </w:p>
        </w:tc>
        <w:tc>
          <w:tcPr>
            <w:tcW w:w="1680" w:type="dxa"/>
            <w:tcBorders>
              <w:top w:val="nil"/>
              <w:left w:val="nil"/>
              <w:bottom w:val="nil"/>
              <w:right w:val="nil"/>
            </w:tcBorders>
            <w:shd w:val="clear" w:color="auto" w:fill="auto"/>
            <w:noWrap/>
            <w:vAlign w:val="bottom"/>
            <w:hideMark/>
          </w:tcPr>
          <w:p w14:paraId="33313BD0" w14:textId="77777777" w:rsidR="00930F09" w:rsidRPr="00930F09" w:rsidRDefault="00930F09" w:rsidP="00930F09">
            <w:pPr>
              <w:jc w:val="right"/>
              <w:rPr>
                <w:b/>
                <w:bCs/>
                <w:noProof w:val="0"/>
              </w:rPr>
            </w:pPr>
            <w:r w:rsidRPr="00930F09">
              <w:rPr>
                <w:b/>
                <w:bCs/>
                <w:noProof w:val="0"/>
              </w:rPr>
              <w:t>47.577.182,40</w:t>
            </w:r>
          </w:p>
        </w:tc>
        <w:tc>
          <w:tcPr>
            <w:tcW w:w="1780" w:type="dxa"/>
            <w:tcBorders>
              <w:top w:val="nil"/>
              <w:left w:val="nil"/>
              <w:bottom w:val="nil"/>
              <w:right w:val="nil"/>
            </w:tcBorders>
            <w:shd w:val="clear" w:color="auto" w:fill="auto"/>
            <w:noWrap/>
            <w:vAlign w:val="bottom"/>
            <w:hideMark/>
          </w:tcPr>
          <w:p w14:paraId="02D06412" w14:textId="77777777" w:rsidR="00930F09" w:rsidRPr="00930F09" w:rsidRDefault="00930F09" w:rsidP="00930F09">
            <w:pPr>
              <w:jc w:val="right"/>
              <w:rPr>
                <w:b/>
                <w:bCs/>
                <w:noProof w:val="0"/>
              </w:rPr>
            </w:pPr>
            <w:r w:rsidRPr="00930F09">
              <w:rPr>
                <w:b/>
                <w:bCs/>
                <w:noProof w:val="0"/>
              </w:rPr>
              <w:t>32.831.000,00</w:t>
            </w:r>
          </w:p>
        </w:tc>
        <w:tc>
          <w:tcPr>
            <w:tcW w:w="1596" w:type="dxa"/>
            <w:tcBorders>
              <w:top w:val="nil"/>
              <w:left w:val="nil"/>
              <w:bottom w:val="nil"/>
              <w:right w:val="nil"/>
            </w:tcBorders>
            <w:shd w:val="clear" w:color="auto" w:fill="auto"/>
            <w:noWrap/>
            <w:vAlign w:val="bottom"/>
            <w:hideMark/>
          </w:tcPr>
          <w:p w14:paraId="0F9BC149" w14:textId="77777777" w:rsidR="00930F09" w:rsidRPr="00930F09" w:rsidRDefault="00930F09" w:rsidP="00930F09">
            <w:pPr>
              <w:jc w:val="right"/>
              <w:rPr>
                <w:b/>
                <w:bCs/>
                <w:noProof w:val="0"/>
              </w:rPr>
            </w:pPr>
            <w:r w:rsidRPr="00930F09">
              <w:rPr>
                <w:b/>
                <w:bCs/>
                <w:noProof w:val="0"/>
              </w:rPr>
              <w:t>32.889.989,12</w:t>
            </w:r>
          </w:p>
        </w:tc>
        <w:tc>
          <w:tcPr>
            <w:tcW w:w="900" w:type="dxa"/>
            <w:tcBorders>
              <w:top w:val="nil"/>
              <w:left w:val="nil"/>
              <w:bottom w:val="nil"/>
              <w:right w:val="nil"/>
            </w:tcBorders>
            <w:shd w:val="clear" w:color="auto" w:fill="auto"/>
            <w:noWrap/>
            <w:vAlign w:val="bottom"/>
            <w:hideMark/>
          </w:tcPr>
          <w:p w14:paraId="6552D095" w14:textId="77777777" w:rsidR="00930F09" w:rsidRPr="00930F09" w:rsidRDefault="00930F09" w:rsidP="00930F09">
            <w:pPr>
              <w:jc w:val="right"/>
              <w:rPr>
                <w:b/>
                <w:bCs/>
                <w:noProof w:val="0"/>
              </w:rPr>
            </w:pPr>
            <w:r w:rsidRPr="00930F09">
              <w:rPr>
                <w:b/>
                <w:bCs/>
                <w:noProof w:val="0"/>
              </w:rPr>
              <w:t>69,13</w:t>
            </w:r>
          </w:p>
        </w:tc>
        <w:tc>
          <w:tcPr>
            <w:tcW w:w="900" w:type="dxa"/>
            <w:tcBorders>
              <w:top w:val="nil"/>
              <w:left w:val="nil"/>
              <w:bottom w:val="nil"/>
              <w:right w:val="nil"/>
            </w:tcBorders>
            <w:shd w:val="clear" w:color="auto" w:fill="auto"/>
            <w:noWrap/>
            <w:vAlign w:val="bottom"/>
            <w:hideMark/>
          </w:tcPr>
          <w:p w14:paraId="3518C46A" w14:textId="77777777" w:rsidR="00930F09" w:rsidRPr="00930F09" w:rsidRDefault="00930F09" w:rsidP="00930F09">
            <w:pPr>
              <w:jc w:val="right"/>
              <w:rPr>
                <w:b/>
                <w:bCs/>
                <w:noProof w:val="0"/>
              </w:rPr>
            </w:pPr>
            <w:r w:rsidRPr="00930F09">
              <w:rPr>
                <w:b/>
                <w:bCs/>
                <w:noProof w:val="0"/>
              </w:rPr>
              <w:t>100,18</w:t>
            </w:r>
          </w:p>
        </w:tc>
      </w:tr>
      <w:tr w:rsidR="007A61FB" w:rsidRPr="00930F09" w14:paraId="33C1AC71" w14:textId="77777777" w:rsidTr="00E01F39">
        <w:trPr>
          <w:trHeight w:val="315"/>
          <w:jc w:val="center"/>
        </w:trPr>
        <w:tc>
          <w:tcPr>
            <w:tcW w:w="5670" w:type="dxa"/>
            <w:tcBorders>
              <w:top w:val="nil"/>
              <w:left w:val="nil"/>
              <w:bottom w:val="nil"/>
              <w:right w:val="nil"/>
            </w:tcBorders>
            <w:shd w:val="clear" w:color="auto" w:fill="auto"/>
            <w:noWrap/>
            <w:vAlign w:val="center"/>
            <w:hideMark/>
          </w:tcPr>
          <w:p w14:paraId="6A315F30" w14:textId="77777777" w:rsidR="00930F09" w:rsidRPr="00930F09" w:rsidRDefault="00930F09" w:rsidP="00930F09">
            <w:pPr>
              <w:rPr>
                <w:noProof w:val="0"/>
              </w:rPr>
            </w:pPr>
            <w:r w:rsidRPr="00930F09">
              <w:rPr>
                <w:noProof w:val="0"/>
              </w:rPr>
              <w:lastRenderedPageBreak/>
              <w:t>Ukupno rashodi</w:t>
            </w:r>
          </w:p>
        </w:tc>
        <w:tc>
          <w:tcPr>
            <w:tcW w:w="1680" w:type="dxa"/>
            <w:tcBorders>
              <w:top w:val="nil"/>
              <w:left w:val="nil"/>
              <w:bottom w:val="nil"/>
              <w:right w:val="nil"/>
            </w:tcBorders>
            <w:shd w:val="clear" w:color="auto" w:fill="auto"/>
            <w:noWrap/>
            <w:vAlign w:val="bottom"/>
            <w:hideMark/>
          </w:tcPr>
          <w:p w14:paraId="031DA2E3" w14:textId="77777777" w:rsidR="00930F09" w:rsidRPr="00930F09" w:rsidRDefault="00930F09" w:rsidP="00930F09">
            <w:pPr>
              <w:jc w:val="right"/>
              <w:rPr>
                <w:noProof w:val="0"/>
              </w:rPr>
            </w:pPr>
            <w:r w:rsidRPr="00930F09">
              <w:rPr>
                <w:noProof w:val="0"/>
              </w:rPr>
              <w:t>35.377.549,78</w:t>
            </w:r>
          </w:p>
        </w:tc>
        <w:tc>
          <w:tcPr>
            <w:tcW w:w="1780" w:type="dxa"/>
            <w:tcBorders>
              <w:top w:val="nil"/>
              <w:left w:val="nil"/>
              <w:bottom w:val="nil"/>
              <w:right w:val="nil"/>
            </w:tcBorders>
            <w:shd w:val="clear" w:color="auto" w:fill="auto"/>
            <w:noWrap/>
            <w:vAlign w:val="bottom"/>
            <w:hideMark/>
          </w:tcPr>
          <w:p w14:paraId="22FE87E7" w14:textId="77777777" w:rsidR="00930F09" w:rsidRPr="00930F09" w:rsidRDefault="00930F09" w:rsidP="00930F09">
            <w:pPr>
              <w:jc w:val="right"/>
              <w:rPr>
                <w:noProof w:val="0"/>
              </w:rPr>
            </w:pPr>
            <w:r w:rsidRPr="00930F09">
              <w:rPr>
                <w:noProof w:val="0"/>
              </w:rPr>
              <w:t>32.760.000,00</w:t>
            </w:r>
          </w:p>
        </w:tc>
        <w:tc>
          <w:tcPr>
            <w:tcW w:w="1596" w:type="dxa"/>
            <w:tcBorders>
              <w:top w:val="nil"/>
              <w:left w:val="nil"/>
              <w:bottom w:val="nil"/>
              <w:right w:val="nil"/>
            </w:tcBorders>
            <w:shd w:val="clear" w:color="auto" w:fill="auto"/>
            <w:noWrap/>
            <w:vAlign w:val="bottom"/>
            <w:hideMark/>
          </w:tcPr>
          <w:p w14:paraId="19B06D8F" w14:textId="77777777" w:rsidR="00930F09" w:rsidRPr="00930F09" w:rsidRDefault="00930F09" w:rsidP="00930F09">
            <w:pPr>
              <w:jc w:val="right"/>
              <w:rPr>
                <w:noProof w:val="0"/>
              </w:rPr>
            </w:pPr>
            <w:r w:rsidRPr="00930F09">
              <w:rPr>
                <w:noProof w:val="0"/>
              </w:rPr>
              <w:t>28.017.570,56</w:t>
            </w:r>
          </w:p>
        </w:tc>
        <w:tc>
          <w:tcPr>
            <w:tcW w:w="900" w:type="dxa"/>
            <w:tcBorders>
              <w:top w:val="nil"/>
              <w:left w:val="nil"/>
              <w:bottom w:val="nil"/>
              <w:right w:val="nil"/>
            </w:tcBorders>
            <w:shd w:val="clear" w:color="auto" w:fill="auto"/>
            <w:noWrap/>
            <w:vAlign w:val="bottom"/>
            <w:hideMark/>
          </w:tcPr>
          <w:p w14:paraId="2067B9C1" w14:textId="77777777" w:rsidR="00930F09" w:rsidRPr="00930F09" w:rsidRDefault="00930F09" w:rsidP="00930F09">
            <w:pPr>
              <w:jc w:val="right"/>
              <w:rPr>
                <w:noProof w:val="0"/>
              </w:rPr>
            </w:pPr>
            <w:r w:rsidRPr="00930F09">
              <w:rPr>
                <w:noProof w:val="0"/>
              </w:rPr>
              <w:t>79,20</w:t>
            </w:r>
          </w:p>
        </w:tc>
        <w:tc>
          <w:tcPr>
            <w:tcW w:w="900" w:type="dxa"/>
            <w:tcBorders>
              <w:top w:val="nil"/>
              <w:left w:val="nil"/>
              <w:bottom w:val="nil"/>
              <w:right w:val="nil"/>
            </w:tcBorders>
            <w:shd w:val="clear" w:color="auto" w:fill="auto"/>
            <w:noWrap/>
            <w:vAlign w:val="bottom"/>
            <w:hideMark/>
          </w:tcPr>
          <w:p w14:paraId="464DDA6F" w14:textId="77777777" w:rsidR="00930F09" w:rsidRPr="00930F09" w:rsidRDefault="00930F09" w:rsidP="00930F09">
            <w:pPr>
              <w:jc w:val="right"/>
              <w:rPr>
                <w:noProof w:val="0"/>
              </w:rPr>
            </w:pPr>
            <w:r w:rsidRPr="00930F09">
              <w:rPr>
                <w:noProof w:val="0"/>
              </w:rPr>
              <w:t>85,52</w:t>
            </w:r>
          </w:p>
        </w:tc>
      </w:tr>
      <w:tr w:rsidR="007A61FB" w:rsidRPr="00930F09" w14:paraId="6E29F1FF" w14:textId="77777777" w:rsidTr="00E01F39">
        <w:trPr>
          <w:trHeight w:val="315"/>
          <w:jc w:val="center"/>
        </w:trPr>
        <w:tc>
          <w:tcPr>
            <w:tcW w:w="5670" w:type="dxa"/>
            <w:tcBorders>
              <w:top w:val="nil"/>
              <w:left w:val="nil"/>
              <w:bottom w:val="nil"/>
              <w:right w:val="nil"/>
            </w:tcBorders>
            <w:shd w:val="clear" w:color="auto" w:fill="auto"/>
            <w:vAlign w:val="center"/>
            <w:hideMark/>
          </w:tcPr>
          <w:p w14:paraId="280135E8" w14:textId="77777777" w:rsidR="00930F09" w:rsidRPr="00930F09" w:rsidRDefault="00930F09" w:rsidP="00930F09">
            <w:pPr>
              <w:rPr>
                <w:noProof w:val="0"/>
              </w:rPr>
            </w:pPr>
            <w:r w:rsidRPr="00930F09">
              <w:rPr>
                <w:noProof w:val="0"/>
              </w:rPr>
              <w:t>Izdaci za financijsku imovinu i otplate zajmova</w:t>
            </w:r>
          </w:p>
        </w:tc>
        <w:tc>
          <w:tcPr>
            <w:tcW w:w="1680" w:type="dxa"/>
            <w:tcBorders>
              <w:top w:val="nil"/>
              <w:left w:val="nil"/>
              <w:bottom w:val="nil"/>
              <w:right w:val="nil"/>
            </w:tcBorders>
            <w:shd w:val="clear" w:color="auto" w:fill="auto"/>
            <w:noWrap/>
            <w:vAlign w:val="bottom"/>
            <w:hideMark/>
          </w:tcPr>
          <w:p w14:paraId="517DCA5D" w14:textId="77777777" w:rsidR="00930F09" w:rsidRPr="00930F09" w:rsidRDefault="00930F09" w:rsidP="00930F09">
            <w:pPr>
              <w:jc w:val="right"/>
              <w:rPr>
                <w:noProof w:val="0"/>
              </w:rPr>
            </w:pPr>
            <w:r w:rsidRPr="00930F09">
              <w:rPr>
                <w:noProof w:val="0"/>
              </w:rPr>
              <w:t>10.154.577,85</w:t>
            </w:r>
          </w:p>
        </w:tc>
        <w:tc>
          <w:tcPr>
            <w:tcW w:w="1780" w:type="dxa"/>
            <w:tcBorders>
              <w:top w:val="nil"/>
              <w:left w:val="nil"/>
              <w:bottom w:val="nil"/>
              <w:right w:val="nil"/>
            </w:tcBorders>
            <w:shd w:val="clear" w:color="auto" w:fill="auto"/>
            <w:noWrap/>
            <w:vAlign w:val="bottom"/>
            <w:hideMark/>
          </w:tcPr>
          <w:p w14:paraId="61C93DC1" w14:textId="77777777" w:rsidR="00930F09" w:rsidRPr="00930F09" w:rsidRDefault="00930F09" w:rsidP="00930F09">
            <w:pPr>
              <w:jc w:val="right"/>
              <w:rPr>
                <w:noProof w:val="0"/>
              </w:rPr>
            </w:pPr>
            <w:r w:rsidRPr="00930F09">
              <w:rPr>
                <w:noProof w:val="0"/>
              </w:rPr>
              <w:t>71.000,00</w:t>
            </w:r>
          </w:p>
        </w:tc>
        <w:tc>
          <w:tcPr>
            <w:tcW w:w="1596" w:type="dxa"/>
            <w:tcBorders>
              <w:top w:val="nil"/>
              <w:left w:val="nil"/>
              <w:bottom w:val="nil"/>
              <w:right w:val="nil"/>
            </w:tcBorders>
            <w:shd w:val="clear" w:color="auto" w:fill="auto"/>
            <w:noWrap/>
            <w:vAlign w:val="bottom"/>
            <w:hideMark/>
          </w:tcPr>
          <w:p w14:paraId="00530B81" w14:textId="77777777" w:rsidR="00930F09" w:rsidRPr="00930F09" w:rsidRDefault="00930F09" w:rsidP="00930F09">
            <w:pPr>
              <w:jc w:val="right"/>
              <w:rPr>
                <w:noProof w:val="0"/>
              </w:rPr>
            </w:pPr>
            <w:r w:rsidRPr="00930F09">
              <w:rPr>
                <w:noProof w:val="0"/>
              </w:rPr>
              <w:t>69.787,72</w:t>
            </w:r>
          </w:p>
        </w:tc>
        <w:tc>
          <w:tcPr>
            <w:tcW w:w="900" w:type="dxa"/>
            <w:tcBorders>
              <w:top w:val="nil"/>
              <w:left w:val="nil"/>
              <w:bottom w:val="nil"/>
              <w:right w:val="nil"/>
            </w:tcBorders>
            <w:shd w:val="clear" w:color="auto" w:fill="auto"/>
            <w:noWrap/>
            <w:vAlign w:val="bottom"/>
            <w:hideMark/>
          </w:tcPr>
          <w:p w14:paraId="0CED070B" w14:textId="77777777" w:rsidR="00930F09" w:rsidRPr="00930F09" w:rsidRDefault="00930F09" w:rsidP="00930F09">
            <w:pPr>
              <w:jc w:val="right"/>
              <w:rPr>
                <w:noProof w:val="0"/>
              </w:rPr>
            </w:pPr>
            <w:r w:rsidRPr="00930F09">
              <w:rPr>
                <w:noProof w:val="0"/>
              </w:rPr>
              <w:t>0,69</w:t>
            </w:r>
          </w:p>
        </w:tc>
        <w:tc>
          <w:tcPr>
            <w:tcW w:w="900" w:type="dxa"/>
            <w:tcBorders>
              <w:top w:val="nil"/>
              <w:left w:val="nil"/>
              <w:bottom w:val="nil"/>
              <w:right w:val="nil"/>
            </w:tcBorders>
            <w:shd w:val="clear" w:color="auto" w:fill="auto"/>
            <w:noWrap/>
            <w:vAlign w:val="bottom"/>
            <w:hideMark/>
          </w:tcPr>
          <w:p w14:paraId="7C33E6CB" w14:textId="77777777" w:rsidR="00930F09" w:rsidRPr="00930F09" w:rsidRDefault="00930F09" w:rsidP="00930F09">
            <w:pPr>
              <w:jc w:val="right"/>
              <w:rPr>
                <w:noProof w:val="0"/>
              </w:rPr>
            </w:pPr>
            <w:r w:rsidRPr="00930F09">
              <w:rPr>
                <w:noProof w:val="0"/>
              </w:rPr>
              <w:t>98,29</w:t>
            </w:r>
          </w:p>
        </w:tc>
      </w:tr>
      <w:tr w:rsidR="007A61FB" w:rsidRPr="00930F09" w14:paraId="037756E2" w14:textId="77777777" w:rsidTr="00E01F39">
        <w:trPr>
          <w:trHeight w:val="300"/>
          <w:jc w:val="center"/>
        </w:trPr>
        <w:tc>
          <w:tcPr>
            <w:tcW w:w="5670" w:type="dxa"/>
            <w:tcBorders>
              <w:top w:val="nil"/>
              <w:left w:val="nil"/>
              <w:bottom w:val="nil"/>
              <w:right w:val="nil"/>
            </w:tcBorders>
            <w:shd w:val="clear" w:color="auto" w:fill="auto"/>
            <w:noWrap/>
            <w:vAlign w:val="center"/>
            <w:hideMark/>
          </w:tcPr>
          <w:p w14:paraId="5A35A2B8" w14:textId="77777777" w:rsidR="00930F09" w:rsidRPr="00930F09" w:rsidRDefault="00930F09" w:rsidP="00930F09">
            <w:pPr>
              <w:rPr>
                <w:b/>
                <w:bCs/>
                <w:noProof w:val="0"/>
              </w:rPr>
            </w:pPr>
            <w:r w:rsidRPr="00930F09">
              <w:rPr>
                <w:b/>
                <w:bCs/>
                <w:noProof w:val="0"/>
              </w:rPr>
              <w:t>Ukupno raspoređena sredstva</w:t>
            </w:r>
          </w:p>
        </w:tc>
        <w:tc>
          <w:tcPr>
            <w:tcW w:w="1680" w:type="dxa"/>
            <w:tcBorders>
              <w:top w:val="nil"/>
              <w:left w:val="nil"/>
              <w:bottom w:val="nil"/>
              <w:right w:val="nil"/>
            </w:tcBorders>
            <w:shd w:val="clear" w:color="auto" w:fill="auto"/>
            <w:noWrap/>
            <w:vAlign w:val="bottom"/>
            <w:hideMark/>
          </w:tcPr>
          <w:p w14:paraId="56B05A03" w14:textId="77777777" w:rsidR="00930F09" w:rsidRPr="00930F09" w:rsidRDefault="00930F09" w:rsidP="00930F09">
            <w:pPr>
              <w:jc w:val="right"/>
              <w:rPr>
                <w:b/>
                <w:bCs/>
                <w:noProof w:val="0"/>
              </w:rPr>
            </w:pPr>
            <w:r w:rsidRPr="00930F09">
              <w:rPr>
                <w:b/>
                <w:bCs/>
                <w:noProof w:val="0"/>
              </w:rPr>
              <w:t>45.532.127,63</w:t>
            </w:r>
          </w:p>
        </w:tc>
        <w:tc>
          <w:tcPr>
            <w:tcW w:w="1780" w:type="dxa"/>
            <w:tcBorders>
              <w:top w:val="nil"/>
              <w:left w:val="nil"/>
              <w:bottom w:val="nil"/>
              <w:right w:val="nil"/>
            </w:tcBorders>
            <w:shd w:val="clear" w:color="auto" w:fill="auto"/>
            <w:noWrap/>
            <w:vAlign w:val="bottom"/>
            <w:hideMark/>
          </w:tcPr>
          <w:p w14:paraId="467A17E1" w14:textId="77777777" w:rsidR="00930F09" w:rsidRPr="00930F09" w:rsidRDefault="00930F09" w:rsidP="00930F09">
            <w:pPr>
              <w:jc w:val="right"/>
              <w:rPr>
                <w:b/>
                <w:bCs/>
                <w:noProof w:val="0"/>
              </w:rPr>
            </w:pPr>
            <w:r w:rsidRPr="00930F09">
              <w:rPr>
                <w:b/>
                <w:bCs/>
                <w:noProof w:val="0"/>
              </w:rPr>
              <w:t>32.831.000,00</w:t>
            </w:r>
          </w:p>
        </w:tc>
        <w:tc>
          <w:tcPr>
            <w:tcW w:w="1596" w:type="dxa"/>
            <w:tcBorders>
              <w:top w:val="nil"/>
              <w:left w:val="nil"/>
              <w:bottom w:val="nil"/>
              <w:right w:val="nil"/>
            </w:tcBorders>
            <w:shd w:val="clear" w:color="auto" w:fill="auto"/>
            <w:noWrap/>
            <w:vAlign w:val="bottom"/>
            <w:hideMark/>
          </w:tcPr>
          <w:p w14:paraId="54F2F711" w14:textId="77777777" w:rsidR="00930F09" w:rsidRPr="00930F09" w:rsidRDefault="00930F09" w:rsidP="00930F09">
            <w:pPr>
              <w:jc w:val="right"/>
              <w:rPr>
                <w:b/>
                <w:bCs/>
                <w:noProof w:val="0"/>
              </w:rPr>
            </w:pPr>
            <w:r w:rsidRPr="00930F09">
              <w:rPr>
                <w:b/>
                <w:bCs/>
                <w:noProof w:val="0"/>
              </w:rPr>
              <w:t>28.087.358,28</w:t>
            </w:r>
          </w:p>
        </w:tc>
        <w:tc>
          <w:tcPr>
            <w:tcW w:w="900" w:type="dxa"/>
            <w:tcBorders>
              <w:top w:val="nil"/>
              <w:left w:val="nil"/>
              <w:bottom w:val="nil"/>
              <w:right w:val="nil"/>
            </w:tcBorders>
            <w:shd w:val="clear" w:color="auto" w:fill="auto"/>
            <w:noWrap/>
            <w:vAlign w:val="bottom"/>
            <w:hideMark/>
          </w:tcPr>
          <w:p w14:paraId="07FD2956" w14:textId="77777777" w:rsidR="00930F09" w:rsidRPr="00930F09" w:rsidRDefault="00930F09" w:rsidP="00930F09">
            <w:pPr>
              <w:jc w:val="right"/>
              <w:rPr>
                <w:b/>
                <w:bCs/>
                <w:noProof w:val="0"/>
              </w:rPr>
            </w:pPr>
            <w:r w:rsidRPr="00930F09">
              <w:rPr>
                <w:b/>
                <w:bCs/>
                <w:noProof w:val="0"/>
              </w:rPr>
              <w:t>61,69</w:t>
            </w:r>
          </w:p>
        </w:tc>
        <w:tc>
          <w:tcPr>
            <w:tcW w:w="900" w:type="dxa"/>
            <w:tcBorders>
              <w:top w:val="nil"/>
              <w:left w:val="nil"/>
              <w:bottom w:val="nil"/>
              <w:right w:val="nil"/>
            </w:tcBorders>
            <w:shd w:val="clear" w:color="auto" w:fill="auto"/>
            <w:noWrap/>
            <w:vAlign w:val="bottom"/>
            <w:hideMark/>
          </w:tcPr>
          <w:p w14:paraId="162779C6" w14:textId="77777777" w:rsidR="00930F09" w:rsidRPr="00930F09" w:rsidRDefault="00930F09" w:rsidP="00930F09">
            <w:pPr>
              <w:jc w:val="right"/>
              <w:rPr>
                <w:b/>
                <w:bCs/>
                <w:noProof w:val="0"/>
              </w:rPr>
            </w:pPr>
            <w:r w:rsidRPr="00930F09">
              <w:rPr>
                <w:b/>
                <w:bCs/>
                <w:noProof w:val="0"/>
              </w:rPr>
              <w:t>85,55</w:t>
            </w:r>
          </w:p>
        </w:tc>
      </w:tr>
      <w:tr w:rsidR="007A61FB" w:rsidRPr="00930F09" w14:paraId="00DF447A" w14:textId="77777777" w:rsidTr="00E01F39">
        <w:trPr>
          <w:trHeight w:val="315"/>
          <w:jc w:val="center"/>
        </w:trPr>
        <w:tc>
          <w:tcPr>
            <w:tcW w:w="5670" w:type="dxa"/>
            <w:tcBorders>
              <w:top w:val="nil"/>
              <w:left w:val="nil"/>
              <w:bottom w:val="nil"/>
              <w:right w:val="nil"/>
            </w:tcBorders>
            <w:shd w:val="clear" w:color="auto" w:fill="auto"/>
            <w:noWrap/>
            <w:vAlign w:val="center"/>
            <w:hideMark/>
          </w:tcPr>
          <w:p w14:paraId="144CC730" w14:textId="77777777" w:rsidR="00930F09" w:rsidRPr="00930F09" w:rsidRDefault="00930F09" w:rsidP="00930F09">
            <w:pPr>
              <w:rPr>
                <w:b/>
                <w:bCs/>
                <w:noProof w:val="0"/>
              </w:rPr>
            </w:pPr>
            <w:r w:rsidRPr="00930F09">
              <w:rPr>
                <w:b/>
                <w:bCs/>
                <w:noProof w:val="0"/>
              </w:rPr>
              <w:t xml:space="preserve"> UKUPAN VIŠAK / MANJAK</w:t>
            </w:r>
          </w:p>
        </w:tc>
        <w:tc>
          <w:tcPr>
            <w:tcW w:w="1680" w:type="dxa"/>
            <w:tcBorders>
              <w:top w:val="nil"/>
              <w:left w:val="nil"/>
              <w:bottom w:val="nil"/>
              <w:right w:val="nil"/>
            </w:tcBorders>
            <w:shd w:val="clear" w:color="auto" w:fill="auto"/>
            <w:noWrap/>
            <w:vAlign w:val="bottom"/>
            <w:hideMark/>
          </w:tcPr>
          <w:p w14:paraId="608240EC" w14:textId="77777777" w:rsidR="00930F09" w:rsidRPr="00930F09" w:rsidRDefault="00930F09" w:rsidP="00930F09">
            <w:pPr>
              <w:jc w:val="right"/>
              <w:rPr>
                <w:noProof w:val="0"/>
              </w:rPr>
            </w:pPr>
            <w:r w:rsidRPr="00930F09">
              <w:rPr>
                <w:noProof w:val="0"/>
              </w:rPr>
              <w:t>2.045.054,77</w:t>
            </w:r>
          </w:p>
        </w:tc>
        <w:tc>
          <w:tcPr>
            <w:tcW w:w="1780" w:type="dxa"/>
            <w:tcBorders>
              <w:top w:val="nil"/>
              <w:left w:val="nil"/>
              <w:bottom w:val="nil"/>
              <w:right w:val="nil"/>
            </w:tcBorders>
            <w:shd w:val="clear" w:color="auto" w:fill="auto"/>
            <w:noWrap/>
            <w:vAlign w:val="bottom"/>
            <w:hideMark/>
          </w:tcPr>
          <w:p w14:paraId="00017854" w14:textId="77777777" w:rsidR="00930F09" w:rsidRPr="00930F09" w:rsidRDefault="00930F09" w:rsidP="00930F09">
            <w:pPr>
              <w:jc w:val="right"/>
              <w:rPr>
                <w:noProof w:val="0"/>
              </w:rPr>
            </w:pPr>
            <w:r w:rsidRPr="00930F09">
              <w:rPr>
                <w:noProof w:val="0"/>
              </w:rPr>
              <w:t>0,00</w:t>
            </w:r>
          </w:p>
        </w:tc>
        <w:tc>
          <w:tcPr>
            <w:tcW w:w="1596" w:type="dxa"/>
            <w:tcBorders>
              <w:top w:val="nil"/>
              <w:left w:val="nil"/>
              <w:bottom w:val="nil"/>
              <w:right w:val="nil"/>
            </w:tcBorders>
            <w:shd w:val="clear" w:color="auto" w:fill="auto"/>
            <w:noWrap/>
            <w:vAlign w:val="bottom"/>
            <w:hideMark/>
          </w:tcPr>
          <w:p w14:paraId="5371D2C8" w14:textId="77777777" w:rsidR="00930F09" w:rsidRPr="00930F09" w:rsidRDefault="00930F09" w:rsidP="00930F09">
            <w:pPr>
              <w:jc w:val="right"/>
              <w:rPr>
                <w:noProof w:val="0"/>
              </w:rPr>
            </w:pPr>
            <w:r w:rsidRPr="00930F09">
              <w:rPr>
                <w:noProof w:val="0"/>
              </w:rPr>
              <w:t>4.802.630,84</w:t>
            </w:r>
          </w:p>
        </w:tc>
        <w:tc>
          <w:tcPr>
            <w:tcW w:w="900" w:type="dxa"/>
            <w:tcBorders>
              <w:top w:val="nil"/>
              <w:left w:val="nil"/>
              <w:bottom w:val="nil"/>
              <w:right w:val="nil"/>
            </w:tcBorders>
            <w:shd w:val="clear" w:color="auto" w:fill="auto"/>
            <w:noWrap/>
            <w:vAlign w:val="bottom"/>
            <w:hideMark/>
          </w:tcPr>
          <w:p w14:paraId="50B01933" w14:textId="77777777" w:rsidR="00930F09" w:rsidRPr="00930F09" w:rsidRDefault="00930F09" w:rsidP="00930F09">
            <w:pPr>
              <w:jc w:val="right"/>
              <w:rPr>
                <w:b/>
                <w:bCs/>
                <w:noProof w:val="0"/>
              </w:rPr>
            </w:pPr>
            <w:r w:rsidRPr="00930F09">
              <w:rPr>
                <w:b/>
                <w:bCs/>
                <w:noProof w:val="0"/>
              </w:rPr>
              <w:t>234,84</w:t>
            </w:r>
          </w:p>
        </w:tc>
        <w:tc>
          <w:tcPr>
            <w:tcW w:w="900" w:type="dxa"/>
            <w:tcBorders>
              <w:top w:val="nil"/>
              <w:left w:val="nil"/>
              <w:bottom w:val="nil"/>
              <w:right w:val="nil"/>
            </w:tcBorders>
            <w:shd w:val="clear" w:color="auto" w:fill="auto"/>
            <w:noWrap/>
            <w:vAlign w:val="bottom"/>
            <w:hideMark/>
          </w:tcPr>
          <w:p w14:paraId="0EC3995D" w14:textId="77777777" w:rsidR="00930F09" w:rsidRPr="00930F09" w:rsidRDefault="00930F09" w:rsidP="00930F09">
            <w:pPr>
              <w:jc w:val="right"/>
              <w:rPr>
                <w:b/>
                <w:bCs/>
                <w:noProof w:val="0"/>
              </w:rPr>
            </w:pPr>
            <w:r w:rsidRPr="00930F09">
              <w:rPr>
                <w:b/>
                <w:bCs/>
                <w:noProof w:val="0"/>
              </w:rPr>
              <w:t>-</w:t>
            </w:r>
          </w:p>
        </w:tc>
      </w:tr>
    </w:tbl>
    <w:p w14:paraId="2EF00B8E" w14:textId="1052BEEF" w:rsidR="00562F68" w:rsidRPr="007A61FB" w:rsidRDefault="00930F09" w:rsidP="004058B3">
      <w:pPr>
        <w:jc w:val="center"/>
        <w:rPr>
          <w:sz w:val="12"/>
          <w:szCs w:val="12"/>
        </w:rPr>
      </w:pPr>
      <w:r w:rsidRPr="007A61FB">
        <w:rPr>
          <w:sz w:val="12"/>
          <w:szCs w:val="12"/>
        </w:rPr>
        <w:fldChar w:fldCharType="end"/>
      </w:r>
    </w:p>
    <w:p w14:paraId="49F81A6E" w14:textId="77777777" w:rsidR="004058B3" w:rsidRPr="007A61FB" w:rsidRDefault="004058B3" w:rsidP="004058B3">
      <w:pPr>
        <w:jc w:val="center"/>
        <w:rPr>
          <w:sz w:val="12"/>
          <w:szCs w:val="12"/>
        </w:rPr>
      </w:pPr>
    </w:p>
    <w:p w14:paraId="6F58F581" w14:textId="77777777" w:rsidR="009561B5" w:rsidRPr="007A61FB" w:rsidRDefault="009561B5" w:rsidP="009561B5">
      <w:pPr>
        <w:spacing w:before="240" w:after="240"/>
        <w:jc w:val="center"/>
        <w:rPr>
          <w:b/>
        </w:rPr>
      </w:pPr>
      <w:r w:rsidRPr="007A61FB">
        <w:rPr>
          <w:b/>
        </w:rPr>
        <w:t>Članak 2.</w:t>
      </w:r>
    </w:p>
    <w:p w14:paraId="58ED218F" w14:textId="77777777" w:rsidR="00930F09" w:rsidRPr="007A61FB" w:rsidRDefault="00930F09" w:rsidP="00930F09">
      <w:pPr>
        <w:spacing w:after="120"/>
        <w:ind w:firstLine="539"/>
        <w:jc w:val="both"/>
      </w:pPr>
      <w:r w:rsidRPr="007A61FB">
        <w:t>Proračun Općine Vrsar – Orsera za 2020. godinu donijet je na sjednici Općinskog vijeća 05. prosinca 2019. godine u visini od 55.458.000,00 kuna („Službene novine Općine Vrsar - Orsera“,  broj 15/19).</w:t>
      </w:r>
    </w:p>
    <w:p w14:paraId="1C2D48FD" w14:textId="72EB7DA1" w:rsidR="00930F09" w:rsidRPr="007A61FB" w:rsidRDefault="00930F09" w:rsidP="00930F09">
      <w:pPr>
        <w:spacing w:after="120"/>
        <w:ind w:firstLine="539"/>
        <w:jc w:val="both"/>
      </w:pPr>
      <w:r w:rsidRPr="007A61FB">
        <w:t xml:space="preserve">Prve izmjene i dopune </w:t>
      </w:r>
      <w:r w:rsidRPr="002B15A3">
        <w:t xml:space="preserve">proračuna Općine Vrsar – Orsera donijete su na sjednici Općinskog vijeća 18. ožujka 2020. godine („Službene novine Općine Vrsar - Orsera“,  broj 4/20) u visini od </w:t>
      </w:r>
      <w:r w:rsidR="002B15A3" w:rsidRPr="002B15A3">
        <w:t>55</w:t>
      </w:r>
      <w:r w:rsidRPr="002B15A3">
        <w:t>.</w:t>
      </w:r>
      <w:r w:rsidR="002B15A3" w:rsidRPr="002B15A3">
        <w:t>458</w:t>
      </w:r>
      <w:r w:rsidRPr="002B15A3">
        <w:t>.000,00 kuna.</w:t>
      </w:r>
    </w:p>
    <w:p w14:paraId="199E5246" w14:textId="6261BE6D" w:rsidR="004263C8" w:rsidRPr="007A61FB" w:rsidRDefault="004263C8" w:rsidP="004263C8">
      <w:pPr>
        <w:spacing w:after="120"/>
        <w:ind w:firstLine="539"/>
        <w:jc w:val="both"/>
      </w:pPr>
      <w:r w:rsidRPr="007A61FB">
        <w:t>Druge izmjene i dopune proračuna Općine Vrsar – Orsera donijete su na sjednici Općinskog vijeća 1</w:t>
      </w:r>
      <w:r w:rsidR="00930F09" w:rsidRPr="007A61FB">
        <w:t>8</w:t>
      </w:r>
      <w:r w:rsidRPr="007A61FB">
        <w:t>. prosinca 20</w:t>
      </w:r>
      <w:r w:rsidR="00930F09" w:rsidRPr="007A61FB">
        <w:t>20</w:t>
      </w:r>
      <w:r w:rsidRPr="007A61FB">
        <w:t>. godine („Službene novine Općine Vrsar - Orsera“,  broj 1</w:t>
      </w:r>
      <w:r w:rsidR="00930F09" w:rsidRPr="007A61FB">
        <w:t>6</w:t>
      </w:r>
      <w:r w:rsidRPr="007A61FB">
        <w:t>/</w:t>
      </w:r>
      <w:r w:rsidR="00930F09" w:rsidRPr="007A61FB">
        <w:t>20</w:t>
      </w:r>
      <w:r w:rsidRPr="007A61FB">
        <w:t xml:space="preserve">) u visini </w:t>
      </w:r>
      <w:r w:rsidR="007A61FB" w:rsidRPr="007A61FB">
        <w:t>32.831</w:t>
      </w:r>
      <w:r w:rsidRPr="007A61FB">
        <w:t>.000,00 kn.</w:t>
      </w:r>
    </w:p>
    <w:p w14:paraId="222CD964" w14:textId="77777777" w:rsidR="0054533D" w:rsidRPr="007A61FB" w:rsidRDefault="0054533D" w:rsidP="0054533D">
      <w:pPr>
        <w:spacing w:before="240" w:after="240"/>
        <w:jc w:val="center"/>
        <w:rPr>
          <w:b/>
        </w:rPr>
      </w:pPr>
      <w:r w:rsidRPr="007A61FB">
        <w:rPr>
          <w:b/>
        </w:rPr>
        <w:t>Članak 3.</w:t>
      </w:r>
    </w:p>
    <w:p w14:paraId="085A2108" w14:textId="30D87A0E" w:rsidR="007A1BFD" w:rsidRPr="007A61FB" w:rsidRDefault="0054533D" w:rsidP="004263C8">
      <w:pPr>
        <w:spacing w:after="120"/>
        <w:ind w:firstLine="539"/>
        <w:jc w:val="both"/>
        <w:rPr>
          <w:b/>
          <w:bCs/>
        </w:rPr>
      </w:pPr>
      <w:r w:rsidRPr="007A61FB">
        <w:t>Izvještaj</w:t>
      </w:r>
      <w:r w:rsidRPr="007A61FB">
        <w:rPr>
          <w:bCs/>
        </w:rPr>
        <w:t xml:space="preserve"> o izvršenju općeg dijela Proračuna za razdoblje 01.01.-31.12.20</w:t>
      </w:r>
      <w:r w:rsidR="007A61FB" w:rsidRPr="007A61FB">
        <w:rPr>
          <w:bCs/>
        </w:rPr>
        <w:t>20</w:t>
      </w:r>
      <w:r w:rsidRPr="007A61FB">
        <w:rPr>
          <w:bCs/>
        </w:rPr>
        <w:t>. godine:</w:t>
      </w:r>
    </w:p>
    <w:p w14:paraId="0B07C01C" w14:textId="77777777" w:rsidR="007A1BFD" w:rsidRPr="000A6255" w:rsidRDefault="007A1BFD" w:rsidP="00327D03">
      <w:pPr>
        <w:jc w:val="center"/>
        <w:rPr>
          <w:b/>
          <w:bCs/>
          <w:color w:val="FF0000"/>
          <w:sz w:val="12"/>
          <w:szCs w:val="12"/>
        </w:rPr>
      </w:pPr>
    </w:p>
    <w:p w14:paraId="4361A652" w14:textId="77777777" w:rsidR="00653E24" w:rsidRPr="003415CC" w:rsidRDefault="00653E24" w:rsidP="00653E24">
      <w:pPr>
        <w:pStyle w:val="Odlomakpopisa"/>
        <w:numPr>
          <w:ilvl w:val="0"/>
          <w:numId w:val="12"/>
        </w:numPr>
        <w:jc w:val="both"/>
        <w:rPr>
          <w:b/>
          <w:bCs/>
          <w:sz w:val="24"/>
          <w:szCs w:val="24"/>
        </w:rPr>
      </w:pPr>
      <w:bookmarkStart w:id="0" w:name="_Hlk513620022"/>
      <w:r w:rsidRPr="003415CC">
        <w:rPr>
          <w:b/>
          <w:bCs/>
          <w:sz w:val="24"/>
          <w:szCs w:val="24"/>
        </w:rPr>
        <w:t>RAČUN PRIHODA I RASHODA</w:t>
      </w:r>
    </w:p>
    <w:bookmarkEnd w:id="0"/>
    <w:p w14:paraId="143681D1" w14:textId="77777777" w:rsidR="00653E24" w:rsidRPr="003415CC" w:rsidRDefault="00653E24" w:rsidP="00653E24">
      <w:pPr>
        <w:jc w:val="center"/>
        <w:rPr>
          <w:b/>
          <w:bCs/>
          <w:sz w:val="12"/>
          <w:szCs w:val="12"/>
        </w:rPr>
      </w:pPr>
    </w:p>
    <w:p w14:paraId="0A1EE33B" w14:textId="77777777" w:rsidR="00653E24" w:rsidRPr="003415CC" w:rsidRDefault="00945C97" w:rsidP="00E53E9F">
      <w:pPr>
        <w:ind w:left="567"/>
        <w:jc w:val="both"/>
        <w:rPr>
          <w:b/>
          <w:bCs/>
        </w:rPr>
      </w:pPr>
      <w:r w:rsidRPr="003415CC">
        <w:rPr>
          <w:b/>
          <w:bCs/>
        </w:rPr>
        <w:t>A.1. Prihodi i rashodi prema ekonomskoj klasifik</w:t>
      </w:r>
      <w:r w:rsidR="00E53E9F" w:rsidRPr="003415CC">
        <w:rPr>
          <w:b/>
          <w:bCs/>
        </w:rPr>
        <w:t>a</w:t>
      </w:r>
      <w:r w:rsidRPr="003415CC">
        <w:rPr>
          <w:b/>
          <w:bCs/>
        </w:rPr>
        <w:t>ciji</w:t>
      </w:r>
    </w:p>
    <w:p w14:paraId="7AEF5F5E" w14:textId="77777777" w:rsidR="0067211A" w:rsidRDefault="0067211A" w:rsidP="00945C97">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"Prihodi i rashodi prema ekonoms!R7C1:R172C6" \a \f 4 \h </w:instrText>
      </w:r>
      <w:r>
        <w:fldChar w:fldCharType="separate"/>
      </w:r>
    </w:p>
    <w:tbl>
      <w:tblPr>
        <w:tblW w:w="12940" w:type="dxa"/>
        <w:jc w:val="center"/>
        <w:tblLook w:val="04A0" w:firstRow="1" w:lastRow="0" w:firstColumn="1" w:lastColumn="0" w:noHBand="0" w:noVBand="1"/>
      </w:tblPr>
      <w:tblGrid>
        <w:gridCol w:w="7060"/>
        <w:gridCol w:w="1400"/>
        <w:gridCol w:w="1420"/>
        <w:gridCol w:w="1420"/>
        <w:gridCol w:w="916"/>
        <w:gridCol w:w="766"/>
      </w:tblGrid>
      <w:tr w:rsidR="0067211A" w:rsidRPr="0067211A" w14:paraId="5FE62E4F" w14:textId="77777777" w:rsidTr="0067211A">
        <w:trPr>
          <w:trHeight w:val="510"/>
          <w:jc w:val="center"/>
        </w:trPr>
        <w:tc>
          <w:tcPr>
            <w:tcW w:w="7060" w:type="dxa"/>
            <w:tcBorders>
              <w:top w:val="single" w:sz="4" w:space="0" w:color="A6A6A6"/>
              <w:left w:val="nil"/>
              <w:bottom w:val="single" w:sz="4" w:space="0" w:color="A6A6A6"/>
              <w:right w:val="nil"/>
            </w:tcBorders>
            <w:shd w:val="clear" w:color="auto" w:fill="auto"/>
            <w:vAlign w:val="center"/>
            <w:hideMark/>
          </w:tcPr>
          <w:p w14:paraId="3E898535" w14:textId="64B12543" w:rsidR="0067211A" w:rsidRPr="0067211A" w:rsidRDefault="0067211A" w:rsidP="0067211A">
            <w:pPr>
              <w:jc w:val="center"/>
              <w:rPr>
                <w:noProof w:val="0"/>
                <w:sz w:val="20"/>
                <w:szCs w:val="20"/>
              </w:rPr>
            </w:pPr>
            <w:r w:rsidRPr="0067211A">
              <w:rPr>
                <w:noProof w:val="0"/>
                <w:sz w:val="20"/>
                <w:szCs w:val="20"/>
              </w:rPr>
              <w:t>Račun / Opis</w:t>
            </w:r>
          </w:p>
        </w:tc>
        <w:tc>
          <w:tcPr>
            <w:tcW w:w="1400" w:type="dxa"/>
            <w:tcBorders>
              <w:top w:val="single" w:sz="4" w:space="0" w:color="A6A6A6"/>
              <w:left w:val="nil"/>
              <w:bottom w:val="single" w:sz="4" w:space="0" w:color="A6A6A6"/>
              <w:right w:val="nil"/>
            </w:tcBorders>
            <w:shd w:val="clear" w:color="auto" w:fill="auto"/>
            <w:vAlign w:val="center"/>
            <w:hideMark/>
          </w:tcPr>
          <w:p w14:paraId="3CC81461" w14:textId="77777777" w:rsidR="0067211A" w:rsidRPr="0067211A" w:rsidRDefault="0067211A" w:rsidP="0067211A">
            <w:pPr>
              <w:jc w:val="center"/>
              <w:rPr>
                <w:noProof w:val="0"/>
                <w:sz w:val="20"/>
                <w:szCs w:val="20"/>
              </w:rPr>
            </w:pPr>
            <w:r w:rsidRPr="0067211A">
              <w:rPr>
                <w:noProof w:val="0"/>
                <w:sz w:val="20"/>
                <w:szCs w:val="20"/>
              </w:rPr>
              <w:t>Izvršenje 2019.</w:t>
            </w:r>
          </w:p>
        </w:tc>
        <w:tc>
          <w:tcPr>
            <w:tcW w:w="1420" w:type="dxa"/>
            <w:tcBorders>
              <w:top w:val="single" w:sz="4" w:space="0" w:color="A6A6A6"/>
              <w:left w:val="nil"/>
              <w:bottom w:val="single" w:sz="4" w:space="0" w:color="A6A6A6"/>
              <w:right w:val="nil"/>
            </w:tcBorders>
            <w:shd w:val="clear" w:color="auto" w:fill="auto"/>
            <w:vAlign w:val="center"/>
            <w:hideMark/>
          </w:tcPr>
          <w:p w14:paraId="62C28F2C" w14:textId="77777777" w:rsidR="0067211A" w:rsidRPr="0067211A" w:rsidRDefault="0067211A" w:rsidP="0067211A">
            <w:pPr>
              <w:jc w:val="center"/>
              <w:rPr>
                <w:noProof w:val="0"/>
                <w:sz w:val="20"/>
                <w:szCs w:val="20"/>
              </w:rPr>
            </w:pPr>
            <w:r w:rsidRPr="0067211A">
              <w:rPr>
                <w:noProof w:val="0"/>
                <w:sz w:val="20"/>
                <w:szCs w:val="20"/>
              </w:rPr>
              <w:t>Izvorni plan 2020.</w:t>
            </w:r>
          </w:p>
        </w:tc>
        <w:tc>
          <w:tcPr>
            <w:tcW w:w="1420" w:type="dxa"/>
            <w:tcBorders>
              <w:top w:val="single" w:sz="4" w:space="0" w:color="A6A6A6"/>
              <w:left w:val="nil"/>
              <w:bottom w:val="single" w:sz="4" w:space="0" w:color="A6A6A6"/>
              <w:right w:val="nil"/>
            </w:tcBorders>
            <w:shd w:val="clear" w:color="auto" w:fill="auto"/>
            <w:vAlign w:val="center"/>
            <w:hideMark/>
          </w:tcPr>
          <w:p w14:paraId="5CFB8531" w14:textId="77777777" w:rsidR="0067211A" w:rsidRPr="0067211A" w:rsidRDefault="0067211A" w:rsidP="0067211A">
            <w:pPr>
              <w:jc w:val="center"/>
              <w:rPr>
                <w:noProof w:val="0"/>
                <w:sz w:val="20"/>
                <w:szCs w:val="20"/>
              </w:rPr>
            </w:pPr>
            <w:r w:rsidRPr="0067211A">
              <w:rPr>
                <w:noProof w:val="0"/>
                <w:sz w:val="20"/>
                <w:szCs w:val="20"/>
              </w:rPr>
              <w:t>Izvršenje 2020</w:t>
            </w:r>
          </w:p>
        </w:tc>
        <w:tc>
          <w:tcPr>
            <w:tcW w:w="1640" w:type="dxa"/>
            <w:gridSpan w:val="2"/>
            <w:tcBorders>
              <w:top w:val="single" w:sz="4" w:space="0" w:color="A6A6A6"/>
              <w:left w:val="nil"/>
              <w:bottom w:val="single" w:sz="4" w:space="0" w:color="A6A6A6"/>
              <w:right w:val="nil"/>
            </w:tcBorders>
            <w:shd w:val="clear" w:color="auto" w:fill="auto"/>
            <w:vAlign w:val="center"/>
            <w:hideMark/>
          </w:tcPr>
          <w:p w14:paraId="38318C75" w14:textId="77777777" w:rsidR="0067211A" w:rsidRPr="0067211A" w:rsidRDefault="0067211A" w:rsidP="0067211A">
            <w:pPr>
              <w:jc w:val="center"/>
              <w:rPr>
                <w:noProof w:val="0"/>
                <w:sz w:val="20"/>
                <w:szCs w:val="20"/>
              </w:rPr>
            </w:pPr>
            <w:r w:rsidRPr="0067211A">
              <w:rPr>
                <w:noProof w:val="0"/>
                <w:sz w:val="20"/>
                <w:szCs w:val="20"/>
              </w:rPr>
              <w:t>Indeks</w:t>
            </w:r>
          </w:p>
        </w:tc>
      </w:tr>
      <w:tr w:rsidR="0067211A" w:rsidRPr="0067211A" w14:paraId="49F5E528" w14:textId="77777777" w:rsidTr="0067211A">
        <w:trPr>
          <w:trHeight w:val="225"/>
          <w:jc w:val="center"/>
        </w:trPr>
        <w:tc>
          <w:tcPr>
            <w:tcW w:w="7060" w:type="dxa"/>
            <w:tcBorders>
              <w:top w:val="nil"/>
              <w:left w:val="nil"/>
              <w:bottom w:val="single" w:sz="4" w:space="0" w:color="A6A6A6"/>
              <w:right w:val="nil"/>
            </w:tcBorders>
            <w:shd w:val="clear" w:color="auto" w:fill="auto"/>
            <w:noWrap/>
            <w:vAlign w:val="bottom"/>
            <w:hideMark/>
          </w:tcPr>
          <w:p w14:paraId="1C8B6352" w14:textId="77777777" w:rsidR="0067211A" w:rsidRPr="0067211A" w:rsidRDefault="0067211A" w:rsidP="0067211A">
            <w:pPr>
              <w:jc w:val="center"/>
              <w:rPr>
                <w:noProof w:val="0"/>
                <w:sz w:val="16"/>
                <w:szCs w:val="16"/>
              </w:rPr>
            </w:pPr>
            <w:r w:rsidRPr="0067211A">
              <w:rPr>
                <w:noProof w:val="0"/>
                <w:sz w:val="16"/>
                <w:szCs w:val="16"/>
              </w:rPr>
              <w:t>1</w:t>
            </w:r>
          </w:p>
        </w:tc>
        <w:tc>
          <w:tcPr>
            <w:tcW w:w="1400" w:type="dxa"/>
            <w:tcBorders>
              <w:top w:val="nil"/>
              <w:left w:val="nil"/>
              <w:bottom w:val="single" w:sz="4" w:space="0" w:color="A6A6A6"/>
              <w:right w:val="nil"/>
            </w:tcBorders>
            <w:shd w:val="clear" w:color="auto" w:fill="auto"/>
            <w:noWrap/>
            <w:vAlign w:val="bottom"/>
            <w:hideMark/>
          </w:tcPr>
          <w:p w14:paraId="2A6DF35E" w14:textId="77777777" w:rsidR="0067211A" w:rsidRPr="0067211A" w:rsidRDefault="0067211A" w:rsidP="0067211A">
            <w:pPr>
              <w:jc w:val="center"/>
              <w:rPr>
                <w:noProof w:val="0"/>
                <w:sz w:val="16"/>
                <w:szCs w:val="16"/>
              </w:rPr>
            </w:pPr>
            <w:r w:rsidRPr="0067211A">
              <w:rPr>
                <w:noProof w:val="0"/>
                <w:sz w:val="16"/>
                <w:szCs w:val="16"/>
              </w:rPr>
              <w:t>2</w:t>
            </w:r>
          </w:p>
        </w:tc>
        <w:tc>
          <w:tcPr>
            <w:tcW w:w="1420" w:type="dxa"/>
            <w:tcBorders>
              <w:top w:val="nil"/>
              <w:left w:val="nil"/>
              <w:bottom w:val="single" w:sz="4" w:space="0" w:color="A6A6A6"/>
              <w:right w:val="nil"/>
            </w:tcBorders>
            <w:shd w:val="clear" w:color="auto" w:fill="auto"/>
            <w:noWrap/>
            <w:vAlign w:val="bottom"/>
            <w:hideMark/>
          </w:tcPr>
          <w:p w14:paraId="571E27ED" w14:textId="77777777" w:rsidR="0067211A" w:rsidRPr="0067211A" w:rsidRDefault="0067211A" w:rsidP="0067211A">
            <w:pPr>
              <w:jc w:val="center"/>
              <w:rPr>
                <w:noProof w:val="0"/>
                <w:sz w:val="16"/>
                <w:szCs w:val="16"/>
              </w:rPr>
            </w:pPr>
            <w:r w:rsidRPr="0067211A">
              <w:rPr>
                <w:noProof w:val="0"/>
                <w:sz w:val="16"/>
                <w:szCs w:val="16"/>
              </w:rPr>
              <w:t>3</w:t>
            </w:r>
          </w:p>
        </w:tc>
        <w:tc>
          <w:tcPr>
            <w:tcW w:w="1420" w:type="dxa"/>
            <w:tcBorders>
              <w:top w:val="nil"/>
              <w:left w:val="nil"/>
              <w:bottom w:val="single" w:sz="4" w:space="0" w:color="A6A6A6"/>
              <w:right w:val="nil"/>
            </w:tcBorders>
            <w:shd w:val="clear" w:color="auto" w:fill="auto"/>
            <w:noWrap/>
            <w:vAlign w:val="bottom"/>
            <w:hideMark/>
          </w:tcPr>
          <w:p w14:paraId="3AEE9394" w14:textId="77777777" w:rsidR="0067211A" w:rsidRPr="0067211A" w:rsidRDefault="0067211A" w:rsidP="0067211A">
            <w:pPr>
              <w:jc w:val="center"/>
              <w:rPr>
                <w:noProof w:val="0"/>
                <w:sz w:val="16"/>
                <w:szCs w:val="16"/>
              </w:rPr>
            </w:pPr>
            <w:r w:rsidRPr="0067211A">
              <w:rPr>
                <w:noProof w:val="0"/>
                <w:sz w:val="16"/>
                <w:szCs w:val="16"/>
              </w:rPr>
              <w:t>4</w:t>
            </w:r>
          </w:p>
        </w:tc>
        <w:tc>
          <w:tcPr>
            <w:tcW w:w="914" w:type="dxa"/>
            <w:tcBorders>
              <w:top w:val="nil"/>
              <w:left w:val="nil"/>
              <w:bottom w:val="single" w:sz="4" w:space="0" w:color="A6A6A6"/>
              <w:right w:val="nil"/>
            </w:tcBorders>
            <w:shd w:val="clear" w:color="auto" w:fill="auto"/>
            <w:noWrap/>
            <w:vAlign w:val="bottom"/>
            <w:hideMark/>
          </w:tcPr>
          <w:p w14:paraId="6DA05E7E" w14:textId="77777777" w:rsidR="0067211A" w:rsidRPr="0067211A" w:rsidRDefault="0067211A" w:rsidP="0067211A">
            <w:pPr>
              <w:jc w:val="center"/>
              <w:rPr>
                <w:noProof w:val="0"/>
                <w:sz w:val="16"/>
                <w:szCs w:val="16"/>
              </w:rPr>
            </w:pPr>
            <w:r w:rsidRPr="0067211A">
              <w:rPr>
                <w:noProof w:val="0"/>
                <w:sz w:val="16"/>
                <w:szCs w:val="16"/>
              </w:rPr>
              <w:t>5=4/2</w:t>
            </w:r>
          </w:p>
        </w:tc>
        <w:tc>
          <w:tcPr>
            <w:tcW w:w="726" w:type="dxa"/>
            <w:tcBorders>
              <w:top w:val="nil"/>
              <w:left w:val="nil"/>
              <w:bottom w:val="single" w:sz="4" w:space="0" w:color="A6A6A6"/>
              <w:right w:val="nil"/>
            </w:tcBorders>
            <w:shd w:val="clear" w:color="auto" w:fill="auto"/>
            <w:noWrap/>
            <w:vAlign w:val="bottom"/>
            <w:hideMark/>
          </w:tcPr>
          <w:p w14:paraId="3C55FDC9" w14:textId="77777777" w:rsidR="0067211A" w:rsidRPr="0067211A" w:rsidRDefault="0067211A" w:rsidP="0067211A">
            <w:pPr>
              <w:jc w:val="center"/>
              <w:rPr>
                <w:noProof w:val="0"/>
                <w:sz w:val="16"/>
                <w:szCs w:val="16"/>
              </w:rPr>
            </w:pPr>
            <w:r w:rsidRPr="0067211A">
              <w:rPr>
                <w:noProof w:val="0"/>
                <w:sz w:val="16"/>
                <w:szCs w:val="16"/>
              </w:rPr>
              <w:t>6=4/3</w:t>
            </w:r>
          </w:p>
        </w:tc>
      </w:tr>
      <w:tr w:rsidR="0067211A" w:rsidRPr="0067211A" w14:paraId="63212870" w14:textId="77777777" w:rsidTr="0067211A">
        <w:trPr>
          <w:trHeight w:val="60"/>
          <w:jc w:val="center"/>
        </w:trPr>
        <w:tc>
          <w:tcPr>
            <w:tcW w:w="7060" w:type="dxa"/>
            <w:tcBorders>
              <w:top w:val="nil"/>
              <w:left w:val="nil"/>
              <w:bottom w:val="nil"/>
              <w:right w:val="nil"/>
            </w:tcBorders>
            <w:shd w:val="clear" w:color="auto" w:fill="auto"/>
            <w:noWrap/>
            <w:vAlign w:val="bottom"/>
            <w:hideMark/>
          </w:tcPr>
          <w:p w14:paraId="796500E6" w14:textId="77777777" w:rsidR="0067211A" w:rsidRPr="0067211A" w:rsidRDefault="0067211A" w:rsidP="0067211A">
            <w:pPr>
              <w:jc w:val="center"/>
              <w:rPr>
                <w:noProof w:val="0"/>
                <w:sz w:val="16"/>
                <w:szCs w:val="16"/>
              </w:rPr>
            </w:pPr>
          </w:p>
        </w:tc>
        <w:tc>
          <w:tcPr>
            <w:tcW w:w="1400" w:type="dxa"/>
            <w:tcBorders>
              <w:top w:val="nil"/>
              <w:left w:val="nil"/>
              <w:bottom w:val="nil"/>
              <w:right w:val="nil"/>
            </w:tcBorders>
            <w:shd w:val="clear" w:color="auto" w:fill="auto"/>
            <w:noWrap/>
            <w:vAlign w:val="bottom"/>
            <w:hideMark/>
          </w:tcPr>
          <w:p w14:paraId="32E081CC" w14:textId="77777777" w:rsidR="0067211A" w:rsidRPr="0067211A" w:rsidRDefault="0067211A" w:rsidP="0067211A">
            <w:pPr>
              <w:jc w:val="center"/>
              <w:rPr>
                <w:noProof w:val="0"/>
                <w:sz w:val="20"/>
                <w:szCs w:val="20"/>
              </w:rPr>
            </w:pPr>
          </w:p>
        </w:tc>
        <w:tc>
          <w:tcPr>
            <w:tcW w:w="1420" w:type="dxa"/>
            <w:tcBorders>
              <w:top w:val="nil"/>
              <w:left w:val="nil"/>
              <w:bottom w:val="nil"/>
              <w:right w:val="nil"/>
            </w:tcBorders>
            <w:shd w:val="clear" w:color="auto" w:fill="auto"/>
            <w:noWrap/>
            <w:vAlign w:val="bottom"/>
            <w:hideMark/>
          </w:tcPr>
          <w:p w14:paraId="69E04DE4" w14:textId="77777777" w:rsidR="0067211A" w:rsidRPr="0067211A" w:rsidRDefault="0067211A" w:rsidP="0067211A">
            <w:pPr>
              <w:rPr>
                <w:noProof w:val="0"/>
                <w:sz w:val="20"/>
                <w:szCs w:val="20"/>
              </w:rPr>
            </w:pPr>
          </w:p>
        </w:tc>
        <w:tc>
          <w:tcPr>
            <w:tcW w:w="1420" w:type="dxa"/>
            <w:tcBorders>
              <w:top w:val="nil"/>
              <w:left w:val="nil"/>
              <w:bottom w:val="nil"/>
              <w:right w:val="nil"/>
            </w:tcBorders>
            <w:shd w:val="clear" w:color="auto" w:fill="auto"/>
            <w:noWrap/>
            <w:vAlign w:val="bottom"/>
            <w:hideMark/>
          </w:tcPr>
          <w:p w14:paraId="5D191B6A" w14:textId="77777777" w:rsidR="0067211A" w:rsidRPr="0067211A" w:rsidRDefault="0067211A" w:rsidP="0067211A">
            <w:pPr>
              <w:rPr>
                <w:noProof w:val="0"/>
                <w:sz w:val="20"/>
                <w:szCs w:val="20"/>
              </w:rPr>
            </w:pPr>
          </w:p>
        </w:tc>
        <w:tc>
          <w:tcPr>
            <w:tcW w:w="914" w:type="dxa"/>
            <w:tcBorders>
              <w:top w:val="nil"/>
              <w:left w:val="nil"/>
              <w:bottom w:val="nil"/>
              <w:right w:val="nil"/>
            </w:tcBorders>
            <w:shd w:val="clear" w:color="auto" w:fill="auto"/>
            <w:noWrap/>
            <w:vAlign w:val="bottom"/>
            <w:hideMark/>
          </w:tcPr>
          <w:p w14:paraId="273D8774" w14:textId="77777777" w:rsidR="0067211A" w:rsidRPr="0067211A" w:rsidRDefault="0067211A" w:rsidP="0067211A">
            <w:pPr>
              <w:rPr>
                <w:noProof w:val="0"/>
                <w:sz w:val="20"/>
                <w:szCs w:val="20"/>
              </w:rPr>
            </w:pPr>
          </w:p>
        </w:tc>
        <w:tc>
          <w:tcPr>
            <w:tcW w:w="726" w:type="dxa"/>
            <w:tcBorders>
              <w:top w:val="nil"/>
              <w:left w:val="nil"/>
              <w:bottom w:val="nil"/>
              <w:right w:val="nil"/>
            </w:tcBorders>
            <w:shd w:val="clear" w:color="auto" w:fill="auto"/>
            <w:noWrap/>
            <w:vAlign w:val="bottom"/>
            <w:hideMark/>
          </w:tcPr>
          <w:p w14:paraId="7E822DBA" w14:textId="77777777" w:rsidR="0067211A" w:rsidRPr="0067211A" w:rsidRDefault="0067211A" w:rsidP="0067211A">
            <w:pPr>
              <w:rPr>
                <w:noProof w:val="0"/>
                <w:sz w:val="20"/>
                <w:szCs w:val="20"/>
              </w:rPr>
            </w:pPr>
          </w:p>
        </w:tc>
      </w:tr>
      <w:tr w:rsidR="0067211A" w:rsidRPr="0067211A" w14:paraId="41774259" w14:textId="77777777" w:rsidTr="0067211A">
        <w:trPr>
          <w:trHeight w:val="255"/>
          <w:jc w:val="center"/>
        </w:trPr>
        <w:tc>
          <w:tcPr>
            <w:tcW w:w="7060" w:type="dxa"/>
            <w:tcBorders>
              <w:top w:val="nil"/>
              <w:left w:val="nil"/>
              <w:bottom w:val="nil"/>
              <w:right w:val="nil"/>
            </w:tcBorders>
            <w:shd w:val="clear" w:color="000000" w:fill="D9E1F2"/>
            <w:noWrap/>
            <w:vAlign w:val="bottom"/>
            <w:hideMark/>
          </w:tcPr>
          <w:p w14:paraId="0A1931E0" w14:textId="77777777" w:rsidR="0067211A" w:rsidRPr="0067211A" w:rsidRDefault="0067211A" w:rsidP="0067211A">
            <w:pPr>
              <w:rPr>
                <w:b/>
                <w:bCs/>
                <w:noProof w:val="0"/>
                <w:sz w:val="20"/>
                <w:szCs w:val="20"/>
              </w:rPr>
            </w:pPr>
            <w:r w:rsidRPr="0067211A">
              <w:rPr>
                <w:b/>
                <w:bCs/>
                <w:noProof w:val="0"/>
                <w:sz w:val="20"/>
                <w:szCs w:val="20"/>
              </w:rPr>
              <w:t>6 Prihodi poslovanja</w:t>
            </w:r>
          </w:p>
        </w:tc>
        <w:tc>
          <w:tcPr>
            <w:tcW w:w="1400" w:type="dxa"/>
            <w:tcBorders>
              <w:top w:val="nil"/>
              <w:left w:val="nil"/>
              <w:bottom w:val="nil"/>
              <w:right w:val="nil"/>
            </w:tcBorders>
            <w:shd w:val="clear" w:color="000000" w:fill="D9E1F2"/>
            <w:noWrap/>
            <w:vAlign w:val="bottom"/>
            <w:hideMark/>
          </w:tcPr>
          <w:p w14:paraId="039B020B" w14:textId="77777777" w:rsidR="0067211A" w:rsidRPr="0067211A" w:rsidRDefault="0067211A" w:rsidP="0067211A">
            <w:pPr>
              <w:jc w:val="right"/>
              <w:rPr>
                <w:b/>
                <w:bCs/>
                <w:noProof w:val="0"/>
                <w:sz w:val="20"/>
                <w:szCs w:val="20"/>
              </w:rPr>
            </w:pPr>
            <w:r w:rsidRPr="0067211A">
              <w:rPr>
                <w:b/>
                <w:bCs/>
                <w:noProof w:val="0"/>
                <w:sz w:val="20"/>
                <w:szCs w:val="20"/>
              </w:rPr>
              <w:t>26.646.676,54</w:t>
            </w:r>
          </w:p>
        </w:tc>
        <w:tc>
          <w:tcPr>
            <w:tcW w:w="1420" w:type="dxa"/>
            <w:tcBorders>
              <w:top w:val="nil"/>
              <w:left w:val="nil"/>
              <w:bottom w:val="nil"/>
              <w:right w:val="nil"/>
            </w:tcBorders>
            <w:shd w:val="clear" w:color="000000" w:fill="D9E1F2"/>
            <w:noWrap/>
            <w:vAlign w:val="bottom"/>
            <w:hideMark/>
          </w:tcPr>
          <w:p w14:paraId="6CAA2527" w14:textId="77777777" w:rsidR="0067211A" w:rsidRPr="0067211A" w:rsidRDefault="0067211A" w:rsidP="0067211A">
            <w:pPr>
              <w:jc w:val="right"/>
              <w:rPr>
                <w:b/>
                <w:bCs/>
                <w:noProof w:val="0"/>
                <w:sz w:val="20"/>
                <w:szCs w:val="20"/>
              </w:rPr>
            </w:pPr>
            <w:r w:rsidRPr="0067211A">
              <w:rPr>
                <w:b/>
                <w:bCs/>
                <w:noProof w:val="0"/>
                <w:sz w:val="20"/>
                <w:szCs w:val="20"/>
              </w:rPr>
              <w:t>29.935.900,00</w:t>
            </w:r>
          </w:p>
        </w:tc>
        <w:tc>
          <w:tcPr>
            <w:tcW w:w="1420" w:type="dxa"/>
            <w:tcBorders>
              <w:top w:val="nil"/>
              <w:left w:val="nil"/>
              <w:bottom w:val="nil"/>
              <w:right w:val="nil"/>
            </w:tcBorders>
            <w:shd w:val="clear" w:color="000000" w:fill="D9E1F2"/>
            <w:noWrap/>
            <w:vAlign w:val="bottom"/>
            <w:hideMark/>
          </w:tcPr>
          <w:p w14:paraId="56603C1B" w14:textId="77777777" w:rsidR="0067211A" w:rsidRPr="0067211A" w:rsidRDefault="0067211A" w:rsidP="0067211A">
            <w:pPr>
              <w:jc w:val="right"/>
              <w:rPr>
                <w:b/>
                <w:bCs/>
                <w:noProof w:val="0"/>
                <w:sz w:val="20"/>
                <w:szCs w:val="20"/>
              </w:rPr>
            </w:pPr>
            <w:r w:rsidRPr="0067211A">
              <w:rPr>
                <w:b/>
                <w:bCs/>
                <w:noProof w:val="0"/>
                <w:sz w:val="20"/>
                <w:szCs w:val="20"/>
              </w:rPr>
              <w:t>26.513.378,78</w:t>
            </w:r>
          </w:p>
        </w:tc>
        <w:tc>
          <w:tcPr>
            <w:tcW w:w="914" w:type="dxa"/>
            <w:tcBorders>
              <w:top w:val="nil"/>
              <w:left w:val="nil"/>
              <w:bottom w:val="nil"/>
              <w:right w:val="nil"/>
            </w:tcBorders>
            <w:shd w:val="clear" w:color="000000" w:fill="D9E1F2"/>
            <w:noWrap/>
            <w:vAlign w:val="bottom"/>
            <w:hideMark/>
          </w:tcPr>
          <w:p w14:paraId="44EECA39" w14:textId="77777777" w:rsidR="0067211A" w:rsidRPr="0067211A" w:rsidRDefault="0067211A" w:rsidP="0067211A">
            <w:pPr>
              <w:jc w:val="right"/>
              <w:rPr>
                <w:b/>
                <w:bCs/>
                <w:noProof w:val="0"/>
                <w:sz w:val="20"/>
                <w:szCs w:val="20"/>
              </w:rPr>
            </w:pPr>
            <w:r w:rsidRPr="0067211A">
              <w:rPr>
                <w:b/>
                <w:bCs/>
                <w:noProof w:val="0"/>
                <w:sz w:val="20"/>
                <w:szCs w:val="20"/>
              </w:rPr>
              <w:t>99,50</w:t>
            </w:r>
          </w:p>
        </w:tc>
        <w:tc>
          <w:tcPr>
            <w:tcW w:w="726" w:type="dxa"/>
            <w:tcBorders>
              <w:top w:val="nil"/>
              <w:left w:val="nil"/>
              <w:bottom w:val="nil"/>
              <w:right w:val="nil"/>
            </w:tcBorders>
            <w:shd w:val="clear" w:color="000000" w:fill="D9E1F2"/>
            <w:noWrap/>
            <w:vAlign w:val="bottom"/>
            <w:hideMark/>
          </w:tcPr>
          <w:p w14:paraId="17D0D48F" w14:textId="77777777" w:rsidR="0067211A" w:rsidRPr="0067211A" w:rsidRDefault="0067211A" w:rsidP="0067211A">
            <w:pPr>
              <w:jc w:val="right"/>
              <w:rPr>
                <w:b/>
                <w:bCs/>
                <w:noProof w:val="0"/>
                <w:sz w:val="20"/>
                <w:szCs w:val="20"/>
              </w:rPr>
            </w:pPr>
            <w:r w:rsidRPr="0067211A">
              <w:rPr>
                <w:b/>
                <w:bCs/>
                <w:noProof w:val="0"/>
                <w:sz w:val="20"/>
                <w:szCs w:val="20"/>
              </w:rPr>
              <w:t>88,57</w:t>
            </w:r>
          </w:p>
        </w:tc>
      </w:tr>
      <w:tr w:rsidR="0067211A" w:rsidRPr="0067211A" w14:paraId="56659EAA"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739265A" w14:textId="77777777" w:rsidR="0067211A" w:rsidRPr="0067211A" w:rsidRDefault="0067211A" w:rsidP="0067211A">
            <w:pPr>
              <w:rPr>
                <w:b/>
                <w:bCs/>
                <w:noProof w:val="0"/>
                <w:sz w:val="20"/>
                <w:szCs w:val="20"/>
              </w:rPr>
            </w:pPr>
            <w:r w:rsidRPr="0067211A">
              <w:rPr>
                <w:b/>
                <w:bCs/>
                <w:noProof w:val="0"/>
                <w:sz w:val="20"/>
                <w:szCs w:val="20"/>
              </w:rPr>
              <w:t>61 Prihodi od poreza</w:t>
            </w:r>
          </w:p>
        </w:tc>
        <w:tc>
          <w:tcPr>
            <w:tcW w:w="1400" w:type="dxa"/>
            <w:tcBorders>
              <w:top w:val="nil"/>
              <w:left w:val="nil"/>
              <w:bottom w:val="nil"/>
              <w:right w:val="nil"/>
            </w:tcBorders>
            <w:shd w:val="clear" w:color="auto" w:fill="auto"/>
            <w:noWrap/>
            <w:vAlign w:val="bottom"/>
            <w:hideMark/>
          </w:tcPr>
          <w:p w14:paraId="06811241" w14:textId="77777777" w:rsidR="0067211A" w:rsidRPr="0067211A" w:rsidRDefault="0067211A" w:rsidP="0067211A">
            <w:pPr>
              <w:jc w:val="right"/>
              <w:rPr>
                <w:b/>
                <w:bCs/>
                <w:noProof w:val="0"/>
                <w:sz w:val="20"/>
                <w:szCs w:val="20"/>
              </w:rPr>
            </w:pPr>
            <w:r w:rsidRPr="0067211A">
              <w:rPr>
                <w:b/>
                <w:bCs/>
                <w:noProof w:val="0"/>
                <w:sz w:val="20"/>
                <w:szCs w:val="20"/>
              </w:rPr>
              <w:t>11.278.936,82</w:t>
            </w:r>
          </w:p>
        </w:tc>
        <w:tc>
          <w:tcPr>
            <w:tcW w:w="1420" w:type="dxa"/>
            <w:tcBorders>
              <w:top w:val="nil"/>
              <w:left w:val="nil"/>
              <w:bottom w:val="nil"/>
              <w:right w:val="nil"/>
            </w:tcBorders>
            <w:shd w:val="clear" w:color="auto" w:fill="auto"/>
            <w:noWrap/>
            <w:vAlign w:val="bottom"/>
            <w:hideMark/>
          </w:tcPr>
          <w:p w14:paraId="20A60D00" w14:textId="77777777" w:rsidR="0067211A" w:rsidRPr="0067211A" w:rsidRDefault="0067211A" w:rsidP="0067211A">
            <w:pPr>
              <w:jc w:val="right"/>
              <w:rPr>
                <w:b/>
                <w:bCs/>
                <w:noProof w:val="0"/>
                <w:sz w:val="20"/>
                <w:szCs w:val="20"/>
              </w:rPr>
            </w:pPr>
            <w:r w:rsidRPr="0067211A">
              <w:rPr>
                <w:b/>
                <w:bCs/>
                <w:noProof w:val="0"/>
                <w:sz w:val="20"/>
                <w:szCs w:val="20"/>
              </w:rPr>
              <w:t>7.459.000,00</w:t>
            </w:r>
          </w:p>
        </w:tc>
        <w:tc>
          <w:tcPr>
            <w:tcW w:w="1420" w:type="dxa"/>
            <w:tcBorders>
              <w:top w:val="nil"/>
              <w:left w:val="nil"/>
              <w:bottom w:val="nil"/>
              <w:right w:val="nil"/>
            </w:tcBorders>
            <w:shd w:val="clear" w:color="auto" w:fill="auto"/>
            <w:noWrap/>
            <w:vAlign w:val="bottom"/>
            <w:hideMark/>
          </w:tcPr>
          <w:p w14:paraId="1D4D741F" w14:textId="77777777" w:rsidR="0067211A" w:rsidRPr="0067211A" w:rsidRDefault="0067211A" w:rsidP="0067211A">
            <w:pPr>
              <w:jc w:val="right"/>
              <w:rPr>
                <w:b/>
                <w:bCs/>
                <w:noProof w:val="0"/>
                <w:sz w:val="20"/>
                <w:szCs w:val="20"/>
              </w:rPr>
            </w:pPr>
            <w:r w:rsidRPr="0067211A">
              <w:rPr>
                <w:b/>
                <w:bCs/>
                <w:noProof w:val="0"/>
                <w:sz w:val="20"/>
                <w:szCs w:val="20"/>
              </w:rPr>
              <w:t>6.449.431,21</w:t>
            </w:r>
          </w:p>
        </w:tc>
        <w:tc>
          <w:tcPr>
            <w:tcW w:w="914" w:type="dxa"/>
            <w:tcBorders>
              <w:top w:val="nil"/>
              <w:left w:val="nil"/>
              <w:bottom w:val="nil"/>
              <w:right w:val="nil"/>
            </w:tcBorders>
            <w:shd w:val="clear" w:color="auto" w:fill="auto"/>
            <w:noWrap/>
            <w:vAlign w:val="bottom"/>
            <w:hideMark/>
          </w:tcPr>
          <w:p w14:paraId="3F6C88CD" w14:textId="77777777" w:rsidR="0067211A" w:rsidRPr="0067211A" w:rsidRDefault="0067211A" w:rsidP="0067211A">
            <w:pPr>
              <w:jc w:val="right"/>
              <w:rPr>
                <w:b/>
                <w:bCs/>
                <w:noProof w:val="0"/>
                <w:sz w:val="20"/>
                <w:szCs w:val="20"/>
              </w:rPr>
            </w:pPr>
            <w:r w:rsidRPr="0067211A">
              <w:rPr>
                <w:b/>
                <w:bCs/>
                <w:noProof w:val="0"/>
                <w:sz w:val="20"/>
                <w:szCs w:val="20"/>
              </w:rPr>
              <w:t>57,18</w:t>
            </w:r>
          </w:p>
        </w:tc>
        <w:tc>
          <w:tcPr>
            <w:tcW w:w="726" w:type="dxa"/>
            <w:tcBorders>
              <w:top w:val="nil"/>
              <w:left w:val="nil"/>
              <w:bottom w:val="nil"/>
              <w:right w:val="nil"/>
            </w:tcBorders>
            <w:shd w:val="clear" w:color="auto" w:fill="auto"/>
            <w:noWrap/>
            <w:vAlign w:val="bottom"/>
            <w:hideMark/>
          </w:tcPr>
          <w:p w14:paraId="41C8FB83" w14:textId="77777777" w:rsidR="0067211A" w:rsidRPr="0067211A" w:rsidRDefault="0067211A" w:rsidP="0067211A">
            <w:pPr>
              <w:jc w:val="right"/>
              <w:rPr>
                <w:b/>
                <w:bCs/>
                <w:noProof w:val="0"/>
                <w:sz w:val="20"/>
                <w:szCs w:val="20"/>
              </w:rPr>
            </w:pPr>
            <w:r w:rsidRPr="0067211A">
              <w:rPr>
                <w:b/>
                <w:bCs/>
                <w:noProof w:val="0"/>
                <w:sz w:val="20"/>
                <w:szCs w:val="20"/>
              </w:rPr>
              <w:t>86,47</w:t>
            </w:r>
          </w:p>
        </w:tc>
      </w:tr>
      <w:tr w:rsidR="0067211A" w:rsidRPr="0067211A" w14:paraId="1C420D81"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384C3F1" w14:textId="77777777" w:rsidR="0067211A" w:rsidRPr="0067211A" w:rsidRDefault="0067211A" w:rsidP="0067211A">
            <w:pPr>
              <w:rPr>
                <w:b/>
                <w:bCs/>
                <w:noProof w:val="0"/>
                <w:sz w:val="20"/>
                <w:szCs w:val="20"/>
              </w:rPr>
            </w:pPr>
            <w:r w:rsidRPr="0067211A">
              <w:rPr>
                <w:b/>
                <w:bCs/>
                <w:noProof w:val="0"/>
                <w:sz w:val="20"/>
                <w:szCs w:val="20"/>
              </w:rPr>
              <w:t>611 Porez i prirez na dohodak</w:t>
            </w:r>
          </w:p>
        </w:tc>
        <w:tc>
          <w:tcPr>
            <w:tcW w:w="1400" w:type="dxa"/>
            <w:tcBorders>
              <w:top w:val="nil"/>
              <w:left w:val="nil"/>
              <w:bottom w:val="nil"/>
              <w:right w:val="nil"/>
            </w:tcBorders>
            <w:shd w:val="clear" w:color="auto" w:fill="auto"/>
            <w:noWrap/>
            <w:vAlign w:val="bottom"/>
            <w:hideMark/>
          </w:tcPr>
          <w:p w14:paraId="675DA268" w14:textId="77777777" w:rsidR="0067211A" w:rsidRPr="0067211A" w:rsidRDefault="0067211A" w:rsidP="0067211A">
            <w:pPr>
              <w:jc w:val="right"/>
              <w:rPr>
                <w:b/>
                <w:bCs/>
                <w:noProof w:val="0"/>
                <w:sz w:val="20"/>
                <w:szCs w:val="20"/>
              </w:rPr>
            </w:pPr>
            <w:r w:rsidRPr="0067211A">
              <w:rPr>
                <w:b/>
                <w:bCs/>
                <w:noProof w:val="0"/>
                <w:sz w:val="20"/>
                <w:szCs w:val="20"/>
              </w:rPr>
              <w:t>4.903.995,87</w:t>
            </w:r>
          </w:p>
        </w:tc>
        <w:tc>
          <w:tcPr>
            <w:tcW w:w="1420" w:type="dxa"/>
            <w:tcBorders>
              <w:top w:val="nil"/>
              <w:left w:val="nil"/>
              <w:bottom w:val="nil"/>
              <w:right w:val="nil"/>
            </w:tcBorders>
            <w:shd w:val="clear" w:color="auto" w:fill="auto"/>
            <w:noWrap/>
            <w:vAlign w:val="bottom"/>
            <w:hideMark/>
          </w:tcPr>
          <w:p w14:paraId="0E2C4FEB" w14:textId="77777777" w:rsidR="0067211A" w:rsidRPr="0067211A" w:rsidRDefault="0067211A" w:rsidP="0067211A">
            <w:pPr>
              <w:jc w:val="right"/>
              <w:rPr>
                <w:b/>
                <w:bCs/>
                <w:noProof w:val="0"/>
                <w:sz w:val="20"/>
                <w:szCs w:val="20"/>
              </w:rPr>
            </w:pPr>
            <w:r w:rsidRPr="0067211A">
              <w:rPr>
                <w:b/>
                <w:bCs/>
                <w:noProof w:val="0"/>
                <w:sz w:val="20"/>
                <w:szCs w:val="20"/>
              </w:rPr>
              <w:t>3.890.000,00</w:t>
            </w:r>
          </w:p>
        </w:tc>
        <w:tc>
          <w:tcPr>
            <w:tcW w:w="1420" w:type="dxa"/>
            <w:tcBorders>
              <w:top w:val="nil"/>
              <w:left w:val="nil"/>
              <w:bottom w:val="nil"/>
              <w:right w:val="nil"/>
            </w:tcBorders>
            <w:shd w:val="clear" w:color="auto" w:fill="auto"/>
            <w:noWrap/>
            <w:vAlign w:val="bottom"/>
            <w:hideMark/>
          </w:tcPr>
          <w:p w14:paraId="55029F92" w14:textId="77777777" w:rsidR="0067211A" w:rsidRPr="0067211A" w:rsidRDefault="0067211A" w:rsidP="0067211A">
            <w:pPr>
              <w:jc w:val="right"/>
              <w:rPr>
                <w:b/>
                <w:bCs/>
                <w:noProof w:val="0"/>
                <w:sz w:val="20"/>
                <w:szCs w:val="20"/>
              </w:rPr>
            </w:pPr>
            <w:r w:rsidRPr="0067211A">
              <w:rPr>
                <w:b/>
                <w:bCs/>
                <w:noProof w:val="0"/>
                <w:sz w:val="20"/>
                <w:szCs w:val="20"/>
              </w:rPr>
              <w:t>3.234.119,70</w:t>
            </w:r>
          </w:p>
        </w:tc>
        <w:tc>
          <w:tcPr>
            <w:tcW w:w="914" w:type="dxa"/>
            <w:tcBorders>
              <w:top w:val="nil"/>
              <w:left w:val="nil"/>
              <w:bottom w:val="nil"/>
              <w:right w:val="nil"/>
            </w:tcBorders>
            <w:shd w:val="clear" w:color="auto" w:fill="auto"/>
            <w:noWrap/>
            <w:vAlign w:val="bottom"/>
            <w:hideMark/>
          </w:tcPr>
          <w:p w14:paraId="60B07C87" w14:textId="77777777" w:rsidR="0067211A" w:rsidRPr="0067211A" w:rsidRDefault="0067211A" w:rsidP="0067211A">
            <w:pPr>
              <w:jc w:val="right"/>
              <w:rPr>
                <w:b/>
                <w:bCs/>
                <w:noProof w:val="0"/>
                <w:sz w:val="20"/>
                <w:szCs w:val="20"/>
              </w:rPr>
            </w:pPr>
            <w:r w:rsidRPr="0067211A">
              <w:rPr>
                <w:b/>
                <w:bCs/>
                <w:noProof w:val="0"/>
                <w:sz w:val="20"/>
                <w:szCs w:val="20"/>
              </w:rPr>
              <w:t>65,95</w:t>
            </w:r>
          </w:p>
        </w:tc>
        <w:tc>
          <w:tcPr>
            <w:tcW w:w="726" w:type="dxa"/>
            <w:tcBorders>
              <w:top w:val="nil"/>
              <w:left w:val="nil"/>
              <w:bottom w:val="nil"/>
              <w:right w:val="nil"/>
            </w:tcBorders>
            <w:shd w:val="clear" w:color="auto" w:fill="auto"/>
            <w:noWrap/>
            <w:vAlign w:val="bottom"/>
            <w:hideMark/>
          </w:tcPr>
          <w:p w14:paraId="6DA634BC" w14:textId="77777777" w:rsidR="0067211A" w:rsidRPr="0067211A" w:rsidRDefault="0067211A" w:rsidP="0067211A">
            <w:pPr>
              <w:jc w:val="right"/>
              <w:rPr>
                <w:b/>
                <w:bCs/>
                <w:noProof w:val="0"/>
                <w:sz w:val="20"/>
                <w:szCs w:val="20"/>
              </w:rPr>
            </w:pPr>
            <w:r w:rsidRPr="0067211A">
              <w:rPr>
                <w:b/>
                <w:bCs/>
                <w:noProof w:val="0"/>
                <w:sz w:val="20"/>
                <w:szCs w:val="20"/>
              </w:rPr>
              <w:t>83,14</w:t>
            </w:r>
          </w:p>
        </w:tc>
      </w:tr>
      <w:tr w:rsidR="0067211A" w:rsidRPr="0067211A" w14:paraId="0F14C34A"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D0CD56C" w14:textId="77777777" w:rsidR="0067211A" w:rsidRPr="0067211A" w:rsidRDefault="0067211A" w:rsidP="0067211A">
            <w:pPr>
              <w:rPr>
                <w:noProof w:val="0"/>
                <w:sz w:val="20"/>
                <w:szCs w:val="20"/>
              </w:rPr>
            </w:pPr>
            <w:r w:rsidRPr="0067211A">
              <w:rPr>
                <w:noProof w:val="0"/>
                <w:sz w:val="20"/>
                <w:szCs w:val="20"/>
              </w:rPr>
              <w:t>6111 Porez i prirez na dohodak od nesamostalnog rada</w:t>
            </w:r>
          </w:p>
        </w:tc>
        <w:tc>
          <w:tcPr>
            <w:tcW w:w="1400" w:type="dxa"/>
            <w:tcBorders>
              <w:top w:val="nil"/>
              <w:left w:val="nil"/>
              <w:bottom w:val="nil"/>
              <w:right w:val="nil"/>
            </w:tcBorders>
            <w:shd w:val="clear" w:color="auto" w:fill="auto"/>
            <w:noWrap/>
            <w:vAlign w:val="bottom"/>
            <w:hideMark/>
          </w:tcPr>
          <w:p w14:paraId="6064559E" w14:textId="77777777" w:rsidR="0067211A" w:rsidRPr="0067211A" w:rsidRDefault="0067211A" w:rsidP="0067211A">
            <w:pPr>
              <w:jc w:val="right"/>
              <w:rPr>
                <w:noProof w:val="0"/>
                <w:sz w:val="20"/>
                <w:szCs w:val="20"/>
              </w:rPr>
            </w:pPr>
            <w:r w:rsidRPr="0067211A">
              <w:rPr>
                <w:noProof w:val="0"/>
                <w:sz w:val="20"/>
                <w:szCs w:val="20"/>
              </w:rPr>
              <w:t>5.273.231,42</w:t>
            </w:r>
          </w:p>
        </w:tc>
        <w:tc>
          <w:tcPr>
            <w:tcW w:w="1420" w:type="dxa"/>
            <w:tcBorders>
              <w:top w:val="nil"/>
              <w:left w:val="nil"/>
              <w:bottom w:val="nil"/>
              <w:right w:val="nil"/>
            </w:tcBorders>
            <w:shd w:val="clear" w:color="auto" w:fill="auto"/>
            <w:noWrap/>
            <w:vAlign w:val="bottom"/>
            <w:hideMark/>
          </w:tcPr>
          <w:p w14:paraId="04356FE2"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1111F0A5" w14:textId="77777777" w:rsidR="0067211A" w:rsidRPr="0067211A" w:rsidRDefault="0067211A" w:rsidP="0067211A">
            <w:pPr>
              <w:jc w:val="right"/>
              <w:rPr>
                <w:noProof w:val="0"/>
                <w:sz w:val="20"/>
                <w:szCs w:val="20"/>
              </w:rPr>
            </w:pPr>
            <w:r w:rsidRPr="0067211A">
              <w:rPr>
                <w:noProof w:val="0"/>
                <w:sz w:val="20"/>
                <w:szCs w:val="20"/>
              </w:rPr>
              <w:t>3.618.096,57</w:t>
            </w:r>
          </w:p>
        </w:tc>
        <w:tc>
          <w:tcPr>
            <w:tcW w:w="914" w:type="dxa"/>
            <w:tcBorders>
              <w:top w:val="nil"/>
              <w:left w:val="nil"/>
              <w:bottom w:val="nil"/>
              <w:right w:val="nil"/>
            </w:tcBorders>
            <w:shd w:val="clear" w:color="auto" w:fill="auto"/>
            <w:noWrap/>
            <w:vAlign w:val="bottom"/>
            <w:hideMark/>
          </w:tcPr>
          <w:p w14:paraId="78499E9D" w14:textId="77777777" w:rsidR="0067211A" w:rsidRPr="0067211A" w:rsidRDefault="0067211A" w:rsidP="0067211A">
            <w:pPr>
              <w:jc w:val="right"/>
              <w:rPr>
                <w:noProof w:val="0"/>
                <w:sz w:val="20"/>
                <w:szCs w:val="20"/>
              </w:rPr>
            </w:pPr>
            <w:r w:rsidRPr="0067211A">
              <w:rPr>
                <w:noProof w:val="0"/>
                <w:sz w:val="20"/>
                <w:szCs w:val="20"/>
              </w:rPr>
              <w:t>68,61</w:t>
            </w:r>
          </w:p>
        </w:tc>
        <w:tc>
          <w:tcPr>
            <w:tcW w:w="726" w:type="dxa"/>
            <w:tcBorders>
              <w:top w:val="nil"/>
              <w:left w:val="nil"/>
              <w:bottom w:val="nil"/>
              <w:right w:val="nil"/>
            </w:tcBorders>
            <w:shd w:val="clear" w:color="auto" w:fill="auto"/>
            <w:noWrap/>
            <w:vAlign w:val="bottom"/>
            <w:hideMark/>
          </w:tcPr>
          <w:p w14:paraId="3B56E179"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08834545"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A94A9AD" w14:textId="77777777" w:rsidR="0067211A" w:rsidRPr="0067211A" w:rsidRDefault="0067211A" w:rsidP="0067211A">
            <w:pPr>
              <w:rPr>
                <w:noProof w:val="0"/>
                <w:sz w:val="20"/>
                <w:szCs w:val="20"/>
              </w:rPr>
            </w:pPr>
            <w:r w:rsidRPr="0067211A">
              <w:rPr>
                <w:noProof w:val="0"/>
                <w:sz w:val="20"/>
                <w:szCs w:val="20"/>
              </w:rPr>
              <w:t>6117 Povrat poreza i prireza na dohodak po godišnjoj prijavi</w:t>
            </w:r>
          </w:p>
        </w:tc>
        <w:tc>
          <w:tcPr>
            <w:tcW w:w="1400" w:type="dxa"/>
            <w:tcBorders>
              <w:top w:val="nil"/>
              <w:left w:val="nil"/>
              <w:bottom w:val="nil"/>
              <w:right w:val="nil"/>
            </w:tcBorders>
            <w:shd w:val="clear" w:color="auto" w:fill="auto"/>
            <w:noWrap/>
            <w:vAlign w:val="bottom"/>
            <w:hideMark/>
          </w:tcPr>
          <w:p w14:paraId="243E29BE" w14:textId="77777777" w:rsidR="0067211A" w:rsidRPr="0067211A" w:rsidRDefault="0067211A" w:rsidP="0067211A">
            <w:pPr>
              <w:jc w:val="right"/>
              <w:rPr>
                <w:noProof w:val="0"/>
                <w:sz w:val="20"/>
                <w:szCs w:val="20"/>
              </w:rPr>
            </w:pPr>
            <w:r w:rsidRPr="0067211A">
              <w:rPr>
                <w:noProof w:val="0"/>
                <w:sz w:val="20"/>
                <w:szCs w:val="20"/>
              </w:rPr>
              <w:t>-369.235,55</w:t>
            </w:r>
          </w:p>
        </w:tc>
        <w:tc>
          <w:tcPr>
            <w:tcW w:w="1420" w:type="dxa"/>
            <w:tcBorders>
              <w:top w:val="nil"/>
              <w:left w:val="nil"/>
              <w:bottom w:val="nil"/>
              <w:right w:val="nil"/>
            </w:tcBorders>
            <w:shd w:val="clear" w:color="auto" w:fill="auto"/>
            <w:noWrap/>
            <w:vAlign w:val="bottom"/>
            <w:hideMark/>
          </w:tcPr>
          <w:p w14:paraId="7FD413F8"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60F08E8" w14:textId="77777777" w:rsidR="0067211A" w:rsidRPr="0067211A" w:rsidRDefault="0067211A" w:rsidP="0067211A">
            <w:pPr>
              <w:jc w:val="right"/>
              <w:rPr>
                <w:noProof w:val="0"/>
                <w:sz w:val="20"/>
                <w:szCs w:val="20"/>
              </w:rPr>
            </w:pPr>
            <w:r w:rsidRPr="0067211A">
              <w:rPr>
                <w:noProof w:val="0"/>
                <w:sz w:val="20"/>
                <w:szCs w:val="20"/>
              </w:rPr>
              <w:t>-383.976,87</w:t>
            </w:r>
          </w:p>
        </w:tc>
        <w:tc>
          <w:tcPr>
            <w:tcW w:w="914" w:type="dxa"/>
            <w:tcBorders>
              <w:top w:val="nil"/>
              <w:left w:val="nil"/>
              <w:bottom w:val="nil"/>
              <w:right w:val="nil"/>
            </w:tcBorders>
            <w:shd w:val="clear" w:color="auto" w:fill="auto"/>
            <w:noWrap/>
            <w:vAlign w:val="bottom"/>
            <w:hideMark/>
          </w:tcPr>
          <w:p w14:paraId="09D570D8" w14:textId="77777777" w:rsidR="0067211A" w:rsidRPr="0067211A" w:rsidRDefault="0067211A" w:rsidP="0067211A">
            <w:pPr>
              <w:jc w:val="right"/>
              <w:rPr>
                <w:noProof w:val="0"/>
                <w:sz w:val="20"/>
                <w:szCs w:val="20"/>
              </w:rPr>
            </w:pPr>
            <w:r w:rsidRPr="0067211A">
              <w:rPr>
                <w:noProof w:val="0"/>
                <w:sz w:val="20"/>
                <w:szCs w:val="20"/>
              </w:rPr>
              <w:t>103,99</w:t>
            </w:r>
          </w:p>
        </w:tc>
        <w:tc>
          <w:tcPr>
            <w:tcW w:w="726" w:type="dxa"/>
            <w:tcBorders>
              <w:top w:val="nil"/>
              <w:left w:val="nil"/>
              <w:bottom w:val="nil"/>
              <w:right w:val="nil"/>
            </w:tcBorders>
            <w:shd w:val="clear" w:color="auto" w:fill="auto"/>
            <w:noWrap/>
            <w:vAlign w:val="bottom"/>
            <w:hideMark/>
          </w:tcPr>
          <w:p w14:paraId="5C56C9A9"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31A34CF7"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F05189F" w14:textId="77777777" w:rsidR="0067211A" w:rsidRPr="0067211A" w:rsidRDefault="0067211A" w:rsidP="0067211A">
            <w:pPr>
              <w:rPr>
                <w:b/>
                <w:bCs/>
                <w:noProof w:val="0"/>
                <w:sz w:val="20"/>
                <w:szCs w:val="20"/>
              </w:rPr>
            </w:pPr>
            <w:r w:rsidRPr="0067211A">
              <w:rPr>
                <w:b/>
                <w:bCs/>
                <w:noProof w:val="0"/>
                <w:sz w:val="20"/>
                <w:szCs w:val="20"/>
              </w:rPr>
              <w:t>613 Porezi na imovinu</w:t>
            </w:r>
          </w:p>
        </w:tc>
        <w:tc>
          <w:tcPr>
            <w:tcW w:w="1400" w:type="dxa"/>
            <w:tcBorders>
              <w:top w:val="nil"/>
              <w:left w:val="nil"/>
              <w:bottom w:val="nil"/>
              <w:right w:val="nil"/>
            </w:tcBorders>
            <w:shd w:val="clear" w:color="auto" w:fill="auto"/>
            <w:noWrap/>
            <w:vAlign w:val="bottom"/>
            <w:hideMark/>
          </w:tcPr>
          <w:p w14:paraId="718E5A35" w14:textId="77777777" w:rsidR="0067211A" w:rsidRPr="0067211A" w:rsidRDefault="0067211A" w:rsidP="0067211A">
            <w:pPr>
              <w:jc w:val="right"/>
              <w:rPr>
                <w:b/>
                <w:bCs/>
                <w:noProof w:val="0"/>
                <w:sz w:val="20"/>
                <w:szCs w:val="20"/>
              </w:rPr>
            </w:pPr>
            <w:r w:rsidRPr="0067211A">
              <w:rPr>
                <w:b/>
                <w:bCs/>
                <w:noProof w:val="0"/>
                <w:sz w:val="20"/>
                <w:szCs w:val="20"/>
              </w:rPr>
              <w:t>5.432.066,70</w:t>
            </w:r>
          </w:p>
        </w:tc>
        <w:tc>
          <w:tcPr>
            <w:tcW w:w="1420" w:type="dxa"/>
            <w:tcBorders>
              <w:top w:val="nil"/>
              <w:left w:val="nil"/>
              <w:bottom w:val="nil"/>
              <w:right w:val="nil"/>
            </w:tcBorders>
            <w:shd w:val="clear" w:color="auto" w:fill="auto"/>
            <w:noWrap/>
            <w:vAlign w:val="bottom"/>
            <w:hideMark/>
          </w:tcPr>
          <w:p w14:paraId="7D27AA45" w14:textId="77777777" w:rsidR="0067211A" w:rsidRPr="0067211A" w:rsidRDefault="0067211A" w:rsidP="0067211A">
            <w:pPr>
              <w:jc w:val="right"/>
              <w:rPr>
                <w:b/>
                <w:bCs/>
                <w:noProof w:val="0"/>
                <w:sz w:val="20"/>
                <w:szCs w:val="20"/>
              </w:rPr>
            </w:pPr>
            <w:r w:rsidRPr="0067211A">
              <w:rPr>
                <w:b/>
                <w:bCs/>
                <w:noProof w:val="0"/>
                <w:sz w:val="20"/>
                <w:szCs w:val="20"/>
              </w:rPr>
              <w:t>3.169.000,00</w:t>
            </w:r>
          </w:p>
        </w:tc>
        <w:tc>
          <w:tcPr>
            <w:tcW w:w="1420" w:type="dxa"/>
            <w:tcBorders>
              <w:top w:val="nil"/>
              <w:left w:val="nil"/>
              <w:bottom w:val="nil"/>
              <w:right w:val="nil"/>
            </w:tcBorders>
            <w:shd w:val="clear" w:color="auto" w:fill="auto"/>
            <w:noWrap/>
            <w:vAlign w:val="bottom"/>
            <w:hideMark/>
          </w:tcPr>
          <w:p w14:paraId="75BC258E" w14:textId="77777777" w:rsidR="0067211A" w:rsidRPr="0067211A" w:rsidRDefault="0067211A" w:rsidP="0067211A">
            <w:pPr>
              <w:jc w:val="right"/>
              <w:rPr>
                <w:b/>
                <w:bCs/>
                <w:noProof w:val="0"/>
                <w:sz w:val="20"/>
                <w:szCs w:val="20"/>
              </w:rPr>
            </w:pPr>
            <w:r w:rsidRPr="0067211A">
              <w:rPr>
                <w:b/>
                <w:bCs/>
                <w:noProof w:val="0"/>
                <w:sz w:val="20"/>
                <w:szCs w:val="20"/>
              </w:rPr>
              <w:t>2.828.849,99</w:t>
            </w:r>
          </w:p>
        </w:tc>
        <w:tc>
          <w:tcPr>
            <w:tcW w:w="914" w:type="dxa"/>
            <w:tcBorders>
              <w:top w:val="nil"/>
              <w:left w:val="nil"/>
              <w:bottom w:val="nil"/>
              <w:right w:val="nil"/>
            </w:tcBorders>
            <w:shd w:val="clear" w:color="auto" w:fill="auto"/>
            <w:noWrap/>
            <w:vAlign w:val="bottom"/>
            <w:hideMark/>
          </w:tcPr>
          <w:p w14:paraId="4DF9A89A" w14:textId="77777777" w:rsidR="0067211A" w:rsidRPr="0067211A" w:rsidRDefault="0067211A" w:rsidP="0067211A">
            <w:pPr>
              <w:jc w:val="right"/>
              <w:rPr>
                <w:b/>
                <w:bCs/>
                <w:noProof w:val="0"/>
                <w:sz w:val="20"/>
                <w:szCs w:val="20"/>
              </w:rPr>
            </w:pPr>
            <w:r w:rsidRPr="0067211A">
              <w:rPr>
                <w:b/>
                <w:bCs/>
                <w:noProof w:val="0"/>
                <w:sz w:val="20"/>
                <w:szCs w:val="20"/>
              </w:rPr>
              <w:t>52,08</w:t>
            </w:r>
          </w:p>
        </w:tc>
        <w:tc>
          <w:tcPr>
            <w:tcW w:w="726" w:type="dxa"/>
            <w:tcBorders>
              <w:top w:val="nil"/>
              <w:left w:val="nil"/>
              <w:bottom w:val="nil"/>
              <w:right w:val="nil"/>
            </w:tcBorders>
            <w:shd w:val="clear" w:color="auto" w:fill="auto"/>
            <w:noWrap/>
            <w:vAlign w:val="bottom"/>
            <w:hideMark/>
          </w:tcPr>
          <w:p w14:paraId="7DC60B0F" w14:textId="77777777" w:rsidR="0067211A" w:rsidRPr="0067211A" w:rsidRDefault="0067211A" w:rsidP="0067211A">
            <w:pPr>
              <w:jc w:val="right"/>
              <w:rPr>
                <w:b/>
                <w:bCs/>
                <w:noProof w:val="0"/>
                <w:sz w:val="20"/>
                <w:szCs w:val="20"/>
              </w:rPr>
            </w:pPr>
            <w:r w:rsidRPr="0067211A">
              <w:rPr>
                <w:b/>
                <w:bCs/>
                <w:noProof w:val="0"/>
                <w:sz w:val="20"/>
                <w:szCs w:val="20"/>
              </w:rPr>
              <w:t>89,27</w:t>
            </w:r>
          </w:p>
        </w:tc>
      </w:tr>
      <w:tr w:rsidR="0067211A" w:rsidRPr="0067211A" w14:paraId="56055EBA"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0CC65C9" w14:textId="77777777" w:rsidR="0067211A" w:rsidRPr="0067211A" w:rsidRDefault="0067211A" w:rsidP="0067211A">
            <w:pPr>
              <w:rPr>
                <w:noProof w:val="0"/>
                <w:sz w:val="20"/>
                <w:szCs w:val="20"/>
              </w:rPr>
            </w:pPr>
            <w:r w:rsidRPr="0067211A">
              <w:rPr>
                <w:noProof w:val="0"/>
                <w:sz w:val="20"/>
                <w:szCs w:val="20"/>
              </w:rPr>
              <w:lastRenderedPageBreak/>
              <w:t>6131 Stalni porezi na nepokretnu imovinu (zemlju, zgrade, kuće i ostalo)</w:t>
            </w:r>
          </w:p>
        </w:tc>
        <w:tc>
          <w:tcPr>
            <w:tcW w:w="1400" w:type="dxa"/>
            <w:tcBorders>
              <w:top w:val="nil"/>
              <w:left w:val="nil"/>
              <w:bottom w:val="nil"/>
              <w:right w:val="nil"/>
            </w:tcBorders>
            <w:shd w:val="clear" w:color="auto" w:fill="auto"/>
            <w:noWrap/>
            <w:vAlign w:val="bottom"/>
            <w:hideMark/>
          </w:tcPr>
          <w:p w14:paraId="1C69C9DB" w14:textId="77777777" w:rsidR="0067211A" w:rsidRPr="0067211A" w:rsidRDefault="0067211A" w:rsidP="0067211A">
            <w:pPr>
              <w:jc w:val="right"/>
              <w:rPr>
                <w:noProof w:val="0"/>
                <w:sz w:val="20"/>
                <w:szCs w:val="20"/>
              </w:rPr>
            </w:pPr>
            <w:r w:rsidRPr="0067211A">
              <w:rPr>
                <w:noProof w:val="0"/>
                <w:sz w:val="20"/>
                <w:szCs w:val="20"/>
              </w:rPr>
              <w:t>3.799.078,61</w:t>
            </w:r>
          </w:p>
        </w:tc>
        <w:tc>
          <w:tcPr>
            <w:tcW w:w="1420" w:type="dxa"/>
            <w:tcBorders>
              <w:top w:val="nil"/>
              <w:left w:val="nil"/>
              <w:bottom w:val="nil"/>
              <w:right w:val="nil"/>
            </w:tcBorders>
            <w:shd w:val="clear" w:color="auto" w:fill="auto"/>
            <w:noWrap/>
            <w:vAlign w:val="bottom"/>
            <w:hideMark/>
          </w:tcPr>
          <w:p w14:paraId="21719760"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1DC8F5EC" w14:textId="77777777" w:rsidR="0067211A" w:rsidRPr="0067211A" w:rsidRDefault="0067211A" w:rsidP="0067211A">
            <w:pPr>
              <w:jc w:val="right"/>
              <w:rPr>
                <w:noProof w:val="0"/>
                <w:sz w:val="20"/>
                <w:szCs w:val="20"/>
              </w:rPr>
            </w:pPr>
            <w:r w:rsidRPr="0067211A">
              <w:rPr>
                <w:noProof w:val="0"/>
                <w:sz w:val="20"/>
                <w:szCs w:val="20"/>
              </w:rPr>
              <w:t>1.709.872,61</w:t>
            </w:r>
          </w:p>
        </w:tc>
        <w:tc>
          <w:tcPr>
            <w:tcW w:w="914" w:type="dxa"/>
            <w:tcBorders>
              <w:top w:val="nil"/>
              <w:left w:val="nil"/>
              <w:bottom w:val="nil"/>
              <w:right w:val="nil"/>
            </w:tcBorders>
            <w:shd w:val="clear" w:color="auto" w:fill="auto"/>
            <w:noWrap/>
            <w:vAlign w:val="bottom"/>
            <w:hideMark/>
          </w:tcPr>
          <w:p w14:paraId="418F337A" w14:textId="77777777" w:rsidR="0067211A" w:rsidRPr="0067211A" w:rsidRDefault="0067211A" w:rsidP="0067211A">
            <w:pPr>
              <w:jc w:val="right"/>
              <w:rPr>
                <w:noProof w:val="0"/>
                <w:sz w:val="20"/>
                <w:szCs w:val="20"/>
              </w:rPr>
            </w:pPr>
            <w:r w:rsidRPr="0067211A">
              <w:rPr>
                <w:noProof w:val="0"/>
                <w:sz w:val="20"/>
                <w:szCs w:val="20"/>
              </w:rPr>
              <w:t>45,01</w:t>
            </w:r>
          </w:p>
        </w:tc>
        <w:tc>
          <w:tcPr>
            <w:tcW w:w="726" w:type="dxa"/>
            <w:tcBorders>
              <w:top w:val="nil"/>
              <w:left w:val="nil"/>
              <w:bottom w:val="nil"/>
              <w:right w:val="nil"/>
            </w:tcBorders>
            <w:shd w:val="clear" w:color="auto" w:fill="auto"/>
            <w:noWrap/>
            <w:vAlign w:val="bottom"/>
            <w:hideMark/>
          </w:tcPr>
          <w:p w14:paraId="2DB6B9DF"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4BD2EC20"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70FE0AF" w14:textId="77777777" w:rsidR="0067211A" w:rsidRPr="0067211A" w:rsidRDefault="0067211A" w:rsidP="0067211A">
            <w:pPr>
              <w:rPr>
                <w:noProof w:val="0"/>
                <w:sz w:val="20"/>
                <w:szCs w:val="20"/>
              </w:rPr>
            </w:pPr>
            <w:r w:rsidRPr="0067211A">
              <w:rPr>
                <w:noProof w:val="0"/>
                <w:sz w:val="20"/>
                <w:szCs w:val="20"/>
              </w:rPr>
              <w:t>6134 Povremeni porezi na imovinu</w:t>
            </w:r>
          </w:p>
        </w:tc>
        <w:tc>
          <w:tcPr>
            <w:tcW w:w="1400" w:type="dxa"/>
            <w:tcBorders>
              <w:top w:val="nil"/>
              <w:left w:val="nil"/>
              <w:bottom w:val="nil"/>
              <w:right w:val="nil"/>
            </w:tcBorders>
            <w:shd w:val="clear" w:color="auto" w:fill="auto"/>
            <w:noWrap/>
            <w:vAlign w:val="bottom"/>
            <w:hideMark/>
          </w:tcPr>
          <w:p w14:paraId="272B6E9F" w14:textId="77777777" w:rsidR="0067211A" w:rsidRPr="0067211A" w:rsidRDefault="0067211A" w:rsidP="0067211A">
            <w:pPr>
              <w:jc w:val="right"/>
              <w:rPr>
                <w:noProof w:val="0"/>
                <w:sz w:val="20"/>
                <w:szCs w:val="20"/>
              </w:rPr>
            </w:pPr>
            <w:r w:rsidRPr="0067211A">
              <w:rPr>
                <w:noProof w:val="0"/>
                <w:sz w:val="20"/>
                <w:szCs w:val="20"/>
              </w:rPr>
              <w:t>1.632.988,09</w:t>
            </w:r>
          </w:p>
        </w:tc>
        <w:tc>
          <w:tcPr>
            <w:tcW w:w="1420" w:type="dxa"/>
            <w:tcBorders>
              <w:top w:val="nil"/>
              <w:left w:val="nil"/>
              <w:bottom w:val="nil"/>
              <w:right w:val="nil"/>
            </w:tcBorders>
            <w:shd w:val="clear" w:color="auto" w:fill="auto"/>
            <w:noWrap/>
            <w:vAlign w:val="bottom"/>
            <w:hideMark/>
          </w:tcPr>
          <w:p w14:paraId="483F8375"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7A2F419" w14:textId="77777777" w:rsidR="0067211A" w:rsidRPr="0067211A" w:rsidRDefault="0067211A" w:rsidP="0067211A">
            <w:pPr>
              <w:jc w:val="right"/>
              <w:rPr>
                <w:noProof w:val="0"/>
                <w:sz w:val="20"/>
                <w:szCs w:val="20"/>
              </w:rPr>
            </w:pPr>
            <w:r w:rsidRPr="0067211A">
              <w:rPr>
                <w:noProof w:val="0"/>
                <w:sz w:val="20"/>
                <w:szCs w:val="20"/>
              </w:rPr>
              <w:t>1.118.977,38</w:t>
            </w:r>
          </w:p>
        </w:tc>
        <w:tc>
          <w:tcPr>
            <w:tcW w:w="914" w:type="dxa"/>
            <w:tcBorders>
              <w:top w:val="nil"/>
              <w:left w:val="nil"/>
              <w:bottom w:val="nil"/>
              <w:right w:val="nil"/>
            </w:tcBorders>
            <w:shd w:val="clear" w:color="auto" w:fill="auto"/>
            <w:noWrap/>
            <w:vAlign w:val="bottom"/>
            <w:hideMark/>
          </w:tcPr>
          <w:p w14:paraId="517B3FB1" w14:textId="77777777" w:rsidR="0067211A" w:rsidRPr="0067211A" w:rsidRDefault="0067211A" w:rsidP="0067211A">
            <w:pPr>
              <w:jc w:val="right"/>
              <w:rPr>
                <w:noProof w:val="0"/>
                <w:sz w:val="20"/>
                <w:szCs w:val="20"/>
              </w:rPr>
            </w:pPr>
            <w:r w:rsidRPr="0067211A">
              <w:rPr>
                <w:noProof w:val="0"/>
                <w:sz w:val="20"/>
                <w:szCs w:val="20"/>
              </w:rPr>
              <w:t>68,52</w:t>
            </w:r>
          </w:p>
        </w:tc>
        <w:tc>
          <w:tcPr>
            <w:tcW w:w="726" w:type="dxa"/>
            <w:tcBorders>
              <w:top w:val="nil"/>
              <w:left w:val="nil"/>
              <w:bottom w:val="nil"/>
              <w:right w:val="nil"/>
            </w:tcBorders>
            <w:shd w:val="clear" w:color="auto" w:fill="auto"/>
            <w:noWrap/>
            <w:vAlign w:val="bottom"/>
            <w:hideMark/>
          </w:tcPr>
          <w:p w14:paraId="004756A0"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7A14CF68"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75B963B6" w14:textId="77777777" w:rsidR="0067211A" w:rsidRPr="0067211A" w:rsidRDefault="0067211A" w:rsidP="0067211A">
            <w:pPr>
              <w:rPr>
                <w:b/>
                <w:bCs/>
                <w:noProof w:val="0"/>
                <w:sz w:val="20"/>
                <w:szCs w:val="20"/>
              </w:rPr>
            </w:pPr>
            <w:r w:rsidRPr="0067211A">
              <w:rPr>
                <w:b/>
                <w:bCs/>
                <w:noProof w:val="0"/>
                <w:sz w:val="20"/>
                <w:szCs w:val="20"/>
              </w:rPr>
              <w:t>614 Porezi na robu i usluge</w:t>
            </w:r>
          </w:p>
        </w:tc>
        <w:tc>
          <w:tcPr>
            <w:tcW w:w="1400" w:type="dxa"/>
            <w:tcBorders>
              <w:top w:val="nil"/>
              <w:left w:val="nil"/>
              <w:bottom w:val="nil"/>
              <w:right w:val="nil"/>
            </w:tcBorders>
            <w:shd w:val="clear" w:color="auto" w:fill="auto"/>
            <w:noWrap/>
            <w:vAlign w:val="bottom"/>
            <w:hideMark/>
          </w:tcPr>
          <w:p w14:paraId="64332E68" w14:textId="77777777" w:rsidR="0067211A" w:rsidRPr="0067211A" w:rsidRDefault="0067211A" w:rsidP="0067211A">
            <w:pPr>
              <w:jc w:val="right"/>
              <w:rPr>
                <w:b/>
                <w:bCs/>
                <w:noProof w:val="0"/>
                <w:sz w:val="20"/>
                <w:szCs w:val="20"/>
              </w:rPr>
            </w:pPr>
            <w:r w:rsidRPr="0067211A">
              <w:rPr>
                <w:b/>
                <w:bCs/>
                <w:noProof w:val="0"/>
                <w:sz w:val="20"/>
                <w:szCs w:val="20"/>
              </w:rPr>
              <w:t>942.874,25</w:t>
            </w:r>
          </w:p>
        </w:tc>
        <w:tc>
          <w:tcPr>
            <w:tcW w:w="1420" w:type="dxa"/>
            <w:tcBorders>
              <w:top w:val="nil"/>
              <w:left w:val="nil"/>
              <w:bottom w:val="nil"/>
              <w:right w:val="nil"/>
            </w:tcBorders>
            <w:shd w:val="clear" w:color="auto" w:fill="auto"/>
            <w:noWrap/>
            <w:vAlign w:val="bottom"/>
            <w:hideMark/>
          </w:tcPr>
          <w:p w14:paraId="1A883E33" w14:textId="77777777" w:rsidR="0067211A" w:rsidRPr="0067211A" w:rsidRDefault="0067211A" w:rsidP="0067211A">
            <w:pPr>
              <w:jc w:val="right"/>
              <w:rPr>
                <w:b/>
                <w:bCs/>
                <w:noProof w:val="0"/>
                <w:sz w:val="20"/>
                <w:szCs w:val="20"/>
              </w:rPr>
            </w:pPr>
            <w:r w:rsidRPr="0067211A">
              <w:rPr>
                <w:b/>
                <w:bCs/>
                <w:noProof w:val="0"/>
                <w:sz w:val="20"/>
                <w:szCs w:val="20"/>
              </w:rPr>
              <w:t>400.000,00</w:t>
            </w:r>
          </w:p>
        </w:tc>
        <w:tc>
          <w:tcPr>
            <w:tcW w:w="1420" w:type="dxa"/>
            <w:tcBorders>
              <w:top w:val="nil"/>
              <w:left w:val="nil"/>
              <w:bottom w:val="nil"/>
              <w:right w:val="nil"/>
            </w:tcBorders>
            <w:shd w:val="clear" w:color="auto" w:fill="auto"/>
            <w:noWrap/>
            <w:vAlign w:val="bottom"/>
            <w:hideMark/>
          </w:tcPr>
          <w:p w14:paraId="77C6EC03" w14:textId="77777777" w:rsidR="0067211A" w:rsidRPr="0067211A" w:rsidRDefault="0067211A" w:rsidP="0067211A">
            <w:pPr>
              <w:jc w:val="right"/>
              <w:rPr>
                <w:b/>
                <w:bCs/>
                <w:noProof w:val="0"/>
                <w:sz w:val="20"/>
                <w:szCs w:val="20"/>
              </w:rPr>
            </w:pPr>
            <w:r w:rsidRPr="0067211A">
              <w:rPr>
                <w:b/>
                <w:bCs/>
                <w:noProof w:val="0"/>
                <w:sz w:val="20"/>
                <w:szCs w:val="20"/>
              </w:rPr>
              <w:t>386.461,52</w:t>
            </w:r>
          </w:p>
        </w:tc>
        <w:tc>
          <w:tcPr>
            <w:tcW w:w="914" w:type="dxa"/>
            <w:tcBorders>
              <w:top w:val="nil"/>
              <w:left w:val="nil"/>
              <w:bottom w:val="nil"/>
              <w:right w:val="nil"/>
            </w:tcBorders>
            <w:shd w:val="clear" w:color="auto" w:fill="auto"/>
            <w:noWrap/>
            <w:vAlign w:val="bottom"/>
            <w:hideMark/>
          </w:tcPr>
          <w:p w14:paraId="255925DA" w14:textId="77777777" w:rsidR="0067211A" w:rsidRPr="0067211A" w:rsidRDefault="0067211A" w:rsidP="0067211A">
            <w:pPr>
              <w:jc w:val="right"/>
              <w:rPr>
                <w:b/>
                <w:bCs/>
                <w:noProof w:val="0"/>
                <w:sz w:val="20"/>
                <w:szCs w:val="20"/>
              </w:rPr>
            </w:pPr>
            <w:r w:rsidRPr="0067211A">
              <w:rPr>
                <w:b/>
                <w:bCs/>
                <w:noProof w:val="0"/>
                <w:sz w:val="20"/>
                <w:szCs w:val="20"/>
              </w:rPr>
              <w:t>40,99</w:t>
            </w:r>
          </w:p>
        </w:tc>
        <w:tc>
          <w:tcPr>
            <w:tcW w:w="726" w:type="dxa"/>
            <w:tcBorders>
              <w:top w:val="nil"/>
              <w:left w:val="nil"/>
              <w:bottom w:val="nil"/>
              <w:right w:val="nil"/>
            </w:tcBorders>
            <w:shd w:val="clear" w:color="auto" w:fill="auto"/>
            <w:noWrap/>
            <w:vAlign w:val="bottom"/>
            <w:hideMark/>
          </w:tcPr>
          <w:p w14:paraId="680DF249" w14:textId="77777777" w:rsidR="0067211A" w:rsidRPr="0067211A" w:rsidRDefault="0067211A" w:rsidP="0067211A">
            <w:pPr>
              <w:jc w:val="right"/>
              <w:rPr>
                <w:b/>
                <w:bCs/>
                <w:noProof w:val="0"/>
                <w:sz w:val="20"/>
                <w:szCs w:val="20"/>
              </w:rPr>
            </w:pPr>
            <w:r w:rsidRPr="0067211A">
              <w:rPr>
                <w:b/>
                <w:bCs/>
                <w:noProof w:val="0"/>
                <w:sz w:val="20"/>
                <w:szCs w:val="20"/>
              </w:rPr>
              <w:t>96,62</w:t>
            </w:r>
          </w:p>
        </w:tc>
      </w:tr>
      <w:tr w:rsidR="0067211A" w:rsidRPr="0067211A" w14:paraId="4CCC7919"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0B65B069" w14:textId="77777777" w:rsidR="0067211A" w:rsidRPr="0067211A" w:rsidRDefault="0067211A" w:rsidP="0067211A">
            <w:pPr>
              <w:rPr>
                <w:noProof w:val="0"/>
                <w:sz w:val="20"/>
                <w:szCs w:val="20"/>
              </w:rPr>
            </w:pPr>
            <w:r w:rsidRPr="0067211A">
              <w:rPr>
                <w:noProof w:val="0"/>
                <w:sz w:val="20"/>
                <w:szCs w:val="20"/>
              </w:rPr>
              <w:t>6142 Porez na promet</w:t>
            </w:r>
          </w:p>
        </w:tc>
        <w:tc>
          <w:tcPr>
            <w:tcW w:w="1400" w:type="dxa"/>
            <w:tcBorders>
              <w:top w:val="nil"/>
              <w:left w:val="nil"/>
              <w:bottom w:val="nil"/>
              <w:right w:val="nil"/>
            </w:tcBorders>
            <w:shd w:val="clear" w:color="auto" w:fill="auto"/>
            <w:noWrap/>
            <w:vAlign w:val="bottom"/>
            <w:hideMark/>
          </w:tcPr>
          <w:p w14:paraId="572D67B6" w14:textId="77777777" w:rsidR="0067211A" w:rsidRPr="0067211A" w:rsidRDefault="0067211A" w:rsidP="0067211A">
            <w:pPr>
              <w:jc w:val="right"/>
              <w:rPr>
                <w:noProof w:val="0"/>
                <w:sz w:val="20"/>
                <w:szCs w:val="20"/>
              </w:rPr>
            </w:pPr>
            <w:r w:rsidRPr="0067211A">
              <w:rPr>
                <w:noProof w:val="0"/>
                <w:sz w:val="20"/>
                <w:szCs w:val="20"/>
              </w:rPr>
              <w:t>934.907,91</w:t>
            </w:r>
          </w:p>
        </w:tc>
        <w:tc>
          <w:tcPr>
            <w:tcW w:w="1420" w:type="dxa"/>
            <w:tcBorders>
              <w:top w:val="nil"/>
              <w:left w:val="nil"/>
              <w:bottom w:val="nil"/>
              <w:right w:val="nil"/>
            </w:tcBorders>
            <w:shd w:val="clear" w:color="auto" w:fill="auto"/>
            <w:noWrap/>
            <w:vAlign w:val="bottom"/>
            <w:hideMark/>
          </w:tcPr>
          <w:p w14:paraId="03F09A78"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062AFE8" w14:textId="77777777" w:rsidR="0067211A" w:rsidRPr="0067211A" w:rsidRDefault="0067211A" w:rsidP="0067211A">
            <w:pPr>
              <w:jc w:val="right"/>
              <w:rPr>
                <w:noProof w:val="0"/>
                <w:sz w:val="20"/>
                <w:szCs w:val="20"/>
              </w:rPr>
            </w:pPr>
            <w:r w:rsidRPr="0067211A">
              <w:rPr>
                <w:noProof w:val="0"/>
                <w:sz w:val="20"/>
                <w:szCs w:val="20"/>
              </w:rPr>
              <w:t>386.033,10</w:t>
            </w:r>
          </w:p>
        </w:tc>
        <w:tc>
          <w:tcPr>
            <w:tcW w:w="914" w:type="dxa"/>
            <w:tcBorders>
              <w:top w:val="nil"/>
              <w:left w:val="nil"/>
              <w:bottom w:val="nil"/>
              <w:right w:val="nil"/>
            </w:tcBorders>
            <w:shd w:val="clear" w:color="auto" w:fill="auto"/>
            <w:noWrap/>
            <w:vAlign w:val="bottom"/>
            <w:hideMark/>
          </w:tcPr>
          <w:p w14:paraId="2503279B" w14:textId="77777777" w:rsidR="0067211A" w:rsidRPr="0067211A" w:rsidRDefault="0067211A" w:rsidP="0067211A">
            <w:pPr>
              <w:jc w:val="right"/>
              <w:rPr>
                <w:noProof w:val="0"/>
                <w:sz w:val="20"/>
                <w:szCs w:val="20"/>
              </w:rPr>
            </w:pPr>
            <w:r w:rsidRPr="0067211A">
              <w:rPr>
                <w:noProof w:val="0"/>
                <w:sz w:val="20"/>
                <w:szCs w:val="20"/>
              </w:rPr>
              <w:t>41,29</w:t>
            </w:r>
          </w:p>
        </w:tc>
        <w:tc>
          <w:tcPr>
            <w:tcW w:w="726" w:type="dxa"/>
            <w:tcBorders>
              <w:top w:val="nil"/>
              <w:left w:val="nil"/>
              <w:bottom w:val="nil"/>
              <w:right w:val="nil"/>
            </w:tcBorders>
            <w:shd w:val="clear" w:color="auto" w:fill="auto"/>
            <w:noWrap/>
            <w:vAlign w:val="bottom"/>
            <w:hideMark/>
          </w:tcPr>
          <w:p w14:paraId="0513345D"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39AE98A4"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5B4E9F74" w14:textId="77777777" w:rsidR="0067211A" w:rsidRPr="0067211A" w:rsidRDefault="0067211A" w:rsidP="0067211A">
            <w:pPr>
              <w:rPr>
                <w:noProof w:val="0"/>
                <w:sz w:val="20"/>
                <w:szCs w:val="20"/>
              </w:rPr>
            </w:pPr>
            <w:r w:rsidRPr="0067211A">
              <w:rPr>
                <w:noProof w:val="0"/>
                <w:sz w:val="20"/>
                <w:szCs w:val="20"/>
              </w:rPr>
              <w:t>6145 Porezi na korištenje dobara ili izvođenje aktivnosti</w:t>
            </w:r>
          </w:p>
        </w:tc>
        <w:tc>
          <w:tcPr>
            <w:tcW w:w="1400" w:type="dxa"/>
            <w:tcBorders>
              <w:top w:val="nil"/>
              <w:left w:val="nil"/>
              <w:bottom w:val="nil"/>
              <w:right w:val="nil"/>
            </w:tcBorders>
            <w:shd w:val="clear" w:color="auto" w:fill="auto"/>
            <w:noWrap/>
            <w:vAlign w:val="bottom"/>
            <w:hideMark/>
          </w:tcPr>
          <w:p w14:paraId="72480A24" w14:textId="77777777" w:rsidR="0067211A" w:rsidRPr="0067211A" w:rsidRDefault="0067211A" w:rsidP="0067211A">
            <w:pPr>
              <w:jc w:val="right"/>
              <w:rPr>
                <w:noProof w:val="0"/>
                <w:sz w:val="20"/>
                <w:szCs w:val="20"/>
              </w:rPr>
            </w:pPr>
            <w:r w:rsidRPr="0067211A">
              <w:rPr>
                <w:noProof w:val="0"/>
                <w:sz w:val="20"/>
                <w:szCs w:val="20"/>
              </w:rPr>
              <w:t>7.966,34</w:t>
            </w:r>
          </w:p>
        </w:tc>
        <w:tc>
          <w:tcPr>
            <w:tcW w:w="1420" w:type="dxa"/>
            <w:tcBorders>
              <w:top w:val="nil"/>
              <w:left w:val="nil"/>
              <w:bottom w:val="nil"/>
              <w:right w:val="nil"/>
            </w:tcBorders>
            <w:shd w:val="clear" w:color="auto" w:fill="auto"/>
            <w:noWrap/>
            <w:vAlign w:val="bottom"/>
            <w:hideMark/>
          </w:tcPr>
          <w:p w14:paraId="50BA0196"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ADBB0BC" w14:textId="77777777" w:rsidR="0067211A" w:rsidRPr="0067211A" w:rsidRDefault="0067211A" w:rsidP="0067211A">
            <w:pPr>
              <w:jc w:val="right"/>
              <w:rPr>
                <w:noProof w:val="0"/>
                <w:sz w:val="20"/>
                <w:szCs w:val="20"/>
              </w:rPr>
            </w:pPr>
            <w:r w:rsidRPr="0067211A">
              <w:rPr>
                <w:noProof w:val="0"/>
                <w:sz w:val="20"/>
                <w:szCs w:val="20"/>
              </w:rPr>
              <w:t>428,42</w:t>
            </w:r>
          </w:p>
        </w:tc>
        <w:tc>
          <w:tcPr>
            <w:tcW w:w="914" w:type="dxa"/>
            <w:tcBorders>
              <w:top w:val="nil"/>
              <w:left w:val="nil"/>
              <w:bottom w:val="nil"/>
              <w:right w:val="nil"/>
            </w:tcBorders>
            <w:shd w:val="clear" w:color="auto" w:fill="auto"/>
            <w:noWrap/>
            <w:vAlign w:val="bottom"/>
            <w:hideMark/>
          </w:tcPr>
          <w:p w14:paraId="2917DC96" w14:textId="77777777" w:rsidR="0067211A" w:rsidRPr="0067211A" w:rsidRDefault="0067211A" w:rsidP="0067211A">
            <w:pPr>
              <w:jc w:val="right"/>
              <w:rPr>
                <w:noProof w:val="0"/>
                <w:sz w:val="20"/>
                <w:szCs w:val="20"/>
              </w:rPr>
            </w:pPr>
            <w:r w:rsidRPr="0067211A">
              <w:rPr>
                <w:noProof w:val="0"/>
                <w:sz w:val="20"/>
                <w:szCs w:val="20"/>
              </w:rPr>
              <w:t>5,38</w:t>
            </w:r>
          </w:p>
        </w:tc>
        <w:tc>
          <w:tcPr>
            <w:tcW w:w="726" w:type="dxa"/>
            <w:tcBorders>
              <w:top w:val="nil"/>
              <w:left w:val="nil"/>
              <w:bottom w:val="nil"/>
              <w:right w:val="nil"/>
            </w:tcBorders>
            <w:shd w:val="clear" w:color="auto" w:fill="auto"/>
            <w:noWrap/>
            <w:vAlign w:val="bottom"/>
            <w:hideMark/>
          </w:tcPr>
          <w:p w14:paraId="13763A7D"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3B347C43"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7A228D23" w14:textId="77777777" w:rsidR="0067211A" w:rsidRPr="0067211A" w:rsidRDefault="0067211A" w:rsidP="0067211A">
            <w:pPr>
              <w:rPr>
                <w:b/>
                <w:bCs/>
                <w:noProof w:val="0"/>
                <w:sz w:val="20"/>
                <w:szCs w:val="20"/>
              </w:rPr>
            </w:pPr>
            <w:r w:rsidRPr="0067211A">
              <w:rPr>
                <w:b/>
                <w:bCs/>
                <w:noProof w:val="0"/>
                <w:sz w:val="20"/>
                <w:szCs w:val="20"/>
              </w:rPr>
              <w:t>63 Pomoći iz inozemstva i od subjekata unutar općeg proračuna</w:t>
            </w:r>
          </w:p>
        </w:tc>
        <w:tc>
          <w:tcPr>
            <w:tcW w:w="1400" w:type="dxa"/>
            <w:tcBorders>
              <w:top w:val="nil"/>
              <w:left w:val="nil"/>
              <w:bottom w:val="nil"/>
              <w:right w:val="nil"/>
            </w:tcBorders>
            <w:shd w:val="clear" w:color="auto" w:fill="auto"/>
            <w:noWrap/>
            <w:vAlign w:val="bottom"/>
            <w:hideMark/>
          </w:tcPr>
          <w:p w14:paraId="1A8D7572" w14:textId="77777777" w:rsidR="0067211A" w:rsidRPr="0067211A" w:rsidRDefault="0067211A" w:rsidP="0067211A">
            <w:pPr>
              <w:jc w:val="right"/>
              <w:rPr>
                <w:b/>
                <w:bCs/>
                <w:noProof w:val="0"/>
                <w:sz w:val="20"/>
                <w:szCs w:val="20"/>
              </w:rPr>
            </w:pPr>
            <w:r w:rsidRPr="0067211A">
              <w:rPr>
                <w:b/>
                <w:bCs/>
                <w:noProof w:val="0"/>
                <w:sz w:val="20"/>
                <w:szCs w:val="20"/>
              </w:rPr>
              <w:t>3.450.530,48</w:t>
            </w:r>
          </w:p>
        </w:tc>
        <w:tc>
          <w:tcPr>
            <w:tcW w:w="1420" w:type="dxa"/>
            <w:tcBorders>
              <w:top w:val="nil"/>
              <w:left w:val="nil"/>
              <w:bottom w:val="nil"/>
              <w:right w:val="nil"/>
            </w:tcBorders>
            <w:shd w:val="clear" w:color="auto" w:fill="auto"/>
            <w:noWrap/>
            <w:vAlign w:val="bottom"/>
            <w:hideMark/>
          </w:tcPr>
          <w:p w14:paraId="3FDF6876" w14:textId="77777777" w:rsidR="0067211A" w:rsidRPr="0067211A" w:rsidRDefault="0067211A" w:rsidP="0067211A">
            <w:pPr>
              <w:jc w:val="right"/>
              <w:rPr>
                <w:b/>
                <w:bCs/>
                <w:noProof w:val="0"/>
                <w:sz w:val="20"/>
                <w:szCs w:val="20"/>
              </w:rPr>
            </w:pPr>
            <w:r w:rsidRPr="0067211A">
              <w:rPr>
                <w:b/>
                <w:bCs/>
                <w:noProof w:val="0"/>
                <w:sz w:val="20"/>
                <w:szCs w:val="20"/>
              </w:rPr>
              <w:t>12.872.700,00</w:t>
            </w:r>
          </w:p>
        </w:tc>
        <w:tc>
          <w:tcPr>
            <w:tcW w:w="1420" w:type="dxa"/>
            <w:tcBorders>
              <w:top w:val="nil"/>
              <w:left w:val="nil"/>
              <w:bottom w:val="nil"/>
              <w:right w:val="nil"/>
            </w:tcBorders>
            <w:shd w:val="clear" w:color="auto" w:fill="auto"/>
            <w:noWrap/>
            <w:vAlign w:val="bottom"/>
            <w:hideMark/>
          </w:tcPr>
          <w:p w14:paraId="78B74CBB" w14:textId="77777777" w:rsidR="0067211A" w:rsidRPr="0067211A" w:rsidRDefault="0067211A" w:rsidP="0067211A">
            <w:pPr>
              <w:jc w:val="right"/>
              <w:rPr>
                <w:b/>
                <w:bCs/>
                <w:noProof w:val="0"/>
                <w:sz w:val="20"/>
                <w:szCs w:val="20"/>
              </w:rPr>
            </w:pPr>
            <w:r w:rsidRPr="0067211A">
              <w:rPr>
                <w:b/>
                <w:bCs/>
                <w:noProof w:val="0"/>
                <w:sz w:val="20"/>
                <w:szCs w:val="20"/>
              </w:rPr>
              <w:t>9.996.922,75</w:t>
            </w:r>
          </w:p>
        </w:tc>
        <w:tc>
          <w:tcPr>
            <w:tcW w:w="914" w:type="dxa"/>
            <w:tcBorders>
              <w:top w:val="nil"/>
              <w:left w:val="nil"/>
              <w:bottom w:val="nil"/>
              <w:right w:val="nil"/>
            </w:tcBorders>
            <w:shd w:val="clear" w:color="auto" w:fill="auto"/>
            <w:noWrap/>
            <w:vAlign w:val="bottom"/>
            <w:hideMark/>
          </w:tcPr>
          <w:p w14:paraId="2B07A848" w14:textId="77777777" w:rsidR="0067211A" w:rsidRPr="0067211A" w:rsidRDefault="0067211A" w:rsidP="0067211A">
            <w:pPr>
              <w:jc w:val="right"/>
              <w:rPr>
                <w:b/>
                <w:bCs/>
                <w:noProof w:val="0"/>
                <w:sz w:val="20"/>
                <w:szCs w:val="20"/>
              </w:rPr>
            </w:pPr>
            <w:r w:rsidRPr="0067211A">
              <w:rPr>
                <w:b/>
                <w:bCs/>
                <w:noProof w:val="0"/>
                <w:sz w:val="20"/>
                <w:szCs w:val="20"/>
              </w:rPr>
              <w:t>289,72</w:t>
            </w:r>
          </w:p>
        </w:tc>
        <w:tc>
          <w:tcPr>
            <w:tcW w:w="726" w:type="dxa"/>
            <w:tcBorders>
              <w:top w:val="nil"/>
              <w:left w:val="nil"/>
              <w:bottom w:val="nil"/>
              <w:right w:val="nil"/>
            </w:tcBorders>
            <w:shd w:val="clear" w:color="auto" w:fill="auto"/>
            <w:noWrap/>
            <w:vAlign w:val="bottom"/>
            <w:hideMark/>
          </w:tcPr>
          <w:p w14:paraId="5FCF9FDB" w14:textId="77777777" w:rsidR="0067211A" w:rsidRPr="0067211A" w:rsidRDefault="0067211A" w:rsidP="0067211A">
            <w:pPr>
              <w:jc w:val="right"/>
              <w:rPr>
                <w:b/>
                <w:bCs/>
                <w:noProof w:val="0"/>
                <w:sz w:val="20"/>
                <w:szCs w:val="20"/>
              </w:rPr>
            </w:pPr>
            <w:r w:rsidRPr="0067211A">
              <w:rPr>
                <w:b/>
                <w:bCs/>
                <w:noProof w:val="0"/>
                <w:sz w:val="20"/>
                <w:szCs w:val="20"/>
              </w:rPr>
              <w:t>77,66</w:t>
            </w:r>
          </w:p>
        </w:tc>
      </w:tr>
      <w:tr w:rsidR="0067211A" w:rsidRPr="0067211A" w14:paraId="2AA2ACB3"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78FD8CD" w14:textId="77777777" w:rsidR="0067211A" w:rsidRPr="0067211A" w:rsidRDefault="0067211A" w:rsidP="0067211A">
            <w:pPr>
              <w:rPr>
                <w:b/>
                <w:bCs/>
                <w:noProof w:val="0"/>
                <w:sz w:val="20"/>
                <w:szCs w:val="20"/>
              </w:rPr>
            </w:pPr>
            <w:r w:rsidRPr="0067211A">
              <w:rPr>
                <w:b/>
                <w:bCs/>
                <w:noProof w:val="0"/>
                <w:sz w:val="20"/>
                <w:szCs w:val="20"/>
              </w:rPr>
              <w:t>632 Pomoći od međunarodnih organizacija te institucija i tijela EU</w:t>
            </w:r>
          </w:p>
        </w:tc>
        <w:tc>
          <w:tcPr>
            <w:tcW w:w="1400" w:type="dxa"/>
            <w:tcBorders>
              <w:top w:val="nil"/>
              <w:left w:val="nil"/>
              <w:bottom w:val="nil"/>
              <w:right w:val="nil"/>
            </w:tcBorders>
            <w:shd w:val="clear" w:color="auto" w:fill="auto"/>
            <w:noWrap/>
            <w:vAlign w:val="bottom"/>
            <w:hideMark/>
          </w:tcPr>
          <w:p w14:paraId="147D0EBC" w14:textId="77777777" w:rsidR="0067211A" w:rsidRPr="0067211A" w:rsidRDefault="0067211A" w:rsidP="0067211A">
            <w:pPr>
              <w:jc w:val="right"/>
              <w:rPr>
                <w:b/>
                <w:bCs/>
                <w:noProof w:val="0"/>
                <w:sz w:val="20"/>
                <w:szCs w:val="20"/>
              </w:rPr>
            </w:pPr>
            <w:r w:rsidRPr="0067211A">
              <w:rPr>
                <w:b/>
                <w:bCs/>
                <w:noProof w:val="0"/>
                <w:sz w:val="20"/>
                <w:szCs w:val="20"/>
              </w:rPr>
              <w:t>631.593,82</w:t>
            </w:r>
          </w:p>
        </w:tc>
        <w:tc>
          <w:tcPr>
            <w:tcW w:w="1420" w:type="dxa"/>
            <w:tcBorders>
              <w:top w:val="nil"/>
              <w:left w:val="nil"/>
              <w:bottom w:val="nil"/>
              <w:right w:val="nil"/>
            </w:tcBorders>
            <w:shd w:val="clear" w:color="auto" w:fill="auto"/>
            <w:noWrap/>
            <w:vAlign w:val="bottom"/>
            <w:hideMark/>
          </w:tcPr>
          <w:p w14:paraId="1CAB091B" w14:textId="77777777" w:rsidR="0067211A" w:rsidRPr="0067211A" w:rsidRDefault="0067211A" w:rsidP="0067211A">
            <w:pPr>
              <w:jc w:val="right"/>
              <w:rPr>
                <w:b/>
                <w:bCs/>
                <w:noProof w:val="0"/>
                <w:sz w:val="20"/>
                <w:szCs w:val="20"/>
              </w:rPr>
            </w:pPr>
            <w:r w:rsidRPr="0067211A">
              <w:rPr>
                <w:b/>
                <w:bCs/>
                <w:noProof w:val="0"/>
                <w:sz w:val="20"/>
                <w:szCs w:val="20"/>
              </w:rPr>
              <w:t>218.500,00</w:t>
            </w:r>
          </w:p>
        </w:tc>
        <w:tc>
          <w:tcPr>
            <w:tcW w:w="1420" w:type="dxa"/>
            <w:tcBorders>
              <w:top w:val="nil"/>
              <w:left w:val="nil"/>
              <w:bottom w:val="nil"/>
              <w:right w:val="nil"/>
            </w:tcBorders>
            <w:shd w:val="clear" w:color="auto" w:fill="auto"/>
            <w:noWrap/>
            <w:vAlign w:val="bottom"/>
            <w:hideMark/>
          </w:tcPr>
          <w:p w14:paraId="68891D3C" w14:textId="77777777" w:rsidR="0067211A" w:rsidRPr="0067211A" w:rsidRDefault="0067211A" w:rsidP="0067211A">
            <w:pPr>
              <w:jc w:val="right"/>
              <w:rPr>
                <w:b/>
                <w:bCs/>
                <w:noProof w:val="0"/>
                <w:sz w:val="20"/>
                <w:szCs w:val="20"/>
              </w:rPr>
            </w:pPr>
            <w:r w:rsidRPr="0067211A">
              <w:rPr>
                <w:b/>
                <w:bCs/>
                <w:noProof w:val="0"/>
                <w:sz w:val="20"/>
                <w:szCs w:val="20"/>
              </w:rPr>
              <w:t>218.178,14</w:t>
            </w:r>
          </w:p>
        </w:tc>
        <w:tc>
          <w:tcPr>
            <w:tcW w:w="914" w:type="dxa"/>
            <w:tcBorders>
              <w:top w:val="nil"/>
              <w:left w:val="nil"/>
              <w:bottom w:val="nil"/>
              <w:right w:val="nil"/>
            </w:tcBorders>
            <w:shd w:val="clear" w:color="auto" w:fill="auto"/>
            <w:noWrap/>
            <w:vAlign w:val="bottom"/>
            <w:hideMark/>
          </w:tcPr>
          <w:p w14:paraId="6F336B20" w14:textId="77777777" w:rsidR="0067211A" w:rsidRPr="0067211A" w:rsidRDefault="0067211A" w:rsidP="0067211A">
            <w:pPr>
              <w:jc w:val="right"/>
              <w:rPr>
                <w:b/>
                <w:bCs/>
                <w:noProof w:val="0"/>
                <w:sz w:val="20"/>
                <w:szCs w:val="20"/>
              </w:rPr>
            </w:pPr>
            <w:r w:rsidRPr="0067211A">
              <w:rPr>
                <w:b/>
                <w:bCs/>
                <w:noProof w:val="0"/>
                <w:sz w:val="20"/>
                <w:szCs w:val="20"/>
              </w:rPr>
              <w:t>34,54</w:t>
            </w:r>
          </w:p>
        </w:tc>
        <w:tc>
          <w:tcPr>
            <w:tcW w:w="726" w:type="dxa"/>
            <w:tcBorders>
              <w:top w:val="nil"/>
              <w:left w:val="nil"/>
              <w:bottom w:val="nil"/>
              <w:right w:val="nil"/>
            </w:tcBorders>
            <w:shd w:val="clear" w:color="auto" w:fill="auto"/>
            <w:noWrap/>
            <w:vAlign w:val="bottom"/>
            <w:hideMark/>
          </w:tcPr>
          <w:p w14:paraId="22A18CC8" w14:textId="77777777" w:rsidR="0067211A" w:rsidRPr="0067211A" w:rsidRDefault="0067211A" w:rsidP="0067211A">
            <w:pPr>
              <w:jc w:val="right"/>
              <w:rPr>
                <w:b/>
                <w:bCs/>
                <w:noProof w:val="0"/>
                <w:sz w:val="20"/>
                <w:szCs w:val="20"/>
              </w:rPr>
            </w:pPr>
            <w:r w:rsidRPr="0067211A">
              <w:rPr>
                <w:b/>
                <w:bCs/>
                <w:noProof w:val="0"/>
                <w:sz w:val="20"/>
                <w:szCs w:val="20"/>
              </w:rPr>
              <w:t>99,85</w:t>
            </w:r>
          </w:p>
        </w:tc>
      </w:tr>
      <w:tr w:rsidR="0067211A" w:rsidRPr="0067211A" w14:paraId="1A2978AC"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3DC812EA" w14:textId="77777777" w:rsidR="0067211A" w:rsidRPr="0067211A" w:rsidRDefault="0067211A" w:rsidP="0067211A">
            <w:pPr>
              <w:rPr>
                <w:noProof w:val="0"/>
                <w:sz w:val="20"/>
                <w:szCs w:val="20"/>
              </w:rPr>
            </w:pPr>
            <w:r w:rsidRPr="0067211A">
              <w:rPr>
                <w:noProof w:val="0"/>
                <w:sz w:val="20"/>
                <w:szCs w:val="20"/>
              </w:rPr>
              <w:t>6323 Tekuće pomoći od institucija i tijela  EU</w:t>
            </w:r>
          </w:p>
        </w:tc>
        <w:tc>
          <w:tcPr>
            <w:tcW w:w="1400" w:type="dxa"/>
            <w:tcBorders>
              <w:top w:val="nil"/>
              <w:left w:val="nil"/>
              <w:bottom w:val="nil"/>
              <w:right w:val="nil"/>
            </w:tcBorders>
            <w:shd w:val="clear" w:color="auto" w:fill="auto"/>
            <w:noWrap/>
            <w:vAlign w:val="bottom"/>
            <w:hideMark/>
          </w:tcPr>
          <w:p w14:paraId="3F8A6437" w14:textId="77777777" w:rsidR="0067211A" w:rsidRPr="0067211A" w:rsidRDefault="0067211A" w:rsidP="0067211A">
            <w:pPr>
              <w:jc w:val="right"/>
              <w:rPr>
                <w:noProof w:val="0"/>
                <w:sz w:val="20"/>
                <w:szCs w:val="20"/>
              </w:rPr>
            </w:pPr>
            <w:r w:rsidRPr="0067211A">
              <w:rPr>
                <w:noProof w:val="0"/>
                <w:sz w:val="20"/>
                <w:szCs w:val="20"/>
              </w:rPr>
              <w:t>107.823,82</w:t>
            </w:r>
          </w:p>
        </w:tc>
        <w:tc>
          <w:tcPr>
            <w:tcW w:w="1420" w:type="dxa"/>
            <w:tcBorders>
              <w:top w:val="nil"/>
              <w:left w:val="nil"/>
              <w:bottom w:val="nil"/>
              <w:right w:val="nil"/>
            </w:tcBorders>
            <w:shd w:val="clear" w:color="auto" w:fill="auto"/>
            <w:noWrap/>
            <w:vAlign w:val="bottom"/>
            <w:hideMark/>
          </w:tcPr>
          <w:p w14:paraId="3B335737"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BA5AC87" w14:textId="77777777" w:rsidR="0067211A" w:rsidRPr="0067211A" w:rsidRDefault="0067211A" w:rsidP="0067211A">
            <w:pPr>
              <w:jc w:val="right"/>
              <w:rPr>
                <w:noProof w:val="0"/>
                <w:sz w:val="20"/>
                <w:szCs w:val="20"/>
              </w:rPr>
            </w:pPr>
            <w:r w:rsidRPr="0067211A">
              <w:rPr>
                <w:noProof w:val="0"/>
                <w:sz w:val="20"/>
                <w:szCs w:val="20"/>
              </w:rPr>
              <w:t>195.313,14</w:t>
            </w:r>
          </w:p>
        </w:tc>
        <w:tc>
          <w:tcPr>
            <w:tcW w:w="914" w:type="dxa"/>
            <w:tcBorders>
              <w:top w:val="nil"/>
              <w:left w:val="nil"/>
              <w:bottom w:val="nil"/>
              <w:right w:val="nil"/>
            </w:tcBorders>
            <w:shd w:val="clear" w:color="auto" w:fill="auto"/>
            <w:noWrap/>
            <w:vAlign w:val="bottom"/>
            <w:hideMark/>
          </w:tcPr>
          <w:p w14:paraId="5DD87ED3" w14:textId="77777777" w:rsidR="0067211A" w:rsidRPr="0067211A" w:rsidRDefault="0067211A" w:rsidP="0067211A">
            <w:pPr>
              <w:jc w:val="right"/>
              <w:rPr>
                <w:noProof w:val="0"/>
                <w:sz w:val="20"/>
                <w:szCs w:val="20"/>
              </w:rPr>
            </w:pPr>
            <w:r w:rsidRPr="0067211A">
              <w:rPr>
                <w:noProof w:val="0"/>
                <w:sz w:val="20"/>
                <w:szCs w:val="20"/>
              </w:rPr>
              <w:t>181,14</w:t>
            </w:r>
          </w:p>
        </w:tc>
        <w:tc>
          <w:tcPr>
            <w:tcW w:w="726" w:type="dxa"/>
            <w:tcBorders>
              <w:top w:val="nil"/>
              <w:left w:val="nil"/>
              <w:bottom w:val="nil"/>
              <w:right w:val="nil"/>
            </w:tcBorders>
            <w:shd w:val="clear" w:color="auto" w:fill="auto"/>
            <w:noWrap/>
            <w:vAlign w:val="bottom"/>
            <w:hideMark/>
          </w:tcPr>
          <w:p w14:paraId="55863EF1"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0A2DC475"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44071F26" w14:textId="77777777" w:rsidR="0067211A" w:rsidRPr="0067211A" w:rsidRDefault="0067211A" w:rsidP="0067211A">
            <w:pPr>
              <w:rPr>
                <w:noProof w:val="0"/>
                <w:sz w:val="20"/>
                <w:szCs w:val="20"/>
              </w:rPr>
            </w:pPr>
            <w:r w:rsidRPr="0067211A">
              <w:rPr>
                <w:noProof w:val="0"/>
                <w:sz w:val="20"/>
                <w:szCs w:val="20"/>
              </w:rPr>
              <w:t>6324 Kapitalne pomoći od institucija i tijela  EU</w:t>
            </w:r>
          </w:p>
        </w:tc>
        <w:tc>
          <w:tcPr>
            <w:tcW w:w="1400" w:type="dxa"/>
            <w:tcBorders>
              <w:top w:val="nil"/>
              <w:left w:val="nil"/>
              <w:bottom w:val="nil"/>
              <w:right w:val="nil"/>
            </w:tcBorders>
            <w:shd w:val="clear" w:color="auto" w:fill="auto"/>
            <w:noWrap/>
            <w:vAlign w:val="bottom"/>
            <w:hideMark/>
          </w:tcPr>
          <w:p w14:paraId="6042C547" w14:textId="77777777" w:rsidR="0067211A" w:rsidRPr="0067211A" w:rsidRDefault="0067211A" w:rsidP="0067211A">
            <w:pPr>
              <w:jc w:val="right"/>
              <w:rPr>
                <w:noProof w:val="0"/>
                <w:sz w:val="20"/>
                <w:szCs w:val="20"/>
              </w:rPr>
            </w:pPr>
            <w:r w:rsidRPr="0067211A">
              <w:rPr>
                <w:noProof w:val="0"/>
                <w:sz w:val="20"/>
                <w:szCs w:val="20"/>
              </w:rPr>
              <w:t>523.770,00</w:t>
            </w:r>
          </w:p>
        </w:tc>
        <w:tc>
          <w:tcPr>
            <w:tcW w:w="1420" w:type="dxa"/>
            <w:tcBorders>
              <w:top w:val="nil"/>
              <w:left w:val="nil"/>
              <w:bottom w:val="nil"/>
              <w:right w:val="nil"/>
            </w:tcBorders>
            <w:shd w:val="clear" w:color="auto" w:fill="auto"/>
            <w:noWrap/>
            <w:vAlign w:val="bottom"/>
            <w:hideMark/>
          </w:tcPr>
          <w:p w14:paraId="7C9711C7"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A91E917" w14:textId="77777777" w:rsidR="0067211A" w:rsidRPr="0067211A" w:rsidRDefault="0067211A" w:rsidP="0067211A">
            <w:pPr>
              <w:jc w:val="right"/>
              <w:rPr>
                <w:noProof w:val="0"/>
                <w:sz w:val="20"/>
                <w:szCs w:val="20"/>
              </w:rPr>
            </w:pPr>
            <w:r w:rsidRPr="0067211A">
              <w:rPr>
                <w:noProof w:val="0"/>
                <w:sz w:val="20"/>
                <w:szCs w:val="20"/>
              </w:rPr>
              <w:t>22.865,00</w:t>
            </w:r>
          </w:p>
        </w:tc>
        <w:tc>
          <w:tcPr>
            <w:tcW w:w="914" w:type="dxa"/>
            <w:tcBorders>
              <w:top w:val="nil"/>
              <w:left w:val="nil"/>
              <w:bottom w:val="nil"/>
              <w:right w:val="nil"/>
            </w:tcBorders>
            <w:shd w:val="clear" w:color="auto" w:fill="auto"/>
            <w:noWrap/>
            <w:vAlign w:val="bottom"/>
            <w:hideMark/>
          </w:tcPr>
          <w:p w14:paraId="5AA8037A" w14:textId="77777777" w:rsidR="0067211A" w:rsidRPr="0067211A" w:rsidRDefault="0067211A" w:rsidP="0067211A">
            <w:pPr>
              <w:jc w:val="right"/>
              <w:rPr>
                <w:noProof w:val="0"/>
                <w:sz w:val="20"/>
                <w:szCs w:val="20"/>
              </w:rPr>
            </w:pPr>
            <w:r w:rsidRPr="0067211A">
              <w:rPr>
                <w:noProof w:val="0"/>
                <w:sz w:val="20"/>
                <w:szCs w:val="20"/>
              </w:rPr>
              <w:t>4,37</w:t>
            </w:r>
          </w:p>
        </w:tc>
        <w:tc>
          <w:tcPr>
            <w:tcW w:w="726" w:type="dxa"/>
            <w:tcBorders>
              <w:top w:val="nil"/>
              <w:left w:val="nil"/>
              <w:bottom w:val="nil"/>
              <w:right w:val="nil"/>
            </w:tcBorders>
            <w:shd w:val="clear" w:color="auto" w:fill="auto"/>
            <w:noWrap/>
            <w:vAlign w:val="bottom"/>
            <w:hideMark/>
          </w:tcPr>
          <w:p w14:paraId="7A9A3D47"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39E07E30"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8D67321" w14:textId="77777777" w:rsidR="0067211A" w:rsidRPr="0067211A" w:rsidRDefault="0067211A" w:rsidP="0067211A">
            <w:pPr>
              <w:rPr>
                <w:b/>
                <w:bCs/>
                <w:noProof w:val="0"/>
                <w:sz w:val="20"/>
                <w:szCs w:val="20"/>
              </w:rPr>
            </w:pPr>
            <w:r w:rsidRPr="0067211A">
              <w:rPr>
                <w:b/>
                <w:bCs/>
                <w:noProof w:val="0"/>
                <w:sz w:val="20"/>
                <w:szCs w:val="20"/>
              </w:rPr>
              <w:t>633 Pomoći proračunu iz drugih proračuna</w:t>
            </w:r>
          </w:p>
        </w:tc>
        <w:tc>
          <w:tcPr>
            <w:tcW w:w="1400" w:type="dxa"/>
            <w:tcBorders>
              <w:top w:val="nil"/>
              <w:left w:val="nil"/>
              <w:bottom w:val="nil"/>
              <w:right w:val="nil"/>
            </w:tcBorders>
            <w:shd w:val="clear" w:color="auto" w:fill="auto"/>
            <w:noWrap/>
            <w:vAlign w:val="bottom"/>
            <w:hideMark/>
          </w:tcPr>
          <w:p w14:paraId="760B7C6C" w14:textId="77777777" w:rsidR="0067211A" w:rsidRPr="0067211A" w:rsidRDefault="0067211A" w:rsidP="0067211A">
            <w:pPr>
              <w:jc w:val="right"/>
              <w:rPr>
                <w:b/>
                <w:bCs/>
                <w:noProof w:val="0"/>
                <w:sz w:val="20"/>
                <w:szCs w:val="20"/>
              </w:rPr>
            </w:pPr>
            <w:r w:rsidRPr="0067211A">
              <w:rPr>
                <w:b/>
                <w:bCs/>
                <w:noProof w:val="0"/>
                <w:sz w:val="20"/>
                <w:szCs w:val="20"/>
              </w:rPr>
              <w:t>665.396,25</w:t>
            </w:r>
          </w:p>
        </w:tc>
        <w:tc>
          <w:tcPr>
            <w:tcW w:w="1420" w:type="dxa"/>
            <w:tcBorders>
              <w:top w:val="nil"/>
              <w:left w:val="nil"/>
              <w:bottom w:val="nil"/>
              <w:right w:val="nil"/>
            </w:tcBorders>
            <w:shd w:val="clear" w:color="auto" w:fill="auto"/>
            <w:noWrap/>
            <w:vAlign w:val="bottom"/>
            <w:hideMark/>
          </w:tcPr>
          <w:p w14:paraId="31B1275B" w14:textId="77777777" w:rsidR="0067211A" w:rsidRPr="0067211A" w:rsidRDefault="0067211A" w:rsidP="0067211A">
            <w:pPr>
              <w:jc w:val="right"/>
              <w:rPr>
                <w:b/>
                <w:bCs/>
                <w:noProof w:val="0"/>
                <w:sz w:val="20"/>
                <w:szCs w:val="20"/>
              </w:rPr>
            </w:pPr>
            <w:r w:rsidRPr="0067211A">
              <w:rPr>
                <w:b/>
                <w:bCs/>
                <w:noProof w:val="0"/>
                <w:sz w:val="20"/>
                <w:szCs w:val="20"/>
              </w:rPr>
              <w:t>1.552.800,00</w:t>
            </w:r>
          </w:p>
        </w:tc>
        <w:tc>
          <w:tcPr>
            <w:tcW w:w="1420" w:type="dxa"/>
            <w:tcBorders>
              <w:top w:val="nil"/>
              <w:left w:val="nil"/>
              <w:bottom w:val="nil"/>
              <w:right w:val="nil"/>
            </w:tcBorders>
            <w:shd w:val="clear" w:color="auto" w:fill="auto"/>
            <w:noWrap/>
            <w:vAlign w:val="bottom"/>
            <w:hideMark/>
          </w:tcPr>
          <w:p w14:paraId="743FAC17" w14:textId="77777777" w:rsidR="0067211A" w:rsidRPr="0067211A" w:rsidRDefault="0067211A" w:rsidP="0067211A">
            <w:pPr>
              <w:jc w:val="right"/>
              <w:rPr>
                <w:b/>
                <w:bCs/>
                <w:noProof w:val="0"/>
                <w:sz w:val="20"/>
                <w:szCs w:val="20"/>
              </w:rPr>
            </w:pPr>
            <w:r w:rsidRPr="0067211A">
              <w:rPr>
                <w:b/>
                <w:bCs/>
                <w:noProof w:val="0"/>
                <w:sz w:val="20"/>
                <w:szCs w:val="20"/>
              </w:rPr>
              <w:t>1.269.559,23</w:t>
            </w:r>
          </w:p>
        </w:tc>
        <w:tc>
          <w:tcPr>
            <w:tcW w:w="914" w:type="dxa"/>
            <w:tcBorders>
              <w:top w:val="nil"/>
              <w:left w:val="nil"/>
              <w:bottom w:val="nil"/>
              <w:right w:val="nil"/>
            </w:tcBorders>
            <w:shd w:val="clear" w:color="auto" w:fill="auto"/>
            <w:noWrap/>
            <w:vAlign w:val="bottom"/>
            <w:hideMark/>
          </w:tcPr>
          <w:p w14:paraId="49B9ECFC" w14:textId="77777777" w:rsidR="0067211A" w:rsidRPr="0067211A" w:rsidRDefault="0067211A" w:rsidP="0067211A">
            <w:pPr>
              <w:jc w:val="right"/>
              <w:rPr>
                <w:b/>
                <w:bCs/>
                <w:noProof w:val="0"/>
                <w:sz w:val="20"/>
                <w:szCs w:val="20"/>
              </w:rPr>
            </w:pPr>
            <w:r w:rsidRPr="0067211A">
              <w:rPr>
                <w:b/>
                <w:bCs/>
                <w:noProof w:val="0"/>
                <w:sz w:val="20"/>
                <w:szCs w:val="20"/>
              </w:rPr>
              <w:t>190,80</w:t>
            </w:r>
          </w:p>
        </w:tc>
        <w:tc>
          <w:tcPr>
            <w:tcW w:w="726" w:type="dxa"/>
            <w:tcBorders>
              <w:top w:val="nil"/>
              <w:left w:val="nil"/>
              <w:bottom w:val="nil"/>
              <w:right w:val="nil"/>
            </w:tcBorders>
            <w:shd w:val="clear" w:color="auto" w:fill="auto"/>
            <w:noWrap/>
            <w:vAlign w:val="bottom"/>
            <w:hideMark/>
          </w:tcPr>
          <w:p w14:paraId="7CC5587C" w14:textId="77777777" w:rsidR="0067211A" w:rsidRPr="0067211A" w:rsidRDefault="0067211A" w:rsidP="0067211A">
            <w:pPr>
              <w:jc w:val="right"/>
              <w:rPr>
                <w:b/>
                <w:bCs/>
                <w:noProof w:val="0"/>
                <w:sz w:val="20"/>
                <w:szCs w:val="20"/>
              </w:rPr>
            </w:pPr>
            <w:r w:rsidRPr="0067211A">
              <w:rPr>
                <w:b/>
                <w:bCs/>
                <w:noProof w:val="0"/>
                <w:sz w:val="20"/>
                <w:szCs w:val="20"/>
              </w:rPr>
              <w:t>81,76</w:t>
            </w:r>
          </w:p>
        </w:tc>
      </w:tr>
      <w:tr w:rsidR="0067211A" w:rsidRPr="0067211A" w14:paraId="590EED28"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7455DC10" w14:textId="77777777" w:rsidR="0067211A" w:rsidRPr="0067211A" w:rsidRDefault="0067211A" w:rsidP="0067211A">
            <w:pPr>
              <w:rPr>
                <w:noProof w:val="0"/>
                <w:sz w:val="20"/>
                <w:szCs w:val="20"/>
              </w:rPr>
            </w:pPr>
            <w:r w:rsidRPr="0067211A">
              <w:rPr>
                <w:noProof w:val="0"/>
                <w:sz w:val="20"/>
                <w:szCs w:val="20"/>
              </w:rPr>
              <w:t>6331 Tekuće pomoći proračunu iz drugih proračuna</w:t>
            </w:r>
          </w:p>
        </w:tc>
        <w:tc>
          <w:tcPr>
            <w:tcW w:w="1400" w:type="dxa"/>
            <w:tcBorders>
              <w:top w:val="nil"/>
              <w:left w:val="nil"/>
              <w:bottom w:val="nil"/>
              <w:right w:val="nil"/>
            </w:tcBorders>
            <w:shd w:val="clear" w:color="auto" w:fill="auto"/>
            <w:noWrap/>
            <w:vAlign w:val="bottom"/>
            <w:hideMark/>
          </w:tcPr>
          <w:p w14:paraId="1CE84FD8" w14:textId="77777777" w:rsidR="0067211A" w:rsidRPr="0067211A" w:rsidRDefault="0067211A" w:rsidP="0067211A">
            <w:pPr>
              <w:jc w:val="right"/>
              <w:rPr>
                <w:noProof w:val="0"/>
                <w:sz w:val="20"/>
                <w:szCs w:val="20"/>
              </w:rPr>
            </w:pPr>
            <w:r w:rsidRPr="0067211A">
              <w:rPr>
                <w:noProof w:val="0"/>
                <w:sz w:val="20"/>
                <w:szCs w:val="20"/>
              </w:rPr>
              <w:t>354.546,25</w:t>
            </w:r>
          </w:p>
        </w:tc>
        <w:tc>
          <w:tcPr>
            <w:tcW w:w="1420" w:type="dxa"/>
            <w:tcBorders>
              <w:top w:val="nil"/>
              <w:left w:val="nil"/>
              <w:bottom w:val="nil"/>
              <w:right w:val="nil"/>
            </w:tcBorders>
            <w:shd w:val="clear" w:color="auto" w:fill="auto"/>
            <w:noWrap/>
            <w:vAlign w:val="bottom"/>
            <w:hideMark/>
          </w:tcPr>
          <w:p w14:paraId="174BD907"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3D1A6ED" w14:textId="77777777" w:rsidR="0067211A" w:rsidRPr="0067211A" w:rsidRDefault="0067211A" w:rsidP="0067211A">
            <w:pPr>
              <w:jc w:val="right"/>
              <w:rPr>
                <w:noProof w:val="0"/>
                <w:sz w:val="20"/>
                <w:szCs w:val="20"/>
              </w:rPr>
            </w:pPr>
            <w:r w:rsidRPr="0067211A">
              <w:rPr>
                <w:noProof w:val="0"/>
                <w:sz w:val="20"/>
                <w:szCs w:val="20"/>
              </w:rPr>
              <w:t>512.134,04</w:t>
            </w:r>
          </w:p>
        </w:tc>
        <w:tc>
          <w:tcPr>
            <w:tcW w:w="914" w:type="dxa"/>
            <w:tcBorders>
              <w:top w:val="nil"/>
              <w:left w:val="nil"/>
              <w:bottom w:val="nil"/>
              <w:right w:val="nil"/>
            </w:tcBorders>
            <w:shd w:val="clear" w:color="auto" w:fill="auto"/>
            <w:noWrap/>
            <w:vAlign w:val="bottom"/>
            <w:hideMark/>
          </w:tcPr>
          <w:p w14:paraId="2CFDB395" w14:textId="77777777" w:rsidR="0067211A" w:rsidRPr="0067211A" w:rsidRDefault="0067211A" w:rsidP="0067211A">
            <w:pPr>
              <w:jc w:val="right"/>
              <w:rPr>
                <w:noProof w:val="0"/>
                <w:sz w:val="20"/>
                <w:szCs w:val="20"/>
              </w:rPr>
            </w:pPr>
            <w:r w:rsidRPr="0067211A">
              <w:rPr>
                <w:noProof w:val="0"/>
                <w:sz w:val="20"/>
                <w:szCs w:val="20"/>
              </w:rPr>
              <w:t>144,45</w:t>
            </w:r>
          </w:p>
        </w:tc>
        <w:tc>
          <w:tcPr>
            <w:tcW w:w="726" w:type="dxa"/>
            <w:tcBorders>
              <w:top w:val="nil"/>
              <w:left w:val="nil"/>
              <w:bottom w:val="nil"/>
              <w:right w:val="nil"/>
            </w:tcBorders>
            <w:shd w:val="clear" w:color="auto" w:fill="auto"/>
            <w:noWrap/>
            <w:vAlign w:val="bottom"/>
            <w:hideMark/>
          </w:tcPr>
          <w:p w14:paraId="1BDF1AAC"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433BAB3F"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CAD0BF9" w14:textId="77777777" w:rsidR="0067211A" w:rsidRPr="0067211A" w:rsidRDefault="0067211A" w:rsidP="0067211A">
            <w:pPr>
              <w:rPr>
                <w:noProof w:val="0"/>
                <w:sz w:val="20"/>
                <w:szCs w:val="20"/>
              </w:rPr>
            </w:pPr>
            <w:r w:rsidRPr="0067211A">
              <w:rPr>
                <w:noProof w:val="0"/>
                <w:sz w:val="20"/>
                <w:szCs w:val="20"/>
              </w:rPr>
              <w:t>6332 Kapitalne pomoći proračunu iz drugih proračuna</w:t>
            </w:r>
          </w:p>
        </w:tc>
        <w:tc>
          <w:tcPr>
            <w:tcW w:w="1400" w:type="dxa"/>
            <w:tcBorders>
              <w:top w:val="nil"/>
              <w:left w:val="nil"/>
              <w:bottom w:val="nil"/>
              <w:right w:val="nil"/>
            </w:tcBorders>
            <w:shd w:val="clear" w:color="auto" w:fill="auto"/>
            <w:noWrap/>
            <w:vAlign w:val="bottom"/>
            <w:hideMark/>
          </w:tcPr>
          <w:p w14:paraId="05B10D47" w14:textId="77777777" w:rsidR="0067211A" w:rsidRPr="0067211A" w:rsidRDefault="0067211A" w:rsidP="0067211A">
            <w:pPr>
              <w:jc w:val="right"/>
              <w:rPr>
                <w:noProof w:val="0"/>
                <w:sz w:val="20"/>
                <w:szCs w:val="20"/>
              </w:rPr>
            </w:pPr>
            <w:r w:rsidRPr="0067211A">
              <w:rPr>
                <w:noProof w:val="0"/>
                <w:sz w:val="20"/>
                <w:szCs w:val="20"/>
              </w:rPr>
              <w:t>310.850,00</w:t>
            </w:r>
          </w:p>
        </w:tc>
        <w:tc>
          <w:tcPr>
            <w:tcW w:w="1420" w:type="dxa"/>
            <w:tcBorders>
              <w:top w:val="nil"/>
              <w:left w:val="nil"/>
              <w:bottom w:val="nil"/>
              <w:right w:val="nil"/>
            </w:tcBorders>
            <w:shd w:val="clear" w:color="auto" w:fill="auto"/>
            <w:noWrap/>
            <w:vAlign w:val="bottom"/>
            <w:hideMark/>
          </w:tcPr>
          <w:p w14:paraId="74570AA5"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A406270" w14:textId="77777777" w:rsidR="0067211A" w:rsidRPr="0067211A" w:rsidRDefault="0067211A" w:rsidP="0067211A">
            <w:pPr>
              <w:jc w:val="right"/>
              <w:rPr>
                <w:noProof w:val="0"/>
                <w:sz w:val="20"/>
                <w:szCs w:val="20"/>
              </w:rPr>
            </w:pPr>
            <w:r w:rsidRPr="0067211A">
              <w:rPr>
                <w:noProof w:val="0"/>
                <w:sz w:val="20"/>
                <w:szCs w:val="20"/>
              </w:rPr>
              <w:t>757.425,19</w:t>
            </w:r>
          </w:p>
        </w:tc>
        <w:tc>
          <w:tcPr>
            <w:tcW w:w="914" w:type="dxa"/>
            <w:tcBorders>
              <w:top w:val="nil"/>
              <w:left w:val="nil"/>
              <w:bottom w:val="nil"/>
              <w:right w:val="nil"/>
            </w:tcBorders>
            <w:shd w:val="clear" w:color="auto" w:fill="auto"/>
            <w:noWrap/>
            <w:vAlign w:val="bottom"/>
            <w:hideMark/>
          </w:tcPr>
          <w:p w14:paraId="230D3E54" w14:textId="77777777" w:rsidR="0067211A" w:rsidRPr="0067211A" w:rsidRDefault="0067211A" w:rsidP="0067211A">
            <w:pPr>
              <w:jc w:val="right"/>
              <w:rPr>
                <w:noProof w:val="0"/>
                <w:sz w:val="20"/>
                <w:szCs w:val="20"/>
              </w:rPr>
            </w:pPr>
            <w:r w:rsidRPr="0067211A">
              <w:rPr>
                <w:noProof w:val="0"/>
                <w:sz w:val="20"/>
                <w:szCs w:val="20"/>
              </w:rPr>
              <w:t>243,66</w:t>
            </w:r>
          </w:p>
        </w:tc>
        <w:tc>
          <w:tcPr>
            <w:tcW w:w="726" w:type="dxa"/>
            <w:tcBorders>
              <w:top w:val="nil"/>
              <w:left w:val="nil"/>
              <w:bottom w:val="nil"/>
              <w:right w:val="nil"/>
            </w:tcBorders>
            <w:shd w:val="clear" w:color="auto" w:fill="auto"/>
            <w:noWrap/>
            <w:vAlign w:val="bottom"/>
            <w:hideMark/>
          </w:tcPr>
          <w:p w14:paraId="4E1CD59C"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122D3602"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325671A" w14:textId="77777777" w:rsidR="0067211A" w:rsidRPr="0067211A" w:rsidRDefault="0067211A" w:rsidP="0067211A">
            <w:pPr>
              <w:rPr>
                <w:b/>
                <w:bCs/>
                <w:noProof w:val="0"/>
                <w:sz w:val="20"/>
                <w:szCs w:val="20"/>
              </w:rPr>
            </w:pPr>
            <w:r w:rsidRPr="0067211A">
              <w:rPr>
                <w:b/>
                <w:bCs/>
                <w:noProof w:val="0"/>
                <w:sz w:val="20"/>
                <w:szCs w:val="20"/>
              </w:rPr>
              <w:t>634 Pomoći od izvanproračunskih korisnika</w:t>
            </w:r>
          </w:p>
        </w:tc>
        <w:tc>
          <w:tcPr>
            <w:tcW w:w="1400" w:type="dxa"/>
            <w:tcBorders>
              <w:top w:val="nil"/>
              <w:left w:val="nil"/>
              <w:bottom w:val="nil"/>
              <w:right w:val="nil"/>
            </w:tcBorders>
            <w:shd w:val="clear" w:color="auto" w:fill="auto"/>
            <w:noWrap/>
            <w:vAlign w:val="bottom"/>
            <w:hideMark/>
          </w:tcPr>
          <w:p w14:paraId="2CF13AC5" w14:textId="77777777" w:rsidR="0067211A" w:rsidRPr="0067211A" w:rsidRDefault="0067211A" w:rsidP="0067211A">
            <w:pPr>
              <w:jc w:val="right"/>
              <w:rPr>
                <w:b/>
                <w:bCs/>
                <w:noProof w:val="0"/>
                <w:sz w:val="20"/>
                <w:szCs w:val="20"/>
              </w:rPr>
            </w:pPr>
            <w:r w:rsidRPr="0067211A">
              <w:rPr>
                <w:b/>
                <w:bCs/>
                <w:noProof w:val="0"/>
                <w:sz w:val="20"/>
                <w:szCs w:val="20"/>
              </w:rPr>
              <w:t>31.537,08</w:t>
            </w:r>
          </w:p>
        </w:tc>
        <w:tc>
          <w:tcPr>
            <w:tcW w:w="1420" w:type="dxa"/>
            <w:tcBorders>
              <w:top w:val="nil"/>
              <w:left w:val="nil"/>
              <w:bottom w:val="nil"/>
              <w:right w:val="nil"/>
            </w:tcBorders>
            <w:shd w:val="clear" w:color="auto" w:fill="auto"/>
            <w:noWrap/>
            <w:vAlign w:val="bottom"/>
            <w:hideMark/>
          </w:tcPr>
          <w:p w14:paraId="3D6867BD" w14:textId="77777777" w:rsidR="0067211A" w:rsidRPr="0067211A" w:rsidRDefault="0067211A" w:rsidP="0067211A">
            <w:pPr>
              <w:jc w:val="right"/>
              <w:rPr>
                <w:b/>
                <w:bCs/>
                <w:noProof w:val="0"/>
                <w:sz w:val="20"/>
                <w:szCs w:val="20"/>
              </w:rPr>
            </w:pPr>
            <w:r w:rsidRPr="0067211A">
              <w:rPr>
                <w:b/>
                <w:bCs/>
                <w:noProof w:val="0"/>
                <w:sz w:val="20"/>
                <w:szCs w:val="20"/>
              </w:rPr>
              <w:t>0,00</w:t>
            </w:r>
          </w:p>
        </w:tc>
        <w:tc>
          <w:tcPr>
            <w:tcW w:w="1420" w:type="dxa"/>
            <w:tcBorders>
              <w:top w:val="nil"/>
              <w:left w:val="nil"/>
              <w:bottom w:val="nil"/>
              <w:right w:val="nil"/>
            </w:tcBorders>
            <w:shd w:val="clear" w:color="auto" w:fill="auto"/>
            <w:noWrap/>
            <w:vAlign w:val="bottom"/>
            <w:hideMark/>
          </w:tcPr>
          <w:p w14:paraId="6960A522" w14:textId="77777777" w:rsidR="0067211A" w:rsidRPr="0067211A" w:rsidRDefault="0067211A" w:rsidP="0067211A">
            <w:pPr>
              <w:jc w:val="right"/>
              <w:rPr>
                <w:b/>
                <w:bCs/>
                <w:noProof w:val="0"/>
                <w:sz w:val="20"/>
                <w:szCs w:val="20"/>
              </w:rPr>
            </w:pPr>
          </w:p>
        </w:tc>
        <w:tc>
          <w:tcPr>
            <w:tcW w:w="914" w:type="dxa"/>
            <w:tcBorders>
              <w:top w:val="nil"/>
              <w:left w:val="nil"/>
              <w:bottom w:val="nil"/>
              <w:right w:val="nil"/>
            </w:tcBorders>
            <w:shd w:val="clear" w:color="auto" w:fill="auto"/>
            <w:noWrap/>
            <w:vAlign w:val="bottom"/>
            <w:hideMark/>
          </w:tcPr>
          <w:p w14:paraId="3BAC03A3" w14:textId="77777777" w:rsidR="0067211A" w:rsidRPr="0067211A" w:rsidRDefault="0067211A" w:rsidP="0067211A">
            <w:pPr>
              <w:jc w:val="right"/>
              <w:rPr>
                <w:b/>
                <w:bCs/>
                <w:noProof w:val="0"/>
                <w:sz w:val="20"/>
                <w:szCs w:val="20"/>
              </w:rPr>
            </w:pPr>
            <w:r w:rsidRPr="0067211A">
              <w:rPr>
                <w:b/>
                <w:bCs/>
                <w:noProof w:val="0"/>
                <w:sz w:val="20"/>
                <w:szCs w:val="20"/>
              </w:rPr>
              <w:t>0,00</w:t>
            </w:r>
          </w:p>
        </w:tc>
        <w:tc>
          <w:tcPr>
            <w:tcW w:w="726" w:type="dxa"/>
            <w:tcBorders>
              <w:top w:val="nil"/>
              <w:left w:val="nil"/>
              <w:bottom w:val="nil"/>
              <w:right w:val="nil"/>
            </w:tcBorders>
            <w:shd w:val="clear" w:color="auto" w:fill="auto"/>
            <w:noWrap/>
            <w:vAlign w:val="bottom"/>
            <w:hideMark/>
          </w:tcPr>
          <w:p w14:paraId="51144879" w14:textId="77777777" w:rsidR="0067211A" w:rsidRPr="0067211A" w:rsidRDefault="0067211A" w:rsidP="0067211A">
            <w:pPr>
              <w:jc w:val="right"/>
              <w:rPr>
                <w:b/>
                <w:bCs/>
                <w:noProof w:val="0"/>
                <w:sz w:val="20"/>
                <w:szCs w:val="20"/>
              </w:rPr>
            </w:pPr>
            <w:r w:rsidRPr="0067211A">
              <w:rPr>
                <w:b/>
                <w:bCs/>
                <w:noProof w:val="0"/>
                <w:sz w:val="20"/>
                <w:szCs w:val="20"/>
              </w:rPr>
              <w:t>0,00</w:t>
            </w:r>
          </w:p>
        </w:tc>
      </w:tr>
      <w:tr w:rsidR="0067211A" w:rsidRPr="0067211A" w14:paraId="17913575"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B7D9B5A" w14:textId="77777777" w:rsidR="0067211A" w:rsidRPr="0067211A" w:rsidRDefault="0067211A" w:rsidP="0067211A">
            <w:pPr>
              <w:rPr>
                <w:noProof w:val="0"/>
                <w:sz w:val="20"/>
                <w:szCs w:val="20"/>
              </w:rPr>
            </w:pPr>
            <w:r w:rsidRPr="0067211A">
              <w:rPr>
                <w:noProof w:val="0"/>
                <w:sz w:val="20"/>
                <w:szCs w:val="20"/>
              </w:rPr>
              <w:t>6341 Tekuće pomoći od izvanproračunskih korisnika</w:t>
            </w:r>
          </w:p>
        </w:tc>
        <w:tc>
          <w:tcPr>
            <w:tcW w:w="1400" w:type="dxa"/>
            <w:tcBorders>
              <w:top w:val="nil"/>
              <w:left w:val="nil"/>
              <w:bottom w:val="nil"/>
              <w:right w:val="nil"/>
            </w:tcBorders>
            <w:shd w:val="clear" w:color="auto" w:fill="auto"/>
            <w:noWrap/>
            <w:vAlign w:val="bottom"/>
            <w:hideMark/>
          </w:tcPr>
          <w:p w14:paraId="4CBDC77A" w14:textId="77777777" w:rsidR="0067211A" w:rsidRPr="0067211A" w:rsidRDefault="0067211A" w:rsidP="0067211A">
            <w:pPr>
              <w:jc w:val="right"/>
              <w:rPr>
                <w:noProof w:val="0"/>
                <w:sz w:val="20"/>
                <w:szCs w:val="20"/>
              </w:rPr>
            </w:pPr>
            <w:r w:rsidRPr="0067211A">
              <w:rPr>
                <w:noProof w:val="0"/>
                <w:sz w:val="20"/>
                <w:szCs w:val="20"/>
              </w:rPr>
              <w:t>14.060,88</w:t>
            </w:r>
          </w:p>
        </w:tc>
        <w:tc>
          <w:tcPr>
            <w:tcW w:w="1420" w:type="dxa"/>
            <w:tcBorders>
              <w:top w:val="nil"/>
              <w:left w:val="nil"/>
              <w:bottom w:val="nil"/>
              <w:right w:val="nil"/>
            </w:tcBorders>
            <w:shd w:val="clear" w:color="auto" w:fill="auto"/>
            <w:noWrap/>
            <w:vAlign w:val="bottom"/>
            <w:hideMark/>
          </w:tcPr>
          <w:p w14:paraId="279A6FDC"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AC20AE9" w14:textId="77777777" w:rsidR="0067211A" w:rsidRPr="0067211A" w:rsidRDefault="0067211A" w:rsidP="0067211A">
            <w:pPr>
              <w:rPr>
                <w:noProof w:val="0"/>
                <w:sz w:val="20"/>
                <w:szCs w:val="20"/>
              </w:rPr>
            </w:pPr>
          </w:p>
        </w:tc>
        <w:tc>
          <w:tcPr>
            <w:tcW w:w="914" w:type="dxa"/>
            <w:tcBorders>
              <w:top w:val="nil"/>
              <w:left w:val="nil"/>
              <w:bottom w:val="nil"/>
              <w:right w:val="nil"/>
            </w:tcBorders>
            <w:shd w:val="clear" w:color="auto" w:fill="auto"/>
            <w:noWrap/>
            <w:vAlign w:val="bottom"/>
            <w:hideMark/>
          </w:tcPr>
          <w:p w14:paraId="31296B21" w14:textId="77777777" w:rsidR="0067211A" w:rsidRPr="0067211A" w:rsidRDefault="0067211A" w:rsidP="0067211A">
            <w:pPr>
              <w:jc w:val="right"/>
              <w:rPr>
                <w:noProof w:val="0"/>
                <w:sz w:val="20"/>
                <w:szCs w:val="20"/>
              </w:rPr>
            </w:pPr>
            <w:r w:rsidRPr="0067211A">
              <w:rPr>
                <w:noProof w:val="0"/>
                <w:sz w:val="20"/>
                <w:szCs w:val="20"/>
              </w:rPr>
              <w:t>0,00</w:t>
            </w:r>
          </w:p>
        </w:tc>
        <w:tc>
          <w:tcPr>
            <w:tcW w:w="726" w:type="dxa"/>
            <w:tcBorders>
              <w:top w:val="nil"/>
              <w:left w:val="nil"/>
              <w:bottom w:val="nil"/>
              <w:right w:val="nil"/>
            </w:tcBorders>
            <w:shd w:val="clear" w:color="auto" w:fill="auto"/>
            <w:noWrap/>
            <w:vAlign w:val="bottom"/>
            <w:hideMark/>
          </w:tcPr>
          <w:p w14:paraId="1CFFACB4"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4207CE89"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38BC8898" w14:textId="77777777" w:rsidR="0067211A" w:rsidRPr="0067211A" w:rsidRDefault="0067211A" w:rsidP="0067211A">
            <w:pPr>
              <w:rPr>
                <w:noProof w:val="0"/>
                <w:sz w:val="20"/>
                <w:szCs w:val="20"/>
              </w:rPr>
            </w:pPr>
            <w:r w:rsidRPr="0067211A">
              <w:rPr>
                <w:noProof w:val="0"/>
                <w:sz w:val="20"/>
                <w:szCs w:val="20"/>
              </w:rPr>
              <w:t>6342 Kapitalne pomoći od izvanproračunskih korisnika</w:t>
            </w:r>
          </w:p>
        </w:tc>
        <w:tc>
          <w:tcPr>
            <w:tcW w:w="1400" w:type="dxa"/>
            <w:tcBorders>
              <w:top w:val="nil"/>
              <w:left w:val="nil"/>
              <w:bottom w:val="nil"/>
              <w:right w:val="nil"/>
            </w:tcBorders>
            <w:shd w:val="clear" w:color="auto" w:fill="auto"/>
            <w:noWrap/>
            <w:vAlign w:val="bottom"/>
            <w:hideMark/>
          </w:tcPr>
          <w:p w14:paraId="33D106D0" w14:textId="77777777" w:rsidR="0067211A" w:rsidRPr="0067211A" w:rsidRDefault="0067211A" w:rsidP="0067211A">
            <w:pPr>
              <w:jc w:val="right"/>
              <w:rPr>
                <w:noProof w:val="0"/>
                <w:sz w:val="20"/>
                <w:szCs w:val="20"/>
              </w:rPr>
            </w:pPr>
            <w:r w:rsidRPr="0067211A">
              <w:rPr>
                <w:noProof w:val="0"/>
                <w:sz w:val="20"/>
                <w:szCs w:val="20"/>
              </w:rPr>
              <w:t>17.476,20</w:t>
            </w:r>
          </w:p>
        </w:tc>
        <w:tc>
          <w:tcPr>
            <w:tcW w:w="1420" w:type="dxa"/>
            <w:tcBorders>
              <w:top w:val="nil"/>
              <w:left w:val="nil"/>
              <w:bottom w:val="nil"/>
              <w:right w:val="nil"/>
            </w:tcBorders>
            <w:shd w:val="clear" w:color="auto" w:fill="auto"/>
            <w:noWrap/>
            <w:vAlign w:val="bottom"/>
            <w:hideMark/>
          </w:tcPr>
          <w:p w14:paraId="74FF19FF"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799553EE" w14:textId="77777777" w:rsidR="0067211A" w:rsidRPr="0067211A" w:rsidRDefault="0067211A" w:rsidP="0067211A">
            <w:pPr>
              <w:rPr>
                <w:noProof w:val="0"/>
                <w:sz w:val="20"/>
                <w:szCs w:val="20"/>
              </w:rPr>
            </w:pPr>
          </w:p>
        </w:tc>
        <w:tc>
          <w:tcPr>
            <w:tcW w:w="914" w:type="dxa"/>
            <w:tcBorders>
              <w:top w:val="nil"/>
              <w:left w:val="nil"/>
              <w:bottom w:val="nil"/>
              <w:right w:val="nil"/>
            </w:tcBorders>
            <w:shd w:val="clear" w:color="auto" w:fill="auto"/>
            <w:noWrap/>
            <w:vAlign w:val="bottom"/>
            <w:hideMark/>
          </w:tcPr>
          <w:p w14:paraId="70C1BAE2" w14:textId="77777777" w:rsidR="0067211A" w:rsidRPr="0067211A" w:rsidRDefault="0067211A" w:rsidP="0067211A">
            <w:pPr>
              <w:jc w:val="right"/>
              <w:rPr>
                <w:noProof w:val="0"/>
                <w:sz w:val="20"/>
                <w:szCs w:val="20"/>
              </w:rPr>
            </w:pPr>
            <w:r w:rsidRPr="0067211A">
              <w:rPr>
                <w:noProof w:val="0"/>
                <w:sz w:val="20"/>
                <w:szCs w:val="20"/>
              </w:rPr>
              <w:t>0,00</w:t>
            </w:r>
          </w:p>
        </w:tc>
        <w:tc>
          <w:tcPr>
            <w:tcW w:w="726" w:type="dxa"/>
            <w:tcBorders>
              <w:top w:val="nil"/>
              <w:left w:val="nil"/>
              <w:bottom w:val="nil"/>
              <w:right w:val="nil"/>
            </w:tcBorders>
            <w:shd w:val="clear" w:color="auto" w:fill="auto"/>
            <w:noWrap/>
            <w:vAlign w:val="bottom"/>
            <w:hideMark/>
          </w:tcPr>
          <w:p w14:paraId="532B5FD2"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3B7666E1"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408B300B" w14:textId="77777777" w:rsidR="0067211A" w:rsidRPr="0067211A" w:rsidRDefault="0067211A" w:rsidP="0067211A">
            <w:pPr>
              <w:rPr>
                <w:b/>
                <w:bCs/>
                <w:noProof w:val="0"/>
                <w:sz w:val="20"/>
                <w:szCs w:val="20"/>
              </w:rPr>
            </w:pPr>
            <w:r w:rsidRPr="0067211A">
              <w:rPr>
                <w:b/>
                <w:bCs/>
                <w:noProof w:val="0"/>
                <w:sz w:val="20"/>
                <w:szCs w:val="20"/>
              </w:rPr>
              <w:t xml:space="preserve">635 Pomoći izravnanja za decentralizirane funkcije                                                      </w:t>
            </w:r>
          </w:p>
        </w:tc>
        <w:tc>
          <w:tcPr>
            <w:tcW w:w="1400" w:type="dxa"/>
            <w:tcBorders>
              <w:top w:val="nil"/>
              <w:left w:val="nil"/>
              <w:bottom w:val="nil"/>
              <w:right w:val="nil"/>
            </w:tcBorders>
            <w:shd w:val="clear" w:color="auto" w:fill="auto"/>
            <w:noWrap/>
            <w:vAlign w:val="bottom"/>
            <w:hideMark/>
          </w:tcPr>
          <w:p w14:paraId="36BEDA68" w14:textId="77777777" w:rsidR="0067211A" w:rsidRPr="0067211A" w:rsidRDefault="0067211A" w:rsidP="0067211A">
            <w:pPr>
              <w:jc w:val="right"/>
              <w:rPr>
                <w:b/>
                <w:bCs/>
                <w:noProof w:val="0"/>
                <w:sz w:val="20"/>
                <w:szCs w:val="20"/>
              </w:rPr>
            </w:pPr>
            <w:r w:rsidRPr="0067211A">
              <w:rPr>
                <w:b/>
                <w:bCs/>
                <w:noProof w:val="0"/>
                <w:sz w:val="20"/>
                <w:szCs w:val="20"/>
              </w:rPr>
              <w:t>338.040,00</w:t>
            </w:r>
          </w:p>
        </w:tc>
        <w:tc>
          <w:tcPr>
            <w:tcW w:w="1420" w:type="dxa"/>
            <w:tcBorders>
              <w:top w:val="nil"/>
              <w:left w:val="nil"/>
              <w:bottom w:val="nil"/>
              <w:right w:val="nil"/>
            </w:tcBorders>
            <w:shd w:val="clear" w:color="auto" w:fill="auto"/>
            <w:noWrap/>
            <w:vAlign w:val="bottom"/>
            <w:hideMark/>
          </w:tcPr>
          <w:p w14:paraId="52CD9B67" w14:textId="77777777" w:rsidR="0067211A" w:rsidRPr="0067211A" w:rsidRDefault="0067211A" w:rsidP="0067211A">
            <w:pPr>
              <w:jc w:val="right"/>
              <w:rPr>
                <w:b/>
                <w:bCs/>
                <w:noProof w:val="0"/>
                <w:sz w:val="20"/>
                <w:szCs w:val="20"/>
              </w:rPr>
            </w:pPr>
            <w:r w:rsidRPr="0067211A">
              <w:rPr>
                <w:b/>
                <w:bCs/>
                <w:noProof w:val="0"/>
                <w:sz w:val="20"/>
                <w:szCs w:val="20"/>
              </w:rPr>
              <w:t>495.000,00</w:t>
            </w:r>
          </w:p>
        </w:tc>
        <w:tc>
          <w:tcPr>
            <w:tcW w:w="1420" w:type="dxa"/>
            <w:tcBorders>
              <w:top w:val="nil"/>
              <w:left w:val="nil"/>
              <w:bottom w:val="nil"/>
              <w:right w:val="nil"/>
            </w:tcBorders>
            <w:shd w:val="clear" w:color="auto" w:fill="auto"/>
            <w:noWrap/>
            <w:vAlign w:val="bottom"/>
            <w:hideMark/>
          </w:tcPr>
          <w:p w14:paraId="34CF8D2B" w14:textId="77777777" w:rsidR="0067211A" w:rsidRPr="0067211A" w:rsidRDefault="0067211A" w:rsidP="0067211A">
            <w:pPr>
              <w:jc w:val="right"/>
              <w:rPr>
                <w:b/>
                <w:bCs/>
                <w:noProof w:val="0"/>
                <w:sz w:val="20"/>
                <w:szCs w:val="20"/>
              </w:rPr>
            </w:pPr>
            <w:r w:rsidRPr="0067211A">
              <w:rPr>
                <w:b/>
                <w:bCs/>
                <w:noProof w:val="0"/>
                <w:sz w:val="20"/>
                <w:szCs w:val="20"/>
              </w:rPr>
              <w:t>392.850,00</w:t>
            </w:r>
          </w:p>
        </w:tc>
        <w:tc>
          <w:tcPr>
            <w:tcW w:w="914" w:type="dxa"/>
            <w:tcBorders>
              <w:top w:val="nil"/>
              <w:left w:val="nil"/>
              <w:bottom w:val="nil"/>
              <w:right w:val="nil"/>
            </w:tcBorders>
            <w:shd w:val="clear" w:color="auto" w:fill="auto"/>
            <w:noWrap/>
            <w:vAlign w:val="bottom"/>
            <w:hideMark/>
          </w:tcPr>
          <w:p w14:paraId="196780CB" w14:textId="77777777" w:rsidR="0067211A" w:rsidRPr="0067211A" w:rsidRDefault="0067211A" w:rsidP="0067211A">
            <w:pPr>
              <w:jc w:val="right"/>
              <w:rPr>
                <w:b/>
                <w:bCs/>
                <w:noProof w:val="0"/>
                <w:sz w:val="20"/>
                <w:szCs w:val="20"/>
              </w:rPr>
            </w:pPr>
            <w:r w:rsidRPr="0067211A">
              <w:rPr>
                <w:b/>
                <w:bCs/>
                <w:noProof w:val="0"/>
                <w:sz w:val="20"/>
                <w:szCs w:val="20"/>
              </w:rPr>
              <w:t>116,21</w:t>
            </w:r>
          </w:p>
        </w:tc>
        <w:tc>
          <w:tcPr>
            <w:tcW w:w="726" w:type="dxa"/>
            <w:tcBorders>
              <w:top w:val="nil"/>
              <w:left w:val="nil"/>
              <w:bottom w:val="nil"/>
              <w:right w:val="nil"/>
            </w:tcBorders>
            <w:shd w:val="clear" w:color="auto" w:fill="auto"/>
            <w:noWrap/>
            <w:vAlign w:val="bottom"/>
            <w:hideMark/>
          </w:tcPr>
          <w:p w14:paraId="32C49AE1" w14:textId="77777777" w:rsidR="0067211A" w:rsidRPr="0067211A" w:rsidRDefault="0067211A" w:rsidP="0067211A">
            <w:pPr>
              <w:jc w:val="right"/>
              <w:rPr>
                <w:b/>
                <w:bCs/>
                <w:noProof w:val="0"/>
                <w:sz w:val="20"/>
                <w:szCs w:val="20"/>
              </w:rPr>
            </w:pPr>
            <w:r w:rsidRPr="0067211A">
              <w:rPr>
                <w:b/>
                <w:bCs/>
                <w:noProof w:val="0"/>
                <w:sz w:val="20"/>
                <w:szCs w:val="20"/>
              </w:rPr>
              <w:t>79,36</w:t>
            </w:r>
          </w:p>
        </w:tc>
      </w:tr>
      <w:tr w:rsidR="0067211A" w:rsidRPr="0067211A" w14:paraId="7ECFEEFF"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4855A7F8" w14:textId="77777777" w:rsidR="0067211A" w:rsidRPr="0067211A" w:rsidRDefault="0067211A" w:rsidP="0067211A">
            <w:pPr>
              <w:rPr>
                <w:noProof w:val="0"/>
                <w:sz w:val="20"/>
                <w:szCs w:val="20"/>
              </w:rPr>
            </w:pPr>
            <w:r w:rsidRPr="0067211A">
              <w:rPr>
                <w:noProof w:val="0"/>
                <w:sz w:val="20"/>
                <w:szCs w:val="20"/>
              </w:rPr>
              <w:t xml:space="preserve">6351 Tekuće pomoći izravnanja za decentralizirane funkcije                                               </w:t>
            </w:r>
          </w:p>
        </w:tc>
        <w:tc>
          <w:tcPr>
            <w:tcW w:w="1400" w:type="dxa"/>
            <w:tcBorders>
              <w:top w:val="nil"/>
              <w:left w:val="nil"/>
              <w:bottom w:val="nil"/>
              <w:right w:val="nil"/>
            </w:tcBorders>
            <w:shd w:val="clear" w:color="auto" w:fill="auto"/>
            <w:noWrap/>
            <w:vAlign w:val="bottom"/>
            <w:hideMark/>
          </w:tcPr>
          <w:p w14:paraId="1919B3F5" w14:textId="77777777" w:rsidR="0067211A" w:rsidRPr="0067211A" w:rsidRDefault="0067211A" w:rsidP="0067211A">
            <w:pPr>
              <w:jc w:val="right"/>
              <w:rPr>
                <w:noProof w:val="0"/>
                <w:sz w:val="20"/>
                <w:szCs w:val="20"/>
              </w:rPr>
            </w:pPr>
            <w:r w:rsidRPr="0067211A">
              <w:rPr>
                <w:noProof w:val="0"/>
                <w:sz w:val="20"/>
                <w:szCs w:val="20"/>
              </w:rPr>
              <w:t>338.040,00</w:t>
            </w:r>
          </w:p>
        </w:tc>
        <w:tc>
          <w:tcPr>
            <w:tcW w:w="1420" w:type="dxa"/>
            <w:tcBorders>
              <w:top w:val="nil"/>
              <w:left w:val="nil"/>
              <w:bottom w:val="nil"/>
              <w:right w:val="nil"/>
            </w:tcBorders>
            <w:shd w:val="clear" w:color="auto" w:fill="auto"/>
            <w:noWrap/>
            <w:vAlign w:val="bottom"/>
            <w:hideMark/>
          </w:tcPr>
          <w:p w14:paraId="0A196FD6"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CE41034" w14:textId="77777777" w:rsidR="0067211A" w:rsidRPr="0067211A" w:rsidRDefault="0067211A" w:rsidP="0067211A">
            <w:pPr>
              <w:jc w:val="right"/>
              <w:rPr>
                <w:noProof w:val="0"/>
                <w:sz w:val="20"/>
                <w:szCs w:val="20"/>
              </w:rPr>
            </w:pPr>
            <w:r w:rsidRPr="0067211A">
              <w:rPr>
                <w:noProof w:val="0"/>
                <w:sz w:val="20"/>
                <w:szCs w:val="20"/>
              </w:rPr>
              <w:t>392.850,00</w:t>
            </w:r>
          </w:p>
        </w:tc>
        <w:tc>
          <w:tcPr>
            <w:tcW w:w="914" w:type="dxa"/>
            <w:tcBorders>
              <w:top w:val="nil"/>
              <w:left w:val="nil"/>
              <w:bottom w:val="nil"/>
              <w:right w:val="nil"/>
            </w:tcBorders>
            <w:shd w:val="clear" w:color="auto" w:fill="auto"/>
            <w:noWrap/>
            <w:vAlign w:val="bottom"/>
            <w:hideMark/>
          </w:tcPr>
          <w:p w14:paraId="244E5BDB" w14:textId="77777777" w:rsidR="0067211A" w:rsidRPr="0067211A" w:rsidRDefault="0067211A" w:rsidP="0067211A">
            <w:pPr>
              <w:jc w:val="right"/>
              <w:rPr>
                <w:noProof w:val="0"/>
                <w:sz w:val="20"/>
                <w:szCs w:val="20"/>
              </w:rPr>
            </w:pPr>
            <w:r w:rsidRPr="0067211A">
              <w:rPr>
                <w:noProof w:val="0"/>
                <w:sz w:val="20"/>
                <w:szCs w:val="20"/>
              </w:rPr>
              <w:t>116,21</w:t>
            </w:r>
          </w:p>
        </w:tc>
        <w:tc>
          <w:tcPr>
            <w:tcW w:w="726" w:type="dxa"/>
            <w:tcBorders>
              <w:top w:val="nil"/>
              <w:left w:val="nil"/>
              <w:bottom w:val="nil"/>
              <w:right w:val="nil"/>
            </w:tcBorders>
            <w:shd w:val="clear" w:color="auto" w:fill="auto"/>
            <w:noWrap/>
            <w:vAlign w:val="bottom"/>
            <w:hideMark/>
          </w:tcPr>
          <w:p w14:paraId="6D26A68A"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61BC7AF8"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0A109803" w14:textId="77777777" w:rsidR="0067211A" w:rsidRPr="0067211A" w:rsidRDefault="0067211A" w:rsidP="0067211A">
            <w:pPr>
              <w:rPr>
                <w:b/>
                <w:bCs/>
                <w:noProof w:val="0"/>
                <w:sz w:val="20"/>
                <w:szCs w:val="20"/>
              </w:rPr>
            </w:pPr>
            <w:r w:rsidRPr="0067211A">
              <w:rPr>
                <w:b/>
                <w:bCs/>
                <w:noProof w:val="0"/>
                <w:sz w:val="20"/>
                <w:szCs w:val="20"/>
              </w:rPr>
              <w:t>636 Pomoći proračunskim korisnicima iz proračuna koji im nije nadležan</w:t>
            </w:r>
          </w:p>
        </w:tc>
        <w:tc>
          <w:tcPr>
            <w:tcW w:w="1400" w:type="dxa"/>
            <w:tcBorders>
              <w:top w:val="nil"/>
              <w:left w:val="nil"/>
              <w:bottom w:val="nil"/>
              <w:right w:val="nil"/>
            </w:tcBorders>
            <w:shd w:val="clear" w:color="auto" w:fill="auto"/>
            <w:noWrap/>
            <w:vAlign w:val="bottom"/>
            <w:hideMark/>
          </w:tcPr>
          <w:p w14:paraId="39A469CE" w14:textId="77777777" w:rsidR="0067211A" w:rsidRPr="0067211A" w:rsidRDefault="0067211A" w:rsidP="0067211A">
            <w:pPr>
              <w:jc w:val="right"/>
              <w:rPr>
                <w:b/>
                <w:bCs/>
                <w:noProof w:val="0"/>
                <w:sz w:val="20"/>
                <w:szCs w:val="20"/>
              </w:rPr>
            </w:pPr>
            <w:r w:rsidRPr="0067211A">
              <w:rPr>
                <w:b/>
                <w:bCs/>
                <w:noProof w:val="0"/>
                <w:sz w:val="20"/>
                <w:szCs w:val="20"/>
              </w:rPr>
              <w:t>1.268.868,62</w:t>
            </w:r>
          </w:p>
        </w:tc>
        <w:tc>
          <w:tcPr>
            <w:tcW w:w="1420" w:type="dxa"/>
            <w:tcBorders>
              <w:top w:val="nil"/>
              <w:left w:val="nil"/>
              <w:bottom w:val="nil"/>
              <w:right w:val="nil"/>
            </w:tcBorders>
            <w:shd w:val="clear" w:color="auto" w:fill="auto"/>
            <w:noWrap/>
            <w:vAlign w:val="bottom"/>
            <w:hideMark/>
          </w:tcPr>
          <w:p w14:paraId="737BDEF2" w14:textId="77777777" w:rsidR="0067211A" w:rsidRPr="0067211A" w:rsidRDefault="0067211A" w:rsidP="0067211A">
            <w:pPr>
              <w:jc w:val="right"/>
              <w:rPr>
                <w:b/>
                <w:bCs/>
                <w:noProof w:val="0"/>
                <w:sz w:val="20"/>
                <w:szCs w:val="20"/>
              </w:rPr>
            </w:pPr>
            <w:r w:rsidRPr="0067211A">
              <w:rPr>
                <w:b/>
                <w:bCs/>
                <w:noProof w:val="0"/>
                <w:sz w:val="20"/>
                <w:szCs w:val="20"/>
              </w:rPr>
              <w:t>1.346.700,00</w:t>
            </w:r>
          </w:p>
        </w:tc>
        <w:tc>
          <w:tcPr>
            <w:tcW w:w="1420" w:type="dxa"/>
            <w:tcBorders>
              <w:top w:val="nil"/>
              <w:left w:val="nil"/>
              <w:bottom w:val="nil"/>
              <w:right w:val="nil"/>
            </w:tcBorders>
            <w:shd w:val="clear" w:color="auto" w:fill="auto"/>
            <w:noWrap/>
            <w:vAlign w:val="bottom"/>
            <w:hideMark/>
          </w:tcPr>
          <w:p w14:paraId="7224E551" w14:textId="77777777" w:rsidR="0067211A" w:rsidRPr="0067211A" w:rsidRDefault="0067211A" w:rsidP="0067211A">
            <w:pPr>
              <w:jc w:val="right"/>
              <w:rPr>
                <w:b/>
                <w:bCs/>
                <w:noProof w:val="0"/>
                <w:sz w:val="20"/>
                <w:szCs w:val="20"/>
              </w:rPr>
            </w:pPr>
            <w:r w:rsidRPr="0067211A">
              <w:rPr>
                <w:b/>
                <w:bCs/>
                <w:noProof w:val="0"/>
                <w:sz w:val="20"/>
                <w:szCs w:val="20"/>
              </w:rPr>
              <w:t>1.245.018,00</w:t>
            </w:r>
          </w:p>
        </w:tc>
        <w:tc>
          <w:tcPr>
            <w:tcW w:w="914" w:type="dxa"/>
            <w:tcBorders>
              <w:top w:val="nil"/>
              <w:left w:val="nil"/>
              <w:bottom w:val="nil"/>
              <w:right w:val="nil"/>
            </w:tcBorders>
            <w:shd w:val="clear" w:color="auto" w:fill="auto"/>
            <w:noWrap/>
            <w:vAlign w:val="bottom"/>
            <w:hideMark/>
          </w:tcPr>
          <w:p w14:paraId="0C7E5AED" w14:textId="77777777" w:rsidR="0067211A" w:rsidRPr="0067211A" w:rsidRDefault="0067211A" w:rsidP="0067211A">
            <w:pPr>
              <w:jc w:val="right"/>
              <w:rPr>
                <w:b/>
                <w:bCs/>
                <w:noProof w:val="0"/>
                <w:sz w:val="20"/>
                <w:szCs w:val="20"/>
              </w:rPr>
            </w:pPr>
            <w:r w:rsidRPr="0067211A">
              <w:rPr>
                <w:b/>
                <w:bCs/>
                <w:noProof w:val="0"/>
                <w:sz w:val="20"/>
                <w:szCs w:val="20"/>
              </w:rPr>
              <w:t>98,12</w:t>
            </w:r>
          </w:p>
        </w:tc>
        <w:tc>
          <w:tcPr>
            <w:tcW w:w="726" w:type="dxa"/>
            <w:tcBorders>
              <w:top w:val="nil"/>
              <w:left w:val="nil"/>
              <w:bottom w:val="nil"/>
              <w:right w:val="nil"/>
            </w:tcBorders>
            <w:shd w:val="clear" w:color="auto" w:fill="auto"/>
            <w:noWrap/>
            <w:vAlign w:val="bottom"/>
            <w:hideMark/>
          </w:tcPr>
          <w:p w14:paraId="6672EB5F" w14:textId="77777777" w:rsidR="0067211A" w:rsidRPr="0067211A" w:rsidRDefault="0067211A" w:rsidP="0067211A">
            <w:pPr>
              <w:jc w:val="right"/>
              <w:rPr>
                <w:b/>
                <w:bCs/>
                <w:noProof w:val="0"/>
                <w:sz w:val="20"/>
                <w:szCs w:val="20"/>
              </w:rPr>
            </w:pPr>
            <w:r w:rsidRPr="0067211A">
              <w:rPr>
                <w:b/>
                <w:bCs/>
                <w:noProof w:val="0"/>
                <w:sz w:val="20"/>
                <w:szCs w:val="20"/>
              </w:rPr>
              <w:t>92,45</w:t>
            </w:r>
          </w:p>
        </w:tc>
      </w:tr>
      <w:tr w:rsidR="0067211A" w:rsidRPr="0067211A" w14:paraId="1B371CE5"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6C665AC" w14:textId="77777777" w:rsidR="0067211A" w:rsidRPr="0067211A" w:rsidRDefault="0067211A" w:rsidP="0067211A">
            <w:pPr>
              <w:rPr>
                <w:noProof w:val="0"/>
                <w:sz w:val="20"/>
                <w:szCs w:val="20"/>
              </w:rPr>
            </w:pPr>
            <w:r w:rsidRPr="0067211A">
              <w:rPr>
                <w:noProof w:val="0"/>
                <w:sz w:val="20"/>
                <w:szCs w:val="20"/>
              </w:rPr>
              <w:t>6361 Tekuće pomoći proračunskim korisnicima iz proračuna koji im nije nadležan</w:t>
            </w:r>
          </w:p>
        </w:tc>
        <w:tc>
          <w:tcPr>
            <w:tcW w:w="1400" w:type="dxa"/>
            <w:tcBorders>
              <w:top w:val="nil"/>
              <w:left w:val="nil"/>
              <w:bottom w:val="nil"/>
              <w:right w:val="nil"/>
            </w:tcBorders>
            <w:shd w:val="clear" w:color="auto" w:fill="auto"/>
            <w:noWrap/>
            <w:vAlign w:val="bottom"/>
            <w:hideMark/>
          </w:tcPr>
          <w:p w14:paraId="54372856" w14:textId="77777777" w:rsidR="0067211A" w:rsidRPr="0067211A" w:rsidRDefault="0067211A" w:rsidP="0067211A">
            <w:pPr>
              <w:jc w:val="right"/>
              <w:rPr>
                <w:noProof w:val="0"/>
                <w:sz w:val="20"/>
                <w:szCs w:val="20"/>
              </w:rPr>
            </w:pPr>
            <w:r w:rsidRPr="0067211A">
              <w:rPr>
                <w:noProof w:val="0"/>
                <w:sz w:val="20"/>
                <w:szCs w:val="20"/>
              </w:rPr>
              <w:t>1.268.868,62</w:t>
            </w:r>
          </w:p>
        </w:tc>
        <w:tc>
          <w:tcPr>
            <w:tcW w:w="1420" w:type="dxa"/>
            <w:tcBorders>
              <w:top w:val="nil"/>
              <w:left w:val="nil"/>
              <w:bottom w:val="nil"/>
              <w:right w:val="nil"/>
            </w:tcBorders>
            <w:shd w:val="clear" w:color="auto" w:fill="auto"/>
            <w:noWrap/>
            <w:vAlign w:val="bottom"/>
            <w:hideMark/>
          </w:tcPr>
          <w:p w14:paraId="63135590"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77C66BD9" w14:textId="77777777" w:rsidR="0067211A" w:rsidRPr="0067211A" w:rsidRDefault="0067211A" w:rsidP="0067211A">
            <w:pPr>
              <w:jc w:val="right"/>
              <w:rPr>
                <w:noProof w:val="0"/>
                <w:sz w:val="20"/>
                <w:szCs w:val="20"/>
              </w:rPr>
            </w:pPr>
            <w:r w:rsidRPr="0067211A">
              <w:rPr>
                <w:noProof w:val="0"/>
                <w:sz w:val="20"/>
                <w:szCs w:val="20"/>
              </w:rPr>
              <w:t>1.245.018,00</w:t>
            </w:r>
          </w:p>
        </w:tc>
        <w:tc>
          <w:tcPr>
            <w:tcW w:w="914" w:type="dxa"/>
            <w:tcBorders>
              <w:top w:val="nil"/>
              <w:left w:val="nil"/>
              <w:bottom w:val="nil"/>
              <w:right w:val="nil"/>
            </w:tcBorders>
            <w:shd w:val="clear" w:color="auto" w:fill="auto"/>
            <w:noWrap/>
            <w:vAlign w:val="bottom"/>
            <w:hideMark/>
          </w:tcPr>
          <w:p w14:paraId="12244B50" w14:textId="77777777" w:rsidR="0067211A" w:rsidRPr="0067211A" w:rsidRDefault="0067211A" w:rsidP="0067211A">
            <w:pPr>
              <w:jc w:val="right"/>
              <w:rPr>
                <w:noProof w:val="0"/>
                <w:sz w:val="20"/>
                <w:szCs w:val="20"/>
              </w:rPr>
            </w:pPr>
            <w:r w:rsidRPr="0067211A">
              <w:rPr>
                <w:noProof w:val="0"/>
                <w:sz w:val="20"/>
                <w:szCs w:val="20"/>
              </w:rPr>
              <w:t>98,12</w:t>
            </w:r>
          </w:p>
        </w:tc>
        <w:tc>
          <w:tcPr>
            <w:tcW w:w="726" w:type="dxa"/>
            <w:tcBorders>
              <w:top w:val="nil"/>
              <w:left w:val="nil"/>
              <w:bottom w:val="nil"/>
              <w:right w:val="nil"/>
            </w:tcBorders>
            <w:shd w:val="clear" w:color="auto" w:fill="auto"/>
            <w:noWrap/>
            <w:vAlign w:val="bottom"/>
            <w:hideMark/>
          </w:tcPr>
          <w:p w14:paraId="1569E9B2"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5872D5FB"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C5C3EC1" w14:textId="77777777" w:rsidR="0067211A" w:rsidRPr="0067211A" w:rsidRDefault="0067211A" w:rsidP="0067211A">
            <w:pPr>
              <w:rPr>
                <w:b/>
                <w:bCs/>
                <w:noProof w:val="0"/>
                <w:sz w:val="20"/>
                <w:szCs w:val="20"/>
              </w:rPr>
            </w:pPr>
            <w:r w:rsidRPr="0067211A">
              <w:rPr>
                <w:b/>
                <w:bCs/>
                <w:noProof w:val="0"/>
                <w:sz w:val="20"/>
                <w:szCs w:val="20"/>
              </w:rPr>
              <w:t>638 Pomoći temeljem prijenosa EU sredstava</w:t>
            </w:r>
          </w:p>
        </w:tc>
        <w:tc>
          <w:tcPr>
            <w:tcW w:w="1400" w:type="dxa"/>
            <w:tcBorders>
              <w:top w:val="nil"/>
              <w:left w:val="nil"/>
              <w:bottom w:val="nil"/>
              <w:right w:val="nil"/>
            </w:tcBorders>
            <w:shd w:val="clear" w:color="auto" w:fill="auto"/>
            <w:noWrap/>
            <w:vAlign w:val="bottom"/>
            <w:hideMark/>
          </w:tcPr>
          <w:p w14:paraId="69E0497A" w14:textId="77777777" w:rsidR="0067211A" w:rsidRPr="0067211A" w:rsidRDefault="0067211A" w:rsidP="0067211A">
            <w:pPr>
              <w:jc w:val="right"/>
              <w:rPr>
                <w:b/>
                <w:bCs/>
                <w:noProof w:val="0"/>
                <w:sz w:val="20"/>
                <w:szCs w:val="20"/>
              </w:rPr>
            </w:pPr>
            <w:r w:rsidRPr="0067211A">
              <w:rPr>
                <w:b/>
                <w:bCs/>
                <w:noProof w:val="0"/>
                <w:sz w:val="20"/>
                <w:szCs w:val="20"/>
              </w:rPr>
              <w:t>515.094,71</w:t>
            </w:r>
          </w:p>
        </w:tc>
        <w:tc>
          <w:tcPr>
            <w:tcW w:w="1420" w:type="dxa"/>
            <w:tcBorders>
              <w:top w:val="nil"/>
              <w:left w:val="nil"/>
              <w:bottom w:val="nil"/>
              <w:right w:val="nil"/>
            </w:tcBorders>
            <w:shd w:val="clear" w:color="auto" w:fill="auto"/>
            <w:noWrap/>
            <w:vAlign w:val="bottom"/>
            <w:hideMark/>
          </w:tcPr>
          <w:p w14:paraId="5C6FC594" w14:textId="77777777" w:rsidR="0067211A" w:rsidRPr="0067211A" w:rsidRDefault="0067211A" w:rsidP="0067211A">
            <w:pPr>
              <w:jc w:val="right"/>
              <w:rPr>
                <w:b/>
                <w:bCs/>
                <w:noProof w:val="0"/>
                <w:sz w:val="20"/>
                <w:szCs w:val="20"/>
              </w:rPr>
            </w:pPr>
            <w:r w:rsidRPr="0067211A">
              <w:rPr>
                <w:b/>
                <w:bCs/>
                <w:noProof w:val="0"/>
                <w:sz w:val="20"/>
                <w:szCs w:val="20"/>
              </w:rPr>
              <w:t>9.259.700,00</w:t>
            </w:r>
          </w:p>
        </w:tc>
        <w:tc>
          <w:tcPr>
            <w:tcW w:w="1420" w:type="dxa"/>
            <w:tcBorders>
              <w:top w:val="nil"/>
              <w:left w:val="nil"/>
              <w:bottom w:val="nil"/>
              <w:right w:val="nil"/>
            </w:tcBorders>
            <w:shd w:val="clear" w:color="auto" w:fill="auto"/>
            <w:noWrap/>
            <w:vAlign w:val="bottom"/>
            <w:hideMark/>
          </w:tcPr>
          <w:p w14:paraId="46FBAD0F" w14:textId="77777777" w:rsidR="0067211A" w:rsidRPr="0067211A" w:rsidRDefault="0067211A" w:rsidP="0067211A">
            <w:pPr>
              <w:jc w:val="right"/>
              <w:rPr>
                <w:b/>
                <w:bCs/>
                <w:noProof w:val="0"/>
                <w:sz w:val="20"/>
                <w:szCs w:val="20"/>
              </w:rPr>
            </w:pPr>
            <w:r w:rsidRPr="0067211A">
              <w:rPr>
                <w:b/>
                <w:bCs/>
                <w:noProof w:val="0"/>
                <w:sz w:val="20"/>
                <w:szCs w:val="20"/>
              </w:rPr>
              <w:t>6.871.317,38</w:t>
            </w:r>
          </w:p>
        </w:tc>
        <w:tc>
          <w:tcPr>
            <w:tcW w:w="914" w:type="dxa"/>
            <w:tcBorders>
              <w:top w:val="nil"/>
              <w:left w:val="nil"/>
              <w:bottom w:val="nil"/>
              <w:right w:val="nil"/>
            </w:tcBorders>
            <w:shd w:val="clear" w:color="auto" w:fill="auto"/>
            <w:noWrap/>
            <w:vAlign w:val="bottom"/>
            <w:hideMark/>
          </w:tcPr>
          <w:p w14:paraId="402B00AD" w14:textId="77777777" w:rsidR="0067211A" w:rsidRPr="0067211A" w:rsidRDefault="0067211A" w:rsidP="0067211A">
            <w:pPr>
              <w:jc w:val="right"/>
              <w:rPr>
                <w:b/>
                <w:bCs/>
                <w:noProof w:val="0"/>
                <w:sz w:val="20"/>
                <w:szCs w:val="20"/>
              </w:rPr>
            </w:pPr>
            <w:r w:rsidRPr="0067211A">
              <w:rPr>
                <w:b/>
                <w:bCs/>
                <w:noProof w:val="0"/>
                <w:sz w:val="20"/>
                <w:szCs w:val="20"/>
              </w:rPr>
              <w:t>1.333,99</w:t>
            </w:r>
          </w:p>
        </w:tc>
        <w:tc>
          <w:tcPr>
            <w:tcW w:w="726" w:type="dxa"/>
            <w:tcBorders>
              <w:top w:val="nil"/>
              <w:left w:val="nil"/>
              <w:bottom w:val="nil"/>
              <w:right w:val="nil"/>
            </w:tcBorders>
            <w:shd w:val="clear" w:color="auto" w:fill="auto"/>
            <w:noWrap/>
            <w:vAlign w:val="bottom"/>
            <w:hideMark/>
          </w:tcPr>
          <w:p w14:paraId="4CC5B9B9" w14:textId="77777777" w:rsidR="0067211A" w:rsidRPr="0067211A" w:rsidRDefault="0067211A" w:rsidP="0067211A">
            <w:pPr>
              <w:jc w:val="right"/>
              <w:rPr>
                <w:b/>
                <w:bCs/>
                <w:noProof w:val="0"/>
                <w:sz w:val="20"/>
                <w:szCs w:val="20"/>
              </w:rPr>
            </w:pPr>
            <w:r w:rsidRPr="0067211A">
              <w:rPr>
                <w:b/>
                <w:bCs/>
                <w:noProof w:val="0"/>
                <w:sz w:val="20"/>
                <w:szCs w:val="20"/>
              </w:rPr>
              <w:t>74,21</w:t>
            </w:r>
          </w:p>
        </w:tc>
      </w:tr>
      <w:tr w:rsidR="0067211A" w:rsidRPr="0067211A" w14:paraId="0279EE17"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4887EDFA" w14:textId="77777777" w:rsidR="0067211A" w:rsidRPr="0067211A" w:rsidRDefault="0067211A" w:rsidP="0067211A">
            <w:pPr>
              <w:rPr>
                <w:noProof w:val="0"/>
                <w:sz w:val="20"/>
                <w:szCs w:val="20"/>
              </w:rPr>
            </w:pPr>
            <w:r w:rsidRPr="0067211A">
              <w:rPr>
                <w:noProof w:val="0"/>
                <w:sz w:val="20"/>
                <w:szCs w:val="20"/>
              </w:rPr>
              <w:t>6381 Tekuće pomoći temeljem prijenosa EU sredstava</w:t>
            </w:r>
          </w:p>
        </w:tc>
        <w:tc>
          <w:tcPr>
            <w:tcW w:w="1400" w:type="dxa"/>
            <w:tcBorders>
              <w:top w:val="nil"/>
              <w:left w:val="nil"/>
              <w:bottom w:val="nil"/>
              <w:right w:val="nil"/>
            </w:tcBorders>
            <w:shd w:val="clear" w:color="auto" w:fill="auto"/>
            <w:noWrap/>
            <w:vAlign w:val="bottom"/>
            <w:hideMark/>
          </w:tcPr>
          <w:p w14:paraId="21C169F6" w14:textId="77777777" w:rsidR="0067211A" w:rsidRPr="0067211A" w:rsidRDefault="0067211A" w:rsidP="0067211A">
            <w:pPr>
              <w:jc w:val="right"/>
              <w:rPr>
                <w:noProof w:val="0"/>
                <w:sz w:val="20"/>
                <w:szCs w:val="20"/>
              </w:rPr>
            </w:pPr>
            <w:r w:rsidRPr="0067211A">
              <w:rPr>
                <w:noProof w:val="0"/>
                <w:sz w:val="20"/>
                <w:szCs w:val="20"/>
              </w:rPr>
              <w:t>392.497,06</w:t>
            </w:r>
          </w:p>
        </w:tc>
        <w:tc>
          <w:tcPr>
            <w:tcW w:w="1420" w:type="dxa"/>
            <w:tcBorders>
              <w:top w:val="nil"/>
              <w:left w:val="nil"/>
              <w:bottom w:val="nil"/>
              <w:right w:val="nil"/>
            </w:tcBorders>
            <w:shd w:val="clear" w:color="auto" w:fill="auto"/>
            <w:noWrap/>
            <w:vAlign w:val="bottom"/>
            <w:hideMark/>
          </w:tcPr>
          <w:p w14:paraId="140AC98D"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7CE2EF20" w14:textId="77777777" w:rsidR="0067211A" w:rsidRPr="0067211A" w:rsidRDefault="0067211A" w:rsidP="0067211A">
            <w:pPr>
              <w:jc w:val="right"/>
              <w:rPr>
                <w:noProof w:val="0"/>
                <w:sz w:val="20"/>
                <w:szCs w:val="20"/>
              </w:rPr>
            </w:pPr>
            <w:r w:rsidRPr="0067211A">
              <w:rPr>
                <w:noProof w:val="0"/>
                <w:sz w:val="20"/>
                <w:szCs w:val="20"/>
              </w:rPr>
              <w:t>494.093,77</w:t>
            </w:r>
          </w:p>
        </w:tc>
        <w:tc>
          <w:tcPr>
            <w:tcW w:w="914" w:type="dxa"/>
            <w:tcBorders>
              <w:top w:val="nil"/>
              <w:left w:val="nil"/>
              <w:bottom w:val="nil"/>
              <w:right w:val="nil"/>
            </w:tcBorders>
            <w:shd w:val="clear" w:color="auto" w:fill="auto"/>
            <w:noWrap/>
            <w:vAlign w:val="bottom"/>
            <w:hideMark/>
          </w:tcPr>
          <w:p w14:paraId="28FC94B7" w14:textId="77777777" w:rsidR="0067211A" w:rsidRPr="0067211A" w:rsidRDefault="0067211A" w:rsidP="0067211A">
            <w:pPr>
              <w:jc w:val="right"/>
              <w:rPr>
                <w:noProof w:val="0"/>
                <w:sz w:val="20"/>
                <w:szCs w:val="20"/>
              </w:rPr>
            </w:pPr>
            <w:r w:rsidRPr="0067211A">
              <w:rPr>
                <w:noProof w:val="0"/>
                <w:sz w:val="20"/>
                <w:szCs w:val="20"/>
              </w:rPr>
              <w:t>125,88</w:t>
            </w:r>
          </w:p>
        </w:tc>
        <w:tc>
          <w:tcPr>
            <w:tcW w:w="726" w:type="dxa"/>
            <w:tcBorders>
              <w:top w:val="nil"/>
              <w:left w:val="nil"/>
              <w:bottom w:val="nil"/>
              <w:right w:val="nil"/>
            </w:tcBorders>
            <w:shd w:val="clear" w:color="auto" w:fill="auto"/>
            <w:noWrap/>
            <w:vAlign w:val="bottom"/>
            <w:hideMark/>
          </w:tcPr>
          <w:p w14:paraId="7CE1EE25"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5604B49A"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AAFAA85" w14:textId="77777777" w:rsidR="0067211A" w:rsidRPr="0067211A" w:rsidRDefault="0067211A" w:rsidP="0067211A">
            <w:pPr>
              <w:rPr>
                <w:noProof w:val="0"/>
                <w:sz w:val="20"/>
                <w:szCs w:val="20"/>
              </w:rPr>
            </w:pPr>
            <w:r w:rsidRPr="0067211A">
              <w:rPr>
                <w:noProof w:val="0"/>
                <w:sz w:val="20"/>
                <w:szCs w:val="20"/>
              </w:rPr>
              <w:t>6382 Kapitalne pomoći temeljem prijenosa EU sredstava</w:t>
            </w:r>
          </w:p>
        </w:tc>
        <w:tc>
          <w:tcPr>
            <w:tcW w:w="1400" w:type="dxa"/>
            <w:tcBorders>
              <w:top w:val="nil"/>
              <w:left w:val="nil"/>
              <w:bottom w:val="nil"/>
              <w:right w:val="nil"/>
            </w:tcBorders>
            <w:shd w:val="clear" w:color="auto" w:fill="auto"/>
            <w:noWrap/>
            <w:vAlign w:val="bottom"/>
            <w:hideMark/>
          </w:tcPr>
          <w:p w14:paraId="602D72B4" w14:textId="77777777" w:rsidR="0067211A" w:rsidRPr="0067211A" w:rsidRDefault="0067211A" w:rsidP="0067211A">
            <w:pPr>
              <w:jc w:val="right"/>
              <w:rPr>
                <w:noProof w:val="0"/>
                <w:sz w:val="20"/>
                <w:szCs w:val="20"/>
              </w:rPr>
            </w:pPr>
            <w:r w:rsidRPr="0067211A">
              <w:rPr>
                <w:noProof w:val="0"/>
                <w:sz w:val="20"/>
                <w:szCs w:val="20"/>
              </w:rPr>
              <w:t>122.597,65</w:t>
            </w:r>
          </w:p>
        </w:tc>
        <w:tc>
          <w:tcPr>
            <w:tcW w:w="1420" w:type="dxa"/>
            <w:tcBorders>
              <w:top w:val="nil"/>
              <w:left w:val="nil"/>
              <w:bottom w:val="nil"/>
              <w:right w:val="nil"/>
            </w:tcBorders>
            <w:shd w:val="clear" w:color="auto" w:fill="auto"/>
            <w:noWrap/>
            <w:vAlign w:val="bottom"/>
            <w:hideMark/>
          </w:tcPr>
          <w:p w14:paraId="4A9651AF"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3C88ECE" w14:textId="77777777" w:rsidR="0067211A" w:rsidRPr="0067211A" w:rsidRDefault="0067211A" w:rsidP="0067211A">
            <w:pPr>
              <w:jc w:val="right"/>
              <w:rPr>
                <w:noProof w:val="0"/>
                <w:sz w:val="20"/>
                <w:szCs w:val="20"/>
              </w:rPr>
            </w:pPr>
            <w:r w:rsidRPr="0067211A">
              <w:rPr>
                <w:noProof w:val="0"/>
                <w:sz w:val="20"/>
                <w:szCs w:val="20"/>
              </w:rPr>
              <w:t>6.377.223,61</w:t>
            </w:r>
          </w:p>
        </w:tc>
        <w:tc>
          <w:tcPr>
            <w:tcW w:w="914" w:type="dxa"/>
            <w:tcBorders>
              <w:top w:val="nil"/>
              <w:left w:val="nil"/>
              <w:bottom w:val="nil"/>
              <w:right w:val="nil"/>
            </w:tcBorders>
            <w:shd w:val="clear" w:color="auto" w:fill="auto"/>
            <w:noWrap/>
            <w:vAlign w:val="bottom"/>
            <w:hideMark/>
          </w:tcPr>
          <w:p w14:paraId="401B1B59" w14:textId="77777777" w:rsidR="0067211A" w:rsidRPr="0067211A" w:rsidRDefault="0067211A" w:rsidP="0067211A">
            <w:pPr>
              <w:jc w:val="right"/>
              <w:rPr>
                <w:noProof w:val="0"/>
                <w:sz w:val="20"/>
                <w:szCs w:val="20"/>
              </w:rPr>
            </w:pPr>
            <w:r w:rsidRPr="0067211A">
              <w:rPr>
                <w:noProof w:val="0"/>
                <w:sz w:val="20"/>
                <w:szCs w:val="20"/>
              </w:rPr>
              <w:t>5.201,75</w:t>
            </w:r>
          </w:p>
        </w:tc>
        <w:tc>
          <w:tcPr>
            <w:tcW w:w="726" w:type="dxa"/>
            <w:tcBorders>
              <w:top w:val="nil"/>
              <w:left w:val="nil"/>
              <w:bottom w:val="nil"/>
              <w:right w:val="nil"/>
            </w:tcBorders>
            <w:shd w:val="clear" w:color="auto" w:fill="auto"/>
            <w:noWrap/>
            <w:vAlign w:val="bottom"/>
            <w:hideMark/>
          </w:tcPr>
          <w:p w14:paraId="6AF50D1B"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2737557E"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0D915216" w14:textId="77777777" w:rsidR="0067211A" w:rsidRPr="0067211A" w:rsidRDefault="0067211A" w:rsidP="0067211A">
            <w:pPr>
              <w:rPr>
                <w:b/>
                <w:bCs/>
                <w:noProof w:val="0"/>
                <w:sz w:val="20"/>
                <w:szCs w:val="20"/>
              </w:rPr>
            </w:pPr>
            <w:r w:rsidRPr="0067211A">
              <w:rPr>
                <w:b/>
                <w:bCs/>
                <w:noProof w:val="0"/>
                <w:sz w:val="20"/>
                <w:szCs w:val="20"/>
              </w:rPr>
              <w:t>64 Prihodi od imovine</w:t>
            </w:r>
          </w:p>
        </w:tc>
        <w:tc>
          <w:tcPr>
            <w:tcW w:w="1400" w:type="dxa"/>
            <w:tcBorders>
              <w:top w:val="nil"/>
              <w:left w:val="nil"/>
              <w:bottom w:val="nil"/>
              <w:right w:val="nil"/>
            </w:tcBorders>
            <w:shd w:val="clear" w:color="auto" w:fill="auto"/>
            <w:noWrap/>
            <w:vAlign w:val="bottom"/>
            <w:hideMark/>
          </w:tcPr>
          <w:p w14:paraId="1B06DD2D" w14:textId="77777777" w:rsidR="0067211A" w:rsidRPr="0067211A" w:rsidRDefault="0067211A" w:rsidP="0067211A">
            <w:pPr>
              <w:jc w:val="right"/>
              <w:rPr>
                <w:b/>
                <w:bCs/>
                <w:noProof w:val="0"/>
                <w:sz w:val="20"/>
                <w:szCs w:val="20"/>
              </w:rPr>
            </w:pPr>
            <w:r w:rsidRPr="0067211A">
              <w:rPr>
                <w:b/>
                <w:bCs/>
                <w:noProof w:val="0"/>
                <w:sz w:val="20"/>
                <w:szCs w:val="20"/>
              </w:rPr>
              <w:t>2.129.770,50</w:t>
            </w:r>
          </w:p>
        </w:tc>
        <w:tc>
          <w:tcPr>
            <w:tcW w:w="1420" w:type="dxa"/>
            <w:tcBorders>
              <w:top w:val="nil"/>
              <w:left w:val="nil"/>
              <w:bottom w:val="nil"/>
              <w:right w:val="nil"/>
            </w:tcBorders>
            <w:shd w:val="clear" w:color="auto" w:fill="auto"/>
            <w:noWrap/>
            <w:vAlign w:val="bottom"/>
            <w:hideMark/>
          </w:tcPr>
          <w:p w14:paraId="715FD040" w14:textId="77777777" w:rsidR="0067211A" w:rsidRPr="0067211A" w:rsidRDefault="0067211A" w:rsidP="0067211A">
            <w:pPr>
              <w:jc w:val="right"/>
              <w:rPr>
                <w:b/>
                <w:bCs/>
                <w:noProof w:val="0"/>
                <w:sz w:val="20"/>
                <w:szCs w:val="20"/>
              </w:rPr>
            </w:pPr>
            <w:r w:rsidRPr="0067211A">
              <w:rPr>
                <w:b/>
                <w:bCs/>
                <w:noProof w:val="0"/>
                <w:sz w:val="20"/>
                <w:szCs w:val="20"/>
              </w:rPr>
              <w:t>1.192.600,00</w:t>
            </w:r>
          </w:p>
        </w:tc>
        <w:tc>
          <w:tcPr>
            <w:tcW w:w="1420" w:type="dxa"/>
            <w:tcBorders>
              <w:top w:val="nil"/>
              <w:left w:val="nil"/>
              <w:bottom w:val="nil"/>
              <w:right w:val="nil"/>
            </w:tcBorders>
            <w:shd w:val="clear" w:color="auto" w:fill="auto"/>
            <w:noWrap/>
            <w:vAlign w:val="bottom"/>
            <w:hideMark/>
          </w:tcPr>
          <w:p w14:paraId="03C51D57" w14:textId="77777777" w:rsidR="0067211A" w:rsidRPr="0067211A" w:rsidRDefault="0067211A" w:rsidP="0067211A">
            <w:pPr>
              <w:jc w:val="right"/>
              <w:rPr>
                <w:b/>
                <w:bCs/>
                <w:noProof w:val="0"/>
                <w:sz w:val="20"/>
                <w:szCs w:val="20"/>
              </w:rPr>
            </w:pPr>
            <w:r w:rsidRPr="0067211A">
              <w:rPr>
                <w:b/>
                <w:bCs/>
                <w:noProof w:val="0"/>
                <w:sz w:val="20"/>
                <w:szCs w:val="20"/>
              </w:rPr>
              <w:t>1.173.361,87</w:t>
            </w:r>
          </w:p>
        </w:tc>
        <w:tc>
          <w:tcPr>
            <w:tcW w:w="914" w:type="dxa"/>
            <w:tcBorders>
              <w:top w:val="nil"/>
              <w:left w:val="nil"/>
              <w:bottom w:val="nil"/>
              <w:right w:val="nil"/>
            </w:tcBorders>
            <w:shd w:val="clear" w:color="auto" w:fill="auto"/>
            <w:noWrap/>
            <w:vAlign w:val="bottom"/>
            <w:hideMark/>
          </w:tcPr>
          <w:p w14:paraId="3C035046" w14:textId="77777777" w:rsidR="0067211A" w:rsidRPr="0067211A" w:rsidRDefault="0067211A" w:rsidP="0067211A">
            <w:pPr>
              <w:jc w:val="right"/>
              <w:rPr>
                <w:b/>
                <w:bCs/>
                <w:noProof w:val="0"/>
                <w:sz w:val="20"/>
                <w:szCs w:val="20"/>
              </w:rPr>
            </w:pPr>
            <w:r w:rsidRPr="0067211A">
              <w:rPr>
                <w:b/>
                <w:bCs/>
                <w:noProof w:val="0"/>
                <w:sz w:val="20"/>
                <w:szCs w:val="20"/>
              </w:rPr>
              <w:t>55,09</w:t>
            </w:r>
          </w:p>
        </w:tc>
        <w:tc>
          <w:tcPr>
            <w:tcW w:w="726" w:type="dxa"/>
            <w:tcBorders>
              <w:top w:val="nil"/>
              <w:left w:val="nil"/>
              <w:bottom w:val="nil"/>
              <w:right w:val="nil"/>
            </w:tcBorders>
            <w:shd w:val="clear" w:color="auto" w:fill="auto"/>
            <w:noWrap/>
            <w:vAlign w:val="bottom"/>
            <w:hideMark/>
          </w:tcPr>
          <w:p w14:paraId="662B53B6" w14:textId="77777777" w:rsidR="0067211A" w:rsidRPr="0067211A" w:rsidRDefault="0067211A" w:rsidP="0067211A">
            <w:pPr>
              <w:jc w:val="right"/>
              <w:rPr>
                <w:b/>
                <w:bCs/>
                <w:noProof w:val="0"/>
                <w:sz w:val="20"/>
                <w:szCs w:val="20"/>
              </w:rPr>
            </w:pPr>
            <w:r w:rsidRPr="0067211A">
              <w:rPr>
                <w:b/>
                <w:bCs/>
                <w:noProof w:val="0"/>
                <w:sz w:val="20"/>
                <w:szCs w:val="20"/>
              </w:rPr>
              <w:t>98,39</w:t>
            </w:r>
          </w:p>
        </w:tc>
      </w:tr>
      <w:tr w:rsidR="0067211A" w:rsidRPr="0067211A" w14:paraId="39BFA596"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0D79D97" w14:textId="77777777" w:rsidR="0067211A" w:rsidRPr="0067211A" w:rsidRDefault="0067211A" w:rsidP="0067211A">
            <w:pPr>
              <w:rPr>
                <w:b/>
                <w:bCs/>
                <w:noProof w:val="0"/>
                <w:sz w:val="20"/>
                <w:szCs w:val="20"/>
              </w:rPr>
            </w:pPr>
            <w:r w:rsidRPr="0067211A">
              <w:rPr>
                <w:b/>
                <w:bCs/>
                <w:noProof w:val="0"/>
                <w:sz w:val="20"/>
                <w:szCs w:val="20"/>
              </w:rPr>
              <w:t>641 Prihodi od financijske imovine</w:t>
            </w:r>
          </w:p>
        </w:tc>
        <w:tc>
          <w:tcPr>
            <w:tcW w:w="1400" w:type="dxa"/>
            <w:tcBorders>
              <w:top w:val="nil"/>
              <w:left w:val="nil"/>
              <w:bottom w:val="nil"/>
              <w:right w:val="nil"/>
            </w:tcBorders>
            <w:shd w:val="clear" w:color="auto" w:fill="auto"/>
            <w:noWrap/>
            <w:vAlign w:val="bottom"/>
            <w:hideMark/>
          </w:tcPr>
          <w:p w14:paraId="3AC56307" w14:textId="77777777" w:rsidR="0067211A" w:rsidRPr="0067211A" w:rsidRDefault="0067211A" w:rsidP="0067211A">
            <w:pPr>
              <w:jc w:val="right"/>
              <w:rPr>
                <w:b/>
                <w:bCs/>
                <w:noProof w:val="0"/>
                <w:sz w:val="20"/>
                <w:szCs w:val="20"/>
              </w:rPr>
            </w:pPr>
            <w:r w:rsidRPr="0067211A">
              <w:rPr>
                <w:b/>
                <w:bCs/>
                <w:noProof w:val="0"/>
                <w:sz w:val="20"/>
                <w:szCs w:val="20"/>
              </w:rPr>
              <w:t>148.703,29</w:t>
            </w:r>
          </w:p>
        </w:tc>
        <w:tc>
          <w:tcPr>
            <w:tcW w:w="1420" w:type="dxa"/>
            <w:tcBorders>
              <w:top w:val="nil"/>
              <w:left w:val="nil"/>
              <w:bottom w:val="nil"/>
              <w:right w:val="nil"/>
            </w:tcBorders>
            <w:shd w:val="clear" w:color="auto" w:fill="auto"/>
            <w:noWrap/>
            <w:vAlign w:val="bottom"/>
            <w:hideMark/>
          </w:tcPr>
          <w:p w14:paraId="4174CDB9" w14:textId="77777777" w:rsidR="0067211A" w:rsidRPr="0067211A" w:rsidRDefault="0067211A" w:rsidP="0067211A">
            <w:pPr>
              <w:jc w:val="right"/>
              <w:rPr>
                <w:b/>
                <w:bCs/>
                <w:noProof w:val="0"/>
                <w:sz w:val="20"/>
                <w:szCs w:val="20"/>
              </w:rPr>
            </w:pPr>
            <w:r w:rsidRPr="0067211A">
              <w:rPr>
                <w:b/>
                <w:bCs/>
                <w:noProof w:val="0"/>
                <w:sz w:val="20"/>
                <w:szCs w:val="20"/>
              </w:rPr>
              <w:t>56.400,00</w:t>
            </w:r>
          </w:p>
        </w:tc>
        <w:tc>
          <w:tcPr>
            <w:tcW w:w="1420" w:type="dxa"/>
            <w:tcBorders>
              <w:top w:val="nil"/>
              <w:left w:val="nil"/>
              <w:bottom w:val="nil"/>
              <w:right w:val="nil"/>
            </w:tcBorders>
            <w:shd w:val="clear" w:color="auto" w:fill="auto"/>
            <w:noWrap/>
            <w:vAlign w:val="bottom"/>
            <w:hideMark/>
          </w:tcPr>
          <w:p w14:paraId="3905054E" w14:textId="77777777" w:rsidR="0067211A" w:rsidRPr="0067211A" w:rsidRDefault="0067211A" w:rsidP="0067211A">
            <w:pPr>
              <w:jc w:val="right"/>
              <w:rPr>
                <w:b/>
                <w:bCs/>
                <w:noProof w:val="0"/>
                <w:sz w:val="20"/>
                <w:szCs w:val="20"/>
              </w:rPr>
            </w:pPr>
            <w:r w:rsidRPr="0067211A">
              <w:rPr>
                <w:b/>
                <w:bCs/>
                <w:noProof w:val="0"/>
                <w:sz w:val="20"/>
                <w:szCs w:val="20"/>
              </w:rPr>
              <w:t>43.055,19</w:t>
            </w:r>
          </w:p>
        </w:tc>
        <w:tc>
          <w:tcPr>
            <w:tcW w:w="914" w:type="dxa"/>
            <w:tcBorders>
              <w:top w:val="nil"/>
              <w:left w:val="nil"/>
              <w:bottom w:val="nil"/>
              <w:right w:val="nil"/>
            </w:tcBorders>
            <w:shd w:val="clear" w:color="auto" w:fill="auto"/>
            <w:noWrap/>
            <w:vAlign w:val="bottom"/>
            <w:hideMark/>
          </w:tcPr>
          <w:p w14:paraId="10A945AC" w14:textId="77777777" w:rsidR="0067211A" w:rsidRPr="0067211A" w:rsidRDefault="0067211A" w:rsidP="0067211A">
            <w:pPr>
              <w:jc w:val="right"/>
              <w:rPr>
                <w:b/>
                <w:bCs/>
                <w:noProof w:val="0"/>
                <w:sz w:val="20"/>
                <w:szCs w:val="20"/>
              </w:rPr>
            </w:pPr>
            <w:r w:rsidRPr="0067211A">
              <w:rPr>
                <w:b/>
                <w:bCs/>
                <w:noProof w:val="0"/>
                <w:sz w:val="20"/>
                <w:szCs w:val="20"/>
              </w:rPr>
              <w:t>28,95</w:t>
            </w:r>
          </w:p>
        </w:tc>
        <w:tc>
          <w:tcPr>
            <w:tcW w:w="726" w:type="dxa"/>
            <w:tcBorders>
              <w:top w:val="nil"/>
              <w:left w:val="nil"/>
              <w:bottom w:val="nil"/>
              <w:right w:val="nil"/>
            </w:tcBorders>
            <w:shd w:val="clear" w:color="auto" w:fill="auto"/>
            <w:noWrap/>
            <w:vAlign w:val="bottom"/>
            <w:hideMark/>
          </w:tcPr>
          <w:p w14:paraId="48E2A423" w14:textId="77777777" w:rsidR="0067211A" w:rsidRPr="0067211A" w:rsidRDefault="0067211A" w:rsidP="0067211A">
            <w:pPr>
              <w:jc w:val="right"/>
              <w:rPr>
                <w:b/>
                <w:bCs/>
                <w:noProof w:val="0"/>
                <w:sz w:val="20"/>
                <w:szCs w:val="20"/>
              </w:rPr>
            </w:pPr>
            <w:r w:rsidRPr="0067211A">
              <w:rPr>
                <w:b/>
                <w:bCs/>
                <w:noProof w:val="0"/>
                <w:sz w:val="20"/>
                <w:szCs w:val="20"/>
              </w:rPr>
              <w:t>76,34</w:t>
            </w:r>
          </w:p>
        </w:tc>
      </w:tr>
      <w:tr w:rsidR="0067211A" w:rsidRPr="0067211A" w14:paraId="7D375534"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0840414A" w14:textId="77777777" w:rsidR="0067211A" w:rsidRPr="0067211A" w:rsidRDefault="0067211A" w:rsidP="0067211A">
            <w:pPr>
              <w:rPr>
                <w:noProof w:val="0"/>
                <w:sz w:val="20"/>
                <w:szCs w:val="20"/>
              </w:rPr>
            </w:pPr>
            <w:r w:rsidRPr="0067211A">
              <w:rPr>
                <w:noProof w:val="0"/>
                <w:sz w:val="20"/>
                <w:szCs w:val="20"/>
              </w:rPr>
              <w:t>6413 Kamate na oročena sredstva i depozite po viđenju</w:t>
            </w:r>
          </w:p>
        </w:tc>
        <w:tc>
          <w:tcPr>
            <w:tcW w:w="1400" w:type="dxa"/>
            <w:tcBorders>
              <w:top w:val="nil"/>
              <w:left w:val="nil"/>
              <w:bottom w:val="nil"/>
              <w:right w:val="nil"/>
            </w:tcBorders>
            <w:shd w:val="clear" w:color="auto" w:fill="auto"/>
            <w:noWrap/>
            <w:vAlign w:val="bottom"/>
            <w:hideMark/>
          </w:tcPr>
          <w:p w14:paraId="24156689" w14:textId="77777777" w:rsidR="0067211A" w:rsidRPr="0067211A" w:rsidRDefault="0067211A" w:rsidP="0067211A">
            <w:pPr>
              <w:jc w:val="right"/>
              <w:rPr>
                <w:noProof w:val="0"/>
                <w:sz w:val="20"/>
                <w:szCs w:val="20"/>
              </w:rPr>
            </w:pPr>
            <w:r w:rsidRPr="0067211A">
              <w:rPr>
                <w:noProof w:val="0"/>
                <w:sz w:val="20"/>
                <w:szCs w:val="20"/>
              </w:rPr>
              <w:t>128,47</w:t>
            </w:r>
          </w:p>
        </w:tc>
        <w:tc>
          <w:tcPr>
            <w:tcW w:w="1420" w:type="dxa"/>
            <w:tcBorders>
              <w:top w:val="nil"/>
              <w:left w:val="nil"/>
              <w:bottom w:val="nil"/>
              <w:right w:val="nil"/>
            </w:tcBorders>
            <w:shd w:val="clear" w:color="auto" w:fill="auto"/>
            <w:noWrap/>
            <w:vAlign w:val="bottom"/>
            <w:hideMark/>
          </w:tcPr>
          <w:p w14:paraId="640B6784"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248F1350" w14:textId="77777777" w:rsidR="0067211A" w:rsidRPr="0067211A" w:rsidRDefault="0067211A" w:rsidP="0067211A">
            <w:pPr>
              <w:jc w:val="right"/>
              <w:rPr>
                <w:noProof w:val="0"/>
                <w:sz w:val="20"/>
                <w:szCs w:val="20"/>
              </w:rPr>
            </w:pPr>
            <w:r w:rsidRPr="0067211A">
              <w:rPr>
                <w:noProof w:val="0"/>
                <w:sz w:val="20"/>
                <w:szCs w:val="20"/>
              </w:rPr>
              <w:t>46,34</w:t>
            </w:r>
          </w:p>
        </w:tc>
        <w:tc>
          <w:tcPr>
            <w:tcW w:w="914" w:type="dxa"/>
            <w:tcBorders>
              <w:top w:val="nil"/>
              <w:left w:val="nil"/>
              <w:bottom w:val="nil"/>
              <w:right w:val="nil"/>
            </w:tcBorders>
            <w:shd w:val="clear" w:color="auto" w:fill="auto"/>
            <w:noWrap/>
            <w:vAlign w:val="bottom"/>
            <w:hideMark/>
          </w:tcPr>
          <w:p w14:paraId="1FE4AE2B" w14:textId="77777777" w:rsidR="0067211A" w:rsidRPr="0067211A" w:rsidRDefault="0067211A" w:rsidP="0067211A">
            <w:pPr>
              <w:jc w:val="right"/>
              <w:rPr>
                <w:noProof w:val="0"/>
                <w:sz w:val="20"/>
                <w:szCs w:val="20"/>
              </w:rPr>
            </w:pPr>
            <w:r w:rsidRPr="0067211A">
              <w:rPr>
                <w:noProof w:val="0"/>
                <w:sz w:val="20"/>
                <w:szCs w:val="20"/>
              </w:rPr>
              <w:t>36,07</w:t>
            </w:r>
          </w:p>
        </w:tc>
        <w:tc>
          <w:tcPr>
            <w:tcW w:w="726" w:type="dxa"/>
            <w:tcBorders>
              <w:top w:val="nil"/>
              <w:left w:val="nil"/>
              <w:bottom w:val="nil"/>
              <w:right w:val="nil"/>
            </w:tcBorders>
            <w:shd w:val="clear" w:color="auto" w:fill="auto"/>
            <w:noWrap/>
            <w:vAlign w:val="bottom"/>
            <w:hideMark/>
          </w:tcPr>
          <w:p w14:paraId="22FA73C0"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3D3C0085"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4ECC9E88" w14:textId="77777777" w:rsidR="0067211A" w:rsidRPr="0067211A" w:rsidRDefault="0067211A" w:rsidP="0067211A">
            <w:pPr>
              <w:rPr>
                <w:noProof w:val="0"/>
                <w:sz w:val="20"/>
                <w:szCs w:val="20"/>
              </w:rPr>
            </w:pPr>
            <w:r w:rsidRPr="0067211A">
              <w:rPr>
                <w:noProof w:val="0"/>
                <w:sz w:val="20"/>
                <w:szCs w:val="20"/>
              </w:rPr>
              <w:t>6414 Prihodi od zateznih kamata</w:t>
            </w:r>
          </w:p>
        </w:tc>
        <w:tc>
          <w:tcPr>
            <w:tcW w:w="1400" w:type="dxa"/>
            <w:tcBorders>
              <w:top w:val="nil"/>
              <w:left w:val="nil"/>
              <w:bottom w:val="nil"/>
              <w:right w:val="nil"/>
            </w:tcBorders>
            <w:shd w:val="clear" w:color="auto" w:fill="auto"/>
            <w:noWrap/>
            <w:vAlign w:val="bottom"/>
            <w:hideMark/>
          </w:tcPr>
          <w:p w14:paraId="1AEA9DF3" w14:textId="77777777" w:rsidR="0067211A" w:rsidRPr="0067211A" w:rsidRDefault="0067211A" w:rsidP="0067211A">
            <w:pPr>
              <w:jc w:val="right"/>
              <w:rPr>
                <w:noProof w:val="0"/>
                <w:sz w:val="20"/>
                <w:szCs w:val="20"/>
              </w:rPr>
            </w:pPr>
            <w:r w:rsidRPr="0067211A">
              <w:rPr>
                <w:noProof w:val="0"/>
                <w:sz w:val="20"/>
                <w:szCs w:val="20"/>
              </w:rPr>
              <w:t>148.574,76</w:t>
            </w:r>
          </w:p>
        </w:tc>
        <w:tc>
          <w:tcPr>
            <w:tcW w:w="1420" w:type="dxa"/>
            <w:tcBorders>
              <w:top w:val="nil"/>
              <w:left w:val="nil"/>
              <w:bottom w:val="nil"/>
              <w:right w:val="nil"/>
            </w:tcBorders>
            <w:shd w:val="clear" w:color="auto" w:fill="auto"/>
            <w:noWrap/>
            <w:vAlign w:val="bottom"/>
            <w:hideMark/>
          </w:tcPr>
          <w:p w14:paraId="35BA4540"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5FF7726" w14:textId="77777777" w:rsidR="0067211A" w:rsidRPr="0067211A" w:rsidRDefault="0067211A" w:rsidP="0067211A">
            <w:pPr>
              <w:jc w:val="right"/>
              <w:rPr>
                <w:noProof w:val="0"/>
                <w:sz w:val="20"/>
                <w:szCs w:val="20"/>
              </w:rPr>
            </w:pPr>
            <w:r w:rsidRPr="0067211A">
              <w:rPr>
                <w:noProof w:val="0"/>
                <w:sz w:val="20"/>
                <w:szCs w:val="20"/>
              </w:rPr>
              <w:t>42.826,22</w:t>
            </w:r>
          </w:p>
        </w:tc>
        <w:tc>
          <w:tcPr>
            <w:tcW w:w="914" w:type="dxa"/>
            <w:tcBorders>
              <w:top w:val="nil"/>
              <w:left w:val="nil"/>
              <w:bottom w:val="nil"/>
              <w:right w:val="nil"/>
            </w:tcBorders>
            <w:shd w:val="clear" w:color="auto" w:fill="auto"/>
            <w:noWrap/>
            <w:vAlign w:val="bottom"/>
            <w:hideMark/>
          </w:tcPr>
          <w:p w14:paraId="748AD0E8" w14:textId="77777777" w:rsidR="0067211A" w:rsidRPr="0067211A" w:rsidRDefault="0067211A" w:rsidP="0067211A">
            <w:pPr>
              <w:jc w:val="right"/>
              <w:rPr>
                <w:noProof w:val="0"/>
                <w:sz w:val="20"/>
                <w:szCs w:val="20"/>
              </w:rPr>
            </w:pPr>
            <w:r w:rsidRPr="0067211A">
              <w:rPr>
                <w:noProof w:val="0"/>
                <w:sz w:val="20"/>
                <w:szCs w:val="20"/>
              </w:rPr>
              <w:t>28,82</w:t>
            </w:r>
          </w:p>
        </w:tc>
        <w:tc>
          <w:tcPr>
            <w:tcW w:w="726" w:type="dxa"/>
            <w:tcBorders>
              <w:top w:val="nil"/>
              <w:left w:val="nil"/>
              <w:bottom w:val="nil"/>
              <w:right w:val="nil"/>
            </w:tcBorders>
            <w:shd w:val="clear" w:color="auto" w:fill="auto"/>
            <w:noWrap/>
            <w:vAlign w:val="bottom"/>
            <w:hideMark/>
          </w:tcPr>
          <w:p w14:paraId="0C7D47E6"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395A655F"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41ECD079" w14:textId="77777777" w:rsidR="0067211A" w:rsidRPr="0067211A" w:rsidRDefault="0067211A" w:rsidP="0067211A">
            <w:pPr>
              <w:rPr>
                <w:noProof w:val="0"/>
                <w:sz w:val="20"/>
                <w:szCs w:val="20"/>
              </w:rPr>
            </w:pPr>
            <w:r w:rsidRPr="0067211A">
              <w:rPr>
                <w:noProof w:val="0"/>
                <w:sz w:val="20"/>
                <w:szCs w:val="20"/>
              </w:rPr>
              <w:t>6415 Prihodi od pozitivnih tečajnih razlika i razlika zbog primjene valutne klauzule</w:t>
            </w:r>
          </w:p>
        </w:tc>
        <w:tc>
          <w:tcPr>
            <w:tcW w:w="1400" w:type="dxa"/>
            <w:tcBorders>
              <w:top w:val="nil"/>
              <w:left w:val="nil"/>
              <w:bottom w:val="nil"/>
              <w:right w:val="nil"/>
            </w:tcBorders>
            <w:shd w:val="clear" w:color="auto" w:fill="auto"/>
            <w:noWrap/>
            <w:vAlign w:val="bottom"/>
            <w:hideMark/>
          </w:tcPr>
          <w:p w14:paraId="350689D9" w14:textId="77777777" w:rsidR="0067211A" w:rsidRPr="0067211A" w:rsidRDefault="0067211A" w:rsidP="0067211A">
            <w:pPr>
              <w:jc w:val="right"/>
              <w:rPr>
                <w:noProof w:val="0"/>
                <w:sz w:val="20"/>
                <w:szCs w:val="20"/>
              </w:rPr>
            </w:pPr>
            <w:r w:rsidRPr="0067211A">
              <w:rPr>
                <w:noProof w:val="0"/>
                <w:sz w:val="20"/>
                <w:szCs w:val="20"/>
              </w:rPr>
              <w:t>0,06</w:t>
            </w:r>
          </w:p>
        </w:tc>
        <w:tc>
          <w:tcPr>
            <w:tcW w:w="1420" w:type="dxa"/>
            <w:tcBorders>
              <w:top w:val="nil"/>
              <w:left w:val="nil"/>
              <w:bottom w:val="nil"/>
              <w:right w:val="nil"/>
            </w:tcBorders>
            <w:shd w:val="clear" w:color="auto" w:fill="auto"/>
            <w:noWrap/>
            <w:vAlign w:val="bottom"/>
            <w:hideMark/>
          </w:tcPr>
          <w:p w14:paraId="56E32625"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33B2AE3" w14:textId="77777777" w:rsidR="0067211A" w:rsidRPr="0067211A" w:rsidRDefault="0067211A" w:rsidP="0067211A">
            <w:pPr>
              <w:jc w:val="right"/>
              <w:rPr>
                <w:noProof w:val="0"/>
                <w:sz w:val="20"/>
                <w:szCs w:val="20"/>
              </w:rPr>
            </w:pPr>
            <w:r w:rsidRPr="0067211A">
              <w:rPr>
                <w:noProof w:val="0"/>
                <w:sz w:val="20"/>
                <w:szCs w:val="20"/>
              </w:rPr>
              <w:t>182,63</w:t>
            </w:r>
          </w:p>
        </w:tc>
        <w:tc>
          <w:tcPr>
            <w:tcW w:w="914" w:type="dxa"/>
            <w:tcBorders>
              <w:top w:val="nil"/>
              <w:left w:val="nil"/>
              <w:bottom w:val="nil"/>
              <w:right w:val="nil"/>
            </w:tcBorders>
            <w:shd w:val="clear" w:color="auto" w:fill="auto"/>
            <w:noWrap/>
            <w:vAlign w:val="bottom"/>
            <w:hideMark/>
          </w:tcPr>
          <w:p w14:paraId="6FE9314F" w14:textId="77777777" w:rsidR="0067211A" w:rsidRPr="0067211A" w:rsidRDefault="0067211A" w:rsidP="0067211A">
            <w:pPr>
              <w:jc w:val="right"/>
              <w:rPr>
                <w:noProof w:val="0"/>
                <w:sz w:val="20"/>
                <w:szCs w:val="20"/>
              </w:rPr>
            </w:pPr>
            <w:r w:rsidRPr="0067211A">
              <w:rPr>
                <w:noProof w:val="0"/>
                <w:sz w:val="20"/>
                <w:szCs w:val="20"/>
              </w:rPr>
              <w:t>&gt;10000</w:t>
            </w:r>
          </w:p>
        </w:tc>
        <w:tc>
          <w:tcPr>
            <w:tcW w:w="726" w:type="dxa"/>
            <w:tcBorders>
              <w:top w:val="nil"/>
              <w:left w:val="nil"/>
              <w:bottom w:val="nil"/>
              <w:right w:val="nil"/>
            </w:tcBorders>
            <w:shd w:val="clear" w:color="auto" w:fill="auto"/>
            <w:noWrap/>
            <w:vAlign w:val="bottom"/>
            <w:hideMark/>
          </w:tcPr>
          <w:p w14:paraId="6015A4A6"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50F167AD"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5BEFCB05" w14:textId="77777777" w:rsidR="0067211A" w:rsidRPr="0067211A" w:rsidRDefault="0067211A" w:rsidP="0067211A">
            <w:pPr>
              <w:rPr>
                <w:b/>
                <w:bCs/>
                <w:noProof w:val="0"/>
                <w:sz w:val="20"/>
                <w:szCs w:val="20"/>
              </w:rPr>
            </w:pPr>
            <w:r w:rsidRPr="0067211A">
              <w:rPr>
                <w:b/>
                <w:bCs/>
                <w:noProof w:val="0"/>
                <w:sz w:val="20"/>
                <w:szCs w:val="20"/>
              </w:rPr>
              <w:t>642 Prihodi od nefinancijske imovine</w:t>
            </w:r>
          </w:p>
        </w:tc>
        <w:tc>
          <w:tcPr>
            <w:tcW w:w="1400" w:type="dxa"/>
            <w:tcBorders>
              <w:top w:val="nil"/>
              <w:left w:val="nil"/>
              <w:bottom w:val="nil"/>
              <w:right w:val="nil"/>
            </w:tcBorders>
            <w:shd w:val="clear" w:color="auto" w:fill="auto"/>
            <w:noWrap/>
            <w:vAlign w:val="bottom"/>
            <w:hideMark/>
          </w:tcPr>
          <w:p w14:paraId="194C7308" w14:textId="77777777" w:rsidR="0067211A" w:rsidRPr="0067211A" w:rsidRDefault="0067211A" w:rsidP="0067211A">
            <w:pPr>
              <w:jc w:val="right"/>
              <w:rPr>
                <w:b/>
                <w:bCs/>
                <w:noProof w:val="0"/>
                <w:sz w:val="20"/>
                <w:szCs w:val="20"/>
              </w:rPr>
            </w:pPr>
            <w:r w:rsidRPr="0067211A">
              <w:rPr>
                <w:b/>
                <w:bCs/>
                <w:noProof w:val="0"/>
                <w:sz w:val="20"/>
                <w:szCs w:val="20"/>
              </w:rPr>
              <w:t>1.981.067,21</w:t>
            </w:r>
          </w:p>
        </w:tc>
        <w:tc>
          <w:tcPr>
            <w:tcW w:w="1420" w:type="dxa"/>
            <w:tcBorders>
              <w:top w:val="nil"/>
              <w:left w:val="nil"/>
              <w:bottom w:val="nil"/>
              <w:right w:val="nil"/>
            </w:tcBorders>
            <w:shd w:val="clear" w:color="auto" w:fill="auto"/>
            <w:noWrap/>
            <w:vAlign w:val="bottom"/>
            <w:hideMark/>
          </w:tcPr>
          <w:p w14:paraId="24E5C92F" w14:textId="77777777" w:rsidR="0067211A" w:rsidRPr="0067211A" w:rsidRDefault="0067211A" w:rsidP="0067211A">
            <w:pPr>
              <w:jc w:val="right"/>
              <w:rPr>
                <w:b/>
                <w:bCs/>
                <w:noProof w:val="0"/>
                <w:sz w:val="20"/>
                <w:szCs w:val="20"/>
              </w:rPr>
            </w:pPr>
            <w:r w:rsidRPr="0067211A">
              <w:rPr>
                <w:b/>
                <w:bCs/>
                <w:noProof w:val="0"/>
                <w:sz w:val="20"/>
                <w:szCs w:val="20"/>
              </w:rPr>
              <w:t>1.136.200,00</w:t>
            </w:r>
          </w:p>
        </w:tc>
        <w:tc>
          <w:tcPr>
            <w:tcW w:w="1420" w:type="dxa"/>
            <w:tcBorders>
              <w:top w:val="nil"/>
              <w:left w:val="nil"/>
              <w:bottom w:val="nil"/>
              <w:right w:val="nil"/>
            </w:tcBorders>
            <w:shd w:val="clear" w:color="auto" w:fill="auto"/>
            <w:noWrap/>
            <w:vAlign w:val="bottom"/>
            <w:hideMark/>
          </w:tcPr>
          <w:p w14:paraId="1E63CA4C" w14:textId="77777777" w:rsidR="0067211A" w:rsidRPr="0067211A" w:rsidRDefault="0067211A" w:rsidP="0067211A">
            <w:pPr>
              <w:jc w:val="right"/>
              <w:rPr>
                <w:b/>
                <w:bCs/>
                <w:noProof w:val="0"/>
                <w:sz w:val="20"/>
                <w:szCs w:val="20"/>
              </w:rPr>
            </w:pPr>
            <w:r w:rsidRPr="0067211A">
              <w:rPr>
                <w:b/>
                <w:bCs/>
                <w:noProof w:val="0"/>
                <w:sz w:val="20"/>
                <w:szCs w:val="20"/>
              </w:rPr>
              <w:t>1.130.306,68</w:t>
            </w:r>
          </w:p>
        </w:tc>
        <w:tc>
          <w:tcPr>
            <w:tcW w:w="914" w:type="dxa"/>
            <w:tcBorders>
              <w:top w:val="nil"/>
              <w:left w:val="nil"/>
              <w:bottom w:val="nil"/>
              <w:right w:val="nil"/>
            </w:tcBorders>
            <w:shd w:val="clear" w:color="auto" w:fill="auto"/>
            <w:noWrap/>
            <w:vAlign w:val="bottom"/>
            <w:hideMark/>
          </w:tcPr>
          <w:p w14:paraId="75547E41" w14:textId="77777777" w:rsidR="0067211A" w:rsidRPr="0067211A" w:rsidRDefault="0067211A" w:rsidP="0067211A">
            <w:pPr>
              <w:jc w:val="right"/>
              <w:rPr>
                <w:b/>
                <w:bCs/>
                <w:noProof w:val="0"/>
                <w:sz w:val="20"/>
                <w:szCs w:val="20"/>
              </w:rPr>
            </w:pPr>
            <w:r w:rsidRPr="0067211A">
              <w:rPr>
                <w:b/>
                <w:bCs/>
                <w:noProof w:val="0"/>
                <w:sz w:val="20"/>
                <w:szCs w:val="20"/>
              </w:rPr>
              <w:t>57,06</w:t>
            </w:r>
          </w:p>
        </w:tc>
        <w:tc>
          <w:tcPr>
            <w:tcW w:w="726" w:type="dxa"/>
            <w:tcBorders>
              <w:top w:val="nil"/>
              <w:left w:val="nil"/>
              <w:bottom w:val="nil"/>
              <w:right w:val="nil"/>
            </w:tcBorders>
            <w:shd w:val="clear" w:color="auto" w:fill="auto"/>
            <w:noWrap/>
            <w:vAlign w:val="bottom"/>
            <w:hideMark/>
          </w:tcPr>
          <w:p w14:paraId="457C69BE" w14:textId="77777777" w:rsidR="0067211A" w:rsidRPr="0067211A" w:rsidRDefault="0067211A" w:rsidP="0067211A">
            <w:pPr>
              <w:jc w:val="right"/>
              <w:rPr>
                <w:b/>
                <w:bCs/>
                <w:noProof w:val="0"/>
                <w:sz w:val="20"/>
                <w:szCs w:val="20"/>
              </w:rPr>
            </w:pPr>
            <w:r w:rsidRPr="0067211A">
              <w:rPr>
                <w:b/>
                <w:bCs/>
                <w:noProof w:val="0"/>
                <w:sz w:val="20"/>
                <w:szCs w:val="20"/>
              </w:rPr>
              <w:t>99,48</w:t>
            </w:r>
          </w:p>
        </w:tc>
      </w:tr>
      <w:tr w:rsidR="0067211A" w:rsidRPr="0067211A" w14:paraId="6E48B808"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582346E4" w14:textId="77777777" w:rsidR="0067211A" w:rsidRPr="0067211A" w:rsidRDefault="0067211A" w:rsidP="0067211A">
            <w:pPr>
              <w:rPr>
                <w:noProof w:val="0"/>
                <w:sz w:val="20"/>
                <w:szCs w:val="20"/>
              </w:rPr>
            </w:pPr>
            <w:r w:rsidRPr="0067211A">
              <w:rPr>
                <w:noProof w:val="0"/>
                <w:sz w:val="20"/>
                <w:szCs w:val="20"/>
              </w:rPr>
              <w:t>6421 Naknade za koncesije</w:t>
            </w:r>
          </w:p>
        </w:tc>
        <w:tc>
          <w:tcPr>
            <w:tcW w:w="1400" w:type="dxa"/>
            <w:tcBorders>
              <w:top w:val="nil"/>
              <w:left w:val="nil"/>
              <w:bottom w:val="nil"/>
              <w:right w:val="nil"/>
            </w:tcBorders>
            <w:shd w:val="clear" w:color="auto" w:fill="auto"/>
            <w:noWrap/>
            <w:vAlign w:val="bottom"/>
            <w:hideMark/>
          </w:tcPr>
          <w:p w14:paraId="5C637A02" w14:textId="77777777" w:rsidR="0067211A" w:rsidRPr="0067211A" w:rsidRDefault="0067211A" w:rsidP="0067211A">
            <w:pPr>
              <w:jc w:val="right"/>
              <w:rPr>
                <w:noProof w:val="0"/>
                <w:sz w:val="20"/>
                <w:szCs w:val="20"/>
              </w:rPr>
            </w:pPr>
            <w:r w:rsidRPr="0067211A">
              <w:rPr>
                <w:noProof w:val="0"/>
                <w:sz w:val="20"/>
                <w:szCs w:val="20"/>
              </w:rPr>
              <w:t>1.000.650,90</w:t>
            </w:r>
          </w:p>
        </w:tc>
        <w:tc>
          <w:tcPr>
            <w:tcW w:w="1420" w:type="dxa"/>
            <w:tcBorders>
              <w:top w:val="nil"/>
              <w:left w:val="nil"/>
              <w:bottom w:val="nil"/>
              <w:right w:val="nil"/>
            </w:tcBorders>
            <w:shd w:val="clear" w:color="auto" w:fill="auto"/>
            <w:noWrap/>
            <w:vAlign w:val="bottom"/>
            <w:hideMark/>
          </w:tcPr>
          <w:p w14:paraId="6F4C8F1E"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71B5D6B" w14:textId="77777777" w:rsidR="0067211A" w:rsidRPr="0067211A" w:rsidRDefault="0067211A" w:rsidP="0067211A">
            <w:pPr>
              <w:jc w:val="right"/>
              <w:rPr>
                <w:noProof w:val="0"/>
                <w:sz w:val="20"/>
                <w:szCs w:val="20"/>
              </w:rPr>
            </w:pPr>
            <w:r w:rsidRPr="0067211A">
              <w:rPr>
                <w:noProof w:val="0"/>
                <w:sz w:val="20"/>
                <w:szCs w:val="20"/>
              </w:rPr>
              <w:t>486.701,59</w:t>
            </w:r>
          </w:p>
        </w:tc>
        <w:tc>
          <w:tcPr>
            <w:tcW w:w="914" w:type="dxa"/>
            <w:tcBorders>
              <w:top w:val="nil"/>
              <w:left w:val="nil"/>
              <w:bottom w:val="nil"/>
              <w:right w:val="nil"/>
            </w:tcBorders>
            <w:shd w:val="clear" w:color="auto" w:fill="auto"/>
            <w:noWrap/>
            <w:vAlign w:val="bottom"/>
            <w:hideMark/>
          </w:tcPr>
          <w:p w14:paraId="1FDBC4E3" w14:textId="77777777" w:rsidR="0067211A" w:rsidRPr="0067211A" w:rsidRDefault="0067211A" w:rsidP="0067211A">
            <w:pPr>
              <w:jc w:val="right"/>
              <w:rPr>
                <w:noProof w:val="0"/>
                <w:sz w:val="20"/>
                <w:szCs w:val="20"/>
              </w:rPr>
            </w:pPr>
            <w:r w:rsidRPr="0067211A">
              <w:rPr>
                <w:noProof w:val="0"/>
                <w:sz w:val="20"/>
                <w:szCs w:val="20"/>
              </w:rPr>
              <w:t>48,64</w:t>
            </w:r>
          </w:p>
        </w:tc>
        <w:tc>
          <w:tcPr>
            <w:tcW w:w="726" w:type="dxa"/>
            <w:tcBorders>
              <w:top w:val="nil"/>
              <w:left w:val="nil"/>
              <w:bottom w:val="nil"/>
              <w:right w:val="nil"/>
            </w:tcBorders>
            <w:shd w:val="clear" w:color="auto" w:fill="auto"/>
            <w:noWrap/>
            <w:vAlign w:val="bottom"/>
            <w:hideMark/>
          </w:tcPr>
          <w:p w14:paraId="4D1D0B56"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70C473A6"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76C90A48" w14:textId="77777777" w:rsidR="0067211A" w:rsidRPr="0067211A" w:rsidRDefault="0067211A" w:rsidP="0067211A">
            <w:pPr>
              <w:rPr>
                <w:noProof w:val="0"/>
                <w:sz w:val="20"/>
                <w:szCs w:val="20"/>
              </w:rPr>
            </w:pPr>
            <w:r w:rsidRPr="0067211A">
              <w:rPr>
                <w:noProof w:val="0"/>
                <w:sz w:val="20"/>
                <w:szCs w:val="20"/>
              </w:rPr>
              <w:t>6422 Prihodi od zakupa i iznajmljivanja imovine</w:t>
            </w:r>
          </w:p>
        </w:tc>
        <w:tc>
          <w:tcPr>
            <w:tcW w:w="1400" w:type="dxa"/>
            <w:tcBorders>
              <w:top w:val="nil"/>
              <w:left w:val="nil"/>
              <w:bottom w:val="nil"/>
              <w:right w:val="nil"/>
            </w:tcBorders>
            <w:shd w:val="clear" w:color="auto" w:fill="auto"/>
            <w:noWrap/>
            <w:vAlign w:val="bottom"/>
            <w:hideMark/>
          </w:tcPr>
          <w:p w14:paraId="199C6445" w14:textId="77777777" w:rsidR="0067211A" w:rsidRPr="0067211A" w:rsidRDefault="0067211A" w:rsidP="0067211A">
            <w:pPr>
              <w:jc w:val="right"/>
              <w:rPr>
                <w:noProof w:val="0"/>
                <w:sz w:val="20"/>
                <w:szCs w:val="20"/>
              </w:rPr>
            </w:pPr>
            <w:r w:rsidRPr="0067211A">
              <w:rPr>
                <w:noProof w:val="0"/>
                <w:sz w:val="20"/>
                <w:szCs w:val="20"/>
              </w:rPr>
              <w:t>804.914,34</w:t>
            </w:r>
          </w:p>
        </w:tc>
        <w:tc>
          <w:tcPr>
            <w:tcW w:w="1420" w:type="dxa"/>
            <w:tcBorders>
              <w:top w:val="nil"/>
              <w:left w:val="nil"/>
              <w:bottom w:val="nil"/>
              <w:right w:val="nil"/>
            </w:tcBorders>
            <w:shd w:val="clear" w:color="auto" w:fill="auto"/>
            <w:noWrap/>
            <w:vAlign w:val="bottom"/>
            <w:hideMark/>
          </w:tcPr>
          <w:p w14:paraId="1FBF6523"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C97C0CA" w14:textId="77777777" w:rsidR="0067211A" w:rsidRPr="0067211A" w:rsidRDefault="0067211A" w:rsidP="0067211A">
            <w:pPr>
              <w:jc w:val="right"/>
              <w:rPr>
                <w:noProof w:val="0"/>
                <w:sz w:val="20"/>
                <w:szCs w:val="20"/>
              </w:rPr>
            </w:pPr>
            <w:r w:rsidRPr="0067211A">
              <w:rPr>
                <w:noProof w:val="0"/>
                <w:sz w:val="20"/>
                <w:szCs w:val="20"/>
              </w:rPr>
              <w:t>482.517,21</w:t>
            </w:r>
          </w:p>
        </w:tc>
        <w:tc>
          <w:tcPr>
            <w:tcW w:w="914" w:type="dxa"/>
            <w:tcBorders>
              <w:top w:val="nil"/>
              <w:left w:val="nil"/>
              <w:bottom w:val="nil"/>
              <w:right w:val="nil"/>
            </w:tcBorders>
            <w:shd w:val="clear" w:color="auto" w:fill="auto"/>
            <w:noWrap/>
            <w:vAlign w:val="bottom"/>
            <w:hideMark/>
          </w:tcPr>
          <w:p w14:paraId="34CBCD64" w14:textId="77777777" w:rsidR="0067211A" w:rsidRPr="0067211A" w:rsidRDefault="0067211A" w:rsidP="0067211A">
            <w:pPr>
              <w:jc w:val="right"/>
              <w:rPr>
                <w:noProof w:val="0"/>
                <w:sz w:val="20"/>
                <w:szCs w:val="20"/>
              </w:rPr>
            </w:pPr>
            <w:r w:rsidRPr="0067211A">
              <w:rPr>
                <w:noProof w:val="0"/>
                <w:sz w:val="20"/>
                <w:szCs w:val="20"/>
              </w:rPr>
              <w:t>59,95</w:t>
            </w:r>
          </w:p>
        </w:tc>
        <w:tc>
          <w:tcPr>
            <w:tcW w:w="726" w:type="dxa"/>
            <w:tcBorders>
              <w:top w:val="nil"/>
              <w:left w:val="nil"/>
              <w:bottom w:val="nil"/>
              <w:right w:val="nil"/>
            </w:tcBorders>
            <w:shd w:val="clear" w:color="auto" w:fill="auto"/>
            <w:noWrap/>
            <w:vAlign w:val="bottom"/>
            <w:hideMark/>
          </w:tcPr>
          <w:p w14:paraId="09933E29"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76743893"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3B958F75" w14:textId="77777777" w:rsidR="0067211A" w:rsidRPr="0067211A" w:rsidRDefault="0067211A" w:rsidP="0067211A">
            <w:pPr>
              <w:rPr>
                <w:noProof w:val="0"/>
                <w:sz w:val="20"/>
                <w:szCs w:val="20"/>
              </w:rPr>
            </w:pPr>
            <w:r w:rsidRPr="0067211A">
              <w:rPr>
                <w:noProof w:val="0"/>
                <w:sz w:val="20"/>
                <w:szCs w:val="20"/>
              </w:rPr>
              <w:t xml:space="preserve">6423 Naknada za korištenje nefinancijske imovine                                                         </w:t>
            </w:r>
          </w:p>
        </w:tc>
        <w:tc>
          <w:tcPr>
            <w:tcW w:w="1400" w:type="dxa"/>
            <w:tcBorders>
              <w:top w:val="nil"/>
              <w:left w:val="nil"/>
              <w:bottom w:val="nil"/>
              <w:right w:val="nil"/>
            </w:tcBorders>
            <w:shd w:val="clear" w:color="auto" w:fill="auto"/>
            <w:noWrap/>
            <w:vAlign w:val="bottom"/>
            <w:hideMark/>
          </w:tcPr>
          <w:p w14:paraId="73AD418F" w14:textId="77777777" w:rsidR="0067211A" w:rsidRPr="0067211A" w:rsidRDefault="0067211A" w:rsidP="0067211A">
            <w:pPr>
              <w:jc w:val="right"/>
              <w:rPr>
                <w:noProof w:val="0"/>
                <w:sz w:val="20"/>
                <w:szCs w:val="20"/>
              </w:rPr>
            </w:pPr>
            <w:r w:rsidRPr="0067211A">
              <w:rPr>
                <w:noProof w:val="0"/>
                <w:sz w:val="20"/>
                <w:szCs w:val="20"/>
              </w:rPr>
              <w:t>161.506,75</w:t>
            </w:r>
          </w:p>
        </w:tc>
        <w:tc>
          <w:tcPr>
            <w:tcW w:w="1420" w:type="dxa"/>
            <w:tcBorders>
              <w:top w:val="nil"/>
              <w:left w:val="nil"/>
              <w:bottom w:val="nil"/>
              <w:right w:val="nil"/>
            </w:tcBorders>
            <w:shd w:val="clear" w:color="auto" w:fill="auto"/>
            <w:noWrap/>
            <w:vAlign w:val="bottom"/>
            <w:hideMark/>
          </w:tcPr>
          <w:p w14:paraId="58B904C8"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CF953FB" w14:textId="77777777" w:rsidR="0067211A" w:rsidRPr="0067211A" w:rsidRDefault="0067211A" w:rsidP="0067211A">
            <w:pPr>
              <w:jc w:val="right"/>
              <w:rPr>
                <w:noProof w:val="0"/>
                <w:sz w:val="20"/>
                <w:szCs w:val="20"/>
              </w:rPr>
            </w:pPr>
            <w:r w:rsidRPr="0067211A">
              <w:rPr>
                <w:noProof w:val="0"/>
                <w:sz w:val="20"/>
                <w:szCs w:val="20"/>
              </w:rPr>
              <w:t>160.828,47</w:t>
            </w:r>
          </w:p>
        </w:tc>
        <w:tc>
          <w:tcPr>
            <w:tcW w:w="914" w:type="dxa"/>
            <w:tcBorders>
              <w:top w:val="nil"/>
              <w:left w:val="nil"/>
              <w:bottom w:val="nil"/>
              <w:right w:val="nil"/>
            </w:tcBorders>
            <w:shd w:val="clear" w:color="auto" w:fill="auto"/>
            <w:noWrap/>
            <w:vAlign w:val="bottom"/>
            <w:hideMark/>
          </w:tcPr>
          <w:p w14:paraId="1417B088" w14:textId="77777777" w:rsidR="0067211A" w:rsidRPr="0067211A" w:rsidRDefault="0067211A" w:rsidP="0067211A">
            <w:pPr>
              <w:jc w:val="right"/>
              <w:rPr>
                <w:noProof w:val="0"/>
                <w:sz w:val="20"/>
                <w:szCs w:val="20"/>
              </w:rPr>
            </w:pPr>
            <w:r w:rsidRPr="0067211A">
              <w:rPr>
                <w:noProof w:val="0"/>
                <w:sz w:val="20"/>
                <w:szCs w:val="20"/>
              </w:rPr>
              <w:t>99,58</w:t>
            </w:r>
          </w:p>
        </w:tc>
        <w:tc>
          <w:tcPr>
            <w:tcW w:w="726" w:type="dxa"/>
            <w:tcBorders>
              <w:top w:val="nil"/>
              <w:left w:val="nil"/>
              <w:bottom w:val="nil"/>
              <w:right w:val="nil"/>
            </w:tcBorders>
            <w:shd w:val="clear" w:color="auto" w:fill="auto"/>
            <w:noWrap/>
            <w:vAlign w:val="bottom"/>
            <w:hideMark/>
          </w:tcPr>
          <w:p w14:paraId="6BDC1DE8"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09B499F1"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3AB63CC" w14:textId="77777777" w:rsidR="0067211A" w:rsidRPr="0067211A" w:rsidRDefault="0067211A" w:rsidP="0067211A">
            <w:pPr>
              <w:rPr>
                <w:noProof w:val="0"/>
                <w:sz w:val="20"/>
                <w:szCs w:val="20"/>
              </w:rPr>
            </w:pPr>
            <w:r w:rsidRPr="0067211A">
              <w:rPr>
                <w:noProof w:val="0"/>
                <w:sz w:val="20"/>
                <w:szCs w:val="20"/>
              </w:rPr>
              <w:t xml:space="preserve">6429 Ostali prihodi od nefinancijske imovine                                                             </w:t>
            </w:r>
          </w:p>
        </w:tc>
        <w:tc>
          <w:tcPr>
            <w:tcW w:w="1400" w:type="dxa"/>
            <w:tcBorders>
              <w:top w:val="nil"/>
              <w:left w:val="nil"/>
              <w:bottom w:val="nil"/>
              <w:right w:val="nil"/>
            </w:tcBorders>
            <w:shd w:val="clear" w:color="auto" w:fill="auto"/>
            <w:noWrap/>
            <w:vAlign w:val="bottom"/>
            <w:hideMark/>
          </w:tcPr>
          <w:p w14:paraId="412087D0" w14:textId="77777777" w:rsidR="0067211A" w:rsidRPr="0067211A" w:rsidRDefault="0067211A" w:rsidP="0067211A">
            <w:pPr>
              <w:jc w:val="right"/>
              <w:rPr>
                <w:noProof w:val="0"/>
                <w:sz w:val="20"/>
                <w:szCs w:val="20"/>
              </w:rPr>
            </w:pPr>
            <w:r w:rsidRPr="0067211A">
              <w:rPr>
                <w:noProof w:val="0"/>
                <w:sz w:val="20"/>
                <w:szCs w:val="20"/>
              </w:rPr>
              <w:t>13.995,22</w:t>
            </w:r>
          </w:p>
        </w:tc>
        <w:tc>
          <w:tcPr>
            <w:tcW w:w="1420" w:type="dxa"/>
            <w:tcBorders>
              <w:top w:val="nil"/>
              <w:left w:val="nil"/>
              <w:bottom w:val="nil"/>
              <w:right w:val="nil"/>
            </w:tcBorders>
            <w:shd w:val="clear" w:color="auto" w:fill="auto"/>
            <w:noWrap/>
            <w:vAlign w:val="bottom"/>
            <w:hideMark/>
          </w:tcPr>
          <w:p w14:paraId="18071653"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2F026DF" w14:textId="77777777" w:rsidR="0067211A" w:rsidRPr="0067211A" w:rsidRDefault="0067211A" w:rsidP="0067211A">
            <w:pPr>
              <w:jc w:val="right"/>
              <w:rPr>
                <w:noProof w:val="0"/>
                <w:sz w:val="20"/>
                <w:szCs w:val="20"/>
              </w:rPr>
            </w:pPr>
            <w:r w:rsidRPr="0067211A">
              <w:rPr>
                <w:noProof w:val="0"/>
                <w:sz w:val="20"/>
                <w:szCs w:val="20"/>
              </w:rPr>
              <w:t>259,41</w:t>
            </w:r>
          </w:p>
        </w:tc>
        <w:tc>
          <w:tcPr>
            <w:tcW w:w="914" w:type="dxa"/>
            <w:tcBorders>
              <w:top w:val="nil"/>
              <w:left w:val="nil"/>
              <w:bottom w:val="nil"/>
              <w:right w:val="nil"/>
            </w:tcBorders>
            <w:shd w:val="clear" w:color="auto" w:fill="auto"/>
            <w:noWrap/>
            <w:vAlign w:val="bottom"/>
            <w:hideMark/>
          </w:tcPr>
          <w:p w14:paraId="3210261C" w14:textId="77777777" w:rsidR="0067211A" w:rsidRPr="0067211A" w:rsidRDefault="0067211A" w:rsidP="0067211A">
            <w:pPr>
              <w:jc w:val="right"/>
              <w:rPr>
                <w:noProof w:val="0"/>
                <w:sz w:val="20"/>
                <w:szCs w:val="20"/>
              </w:rPr>
            </w:pPr>
            <w:r w:rsidRPr="0067211A">
              <w:rPr>
                <w:noProof w:val="0"/>
                <w:sz w:val="20"/>
                <w:szCs w:val="20"/>
              </w:rPr>
              <w:t>1,85</w:t>
            </w:r>
          </w:p>
        </w:tc>
        <w:tc>
          <w:tcPr>
            <w:tcW w:w="726" w:type="dxa"/>
            <w:tcBorders>
              <w:top w:val="nil"/>
              <w:left w:val="nil"/>
              <w:bottom w:val="nil"/>
              <w:right w:val="nil"/>
            </w:tcBorders>
            <w:shd w:val="clear" w:color="auto" w:fill="auto"/>
            <w:noWrap/>
            <w:vAlign w:val="bottom"/>
            <w:hideMark/>
          </w:tcPr>
          <w:p w14:paraId="3092C5A2"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27AF3F4E" w14:textId="77777777" w:rsidTr="0067211A">
        <w:trPr>
          <w:trHeight w:val="510"/>
          <w:jc w:val="center"/>
        </w:trPr>
        <w:tc>
          <w:tcPr>
            <w:tcW w:w="7060" w:type="dxa"/>
            <w:tcBorders>
              <w:top w:val="nil"/>
              <w:left w:val="nil"/>
              <w:bottom w:val="nil"/>
              <w:right w:val="nil"/>
            </w:tcBorders>
            <w:shd w:val="clear" w:color="auto" w:fill="auto"/>
            <w:vAlign w:val="bottom"/>
            <w:hideMark/>
          </w:tcPr>
          <w:p w14:paraId="70826DF7" w14:textId="77777777" w:rsidR="0067211A" w:rsidRPr="0067211A" w:rsidRDefault="0067211A" w:rsidP="0067211A">
            <w:pPr>
              <w:rPr>
                <w:b/>
                <w:bCs/>
                <w:noProof w:val="0"/>
                <w:sz w:val="20"/>
                <w:szCs w:val="20"/>
              </w:rPr>
            </w:pPr>
            <w:r w:rsidRPr="0067211A">
              <w:rPr>
                <w:b/>
                <w:bCs/>
                <w:noProof w:val="0"/>
                <w:sz w:val="20"/>
                <w:szCs w:val="20"/>
              </w:rPr>
              <w:t>65 Prihodi od upravnih i administrativnih pristojbi, pristojbi po posebnim propisima i naknada</w:t>
            </w:r>
          </w:p>
        </w:tc>
        <w:tc>
          <w:tcPr>
            <w:tcW w:w="1400" w:type="dxa"/>
            <w:tcBorders>
              <w:top w:val="nil"/>
              <w:left w:val="nil"/>
              <w:bottom w:val="nil"/>
              <w:right w:val="nil"/>
            </w:tcBorders>
            <w:shd w:val="clear" w:color="auto" w:fill="auto"/>
            <w:noWrap/>
            <w:vAlign w:val="bottom"/>
            <w:hideMark/>
          </w:tcPr>
          <w:p w14:paraId="56C19E81" w14:textId="77777777" w:rsidR="0067211A" w:rsidRPr="0067211A" w:rsidRDefault="0067211A" w:rsidP="0067211A">
            <w:pPr>
              <w:jc w:val="right"/>
              <w:rPr>
                <w:b/>
                <w:bCs/>
                <w:noProof w:val="0"/>
                <w:sz w:val="20"/>
                <w:szCs w:val="20"/>
              </w:rPr>
            </w:pPr>
            <w:r w:rsidRPr="0067211A">
              <w:rPr>
                <w:b/>
                <w:bCs/>
                <w:noProof w:val="0"/>
                <w:sz w:val="20"/>
                <w:szCs w:val="20"/>
              </w:rPr>
              <w:t>9.170.123,75</w:t>
            </w:r>
          </w:p>
        </w:tc>
        <w:tc>
          <w:tcPr>
            <w:tcW w:w="1420" w:type="dxa"/>
            <w:tcBorders>
              <w:top w:val="nil"/>
              <w:left w:val="nil"/>
              <w:bottom w:val="nil"/>
              <w:right w:val="nil"/>
            </w:tcBorders>
            <w:shd w:val="clear" w:color="auto" w:fill="auto"/>
            <w:noWrap/>
            <w:vAlign w:val="bottom"/>
            <w:hideMark/>
          </w:tcPr>
          <w:p w14:paraId="5CEAABC7" w14:textId="77777777" w:rsidR="0067211A" w:rsidRPr="0067211A" w:rsidRDefault="0067211A" w:rsidP="0067211A">
            <w:pPr>
              <w:jc w:val="right"/>
              <w:rPr>
                <w:b/>
                <w:bCs/>
                <w:noProof w:val="0"/>
                <w:sz w:val="20"/>
                <w:szCs w:val="20"/>
              </w:rPr>
            </w:pPr>
            <w:r w:rsidRPr="0067211A">
              <w:rPr>
                <w:b/>
                <w:bCs/>
                <w:noProof w:val="0"/>
                <w:sz w:val="20"/>
                <w:szCs w:val="20"/>
              </w:rPr>
              <w:t>8.006.700,00</w:t>
            </w:r>
          </w:p>
        </w:tc>
        <w:tc>
          <w:tcPr>
            <w:tcW w:w="1420" w:type="dxa"/>
            <w:tcBorders>
              <w:top w:val="nil"/>
              <w:left w:val="nil"/>
              <w:bottom w:val="nil"/>
              <w:right w:val="nil"/>
            </w:tcBorders>
            <w:shd w:val="clear" w:color="auto" w:fill="auto"/>
            <w:noWrap/>
            <w:vAlign w:val="bottom"/>
            <w:hideMark/>
          </w:tcPr>
          <w:p w14:paraId="31CCE73B" w14:textId="77777777" w:rsidR="0067211A" w:rsidRPr="0067211A" w:rsidRDefault="0067211A" w:rsidP="0067211A">
            <w:pPr>
              <w:jc w:val="right"/>
              <w:rPr>
                <w:b/>
                <w:bCs/>
                <w:noProof w:val="0"/>
                <w:sz w:val="20"/>
                <w:szCs w:val="20"/>
              </w:rPr>
            </w:pPr>
            <w:r w:rsidRPr="0067211A">
              <w:rPr>
                <w:b/>
                <w:bCs/>
                <w:noProof w:val="0"/>
                <w:sz w:val="20"/>
                <w:szCs w:val="20"/>
              </w:rPr>
              <w:t>8.444.130,00</w:t>
            </w:r>
          </w:p>
        </w:tc>
        <w:tc>
          <w:tcPr>
            <w:tcW w:w="914" w:type="dxa"/>
            <w:tcBorders>
              <w:top w:val="nil"/>
              <w:left w:val="nil"/>
              <w:bottom w:val="nil"/>
              <w:right w:val="nil"/>
            </w:tcBorders>
            <w:shd w:val="clear" w:color="auto" w:fill="auto"/>
            <w:noWrap/>
            <w:vAlign w:val="bottom"/>
            <w:hideMark/>
          </w:tcPr>
          <w:p w14:paraId="1CCF9887" w14:textId="77777777" w:rsidR="0067211A" w:rsidRPr="0067211A" w:rsidRDefault="0067211A" w:rsidP="0067211A">
            <w:pPr>
              <w:jc w:val="right"/>
              <w:rPr>
                <w:b/>
                <w:bCs/>
                <w:noProof w:val="0"/>
                <w:sz w:val="20"/>
                <w:szCs w:val="20"/>
              </w:rPr>
            </w:pPr>
            <w:r w:rsidRPr="0067211A">
              <w:rPr>
                <w:b/>
                <w:bCs/>
                <w:noProof w:val="0"/>
                <w:sz w:val="20"/>
                <w:szCs w:val="20"/>
              </w:rPr>
              <w:t>92,08</w:t>
            </w:r>
          </w:p>
        </w:tc>
        <w:tc>
          <w:tcPr>
            <w:tcW w:w="726" w:type="dxa"/>
            <w:tcBorders>
              <w:top w:val="nil"/>
              <w:left w:val="nil"/>
              <w:bottom w:val="nil"/>
              <w:right w:val="nil"/>
            </w:tcBorders>
            <w:shd w:val="clear" w:color="auto" w:fill="auto"/>
            <w:noWrap/>
            <w:vAlign w:val="bottom"/>
            <w:hideMark/>
          </w:tcPr>
          <w:p w14:paraId="631B4191" w14:textId="77777777" w:rsidR="0067211A" w:rsidRPr="0067211A" w:rsidRDefault="0067211A" w:rsidP="0067211A">
            <w:pPr>
              <w:jc w:val="right"/>
              <w:rPr>
                <w:b/>
                <w:bCs/>
                <w:noProof w:val="0"/>
                <w:sz w:val="20"/>
                <w:szCs w:val="20"/>
              </w:rPr>
            </w:pPr>
            <w:r w:rsidRPr="0067211A">
              <w:rPr>
                <w:b/>
                <w:bCs/>
                <w:noProof w:val="0"/>
                <w:sz w:val="20"/>
                <w:szCs w:val="20"/>
              </w:rPr>
              <w:t>105,46</w:t>
            </w:r>
          </w:p>
        </w:tc>
      </w:tr>
      <w:tr w:rsidR="0067211A" w:rsidRPr="0067211A" w14:paraId="04DB432A"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091C4ED5" w14:textId="77777777" w:rsidR="0067211A" w:rsidRPr="0067211A" w:rsidRDefault="0067211A" w:rsidP="0067211A">
            <w:pPr>
              <w:rPr>
                <w:b/>
                <w:bCs/>
                <w:noProof w:val="0"/>
                <w:sz w:val="20"/>
                <w:szCs w:val="20"/>
              </w:rPr>
            </w:pPr>
            <w:r w:rsidRPr="0067211A">
              <w:rPr>
                <w:b/>
                <w:bCs/>
                <w:noProof w:val="0"/>
                <w:sz w:val="20"/>
                <w:szCs w:val="20"/>
              </w:rPr>
              <w:lastRenderedPageBreak/>
              <w:t>651 Upravne i administrativne pristojbe</w:t>
            </w:r>
          </w:p>
        </w:tc>
        <w:tc>
          <w:tcPr>
            <w:tcW w:w="1400" w:type="dxa"/>
            <w:tcBorders>
              <w:top w:val="nil"/>
              <w:left w:val="nil"/>
              <w:bottom w:val="nil"/>
              <w:right w:val="nil"/>
            </w:tcBorders>
            <w:shd w:val="clear" w:color="auto" w:fill="auto"/>
            <w:noWrap/>
            <w:vAlign w:val="bottom"/>
            <w:hideMark/>
          </w:tcPr>
          <w:p w14:paraId="1E08FD66" w14:textId="77777777" w:rsidR="0067211A" w:rsidRPr="0067211A" w:rsidRDefault="0067211A" w:rsidP="0067211A">
            <w:pPr>
              <w:jc w:val="right"/>
              <w:rPr>
                <w:b/>
                <w:bCs/>
                <w:noProof w:val="0"/>
                <w:sz w:val="20"/>
                <w:szCs w:val="20"/>
              </w:rPr>
            </w:pPr>
            <w:r w:rsidRPr="0067211A">
              <w:rPr>
                <w:b/>
                <w:bCs/>
                <w:noProof w:val="0"/>
                <w:sz w:val="20"/>
                <w:szCs w:val="20"/>
              </w:rPr>
              <w:t>1.955.126,66</w:t>
            </w:r>
          </w:p>
        </w:tc>
        <w:tc>
          <w:tcPr>
            <w:tcW w:w="1420" w:type="dxa"/>
            <w:tcBorders>
              <w:top w:val="nil"/>
              <w:left w:val="nil"/>
              <w:bottom w:val="nil"/>
              <w:right w:val="nil"/>
            </w:tcBorders>
            <w:shd w:val="clear" w:color="auto" w:fill="auto"/>
            <w:noWrap/>
            <w:vAlign w:val="bottom"/>
            <w:hideMark/>
          </w:tcPr>
          <w:p w14:paraId="59EDF87C" w14:textId="77777777" w:rsidR="0067211A" w:rsidRPr="0067211A" w:rsidRDefault="0067211A" w:rsidP="0067211A">
            <w:pPr>
              <w:jc w:val="right"/>
              <w:rPr>
                <w:b/>
                <w:bCs/>
                <w:noProof w:val="0"/>
                <w:sz w:val="20"/>
                <w:szCs w:val="20"/>
              </w:rPr>
            </w:pPr>
            <w:r w:rsidRPr="0067211A">
              <w:rPr>
                <w:b/>
                <w:bCs/>
                <w:noProof w:val="0"/>
                <w:sz w:val="20"/>
                <w:szCs w:val="20"/>
              </w:rPr>
              <w:t>933.700,00</w:t>
            </w:r>
          </w:p>
        </w:tc>
        <w:tc>
          <w:tcPr>
            <w:tcW w:w="1420" w:type="dxa"/>
            <w:tcBorders>
              <w:top w:val="nil"/>
              <w:left w:val="nil"/>
              <w:bottom w:val="nil"/>
              <w:right w:val="nil"/>
            </w:tcBorders>
            <w:shd w:val="clear" w:color="auto" w:fill="auto"/>
            <w:noWrap/>
            <w:vAlign w:val="bottom"/>
            <w:hideMark/>
          </w:tcPr>
          <w:p w14:paraId="1962A35C" w14:textId="77777777" w:rsidR="0067211A" w:rsidRPr="0067211A" w:rsidRDefault="0067211A" w:rsidP="0067211A">
            <w:pPr>
              <w:jc w:val="right"/>
              <w:rPr>
                <w:b/>
                <w:bCs/>
                <w:noProof w:val="0"/>
                <w:sz w:val="20"/>
                <w:szCs w:val="20"/>
              </w:rPr>
            </w:pPr>
            <w:r w:rsidRPr="0067211A">
              <w:rPr>
                <w:b/>
                <w:bCs/>
                <w:noProof w:val="0"/>
                <w:sz w:val="20"/>
                <w:szCs w:val="20"/>
              </w:rPr>
              <w:t>973.839,20</w:t>
            </w:r>
          </w:p>
        </w:tc>
        <w:tc>
          <w:tcPr>
            <w:tcW w:w="914" w:type="dxa"/>
            <w:tcBorders>
              <w:top w:val="nil"/>
              <w:left w:val="nil"/>
              <w:bottom w:val="nil"/>
              <w:right w:val="nil"/>
            </w:tcBorders>
            <w:shd w:val="clear" w:color="auto" w:fill="auto"/>
            <w:noWrap/>
            <w:vAlign w:val="bottom"/>
            <w:hideMark/>
          </w:tcPr>
          <w:p w14:paraId="7821D2FD" w14:textId="77777777" w:rsidR="0067211A" w:rsidRPr="0067211A" w:rsidRDefault="0067211A" w:rsidP="0067211A">
            <w:pPr>
              <w:jc w:val="right"/>
              <w:rPr>
                <w:b/>
                <w:bCs/>
                <w:noProof w:val="0"/>
                <w:sz w:val="20"/>
                <w:szCs w:val="20"/>
              </w:rPr>
            </w:pPr>
            <w:r w:rsidRPr="0067211A">
              <w:rPr>
                <w:b/>
                <w:bCs/>
                <w:noProof w:val="0"/>
                <w:sz w:val="20"/>
                <w:szCs w:val="20"/>
              </w:rPr>
              <w:t>49,81</w:t>
            </w:r>
          </w:p>
        </w:tc>
        <w:tc>
          <w:tcPr>
            <w:tcW w:w="726" w:type="dxa"/>
            <w:tcBorders>
              <w:top w:val="nil"/>
              <w:left w:val="nil"/>
              <w:bottom w:val="nil"/>
              <w:right w:val="nil"/>
            </w:tcBorders>
            <w:shd w:val="clear" w:color="auto" w:fill="auto"/>
            <w:noWrap/>
            <w:vAlign w:val="bottom"/>
            <w:hideMark/>
          </w:tcPr>
          <w:p w14:paraId="44A83A8E" w14:textId="77777777" w:rsidR="0067211A" w:rsidRPr="0067211A" w:rsidRDefault="0067211A" w:rsidP="0067211A">
            <w:pPr>
              <w:jc w:val="right"/>
              <w:rPr>
                <w:b/>
                <w:bCs/>
                <w:noProof w:val="0"/>
                <w:sz w:val="20"/>
                <w:szCs w:val="20"/>
              </w:rPr>
            </w:pPr>
            <w:r w:rsidRPr="0067211A">
              <w:rPr>
                <w:b/>
                <w:bCs/>
                <w:noProof w:val="0"/>
                <w:sz w:val="20"/>
                <w:szCs w:val="20"/>
              </w:rPr>
              <w:t>104,30</w:t>
            </w:r>
          </w:p>
        </w:tc>
      </w:tr>
      <w:tr w:rsidR="0067211A" w:rsidRPr="0067211A" w14:paraId="29BE829B"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AAC531C" w14:textId="77777777" w:rsidR="0067211A" w:rsidRPr="0067211A" w:rsidRDefault="0067211A" w:rsidP="0067211A">
            <w:pPr>
              <w:rPr>
                <w:noProof w:val="0"/>
                <w:sz w:val="20"/>
                <w:szCs w:val="20"/>
              </w:rPr>
            </w:pPr>
            <w:r w:rsidRPr="0067211A">
              <w:rPr>
                <w:noProof w:val="0"/>
                <w:sz w:val="20"/>
                <w:szCs w:val="20"/>
              </w:rPr>
              <w:t>6513 Ostale upravne pristojbe i naknade</w:t>
            </w:r>
          </w:p>
        </w:tc>
        <w:tc>
          <w:tcPr>
            <w:tcW w:w="1400" w:type="dxa"/>
            <w:tcBorders>
              <w:top w:val="nil"/>
              <w:left w:val="nil"/>
              <w:bottom w:val="nil"/>
              <w:right w:val="nil"/>
            </w:tcBorders>
            <w:shd w:val="clear" w:color="auto" w:fill="auto"/>
            <w:noWrap/>
            <w:vAlign w:val="bottom"/>
            <w:hideMark/>
          </w:tcPr>
          <w:p w14:paraId="6FFD437E" w14:textId="77777777" w:rsidR="0067211A" w:rsidRPr="0067211A" w:rsidRDefault="0067211A" w:rsidP="0067211A">
            <w:pPr>
              <w:jc w:val="right"/>
              <w:rPr>
                <w:noProof w:val="0"/>
                <w:sz w:val="20"/>
                <w:szCs w:val="20"/>
              </w:rPr>
            </w:pPr>
            <w:r w:rsidRPr="0067211A">
              <w:rPr>
                <w:noProof w:val="0"/>
                <w:sz w:val="20"/>
                <w:szCs w:val="20"/>
              </w:rPr>
              <w:t>2.985,02</w:t>
            </w:r>
          </w:p>
        </w:tc>
        <w:tc>
          <w:tcPr>
            <w:tcW w:w="1420" w:type="dxa"/>
            <w:tcBorders>
              <w:top w:val="nil"/>
              <w:left w:val="nil"/>
              <w:bottom w:val="nil"/>
              <w:right w:val="nil"/>
            </w:tcBorders>
            <w:shd w:val="clear" w:color="auto" w:fill="auto"/>
            <w:noWrap/>
            <w:vAlign w:val="bottom"/>
            <w:hideMark/>
          </w:tcPr>
          <w:p w14:paraId="62132F4F"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150AD154" w14:textId="77777777" w:rsidR="0067211A" w:rsidRPr="0067211A" w:rsidRDefault="0067211A" w:rsidP="0067211A">
            <w:pPr>
              <w:jc w:val="right"/>
              <w:rPr>
                <w:noProof w:val="0"/>
                <w:sz w:val="20"/>
                <w:szCs w:val="20"/>
              </w:rPr>
            </w:pPr>
            <w:r w:rsidRPr="0067211A">
              <w:rPr>
                <w:noProof w:val="0"/>
                <w:sz w:val="20"/>
                <w:szCs w:val="20"/>
              </w:rPr>
              <w:t>2.175,98</w:t>
            </w:r>
          </w:p>
        </w:tc>
        <w:tc>
          <w:tcPr>
            <w:tcW w:w="914" w:type="dxa"/>
            <w:tcBorders>
              <w:top w:val="nil"/>
              <w:left w:val="nil"/>
              <w:bottom w:val="nil"/>
              <w:right w:val="nil"/>
            </w:tcBorders>
            <w:shd w:val="clear" w:color="auto" w:fill="auto"/>
            <w:noWrap/>
            <w:vAlign w:val="bottom"/>
            <w:hideMark/>
          </w:tcPr>
          <w:p w14:paraId="5B0D3F02" w14:textId="77777777" w:rsidR="0067211A" w:rsidRPr="0067211A" w:rsidRDefault="0067211A" w:rsidP="0067211A">
            <w:pPr>
              <w:jc w:val="right"/>
              <w:rPr>
                <w:noProof w:val="0"/>
                <w:sz w:val="20"/>
                <w:szCs w:val="20"/>
              </w:rPr>
            </w:pPr>
            <w:r w:rsidRPr="0067211A">
              <w:rPr>
                <w:noProof w:val="0"/>
                <w:sz w:val="20"/>
                <w:szCs w:val="20"/>
              </w:rPr>
              <w:t>72,90</w:t>
            </w:r>
          </w:p>
        </w:tc>
        <w:tc>
          <w:tcPr>
            <w:tcW w:w="726" w:type="dxa"/>
            <w:tcBorders>
              <w:top w:val="nil"/>
              <w:left w:val="nil"/>
              <w:bottom w:val="nil"/>
              <w:right w:val="nil"/>
            </w:tcBorders>
            <w:shd w:val="clear" w:color="auto" w:fill="auto"/>
            <w:noWrap/>
            <w:vAlign w:val="bottom"/>
            <w:hideMark/>
          </w:tcPr>
          <w:p w14:paraId="2637121C"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228175B8"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0CA54443" w14:textId="77777777" w:rsidR="0067211A" w:rsidRPr="0067211A" w:rsidRDefault="0067211A" w:rsidP="0067211A">
            <w:pPr>
              <w:rPr>
                <w:noProof w:val="0"/>
                <w:sz w:val="20"/>
                <w:szCs w:val="20"/>
              </w:rPr>
            </w:pPr>
            <w:r w:rsidRPr="0067211A">
              <w:rPr>
                <w:noProof w:val="0"/>
                <w:sz w:val="20"/>
                <w:szCs w:val="20"/>
              </w:rPr>
              <w:t>6514 Ostale pristojbe i naknade</w:t>
            </w:r>
          </w:p>
        </w:tc>
        <w:tc>
          <w:tcPr>
            <w:tcW w:w="1400" w:type="dxa"/>
            <w:tcBorders>
              <w:top w:val="nil"/>
              <w:left w:val="nil"/>
              <w:bottom w:val="nil"/>
              <w:right w:val="nil"/>
            </w:tcBorders>
            <w:shd w:val="clear" w:color="auto" w:fill="auto"/>
            <w:noWrap/>
            <w:vAlign w:val="bottom"/>
            <w:hideMark/>
          </w:tcPr>
          <w:p w14:paraId="3B386A8C" w14:textId="77777777" w:rsidR="0067211A" w:rsidRPr="0067211A" w:rsidRDefault="0067211A" w:rsidP="0067211A">
            <w:pPr>
              <w:jc w:val="right"/>
              <w:rPr>
                <w:noProof w:val="0"/>
                <w:sz w:val="20"/>
                <w:szCs w:val="20"/>
              </w:rPr>
            </w:pPr>
            <w:r w:rsidRPr="0067211A">
              <w:rPr>
                <w:noProof w:val="0"/>
                <w:sz w:val="20"/>
                <w:szCs w:val="20"/>
              </w:rPr>
              <w:t>1.952.141,64</w:t>
            </w:r>
          </w:p>
        </w:tc>
        <w:tc>
          <w:tcPr>
            <w:tcW w:w="1420" w:type="dxa"/>
            <w:tcBorders>
              <w:top w:val="nil"/>
              <w:left w:val="nil"/>
              <w:bottom w:val="nil"/>
              <w:right w:val="nil"/>
            </w:tcBorders>
            <w:shd w:val="clear" w:color="auto" w:fill="auto"/>
            <w:noWrap/>
            <w:vAlign w:val="bottom"/>
            <w:hideMark/>
          </w:tcPr>
          <w:p w14:paraId="7E5C5D24"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86E1794" w14:textId="77777777" w:rsidR="0067211A" w:rsidRPr="0067211A" w:rsidRDefault="0067211A" w:rsidP="0067211A">
            <w:pPr>
              <w:jc w:val="right"/>
              <w:rPr>
                <w:noProof w:val="0"/>
                <w:sz w:val="20"/>
                <w:szCs w:val="20"/>
              </w:rPr>
            </w:pPr>
            <w:r w:rsidRPr="0067211A">
              <w:rPr>
                <w:noProof w:val="0"/>
                <w:sz w:val="20"/>
                <w:szCs w:val="20"/>
              </w:rPr>
              <w:t>971.663,22</w:t>
            </w:r>
          </w:p>
        </w:tc>
        <w:tc>
          <w:tcPr>
            <w:tcW w:w="914" w:type="dxa"/>
            <w:tcBorders>
              <w:top w:val="nil"/>
              <w:left w:val="nil"/>
              <w:bottom w:val="nil"/>
              <w:right w:val="nil"/>
            </w:tcBorders>
            <w:shd w:val="clear" w:color="auto" w:fill="auto"/>
            <w:noWrap/>
            <w:vAlign w:val="bottom"/>
            <w:hideMark/>
          </w:tcPr>
          <w:p w14:paraId="728B5903" w14:textId="77777777" w:rsidR="0067211A" w:rsidRPr="0067211A" w:rsidRDefault="0067211A" w:rsidP="0067211A">
            <w:pPr>
              <w:jc w:val="right"/>
              <w:rPr>
                <w:noProof w:val="0"/>
                <w:sz w:val="20"/>
                <w:szCs w:val="20"/>
              </w:rPr>
            </w:pPr>
            <w:r w:rsidRPr="0067211A">
              <w:rPr>
                <w:noProof w:val="0"/>
                <w:sz w:val="20"/>
                <w:szCs w:val="20"/>
              </w:rPr>
              <w:t>49,77</w:t>
            </w:r>
          </w:p>
        </w:tc>
        <w:tc>
          <w:tcPr>
            <w:tcW w:w="726" w:type="dxa"/>
            <w:tcBorders>
              <w:top w:val="nil"/>
              <w:left w:val="nil"/>
              <w:bottom w:val="nil"/>
              <w:right w:val="nil"/>
            </w:tcBorders>
            <w:shd w:val="clear" w:color="auto" w:fill="auto"/>
            <w:noWrap/>
            <w:vAlign w:val="bottom"/>
            <w:hideMark/>
          </w:tcPr>
          <w:p w14:paraId="66E2B688"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29220965"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5B8DE66A" w14:textId="77777777" w:rsidR="0067211A" w:rsidRPr="0067211A" w:rsidRDefault="0067211A" w:rsidP="0067211A">
            <w:pPr>
              <w:rPr>
                <w:b/>
                <w:bCs/>
                <w:noProof w:val="0"/>
                <w:sz w:val="20"/>
                <w:szCs w:val="20"/>
              </w:rPr>
            </w:pPr>
            <w:r w:rsidRPr="0067211A">
              <w:rPr>
                <w:b/>
                <w:bCs/>
                <w:noProof w:val="0"/>
                <w:sz w:val="20"/>
                <w:szCs w:val="20"/>
              </w:rPr>
              <w:t>652 Prihodi po posebnim propisima</w:t>
            </w:r>
          </w:p>
        </w:tc>
        <w:tc>
          <w:tcPr>
            <w:tcW w:w="1400" w:type="dxa"/>
            <w:tcBorders>
              <w:top w:val="nil"/>
              <w:left w:val="nil"/>
              <w:bottom w:val="nil"/>
              <w:right w:val="nil"/>
            </w:tcBorders>
            <w:shd w:val="clear" w:color="auto" w:fill="auto"/>
            <w:noWrap/>
            <w:vAlign w:val="bottom"/>
            <w:hideMark/>
          </w:tcPr>
          <w:p w14:paraId="6DCD50CA" w14:textId="77777777" w:rsidR="0067211A" w:rsidRPr="0067211A" w:rsidRDefault="0067211A" w:rsidP="0067211A">
            <w:pPr>
              <w:jc w:val="right"/>
              <w:rPr>
                <w:b/>
                <w:bCs/>
                <w:noProof w:val="0"/>
                <w:sz w:val="20"/>
                <w:szCs w:val="20"/>
              </w:rPr>
            </w:pPr>
            <w:r w:rsidRPr="0067211A">
              <w:rPr>
                <w:b/>
                <w:bCs/>
                <w:noProof w:val="0"/>
                <w:sz w:val="20"/>
                <w:szCs w:val="20"/>
              </w:rPr>
              <w:t>1.473.184,92</w:t>
            </w:r>
          </w:p>
        </w:tc>
        <w:tc>
          <w:tcPr>
            <w:tcW w:w="1420" w:type="dxa"/>
            <w:tcBorders>
              <w:top w:val="nil"/>
              <w:left w:val="nil"/>
              <w:bottom w:val="nil"/>
              <w:right w:val="nil"/>
            </w:tcBorders>
            <w:shd w:val="clear" w:color="auto" w:fill="auto"/>
            <w:noWrap/>
            <w:vAlign w:val="bottom"/>
            <w:hideMark/>
          </w:tcPr>
          <w:p w14:paraId="78A13EE1" w14:textId="77777777" w:rsidR="0067211A" w:rsidRPr="0067211A" w:rsidRDefault="0067211A" w:rsidP="0067211A">
            <w:pPr>
              <w:jc w:val="right"/>
              <w:rPr>
                <w:b/>
                <w:bCs/>
                <w:noProof w:val="0"/>
                <w:sz w:val="20"/>
                <w:szCs w:val="20"/>
              </w:rPr>
            </w:pPr>
            <w:r w:rsidRPr="0067211A">
              <w:rPr>
                <w:b/>
                <w:bCs/>
                <w:noProof w:val="0"/>
                <w:sz w:val="20"/>
                <w:szCs w:val="20"/>
              </w:rPr>
              <w:t>773.000,00</w:t>
            </w:r>
          </w:p>
        </w:tc>
        <w:tc>
          <w:tcPr>
            <w:tcW w:w="1420" w:type="dxa"/>
            <w:tcBorders>
              <w:top w:val="nil"/>
              <w:left w:val="nil"/>
              <w:bottom w:val="nil"/>
              <w:right w:val="nil"/>
            </w:tcBorders>
            <w:shd w:val="clear" w:color="auto" w:fill="auto"/>
            <w:noWrap/>
            <w:vAlign w:val="bottom"/>
            <w:hideMark/>
          </w:tcPr>
          <w:p w14:paraId="5CF63459" w14:textId="77777777" w:rsidR="0067211A" w:rsidRPr="0067211A" w:rsidRDefault="0067211A" w:rsidP="0067211A">
            <w:pPr>
              <w:jc w:val="right"/>
              <w:rPr>
                <w:b/>
                <w:bCs/>
                <w:noProof w:val="0"/>
                <w:sz w:val="20"/>
                <w:szCs w:val="20"/>
              </w:rPr>
            </w:pPr>
            <w:r w:rsidRPr="0067211A">
              <w:rPr>
                <w:b/>
                <w:bCs/>
                <w:noProof w:val="0"/>
                <w:sz w:val="20"/>
                <w:szCs w:val="20"/>
              </w:rPr>
              <w:t>709.396,76</w:t>
            </w:r>
          </w:p>
        </w:tc>
        <w:tc>
          <w:tcPr>
            <w:tcW w:w="914" w:type="dxa"/>
            <w:tcBorders>
              <w:top w:val="nil"/>
              <w:left w:val="nil"/>
              <w:bottom w:val="nil"/>
              <w:right w:val="nil"/>
            </w:tcBorders>
            <w:shd w:val="clear" w:color="auto" w:fill="auto"/>
            <w:noWrap/>
            <w:vAlign w:val="bottom"/>
            <w:hideMark/>
          </w:tcPr>
          <w:p w14:paraId="6C4328D9" w14:textId="77777777" w:rsidR="0067211A" w:rsidRPr="0067211A" w:rsidRDefault="0067211A" w:rsidP="0067211A">
            <w:pPr>
              <w:jc w:val="right"/>
              <w:rPr>
                <w:b/>
                <w:bCs/>
                <w:noProof w:val="0"/>
                <w:sz w:val="20"/>
                <w:szCs w:val="20"/>
              </w:rPr>
            </w:pPr>
            <w:r w:rsidRPr="0067211A">
              <w:rPr>
                <w:b/>
                <w:bCs/>
                <w:noProof w:val="0"/>
                <w:sz w:val="20"/>
                <w:szCs w:val="20"/>
              </w:rPr>
              <w:t>48,15</w:t>
            </w:r>
          </w:p>
        </w:tc>
        <w:tc>
          <w:tcPr>
            <w:tcW w:w="726" w:type="dxa"/>
            <w:tcBorders>
              <w:top w:val="nil"/>
              <w:left w:val="nil"/>
              <w:bottom w:val="nil"/>
              <w:right w:val="nil"/>
            </w:tcBorders>
            <w:shd w:val="clear" w:color="auto" w:fill="auto"/>
            <w:noWrap/>
            <w:vAlign w:val="bottom"/>
            <w:hideMark/>
          </w:tcPr>
          <w:p w14:paraId="678309F6" w14:textId="77777777" w:rsidR="0067211A" w:rsidRPr="0067211A" w:rsidRDefault="0067211A" w:rsidP="0067211A">
            <w:pPr>
              <w:jc w:val="right"/>
              <w:rPr>
                <w:b/>
                <w:bCs/>
                <w:noProof w:val="0"/>
                <w:sz w:val="20"/>
                <w:szCs w:val="20"/>
              </w:rPr>
            </w:pPr>
            <w:r w:rsidRPr="0067211A">
              <w:rPr>
                <w:b/>
                <w:bCs/>
                <w:noProof w:val="0"/>
                <w:sz w:val="20"/>
                <w:szCs w:val="20"/>
              </w:rPr>
              <w:t>91,77</w:t>
            </w:r>
          </w:p>
        </w:tc>
      </w:tr>
      <w:tr w:rsidR="0067211A" w:rsidRPr="0067211A" w14:paraId="68D51B38"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9CF382B" w14:textId="77777777" w:rsidR="0067211A" w:rsidRPr="0067211A" w:rsidRDefault="0067211A" w:rsidP="0067211A">
            <w:pPr>
              <w:rPr>
                <w:noProof w:val="0"/>
                <w:sz w:val="20"/>
                <w:szCs w:val="20"/>
              </w:rPr>
            </w:pPr>
            <w:r w:rsidRPr="0067211A">
              <w:rPr>
                <w:noProof w:val="0"/>
                <w:sz w:val="20"/>
                <w:szCs w:val="20"/>
              </w:rPr>
              <w:t>6524 Doprinosi za šume</w:t>
            </w:r>
          </w:p>
        </w:tc>
        <w:tc>
          <w:tcPr>
            <w:tcW w:w="1400" w:type="dxa"/>
            <w:tcBorders>
              <w:top w:val="nil"/>
              <w:left w:val="nil"/>
              <w:bottom w:val="nil"/>
              <w:right w:val="nil"/>
            </w:tcBorders>
            <w:shd w:val="clear" w:color="auto" w:fill="auto"/>
            <w:noWrap/>
            <w:vAlign w:val="bottom"/>
            <w:hideMark/>
          </w:tcPr>
          <w:p w14:paraId="3DAA803F" w14:textId="77777777" w:rsidR="0067211A" w:rsidRPr="0067211A" w:rsidRDefault="0067211A" w:rsidP="0067211A">
            <w:pPr>
              <w:jc w:val="right"/>
              <w:rPr>
                <w:noProof w:val="0"/>
                <w:sz w:val="20"/>
                <w:szCs w:val="20"/>
              </w:rPr>
            </w:pPr>
            <w:r w:rsidRPr="0067211A">
              <w:rPr>
                <w:noProof w:val="0"/>
                <w:sz w:val="20"/>
                <w:szCs w:val="20"/>
              </w:rPr>
              <w:t>5.762,97</w:t>
            </w:r>
          </w:p>
        </w:tc>
        <w:tc>
          <w:tcPr>
            <w:tcW w:w="1420" w:type="dxa"/>
            <w:tcBorders>
              <w:top w:val="nil"/>
              <w:left w:val="nil"/>
              <w:bottom w:val="nil"/>
              <w:right w:val="nil"/>
            </w:tcBorders>
            <w:shd w:val="clear" w:color="auto" w:fill="auto"/>
            <w:noWrap/>
            <w:vAlign w:val="bottom"/>
            <w:hideMark/>
          </w:tcPr>
          <w:p w14:paraId="5106B452"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94099EA" w14:textId="77777777" w:rsidR="0067211A" w:rsidRPr="0067211A" w:rsidRDefault="0067211A" w:rsidP="0067211A">
            <w:pPr>
              <w:jc w:val="right"/>
              <w:rPr>
                <w:noProof w:val="0"/>
                <w:sz w:val="20"/>
                <w:szCs w:val="20"/>
              </w:rPr>
            </w:pPr>
            <w:r w:rsidRPr="0067211A">
              <w:rPr>
                <w:noProof w:val="0"/>
                <w:sz w:val="20"/>
                <w:szCs w:val="20"/>
              </w:rPr>
              <w:t>16.706,18</w:t>
            </w:r>
          </w:p>
        </w:tc>
        <w:tc>
          <w:tcPr>
            <w:tcW w:w="914" w:type="dxa"/>
            <w:tcBorders>
              <w:top w:val="nil"/>
              <w:left w:val="nil"/>
              <w:bottom w:val="nil"/>
              <w:right w:val="nil"/>
            </w:tcBorders>
            <w:shd w:val="clear" w:color="auto" w:fill="auto"/>
            <w:noWrap/>
            <w:vAlign w:val="bottom"/>
            <w:hideMark/>
          </w:tcPr>
          <w:p w14:paraId="0E5D5D9C" w14:textId="77777777" w:rsidR="0067211A" w:rsidRPr="0067211A" w:rsidRDefault="0067211A" w:rsidP="0067211A">
            <w:pPr>
              <w:jc w:val="right"/>
              <w:rPr>
                <w:noProof w:val="0"/>
                <w:sz w:val="20"/>
                <w:szCs w:val="20"/>
              </w:rPr>
            </w:pPr>
            <w:r w:rsidRPr="0067211A">
              <w:rPr>
                <w:noProof w:val="0"/>
                <w:sz w:val="20"/>
                <w:szCs w:val="20"/>
              </w:rPr>
              <w:t>289,89</w:t>
            </w:r>
          </w:p>
        </w:tc>
        <w:tc>
          <w:tcPr>
            <w:tcW w:w="726" w:type="dxa"/>
            <w:tcBorders>
              <w:top w:val="nil"/>
              <w:left w:val="nil"/>
              <w:bottom w:val="nil"/>
              <w:right w:val="nil"/>
            </w:tcBorders>
            <w:shd w:val="clear" w:color="auto" w:fill="auto"/>
            <w:noWrap/>
            <w:vAlign w:val="bottom"/>
            <w:hideMark/>
          </w:tcPr>
          <w:p w14:paraId="2EDCD49B"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6461945E"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5282162C" w14:textId="77777777" w:rsidR="0067211A" w:rsidRPr="0067211A" w:rsidRDefault="0067211A" w:rsidP="0067211A">
            <w:pPr>
              <w:rPr>
                <w:noProof w:val="0"/>
                <w:sz w:val="20"/>
                <w:szCs w:val="20"/>
              </w:rPr>
            </w:pPr>
            <w:r w:rsidRPr="0067211A">
              <w:rPr>
                <w:noProof w:val="0"/>
                <w:sz w:val="20"/>
                <w:szCs w:val="20"/>
              </w:rPr>
              <w:t>6526 Ostali nespomenuti prihodi</w:t>
            </w:r>
          </w:p>
        </w:tc>
        <w:tc>
          <w:tcPr>
            <w:tcW w:w="1400" w:type="dxa"/>
            <w:tcBorders>
              <w:top w:val="nil"/>
              <w:left w:val="nil"/>
              <w:bottom w:val="nil"/>
              <w:right w:val="nil"/>
            </w:tcBorders>
            <w:shd w:val="clear" w:color="auto" w:fill="auto"/>
            <w:noWrap/>
            <w:vAlign w:val="bottom"/>
            <w:hideMark/>
          </w:tcPr>
          <w:p w14:paraId="6399863A" w14:textId="77777777" w:rsidR="0067211A" w:rsidRPr="0067211A" w:rsidRDefault="0067211A" w:rsidP="0067211A">
            <w:pPr>
              <w:jc w:val="right"/>
              <w:rPr>
                <w:noProof w:val="0"/>
                <w:sz w:val="20"/>
                <w:szCs w:val="20"/>
              </w:rPr>
            </w:pPr>
            <w:r w:rsidRPr="0067211A">
              <w:rPr>
                <w:noProof w:val="0"/>
                <w:sz w:val="20"/>
                <w:szCs w:val="20"/>
              </w:rPr>
              <w:t>1.467.421,95</w:t>
            </w:r>
          </w:p>
        </w:tc>
        <w:tc>
          <w:tcPr>
            <w:tcW w:w="1420" w:type="dxa"/>
            <w:tcBorders>
              <w:top w:val="nil"/>
              <w:left w:val="nil"/>
              <w:bottom w:val="nil"/>
              <w:right w:val="nil"/>
            </w:tcBorders>
            <w:shd w:val="clear" w:color="auto" w:fill="auto"/>
            <w:noWrap/>
            <w:vAlign w:val="bottom"/>
            <w:hideMark/>
          </w:tcPr>
          <w:p w14:paraId="13BF3CA9"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2A86CDDA" w14:textId="77777777" w:rsidR="0067211A" w:rsidRPr="0067211A" w:rsidRDefault="0067211A" w:rsidP="0067211A">
            <w:pPr>
              <w:jc w:val="right"/>
              <w:rPr>
                <w:noProof w:val="0"/>
                <w:sz w:val="20"/>
                <w:szCs w:val="20"/>
              </w:rPr>
            </w:pPr>
            <w:r w:rsidRPr="0067211A">
              <w:rPr>
                <w:noProof w:val="0"/>
                <w:sz w:val="20"/>
                <w:szCs w:val="20"/>
              </w:rPr>
              <w:t>692.690,58</w:t>
            </w:r>
          </w:p>
        </w:tc>
        <w:tc>
          <w:tcPr>
            <w:tcW w:w="914" w:type="dxa"/>
            <w:tcBorders>
              <w:top w:val="nil"/>
              <w:left w:val="nil"/>
              <w:bottom w:val="nil"/>
              <w:right w:val="nil"/>
            </w:tcBorders>
            <w:shd w:val="clear" w:color="auto" w:fill="auto"/>
            <w:noWrap/>
            <w:vAlign w:val="bottom"/>
            <w:hideMark/>
          </w:tcPr>
          <w:p w14:paraId="1093EF5A" w14:textId="77777777" w:rsidR="0067211A" w:rsidRPr="0067211A" w:rsidRDefault="0067211A" w:rsidP="0067211A">
            <w:pPr>
              <w:jc w:val="right"/>
              <w:rPr>
                <w:noProof w:val="0"/>
                <w:sz w:val="20"/>
                <w:szCs w:val="20"/>
              </w:rPr>
            </w:pPr>
            <w:r w:rsidRPr="0067211A">
              <w:rPr>
                <w:noProof w:val="0"/>
                <w:sz w:val="20"/>
                <w:szCs w:val="20"/>
              </w:rPr>
              <w:t>47,20</w:t>
            </w:r>
          </w:p>
        </w:tc>
        <w:tc>
          <w:tcPr>
            <w:tcW w:w="726" w:type="dxa"/>
            <w:tcBorders>
              <w:top w:val="nil"/>
              <w:left w:val="nil"/>
              <w:bottom w:val="nil"/>
              <w:right w:val="nil"/>
            </w:tcBorders>
            <w:shd w:val="clear" w:color="auto" w:fill="auto"/>
            <w:noWrap/>
            <w:vAlign w:val="bottom"/>
            <w:hideMark/>
          </w:tcPr>
          <w:p w14:paraId="16520A4B"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231129E4"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0E85D209" w14:textId="77777777" w:rsidR="0067211A" w:rsidRPr="0067211A" w:rsidRDefault="0067211A" w:rsidP="0067211A">
            <w:pPr>
              <w:rPr>
                <w:b/>
                <w:bCs/>
                <w:noProof w:val="0"/>
                <w:sz w:val="20"/>
                <w:szCs w:val="20"/>
              </w:rPr>
            </w:pPr>
            <w:r w:rsidRPr="0067211A">
              <w:rPr>
                <w:b/>
                <w:bCs/>
                <w:noProof w:val="0"/>
                <w:sz w:val="20"/>
                <w:szCs w:val="20"/>
              </w:rPr>
              <w:t xml:space="preserve">653 Komunalni doprinosi i naknade                                                                       </w:t>
            </w:r>
          </w:p>
        </w:tc>
        <w:tc>
          <w:tcPr>
            <w:tcW w:w="1400" w:type="dxa"/>
            <w:tcBorders>
              <w:top w:val="nil"/>
              <w:left w:val="nil"/>
              <w:bottom w:val="nil"/>
              <w:right w:val="nil"/>
            </w:tcBorders>
            <w:shd w:val="clear" w:color="auto" w:fill="auto"/>
            <w:noWrap/>
            <w:vAlign w:val="bottom"/>
            <w:hideMark/>
          </w:tcPr>
          <w:p w14:paraId="3ED76EB9" w14:textId="77777777" w:rsidR="0067211A" w:rsidRPr="0067211A" w:rsidRDefault="0067211A" w:rsidP="0067211A">
            <w:pPr>
              <w:jc w:val="right"/>
              <w:rPr>
                <w:b/>
                <w:bCs/>
                <w:noProof w:val="0"/>
                <w:sz w:val="20"/>
                <w:szCs w:val="20"/>
              </w:rPr>
            </w:pPr>
            <w:r w:rsidRPr="0067211A">
              <w:rPr>
                <w:b/>
                <w:bCs/>
                <w:noProof w:val="0"/>
                <w:sz w:val="20"/>
                <w:szCs w:val="20"/>
              </w:rPr>
              <w:t>5.741.812,17</w:t>
            </w:r>
          </w:p>
        </w:tc>
        <w:tc>
          <w:tcPr>
            <w:tcW w:w="1420" w:type="dxa"/>
            <w:tcBorders>
              <w:top w:val="nil"/>
              <w:left w:val="nil"/>
              <w:bottom w:val="nil"/>
              <w:right w:val="nil"/>
            </w:tcBorders>
            <w:shd w:val="clear" w:color="auto" w:fill="auto"/>
            <w:noWrap/>
            <w:vAlign w:val="bottom"/>
            <w:hideMark/>
          </w:tcPr>
          <w:p w14:paraId="69BF85AC" w14:textId="77777777" w:rsidR="0067211A" w:rsidRPr="0067211A" w:rsidRDefault="0067211A" w:rsidP="0067211A">
            <w:pPr>
              <w:jc w:val="right"/>
              <w:rPr>
                <w:b/>
                <w:bCs/>
                <w:noProof w:val="0"/>
                <w:sz w:val="20"/>
                <w:szCs w:val="20"/>
              </w:rPr>
            </w:pPr>
            <w:r w:rsidRPr="0067211A">
              <w:rPr>
                <w:b/>
                <w:bCs/>
                <w:noProof w:val="0"/>
                <w:sz w:val="20"/>
                <w:szCs w:val="20"/>
              </w:rPr>
              <w:t>6.300.000,00</w:t>
            </w:r>
          </w:p>
        </w:tc>
        <w:tc>
          <w:tcPr>
            <w:tcW w:w="1420" w:type="dxa"/>
            <w:tcBorders>
              <w:top w:val="nil"/>
              <w:left w:val="nil"/>
              <w:bottom w:val="nil"/>
              <w:right w:val="nil"/>
            </w:tcBorders>
            <w:shd w:val="clear" w:color="auto" w:fill="auto"/>
            <w:noWrap/>
            <w:vAlign w:val="bottom"/>
            <w:hideMark/>
          </w:tcPr>
          <w:p w14:paraId="737808D9" w14:textId="77777777" w:rsidR="0067211A" w:rsidRPr="0067211A" w:rsidRDefault="0067211A" w:rsidP="0067211A">
            <w:pPr>
              <w:jc w:val="right"/>
              <w:rPr>
                <w:b/>
                <w:bCs/>
                <w:noProof w:val="0"/>
                <w:sz w:val="20"/>
                <w:szCs w:val="20"/>
              </w:rPr>
            </w:pPr>
            <w:r w:rsidRPr="0067211A">
              <w:rPr>
                <w:b/>
                <w:bCs/>
                <w:noProof w:val="0"/>
                <w:sz w:val="20"/>
                <w:szCs w:val="20"/>
              </w:rPr>
              <w:t>6.760.894,04</w:t>
            </w:r>
          </w:p>
        </w:tc>
        <w:tc>
          <w:tcPr>
            <w:tcW w:w="914" w:type="dxa"/>
            <w:tcBorders>
              <w:top w:val="nil"/>
              <w:left w:val="nil"/>
              <w:bottom w:val="nil"/>
              <w:right w:val="nil"/>
            </w:tcBorders>
            <w:shd w:val="clear" w:color="auto" w:fill="auto"/>
            <w:noWrap/>
            <w:vAlign w:val="bottom"/>
            <w:hideMark/>
          </w:tcPr>
          <w:p w14:paraId="5EF86637" w14:textId="77777777" w:rsidR="0067211A" w:rsidRPr="0067211A" w:rsidRDefault="0067211A" w:rsidP="0067211A">
            <w:pPr>
              <w:jc w:val="right"/>
              <w:rPr>
                <w:b/>
                <w:bCs/>
                <w:noProof w:val="0"/>
                <w:sz w:val="20"/>
                <w:szCs w:val="20"/>
              </w:rPr>
            </w:pPr>
            <w:r w:rsidRPr="0067211A">
              <w:rPr>
                <w:b/>
                <w:bCs/>
                <w:noProof w:val="0"/>
                <w:sz w:val="20"/>
                <w:szCs w:val="20"/>
              </w:rPr>
              <w:t>117,75</w:t>
            </w:r>
          </w:p>
        </w:tc>
        <w:tc>
          <w:tcPr>
            <w:tcW w:w="726" w:type="dxa"/>
            <w:tcBorders>
              <w:top w:val="nil"/>
              <w:left w:val="nil"/>
              <w:bottom w:val="nil"/>
              <w:right w:val="nil"/>
            </w:tcBorders>
            <w:shd w:val="clear" w:color="auto" w:fill="auto"/>
            <w:noWrap/>
            <w:vAlign w:val="bottom"/>
            <w:hideMark/>
          </w:tcPr>
          <w:p w14:paraId="7A762FB5" w14:textId="77777777" w:rsidR="0067211A" w:rsidRPr="0067211A" w:rsidRDefault="0067211A" w:rsidP="0067211A">
            <w:pPr>
              <w:jc w:val="right"/>
              <w:rPr>
                <w:b/>
                <w:bCs/>
                <w:noProof w:val="0"/>
                <w:sz w:val="20"/>
                <w:szCs w:val="20"/>
              </w:rPr>
            </w:pPr>
            <w:r w:rsidRPr="0067211A">
              <w:rPr>
                <w:b/>
                <w:bCs/>
                <w:noProof w:val="0"/>
                <w:sz w:val="20"/>
                <w:szCs w:val="20"/>
              </w:rPr>
              <w:t>107,32</w:t>
            </w:r>
          </w:p>
        </w:tc>
      </w:tr>
      <w:tr w:rsidR="0067211A" w:rsidRPr="0067211A" w14:paraId="3C53BB1E"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480E279" w14:textId="77777777" w:rsidR="0067211A" w:rsidRPr="0067211A" w:rsidRDefault="0067211A" w:rsidP="0067211A">
            <w:pPr>
              <w:rPr>
                <w:noProof w:val="0"/>
                <w:sz w:val="20"/>
                <w:szCs w:val="20"/>
              </w:rPr>
            </w:pPr>
            <w:r w:rsidRPr="0067211A">
              <w:rPr>
                <w:noProof w:val="0"/>
                <w:sz w:val="20"/>
                <w:szCs w:val="20"/>
              </w:rPr>
              <w:t xml:space="preserve">6531 Komunalni doprinosi                                                                                 </w:t>
            </w:r>
          </w:p>
        </w:tc>
        <w:tc>
          <w:tcPr>
            <w:tcW w:w="1400" w:type="dxa"/>
            <w:tcBorders>
              <w:top w:val="nil"/>
              <w:left w:val="nil"/>
              <w:bottom w:val="nil"/>
              <w:right w:val="nil"/>
            </w:tcBorders>
            <w:shd w:val="clear" w:color="auto" w:fill="auto"/>
            <w:noWrap/>
            <w:vAlign w:val="bottom"/>
            <w:hideMark/>
          </w:tcPr>
          <w:p w14:paraId="3F7D2335" w14:textId="77777777" w:rsidR="0067211A" w:rsidRPr="0067211A" w:rsidRDefault="0067211A" w:rsidP="0067211A">
            <w:pPr>
              <w:jc w:val="right"/>
              <w:rPr>
                <w:noProof w:val="0"/>
                <w:sz w:val="20"/>
                <w:szCs w:val="20"/>
              </w:rPr>
            </w:pPr>
            <w:r w:rsidRPr="0067211A">
              <w:rPr>
                <w:noProof w:val="0"/>
                <w:sz w:val="20"/>
                <w:szCs w:val="20"/>
              </w:rPr>
              <w:t>1.861.157,11</w:t>
            </w:r>
          </w:p>
        </w:tc>
        <w:tc>
          <w:tcPr>
            <w:tcW w:w="1420" w:type="dxa"/>
            <w:tcBorders>
              <w:top w:val="nil"/>
              <w:left w:val="nil"/>
              <w:bottom w:val="nil"/>
              <w:right w:val="nil"/>
            </w:tcBorders>
            <w:shd w:val="clear" w:color="auto" w:fill="auto"/>
            <w:noWrap/>
            <w:vAlign w:val="bottom"/>
            <w:hideMark/>
          </w:tcPr>
          <w:p w14:paraId="3EBC8DA2"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2925079" w14:textId="77777777" w:rsidR="0067211A" w:rsidRPr="0067211A" w:rsidRDefault="0067211A" w:rsidP="0067211A">
            <w:pPr>
              <w:jc w:val="right"/>
              <w:rPr>
                <w:noProof w:val="0"/>
                <w:sz w:val="20"/>
                <w:szCs w:val="20"/>
              </w:rPr>
            </w:pPr>
            <w:r w:rsidRPr="0067211A">
              <w:rPr>
                <w:noProof w:val="0"/>
                <w:sz w:val="20"/>
                <w:szCs w:val="20"/>
              </w:rPr>
              <w:t>3.375.456,86</w:t>
            </w:r>
          </w:p>
        </w:tc>
        <w:tc>
          <w:tcPr>
            <w:tcW w:w="914" w:type="dxa"/>
            <w:tcBorders>
              <w:top w:val="nil"/>
              <w:left w:val="nil"/>
              <w:bottom w:val="nil"/>
              <w:right w:val="nil"/>
            </w:tcBorders>
            <w:shd w:val="clear" w:color="auto" w:fill="auto"/>
            <w:noWrap/>
            <w:vAlign w:val="bottom"/>
            <w:hideMark/>
          </w:tcPr>
          <w:p w14:paraId="22261CE2" w14:textId="77777777" w:rsidR="0067211A" w:rsidRPr="0067211A" w:rsidRDefault="0067211A" w:rsidP="0067211A">
            <w:pPr>
              <w:jc w:val="right"/>
              <w:rPr>
                <w:noProof w:val="0"/>
                <w:sz w:val="20"/>
                <w:szCs w:val="20"/>
              </w:rPr>
            </w:pPr>
            <w:r w:rsidRPr="0067211A">
              <w:rPr>
                <w:noProof w:val="0"/>
                <w:sz w:val="20"/>
                <w:szCs w:val="20"/>
              </w:rPr>
              <w:t>181,36</w:t>
            </w:r>
          </w:p>
        </w:tc>
        <w:tc>
          <w:tcPr>
            <w:tcW w:w="726" w:type="dxa"/>
            <w:tcBorders>
              <w:top w:val="nil"/>
              <w:left w:val="nil"/>
              <w:bottom w:val="nil"/>
              <w:right w:val="nil"/>
            </w:tcBorders>
            <w:shd w:val="clear" w:color="auto" w:fill="auto"/>
            <w:noWrap/>
            <w:vAlign w:val="bottom"/>
            <w:hideMark/>
          </w:tcPr>
          <w:p w14:paraId="2B2EC54C"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2EDA2B0D"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733E44D0" w14:textId="77777777" w:rsidR="0067211A" w:rsidRPr="0067211A" w:rsidRDefault="0067211A" w:rsidP="0067211A">
            <w:pPr>
              <w:rPr>
                <w:noProof w:val="0"/>
                <w:sz w:val="20"/>
                <w:szCs w:val="20"/>
              </w:rPr>
            </w:pPr>
            <w:r w:rsidRPr="0067211A">
              <w:rPr>
                <w:noProof w:val="0"/>
                <w:sz w:val="20"/>
                <w:szCs w:val="20"/>
              </w:rPr>
              <w:t xml:space="preserve">6532 Komunalne naknade                                                                                   </w:t>
            </w:r>
          </w:p>
        </w:tc>
        <w:tc>
          <w:tcPr>
            <w:tcW w:w="1400" w:type="dxa"/>
            <w:tcBorders>
              <w:top w:val="nil"/>
              <w:left w:val="nil"/>
              <w:bottom w:val="nil"/>
              <w:right w:val="nil"/>
            </w:tcBorders>
            <w:shd w:val="clear" w:color="auto" w:fill="auto"/>
            <w:noWrap/>
            <w:vAlign w:val="bottom"/>
            <w:hideMark/>
          </w:tcPr>
          <w:p w14:paraId="36E2D460" w14:textId="77777777" w:rsidR="0067211A" w:rsidRPr="0067211A" w:rsidRDefault="0067211A" w:rsidP="0067211A">
            <w:pPr>
              <w:jc w:val="right"/>
              <w:rPr>
                <w:noProof w:val="0"/>
                <w:sz w:val="20"/>
                <w:szCs w:val="20"/>
              </w:rPr>
            </w:pPr>
            <w:r w:rsidRPr="0067211A">
              <w:rPr>
                <w:noProof w:val="0"/>
                <w:sz w:val="20"/>
                <w:szCs w:val="20"/>
              </w:rPr>
              <w:t>3.880.655,06</w:t>
            </w:r>
          </w:p>
        </w:tc>
        <w:tc>
          <w:tcPr>
            <w:tcW w:w="1420" w:type="dxa"/>
            <w:tcBorders>
              <w:top w:val="nil"/>
              <w:left w:val="nil"/>
              <w:bottom w:val="nil"/>
              <w:right w:val="nil"/>
            </w:tcBorders>
            <w:shd w:val="clear" w:color="auto" w:fill="auto"/>
            <w:noWrap/>
            <w:vAlign w:val="bottom"/>
            <w:hideMark/>
          </w:tcPr>
          <w:p w14:paraId="36FA479C"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A99F241" w14:textId="77777777" w:rsidR="0067211A" w:rsidRPr="0067211A" w:rsidRDefault="0067211A" w:rsidP="0067211A">
            <w:pPr>
              <w:jc w:val="right"/>
              <w:rPr>
                <w:noProof w:val="0"/>
                <w:sz w:val="20"/>
                <w:szCs w:val="20"/>
              </w:rPr>
            </w:pPr>
            <w:r w:rsidRPr="0067211A">
              <w:rPr>
                <w:noProof w:val="0"/>
                <w:sz w:val="20"/>
                <w:szCs w:val="20"/>
              </w:rPr>
              <w:t>3.385.437,18</w:t>
            </w:r>
          </w:p>
        </w:tc>
        <w:tc>
          <w:tcPr>
            <w:tcW w:w="914" w:type="dxa"/>
            <w:tcBorders>
              <w:top w:val="nil"/>
              <w:left w:val="nil"/>
              <w:bottom w:val="nil"/>
              <w:right w:val="nil"/>
            </w:tcBorders>
            <w:shd w:val="clear" w:color="auto" w:fill="auto"/>
            <w:noWrap/>
            <w:vAlign w:val="bottom"/>
            <w:hideMark/>
          </w:tcPr>
          <w:p w14:paraId="3EEF8580" w14:textId="77777777" w:rsidR="0067211A" w:rsidRPr="0067211A" w:rsidRDefault="0067211A" w:rsidP="0067211A">
            <w:pPr>
              <w:jc w:val="right"/>
              <w:rPr>
                <w:noProof w:val="0"/>
                <w:sz w:val="20"/>
                <w:szCs w:val="20"/>
              </w:rPr>
            </w:pPr>
            <w:r w:rsidRPr="0067211A">
              <w:rPr>
                <w:noProof w:val="0"/>
                <w:sz w:val="20"/>
                <w:szCs w:val="20"/>
              </w:rPr>
              <w:t>87,24</w:t>
            </w:r>
          </w:p>
        </w:tc>
        <w:tc>
          <w:tcPr>
            <w:tcW w:w="726" w:type="dxa"/>
            <w:tcBorders>
              <w:top w:val="nil"/>
              <w:left w:val="nil"/>
              <w:bottom w:val="nil"/>
              <w:right w:val="nil"/>
            </w:tcBorders>
            <w:shd w:val="clear" w:color="auto" w:fill="auto"/>
            <w:noWrap/>
            <w:vAlign w:val="bottom"/>
            <w:hideMark/>
          </w:tcPr>
          <w:p w14:paraId="05E149D5"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1DCABA3E"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02B24DD2" w14:textId="77777777" w:rsidR="0067211A" w:rsidRPr="0067211A" w:rsidRDefault="0067211A" w:rsidP="0067211A">
            <w:pPr>
              <w:rPr>
                <w:b/>
                <w:bCs/>
                <w:noProof w:val="0"/>
                <w:sz w:val="20"/>
                <w:szCs w:val="20"/>
              </w:rPr>
            </w:pPr>
            <w:r w:rsidRPr="0067211A">
              <w:rPr>
                <w:b/>
                <w:bCs/>
                <w:noProof w:val="0"/>
                <w:sz w:val="20"/>
                <w:szCs w:val="20"/>
              </w:rPr>
              <w:t>66 Prihodi od prodaje proizvoda i robe te pruženih usluga i prihodi od donacija</w:t>
            </w:r>
          </w:p>
        </w:tc>
        <w:tc>
          <w:tcPr>
            <w:tcW w:w="1400" w:type="dxa"/>
            <w:tcBorders>
              <w:top w:val="nil"/>
              <w:left w:val="nil"/>
              <w:bottom w:val="nil"/>
              <w:right w:val="nil"/>
            </w:tcBorders>
            <w:shd w:val="clear" w:color="auto" w:fill="auto"/>
            <w:noWrap/>
            <w:vAlign w:val="bottom"/>
            <w:hideMark/>
          </w:tcPr>
          <w:p w14:paraId="0D601855" w14:textId="77777777" w:rsidR="0067211A" w:rsidRPr="0067211A" w:rsidRDefault="0067211A" w:rsidP="0067211A">
            <w:pPr>
              <w:jc w:val="right"/>
              <w:rPr>
                <w:b/>
                <w:bCs/>
                <w:noProof w:val="0"/>
                <w:sz w:val="20"/>
                <w:szCs w:val="20"/>
              </w:rPr>
            </w:pPr>
            <w:r w:rsidRPr="0067211A">
              <w:rPr>
                <w:b/>
                <w:bCs/>
                <w:noProof w:val="0"/>
                <w:sz w:val="20"/>
                <w:szCs w:val="20"/>
              </w:rPr>
              <w:t>232.549,50</w:t>
            </w:r>
          </w:p>
        </w:tc>
        <w:tc>
          <w:tcPr>
            <w:tcW w:w="1420" w:type="dxa"/>
            <w:tcBorders>
              <w:top w:val="nil"/>
              <w:left w:val="nil"/>
              <w:bottom w:val="nil"/>
              <w:right w:val="nil"/>
            </w:tcBorders>
            <w:shd w:val="clear" w:color="auto" w:fill="auto"/>
            <w:noWrap/>
            <w:vAlign w:val="bottom"/>
            <w:hideMark/>
          </w:tcPr>
          <w:p w14:paraId="3A921A59" w14:textId="77777777" w:rsidR="0067211A" w:rsidRPr="0067211A" w:rsidRDefault="0067211A" w:rsidP="0067211A">
            <w:pPr>
              <w:jc w:val="right"/>
              <w:rPr>
                <w:b/>
                <w:bCs/>
                <w:noProof w:val="0"/>
                <w:sz w:val="20"/>
                <w:szCs w:val="20"/>
              </w:rPr>
            </w:pPr>
            <w:r w:rsidRPr="0067211A">
              <w:rPr>
                <w:b/>
                <w:bCs/>
                <w:noProof w:val="0"/>
                <w:sz w:val="20"/>
                <w:szCs w:val="20"/>
              </w:rPr>
              <w:t>175.200,00</w:t>
            </w:r>
          </w:p>
        </w:tc>
        <w:tc>
          <w:tcPr>
            <w:tcW w:w="1420" w:type="dxa"/>
            <w:tcBorders>
              <w:top w:val="nil"/>
              <w:left w:val="nil"/>
              <w:bottom w:val="nil"/>
              <w:right w:val="nil"/>
            </w:tcBorders>
            <w:shd w:val="clear" w:color="auto" w:fill="auto"/>
            <w:noWrap/>
            <w:vAlign w:val="bottom"/>
            <w:hideMark/>
          </w:tcPr>
          <w:p w14:paraId="12098BEC" w14:textId="77777777" w:rsidR="0067211A" w:rsidRPr="0067211A" w:rsidRDefault="0067211A" w:rsidP="0067211A">
            <w:pPr>
              <w:jc w:val="right"/>
              <w:rPr>
                <w:b/>
                <w:bCs/>
                <w:noProof w:val="0"/>
                <w:sz w:val="20"/>
                <w:szCs w:val="20"/>
              </w:rPr>
            </w:pPr>
            <w:r w:rsidRPr="0067211A">
              <w:rPr>
                <w:b/>
                <w:bCs/>
                <w:noProof w:val="0"/>
                <w:sz w:val="20"/>
                <w:szCs w:val="20"/>
              </w:rPr>
              <w:t>187.794,78</w:t>
            </w:r>
          </w:p>
        </w:tc>
        <w:tc>
          <w:tcPr>
            <w:tcW w:w="914" w:type="dxa"/>
            <w:tcBorders>
              <w:top w:val="nil"/>
              <w:left w:val="nil"/>
              <w:bottom w:val="nil"/>
              <w:right w:val="nil"/>
            </w:tcBorders>
            <w:shd w:val="clear" w:color="auto" w:fill="auto"/>
            <w:noWrap/>
            <w:vAlign w:val="bottom"/>
            <w:hideMark/>
          </w:tcPr>
          <w:p w14:paraId="13498A12" w14:textId="77777777" w:rsidR="0067211A" w:rsidRPr="0067211A" w:rsidRDefault="0067211A" w:rsidP="0067211A">
            <w:pPr>
              <w:jc w:val="right"/>
              <w:rPr>
                <w:b/>
                <w:bCs/>
                <w:noProof w:val="0"/>
                <w:sz w:val="20"/>
                <w:szCs w:val="20"/>
              </w:rPr>
            </w:pPr>
            <w:r w:rsidRPr="0067211A">
              <w:rPr>
                <w:b/>
                <w:bCs/>
                <w:noProof w:val="0"/>
                <w:sz w:val="20"/>
                <w:szCs w:val="20"/>
              </w:rPr>
              <w:t>80,75</w:t>
            </w:r>
          </w:p>
        </w:tc>
        <w:tc>
          <w:tcPr>
            <w:tcW w:w="726" w:type="dxa"/>
            <w:tcBorders>
              <w:top w:val="nil"/>
              <w:left w:val="nil"/>
              <w:bottom w:val="nil"/>
              <w:right w:val="nil"/>
            </w:tcBorders>
            <w:shd w:val="clear" w:color="auto" w:fill="auto"/>
            <w:noWrap/>
            <w:vAlign w:val="bottom"/>
            <w:hideMark/>
          </w:tcPr>
          <w:p w14:paraId="074283E6" w14:textId="77777777" w:rsidR="0067211A" w:rsidRPr="0067211A" w:rsidRDefault="0067211A" w:rsidP="0067211A">
            <w:pPr>
              <w:jc w:val="right"/>
              <w:rPr>
                <w:b/>
                <w:bCs/>
                <w:noProof w:val="0"/>
                <w:sz w:val="20"/>
                <w:szCs w:val="20"/>
              </w:rPr>
            </w:pPr>
            <w:r w:rsidRPr="0067211A">
              <w:rPr>
                <w:b/>
                <w:bCs/>
                <w:noProof w:val="0"/>
                <w:sz w:val="20"/>
                <w:szCs w:val="20"/>
              </w:rPr>
              <w:t>107,19</w:t>
            </w:r>
          </w:p>
        </w:tc>
      </w:tr>
      <w:tr w:rsidR="0067211A" w:rsidRPr="0067211A" w14:paraId="2B145010"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05578C08" w14:textId="77777777" w:rsidR="0067211A" w:rsidRPr="0067211A" w:rsidRDefault="0067211A" w:rsidP="0067211A">
            <w:pPr>
              <w:rPr>
                <w:b/>
                <w:bCs/>
                <w:noProof w:val="0"/>
                <w:sz w:val="20"/>
                <w:szCs w:val="20"/>
              </w:rPr>
            </w:pPr>
            <w:r w:rsidRPr="0067211A">
              <w:rPr>
                <w:b/>
                <w:bCs/>
                <w:noProof w:val="0"/>
                <w:sz w:val="20"/>
                <w:szCs w:val="20"/>
              </w:rPr>
              <w:t>661 Prihodi od prodaje proizvoda i robe te pruženih usluga</w:t>
            </w:r>
          </w:p>
        </w:tc>
        <w:tc>
          <w:tcPr>
            <w:tcW w:w="1400" w:type="dxa"/>
            <w:tcBorders>
              <w:top w:val="nil"/>
              <w:left w:val="nil"/>
              <w:bottom w:val="nil"/>
              <w:right w:val="nil"/>
            </w:tcBorders>
            <w:shd w:val="clear" w:color="auto" w:fill="auto"/>
            <w:noWrap/>
            <w:vAlign w:val="bottom"/>
            <w:hideMark/>
          </w:tcPr>
          <w:p w14:paraId="0AA3C888" w14:textId="77777777" w:rsidR="0067211A" w:rsidRPr="0067211A" w:rsidRDefault="0067211A" w:rsidP="0067211A">
            <w:pPr>
              <w:jc w:val="right"/>
              <w:rPr>
                <w:b/>
                <w:bCs/>
                <w:noProof w:val="0"/>
                <w:sz w:val="20"/>
                <w:szCs w:val="20"/>
              </w:rPr>
            </w:pPr>
            <w:r w:rsidRPr="0067211A">
              <w:rPr>
                <w:b/>
                <w:bCs/>
                <w:noProof w:val="0"/>
                <w:sz w:val="20"/>
                <w:szCs w:val="20"/>
              </w:rPr>
              <w:t>0,00</w:t>
            </w:r>
          </w:p>
        </w:tc>
        <w:tc>
          <w:tcPr>
            <w:tcW w:w="1420" w:type="dxa"/>
            <w:tcBorders>
              <w:top w:val="nil"/>
              <w:left w:val="nil"/>
              <w:bottom w:val="nil"/>
              <w:right w:val="nil"/>
            </w:tcBorders>
            <w:shd w:val="clear" w:color="auto" w:fill="auto"/>
            <w:noWrap/>
            <w:vAlign w:val="bottom"/>
            <w:hideMark/>
          </w:tcPr>
          <w:p w14:paraId="4850B0AB" w14:textId="77777777" w:rsidR="0067211A" w:rsidRPr="0067211A" w:rsidRDefault="0067211A" w:rsidP="0067211A">
            <w:pPr>
              <w:jc w:val="right"/>
              <w:rPr>
                <w:b/>
                <w:bCs/>
                <w:noProof w:val="0"/>
                <w:sz w:val="20"/>
                <w:szCs w:val="20"/>
              </w:rPr>
            </w:pPr>
            <w:r w:rsidRPr="0067211A">
              <w:rPr>
                <w:b/>
                <w:bCs/>
                <w:noProof w:val="0"/>
                <w:sz w:val="20"/>
                <w:szCs w:val="20"/>
              </w:rPr>
              <w:t>165.000,00</w:t>
            </w:r>
          </w:p>
        </w:tc>
        <w:tc>
          <w:tcPr>
            <w:tcW w:w="1420" w:type="dxa"/>
            <w:tcBorders>
              <w:top w:val="nil"/>
              <w:left w:val="nil"/>
              <w:bottom w:val="nil"/>
              <w:right w:val="nil"/>
            </w:tcBorders>
            <w:shd w:val="clear" w:color="auto" w:fill="auto"/>
            <w:noWrap/>
            <w:vAlign w:val="bottom"/>
            <w:hideMark/>
          </w:tcPr>
          <w:p w14:paraId="5A9670DA" w14:textId="77777777" w:rsidR="0067211A" w:rsidRPr="0067211A" w:rsidRDefault="0067211A" w:rsidP="0067211A">
            <w:pPr>
              <w:jc w:val="right"/>
              <w:rPr>
                <w:b/>
                <w:bCs/>
                <w:noProof w:val="0"/>
                <w:sz w:val="20"/>
                <w:szCs w:val="20"/>
              </w:rPr>
            </w:pPr>
            <w:r w:rsidRPr="0067211A">
              <w:rPr>
                <w:b/>
                <w:bCs/>
                <w:noProof w:val="0"/>
                <w:sz w:val="20"/>
                <w:szCs w:val="20"/>
              </w:rPr>
              <w:t>175.594,78</w:t>
            </w:r>
          </w:p>
        </w:tc>
        <w:tc>
          <w:tcPr>
            <w:tcW w:w="914" w:type="dxa"/>
            <w:tcBorders>
              <w:top w:val="nil"/>
              <w:left w:val="nil"/>
              <w:bottom w:val="nil"/>
              <w:right w:val="nil"/>
            </w:tcBorders>
            <w:shd w:val="clear" w:color="auto" w:fill="auto"/>
            <w:noWrap/>
            <w:vAlign w:val="bottom"/>
            <w:hideMark/>
          </w:tcPr>
          <w:p w14:paraId="58744824" w14:textId="77777777" w:rsidR="0067211A" w:rsidRPr="0067211A" w:rsidRDefault="0067211A" w:rsidP="0067211A">
            <w:pPr>
              <w:jc w:val="right"/>
              <w:rPr>
                <w:b/>
                <w:bCs/>
                <w:noProof w:val="0"/>
                <w:sz w:val="20"/>
                <w:szCs w:val="20"/>
              </w:rPr>
            </w:pPr>
            <w:r w:rsidRPr="0067211A">
              <w:rPr>
                <w:b/>
                <w:bCs/>
                <w:noProof w:val="0"/>
                <w:sz w:val="20"/>
                <w:szCs w:val="20"/>
              </w:rPr>
              <w:t>0,00</w:t>
            </w:r>
          </w:p>
        </w:tc>
        <w:tc>
          <w:tcPr>
            <w:tcW w:w="726" w:type="dxa"/>
            <w:tcBorders>
              <w:top w:val="nil"/>
              <w:left w:val="nil"/>
              <w:bottom w:val="nil"/>
              <w:right w:val="nil"/>
            </w:tcBorders>
            <w:shd w:val="clear" w:color="auto" w:fill="auto"/>
            <w:noWrap/>
            <w:vAlign w:val="bottom"/>
            <w:hideMark/>
          </w:tcPr>
          <w:p w14:paraId="00006AF8" w14:textId="77777777" w:rsidR="0067211A" w:rsidRPr="0067211A" w:rsidRDefault="0067211A" w:rsidP="0067211A">
            <w:pPr>
              <w:jc w:val="right"/>
              <w:rPr>
                <w:b/>
                <w:bCs/>
                <w:noProof w:val="0"/>
                <w:sz w:val="20"/>
                <w:szCs w:val="20"/>
              </w:rPr>
            </w:pPr>
            <w:r w:rsidRPr="0067211A">
              <w:rPr>
                <w:b/>
                <w:bCs/>
                <w:noProof w:val="0"/>
                <w:sz w:val="20"/>
                <w:szCs w:val="20"/>
              </w:rPr>
              <w:t>106,42</w:t>
            </w:r>
          </w:p>
        </w:tc>
      </w:tr>
      <w:tr w:rsidR="0067211A" w:rsidRPr="0067211A" w14:paraId="2EED5616"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4550307C" w14:textId="77777777" w:rsidR="0067211A" w:rsidRPr="0067211A" w:rsidRDefault="0067211A" w:rsidP="0067211A">
            <w:pPr>
              <w:rPr>
                <w:noProof w:val="0"/>
                <w:sz w:val="20"/>
                <w:szCs w:val="20"/>
              </w:rPr>
            </w:pPr>
            <w:r w:rsidRPr="0067211A">
              <w:rPr>
                <w:noProof w:val="0"/>
                <w:sz w:val="20"/>
                <w:szCs w:val="20"/>
              </w:rPr>
              <w:t xml:space="preserve">6615 Prihodi od pruženih usluga                                                                          </w:t>
            </w:r>
          </w:p>
        </w:tc>
        <w:tc>
          <w:tcPr>
            <w:tcW w:w="1400" w:type="dxa"/>
            <w:tcBorders>
              <w:top w:val="nil"/>
              <w:left w:val="nil"/>
              <w:bottom w:val="nil"/>
              <w:right w:val="nil"/>
            </w:tcBorders>
            <w:shd w:val="clear" w:color="auto" w:fill="auto"/>
            <w:noWrap/>
            <w:vAlign w:val="bottom"/>
            <w:hideMark/>
          </w:tcPr>
          <w:p w14:paraId="3060CEED" w14:textId="77777777" w:rsidR="0067211A" w:rsidRPr="0067211A" w:rsidRDefault="0067211A" w:rsidP="0067211A">
            <w:pPr>
              <w:jc w:val="right"/>
              <w:rPr>
                <w:noProof w:val="0"/>
                <w:sz w:val="20"/>
                <w:szCs w:val="20"/>
              </w:rPr>
            </w:pPr>
            <w:r w:rsidRPr="0067211A">
              <w:rPr>
                <w:noProof w:val="0"/>
                <w:sz w:val="20"/>
                <w:szCs w:val="20"/>
              </w:rPr>
              <w:t>0,00</w:t>
            </w:r>
          </w:p>
        </w:tc>
        <w:tc>
          <w:tcPr>
            <w:tcW w:w="1420" w:type="dxa"/>
            <w:tcBorders>
              <w:top w:val="nil"/>
              <w:left w:val="nil"/>
              <w:bottom w:val="nil"/>
              <w:right w:val="nil"/>
            </w:tcBorders>
            <w:shd w:val="clear" w:color="auto" w:fill="auto"/>
            <w:noWrap/>
            <w:vAlign w:val="bottom"/>
            <w:hideMark/>
          </w:tcPr>
          <w:p w14:paraId="0CEF37B0"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0380964" w14:textId="77777777" w:rsidR="0067211A" w:rsidRPr="0067211A" w:rsidRDefault="0067211A" w:rsidP="0067211A">
            <w:pPr>
              <w:jc w:val="right"/>
              <w:rPr>
                <w:noProof w:val="0"/>
                <w:sz w:val="20"/>
                <w:szCs w:val="20"/>
              </w:rPr>
            </w:pPr>
            <w:r w:rsidRPr="0067211A">
              <w:rPr>
                <w:noProof w:val="0"/>
                <w:sz w:val="20"/>
                <w:szCs w:val="20"/>
              </w:rPr>
              <w:t>175.594,78</w:t>
            </w:r>
          </w:p>
        </w:tc>
        <w:tc>
          <w:tcPr>
            <w:tcW w:w="914" w:type="dxa"/>
            <w:tcBorders>
              <w:top w:val="nil"/>
              <w:left w:val="nil"/>
              <w:bottom w:val="nil"/>
              <w:right w:val="nil"/>
            </w:tcBorders>
            <w:shd w:val="clear" w:color="auto" w:fill="auto"/>
            <w:noWrap/>
            <w:vAlign w:val="bottom"/>
            <w:hideMark/>
          </w:tcPr>
          <w:p w14:paraId="10CD32D9" w14:textId="77777777" w:rsidR="0067211A" w:rsidRPr="0067211A" w:rsidRDefault="0067211A" w:rsidP="0067211A">
            <w:pPr>
              <w:jc w:val="right"/>
              <w:rPr>
                <w:noProof w:val="0"/>
                <w:sz w:val="20"/>
                <w:szCs w:val="20"/>
              </w:rPr>
            </w:pPr>
            <w:r w:rsidRPr="0067211A">
              <w:rPr>
                <w:noProof w:val="0"/>
                <w:sz w:val="20"/>
                <w:szCs w:val="20"/>
              </w:rPr>
              <w:t>0,00</w:t>
            </w:r>
          </w:p>
        </w:tc>
        <w:tc>
          <w:tcPr>
            <w:tcW w:w="726" w:type="dxa"/>
            <w:tcBorders>
              <w:top w:val="nil"/>
              <w:left w:val="nil"/>
              <w:bottom w:val="nil"/>
              <w:right w:val="nil"/>
            </w:tcBorders>
            <w:shd w:val="clear" w:color="auto" w:fill="auto"/>
            <w:noWrap/>
            <w:vAlign w:val="bottom"/>
            <w:hideMark/>
          </w:tcPr>
          <w:p w14:paraId="2B24696D"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0BCF86E8"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20C5B83" w14:textId="77777777" w:rsidR="0067211A" w:rsidRPr="0067211A" w:rsidRDefault="0067211A" w:rsidP="0067211A">
            <w:pPr>
              <w:rPr>
                <w:b/>
                <w:bCs/>
                <w:noProof w:val="0"/>
                <w:sz w:val="20"/>
                <w:szCs w:val="20"/>
              </w:rPr>
            </w:pPr>
            <w:r w:rsidRPr="0067211A">
              <w:rPr>
                <w:b/>
                <w:bCs/>
                <w:noProof w:val="0"/>
                <w:sz w:val="20"/>
                <w:szCs w:val="20"/>
              </w:rPr>
              <w:t>663 Donacije od pravnih i fizičkih osoba izvan općeg proračuna</w:t>
            </w:r>
          </w:p>
        </w:tc>
        <w:tc>
          <w:tcPr>
            <w:tcW w:w="1400" w:type="dxa"/>
            <w:tcBorders>
              <w:top w:val="nil"/>
              <w:left w:val="nil"/>
              <w:bottom w:val="nil"/>
              <w:right w:val="nil"/>
            </w:tcBorders>
            <w:shd w:val="clear" w:color="auto" w:fill="auto"/>
            <w:noWrap/>
            <w:vAlign w:val="bottom"/>
            <w:hideMark/>
          </w:tcPr>
          <w:p w14:paraId="0F1FA269" w14:textId="77777777" w:rsidR="0067211A" w:rsidRPr="0067211A" w:rsidRDefault="0067211A" w:rsidP="0067211A">
            <w:pPr>
              <w:jc w:val="right"/>
              <w:rPr>
                <w:b/>
                <w:bCs/>
                <w:noProof w:val="0"/>
                <w:sz w:val="20"/>
                <w:szCs w:val="20"/>
              </w:rPr>
            </w:pPr>
            <w:r w:rsidRPr="0067211A">
              <w:rPr>
                <w:b/>
                <w:bCs/>
                <w:noProof w:val="0"/>
                <w:sz w:val="20"/>
                <w:szCs w:val="20"/>
              </w:rPr>
              <w:t>232.549,50</w:t>
            </w:r>
          </w:p>
        </w:tc>
        <w:tc>
          <w:tcPr>
            <w:tcW w:w="1420" w:type="dxa"/>
            <w:tcBorders>
              <w:top w:val="nil"/>
              <w:left w:val="nil"/>
              <w:bottom w:val="nil"/>
              <w:right w:val="nil"/>
            </w:tcBorders>
            <w:shd w:val="clear" w:color="auto" w:fill="auto"/>
            <w:noWrap/>
            <w:vAlign w:val="bottom"/>
            <w:hideMark/>
          </w:tcPr>
          <w:p w14:paraId="4BA64640" w14:textId="77777777" w:rsidR="0067211A" w:rsidRPr="0067211A" w:rsidRDefault="0067211A" w:rsidP="0067211A">
            <w:pPr>
              <w:jc w:val="right"/>
              <w:rPr>
                <w:b/>
                <w:bCs/>
                <w:noProof w:val="0"/>
                <w:sz w:val="20"/>
                <w:szCs w:val="20"/>
              </w:rPr>
            </w:pPr>
            <w:r w:rsidRPr="0067211A">
              <w:rPr>
                <w:b/>
                <w:bCs/>
                <w:noProof w:val="0"/>
                <w:sz w:val="20"/>
                <w:szCs w:val="20"/>
              </w:rPr>
              <w:t>10.200,00</w:t>
            </w:r>
          </w:p>
        </w:tc>
        <w:tc>
          <w:tcPr>
            <w:tcW w:w="1420" w:type="dxa"/>
            <w:tcBorders>
              <w:top w:val="nil"/>
              <w:left w:val="nil"/>
              <w:bottom w:val="nil"/>
              <w:right w:val="nil"/>
            </w:tcBorders>
            <w:shd w:val="clear" w:color="auto" w:fill="auto"/>
            <w:noWrap/>
            <w:vAlign w:val="bottom"/>
            <w:hideMark/>
          </w:tcPr>
          <w:p w14:paraId="44E1D041" w14:textId="77777777" w:rsidR="0067211A" w:rsidRPr="0067211A" w:rsidRDefault="0067211A" w:rsidP="0067211A">
            <w:pPr>
              <w:jc w:val="right"/>
              <w:rPr>
                <w:b/>
                <w:bCs/>
                <w:noProof w:val="0"/>
                <w:sz w:val="20"/>
                <w:szCs w:val="20"/>
              </w:rPr>
            </w:pPr>
            <w:r w:rsidRPr="0067211A">
              <w:rPr>
                <w:b/>
                <w:bCs/>
                <w:noProof w:val="0"/>
                <w:sz w:val="20"/>
                <w:szCs w:val="20"/>
              </w:rPr>
              <w:t>12.200,00</w:t>
            </w:r>
          </w:p>
        </w:tc>
        <w:tc>
          <w:tcPr>
            <w:tcW w:w="914" w:type="dxa"/>
            <w:tcBorders>
              <w:top w:val="nil"/>
              <w:left w:val="nil"/>
              <w:bottom w:val="nil"/>
              <w:right w:val="nil"/>
            </w:tcBorders>
            <w:shd w:val="clear" w:color="auto" w:fill="auto"/>
            <w:noWrap/>
            <w:vAlign w:val="bottom"/>
            <w:hideMark/>
          </w:tcPr>
          <w:p w14:paraId="25FF20A3" w14:textId="77777777" w:rsidR="0067211A" w:rsidRPr="0067211A" w:rsidRDefault="0067211A" w:rsidP="0067211A">
            <w:pPr>
              <w:jc w:val="right"/>
              <w:rPr>
                <w:b/>
                <w:bCs/>
                <w:noProof w:val="0"/>
                <w:sz w:val="20"/>
                <w:szCs w:val="20"/>
              </w:rPr>
            </w:pPr>
            <w:r w:rsidRPr="0067211A">
              <w:rPr>
                <w:b/>
                <w:bCs/>
                <w:noProof w:val="0"/>
                <w:sz w:val="20"/>
                <w:szCs w:val="20"/>
              </w:rPr>
              <w:t>5,25</w:t>
            </w:r>
          </w:p>
        </w:tc>
        <w:tc>
          <w:tcPr>
            <w:tcW w:w="726" w:type="dxa"/>
            <w:tcBorders>
              <w:top w:val="nil"/>
              <w:left w:val="nil"/>
              <w:bottom w:val="nil"/>
              <w:right w:val="nil"/>
            </w:tcBorders>
            <w:shd w:val="clear" w:color="auto" w:fill="auto"/>
            <w:noWrap/>
            <w:vAlign w:val="bottom"/>
            <w:hideMark/>
          </w:tcPr>
          <w:p w14:paraId="4793CA95" w14:textId="77777777" w:rsidR="0067211A" w:rsidRPr="0067211A" w:rsidRDefault="0067211A" w:rsidP="0067211A">
            <w:pPr>
              <w:jc w:val="right"/>
              <w:rPr>
                <w:b/>
                <w:bCs/>
                <w:noProof w:val="0"/>
                <w:sz w:val="20"/>
                <w:szCs w:val="20"/>
              </w:rPr>
            </w:pPr>
            <w:r w:rsidRPr="0067211A">
              <w:rPr>
                <w:b/>
                <w:bCs/>
                <w:noProof w:val="0"/>
                <w:sz w:val="20"/>
                <w:szCs w:val="20"/>
              </w:rPr>
              <w:t>119,61</w:t>
            </w:r>
          </w:p>
        </w:tc>
      </w:tr>
      <w:tr w:rsidR="0067211A" w:rsidRPr="0067211A" w14:paraId="0A8E8327"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33771E6A" w14:textId="77777777" w:rsidR="0067211A" w:rsidRPr="0067211A" w:rsidRDefault="0067211A" w:rsidP="0067211A">
            <w:pPr>
              <w:rPr>
                <w:noProof w:val="0"/>
                <w:sz w:val="20"/>
                <w:szCs w:val="20"/>
              </w:rPr>
            </w:pPr>
            <w:r w:rsidRPr="0067211A">
              <w:rPr>
                <w:noProof w:val="0"/>
                <w:sz w:val="20"/>
                <w:szCs w:val="20"/>
              </w:rPr>
              <w:t>6631 Tekuće donacije</w:t>
            </w:r>
          </w:p>
        </w:tc>
        <w:tc>
          <w:tcPr>
            <w:tcW w:w="1400" w:type="dxa"/>
            <w:tcBorders>
              <w:top w:val="nil"/>
              <w:left w:val="nil"/>
              <w:bottom w:val="nil"/>
              <w:right w:val="nil"/>
            </w:tcBorders>
            <w:shd w:val="clear" w:color="auto" w:fill="auto"/>
            <w:noWrap/>
            <w:vAlign w:val="bottom"/>
            <w:hideMark/>
          </w:tcPr>
          <w:p w14:paraId="7BD6A1D2" w14:textId="77777777" w:rsidR="0067211A" w:rsidRPr="0067211A" w:rsidRDefault="0067211A" w:rsidP="0067211A">
            <w:pPr>
              <w:jc w:val="right"/>
              <w:rPr>
                <w:noProof w:val="0"/>
                <w:sz w:val="20"/>
                <w:szCs w:val="20"/>
              </w:rPr>
            </w:pPr>
            <w:r w:rsidRPr="0067211A">
              <w:rPr>
                <w:noProof w:val="0"/>
                <w:sz w:val="20"/>
                <w:szCs w:val="20"/>
              </w:rPr>
              <w:t>3.900,00</w:t>
            </w:r>
          </w:p>
        </w:tc>
        <w:tc>
          <w:tcPr>
            <w:tcW w:w="1420" w:type="dxa"/>
            <w:tcBorders>
              <w:top w:val="nil"/>
              <w:left w:val="nil"/>
              <w:bottom w:val="nil"/>
              <w:right w:val="nil"/>
            </w:tcBorders>
            <w:shd w:val="clear" w:color="auto" w:fill="auto"/>
            <w:noWrap/>
            <w:vAlign w:val="bottom"/>
            <w:hideMark/>
          </w:tcPr>
          <w:p w14:paraId="740AE2E8"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0AFD497" w14:textId="77777777" w:rsidR="0067211A" w:rsidRPr="0067211A" w:rsidRDefault="0067211A" w:rsidP="0067211A">
            <w:pPr>
              <w:jc w:val="right"/>
              <w:rPr>
                <w:noProof w:val="0"/>
                <w:sz w:val="20"/>
                <w:szCs w:val="20"/>
              </w:rPr>
            </w:pPr>
            <w:r w:rsidRPr="0067211A">
              <w:rPr>
                <w:noProof w:val="0"/>
                <w:sz w:val="20"/>
                <w:szCs w:val="20"/>
              </w:rPr>
              <w:t>4.500,00</w:t>
            </w:r>
          </w:p>
        </w:tc>
        <w:tc>
          <w:tcPr>
            <w:tcW w:w="914" w:type="dxa"/>
            <w:tcBorders>
              <w:top w:val="nil"/>
              <w:left w:val="nil"/>
              <w:bottom w:val="nil"/>
              <w:right w:val="nil"/>
            </w:tcBorders>
            <w:shd w:val="clear" w:color="auto" w:fill="auto"/>
            <w:noWrap/>
            <w:vAlign w:val="bottom"/>
            <w:hideMark/>
          </w:tcPr>
          <w:p w14:paraId="547B9DDD" w14:textId="77777777" w:rsidR="0067211A" w:rsidRPr="0067211A" w:rsidRDefault="0067211A" w:rsidP="0067211A">
            <w:pPr>
              <w:jc w:val="right"/>
              <w:rPr>
                <w:noProof w:val="0"/>
                <w:sz w:val="20"/>
                <w:szCs w:val="20"/>
              </w:rPr>
            </w:pPr>
            <w:r w:rsidRPr="0067211A">
              <w:rPr>
                <w:noProof w:val="0"/>
                <w:sz w:val="20"/>
                <w:szCs w:val="20"/>
              </w:rPr>
              <w:t>115,38</w:t>
            </w:r>
          </w:p>
        </w:tc>
        <w:tc>
          <w:tcPr>
            <w:tcW w:w="726" w:type="dxa"/>
            <w:tcBorders>
              <w:top w:val="nil"/>
              <w:left w:val="nil"/>
              <w:bottom w:val="nil"/>
              <w:right w:val="nil"/>
            </w:tcBorders>
            <w:shd w:val="clear" w:color="auto" w:fill="auto"/>
            <w:noWrap/>
            <w:vAlign w:val="bottom"/>
            <w:hideMark/>
          </w:tcPr>
          <w:p w14:paraId="25640E8A"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26958782"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84A196E" w14:textId="77777777" w:rsidR="0067211A" w:rsidRPr="0067211A" w:rsidRDefault="0067211A" w:rsidP="0067211A">
            <w:pPr>
              <w:rPr>
                <w:noProof w:val="0"/>
                <w:sz w:val="20"/>
                <w:szCs w:val="20"/>
              </w:rPr>
            </w:pPr>
            <w:r w:rsidRPr="0067211A">
              <w:rPr>
                <w:noProof w:val="0"/>
                <w:sz w:val="20"/>
                <w:szCs w:val="20"/>
              </w:rPr>
              <w:t>6632 Kapitalne donacije</w:t>
            </w:r>
          </w:p>
        </w:tc>
        <w:tc>
          <w:tcPr>
            <w:tcW w:w="1400" w:type="dxa"/>
            <w:tcBorders>
              <w:top w:val="nil"/>
              <w:left w:val="nil"/>
              <w:bottom w:val="nil"/>
              <w:right w:val="nil"/>
            </w:tcBorders>
            <w:shd w:val="clear" w:color="auto" w:fill="auto"/>
            <w:noWrap/>
            <w:vAlign w:val="bottom"/>
            <w:hideMark/>
          </w:tcPr>
          <w:p w14:paraId="6DBE5585" w14:textId="77777777" w:rsidR="0067211A" w:rsidRPr="0067211A" w:rsidRDefault="0067211A" w:rsidP="0067211A">
            <w:pPr>
              <w:jc w:val="right"/>
              <w:rPr>
                <w:noProof w:val="0"/>
                <w:sz w:val="20"/>
                <w:szCs w:val="20"/>
              </w:rPr>
            </w:pPr>
            <w:r w:rsidRPr="0067211A">
              <w:rPr>
                <w:noProof w:val="0"/>
                <w:sz w:val="20"/>
                <w:szCs w:val="20"/>
              </w:rPr>
              <w:t>228.649,50</w:t>
            </w:r>
          </w:p>
        </w:tc>
        <w:tc>
          <w:tcPr>
            <w:tcW w:w="1420" w:type="dxa"/>
            <w:tcBorders>
              <w:top w:val="nil"/>
              <w:left w:val="nil"/>
              <w:bottom w:val="nil"/>
              <w:right w:val="nil"/>
            </w:tcBorders>
            <w:shd w:val="clear" w:color="auto" w:fill="auto"/>
            <w:noWrap/>
            <w:vAlign w:val="bottom"/>
            <w:hideMark/>
          </w:tcPr>
          <w:p w14:paraId="39E3B0E0"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F054808" w14:textId="77777777" w:rsidR="0067211A" w:rsidRPr="0067211A" w:rsidRDefault="0067211A" w:rsidP="0067211A">
            <w:pPr>
              <w:jc w:val="right"/>
              <w:rPr>
                <w:noProof w:val="0"/>
                <w:sz w:val="20"/>
                <w:szCs w:val="20"/>
              </w:rPr>
            </w:pPr>
            <w:r w:rsidRPr="0067211A">
              <w:rPr>
                <w:noProof w:val="0"/>
                <w:sz w:val="20"/>
                <w:szCs w:val="20"/>
              </w:rPr>
              <w:t>7.700,00</w:t>
            </w:r>
          </w:p>
        </w:tc>
        <w:tc>
          <w:tcPr>
            <w:tcW w:w="914" w:type="dxa"/>
            <w:tcBorders>
              <w:top w:val="nil"/>
              <w:left w:val="nil"/>
              <w:bottom w:val="nil"/>
              <w:right w:val="nil"/>
            </w:tcBorders>
            <w:shd w:val="clear" w:color="auto" w:fill="auto"/>
            <w:noWrap/>
            <w:vAlign w:val="bottom"/>
            <w:hideMark/>
          </w:tcPr>
          <w:p w14:paraId="38A93FC3" w14:textId="77777777" w:rsidR="0067211A" w:rsidRPr="0067211A" w:rsidRDefault="0067211A" w:rsidP="0067211A">
            <w:pPr>
              <w:jc w:val="right"/>
              <w:rPr>
                <w:noProof w:val="0"/>
                <w:sz w:val="20"/>
                <w:szCs w:val="20"/>
              </w:rPr>
            </w:pPr>
            <w:r w:rsidRPr="0067211A">
              <w:rPr>
                <w:noProof w:val="0"/>
                <w:sz w:val="20"/>
                <w:szCs w:val="20"/>
              </w:rPr>
              <w:t>3,37</w:t>
            </w:r>
          </w:p>
        </w:tc>
        <w:tc>
          <w:tcPr>
            <w:tcW w:w="726" w:type="dxa"/>
            <w:tcBorders>
              <w:top w:val="nil"/>
              <w:left w:val="nil"/>
              <w:bottom w:val="nil"/>
              <w:right w:val="nil"/>
            </w:tcBorders>
            <w:shd w:val="clear" w:color="auto" w:fill="auto"/>
            <w:noWrap/>
            <w:vAlign w:val="bottom"/>
            <w:hideMark/>
          </w:tcPr>
          <w:p w14:paraId="4FFFE232"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7273B36A"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517C5CEB" w14:textId="77777777" w:rsidR="0067211A" w:rsidRPr="0067211A" w:rsidRDefault="0067211A" w:rsidP="0067211A">
            <w:pPr>
              <w:rPr>
                <w:b/>
                <w:bCs/>
                <w:noProof w:val="0"/>
                <w:sz w:val="20"/>
                <w:szCs w:val="20"/>
              </w:rPr>
            </w:pPr>
            <w:r w:rsidRPr="0067211A">
              <w:rPr>
                <w:b/>
                <w:bCs/>
                <w:noProof w:val="0"/>
                <w:sz w:val="20"/>
                <w:szCs w:val="20"/>
              </w:rPr>
              <w:t xml:space="preserve">68 Kazne, upravne mjere i ostali prihodi                                                               </w:t>
            </w:r>
          </w:p>
        </w:tc>
        <w:tc>
          <w:tcPr>
            <w:tcW w:w="1400" w:type="dxa"/>
            <w:tcBorders>
              <w:top w:val="nil"/>
              <w:left w:val="nil"/>
              <w:bottom w:val="nil"/>
              <w:right w:val="nil"/>
            </w:tcBorders>
            <w:shd w:val="clear" w:color="auto" w:fill="auto"/>
            <w:noWrap/>
            <w:vAlign w:val="bottom"/>
            <w:hideMark/>
          </w:tcPr>
          <w:p w14:paraId="2B058348" w14:textId="77777777" w:rsidR="0067211A" w:rsidRPr="0067211A" w:rsidRDefault="0067211A" w:rsidP="0067211A">
            <w:pPr>
              <w:jc w:val="right"/>
              <w:rPr>
                <w:b/>
                <w:bCs/>
                <w:noProof w:val="0"/>
                <w:sz w:val="20"/>
                <w:szCs w:val="20"/>
              </w:rPr>
            </w:pPr>
            <w:r w:rsidRPr="0067211A">
              <w:rPr>
                <w:b/>
                <w:bCs/>
                <w:noProof w:val="0"/>
                <w:sz w:val="20"/>
                <w:szCs w:val="20"/>
              </w:rPr>
              <w:t>384.765,49</w:t>
            </w:r>
          </w:p>
        </w:tc>
        <w:tc>
          <w:tcPr>
            <w:tcW w:w="1420" w:type="dxa"/>
            <w:tcBorders>
              <w:top w:val="nil"/>
              <w:left w:val="nil"/>
              <w:bottom w:val="nil"/>
              <w:right w:val="nil"/>
            </w:tcBorders>
            <w:shd w:val="clear" w:color="auto" w:fill="auto"/>
            <w:noWrap/>
            <w:vAlign w:val="bottom"/>
            <w:hideMark/>
          </w:tcPr>
          <w:p w14:paraId="0D8A27D1" w14:textId="77777777" w:rsidR="0067211A" w:rsidRPr="0067211A" w:rsidRDefault="0067211A" w:rsidP="0067211A">
            <w:pPr>
              <w:jc w:val="right"/>
              <w:rPr>
                <w:b/>
                <w:bCs/>
                <w:noProof w:val="0"/>
                <w:sz w:val="20"/>
                <w:szCs w:val="20"/>
              </w:rPr>
            </w:pPr>
            <w:r w:rsidRPr="0067211A">
              <w:rPr>
                <w:b/>
                <w:bCs/>
                <w:noProof w:val="0"/>
                <w:sz w:val="20"/>
                <w:szCs w:val="20"/>
              </w:rPr>
              <w:t>229.700,00</w:t>
            </w:r>
          </w:p>
        </w:tc>
        <w:tc>
          <w:tcPr>
            <w:tcW w:w="1420" w:type="dxa"/>
            <w:tcBorders>
              <w:top w:val="nil"/>
              <w:left w:val="nil"/>
              <w:bottom w:val="nil"/>
              <w:right w:val="nil"/>
            </w:tcBorders>
            <w:shd w:val="clear" w:color="auto" w:fill="auto"/>
            <w:noWrap/>
            <w:vAlign w:val="bottom"/>
            <w:hideMark/>
          </w:tcPr>
          <w:p w14:paraId="08263B6B" w14:textId="77777777" w:rsidR="0067211A" w:rsidRPr="0067211A" w:rsidRDefault="0067211A" w:rsidP="0067211A">
            <w:pPr>
              <w:jc w:val="right"/>
              <w:rPr>
                <w:b/>
                <w:bCs/>
                <w:noProof w:val="0"/>
                <w:sz w:val="20"/>
                <w:szCs w:val="20"/>
              </w:rPr>
            </w:pPr>
            <w:r w:rsidRPr="0067211A">
              <w:rPr>
                <w:b/>
                <w:bCs/>
                <w:noProof w:val="0"/>
                <w:sz w:val="20"/>
                <w:szCs w:val="20"/>
              </w:rPr>
              <w:t>261.738,17</w:t>
            </w:r>
          </w:p>
        </w:tc>
        <w:tc>
          <w:tcPr>
            <w:tcW w:w="914" w:type="dxa"/>
            <w:tcBorders>
              <w:top w:val="nil"/>
              <w:left w:val="nil"/>
              <w:bottom w:val="nil"/>
              <w:right w:val="nil"/>
            </w:tcBorders>
            <w:shd w:val="clear" w:color="auto" w:fill="auto"/>
            <w:noWrap/>
            <w:vAlign w:val="bottom"/>
            <w:hideMark/>
          </w:tcPr>
          <w:p w14:paraId="3DC23E14" w14:textId="77777777" w:rsidR="0067211A" w:rsidRPr="0067211A" w:rsidRDefault="0067211A" w:rsidP="0067211A">
            <w:pPr>
              <w:jc w:val="right"/>
              <w:rPr>
                <w:b/>
                <w:bCs/>
                <w:noProof w:val="0"/>
                <w:sz w:val="20"/>
                <w:szCs w:val="20"/>
              </w:rPr>
            </w:pPr>
            <w:r w:rsidRPr="0067211A">
              <w:rPr>
                <w:b/>
                <w:bCs/>
                <w:noProof w:val="0"/>
                <w:sz w:val="20"/>
                <w:szCs w:val="20"/>
              </w:rPr>
              <w:t>68,03</w:t>
            </w:r>
          </w:p>
        </w:tc>
        <w:tc>
          <w:tcPr>
            <w:tcW w:w="726" w:type="dxa"/>
            <w:tcBorders>
              <w:top w:val="nil"/>
              <w:left w:val="nil"/>
              <w:bottom w:val="nil"/>
              <w:right w:val="nil"/>
            </w:tcBorders>
            <w:shd w:val="clear" w:color="auto" w:fill="auto"/>
            <w:noWrap/>
            <w:vAlign w:val="bottom"/>
            <w:hideMark/>
          </w:tcPr>
          <w:p w14:paraId="5FD466AC" w14:textId="77777777" w:rsidR="0067211A" w:rsidRPr="0067211A" w:rsidRDefault="0067211A" w:rsidP="0067211A">
            <w:pPr>
              <w:jc w:val="right"/>
              <w:rPr>
                <w:b/>
                <w:bCs/>
                <w:noProof w:val="0"/>
                <w:sz w:val="20"/>
                <w:szCs w:val="20"/>
              </w:rPr>
            </w:pPr>
            <w:r w:rsidRPr="0067211A">
              <w:rPr>
                <w:b/>
                <w:bCs/>
                <w:noProof w:val="0"/>
                <w:sz w:val="20"/>
                <w:szCs w:val="20"/>
              </w:rPr>
              <w:t>113,95</w:t>
            </w:r>
          </w:p>
        </w:tc>
      </w:tr>
      <w:tr w:rsidR="0067211A" w:rsidRPr="0067211A" w14:paraId="65AF8BCC"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5BB6EF07" w14:textId="77777777" w:rsidR="0067211A" w:rsidRPr="0067211A" w:rsidRDefault="0067211A" w:rsidP="0067211A">
            <w:pPr>
              <w:rPr>
                <w:b/>
                <w:bCs/>
                <w:noProof w:val="0"/>
                <w:sz w:val="20"/>
                <w:szCs w:val="20"/>
              </w:rPr>
            </w:pPr>
            <w:r w:rsidRPr="0067211A">
              <w:rPr>
                <w:b/>
                <w:bCs/>
                <w:noProof w:val="0"/>
                <w:sz w:val="20"/>
                <w:szCs w:val="20"/>
              </w:rPr>
              <w:t xml:space="preserve">681 Kazne i upravne mjere                                                                               </w:t>
            </w:r>
          </w:p>
        </w:tc>
        <w:tc>
          <w:tcPr>
            <w:tcW w:w="1400" w:type="dxa"/>
            <w:tcBorders>
              <w:top w:val="nil"/>
              <w:left w:val="nil"/>
              <w:bottom w:val="nil"/>
              <w:right w:val="nil"/>
            </w:tcBorders>
            <w:shd w:val="clear" w:color="auto" w:fill="auto"/>
            <w:noWrap/>
            <w:vAlign w:val="bottom"/>
            <w:hideMark/>
          </w:tcPr>
          <w:p w14:paraId="13FCD3C2" w14:textId="77777777" w:rsidR="0067211A" w:rsidRPr="0067211A" w:rsidRDefault="0067211A" w:rsidP="0067211A">
            <w:pPr>
              <w:jc w:val="right"/>
              <w:rPr>
                <w:b/>
                <w:bCs/>
                <w:noProof w:val="0"/>
                <w:sz w:val="20"/>
                <w:szCs w:val="20"/>
              </w:rPr>
            </w:pPr>
            <w:r w:rsidRPr="0067211A">
              <w:rPr>
                <w:b/>
                <w:bCs/>
                <w:noProof w:val="0"/>
                <w:sz w:val="20"/>
                <w:szCs w:val="20"/>
              </w:rPr>
              <w:t>240.314,78</w:t>
            </w:r>
          </w:p>
        </w:tc>
        <w:tc>
          <w:tcPr>
            <w:tcW w:w="1420" w:type="dxa"/>
            <w:tcBorders>
              <w:top w:val="nil"/>
              <w:left w:val="nil"/>
              <w:bottom w:val="nil"/>
              <w:right w:val="nil"/>
            </w:tcBorders>
            <w:shd w:val="clear" w:color="auto" w:fill="auto"/>
            <w:noWrap/>
            <w:vAlign w:val="bottom"/>
            <w:hideMark/>
          </w:tcPr>
          <w:p w14:paraId="655488C0" w14:textId="77777777" w:rsidR="0067211A" w:rsidRPr="0067211A" w:rsidRDefault="0067211A" w:rsidP="0067211A">
            <w:pPr>
              <w:jc w:val="right"/>
              <w:rPr>
                <w:b/>
                <w:bCs/>
                <w:noProof w:val="0"/>
                <w:sz w:val="20"/>
                <w:szCs w:val="20"/>
              </w:rPr>
            </w:pPr>
            <w:r w:rsidRPr="0067211A">
              <w:rPr>
                <w:b/>
                <w:bCs/>
                <w:noProof w:val="0"/>
                <w:sz w:val="20"/>
                <w:szCs w:val="20"/>
              </w:rPr>
              <w:t>125.000,00</w:t>
            </w:r>
          </w:p>
        </w:tc>
        <w:tc>
          <w:tcPr>
            <w:tcW w:w="1420" w:type="dxa"/>
            <w:tcBorders>
              <w:top w:val="nil"/>
              <w:left w:val="nil"/>
              <w:bottom w:val="nil"/>
              <w:right w:val="nil"/>
            </w:tcBorders>
            <w:shd w:val="clear" w:color="auto" w:fill="auto"/>
            <w:noWrap/>
            <w:vAlign w:val="bottom"/>
            <w:hideMark/>
          </w:tcPr>
          <w:p w14:paraId="770F0E54" w14:textId="77777777" w:rsidR="0067211A" w:rsidRPr="0067211A" w:rsidRDefault="0067211A" w:rsidP="0067211A">
            <w:pPr>
              <w:jc w:val="right"/>
              <w:rPr>
                <w:b/>
                <w:bCs/>
                <w:noProof w:val="0"/>
                <w:sz w:val="20"/>
                <w:szCs w:val="20"/>
              </w:rPr>
            </w:pPr>
            <w:r w:rsidRPr="0067211A">
              <w:rPr>
                <w:b/>
                <w:bCs/>
                <w:noProof w:val="0"/>
                <w:sz w:val="20"/>
                <w:szCs w:val="20"/>
              </w:rPr>
              <w:t>127.579,01</w:t>
            </w:r>
          </w:p>
        </w:tc>
        <w:tc>
          <w:tcPr>
            <w:tcW w:w="914" w:type="dxa"/>
            <w:tcBorders>
              <w:top w:val="nil"/>
              <w:left w:val="nil"/>
              <w:bottom w:val="nil"/>
              <w:right w:val="nil"/>
            </w:tcBorders>
            <w:shd w:val="clear" w:color="auto" w:fill="auto"/>
            <w:noWrap/>
            <w:vAlign w:val="bottom"/>
            <w:hideMark/>
          </w:tcPr>
          <w:p w14:paraId="17A5B1E4" w14:textId="77777777" w:rsidR="0067211A" w:rsidRPr="0067211A" w:rsidRDefault="0067211A" w:rsidP="0067211A">
            <w:pPr>
              <w:jc w:val="right"/>
              <w:rPr>
                <w:b/>
                <w:bCs/>
                <w:noProof w:val="0"/>
                <w:sz w:val="20"/>
                <w:szCs w:val="20"/>
              </w:rPr>
            </w:pPr>
            <w:r w:rsidRPr="0067211A">
              <w:rPr>
                <w:b/>
                <w:bCs/>
                <w:noProof w:val="0"/>
                <w:sz w:val="20"/>
                <w:szCs w:val="20"/>
              </w:rPr>
              <w:t>53,09</w:t>
            </w:r>
          </w:p>
        </w:tc>
        <w:tc>
          <w:tcPr>
            <w:tcW w:w="726" w:type="dxa"/>
            <w:tcBorders>
              <w:top w:val="nil"/>
              <w:left w:val="nil"/>
              <w:bottom w:val="nil"/>
              <w:right w:val="nil"/>
            </w:tcBorders>
            <w:shd w:val="clear" w:color="auto" w:fill="auto"/>
            <w:noWrap/>
            <w:vAlign w:val="bottom"/>
            <w:hideMark/>
          </w:tcPr>
          <w:p w14:paraId="4AA63797" w14:textId="77777777" w:rsidR="0067211A" w:rsidRPr="0067211A" w:rsidRDefault="0067211A" w:rsidP="0067211A">
            <w:pPr>
              <w:jc w:val="right"/>
              <w:rPr>
                <w:b/>
                <w:bCs/>
                <w:noProof w:val="0"/>
                <w:sz w:val="20"/>
                <w:szCs w:val="20"/>
              </w:rPr>
            </w:pPr>
            <w:r w:rsidRPr="0067211A">
              <w:rPr>
                <w:b/>
                <w:bCs/>
                <w:noProof w:val="0"/>
                <w:sz w:val="20"/>
                <w:szCs w:val="20"/>
              </w:rPr>
              <w:t>102,06</w:t>
            </w:r>
          </w:p>
        </w:tc>
      </w:tr>
      <w:tr w:rsidR="0067211A" w:rsidRPr="0067211A" w14:paraId="30B70753"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A92F930" w14:textId="77777777" w:rsidR="0067211A" w:rsidRPr="0067211A" w:rsidRDefault="0067211A" w:rsidP="0067211A">
            <w:pPr>
              <w:rPr>
                <w:noProof w:val="0"/>
                <w:sz w:val="20"/>
                <w:szCs w:val="20"/>
              </w:rPr>
            </w:pPr>
            <w:r w:rsidRPr="0067211A">
              <w:rPr>
                <w:noProof w:val="0"/>
                <w:sz w:val="20"/>
                <w:szCs w:val="20"/>
              </w:rPr>
              <w:t xml:space="preserve">6819 Ostale kazne                                                                                        </w:t>
            </w:r>
          </w:p>
        </w:tc>
        <w:tc>
          <w:tcPr>
            <w:tcW w:w="1400" w:type="dxa"/>
            <w:tcBorders>
              <w:top w:val="nil"/>
              <w:left w:val="nil"/>
              <w:bottom w:val="nil"/>
              <w:right w:val="nil"/>
            </w:tcBorders>
            <w:shd w:val="clear" w:color="auto" w:fill="auto"/>
            <w:noWrap/>
            <w:vAlign w:val="bottom"/>
            <w:hideMark/>
          </w:tcPr>
          <w:p w14:paraId="136E6561" w14:textId="77777777" w:rsidR="0067211A" w:rsidRPr="0067211A" w:rsidRDefault="0067211A" w:rsidP="0067211A">
            <w:pPr>
              <w:jc w:val="right"/>
              <w:rPr>
                <w:noProof w:val="0"/>
                <w:sz w:val="20"/>
                <w:szCs w:val="20"/>
              </w:rPr>
            </w:pPr>
            <w:r w:rsidRPr="0067211A">
              <w:rPr>
                <w:noProof w:val="0"/>
                <w:sz w:val="20"/>
                <w:szCs w:val="20"/>
              </w:rPr>
              <w:t>240.314,78</w:t>
            </w:r>
          </w:p>
        </w:tc>
        <w:tc>
          <w:tcPr>
            <w:tcW w:w="1420" w:type="dxa"/>
            <w:tcBorders>
              <w:top w:val="nil"/>
              <w:left w:val="nil"/>
              <w:bottom w:val="nil"/>
              <w:right w:val="nil"/>
            </w:tcBorders>
            <w:shd w:val="clear" w:color="auto" w:fill="auto"/>
            <w:noWrap/>
            <w:vAlign w:val="bottom"/>
            <w:hideMark/>
          </w:tcPr>
          <w:p w14:paraId="0D3403E5"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1F8630E0" w14:textId="77777777" w:rsidR="0067211A" w:rsidRPr="0067211A" w:rsidRDefault="0067211A" w:rsidP="0067211A">
            <w:pPr>
              <w:jc w:val="right"/>
              <w:rPr>
                <w:noProof w:val="0"/>
                <w:sz w:val="20"/>
                <w:szCs w:val="20"/>
              </w:rPr>
            </w:pPr>
            <w:r w:rsidRPr="0067211A">
              <w:rPr>
                <w:noProof w:val="0"/>
                <w:sz w:val="20"/>
                <w:szCs w:val="20"/>
              </w:rPr>
              <w:t>127.579,01</w:t>
            </w:r>
          </w:p>
        </w:tc>
        <w:tc>
          <w:tcPr>
            <w:tcW w:w="914" w:type="dxa"/>
            <w:tcBorders>
              <w:top w:val="nil"/>
              <w:left w:val="nil"/>
              <w:bottom w:val="nil"/>
              <w:right w:val="nil"/>
            </w:tcBorders>
            <w:shd w:val="clear" w:color="auto" w:fill="auto"/>
            <w:noWrap/>
            <w:vAlign w:val="bottom"/>
            <w:hideMark/>
          </w:tcPr>
          <w:p w14:paraId="7A0DBC31" w14:textId="77777777" w:rsidR="0067211A" w:rsidRPr="0067211A" w:rsidRDefault="0067211A" w:rsidP="0067211A">
            <w:pPr>
              <w:jc w:val="right"/>
              <w:rPr>
                <w:noProof w:val="0"/>
                <w:sz w:val="20"/>
                <w:szCs w:val="20"/>
              </w:rPr>
            </w:pPr>
            <w:r w:rsidRPr="0067211A">
              <w:rPr>
                <w:noProof w:val="0"/>
                <w:sz w:val="20"/>
                <w:szCs w:val="20"/>
              </w:rPr>
              <w:t>53,09</w:t>
            </w:r>
          </w:p>
        </w:tc>
        <w:tc>
          <w:tcPr>
            <w:tcW w:w="726" w:type="dxa"/>
            <w:tcBorders>
              <w:top w:val="nil"/>
              <w:left w:val="nil"/>
              <w:bottom w:val="nil"/>
              <w:right w:val="nil"/>
            </w:tcBorders>
            <w:shd w:val="clear" w:color="auto" w:fill="auto"/>
            <w:noWrap/>
            <w:vAlign w:val="bottom"/>
            <w:hideMark/>
          </w:tcPr>
          <w:p w14:paraId="7BF99431"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1F89C89B"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78A0C7CD" w14:textId="77777777" w:rsidR="0067211A" w:rsidRPr="0067211A" w:rsidRDefault="0067211A" w:rsidP="0067211A">
            <w:pPr>
              <w:rPr>
                <w:b/>
                <w:bCs/>
                <w:noProof w:val="0"/>
                <w:sz w:val="20"/>
                <w:szCs w:val="20"/>
              </w:rPr>
            </w:pPr>
            <w:r w:rsidRPr="0067211A">
              <w:rPr>
                <w:b/>
                <w:bCs/>
                <w:noProof w:val="0"/>
                <w:sz w:val="20"/>
                <w:szCs w:val="20"/>
              </w:rPr>
              <w:t xml:space="preserve">683 Ostali prihodi                                                                                      </w:t>
            </w:r>
          </w:p>
        </w:tc>
        <w:tc>
          <w:tcPr>
            <w:tcW w:w="1400" w:type="dxa"/>
            <w:tcBorders>
              <w:top w:val="nil"/>
              <w:left w:val="nil"/>
              <w:bottom w:val="nil"/>
              <w:right w:val="nil"/>
            </w:tcBorders>
            <w:shd w:val="clear" w:color="auto" w:fill="auto"/>
            <w:noWrap/>
            <w:vAlign w:val="bottom"/>
            <w:hideMark/>
          </w:tcPr>
          <w:p w14:paraId="4B1DFCB5" w14:textId="77777777" w:rsidR="0067211A" w:rsidRPr="0067211A" w:rsidRDefault="0067211A" w:rsidP="0067211A">
            <w:pPr>
              <w:jc w:val="right"/>
              <w:rPr>
                <w:b/>
                <w:bCs/>
                <w:noProof w:val="0"/>
                <w:sz w:val="20"/>
                <w:szCs w:val="20"/>
              </w:rPr>
            </w:pPr>
            <w:r w:rsidRPr="0067211A">
              <w:rPr>
                <w:b/>
                <w:bCs/>
                <w:noProof w:val="0"/>
                <w:sz w:val="20"/>
                <w:szCs w:val="20"/>
              </w:rPr>
              <w:t>144.450,71</w:t>
            </w:r>
          </w:p>
        </w:tc>
        <w:tc>
          <w:tcPr>
            <w:tcW w:w="1420" w:type="dxa"/>
            <w:tcBorders>
              <w:top w:val="nil"/>
              <w:left w:val="nil"/>
              <w:bottom w:val="nil"/>
              <w:right w:val="nil"/>
            </w:tcBorders>
            <w:shd w:val="clear" w:color="auto" w:fill="auto"/>
            <w:noWrap/>
            <w:vAlign w:val="bottom"/>
            <w:hideMark/>
          </w:tcPr>
          <w:p w14:paraId="587481B2" w14:textId="77777777" w:rsidR="0067211A" w:rsidRPr="0067211A" w:rsidRDefault="0067211A" w:rsidP="0067211A">
            <w:pPr>
              <w:jc w:val="right"/>
              <w:rPr>
                <w:b/>
                <w:bCs/>
                <w:noProof w:val="0"/>
                <w:sz w:val="20"/>
                <w:szCs w:val="20"/>
              </w:rPr>
            </w:pPr>
            <w:r w:rsidRPr="0067211A">
              <w:rPr>
                <w:b/>
                <w:bCs/>
                <w:noProof w:val="0"/>
                <w:sz w:val="20"/>
                <w:szCs w:val="20"/>
              </w:rPr>
              <w:t>104.700,00</w:t>
            </w:r>
          </w:p>
        </w:tc>
        <w:tc>
          <w:tcPr>
            <w:tcW w:w="1420" w:type="dxa"/>
            <w:tcBorders>
              <w:top w:val="nil"/>
              <w:left w:val="nil"/>
              <w:bottom w:val="nil"/>
              <w:right w:val="nil"/>
            </w:tcBorders>
            <w:shd w:val="clear" w:color="auto" w:fill="auto"/>
            <w:noWrap/>
            <w:vAlign w:val="bottom"/>
            <w:hideMark/>
          </w:tcPr>
          <w:p w14:paraId="08A0709F" w14:textId="77777777" w:rsidR="0067211A" w:rsidRPr="0067211A" w:rsidRDefault="0067211A" w:rsidP="0067211A">
            <w:pPr>
              <w:jc w:val="right"/>
              <w:rPr>
                <w:b/>
                <w:bCs/>
                <w:noProof w:val="0"/>
                <w:sz w:val="20"/>
                <w:szCs w:val="20"/>
              </w:rPr>
            </w:pPr>
            <w:r w:rsidRPr="0067211A">
              <w:rPr>
                <w:b/>
                <w:bCs/>
                <w:noProof w:val="0"/>
                <w:sz w:val="20"/>
                <w:szCs w:val="20"/>
              </w:rPr>
              <w:t>134.159,16</w:t>
            </w:r>
          </w:p>
        </w:tc>
        <w:tc>
          <w:tcPr>
            <w:tcW w:w="914" w:type="dxa"/>
            <w:tcBorders>
              <w:top w:val="nil"/>
              <w:left w:val="nil"/>
              <w:bottom w:val="nil"/>
              <w:right w:val="nil"/>
            </w:tcBorders>
            <w:shd w:val="clear" w:color="auto" w:fill="auto"/>
            <w:noWrap/>
            <w:vAlign w:val="bottom"/>
            <w:hideMark/>
          </w:tcPr>
          <w:p w14:paraId="0E0D26E8" w14:textId="77777777" w:rsidR="0067211A" w:rsidRPr="0067211A" w:rsidRDefault="0067211A" w:rsidP="0067211A">
            <w:pPr>
              <w:jc w:val="right"/>
              <w:rPr>
                <w:b/>
                <w:bCs/>
                <w:noProof w:val="0"/>
                <w:sz w:val="20"/>
                <w:szCs w:val="20"/>
              </w:rPr>
            </w:pPr>
            <w:r w:rsidRPr="0067211A">
              <w:rPr>
                <w:b/>
                <w:bCs/>
                <w:noProof w:val="0"/>
                <w:sz w:val="20"/>
                <w:szCs w:val="20"/>
              </w:rPr>
              <w:t>92,88</w:t>
            </w:r>
          </w:p>
        </w:tc>
        <w:tc>
          <w:tcPr>
            <w:tcW w:w="726" w:type="dxa"/>
            <w:tcBorders>
              <w:top w:val="nil"/>
              <w:left w:val="nil"/>
              <w:bottom w:val="nil"/>
              <w:right w:val="nil"/>
            </w:tcBorders>
            <w:shd w:val="clear" w:color="auto" w:fill="auto"/>
            <w:noWrap/>
            <w:vAlign w:val="bottom"/>
            <w:hideMark/>
          </w:tcPr>
          <w:p w14:paraId="299A4D07" w14:textId="77777777" w:rsidR="0067211A" w:rsidRPr="0067211A" w:rsidRDefault="0067211A" w:rsidP="0067211A">
            <w:pPr>
              <w:jc w:val="right"/>
              <w:rPr>
                <w:b/>
                <w:bCs/>
                <w:noProof w:val="0"/>
                <w:sz w:val="20"/>
                <w:szCs w:val="20"/>
              </w:rPr>
            </w:pPr>
            <w:r w:rsidRPr="0067211A">
              <w:rPr>
                <w:b/>
                <w:bCs/>
                <w:noProof w:val="0"/>
                <w:sz w:val="20"/>
                <w:szCs w:val="20"/>
              </w:rPr>
              <w:t>128,14</w:t>
            </w:r>
          </w:p>
        </w:tc>
      </w:tr>
      <w:tr w:rsidR="0067211A" w:rsidRPr="0067211A" w14:paraId="2AD7CFB7"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03E1AB98" w14:textId="77777777" w:rsidR="0067211A" w:rsidRPr="0067211A" w:rsidRDefault="0067211A" w:rsidP="0067211A">
            <w:pPr>
              <w:rPr>
                <w:noProof w:val="0"/>
                <w:sz w:val="20"/>
                <w:szCs w:val="20"/>
              </w:rPr>
            </w:pPr>
            <w:r w:rsidRPr="0067211A">
              <w:rPr>
                <w:noProof w:val="0"/>
                <w:sz w:val="20"/>
                <w:szCs w:val="20"/>
              </w:rPr>
              <w:t xml:space="preserve">6831 Ostali prihodi                                                                                      </w:t>
            </w:r>
          </w:p>
        </w:tc>
        <w:tc>
          <w:tcPr>
            <w:tcW w:w="1400" w:type="dxa"/>
            <w:tcBorders>
              <w:top w:val="nil"/>
              <w:left w:val="nil"/>
              <w:bottom w:val="nil"/>
              <w:right w:val="nil"/>
            </w:tcBorders>
            <w:shd w:val="clear" w:color="auto" w:fill="auto"/>
            <w:noWrap/>
            <w:vAlign w:val="bottom"/>
            <w:hideMark/>
          </w:tcPr>
          <w:p w14:paraId="03808C10" w14:textId="77777777" w:rsidR="0067211A" w:rsidRPr="0067211A" w:rsidRDefault="0067211A" w:rsidP="0067211A">
            <w:pPr>
              <w:jc w:val="right"/>
              <w:rPr>
                <w:noProof w:val="0"/>
                <w:sz w:val="20"/>
                <w:szCs w:val="20"/>
              </w:rPr>
            </w:pPr>
            <w:r w:rsidRPr="0067211A">
              <w:rPr>
                <w:noProof w:val="0"/>
                <w:sz w:val="20"/>
                <w:szCs w:val="20"/>
              </w:rPr>
              <w:t>144.450,71</w:t>
            </w:r>
          </w:p>
        </w:tc>
        <w:tc>
          <w:tcPr>
            <w:tcW w:w="1420" w:type="dxa"/>
            <w:tcBorders>
              <w:top w:val="nil"/>
              <w:left w:val="nil"/>
              <w:bottom w:val="nil"/>
              <w:right w:val="nil"/>
            </w:tcBorders>
            <w:shd w:val="clear" w:color="auto" w:fill="auto"/>
            <w:noWrap/>
            <w:vAlign w:val="bottom"/>
            <w:hideMark/>
          </w:tcPr>
          <w:p w14:paraId="7589EADF"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7045B88" w14:textId="77777777" w:rsidR="0067211A" w:rsidRPr="0067211A" w:rsidRDefault="0067211A" w:rsidP="0067211A">
            <w:pPr>
              <w:jc w:val="right"/>
              <w:rPr>
                <w:noProof w:val="0"/>
                <w:sz w:val="20"/>
                <w:szCs w:val="20"/>
              </w:rPr>
            </w:pPr>
            <w:r w:rsidRPr="0067211A">
              <w:rPr>
                <w:noProof w:val="0"/>
                <w:sz w:val="20"/>
                <w:szCs w:val="20"/>
              </w:rPr>
              <w:t>134.159,16</w:t>
            </w:r>
          </w:p>
        </w:tc>
        <w:tc>
          <w:tcPr>
            <w:tcW w:w="914" w:type="dxa"/>
            <w:tcBorders>
              <w:top w:val="nil"/>
              <w:left w:val="nil"/>
              <w:bottom w:val="nil"/>
              <w:right w:val="nil"/>
            </w:tcBorders>
            <w:shd w:val="clear" w:color="auto" w:fill="auto"/>
            <w:noWrap/>
            <w:vAlign w:val="bottom"/>
            <w:hideMark/>
          </w:tcPr>
          <w:p w14:paraId="0D384740" w14:textId="77777777" w:rsidR="0067211A" w:rsidRPr="0067211A" w:rsidRDefault="0067211A" w:rsidP="0067211A">
            <w:pPr>
              <w:jc w:val="right"/>
              <w:rPr>
                <w:noProof w:val="0"/>
                <w:sz w:val="20"/>
                <w:szCs w:val="20"/>
              </w:rPr>
            </w:pPr>
            <w:r w:rsidRPr="0067211A">
              <w:rPr>
                <w:noProof w:val="0"/>
                <w:sz w:val="20"/>
                <w:szCs w:val="20"/>
              </w:rPr>
              <w:t>92,88</w:t>
            </w:r>
          </w:p>
        </w:tc>
        <w:tc>
          <w:tcPr>
            <w:tcW w:w="726" w:type="dxa"/>
            <w:tcBorders>
              <w:top w:val="nil"/>
              <w:left w:val="nil"/>
              <w:bottom w:val="nil"/>
              <w:right w:val="nil"/>
            </w:tcBorders>
            <w:shd w:val="clear" w:color="auto" w:fill="auto"/>
            <w:noWrap/>
            <w:vAlign w:val="bottom"/>
            <w:hideMark/>
          </w:tcPr>
          <w:p w14:paraId="431229BB"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5B4D0A6B" w14:textId="77777777" w:rsidTr="0067211A">
        <w:trPr>
          <w:trHeight w:val="255"/>
          <w:jc w:val="center"/>
        </w:trPr>
        <w:tc>
          <w:tcPr>
            <w:tcW w:w="7060" w:type="dxa"/>
            <w:tcBorders>
              <w:top w:val="nil"/>
              <w:left w:val="nil"/>
              <w:bottom w:val="nil"/>
              <w:right w:val="nil"/>
            </w:tcBorders>
            <w:shd w:val="clear" w:color="000000" w:fill="D9E1F2"/>
            <w:noWrap/>
            <w:vAlign w:val="bottom"/>
            <w:hideMark/>
          </w:tcPr>
          <w:p w14:paraId="34485EB9" w14:textId="77777777" w:rsidR="0067211A" w:rsidRPr="0067211A" w:rsidRDefault="0067211A" w:rsidP="0067211A">
            <w:pPr>
              <w:rPr>
                <w:b/>
                <w:bCs/>
                <w:noProof w:val="0"/>
                <w:sz w:val="20"/>
                <w:szCs w:val="20"/>
              </w:rPr>
            </w:pPr>
            <w:r w:rsidRPr="0067211A">
              <w:rPr>
                <w:b/>
                <w:bCs/>
                <w:noProof w:val="0"/>
                <w:sz w:val="20"/>
                <w:szCs w:val="20"/>
              </w:rPr>
              <w:t>7 Prihodi od prodaje nefinancijske imovine</w:t>
            </w:r>
          </w:p>
        </w:tc>
        <w:tc>
          <w:tcPr>
            <w:tcW w:w="1400" w:type="dxa"/>
            <w:tcBorders>
              <w:top w:val="nil"/>
              <w:left w:val="nil"/>
              <w:bottom w:val="nil"/>
              <w:right w:val="nil"/>
            </w:tcBorders>
            <w:shd w:val="clear" w:color="000000" w:fill="D9E1F2"/>
            <w:noWrap/>
            <w:vAlign w:val="bottom"/>
            <w:hideMark/>
          </w:tcPr>
          <w:p w14:paraId="57669E5F" w14:textId="77777777" w:rsidR="0067211A" w:rsidRPr="0067211A" w:rsidRDefault="0067211A" w:rsidP="0067211A">
            <w:pPr>
              <w:jc w:val="right"/>
              <w:rPr>
                <w:b/>
                <w:bCs/>
                <w:noProof w:val="0"/>
                <w:sz w:val="20"/>
                <w:szCs w:val="20"/>
              </w:rPr>
            </w:pPr>
            <w:r w:rsidRPr="0067211A">
              <w:rPr>
                <w:b/>
                <w:bCs/>
                <w:noProof w:val="0"/>
                <w:sz w:val="20"/>
                <w:szCs w:val="20"/>
              </w:rPr>
              <w:t>6.044.187,72</w:t>
            </w:r>
          </w:p>
        </w:tc>
        <w:tc>
          <w:tcPr>
            <w:tcW w:w="1420" w:type="dxa"/>
            <w:tcBorders>
              <w:top w:val="nil"/>
              <w:left w:val="nil"/>
              <w:bottom w:val="nil"/>
              <w:right w:val="nil"/>
            </w:tcBorders>
            <w:shd w:val="clear" w:color="000000" w:fill="D9E1F2"/>
            <w:noWrap/>
            <w:vAlign w:val="bottom"/>
            <w:hideMark/>
          </w:tcPr>
          <w:p w14:paraId="16D68113" w14:textId="77777777" w:rsidR="0067211A" w:rsidRPr="0067211A" w:rsidRDefault="0067211A" w:rsidP="0067211A">
            <w:pPr>
              <w:jc w:val="right"/>
              <w:rPr>
                <w:b/>
                <w:bCs/>
                <w:noProof w:val="0"/>
                <w:sz w:val="20"/>
                <w:szCs w:val="20"/>
              </w:rPr>
            </w:pPr>
            <w:r w:rsidRPr="0067211A">
              <w:rPr>
                <w:b/>
                <w:bCs/>
                <w:noProof w:val="0"/>
                <w:sz w:val="20"/>
                <w:szCs w:val="20"/>
              </w:rPr>
              <w:t>365.000,00</w:t>
            </w:r>
          </w:p>
        </w:tc>
        <w:tc>
          <w:tcPr>
            <w:tcW w:w="1420" w:type="dxa"/>
            <w:tcBorders>
              <w:top w:val="nil"/>
              <w:left w:val="nil"/>
              <w:bottom w:val="nil"/>
              <w:right w:val="nil"/>
            </w:tcBorders>
            <w:shd w:val="clear" w:color="000000" w:fill="D9E1F2"/>
            <w:noWrap/>
            <w:vAlign w:val="bottom"/>
            <w:hideMark/>
          </w:tcPr>
          <w:p w14:paraId="3E227238" w14:textId="77777777" w:rsidR="0067211A" w:rsidRPr="0067211A" w:rsidRDefault="0067211A" w:rsidP="0067211A">
            <w:pPr>
              <w:jc w:val="right"/>
              <w:rPr>
                <w:b/>
                <w:bCs/>
                <w:noProof w:val="0"/>
                <w:sz w:val="20"/>
                <w:szCs w:val="20"/>
              </w:rPr>
            </w:pPr>
            <w:r w:rsidRPr="0067211A">
              <w:rPr>
                <w:b/>
                <w:bCs/>
                <w:noProof w:val="0"/>
                <w:sz w:val="20"/>
                <w:szCs w:val="20"/>
              </w:rPr>
              <w:t>408.352,48</w:t>
            </w:r>
          </w:p>
        </w:tc>
        <w:tc>
          <w:tcPr>
            <w:tcW w:w="914" w:type="dxa"/>
            <w:tcBorders>
              <w:top w:val="nil"/>
              <w:left w:val="nil"/>
              <w:bottom w:val="nil"/>
              <w:right w:val="nil"/>
            </w:tcBorders>
            <w:shd w:val="clear" w:color="000000" w:fill="D9E1F2"/>
            <w:noWrap/>
            <w:vAlign w:val="bottom"/>
            <w:hideMark/>
          </w:tcPr>
          <w:p w14:paraId="4A84B0A6" w14:textId="77777777" w:rsidR="0067211A" w:rsidRPr="0067211A" w:rsidRDefault="0067211A" w:rsidP="0067211A">
            <w:pPr>
              <w:jc w:val="right"/>
              <w:rPr>
                <w:b/>
                <w:bCs/>
                <w:noProof w:val="0"/>
                <w:sz w:val="20"/>
                <w:szCs w:val="20"/>
              </w:rPr>
            </w:pPr>
            <w:r w:rsidRPr="0067211A">
              <w:rPr>
                <w:b/>
                <w:bCs/>
                <w:noProof w:val="0"/>
                <w:sz w:val="20"/>
                <w:szCs w:val="20"/>
              </w:rPr>
              <w:t>6,76</w:t>
            </w:r>
          </w:p>
        </w:tc>
        <w:tc>
          <w:tcPr>
            <w:tcW w:w="726" w:type="dxa"/>
            <w:tcBorders>
              <w:top w:val="nil"/>
              <w:left w:val="nil"/>
              <w:bottom w:val="nil"/>
              <w:right w:val="nil"/>
            </w:tcBorders>
            <w:shd w:val="clear" w:color="000000" w:fill="D9E1F2"/>
            <w:noWrap/>
            <w:vAlign w:val="bottom"/>
            <w:hideMark/>
          </w:tcPr>
          <w:p w14:paraId="5F79B621" w14:textId="77777777" w:rsidR="0067211A" w:rsidRPr="0067211A" w:rsidRDefault="0067211A" w:rsidP="0067211A">
            <w:pPr>
              <w:jc w:val="right"/>
              <w:rPr>
                <w:b/>
                <w:bCs/>
                <w:noProof w:val="0"/>
                <w:sz w:val="20"/>
                <w:szCs w:val="20"/>
              </w:rPr>
            </w:pPr>
            <w:r w:rsidRPr="0067211A">
              <w:rPr>
                <w:b/>
                <w:bCs/>
                <w:noProof w:val="0"/>
                <w:sz w:val="20"/>
                <w:szCs w:val="20"/>
              </w:rPr>
              <w:t>111,88</w:t>
            </w:r>
          </w:p>
        </w:tc>
      </w:tr>
      <w:tr w:rsidR="0067211A" w:rsidRPr="0067211A" w14:paraId="59977120"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3595A36F" w14:textId="77777777" w:rsidR="0067211A" w:rsidRPr="0067211A" w:rsidRDefault="0067211A" w:rsidP="0067211A">
            <w:pPr>
              <w:rPr>
                <w:b/>
                <w:bCs/>
                <w:noProof w:val="0"/>
                <w:sz w:val="20"/>
                <w:szCs w:val="20"/>
              </w:rPr>
            </w:pPr>
            <w:r w:rsidRPr="0067211A">
              <w:rPr>
                <w:b/>
                <w:bCs/>
                <w:noProof w:val="0"/>
                <w:sz w:val="20"/>
                <w:szCs w:val="20"/>
              </w:rPr>
              <w:t xml:space="preserve">71 Prihodi od prodaje </w:t>
            </w:r>
            <w:proofErr w:type="spellStart"/>
            <w:r w:rsidRPr="0067211A">
              <w:rPr>
                <w:b/>
                <w:bCs/>
                <w:noProof w:val="0"/>
                <w:sz w:val="20"/>
                <w:szCs w:val="20"/>
              </w:rPr>
              <w:t>neproizvedene</w:t>
            </w:r>
            <w:proofErr w:type="spellEnd"/>
            <w:r w:rsidRPr="0067211A">
              <w:rPr>
                <w:b/>
                <w:bCs/>
                <w:noProof w:val="0"/>
                <w:sz w:val="20"/>
                <w:szCs w:val="20"/>
              </w:rPr>
              <w:t xml:space="preserve"> dugotrajne imovine</w:t>
            </w:r>
          </w:p>
        </w:tc>
        <w:tc>
          <w:tcPr>
            <w:tcW w:w="1400" w:type="dxa"/>
            <w:tcBorders>
              <w:top w:val="nil"/>
              <w:left w:val="nil"/>
              <w:bottom w:val="nil"/>
              <w:right w:val="nil"/>
            </w:tcBorders>
            <w:shd w:val="clear" w:color="auto" w:fill="auto"/>
            <w:noWrap/>
            <w:vAlign w:val="bottom"/>
            <w:hideMark/>
          </w:tcPr>
          <w:p w14:paraId="48AB96C4" w14:textId="77777777" w:rsidR="0067211A" w:rsidRPr="0067211A" w:rsidRDefault="0067211A" w:rsidP="0067211A">
            <w:pPr>
              <w:jc w:val="right"/>
              <w:rPr>
                <w:b/>
                <w:bCs/>
                <w:noProof w:val="0"/>
                <w:sz w:val="20"/>
                <w:szCs w:val="20"/>
              </w:rPr>
            </w:pPr>
            <w:r w:rsidRPr="0067211A">
              <w:rPr>
                <w:b/>
                <w:bCs/>
                <w:noProof w:val="0"/>
                <w:sz w:val="20"/>
                <w:szCs w:val="20"/>
              </w:rPr>
              <w:t>1.076.995,04</w:t>
            </w:r>
          </w:p>
        </w:tc>
        <w:tc>
          <w:tcPr>
            <w:tcW w:w="1420" w:type="dxa"/>
            <w:tcBorders>
              <w:top w:val="nil"/>
              <w:left w:val="nil"/>
              <w:bottom w:val="nil"/>
              <w:right w:val="nil"/>
            </w:tcBorders>
            <w:shd w:val="clear" w:color="auto" w:fill="auto"/>
            <w:noWrap/>
            <w:vAlign w:val="bottom"/>
            <w:hideMark/>
          </w:tcPr>
          <w:p w14:paraId="79C3B4F1" w14:textId="77777777" w:rsidR="0067211A" w:rsidRPr="0067211A" w:rsidRDefault="0067211A" w:rsidP="0067211A">
            <w:pPr>
              <w:jc w:val="right"/>
              <w:rPr>
                <w:b/>
                <w:bCs/>
                <w:noProof w:val="0"/>
                <w:sz w:val="20"/>
                <w:szCs w:val="20"/>
              </w:rPr>
            </w:pPr>
            <w:r w:rsidRPr="0067211A">
              <w:rPr>
                <w:b/>
                <w:bCs/>
                <w:noProof w:val="0"/>
                <w:sz w:val="20"/>
                <w:szCs w:val="20"/>
              </w:rPr>
              <w:t>290.500,00</w:t>
            </w:r>
          </w:p>
        </w:tc>
        <w:tc>
          <w:tcPr>
            <w:tcW w:w="1420" w:type="dxa"/>
            <w:tcBorders>
              <w:top w:val="nil"/>
              <w:left w:val="nil"/>
              <w:bottom w:val="nil"/>
              <w:right w:val="nil"/>
            </w:tcBorders>
            <w:shd w:val="clear" w:color="auto" w:fill="auto"/>
            <w:noWrap/>
            <w:vAlign w:val="bottom"/>
            <w:hideMark/>
          </w:tcPr>
          <w:p w14:paraId="6401764A" w14:textId="77777777" w:rsidR="0067211A" w:rsidRPr="0067211A" w:rsidRDefault="0067211A" w:rsidP="0067211A">
            <w:pPr>
              <w:jc w:val="right"/>
              <w:rPr>
                <w:b/>
                <w:bCs/>
                <w:noProof w:val="0"/>
                <w:sz w:val="20"/>
                <w:szCs w:val="20"/>
              </w:rPr>
            </w:pPr>
            <w:r w:rsidRPr="0067211A">
              <w:rPr>
                <w:b/>
                <w:bCs/>
                <w:noProof w:val="0"/>
                <w:sz w:val="20"/>
                <w:szCs w:val="20"/>
              </w:rPr>
              <w:t>332.300,00</w:t>
            </w:r>
          </w:p>
        </w:tc>
        <w:tc>
          <w:tcPr>
            <w:tcW w:w="914" w:type="dxa"/>
            <w:tcBorders>
              <w:top w:val="nil"/>
              <w:left w:val="nil"/>
              <w:bottom w:val="nil"/>
              <w:right w:val="nil"/>
            </w:tcBorders>
            <w:shd w:val="clear" w:color="auto" w:fill="auto"/>
            <w:noWrap/>
            <w:vAlign w:val="bottom"/>
            <w:hideMark/>
          </w:tcPr>
          <w:p w14:paraId="2723CEB9" w14:textId="77777777" w:rsidR="0067211A" w:rsidRPr="0067211A" w:rsidRDefault="0067211A" w:rsidP="0067211A">
            <w:pPr>
              <w:jc w:val="right"/>
              <w:rPr>
                <w:b/>
                <w:bCs/>
                <w:noProof w:val="0"/>
                <w:sz w:val="20"/>
                <w:szCs w:val="20"/>
              </w:rPr>
            </w:pPr>
            <w:r w:rsidRPr="0067211A">
              <w:rPr>
                <w:b/>
                <w:bCs/>
                <w:noProof w:val="0"/>
                <w:sz w:val="20"/>
                <w:szCs w:val="20"/>
              </w:rPr>
              <w:t>30,85</w:t>
            </w:r>
          </w:p>
        </w:tc>
        <w:tc>
          <w:tcPr>
            <w:tcW w:w="726" w:type="dxa"/>
            <w:tcBorders>
              <w:top w:val="nil"/>
              <w:left w:val="nil"/>
              <w:bottom w:val="nil"/>
              <w:right w:val="nil"/>
            </w:tcBorders>
            <w:shd w:val="clear" w:color="auto" w:fill="auto"/>
            <w:noWrap/>
            <w:vAlign w:val="bottom"/>
            <w:hideMark/>
          </w:tcPr>
          <w:p w14:paraId="23BE60E2" w14:textId="77777777" w:rsidR="0067211A" w:rsidRPr="0067211A" w:rsidRDefault="0067211A" w:rsidP="0067211A">
            <w:pPr>
              <w:jc w:val="right"/>
              <w:rPr>
                <w:b/>
                <w:bCs/>
                <w:noProof w:val="0"/>
                <w:sz w:val="20"/>
                <w:szCs w:val="20"/>
              </w:rPr>
            </w:pPr>
            <w:r w:rsidRPr="0067211A">
              <w:rPr>
                <w:b/>
                <w:bCs/>
                <w:noProof w:val="0"/>
                <w:sz w:val="20"/>
                <w:szCs w:val="20"/>
              </w:rPr>
              <w:t>114,39</w:t>
            </w:r>
          </w:p>
        </w:tc>
      </w:tr>
      <w:tr w:rsidR="0067211A" w:rsidRPr="0067211A" w14:paraId="2B0B1D02"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1DBCD37" w14:textId="77777777" w:rsidR="0067211A" w:rsidRPr="0067211A" w:rsidRDefault="0067211A" w:rsidP="0067211A">
            <w:pPr>
              <w:rPr>
                <w:b/>
                <w:bCs/>
                <w:noProof w:val="0"/>
                <w:sz w:val="20"/>
                <w:szCs w:val="20"/>
              </w:rPr>
            </w:pPr>
            <w:r w:rsidRPr="0067211A">
              <w:rPr>
                <w:b/>
                <w:bCs/>
                <w:noProof w:val="0"/>
                <w:sz w:val="20"/>
                <w:szCs w:val="20"/>
              </w:rPr>
              <w:t>711 Prihodi od prodaje materijalne imovine - prirodnih bogatstava</w:t>
            </w:r>
          </w:p>
        </w:tc>
        <w:tc>
          <w:tcPr>
            <w:tcW w:w="1400" w:type="dxa"/>
            <w:tcBorders>
              <w:top w:val="nil"/>
              <w:left w:val="nil"/>
              <w:bottom w:val="nil"/>
              <w:right w:val="nil"/>
            </w:tcBorders>
            <w:shd w:val="clear" w:color="auto" w:fill="auto"/>
            <w:noWrap/>
            <w:vAlign w:val="bottom"/>
            <w:hideMark/>
          </w:tcPr>
          <w:p w14:paraId="085C82BD" w14:textId="77777777" w:rsidR="0067211A" w:rsidRPr="0067211A" w:rsidRDefault="0067211A" w:rsidP="0067211A">
            <w:pPr>
              <w:jc w:val="right"/>
              <w:rPr>
                <w:b/>
                <w:bCs/>
                <w:noProof w:val="0"/>
                <w:sz w:val="20"/>
                <w:szCs w:val="20"/>
              </w:rPr>
            </w:pPr>
            <w:r w:rsidRPr="0067211A">
              <w:rPr>
                <w:b/>
                <w:bCs/>
                <w:noProof w:val="0"/>
                <w:sz w:val="20"/>
                <w:szCs w:val="20"/>
              </w:rPr>
              <w:t>1.076.995,04</w:t>
            </w:r>
          </w:p>
        </w:tc>
        <w:tc>
          <w:tcPr>
            <w:tcW w:w="1420" w:type="dxa"/>
            <w:tcBorders>
              <w:top w:val="nil"/>
              <w:left w:val="nil"/>
              <w:bottom w:val="nil"/>
              <w:right w:val="nil"/>
            </w:tcBorders>
            <w:shd w:val="clear" w:color="auto" w:fill="auto"/>
            <w:noWrap/>
            <w:vAlign w:val="bottom"/>
            <w:hideMark/>
          </w:tcPr>
          <w:p w14:paraId="60103246" w14:textId="77777777" w:rsidR="0067211A" w:rsidRPr="0067211A" w:rsidRDefault="0067211A" w:rsidP="0067211A">
            <w:pPr>
              <w:jc w:val="right"/>
              <w:rPr>
                <w:b/>
                <w:bCs/>
                <w:noProof w:val="0"/>
                <w:sz w:val="20"/>
                <w:szCs w:val="20"/>
              </w:rPr>
            </w:pPr>
            <w:r w:rsidRPr="0067211A">
              <w:rPr>
                <w:b/>
                <w:bCs/>
                <w:noProof w:val="0"/>
                <w:sz w:val="20"/>
                <w:szCs w:val="20"/>
              </w:rPr>
              <w:t>290.500,00</w:t>
            </w:r>
          </w:p>
        </w:tc>
        <w:tc>
          <w:tcPr>
            <w:tcW w:w="1420" w:type="dxa"/>
            <w:tcBorders>
              <w:top w:val="nil"/>
              <w:left w:val="nil"/>
              <w:bottom w:val="nil"/>
              <w:right w:val="nil"/>
            </w:tcBorders>
            <w:shd w:val="clear" w:color="auto" w:fill="auto"/>
            <w:noWrap/>
            <w:vAlign w:val="bottom"/>
            <w:hideMark/>
          </w:tcPr>
          <w:p w14:paraId="6865884F" w14:textId="77777777" w:rsidR="0067211A" w:rsidRPr="0067211A" w:rsidRDefault="0067211A" w:rsidP="0067211A">
            <w:pPr>
              <w:jc w:val="right"/>
              <w:rPr>
                <w:b/>
                <w:bCs/>
                <w:noProof w:val="0"/>
                <w:sz w:val="20"/>
                <w:szCs w:val="20"/>
              </w:rPr>
            </w:pPr>
            <w:r w:rsidRPr="0067211A">
              <w:rPr>
                <w:b/>
                <w:bCs/>
                <w:noProof w:val="0"/>
                <w:sz w:val="20"/>
                <w:szCs w:val="20"/>
              </w:rPr>
              <w:t>332.300,00</w:t>
            </w:r>
          </w:p>
        </w:tc>
        <w:tc>
          <w:tcPr>
            <w:tcW w:w="914" w:type="dxa"/>
            <w:tcBorders>
              <w:top w:val="nil"/>
              <w:left w:val="nil"/>
              <w:bottom w:val="nil"/>
              <w:right w:val="nil"/>
            </w:tcBorders>
            <w:shd w:val="clear" w:color="auto" w:fill="auto"/>
            <w:noWrap/>
            <w:vAlign w:val="bottom"/>
            <w:hideMark/>
          </w:tcPr>
          <w:p w14:paraId="1A2B3996" w14:textId="77777777" w:rsidR="0067211A" w:rsidRPr="0067211A" w:rsidRDefault="0067211A" w:rsidP="0067211A">
            <w:pPr>
              <w:jc w:val="right"/>
              <w:rPr>
                <w:b/>
                <w:bCs/>
                <w:noProof w:val="0"/>
                <w:sz w:val="20"/>
                <w:szCs w:val="20"/>
              </w:rPr>
            </w:pPr>
            <w:r w:rsidRPr="0067211A">
              <w:rPr>
                <w:b/>
                <w:bCs/>
                <w:noProof w:val="0"/>
                <w:sz w:val="20"/>
                <w:szCs w:val="20"/>
              </w:rPr>
              <w:t>30,85</w:t>
            </w:r>
          </w:p>
        </w:tc>
        <w:tc>
          <w:tcPr>
            <w:tcW w:w="726" w:type="dxa"/>
            <w:tcBorders>
              <w:top w:val="nil"/>
              <w:left w:val="nil"/>
              <w:bottom w:val="nil"/>
              <w:right w:val="nil"/>
            </w:tcBorders>
            <w:shd w:val="clear" w:color="auto" w:fill="auto"/>
            <w:noWrap/>
            <w:vAlign w:val="bottom"/>
            <w:hideMark/>
          </w:tcPr>
          <w:p w14:paraId="074CDEC7" w14:textId="77777777" w:rsidR="0067211A" w:rsidRPr="0067211A" w:rsidRDefault="0067211A" w:rsidP="0067211A">
            <w:pPr>
              <w:jc w:val="right"/>
              <w:rPr>
                <w:b/>
                <w:bCs/>
                <w:noProof w:val="0"/>
                <w:sz w:val="20"/>
                <w:szCs w:val="20"/>
              </w:rPr>
            </w:pPr>
            <w:r w:rsidRPr="0067211A">
              <w:rPr>
                <w:b/>
                <w:bCs/>
                <w:noProof w:val="0"/>
                <w:sz w:val="20"/>
                <w:szCs w:val="20"/>
              </w:rPr>
              <w:t>114,39</w:t>
            </w:r>
          </w:p>
        </w:tc>
      </w:tr>
      <w:tr w:rsidR="0067211A" w:rsidRPr="0067211A" w14:paraId="00CF5DAA"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464AFB7" w14:textId="77777777" w:rsidR="0067211A" w:rsidRPr="0067211A" w:rsidRDefault="0067211A" w:rsidP="0067211A">
            <w:pPr>
              <w:rPr>
                <w:noProof w:val="0"/>
                <w:sz w:val="20"/>
                <w:szCs w:val="20"/>
              </w:rPr>
            </w:pPr>
            <w:r w:rsidRPr="0067211A">
              <w:rPr>
                <w:noProof w:val="0"/>
                <w:sz w:val="20"/>
                <w:szCs w:val="20"/>
              </w:rPr>
              <w:t>7111 Zemljište</w:t>
            </w:r>
          </w:p>
        </w:tc>
        <w:tc>
          <w:tcPr>
            <w:tcW w:w="1400" w:type="dxa"/>
            <w:tcBorders>
              <w:top w:val="nil"/>
              <w:left w:val="nil"/>
              <w:bottom w:val="nil"/>
              <w:right w:val="nil"/>
            </w:tcBorders>
            <w:shd w:val="clear" w:color="auto" w:fill="auto"/>
            <w:noWrap/>
            <w:vAlign w:val="bottom"/>
            <w:hideMark/>
          </w:tcPr>
          <w:p w14:paraId="05B5DF18" w14:textId="77777777" w:rsidR="0067211A" w:rsidRPr="0067211A" w:rsidRDefault="0067211A" w:rsidP="0067211A">
            <w:pPr>
              <w:jc w:val="right"/>
              <w:rPr>
                <w:noProof w:val="0"/>
                <w:sz w:val="20"/>
                <w:szCs w:val="20"/>
              </w:rPr>
            </w:pPr>
            <w:r w:rsidRPr="0067211A">
              <w:rPr>
                <w:noProof w:val="0"/>
                <w:sz w:val="20"/>
                <w:szCs w:val="20"/>
              </w:rPr>
              <w:t>1.076.995,04</w:t>
            </w:r>
          </w:p>
        </w:tc>
        <w:tc>
          <w:tcPr>
            <w:tcW w:w="1420" w:type="dxa"/>
            <w:tcBorders>
              <w:top w:val="nil"/>
              <w:left w:val="nil"/>
              <w:bottom w:val="nil"/>
              <w:right w:val="nil"/>
            </w:tcBorders>
            <w:shd w:val="clear" w:color="auto" w:fill="auto"/>
            <w:noWrap/>
            <w:vAlign w:val="bottom"/>
            <w:hideMark/>
          </w:tcPr>
          <w:p w14:paraId="2D3C4681"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7C6991D6" w14:textId="77777777" w:rsidR="0067211A" w:rsidRPr="0067211A" w:rsidRDefault="0067211A" w:rsidP="0067211A">
            <w:pPr>
              <w:jc w:val="right"/>
              <w:rPr>
                <w:noProof w:val="0"/>
                <w:sz w:val="20"/>
                <w:szCs w:val="20"/>
              </w:rPr>
            </w:pPr>
            <w:r w:rsidRPr="0067211A">
              <w:rPr>
                <w:noProof w:val="0"/>
                <w:sz w:val="20"/>
                <w:szCs w:val="20"/>
              </w:rPr>
              <w:t>332.300,00</w:t>
            </w:r>
          </w:p>
        </w:tc>
        <w:tc>
          <w:tcPr>
            <w:tcW w:w="914" w:type="dxa"/>
            <w:tcBorders>
              <w:top w:val="nil"/>
              <w:left w:val="nil"/>
              <w:bottom w:val="nil"/>
              <w:right w:val="nil"/>
            </w:tcBorders>
            <w:shd w:val="clear" w:color="auto" w:fill="auto"/>
            <w:noWrap/>
            <w:vAlign w:val="bottom"/>
            <w:hideMark/>
          </w:tcPr>
          <w:p w14:paraId="790CA9D0" w14:textId="77777777" w:rsidR="0067211A" w:rsidRPr="0067211A" w:rsidRDefault="0067211A" w:rsidP="0067211A">
            <w:pPr>
              <w:jc w:val="right"/>
              <w:rPr>
                <w:noProof w:val="0"/>
                <w:sz w:val="20"/>
                <w:szCs w:val="20"/>
              </w:rPr>
            </w:pPr>
            <w:r w:rsidRPr="0067211A">
              <w:rPr>
                <w:noProof w:val="0"/>
                <w:sz w:val="20"/>
                <w:szCs w:val="20"/>
              </w:rPr>
              <w:t>30,85</w:t>
            </w:r>
          </w:p>
        </w:tc>
        <w:tc>
          <w:tcPr>
            <w:tcW w:w="726" w:type="dxa"/>
            <w:tcBorders>
              <w:top w:val="nil"/>
              <w:left w:val="nil"/>
              <w:bottom w:val="nil"/>
              <w:right w:val="nil"/>
            </w:tcBorders>
            <w:shd w:val="clear" w:color="auto" w:fill="auto"/>
            <w:noWrap/>
            <w:vAlign w:val="bottom"/>
            <w:hideMark/>
          </w:tcPr>
          <w:p w14:paraId="75DB8021"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4016A0E4"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E48F6FC" w14:textId="77777777" w:rsidR="0067211A" w:rsidRPr="0067211A" w:rsidRDefault="0067211A" w:rsidP="0067211A">
            <w:pPr>
              <w:rPr>
                <w:b/>
                <w:bCs/>
                <w:noProof w:val="0"/>
                <w:sz w:val="20"/>
                <w:szCs w:val="20"/>
              </w:rPr>
            </w:pPr>
            <w:r w:rsidRPr="0067211A">
              <w:rPr>
                <w:b/>
                <w:bCs/>
                <w:noProof w:val="0"/>
                <w:sz w:val="20"/>
                <w:szCs w:val="20"/>
              </w:rPr>
              <w:t>72 Prihodi od prodaje proizvedene dugotrajne imovine</w:t>
            </w:r>
          </w:p>
        </w:tc>
        <w:tc>
          <w:tcPr>
            <w:tcW w:w="1400" w:type="dxa"/>
            <w:tcBorders>
              <w:top w:val="nil"/>
              <w:left w:val="nil"/>
              <w:bottom w:val="nil"/>
              <w:right w:val="nil"/>
            </w:tcBorders>
            <w:shd w:val="clear" w:color="auto" w:fill="auto"/>
            <w:noWrap/>
            <w:vAlign w:val="bottom"/>
            <w:hideMark/>
          </w:tcPr>
          <w:p w14:paraId="4037EC2D" w14:textId="77777777" w:rsidR="0067211A" w:rsidRPr="0067211A" w:rsidRDefault="0067211A" w:rsidP="0067211A">
            <w:pPr>
              <w:jc w:val="right"/>
              <w:rPr>
                <w:b/>
                <w:bCs/>
                <w:noProof w:val="0"/>
                <w:sz w:val="20"/>
                <w:szCs w:val="20"/>
              </w:rPr>
            </w:pPr>
            <w:r w:rsidRPr="0067211A">
              <w:rPr>
                <w:b/>
                <w:bCs/>
                <w:noProof w:val="0"/>
                <w:sz w:val="20"/>
                <w:szCs w:val="20"/>
              </w:rPr>
              <w:t>4.967.192,68</w:t>
            </w:r>
          </w:p>
        </w:tc>
        <w:tc>
          <w:tcPr>
            <w:tcW w:w="1420" w:type="dxa"/>
            <w:tcBorders>
              <w:top w:val="nil"/>
              <w:left w:val="nil"/>
              <w:bottom w:val="nil"/>
              <w:right w:val="nil"/>
            </w:tcBorders>
            <w:shd w:val="clear" w:color="auto" w:fill="auto"/>
            <w:noWrap/>
            <w:vAlign w:val="bottom"/>
            <w:hideMark/>
          </w:tcPr>
          <w:p w14:paraId="3C6C5C64" w14:textId="77777777" w:rsidR="0067211A" w:rsidRPr="0067211A" w:rsidRDefault="0067211A" w:rsidP="0067211A">
            <w:pPr>
              <w:jc w:val="right"/>
              <w:rPr>
                <w:b/>
                <w:bCs/>
                <w:noProof w:val="0"/>
                <w:sz w:val="20"/>
                <w:szCs w:val="20"/>
              </w:rPr>
            </w:pPr>
            <w:r w:rsidRPr="0067211A">
              <w:rPr>
                <w:b/>
                <w:bCs/>
                <w:noProof w:val="0"/>
                <w:sz w:val="20"/>
                <w:szCs w:val="20"/>
              </w:rPr>
              <w:t>74.500,00</w:t>
            </w:r>
          </w:p>
        </w:tc>
        <w:tc>
          <w:tcPr>
            <w:tcW w:w="1420" w:type="dxa"/>
            <w:tcBorders>
              <w:top w:val="nil"/>
              <w:left w:val="nil"/>
              <w:bottom w:val="nil"/>
              <w:right w:val="nil"/>
            </w:tcBorders>
            <w:shd w:val="clear" w:color="auto" w:fill="auto"/>
            <w:noWrap/>
            <w:vAlign w:val="bottom"/>
            <w:hideMark/>
          </w:tcPr>
          <w:p w14:paraId="242148FD" w14:textId="77777777" w:rsidR="0067211A" w:rsidRPr="0067211A" w:rsidRDefault="0067211A" w:rsidP="0067211A">
            <w:pPr>
              <w:jc w:val="right"/>
              <w:rPr>
                <w:b/>
                <w:bCs/>
                <w:noProof w:val="0"/>
                <w:sz w:val="20"/>
                <w:szCs w:val="20"/>
              </w:rPr>
            </w:pPr>
            <w:r w:rsidRPr="0067211A">
              <w:rPr>
                <w:b/>
                <w:bCs/>
                <w:noProof w:val="0"/>
                <w:sz w:val="20"/>
                <w:szCs w:val="20"/>
              </w:rPr>
              <w:t>76.052,48</w:t>
            </w:r>
          </w:p>
        </w:tc>
        <w:tc>
          <w:tcPr>
            <w:tcW w:w="914" w:type="dxa"/>
            <w:tcBorders>
              <w:top w:val="nil"/>
              <w:left w:val="nil"/>
              <w:bottom w:val="nil"/>
              <w:right w:val="nil"/>
            </w:tcBorders>
            <w:shd w:val="clear" w:color="auto" w:fill="auto"/>
            <w:noWrap/>
            <w:vAlign w:val="bottom"/>
            <w:hideMark/>
          </w:tcPr>
          <w:p w14:paraId="2BF9D187" w14:textId="77777777" w:rsidR="0067211A" w:rsidRPr="0067211A" w:rsidRDefault="0067211A" w:rsidP="0067211A">
            <w:pPr>
              <w:jc w:val="right"/>
              <w:rPr>
                <w:b/>
                <w:bCs/>
                <w:noProof w:val="0"/>
                <w:sz w:val="20"/>
                <w:szCs w:val="20"/>
              </w:rPr>
            </w:pPr>
            <w:r w:rsidRPr="0067211A">
              <w:rPr>
                <w:b/>
                <w:bCs/>
                <w:noProof w:val="0"/>
                <w:sz w:val="20"/>
                <w:szCs w:val="20"/>
              </w:rPr>
              <w:t>1,53</w:t>
            </w:r>
          </w:p>
        </w:tc>
        <w:tc>
          <w:tcPr>
            <w:tcW w:w="726" w:type="dxa"/>
            <w:tcBorders>
              <w:top w:val="nil"/>
              <w:left w:val="nil"/>
              <w:bottom w:val="nil"/>
              <w:right w:val="nil"/>
            </w:tcBorders>
            <w:shd w:val="clear" w:color="auto" w:fill="auto"/>
            <w:noWrap/>
            <w:vAlign w:val="bottom"/>
            <w:hideMark/>
          </w:tcPr>
          <w:p w14:paraId="29E7E3B0" w14:textId="77777777" w:rsidR="0067211A" w:rsidRPr="0067211A" w:rsidRDefault="0067211A" w:rsidP="0067211A">
            <w:pPr>
              <w:jc w:val="right"/>
              <w:rPr>
                <w:b/>
                <w:bCs/>
                <w:noProof w:val="0"/>
                <w:sz w:val="20"/>
                <w:szCs w:val="20"/>
              </w:rPr>
            </w:pPr>
            <w:r w:rsidRPr="0067211A">
              <w:rPr>
                <w:b/>
                <w:bCs/>
                <w:noProof w:val="0"/>
                <w:sz w:val="20"/>
                <w:szCs w:val="20"/>
              </w:rPr>
              <w:t>102,08</w:t>
            </w:r>
          </w:p>
        </w:tc>
      </w:tr>
      <w:tr w:rsidR="0067211A" w:rsidRPr="0067211A" w14:paraId="35DEE308"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3F272F62" w14:textId="77777777" w:rsidR="0067211A" w:rsidRPr="0067211A" w:rsidRDefault="0067211A" w:rsidP="0067211A">
            <w:pPr>
              <w:rPr>
                <w:b/>
                <w:bCs/>
                <w:noProof w:val="0"/>
                <w:sz w:val="20"/>
                <w:szCs w:val="20"/>
              </w:rPr>
            </w:pPr>
            <w:r w:rsidRPr="0067211A">
              <w:rPr>
                <w:b/>
                <w:bCs/>
                <w:noProof w:val="0"/>
                <w:sz w:val="20"/>
                <w:szCs w:val="20"/>
              </w:rPr>
              <w:t>721 Prihodi od prodaje građevinskih objekata</w:t>
            </w:r>
          </w:p>
        </w:tc>
        <w:tc>
          <w:tcPr>
            <w:tcW w:w="1400" w:type="dxa"/>
            <w:tcBorders>
              <w:top w:val="nil"/>
              <w:left w:val="nil"/>
              <w:bottom w:val="nil"/>
              <w:right w:val="nil"/>
            </w:tcBorders>
            <w:shd w:val="clear" w:color="auto" w:fill="auto"/>
            <w:noWrap/>
            <w:vAlign w:val="bottom"/>
            <w:hideMark/>
          </w:tcPr>
          <w:p w14:paraId="5D51934C" w14:textId="77777777" w:rsidR="0067211A" w:rsidRPr="0067211A" w:rsidRDefault="0067211A" w:rsidP="0067211A">
            <w:pPr>
              <w:jc w:val="right"/>
              <w:rPr>
                <w:b/>
                <w:bCs/>
                <w:noProof w:val="0"/>
                <w:sz w:val="20"/>
                <w:szCs w:val="20"/>
              </w:rPr>
            </w:pPr>
            <w:r w:rsidRPr="0067211A">
              <w:rPr>
                <w:b/>
                <w:bCs/>
                <w:noProof w:val="0"/>
                <w:sz w:val="20"/>
                <w:szCs w:val="20"/>
              </w:rPr>
              <w:t>4.967.192,68</w:t>
            </w:r>
          </w:p>
        </w:tc>
        <w:tc>
          <w:tcPr>
            <w:tcW w:w="1420" w:type="dxa"/>
            <w:tcBorders>
              <w:top w:val="nil"/>
              <w:left w:val="nil"/>
              <w:bottom w:val="nil"/>
              <w:right w:val="nil"/>
            </w:tcBorders>
            <w:shd w:val="clear" w:color="auto" w:fill="auto"/>
            <w:noWrap/>
            <w:vAlign w:val="bottom"/>
            <w:hideMark/>
          </w:tcPr>
          <w:p w14:paraId="1D8CBC81" w14:textId="77777777" w:rsidR="0067211A" w:rsidRPr="0067211A" w:rsidRDefault="0067211A" w:rsidP="0067211A">
            <w:pPr>
              <w:jc w:val="right"/>
              <w:rPr>
                <w:b/>
                <w:bCs/>
                <w:noProof w:val="0"/>
                <w:sz w:val="20"/>
                <w:szCs w:val="20"/>
              </w:rPr>
            </w:pPr>
            <w:r w:rsidRPr="0067211A">
              <w:rPr>
                <w:b/>
                <w:bCs/>
                <w:noProof w:val="0"/>
                <w:sz w:val="20"/>
                <w:szCs w:val="20"/>
              </w:rPr>
              <w:t>64.000,00</w:t>
            </w:r>
          </w:p>
        </w:tc>
        <w:tc>
          <w:tcPr>
            <w:tcW w:w="1420" w:type="dxa"/>
            <w:tcBorders>
              <w:top w:val="nil"/>
              <w:left w:val="nil"/>
              <w:bottom w:val="nil"/>
              <w:right w:val="nil"/>
            </w:tcBorders>
            <w:shd w:val="clear" w:color="auto" w:fill="auto"/>
            <w:noWrap/>
            <w:vAlign w:val="bottom"/>
            <w:hideMark/>
          </w:tcPr>
          <w:p w14:paraId="3B2857F0" w14:textId="77777777" w:rsidR="0067211A" w:rsidRPr="0067211A" w:rsidRDefault="0067211A" w:rsidP="0067211A">
            <w:pPr>
              <w:jc w:val="right"/>
              <w:rPr>
                <w:b/>
                <w:bCs/>
                <w:noProof w:val="0"/>
                <w:sz w:val="20"/>
                <w:szCs w:val="20"/>
              </w:rPr>
            </w:pPr>
            <w:r w:rsidRPr="0067211A">
              <w:rPr>
                <w:b/>
                <w:bCs/>
                <w:noProof w:val="0"/>
                <w:sz w:val="20"/>
                <w:szCs w:val="20"/>
              </w:rPr>
              <w:t>65.899,48</w:t>
            </w:r>
          </w:p>
        </w:tc>
        <w:tc>
          <w:tcPr>
            <w:tcW w:w="914" w:type="dxa"/>
            <w:tcBorders>
              <w:top w:val="nil"/>
              <w:left w:val="nil"/>
              <w:bottom w:val="nil"/>
              <w:right w:val="nil"/>
            </w:tcBorders>
            <w:shd w:val="clear" w:color="auto" w:fill="auto"/>
            <w:noWrap/>
            <w:vAlign w:val="bottom"/>
            <w:hideMark/>
          </w:tcPr>
          <w:p w14:paraId="15C25913" w14:textId="77777777" w:rsidR="0067211A" w:rsidRPr="0067211A" w:rsidRDefault="0067211A" w:rsidP="0067211A">
            <w:pPr>
              <w:jc w:val="right"/>
              <w:rPr>
                <w:b/>
                <w:bCs/>
                <w:noProof w:val="0"/>
                <w:sz w:val="20"/>
                <w:szCs w:val="20"/>
              </w:rPr>
            </w:pPr>
            <w:r w:rsidRPr="0067211A">
              <w:rPr>
                <w:b/>
                <w:bCs/>
                <w:noProof w:val="0"/>
                <w:sz w:val="20"/>
                <w:szCs w:val="20"/>
              </w:rPr>
              <w:t>1,33</w:t>
            </w:r>
          </w:p>
        </w:tc>
        <w:tc>
          <w:tcPr>
            <w:tcW w:w="726" w:type="dxa"/>
            <w:tcBorders>
              <w:top w:val="nil"/>
              <w:left w:val="nil"/>
              <w:bottom w:val="nil"/>
              <w:right w:val="nil"/>
            </w:tcBorders>
            <w:shd w:val="clear" w:color="auto" w:fill="auto"/>
            <w:noWrap/>
            <w:vAlign w:val="bottom"/>
            <w:hideMark/>
          </w:tcPr>
          <w:p w14:paraId="5BDFDAEF" w14:textId="77777777" w:rsidR="0067211A" w:rsidRPr="0067211A" w:rsidRDefault="0067211A" w:rsidP="0067211A">
            <w:pPr>
              <w:jc w:val="right"/>
              <w:rPr>
                <w:b/>
                <w:bCs/>
                <w:noProof w:val="0"/>
                <w:sz w:val="20"/>
                <w:szCs w:val="20"/>
              </w:rPr>
            </w:pPr>
            <w:r w:rsidRPr="0067211A">
              <w:rPr>
                <w:b/>
                <w:bCs/>
                <w:noProof w:val="0"/>
                <w:sz w:val="20"/>
                <w:szCs w:val="20"/>
              </w:rPr>
              <w:t>102,97</w:t>
            </w:r>
          </w:p>
        </w:tc>
      </w:tr>
      <w:tr w:rsidR="0067211A" w:rsidRPr="0067211A" w14:paraId="068527D2"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42B88C70" w14:textId="77777777" w:rsidR="0067211A" w:rsidRPr="0067211A" w:rsidRDefault="0067211A" w:rsidP="0067211A">
            <w:pPr>
              <w:rPr>
                <w:noProof w:val="0"/>
                <w:sz w:val="20"/>
                <w:szCs w:val="20"/>
              </w:rPr>
            </w:pPr>
            <w:r w:rsidRPr="0067211A">
              <w:rPr>
                <w:noProof w:val="0"/>
                <w:sz w:val="20"/>
                <w:szCs w:val="20"/>
              </w:rPr>
              <w:t>7211 Stambeni objekti</w:t>
            </w:r>
          </w:p>
        </w:tc>
        <w:tc>
          <w:tcPr>
            <w:tcW w:w="1400" w:type="dxa"/>
            <w:tcBorders>
              <w:top w:val="nil"/>
              <w:left w:val="nil"/>
              <w:bottom w:val="nil"/>
              <w:right w:val="nil"/>
            </w:tcBorders>
            <w:shd w:val="clear" w:color="auto" w:fill="auto"/>
            <w:noWrap/>
            <w:vAlign w:val="bottom"/>
            <w:hideMark/>
          </w:tcPr>
          <w:p w14:paraId="3CF0790F" w14:textId="77777777" w:rsidR="0067211A" w:rsidRPr="0067211A" w:rsidRDefault="0067211A" w:rsidP="0067211A">
            <w:pPr>
              <w:jc w:val="right"/>
              <w:rPr>
                <w:noProof w:val="0"/>
                <w:sz w:val="20"/>
                <w:szCs w:val="20"/>
              </w:rPr>
            </w:pPr>
            <w:r w:rsidRPr="0067211A">
              <w:rPr>
                <w:noProof w:val="0"/>
                <w:sz w:val="20"/>
                <w:szCs w:val="20"/>
              </w:rPr>
              <w:t>305.754,89</w:t>
            </w:r>
          </w:p>
        </w:tc>
        <w:tc>
          <w:tcPr>
            <w:tcW w:w="1420" w:type="dxa"/>
            <w:tcBorders>
              <w:top w:val="nil"/>
              <w:left w:val="nil"/>
              <w:bottom w:val="nil"/>
              <w:right w:val="nil"/>
            </w:tcBorders>
            <w:shd w:val="clear" w:color="auto" w:fill="auto"/>
            <w:noWrap/>
            <w:vAlign w:val="bottom"/>
            <w:hideMark/>
          </w:tcPr>
          <w:p w14:paraId="7060FC27"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3B65DDA" w14:textId="77777777" w:rsidR="0067211A" w:rsidRPr="0067211A" w:rsidRDefault="0067211A" w:rsidP="0067211A">
            <w:pPr>
              <w:jc w:val="right"/>
              <w:rPr>
                <w:noProof w:val="0"/>
                <w:sz w:val="20"/>
                <w:szCs w:val="20"/>
              </w:rPr>
            </w:pPr>
            <w:r w:rsidRPr="0067211A">
              <w:rPr>
                <w:noProof w:val="0"/>
                <w:sz w:val="20"/>
                <w:szCs w:val="20"/>
              </w:rPr>
              <w:t>65.899,48</w:t>
            </w:r>
          </w:p>
        </w:tc>
        <w:tc>
          <w:tcPr>
            <w:tcW w:w="914" w:type="dxa"/>
            <w:tcBorders>
              <w:top w:val="nil"/>
              <w:left w:val="nil"/>
              <w:bottom w:val="nil"/>
              <w:right w:val="nil"/>
            </w:tcBorders>
            <w:shd w:val="clear" w:color="auto" w:fill="auto"/>
            <w:noWrap/>
            <w:vAlign w:val="bottom"/>
            <w:hideMark/>
          </w:tcPr>
          <w:p w14:paraId="163B4D70" w14:textId="77777777" w:rsidR="0067211A" w:rsidRPr="0067211A" w:rsidRDefault="0067211A" w:rsidP="0067211A">
            <w:pPr>
              <w:jc w:val="right"/>
              <w:rPr>
                <w:noProof w:val="0"/>
                <w:sz w:val="20"/>
                <w:szCs w:val="20"/>
              </w:rPr>
            </w:pPr>
            <w:r w:rsidRPr="0067211A">
              <w:rPr>
                <w:noProof w:val="0"/>
                <w:sz w:val="20"/>
                <w:szCs w:val="20"/>
              </w:rPr>
              <w:t>21,55</w:t>
            </w:r>
          </w:p>
        </w:tc>
        <w:tc>
          <w:tcPr>
            <w:tcW w:w="726" w:type="dxa"/>
            <w:tcBorders>
              <w:top w:val="nil"/>
              <w:left w:val="nil"/>
              <w:bottom w:val="nil"/>
              <w:right w:val="nil"/>
            </w:tcBorders>
            <w:shd w:val="clear" w:color="auto" w:fill="auto"/>
            <w:noWrap/>
            <w:vAlign w:val="bottom"/>
            <w:hideMark/>
          </w:tcPr>
          <w:p w14:paraId="7C1681F9"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5A4EF734"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3D55483B" w14:textId="77777777" w:rsidR="0067211A" w:rsidRPr="0067211A" w:rsidRDefault="0067211A" w:rsidP="0067211A">
            <w:pPr>
              <w:rPr>
                <w:noProof w:val="0"/>
                <w:sz w:val="20"/>
                <w:szCs w:val="20"/>
              </w:rPr>
            </w:pPr>
            <w:r w:rsidRPr="0067211A">
              <w:rPr>
                <w:noProof w:val="0"/>
                <w:sz w:val="20"/>
                <w:szCs w:val="20"/>
              </w:rPr>
              <w:t>7212 Poslovni objekti</w:t>
            </w:r>
          </w:p>
        </w:tc>
        <w:tc>
          <w:tcPr>
            <w:tcW w:w="1400" w:type="dxa"/>
            <w:tcBorders>
              <w:top w:val="nil"/>
              <w:left w:val="nil"/>
              <w:bottom w:val="nil"/>
              <w:right w:val="nil"/>
            </w:tcBorders>
            <w:shd w:val="clear" w:color="auto" w:fill="auto"/>
            <w:noWrap/>
            <w:vAlign w:val="bottom"/>
            <w:hideMark/>
          </w:tcPr>
          <w:p w14:paraId="0BC0C7F8" w14:textId="77777777" w:rsidR="0067211A" w:rsidRPr="0067211A" w:rsidRDefault="0067211A" w:rsidP="0067211A">
            <w:pPr>
              <w:jc w:val="right"/>
              <w:rPr>
                <w:noProof w:val="0"/>
                <w:sz w:val="20"/>
                <w:szCs w:val="20"/>
              </w:rPr>
            </w:pPr>
            <w:r w:rsidRPr="0067211A">
              <w:rPr>
                <w:noProof w:val="0"/>
                <w:sz w:val="20"/>
                <w:szCs w:val="20"/>
              </w:rPr>
              <w:t>4.661.437,79</w:t>
            </w:r>
          </w:p>
        </w:tc>
        <w:tc>
          <w:tcPr>
            <w:tcW w:w="1420" w:type="dxa"/>
            <w:tcBorders>
              <w:top w:val="nil"/>
              <w:left w:val="nil"/>
              <w:bottom w:val="nil"/>
              <w:right w:val="nil"/>
            </w:tcBorders>
            <w:shd w:val="clear" w:color="auto" w:fill="auto"/>
            <w:noWrap/>
            <w:vAlign w:val="bottom"/>
            <w:hideMark/>
          </w:tcPr>
          <w:p w14:paraId="7DC421F9"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8584617" w14:textId="77777777" w:rsidR="0067211A" w:rsidRPr="0067211A" w:rsidRDefault="0067211A" w:rsidP="0067211A">
            <w:pPr>
              <w:rPr>
                <w:noProof w:val="0"/>
                <w:sz w:val="20"/>
                <w:szCs w:val="20"/>
              </w:rPr>
            </w:pPr>
          </w:p>
        </w:tc>
        <w:tc>
          <w:tcPr>
            <w:tcW w:w="914" w:type="dxa"/>
            <w:tcBorders>
              <w:top w:val="nil"/>
              <w:left w:val="nil"/>
              <w:bottom w:val="nil"/>
              <w:right w:val="nil"/>
            </w:tcBorders>
            <w:shd w:val="clear" w:color="auto" w:fill="auto"/>
            <w:noWrap/>
            <w:vAlign w:val="bottom"/>
            <w:hideMark/>
          </w:tcPr>
          <w:p w14:paraId="1D85CB48" w14:textId="77777777" w:rsidR="0067211A" w:rsidRPr="0067211A" w:rsidRDefault="0067211A" w:rsidP="0067211A">
            <w:pPr>
              <w:jc w:val="right"/>
              <w:rPr>
                <w:noProof w:val="0"/>
                <w:sz w:val="20"/>
                <w:szCs w:val="20"/>
              </w:rPr>
            </w:pPr>
            <w:r w:rsidRPr="0067211A">
              <w:rPr>
                <w:noProof w:val="0"/>
                <w:sz w:val="20"/>
                <w:szCs w:val="20"/>
              </w:rPr>
              <w:t>0,00</w:t>
            </w:r>
          </w:p>
        </w:tc>
        <w:tc>
          <w:tcPr>
            <w:tcW w:w="726" w:type="dxa"/>
            <w:tcBorders>
              <w:top w:val="nil"/>
              <w:left w:val="nil"/>
              <w:bottom w:val="nil"/>
              <w:right w:val="nil"/>
            </w:tcBorders>
            <w:shd w:val="clear" w:color="auto" w:fill="auto"/>
            <w:noWrap/>
            <w:vAlign w:val="bottom"/>
            <w:hideMark/>
          </w:tcPr>
          <w:p w14:paraId="30D4445A"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3CF8ABF7"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26E5CCF" w14:textId="77777777" w:rsidR="0067211A" w:rsidRPr="0067211A" w:rsidRDefault="0067211A" w:rsidP="0067211A">
            <w:pPr>
              <w:rPr>
                <w:b/>
                <w:bCs/>
                <w:noProof w:val="0"/>
                <w:sz w:val="20"/>
                <w:szCs w:val="20"/>
              </w:rPr>
            </w:pPr>
            <w:r w:rsidRPr="0067211A">
              <w:rPr>
                <w:b/>
                <w:bCs/>
                <w:noProof w:val="0"/>
                <w:sz w:val="20"/>
                <w:szCs w:val="20"/>
              </w:rPr>
              <w:t>723 Prihodi od prodaje prijevoznih sredstava</w:t>
            </w:r>
          </w:p>
        </w:tc>
        <w:tc>
          <w:tcPr>
            <w:tcW w:w="1400" w:type="dxa"/>
            <w:tcBorders>
              <w:top w:val="nil"/>
              <w:left w:val="nil"/>
              <w:bottom w:val="nil"/>
              <w:right w:val="nil"/>
            </w:tcBorders>
            <w:shd w:val="clear" w:color="auto" w:fill="auto"/>
            <w:noWrap/>
            <w:vAlign w:val="bottom"/>
            <w:hideMark/>
          </w:tcPr>
          <w:p w14:paraId="7EEB3FA5" w14:textId="77777777" w:rsidR="0067211A" w:rsidRPr="0067211A" w:rsidRDefault="0067211A" w:rsidP="0067211A">
            <w:pPr>
              <w:jc w:val="right"/>
              <w:rPr>
                <w:b/>
                <w:bCs/>
                <w:noProof w:val="0"/>
                <w:sz w:val="20"/>
                <w:szCs w:val="20"/>
              </w:rPr>
            </w:pPr>
            <w:r w:rsidRPr="0067211A">
              <w:rPr>
                <w:b/>
                <w:bCs/>
                <w:noProof w:val="0"/>
                <w:sz w:val="20"/>
                <w:szCs w:val="20"/>
              </w:rPr>
              <w:t>0,00</w:t>
            </w:r>
          </w:p>
        </w:tc>
        <w:tc>
          <w:tcPr>
            <w:tcW w:w="1420" w:type="dxa"/>
            <w:tcBorders>
              <w:top w:val="nil"/>
              <w:left w:val="nil"/>
              <w:bottom w:val="nil"/>
              <w:right w:val="nil"/>
            </w:tcBorders>
            <w:shd w:val="clear" w:color="auto" w:fill="auto"/>
            <w:noWrap/>
            <w:vAlign w:val="bottom"/>
            <w:hideMark/>
          </w:tcPr>
          <w:p w14:paraId="21F5A3F7" w14:textId="77777777" w:rsidR="0067211A" w:rsidRPr="0067211A" w:rsidRDefault="0067211A" w:rsidP="0067211A">
            <w:pPr>
              <w:jc w:val="right"/>
              <w:rPr>
                <w:b/>
                <w:bCs/>
                <w:noProof w:val="0"/>
                <w:sz w:val="20"/>
                <w:szCs w:val="20"/>
              </w:rPr>
            </w:pPr>
            <w:r w:rsidRPr="0067211A">
              <w:rPr>
                <w:b/>
                <w:bCs/>
                <w:noProof w:val="0"/>
                <w:sz w:val="20"/>
                <w:szCs w:val="20"/>
              </w:rPr>
              <w:t>10.500,00</w:t>
            </w:r>
          </w:p>
        </w:tc>
        <w:tc>
          <w:tcPr>
            <w:tcW w:w="1420" w:type="dxa"/>
            <w:tcBorders>
              <w:top w:val="nil"/>
              <w:left w:val="nil"/>
              <w:bottom w:val="nil"/>
              <w:right w:val="nil"/>
            </w:tcBorders>
            <w:shd w:val="clear" w:color="auto" w:fill="auto"/>
            <w:noWrap/>
            <w:vAlign w:val="bottom"/>
            <w:hideMark/>
          </w:tcPr>
          <w:p w14:paraId="679FFA7E" w14:textId="77777777" w:rsidR="0067211A" w:rsidRPr="0067211A" w:rsidRDefault="0067211A" w:rsidP="0067211A">
            <w:pPr>
              <w:jc w:val="right"/>
              <w:rPr>
                <w:b/>
                <w:bCs/>
                <w:noProof w:val="0"/>
                <w:sz w:val="20"/>
                <w:szCs w:val="20"/>
              </w:rPr>
            </w:pPr>
            <w:r w:rsidRPr="0067211A">
              <w:rPr>
                <w:b/>
                <w:bCs/>
                <w:noProof w:val="0"/>
                <w:sz w:val="20"/>
                <w:szCs w:val="20"/>
              </w:rPr>
              <w:t>10.153,00</w:t>
            </w:r>
          </w:p>
        </w:tc>
        <w:tc>
          <w:tcPr>
            <w:tcW w:w="914" w:type="dxa"/>
            <w:tcBorders>
              <w:top w:val="nil"/>
              <w:left w:val="nil"/>
              <w:bottom w:val="nil"/>
              <w:right w:val="nil"/>
            </w:tcBorders>
            <w:shd w:val="clear" w:color="auto" w:fill="auto"/>
            <w:noWrap/>
            <w:vAlign w:val="bottom"/>
            <w:hideMark/>
          </w:tcPr>
          <w:p w14:paraId="7F59A3B6" w14:textId="77777777" w:rsidR="0067211A" w:rsidRPr="0067211A" w:rsidRDefault="0067211A" w:rsidP="0067211A">
            <w:pPr>
              <w:jc w:val="right"/>
              <w:rPr>
                <w:b/>
                <w:bCs/>
                <w:noProof w:val="0"/>
                <w:sz w:val="20"/>
                <w:szCs w:val="20"/>
              </w:rPr>
            </w:pPr>
            <w:r w:rsidRPr="0067211A">
              <w:rPr>
                <w:b/>
                <w:bCs/>
                <w:noProof w:val="0"/>
                <w:sz w:val="20"/>
                <w:szCs w:val="20"/>
              </w:rPr>
              <w:t>0,00</w:t>
            </w:r>
          </w:p>
        </w:tc>
        <w:tc>
          <w:tcPr>
            <w:tcW w:w="726" w:type="dxa"/>
            <w:tcBorders>
              <w:top w:val="nil"/>
              <w:left w:val="nil"/>
              <w:bottom w:val="nil"/>
              <w:right w:val="nil"/>
            </w:tcBorders>
            <w:shd w:val="clear" w:color="auto" w:fill="auto"/>
            <w:noWrap/>
            <w:vAlign w:val="bottom"/>
            <w:hideMark/>
          </w:tcPr>
          <w:p w14:paraId="2CEA8B8F" w14:textId="77777777" w:rsidR="0067211A" w:rsidRPr="0067211A" w:rsidRDefault="0067211A" w:rsidP="0067211A">
            <w:pPr>
              <w:jc w:val="right"/>
              <w:rPr>
                <w:b/>
                <w:bCs/>
                <w:noProof w:val="0"/>
                <w:sz w:val="20"/>
                <w:szCs w:val="20"/>
              </w:rPr>
            </w:pPr>
            <w:r w:rsidRPr="0067211A">
              <w:rPr>
                <w:b/>
                <w:bCs/>
                <w:noProof w:val="0"/>
                <w:sz w:val="20"/>
                <w:szCs w:val="20"/>
              </w:rPr>
              <w:t>96,70</w:t>
            </w:r>
          </w:p>
        </w:tc>
      </w:tr>
      <w:tr w:rsidR="0067211A" w:rsidRPr="0067211A" w14:paraId="6D5D9FE9"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AE9F35B" w14:textId="77777777" w:rsidR="0067211A" w:rsidRPr="0067211A" w:rsidRDefault="0067211A" w:rsidP="0067211A">
            <w:pPr>
              <w:rPr>
                <w:noProof w:val="0"/>
                <w:sz w:val="20"/>
                <w:szCs w:val="20"/>
              </w:rPr>
            </w:pPr>
            <w:r w:rsidRPr="0067211A">
              <w:rPr>
                <w:noProof w:val="0"/>
                <w:sz w:val="20"/>
                <w:szCs w:val="20"/>
              </w:rPr>
              <w:t>7231 Prijevozna sredstva u cestovnom prometu</w:t>
            </w:r>
          </w:p>
        </w:tc>
        <w:tc>
          <w:tcPr>
            <w:tcW w:w="1400" w:type="dxa"/>
            <w:tcBorders>
              <w:top w:val="nil"/>
              <w:left w:val="nil"/>
              <w:bottom w:val="nil"/>
              <w:right w:val="nil"/>
            </w:tcBorders>
            <w:shd w:val="clear" w:color="auto" w:fill="auto"/>
            <w:noWrap/>
            <w:vAlign w:val="bottom"/>
            <w:hideMark/>
          </w:tcPr>
          <w:p w14:paraId="6C29AE9E" w14:textId="77777777" w:rsidR="0067211A" w:rsidRPr="0067211A" w:rsidRDefault="0067211A" w:rsidP="0067211A">
            <w:pPr>
              <w:jc w:val="right"/>
              <w:rPr>
                <w:noProof w:val="0"/>
                <w:sz w:val="20"/>
                <w:szCs w:val="20"/>
              </w:rPr>
            </w:pPr>
            <w:r w:rsidRPr="0067211A">
              <w:rPr>
                <w:noProof w:val="0"/>
                <w:sz w:val="20"/>
                <w:szCs w:val="20"/>
              </w:rPr>
              <w:t>0,00</w:t>
            </w:r>
          </w:p>
        </w:tc>
        <w:tc>
          <w:tcPr>
            <w:tcW w:w="1420" w:type="dxa"/>
            <w:tcBorders>
              <w:top w:val="nil"/>
              <w:left w:val="nil"/>
              <w:bottom w:val="nil"/>
              <w:right w:val="nil"/>
            </w:tcBorders>
            <w:shd w:val="clear" w:color="auto" w:fill="auto"/>
            <w:noWrap/>
            <w:vAlign w:val="bottom"/>
            <w:hideMark/>
          </w:tcPr>
          <w:p w14:paraId="161CC4F5"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8BCB1A9" w14:textId="77777777" w:rsidR="0067211A" w:rsidRPr="0067211A" w:rsidRDefault="0067211A" w:rsidP="0067211A">
            <w:pPr>
              <w:jc w:val="right"/>
              <w:rPr>
                <w:noProof w:val="0"/>
                <w:sz w:val="20"/>
                <w:szCs w:val="20"/>
              </w:rPr>
            </w:pPr>
            <w:r w:rsidRPr="0067211A">
              <w:rPr>
                <w:noProof w:val="0"/>
                <w:sz w:val="20"/>
                <w:szCs w:val="20"/>
              </w:rPr>
              <w:t>10.153,00</w:t>
            </w:r>
          </w:p>
        </w:tc>
        <w:tc>
          <w:tcPr>
            <w:tcW w:w="914" w:type="dxa"/>
            <w:tcBorders>
              <w:top w:val="nil"/>
              <w:left w:val="nil"/>
              <w:bottom w:val="nil"/>
              <w:right w:val="nil"/>
            </w:tcBorders>
            <w:shd w:val="clear" w:color="auto" w:fill="auto"/>
            <w:noWrap/>
            <w:vAlign w:val="bottom"/>
            <w:hideMark/>
          </w:tcPr>
          <w:p w14:paraId="29F88540" w14:textId="77777777" w:rsidR="0067211A" w:rsidRPr="0067211A" w:rsidRDefault="0067211A" w:rsidP="0067211A">
            <w:pPr>
              <w:jc w:val="right"/>
              <w:rPr>
                <w:noProof w:val="0"/>
                <w:sz w:val="20"/>
                <w:szCs w:val="20"/>
              </w:rPr>
            </w:pPr>
            <w:r w:rsidRPr="0067211A">
              <w:rPr>
                <w:noProof w:val="0"/>
                <w:sz w:val="20"/>
                <w:szCs w:val="20"/>
              </w:rPr>
              <w:t>0,00</w:t>
            </w:r>
          </w:p>
        </w:tc>
        <w:tc>
          <w:tcPr>
            <w:tcW w:w="726" w:type="dxa"/>
            <w:tcBorders>
              <w:top w:val="nil"/>
              <w:left w:val="nil"/>
              <w:bottom w:val="nil"/>
              <w:right w:val="nil"/>
            </w:tcBorders>
            <w:shd w:val="clear" w:color="auto" w:fill="auto"/>
            <w:noWrap/>
            <w:vAlign w:val="bottom"/>
            <w:hideMark/>
          </w:tcPr>
          <w:p w14:paraId="3E1CAE75"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5E3650C3" w14:textId="77777777" w:rsidTr="0067211A">
        <w:trPr>
          <w:trHeight w:val="255"/>
          <w:jc w:val="center"/>
        </w:trPr>
        <w:tc>
          <w:tcPr>
            <w:tcW w:w="7060" w:type="dxa"/>
            <w:tcBorders>
              <w:top w:val="nil"/>
              <w:left w:val="nil"/>
              <w:bottom w:val="nil"/>
              <w:right w:val="nil"/>
            </w:tcBorders>
            <w:shd w:val="clear" w:color="000000" w:fill="D9E1F2"/>
            <w:noWrap/>
            <w:vAlign w:val="bottom"/>
            <w:hideMark/>
          </w:tcPr>
          <w:p w14:paraId="3BCC8C94" w14:textId="77777777" w:rsidR="0067211A" w:rsidRPr="0067211A" w:rsidRDefault="0067211A" w:rsidP="0067211A">
            <w:pPr>
              <w:rPr>
                <w:b/>
                <w:bCs/>
                <w:noProof w:val="0"/>
                <w:sz w:val="20"/>
                <w:szCs w:val="20"/>
              </w:rPr>
            </w:pPr>
            <w:r w:rsidRPr="0067211A">
              <w:rPr>
                <w:b/>
                <w:bCs/>
                <w:noProof w:val="0"/>
                <w:sz w:val="20"/>
                <w:szCs w:val="20"/>
              </w:rPr>
              <w:t>3 Rashodi poslovanja</w:t>
            </w:r>
          </w:p>
        </w:tc>
        <w:tc>
          <w:tcPr>
            <w:tcW w:w="1400" w:type="dxa"/>
            <w:tcBorders>
              <w:top w:val="nil"/>
              <w:left w:val="nil"/>
              <w:bottom w:val="nil"/>
              <w:right w:val="nil"/>
            </w:tcBorders>
            <w:shd w:val="clear" w:color="000000" w:fill="D9E1F2"/>
            <w:noWrap/>
            <w:vAlign w:val="bottom"/>
            <w:hideMark/>
          </w:tcPr>
          <w:p w14:paraId="3139E900" w14:textId="77777777" w:rsidR="0067211A" w:rsidRPr="0067211A" w:rsidRDefault="0067211A" w:rsidP="0067211A">
            <w:pPr>
              <w:jc w:val="right"/>
              <w:rPr>
                <w:b/>
                <w:bCs/>
                <w:noProof w:val="0"/>
                <w:sz w:val="20"/>
                <w:szCs w:val="20"/>
              </w:rPr>
            </w:pPr>
            <w:r w:rsidRPr="0067211A">
              <w:rPr>
                <w:b/>
                <w:bCs/>
                <w:noProof w:val="0"/>
                <w:sz w:val="20"/>
                <w:szCs w:val="20"/>
              </w:rPr>
              <w:t>25.069.744,26</w:t>
            </w:r>
          </w:p>
        </w:tc>
        <w:tc>
          <w:tcPr>
            <w:tcW w:w="1420" w:type="dxa"/>
            <w:tcBorders>
              <w:top w:val="nil"/>
              <w:left w:val="nil"/>
              <w:bottom w:val="nil"/>
              <w:right w:val="nil"/>
            </w:tcBorders>
            <w:shd w:val="clear" w:color="000000" w:fill="D9E1F2"/>
            <w:noWrap/>
            <w:vAlign w:val="bottom"/>
            <w:hideMark/>
          </w:tcPr>
          <w:p w14:paraId="15AC79AC" w14:textId="77777777" w:rsidR="0067211A" w:rsidRPr="0067211A" w:rsidRDefault="0067211A" w:rsidP="0067211A">
            <w:pPr>
              <w:jc w:val="right"/>
              <w:rPr>
                <w:b/>
                <w:bCs/>
                <w:noProof w:val="0"/>
                <w:sz w:val="20"/>
                <w:szCs w:val="20"/>
              </w:rPr>
            </w:pPr>
            <w:r w:rsidRPr="0067211A">
              <w:rPr>
                <w:b/>
                <w:bCs/>
                <w:noProof w:val="0"/>
                <w:sz w:val="20"/>
                <w:szCs w:val="20"/>
              </w:rPr>
              <w:t>21.510.500,00</w:t>
            </w:r>
          </w:p>
        </w:tc>
        <w:tc>
          <w:tcPr>
            <w:tcW w:w="1420" w:type="dxa"/>
            <w:tcBorders>
              <w:top w:val="nil"/>
              <w:left w:val="nil"/>
              <w:bottom w:val="nil"/>
              <w:right w:val="nil"/>
            </w:tcBorders>
            <w:shd w:val="clear" w:color="000000" w:fill="D9E1F2"/>
            <w:noWrap/>
            <w:vAlign w:val="bottom"/>
            <w:hideMark/>
          </w:tcPr>
          <w:p w14:paraId="14C478B4" w14:textId="77777777" w:rsidR="0067211A" w:rsidRPr="0067211A" w:rsidRDefault="0067211A" w:rsidP="0067211A">
            <w:pPr>
              <w:jc w:val="right"/>
              <w:rPr>
                <w:b/>
                <w:bCs/>
                <w:noProof w:val="0"/>
                <w:sz w:val="20"/>
                <w:szCs w:val="20"/>
              </w:rPr>
            </w:pPr>
            <w:r w:rsidRPr="0067211A">
              <w:rPr>
                <w:b/>
                <w:bCs/>
                <w:noProof w:val="0"/>
                <w:sz w:val="20"/>
                <w:szCs w:val="20"/>
              </w:rPr>
              <w:t>18.561.608,83</w:t>
            </w:r>
          </w:p>
        </w:tc>
        <w:tc>
          <w:tcPr>
            <w:tcW w:w="914" w:type="dxa"/>
            <w:tcBorders>
              <w:top w:val="nil"/>
              <w:left w:val="nil"/>
              <w:bottom w:val="nil"/>
              <w:right w:val="nil"/>
            </w:tcBorders>
            <w:shd w:val="clear" w:color="000000" w:fill="D9E1F2"/>
            <w:noWrap/>
            <w:vAlign w:val="bottom"/>
            <w:hideMark/>
          </w:tcPr>
          <w:p w14:paraId="5057543A" w14:textId="77777777" w:rsidR="0067211A" w:rsidRPr="0067211A" w:rsidRDefault="0067211A" w:rsidP="0067211A">
            <w:pPr>
              <w:jc w:val="right"/>
              <w:rPr>
                <w:b/>
                <w:bCs/>
                <w:noProof w:val="0"/>
                <w:sz w:val="20"/>
                <w:szCs w:val="20"/>
              </w:rPr>
            </w:pPr>
            <w:r w:rsidRPr="0067211A">
              <w:rPr>
                <w:b/>
                <w:bCs/>
                <w:noProof w:val="0"/>
                <w:sz w:val="20"/>
                <w:szCs w:val="20"/>
              </w:rPr>
              <w:t>74,04</w:t>
            </w:r>
          </w:p>
        </w:tc>
        <w:tc>
          <w:tcPr>
            <w:tcW w:w="726" w:type="dxa"/>
            <w:tcBorders>
              <w:top w:val="nil"/>
              <w:left w:val="nil"/>
              <w:bottom w:val="nil"/>
              <w:right w:val="nil"/>
            </w:tcBorders>
            <w:shd w:val="clear" w:color="000000" w:fill="D9E1F2"/>
            <w:noWrap/>
            <w:vAlign w:val="bottom"/>
            <w:hideMark/>
          </w:tcPr>
          <w:p w14:paraId="41470FCF" w14:textId="77777777" w:rsidR="0067211A" w:rsidRPr="0067211A" w:rsidRDefault="0067211A" w:rsidP="0067211A">
            <w:pPr>
              <w:jc w:val="right"/>
              <w:rPr>
                <w:b/>
                <w:bCs/>
                <w:noProof w:val="0"/>
                <w:sz w:val="20"/>
                <w:szCs w:val="20"/>
              </w:rPr>
            </w:pPr>
            <w:r w:rsidRPr="0067211A">
              <w:rPr>
                <w:b/>
                <w:bCs/>
                <w:noProof w:val="0"/>
                <w:sz w:val="20"/>
                <w:szCs w:val="20"/>
              </w:rPr>
              <w:t>86,29</w:t>
            </w:r>
          </w:p>
        </w:tc>
      </w:tr>
      <w:tr w:rsidR="0067211A" w:rsidRPr="0067211A" w14:paraId="6C3E3CC6"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4C53D80" w14:textId="77777777" w:rsidR="0067211A" w:rsidRPr="0067211A" w:rsidRDefault="0067211A" w:rsidP="0067211A">
            <w:pPr>
              <w:rPr>
                <w:b/>
                <w:bCs/>
                <w:noProof w:val="0"/>
                <w:sz w:val="20"/>
                <w:szCs w:val="20"/>
              </w:rPr>
            </w:pPr>
            <w:r w:rsidRPr="0067211A">
              <w:rPr>
                <w:b/>
                <w:bCs/>
                <w:noProof w:val="0"/>
                <w:sz w:val="20"/>
                <w:szCs w:val="20"/>
              </w:rPr>
              <w:t>31 Rashodi za zaposlene</w:t>
            </w:r>
          </w:p>
        </w:tc>
        <w:tc>
          <w:tcPr>
            <w:tcW w:w="1400" w:type="dxa"/>
            <w:tcBorders>
              <w:top w:val="nil"/>
              <w:left w:val="nil"/>
              <w:bottom w:val="nil"/>
              <w:right w:val="nil"/>
            </w:tcBorders>
            <w:shd w:val="clear" w:color="auto" w:fill="auto"/>
            <w:noWrap/>
            <w:vAlign w:val="bottom"/>
            <w:hideMark/>
          </w:tcPr>
          <w:p w14:paraId="7DD55095" w14:textId="77777777" w:rsidR="0067211A" w:rsidRPr="0067211A" w:rsidRDefault="0067211A" w:rsidP="0067211A">
            <w:pPr>
              <w:jc w:val="right"/>
              <w:rPr>
                <w:b/>
                <w:bCs/>
                <w:noProof w:val="0"/>
                <w:sz w:val="20"/>
                <w:szCs w:val="20"/>
              </w:rPr>
            </w:pPr>
            <w:r w:rsidRPr="0067211A">
              <w:rPr>
                <w:b/>
                <w:bCs/>
                <w:noProof w:val="0"/>
                <w:sz w:val="20"/>
                <w:szCs w:val="20"/>
              </w:rPr>
              <w:t>6.553.538,40</w:t>
            </w:r>
          </w:p>
        </w:tc>
        <w:tc>
          <w:tcPr>
            <w:tcW w:w="1420" w:type="dxa"/>
            <w:tcBorders>
              <w:top w:val="nil"/>
              <w:left w:val="nil"/>
              <w:bottom w:val="nil"/>
              <w:right w:val="nil"/>
            </w:tcBorders>
            <w:shd w:val="clear" w:color="auto" w:fill="auto"/>
            <w:noWrap/>
            <w:vAlign w:val="bottom"/>
            <w:hideMark/>
          </w:tcPr>
          <w:p w14:paraId="7B815258" w14:textId="77777777" w:rsidR="0067211A" w:rsidRPr="0067211A" w:rsidRDefault="0067211A" w:rsidP="0067211A">
            <w:pPr>
              <w:jc w:val="right"/>
              <w:rPr>
                <w:b/>
                <w:bCs/>
                <w:noProof w:val="0"/>
                <w:sz w:val="20"/>
                <w:szCs w:val="20"/>
              </w:rPr>
            </w:pPr>
            <w:r w:rsidRPr="0067211A">
              <w:rPr>
                <w:b/>
                <w:bCs/>
                <w:noProof w:val="0"/>
                <w:sz w:val="20"/>
                <w:szCs w:val="20"/>
              </w:rPr>
              <w:t>6.831.500,00</w:t>
            </w:r>
          </w:p>
        </w:tc>
        <w:tc>
          <w:tcPr>
            <w:tcW w:w="1420" w:type="dxa"/>
            <w:tcBorders>
              <w:top w:val="nil"/>
              <w:left w:val="nil"/>
              <w:bottom w:val="nil"/>
              <w:right w:val="nil"/>
            </w:tcBorders>
            <w:shd w:val="clear" w:color="auto" w:fill="auto"/>
            <w:noWrap/>
            <w:vAlign w:val="bottom"/>
            <w:hideMark/>
          </w:tcPr>
          <w:p w14:paraId="2B4101AA" w14:textId="77777777" w:rsidR="0067211A" w:rsidRPr="0067211A" w:rsidRDefault="0067211A" w:rsidP="0067211A">
            <w:pPr>
              <w:jc w:val="right"/>
              <w:rPr>
                <w:b/>
                <w:bCs/>
                <w:noProof w:val="0"/>
                <w:sz w:val="20"/>
                <w:szCs w:val="20"/>
              </w:rPr>
            </w:pPr>
            <w:r w:rsidRPr="0067211A">
              <w:rPr>
                <w:b/>
                <w:bCs/>
                <w:noProof w:val="0"/>
                <w:sz w:val="20"/>
                <w:szCs w:val="20"/>
              </w:rPr>
              <w:t>6.337.906,80</w:t>
            </w:r>
          </w:p>
        </w:tc>
        <w:tc>
          <w:tcPr>
            <w:tcW w:w="914" w:type="dxa"/>
            <w:tcBorders>
              <w:top w:val="nil"/>
              <w:left w:val="nil"/>
              <w:bottom w:val="nil"/>
              <w:right w:val="nil"/>
            </w:tcBorders>
            <w:shd w:val="clear" w:color="auto" w:fill="auto"/>
            <w:noWrap/>
            <w:vAlign w:val="bottom"/>
            <w:hideMark/>
          </w:tcPr>
          <w:p w14:paraId="77E9AECC" w14:textId="77777777" w:rsidR="0067211A" w:rsidRPr="0067211A" w:rsidRDefault="0067211A" w:rsidP="0067211A">
            <w:pPr>
              <w:jc w:val="right"/>
              <w:rPr>
                <w:b/>
                <w:bCs/>
                <w:noProof w:val="0"/>
                <w:sz w:val="20"/>
                <w:szCs w:val="20"/>
              </w:rPr>
            </w:pPr>
            <w:r w:rsidRPr="0067211A">
              <w:rPr>
                <w:b/>
                <w:bCs/>
                <w:noProof w:val="0"/>
                <w:sz w:val="20"/>
                <w:szCs w:val="20"/>
              </w:rPr>
              <w:t>96,71</w:t>
            </w:r>
          </w:p>
        </w:tc>
        <w:tc>
          <w:tcPr>
            <w:tcW w:w="726" w:type="dxa"/>
            <w:tcBorders>
              <w:top w:val="nil"/>
              <w:left w:val="nil"/>
              <w:bottom w:val="nil"/>
              <w:right w:val="nil"/>
            </w:tcBorders>
            <w:shd w:val="clear" w:color="auto" w:fill="auto"/>
            <w:noWrap/>
            <w:vAlign w:val="bottom"/>
            <w:hideMark/>
          </w:tcPr>
          <w:p w14:paraId="5AE3B25B" w14:textId="77777777" w:rsidR="0067211A" w:rsidRPr="0067211A" w:rsidRDefault="0067211A" w:rsidP="0067211A">
            <w:pPr>
              <w:jc w:val="right"/>
              <w:rPr>
                <w:b/>
                <w:bCs/>
                <w:noProof w:val="0"/>
                <w:sz w:val="20"/>
                <w:szCs w:val="20"/>
              </w:rPr>
            </w:pPr>
            <w:r w:rsidRPr="0067211A">
              <w:rPr>
                <w:b/>
                <w:bCs/>
                <w:noProof w:val="0"/>
                <w:sz w:val="20"/>
                <w:szCs w:val="20"/>
              </w:rPr>
              <w:t>92,77</w:t>
            </w:r>
          </w:p>
        </w:tc>
      </w:tr>
      <w:tr w:rsidR="0067211A" w:rsidRPr="0067211A" w14:paraId="7FEF29E9"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AAE7177" w14:textId="77777777" w:rsidR="0067211A" w:rsidRPr="0067211A" w:rsidRDefault="0067211A" w:rsidP="0067211A">
            <w:pPr>
              <w:rPr>
                <w:b/>
                <w:bCs/>
                <w:noProof w:val="0"/>
                <w:sz w:val="20"/>
                <w:szCs w:val="20"/>
              </w:rPr>
            </w:pPr>
            <w:r w:rsidRPr="0067211A">
              <w:rPr>
                <w:b/>
                <w:bCs/>
                <w:noProof w:val="0"/>
                <w:sz w:val="20"/>
                <w:szCs w:val="20"/>
              </w:rPr>
              <w:t>311 Plaće (Bruto)</w:t>
            </w:r>
          </w:p>
        </w:tc>
        <w:tc>
          <w:tcPr>
            <w:tcW w:w="1400" w:type="dxa"/>
            <w:tcBorders>
              <w:top w:val="nil"/>
              <w:left w:val="nil"/>
              <w:bottom w:val="nil"/>
              <w:right w:val="nil"/>
            </w:tcBorders>
            <w:shd w:val="clear" w:color="auto" w:fill="auto"/>
            <w:noWrap/>
            <w:vAlign w:val="bottom"/>
            <w:hideMark/>
          </w:tcPr>
          <w:p w14:paraId="0143ADB0" w14:textId="77777777" w:rsidR="0067211A" w:rsidRPr="0067211A" w:rsidRDefault="0067211A" w:rsidP="0067211A">
            <w:pPr>
              <w:jc w:val="right"/>
              <w:rPr>
                <w:b/>
                <w:bCs/>
                <w:noProof w:val="0"/>
                <w:sz w:val="20"/>
                <w:szCs w:val="20"/>
              </w:rPr>
            </w:pPr>
            <w:r w:rsidRPr="0067211A">
              <w:rPr>
                <w:b/>
                <w:bCs/>
                <w:noProof w:val="0"/>
                <w:sz w:val="20"/>
                <w:szCs w:val="20"/>
              </w:rPr>
              <w:t>5.217.936,02</w:t>
            </w:r>
          </w:p>
        </w:tc>
        <w:tc>
          <w:tcPr>
            <w:tcW w:w="1420" w:type="dxa"/>
            <w:tcBorders>
              <w:top w:val="nil"/>
              <w:left w:val="nil"/>
              <w:bottom w:val="nil"/>
              <w:right w:val="nil"/>
            </w:tcBorders>
            <w:shd w:val="clear" w:color="auto" w:fill="auto"/>
            <w:noWrap/>
            <w:vAlign w:val="bottom"/>
            <w:hideMark/>
          </w:tcPr>
          <w:p w14:paraId="1C6AE90B" w14:textId="77777777" w:rsidR="0067211A" w:rsidRPr="0067211A" w:rsidRDefault="0067211A" w:rsidP="0067211A">
            <w:pPr>
              <w:jc w:val="right"/>
              <w:rPr>
                <w:b/>
                <w:bCs/>
                <w:noProof w:val="0"/>
                <w:sz w:val="20"/>
                <w:szCs w:val="20"/>
              </w:rPr>
            </w:pPr>
            <w:r w:rsidRPr="0067211A">
              <w:rPr>
                <w:b/>
                <w:bCs/>
                <w:noProof w:val="0"/>
                <w:sz w:val="20"/>
                <w:szCs w:val="20"/>
              </w:rPr>
              <w:t>5.245.100,00</w:t>
            </w:r>
          </w:p>
        </w:tc>
        <w:tc>
          <w:tcPr>
            <w:tcW w:w="1420" w:type="dxa"/>
            <w:tcBorders>
              <w:top w:val="nil"/>
              <w:left w:val="nil"/>
              <w:bottom w:val="nil"/>
              <w:right w:val="nil"/>
            </w:tcBorders>
            <w:shd w:val="clear" w:color="auto" w:fill="auto"/>
            <w:noWrap/>
            <w:vAlign w:val="bottom"/>
            <w:hideMark/>
          </w:tcPr>
          <w:p w14:paraId="4C7B1600" w14:textId="77777777" w:rsidR="0067211A" w:rsidRPr="0067211A" w:rsidRDefault="0067211A" w:rsidP="0067211A">
            <w:pPr>
              <w:jc w:val="right"/>
              <w:rPr>
                <w:b/>
                <w:bCs/>
                <w:noProof w:val="0"/>
                <w:sz w:val="20"/>
                <w:szCs w:val="20"/>
              </w:rPr>
            </w:pPr>
            <w:r w:rsidRPr="0067211A">
              <w:rPr>
                <w:b/>
                <w:bCs/>
                <w:noProof w:val="0"/>
                <w:sz w:val="20"/>
                <w:szCs w:val="20"/>
              </w:rPr>
              <w:t>4.965.688,44</w:t>
            </w:r>
          </w:p>
        </w:tc>
        <w:tc>
          <w:tcPr>
            <w:tcW w:w="914" w:type="dxa"/>
            <w:tcBorders>
              <w:top w:val="nil"/>
              <w:left w:val="nil"/>
              <w:bottom w:val="nil"/>
              <w:right w:val="nil"/>
            </w:tcBorders>
            <w:shd w:val="clear" w:color="auto" w:fill="auto"/>
            <w:noWrap/>
            <w:vAlign w:val="bottom"/>
            <w:hideMark/>
          </w:tcPr>
          <w:p w14:paraId="2907DC86" w14:textId="77777777" w:rsidR="0067211A" w:rsidRPr="0067211A" w:rsidRDefault="0067211A" w:rsidP="0067211A">
            <w:pPr>
              <w:jc w:val="right"/>
              <w:rPr>
                <w:b/>
                <w:bCs/>
                <w:noProof w:val="0"/>
                <w:sz w:val="20"/>
                <w:szCs w:val="20"/>
              </w:rPr>
            </w:pPr>
            <w:r w:rsidRPr="0067211A">
              <w:rPr>
                <w:b/>
                <w:bCs/>
                <w:noProof w:val="0"/>
                <w:sz w:val="20"/>
                <w:szCs w:val="20"/>
              </w:rPr>
              <w:t>95,17</w:t>
            </w:r>
          </w:p>
        </w:tc>
        <w:tc>
          <w:tcPr>
            <w:tcW w:w="726" w:type="dxa"/>
            <w:tcBorders>
              <w:top w:val="nil"/>
              <w:left w:val="nil"/>
              <w:bottom w:val="nil"/>
              <w:right w:val="nil"/>
            </w:tcBorders>
            <w:shd w:val="clear" w:color="auto" w:fill="auto"/>
            <w:noWrap/>
            <w:vAlign w:val="bottom"/>
            <w:hideMark/>
          </w:tcPr>
          <w:p w14:paraId="2DA3CCA9" w14:textId="77777777" w:rsidR="0067211A" w:rsidRPr="0067211A" w:rsidRDefault="0067211A" w:rsidP="0067211A">
            <w:pPr>
              <w:jc w:val="right"/>
              <w:rPr>
                <w:b/>
                <w:bCs/>
                <w:noProof w:val="0"/>
                <w:sz w:val="20"/>
                <w:szCs w:val="20"/>
              </w:rPr>
            </w:pPr>
            <w:r w:rsidRPr="0067211A">
              <w:rPr>
                <w:b/>
                <w:bCs/>
                <w:noProof w:val="0"/>
                <w:sz w:val="20"/>
                <w:szCs w:val="20"/>
              </w:rPr>
              <w:t>94,67</w:t>
            </w:r>
          </w:p>
        </w:tc>
      </w:tr>
      <w:tr w:rsidR="0067211A" w:rsidRPr="0067211A" w14:paraId="5A925978"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527CA88" w14:textId="77777777" w:rsidR="0067211A" w:rsidRPr="0067211A" w:rsidRDefault="0067211A" w:rsidP="0067211A">
            <w:pPr>
              <w:rPr>
                <w:noProof w:val="0"/>
                <w:sz w:val="20"/>
                <w:szCs w:val="20"/>
              </w:rPr>
            </w:pPr>
            <w:r w:rsidRPr="0067211A">
              <w:rPr>
                <w:noProof w:val="0"/>
                <w:sz w:val="20"/>
                <w:szCs w:val="20"/>
              </w:rPr>
              <w:t>3111 Plaće za redovan rad</w:t>
            </w:r>
          </w:p>
        </w:tc>
        <w:tc>
          <w:tcPr>
            <w:tcW w:w="1400" w:type="dxa"/>
            <w:tcBorders>
              <w:top w:val="nil"/>
              <w:left w:val="nil"/>
              <w:bottom w:val="nil"/>
              <w:right w:val="nil"/>
            </w:tcBorders>
            <w:shd w:val="clear" w:color="auto" w:fill="auto"/>
            <w:noWrap/>
            <w:vAlign w:val="bottom"/>
            <w:hideMark/>
          </w:tcPr>
          <w:p w14:paraId="329172B0" w14:textId="77777777" w:rsidR="0067211A" w:rsidRPr="0067211A" w:rsidRDefault="0067211A" w:rsidP="0067211A">
            <w:pPr>
              <w:jc w:val="right"/>
              <w:rPr>
                <w:noProof w:val="0"/>
                <w:sz w:val="20"/>
                <w:szCs w:val="20"/>
              </w:rPr>
            </w:pPr>
            <w:r w:rsidRPr="0067211A">
              <w:rPr>
                <w:noProof w:val="0"/>
                <w:sz w:val="20"/>
                <w:szCs w:val="20"/>
              </w:rPr>
              <w:t>5.217.936,02</w:t>
            </w:r>
          </w:p>
        </w:tc>
        <w:tc>
          <w:tcPr>
            <w:tcW w:w="1420" w:type="dxa"/>
            <w:tcBorders>
              <w:top w:val="nil"/>
              <w:left w:val="nil"/>
              <w:bottom w:val="nil"/>
              <w:right w:val="nil"/>
            </w:tcBorders>
            <w:shd w:val="clear" w:color="auto" w:fill="auto"/>
            <w:noWrap/>
            <w:vAlign w:val="bottom"/>
            <w:hideMark/>
          </w:tcPr>
          <w:p w14:paraId="10E99505"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C069471" w14:textId="77777777" w:rsidR="0067211A" w:rsidRPr="0067211A" w:rsidRDefault="0067211A" w:rsidP="0067211A">
            <w:pPr>
              <w:jc w:val="right"/>
              <w:rPr>
                <w:noProof w:val="0"/>
                <w:sz w:val="20"/>
                <w:szCs w:val="20"/>
              </w:rPr>
            </w:pPr>
            <w:r w:rsidRPr="0067211A">
              <w:rPr>
                <w:noProof w:val="0"/>
                <w:sz w:val="20"/>
                <w:szCs w:val="20"/>
              </w:rPr>
              <w:t>4.965.688,44</w:t>
            </w:r>
          </w:p>
        </w:tc>
        <w:tc>
          <w:tcPr>
            <w:tcW w:w="914" w:type="dxa"/>
            <w:tcBorders>
              <w:top w:val="nil"/>
              <w:left w:val="nil"/>
              <w:bottom w:val="nil"/>
              <w:right w:val="nil"/>
            </w:tcBorders>
            <w:shd w:val="clear" w:color="auto" w:fill="auto"/>
            <w:noWrap/>
            <w:vAlign w:val="bottom"/>
            <w:hideMark/>
          </w:tcPr>
          <w:p w14:paraId="537992A9" w14:textId="77777777" w:rsidR="0067211A" w:rsidRPr="0067211A" w:rsidRDefault="0067211A" w:rsidP="0067211A">
            <w:pPr>
              <w:jc w:val="right"/>
              <w:rPr>
                <w:noProof w:val="0"/>
                <w:sz w:val="20"/>
                <w:szCs w:val="20"/>
              </w:rPr>
            </w:pPr>
            <w:r w:rsidRPr="0067211A">
              <w:rPr>
                <w:noProof w:val="0"/>
                <w:sz w:val="20"/>
                <w:szCs w:val="20"/>
              </w:rPr>
              <w:t>95,17</w:t>
            </w:r>
          </w:p>
        </w:tc>
        <w:tc>
          <w:tcPr>
            <w:tcW w:w="726" w:type="dxa"/>
            <w:tcBorders>
              <w:top w:val="nil"/>
              <w:left w:val="nil"/>
              <w:bottom w:val="nil"/>
              <w:right w:val="nil"/>
            </w:tcBorders>
            <w:shd w:val="clear" w:color="auto" w:fill="auto"/>
            <w:noWrap/>
            <w:vAlign w:val="bottom"/>
            <w:hideMark/>
          </w:tcPr>
          <w:p w14:paraId="79FC2E8A"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583180EB"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3B7F3BD1" w14:textId="77777777" w:rsidR="0067211A" w:rsidRPr="0067211A" w:rsidRDefault="0067211A" w:rsidP="0067211A">
            <w:pPr>
              <w:rPr>
                <w:b/>
                <w:bCs/>
                <w:noProof w:val="0"/>
                <w:sz w:val="20"/>
                <w:szCs w:val="20"/>
              </w:rPr>
            </w:pPr>
            <w:r w:rsidRPr="0067211A">
              <w:rPr>
                <w:b/>
                <w:bCs/>
                <w:noProof w:val="0"/>
                <w:sz w:val="20"/>
                <w:szCs w:val="20"/>
              </w:rPr>
              <w:lastRenderedPageBreak/>
              <w:t>312 Ostali rashodi za zaposlene</w:t>
            </w:r>
          </w:p>
        </w:tc>
        <w:tc>
          <w:tcPr>
            <w:tcW w:w="1400" w:type="dxa"/>
            <w:tcBorders>
              <w:top w:val="nil"/>
              <w:left w:val="nil"/>
              <w:bottom w:val="nil"/>
              <w:right w:val="nil"/>
            </w:tcBorders>
            <w:shd w:val="clear" w:color="auto" w:fill="auto"/>
            <w:noWrap/>
            <w:vAlign w:val="bottom"/>
            <w:hideMark/>
          </w:tcPr>
          <w:p w14:paraId="1B2697FF" w14:textId="77777777" w:rsidR="0067211A" w:rsidRPr="0067211A" w:rsidRDefault="0067211A" w:rsidP="0067211A">
            <w:pPr>
              <w:jc w:val="right"/>
              <w:rPr>
                <w:b/>
                <w:bCs/>
                <w:noProof w:val="0"/>
                <w:sz w:val="20"/>
                <w:szCs w:val="20"/>
              </w:rPr>
            </w:pPr>
            <w:r w:rsidRPr="0067211A">
              <w:rPr>
                <w:b/>
                <w:bCs/>
                <w:noProof w:val="0"/>
                <w:sz w:val="20"/>
                <w:szCs w:val="20"/>
              </w:rPr>
              <w:t>506.880,45</w:t>
            </w:r>
          </w:p>
        </w:tc>
        <w:tc>
          <w:tcPr>
            <w:tcW w:w="1420" w:type="dxa"/>
            <w:tcBorders>
              <w:top w:val="nil"/>
              <w:left w:val="nil"/>
              <w:bottom w:val="nil"/>
              <w:right w:val="nil"/>
            </w:tcBorders>
            <w:shd w:val="clear" w:color="auto" w:fill="auto"/>
            <w:noWrap/>
            <w:vAlign w:val="bottom"/>
            <w:hideMark/>
          </w:tcPr>
          <w:p w14:paraId="32A1C7A9" w14:textId="77777777" w:rsidR="0067211A" w:rsidRPr="0067211A" w:rsidRDefault="0067211A" w:rsidP="0067211A">
            <w:pPr>
              <w:jc w:val="right"/>
              <w:rPr>
                <w:b/>
                <w:bCs/>
                <w:noProof w:val="0"/>
                <w:sz w:val="20"/>
                <w:szCs w:val="20"/>
              </w:rPr>
            </w:pPr>
            <w:r w:rsidRPr="0067211A">
              <w:rPr>
                <w:b/>
                <w:bCs/>
                <w:noProof w:val="0"/>
                <w:sz w:val="20"/>
                <w:szCs w:val="20"/>
              </w:rPr>
              <w:t>782.000,00</w:t>
            </w:r>
          </w:p>
        </w:tc>
        <w:tc>
          <w:tcPr>
            <w:tcW w:w="1420" w:type="dxa"/>
            <w:tcBorders>
              <w:top w:val="nil"/>
              <w:left w:val="nil"/>
              <w:bottom w:val="nil"/>
              <w:right w:val="nil"/>
            </w:tcBorders>
            <w:shd w:val="clear" w:color="auto" w:fill="auto"/>
            <w:noWrap/>
            <w:vAlign w:val="bottom"/>
            <w:hideMark/>
          </w:tcPr>
          <w:p w14:paraId="037576D0" w14:textId="77777777" w:rsidR="0067211A" w:rsidRPr="0067211A" w:rsidRDefault="0067211A" w:rsidP="0067211A">
            <w:pPr>
              <w:jc w:val="right"/>
              <w:rPr>
                <w:b/>
                <w:bCs/>
                <w:noProof w:val="0"/>
                <w:sz w:val="20"/>
                <w:szCs w:val="20"/>
              </w:rPr>
            </w:pPr>
            <w:r w:rsidRPr="0067211A">
              <w:rPr>
                <w:b/>
                <w:bCs/>
                <w:noProof w:val="0"/>
                <w:sz w:val="20"/>
                <w:szCs w:val="20"/>
              </w:rPr>
              <w:t>592.375,87</w:t>
            </w:r>
          </w:p>
        </w:tc>
        <w:tc>
          <w:tcPr>
            <w:tcW w:w="914" w:type="dxa"/>
            <w:tcBorders>
              <w:top w:val="nil"/>
              <w:left w:val="nil"/>
              <w:bottom w:val="nil"/>
              <w:right w:val="nil"/>
            </w:tcBorders>
            <w:shd w:val="clear" w:color="auto" w:fill="auto"/>
            <w:noWrap/>
            <w:vAlign w:val="bottom"/>
            <w:hideMark/>
          </w:tcPr>
          <w:p w14:paraId="4C5BC9ED" w14:textId="77777777" w:rsidR="0067211A" w:rsidRPr="0067211A" w:rsidRDefault="0067211A" w:rsidP="0067211A">
            <w:pPr>
              <w:jc w:val="right"/>
              <w:rPr>
                <w:b/>
                <w:bCs/>
                <w:noProof w:val="0"/>
                <w:sz w:val="20"/>
                <w:szCs w:val="20"/>
              </w:rPr>
            </w:pPr>
            <w:r w:rsidRPr="0067211A">
              <w:rPr>
                <w:b/>
                <w:bCs/>
                <w:noProof w:val="0"/>
                <w:sz w:val="20"/>
                <w:szCs w:val="20"/>
              </w:rPr>
              <w:t>116,87</w:t>
            </w:r>
          </w:p>
        </w:tc>
        <w:tc>
          <w:tcPr>
            <w:tcW w:w="726" w:type="dxa"/>
            <w:tcBorders>
              <w:top w:val="nil"/>
              <w:left w:val="nil"/>
              <w:bottom w:val="nil"/>
              <w:right w:val="nil"/>
            </w:tcBorders>
            <w:shd w:val="clear" w:color="auto" w:fill="auto"/>
            <w:noWrap/>
            <w:vAlign w:val="bottom"/>
            <w:hideMark/>
          </w:tcPr>
          <w:p w14:paraId="785E640F" w14:textId="77777777" w:rsidR="0067211A" w:rsidRPr="0067211A" w:rsidRDefault="0067211A" w:rsidP="0067211A">
            <w:pPr>
              <w:jc w:val="right"/>
              <w:rPr>
                <w:b/>
                <w:bCs/>
                <w:noProof w:val="0"/>
                <w:sz w:val="20"/>
                <w:szCs w:val="20"/>
              </w:rPr>
            </w:pPr>
            <w:r w:rsidRPr="0067211A">
              <w:rPr>
                <w:b/>
                <w:bCs/>
                <w:noProof w:val="0"/>
                <w:sz w:val="20"/>
                <w:szCs w:val="20"/>
              </w:rPr>
              <w:t>75,75</w:t>
            </w:r>
          </w:p>
        </w:tc>
      </w:tr>
      <w:tr w:rsidR="0067211A" w:rsidRPr="0067211A" w14:paraId="22D7B47D"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7E2B9FBE" w14:textId="77777777" w:rsidR="0067211A" w:rsidRPr="0067211A" w:rsidRDefault="0067211A" w:rsidP="0067211A">
            <w:pPr>
              <w:rPr>
                <w:noProof w:val="0"/>
                <w:sz w:val="20"/>
                <w:szCs w:val="20"/>
              </w:rPr>
            </w:pPr>
            <w:r w:rsidRPr="0067211A">
              <w:rPr>
                <w:noProof w:val="0"/>
                <w:sz w:val="20"/>
                <w:szCs w:val="20"/>
              </w:rPr>
              <w:t>3121 Ostali rashodi za zaposlene</w:t>
            </w:r>
          </w:p>
        </w:tc>
        <w:tc>
          <w:tcPr>
            <w:tcW w:w="1400" w:type="dxa"/>
            <w:tcBorders>
              <w:top w:val="nil"/>
              <w:left w:val="nil"/>
              <w:bottom w:val="nil"/>
              <w:right w:val="nil"/>
            </w:tcBorders>
            <w:shd w:val="clear" w:color="auto" w:fill="auto"/>
            <w:noWrap/>
            <w:vAlign w:val="bottom"/>
            <w:hideMark/>
          </w:tcPr>
          <w:p w14:paraId="6A9C3D33" w14:textId="77777777" w:rsidR="0067211A" w:rsidRPr="0067211A" w:rsidRDefault="0067211A" w:rsidP="0067211A">
            <w:pPr>
              <w:jc w:val="right"/>
              <w:rPr>
                <w:noProof w:val="0"/>
                <w:sz w:val="20"/>
                <w:szCs w:val="20"/>
              </w:rPr>
            </w:pPr>
            <w:r w:rsidRPr="0067211A">
              <w:rPr>
                <w:noProof w:val="0"/>
                <w:sz w:val="20"/>
                <w:szCs w:val="20"/>
              </w:rPr>
              <w:t>506.880,45</w:t>
            </w:r>
          </w:p>
        </w:tc>
        <w:tc>
          <w:tcPr>
            <w:tcW w:w="1420" w:type="dxa"/>
            <w:tcBorders>
              <w:top w:val="nil"/>
              <w:left w:val="nil"/>
              <w:bottom w:val="nil"/>
              <w:right w:val="nil"/>
            </w:tcBorders>
            <w:shd w:val="clear" w:color="auto" w:fill="auto"/>
            <w:noWrap/>
            <w:vAlign w:val="bottom"/>
            <w:hideMark/>
          </w:tcPr>
          <w:p w14:paraId="06E4AD11"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DD008FF" w14:textId="77777777" w:rsidR="0067211A" w:rsidRPr="0067211A" w:rsidRDefault="0067211A" w:rsidP="0067211A">
            <w:pPr>
              <w:jc w:val="right"/>
              <w:rPr>
                <w:noProof w:val="0"/>
                <w:sz w:val="20"/>
                <w:szCs w:val="20"/>
              </w:rPr>
            </w:pPr>
            <w:r w:rsidRPr="0067211A">
              <w:rPr>
                <w:noProof w:val="0"/>
                <w:sz w:val="20"/>
                <w:szCs w:val="20"/>
              </w:rPr>
              <w:t>592.375,87</w:t>
            </w:r>
          </w:p>
        </w:tc>
        <w:tc>
          <w:tcPr>
            <w:tcW w:w="914" w:type="dxa"/>
            <w:tcBorders>
              <w:top w:val="nil"/>
              <w:left w:val="nil"/>
              <w:bottom w:val="nil"/>
              <w:right w:val="nil"/>
            </w:tcBorders>
            <w:shd w:val="clear" w:color="auto" w:fill="auto"/>
            <w:noWrap/>
            <w:vAlign w:val="bottom"/>
            <w:hideMark/>
          </w:tcPr>
          <w:p w14:paraId="00F5CB60" w14:textId="77777777" w:rsidR="0067211A" w:rsidRPr="0067211A" w:rsidRDefault="0067211A" w:rsidP="0067211A">
            <w:pPr>
              <w:jc w:val="right"/>
              <w:rPr>
                <w:noProof w:val="0"/>
                <w:sz w:val="20"/>
                <w:szCs w:val="20"/>
              </w:rPr>
            </w:pPr>
            <w:r w:rsidRPr="0067211A">
              <w:rPr>
                <w:noProof w:val="0"/>
                <w:sz w:val="20"/>
                <w:szCs w:val="20"/>
              </w:rPr>
              <w:t>116,87</w:t>
            </w:r>
          </w:p>
        </w:tc>
        <w:tc>
          <w:tcPr>
            <w:tcW w:w="726" w:type="dxa"/>
            <w:tcBorders>
              <w:top w:val="nil"/>
              <w:left w:val="nil"/>
              <w:bottom w:val="nil"/>
              <w:right w:val="nil"/>
            </w:tcBorders>
            <w:shd w:val="clear" w:color="auto" w:fill="auto"/>
            <w:noWrap/>
            <w:vAlign w:val="bottom"/>
            <w:hideMark/>
          </w:tcPr>
          <w:p w14:paraId="7087BFD8"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173379DD"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4833D788" w14:textId="77777777" w:rsidR="0067211A" w:rsidRPr="0067211A" w:rsidRDefault="0067211A" w:rsidP="0067211A">
            <w:pPr>
              <w:rPr>
                <w:b/>
                <w:bCs/>
                <w:noProof w:val="0"/>
                <w:sz w:val="20"/>
                <w:szCs w:val="20"/>
              </w:rPr>
            </w:pPr>
            <w:r w:rsidRPr="0067211A">
              <w:rPr>
                <w:b/>
                <w:bCs/>
                <w:noProof w:val="0"/>
                <w:sz w:val="20"/>
                <w:szCs w:val="20"/>
              </w:rPr>
              <w:t>313 Doprinosi na plaće</w:t>
            </w:r>
          </w:p>
        </w:tc>
        <w:tc>
          <w:tcPr>
            <w:tcW w:w="1400" w:type="dxa"/>
            <w:tcBorders>
              <w:top w:val="nil"/>
              <w:left w:val="nil"/>
              <w:bottom w:val="nil"/>
              <w:right w:val="nil"/>
            </w:tcBorders>
            <w:shd w:val="clear" w:color="auto" w:fill="auto"/>
            <w:noWrap/>
            <w:vAlign w:val="bottom"/>
            <w:hideMark/>
          </w:tcPr>
          <w:p w14:paraId="07E0581F" w14:textId="77777777" w:rsidR="0067211A" w:rsidRPr="0067211A" w:rsidRDefault="0067211A" w:rsidP="0067211A">
            <w:pPr>
              <w:jc w:val="right"/>
              <w:rPr>
                <w:b/>
                <w:bCs/>
                <w:noProof w:val="0"/>
                <w:sz w:val="20"/>
                <w:szCs w:val="20"/>
              </w:rPr>
            </w:pPr>
            <w:r w:rsidRPr="0067211A">
              <w:rPr>
                <w:b/>
                <w:bCs/>
                <w:noProof w:val="0"/>
                <w:sz w:val="20"/>
                <w:szCs w:val="20"/>
              </w:rPr>
              <w:t>828.721,93</w:t>
            </w:r>
          </w:p>
        </w:tc>
        <w:tc>
          <w:tcPr>
            <w:tcW w:w="1420" w:type="dxa"/>
            <w:tcBorders>
              <w:top w:val="nil"/>
              <w:left w:val="nil"/>
              <w:bottom w:val="nil"/>
              <w:right w:val="nil"/>
            </w:tcBorders>
            <w:shd w:val="clear" w:color="auto" w:fill="auto"/>
            <w:noWrap/>
            <w:vAlign w:val="bottom"/>
            <w:hideMark/>
          </w:tcPr>
          <w:p w14:paraId="44A15D53" w14:textId="77777777" w:rsidR="0067211A" w:rsidRPr="0067211A" w:rsidRDefault="0067211A" w:rsidP="0067211A">
            <w:pPr>
              <w:jc w:val="right"/>
              <w:rPr>
                <w:b/>
                <w:bCs/>
                <w:noProof w:val="0"/>
                <w:sz w:val="20"/>
                <w:szCs w:val="20"/>
              </w:rPr>
            </w:pPr>
            <w:r w:rsidRPr="0067211A">
              <w:rPr>
                <w:b/>
                <w:bCs/>
                <w:noProof w:val="0"/>
                <w:sz w:val="20"/>
                <w:szCs w:val="20"/>
              </w:rPr>
              <w:t>804.400,00</w:t>
            </w:r>
          </w:p>
        </w:tc>
        <w:tc>
          <w:tcPr>
            <w:tcW w:w="1420" w:type="dxa"/>
            <w:tcBorders>
              <w:top w:val="nil"/>
              <w:left w:val="nil"/>
              <w:bottom w:val="nil"/>
              <w:right w:val="nil"/>
            </w:tcBorders>
            <w:shd w:val="clear" w:color="auto" w:fill="auto"/>
            <w:noWrap/>
            <w:vAlign w:val="bottom"/>
            <w:hideMark/>
          </w:tcPr>
          <w:p w14:paraId="7D861E9A" w14:textId="77777777" w:rsidR="0067211A" w:rsidRPr="0067211A" w:rsidRDefault="0067211A" w:rsidP="0067211A">
            <w:pPr>
              <w:jc w:val="right"/>
              <w:rPr>
                <w:b/>
                <w:bCs/>
                <w:noProof w:val="0"/>
                <w:sz w:val="20"/>
                <w:szCs w:val="20"/>
              </w:rPr>
            </w:pPr>
            <w:r w:rsidRPr="0067211A">
              <w:rPr>
                <w:b/>
                <w:bCs/>
                <w:noProof w:val="0"/>
                <w:sz w:val="20"/>
                <w:szCs w:val="20"/>
              </w:rPr>
              <w:t>779.842,49</w:t>
            </w:r>
          </w:p>
        </w:tc>
        <w:tc>
          <w:tcPr>
            <w:tcW w:w="914" w:type="dxa"/>
            <w:tcBorders>
              <w:top w:val="nil"/>
              <w:left w:val="nil"/>
              <w:bottom w:val="nil"/>
              <w:right w:val="nil"/>
            </w:tcBorders>
            <w:shd w:val="clear" w:color="auto" w:fill="auto"/>
            <w:noWrap/>
            <w:vAlign w:val="bottom"/>
            <w:hideMark/>
          </w:tcPr>
          <w:p w14:paraId="1D50F7E7" w14:textId="77777777" w:rsidR="0067211A" w:rsidRPr="0067211A" w:rsidRDefault="0067211A" w:rsidP="0067211A">
            <w:pPr>
              <w:jc w:val="right"/>
              <w:rPr>
                <w:b/>
                <w:bCs/>
                <w:noProof w:val="0"/>
                <w:sz w:val="20"/>
                <w:szCs w:val="20"/>
              </w:rPr>
            </w:pPr>
            <w:r w:rsidRPr="0067211A">
              <w:rPr>
                <w:b/>
                <w:bCs/>
                <w:noProof w:val="0"/>
                <w:sz w:val="20"/>
                <w:szCs w:val="20"/>
              </w:rPr>
              <w:t>94,10</w:t>
            </w:r>
          </w:p>
        </w:tc>
        <w:tc>
          <w:tcPr>
            <w:tcW w:w="726" w:type="dxa"/>
            <w:tcBorders>
              <w:top w:val="nil"/>
              <w:left w:val="nil"/>
              <w:bottom w:val="nil"/>
              <w:right w:val="nil"/>
            </w:tcBorders>
            <w:shd w:val="clear" w:color="auto" w:fill="auto"/>
            <w:noWrap/>
            <w:vAlign w:val="bottom"/>
            <w:hideMark/>
          </w:tcPr>
          <w:p w14:paraId="4643196E" w14:textId="77777777" w:rsidR="0067211A" w:rsidRPr="0067211A" w:rsidRDefault="0067211A" w:rsidP="0067211A">
            <w:pPr>
              <w:jc w:val="right"/>
              <w:rPr>
                <w:b/>
                <w:bCs/>
                <w:noProof w:val="0"/>
                <w:sz w:val="20"/>
                <w:szCs w:val="20"/>
              </w:rPr>
            </w:pPr>
            <w:r w:rsidRPr="0067211A">
              <w:rPr>
                <w:b/>
                <w:bCs/>
                <w:noProof w:val="0"/>
                <w:sz w:val="20"/>
                <w:szCs w:val="20"/>
              </w:rPr>
              <w:t>96,95</w:t>
            </w:r>
          </w:p>
        </w:tc>
      </w:tr>
      <w:tr w:rsidR="0067211A" w:rsidRPr="0067211A" w14:paraId="49EED8A3"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CD6D227" w14:textId="77777777" w:rsidR="0067211A" w:rsidRPr="0067211A" w:rsidRDefault="0067211A" w:rsidP="0067211A">
            <w:pPr>
              <w:rPr>
                <w:noProof w:val="0"/>
                <w:sz w:val="20"/>
                <w:szCs w:val="20"/>
              </w:rPr>
            </w:pPr>
            <w:r w:rsidRPr="0067211A">
              <w:rPr>
                <w:noProof w:val="0"/>
                <w:sz w:val="20"/>
                <w:szCs w:val="20"/>
              </w:rPr>
              <w:t>3132 Doprinosi za obvezno zdravstveno osiguranje</w:t>
            </w:r>
          </w:p>
        </w:tc>
        <w:tc>
          <w:tcPr>
            <w:tcW w:w="1400" w:type="dxa"/>
            <w:tcBorders>
              <w:top w:val="nil"/>
              <w:left w:val="nil"/>
              <w:bottom w:val="nil"/>
              <w:right w:val="nil"/>
            </w:tcBorders>
            <w:shd w:val="clear" w:color="auto" w:fill="auto"/>
            <w:noWrap/>
            <w:vAlign w:val="bottom"/>
            <w:hideMark/>
          </w:tcPr>
          <w:p w14:paraId="4848E4DB" w14:textId="77777777" w:rsidR="0067211A" w:rsidRPr="0067211A" w:rsidRDefault="0067211A" w:rsidP="0067211A">
            <w:pPr>
              <w:jc w:val="right"/>
              <w:rPr>
                <w:noProof w:val="0"/>
                <w:sz w:val="20"/>
                <w:szCs w:val="20"/>
              </w:rPr>
            </w:pPr>
            <w:r w:rsidRPr="0067211A">
              <w:rPr>
                <w:noProof w:val="0"/>
                <w:sz w:val="20"/>
                <w:szCs w:val="20"/>
              </w:rPr>
              <w:t>821.799,37</w:t>
            </w:r>
          </w:p>
        </w:tc>
        <w:tc>
          <w:tcPr>
            <w:tcW w:w="1420" w:type="dxa"/>
            <w:tcBorders>
              <w:top w:val="nil"/>
              <w:left w:val="nil"/>
              <w:bottom w:val="nil"/>
              <w:right w:val="nil"/>
            </w:tcBorders>
            <w:shd w:val="clear" w:color="auto" w:fill="auto"/>
            <w:noWrap/>
            <w:vAlign w:val="bottom"/>
            <w:hideMark/>
          </w:tcPr>
          <w:p w14:paraId="2F80725D"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DB0143A" w14:textId="77777777" w:rsidR="0067211A" w:rsidRPr="0067211A" w:rsidRDefault="0067211A" w:rsidP="0067211A">
            <w:pPr>
              <w:jc w:val="right"/>
              <w:rPr>
                <w:noProof w:val="0"/>
                <w:sz w:val="20"/>
                <w:szCs w:val="20"/>
              </w:rPr>
            </w:pPr>
            <w:r w:rsidRPr="0067211A">
              <w:rPr>
                <w:noProof w:val="0"/>
                <w:sz w:val="20"/>
                <w:szCs w:val="20"/>
              </w:rPr>
              <w:t>779.842,49</w:t>
            </w:r>
          </w:p>
        </w:tc>
        <w:tc>
          <w:tcPr>
            <w:tcW w:w="914" w:type="dxa"/>
            <w:tcBorders>
              <w:top w:val="nil"/>
              <w:left w:val="nil"/>
              <w:bottom w:val="nil"/>
              <w:right w:val="nil"/>
            </w:tcBorders>
            <w:shd w:val="clear" w:color="auto" w:fill="auto"/>
            <w:noWrap/>
            <w:vAlign w:val="bottom"/>
            <w:hideMark/>
          </w:tcPr>
          <w:p w14:paraId="1704E8FD" w14:textId="77777777" w:rsidR="0067211A" w:rsidRPr="0067211A" w:rsidRDefault="0067211A" w:rsidP="0067211A">
            <w:pPr>
              <w:jc w:val="right"/>
              <w:rPr>
                <w:noProof w:val="0"/>
                <w:sz w:val="20"/>
                <w:szCs w:val="20"/>
              </w:rPr>
            </w:pPr>
            <w:r w:rsidRPr="0067211A">
              <w:rPr>
                <w:noProof w:val="0"/>
                <w:sz w:val="20"/>
                <w:szCs w:val="20"/>
              </w:rPr>
              <w:t>94,89</w:t>
            </w:r>
          </w:p>
        </w:tc>
        <w:tc>
          <w:tcPr>
            <w:tcW w:w="726" w:type="dxa"/>
            <w:tcBorders>
              <w:top w:val="nil"/>
              <w:left w:val="nil"/>
              <w:bottom w:val="nil"/>
              <w:right w:val="nil"/>
            </w:tcBorders>
            <w:shd w:val="clear" w:color="auto" w:fill="auto"/>
            <w:noWrap/>
            <w:vAlign w:val="bottom"/>
            <w:hideMark/>
          </w:tcPr>
          <w:p w14:paraId="326AE563"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6DC86378"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AF9BE9A" w14:textId="77777777" w:rsidR="0067211A" w:rsidRPr="0067211A" w:rsidRDefault="0067211A" w:rsidP="0067211A">
            <w:pPr>
              <w:rPr>
                <w:noProof w:val="0"/>
                <w:sz w:val="20"/>
                <w:szCs w:val="20"/>
              </w:rPr>
            </w:pPr>
            <w:r w:rsidRPr="0067211A">
              <w:rPr>
                <w:noProof w:val="0"/>
                <w:sz w:val="20"/>
                <w:szCs w:val="20"/>
              </w:rPr>
              <w:t>3133 Doprinosi za obvezno osiguranje u slučaju nezaposlenosti</w:t>
            </w:r>
          </w:p>
        </w:tc>
        <w:tc>
          <w:tcPr>
            <w:tcW w:w="1400" w:type="dxa"/>
            <w:tcBorders>
              <w:top w:val="nil"/>
              <w:left w:val="nil"/>
              <w:bottom w:val="nil"/>
              <w:right w:val="nil"/>
            </w:tcBorders>
            <w:shd w:val="clear" w:color="auto" w:fill="auto"/>
            <w:noWrap/>
            <w:vAlign w:val="bottom"/>
            <w:hideMark/>
          </w:tcPr>
          <w:p w14:paraId="0A120E8A" w14:textId="77777777" w:rsidR="0067211A" w:rsidRPr="0067211A" w:rsidRDefault="0067211A" w:rsidP="0067211A">
            <w:pPr>
              <w:jc w:val="right"/>
              <w:rPr>
                <w:noProof w:val="0"/>
                <w:sz w:val="20"/>
                <w:szCs w:val="20"/>
              </w:rPr>
            </w:pPr>
            <w:r w:rsidRPr="0067211A">
              <w:rPr>
                <w:noProof w:val="0"/>
                <w:sz w:val="20"/>
                <w:szCs w:val="20"/>
              </w:rPr>
              <w:t>6.922,56</w:t>
            </w:r>
          </w:p>
        </w:tc>
        <w:tc>
          <w:tcPr>
            <w:tcW w:w="1420" w:type="dxa"/>
            <w:tcBorders>
              <w:top w:val="nil"/>
              <w:left w:val="nil"/>
              <w:bottom w:val="nil"/>
              <w:right w:val="nil"/>
            </w:tcBorders>
            <w:shd w:val="clear" w:color="auto" w:fill="auto"/>
            <w:noWrap/>
            <w:vAlign w:val="bottom"/>
            <w:hideMark/>
          </w:tcPr>
          <w:p w14:paraId="71C46985"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171105A9" w14:textId="77777777" w:rsidR="0067211A" w:rsidRPr="0067211A" w:rsidRDefault="0067211A" w:rsidP="0067211A">
            <w:pPr>
              <w:rPr>
                <w:noProof w:val="0"/>
                <w:sz w:val="20"/>
                <w:szCs w:val="20"/>
              </w:rPr>
            </w:pPr>
          </w:p>
        </w:tc>
        <w:tc>
          <w:tcPr>
            <w:tcW w:w="914" w:type="dxa"/>
            <w:tcBorders>
              <w:top w:val="nil"/>
              <w:left w:val="nil"/>
              <w:bottom w:val="nil"/>
              <w:right w:val="nil"/>
            </w:tcBorders>
            <w:shd w:val="clear" w:color="auto" w:fill="auto"/>
            <w:noWrap/>
            <w:vAlign w:val="bottom"/>
            <w:hideMark/>
          </w:tcPr>
          <w:p w14:paraId="0312DF11" w14:textId="77777777" w:rsidR="0067211A" w:rsidRPr="0067211A" w:rsidRDefault="0067211A" w:rsidP="0067211A">
            <w:pPr>
              <w:jc w:val="right"/>
              <w:rPr>
                <w:noProof w:val="0"/>
                <w:sz w:val="20"/>
                <w:szCs w:val="20"/>
              </w:rPr>
            </w:pPr>
            <w:r w:rsidRPr="0067211A">
              <w:rPr>
                <w:noProof w:val="0"/>
                <w:sz w:val="20"/>
                <w:szCs w:val="20"/>
              </w:rPr>
              <w:t>0,00</w:t>
            </w:r>
          </w:p>
        </w:tc>
        <w:tc>
          <w:tcPr>
            <w:tcW w:w="726" w:type="dxa"/>
            <w:tcBorders>
              <w:top w:val="nil"/>
              <w:left w:val="nil"/>
              <w:bottom w:val="nil"/>
              <w:right w:val="nil"/>
            </w:tcBorders>
            <w:shd w:val="clear" w:color="auto" w:fill="auto"/>
            <w:noWrap/>
            <w:vAlign w:val="bottom"/>
            <w:hideMark/>
          </w:tcPr>
          <w:p w14:paraId="06044B46"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3D7F936B"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3B9CD56A" w14:textId="77777777" w:rsidR="0067211A" w:rsidRPr="0067211A" w:rsidRDefault="0067211A" w:rsidP="0067211A">
            <w:pPr>
              <w:rPr>
                <w:b/>
                <w:bCs/>
                <w:noProof w:val="0"/>
                <w:sz w:val="20"/>
                <w:szCs w:val="20"/>
              </w:rPr>
            </w:pPr>
            <w:r w:rsidRPr="0067211A">
              <w:rPr>
                <w:b/>
                <w:bCs/>
                <w:noProof w:val="0"/>
                <w:sz w:val="20"/>
                <w:szCs w:val="20"/>
              </w:rPr>
              <w:t>32 Materijalni rashodi</w:t>
            </w:r>
          </w:p>
        </w:tc>
        <w:tc>
          <w:tcPr>
            <w:tcW w:w="1400" w:type="dxa"/>
            <w:tcBorders>
              <w:top w:val="nil"/>
              <w:left w:val="nil"/>
              <w:bottom w:val="nil"/>
              <w:right w:val="nil"/>
            </w:tcBorders>
            <w:shd w:val="clear" w:color="auto" w:fill="auto"/>
            <w:noWrap/>
            <w:vAlign w:val="bottom"/>
            <w:hideMark/>
          </w:tcPr>
          <w:p w14:paraId="0AB4248B" w14:textId="77777777" w:rsidR="0067211A" w:rsidRPr="0067211A" w:rsidRDefault="0067211A" w:rsidP="0067211A">
            <w:pPr>
              <w:jc w:val="right"/>
              <w:rPr>
                <w:b/>
                <w:bCs/>
                <w:noProof w:val="0"/>
                <w:sz w:val="20"/>
                <w:szCs w:val="20"/>
              </w:rPr>
            </w:pPr>
            <w:r w:rsidRPr="0067211A">
              <w:rPr>
                <w:b/>
                <w:bCs/>
                <w:noProof w:val="0"/>
                <w:sz w:val="20"/>
                <w:szCs w:val="20"/>
              </w:rPr>
              <w:t>11.443.841,84</w:t>
            </w:r>
          </w:p>
        </w:tc>
        <w:tc>
          <w:tcPr>
            <w:tcW w:w="1420" w:type="dxa"/>
            <w:tcBorders>
              <w:top w:val="nil"/>
              <w:left w:val="nil"/>
              <w:bottom w:val="nil"/>
              <w:right w:val="nil"/>
            </w:tcBorders>
            <w:shd w:val="clear" w:color="auto" w:fill="auto"/>
            <w:noWrap/>
            <w:vAlign w:val="bottom"/>
            <w:hideMark/>
          </w:tcPr>
          <w:p w14:paraId="3BEAA497" w14:textId="77777777" w:rsidR="0067211A" w:rsidRPr="0067211A" w:rsidRDefault="0067211A" w:rsidP="0067211A">
            <w:pPr>
              <w:jc w:val="right"/>
              <w:rPr>
                <w:b/>
                <w:bCs/>
                <w:noProof w:val="0"/>
                <w:sz w:val="20"/>
                <w:szCs w:val="20"/>
              </w:rPr>
            </w:pPr>
            <w:r w:rsidRPr="0067211A">
              <w:rPr>
                <w:b/>
                <w:bCs/>
                <w:noProof w:val="0"/>
                <w:sz w:val="20"/>
                <w:szCs w:val="20"/>
              </w:rPr>
              <w:t>9.268.700,00</w:t>
            </w:r>
          </w:p>
        </w:tc>
        <w:tc>
          <w:tcPr>
            <w:tcW w:w="1420" w:type="dxa"/>
            <w:tcBorders>
              <w:top w:val="nil"/>
              <w:left w:val="nil"/>
              <w:bottom w:val="nil"/>
              <w:right w:val="nil"/>
            </w:tcBorders>
            <w:shd w:val="clear" w:color="auto" w:fill="auto"/>
            <w:noWrap/>
            <w:vAlign w:val="bottom"/>
            <w:hideMark/>
          </w:tcPr>
          <w:p w14:paraId="33B90242" w14:textId="77777777" w:rsidR="0067211A" w:rsidRPr="0067211A" w:rsidRDefault="0067211A" w:rsidP="0067211A">
            <w:pPr>
              <w:jc w:val="right"/>
              <w:rPr>
                <w:b/>
                <w:bCs/>
                <w:noProof w:val="0"/>
                <w:sz w:val="20"/>
                <w:szCs w:val="20"/>
              </w:rPr>
            </w:pPr>
            <w:r w:rsidRPr="0067211A">
              <w:rPr>
                <w:b/>
                <w:bCs/>
                <w:noProof w:val="0"/>
                <w:sz w:val="20"/>
                <w:szCs w:val="20"/>
              </w:rPr>
              <w:t>7.826.147,52</w:t>
            </w:r>
          </w:p>
        </w:tc>
        <w:tc>
          <w:tcPr>
            <w:tcW w:w="914" w:type="dxa"/>
            <w:tcBorders>
              <w:top w:val="nil"/>
              <w:left w:val="nil"/>
              <w:bottom w:val="nil"/>
              <w:right w:val="nil"/>
            </w:tcBorders>
            <w:shd w:val="clear" w:color="auto" w:fill="auto"/>
            <w:noWrap/>
            <w:vAlign w:val="bottom"/>
            <w:hideMark/>
          </w:tcPr>
          <w:p w14:paraId="5B9869CD" w14:textId="77777777" w:rsidR="0067211A" w:rsidRPr="0067211A" w:rsidRDefault="0067211A" w:rsidP="0067211A">
            <w:pPr>
              <w:jc w:val="right"/>
              <w:rPr>
                <w:b/>
                <w:bCs/>
                <w:noProof w:val="0"/>
                <w:sz w:val="20"/>
                <w:szCs w:val="20"/>
              </w:rPr>
            </w:pPr>
            <w:r w:rsidRPr="0067211A">
              <w:rPr>
                <w:b/>
                <w:bCs/>
                <w:noProof w:val="0"/>
                <w:sz w:val="20"/>
                <w:szCs w:val="20"/>
              </w:rPr>
              <w:t>68,39</w:t>
            </w:r>
          </w:p>
        </w:tc>
        <w:tc>
          <w:tcPr>
            <w:tcW w:w="726" w:type="dxa"/>
            <w:tcBorders>
              <w:top w:val="nil"/>
              <w:left w:val="nil"/>
              <w:bottom w:val="nil"/>
              <w:right w:val="nil"/>
            </w:tcBorders>
            <w:shd w:val="clear" w:color="auto" w:fill="auto"/>
            <w:noWrap/>
            <w:vAlign w:val="bottom"/>
            <w:hideMark/>
          </w:tcPr>
          <w:p w14:paraId="011FD6C9" w14:textId="77777777" w:rsidR="0067211A" w:rsidRPr="0067211A" w:rsidRDefault="0067211A" w:rsidP="0067211A">
            <w:pPr>
              <w:jc w:val="right"/>
              <w:rPr>
                <w:b/>
                <w:bCs/>
                <w:noProof w:val="0"/>
                <w:sz w:val="20"/>
                <w:szCs w:val="20"/>
              </w:rPr>
            </w:pPr>
            <w:r w:rsidRPr="0067211A">
              <w:rPr>
                <w:b/>
                <w:bCs/>
                <w:noProof w:val="0"/>
                <w:sz w:val="20"/>
                <w:szCs w:val="20"/>
              </w:rPr>
              <w:t>84,44</w:t>
            </w:r>
          </w:p>
        </w:tc>
      </w:tr>
      <w:tr w:rsidR="0067211A" w:rsidRPr="0067211A" w14:paraId="0DFF8D97"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24744C4" w14:textId="77777777" w:rsidR="0067211A" w:rsidRPr="0067211A" w:rsidRDefault="0067211A" w:rsidP="0067211A">
            <w:pPr>
              <w:rPr>
                <w:b/>
                <w:bCs/>
                <w:noProof w:val="0"/>
                <w:sz w:val="20"/>
                <w:szCs w:val="20"/>
              </w:rPr>
            </w:pPr>
            <w:r w:rsidRPr="0067211A">
              <w:rPr>
                <w:b/>
                <w:bCs/>
                <w:noProof w:val="0"/>
                <w:sz w:val="20"/>
                <w:szCs w:val="20"/>
              </w:rPr>
              <w:t>321 Naknade troškova zaposlenima</w:t>
            </w:r>
          </w:p>
        </w:tc>
        <w:tc>
          <w:tcPr>
            <w:tcW w:w="1400" w:type="dxa"/>
            <w:tcBorders>
              <w:top w:val="nil"/>
              <w:left w:val="nil"/>
              <w:bottom w:val="nil"/>
              <w:right w:val="nil"/>
            </w:tcBorders>
            <w:shd w:val="clear" w:color="auto" w:fill="auto"/>
            <w:noWrap/>
            <w:vAlign w:val="bottom"/>
            <w:hideMark/>
          </w:tcPr>
          <w:p w14:paraId="6325F0C9" w14:textId="77777777" w:rsidR="0067211A" w:rsidRPr="0067211A" w:rsidRDefault="0067211A" w:rsidP="0067211A">
            <w:pPr>
              <w:jc w:val="right"/>
              <w:rPr>
                <w:b/>
                <w:bCs/>
                <w:noProof w:val="0"/>
                <w:sz w:val="20"/>
                <w:szCs w:val="20"/>
              </w:rPr>
            </w:pPr>
            <w:r w:rsidRPr="0067211A">
              <w:rPr>
                <w:b/>
                <w:bCs/>
                <w:noProof w:val="0"/>
                <w:sz w:val="20"/>
                <w:szCs w:val="20"/>
              </w:rPr>
              <w:t>231.133,93</w:t>
            </w:r>
          </w:p>
        </w:tc>
        <w:tc>
          <w:tcPr>
            <w:tcW w:w="1420" w:type="dxa"/>
            <w:tcBorders>
              <w:top w:val="nil"/>
              <w:left w:val="nil"/>
              <w:bottom w:val="nil"/>
              <w:right w:val="nil"/>
            </w:tcBorders>
            <w:shd w:val="clear" w:color="auto" w:fill="auto"/>
            <w:noWrap/>
            <w:vAlign w:val="bottom"/>
            <w:hideMark/>
          </w:tcPr>
          <w:p w14:paraId="41934A34" w14:textId="77777777" w:rsidR="0067211A" w:rsidRPr="0067211A" w:rsidRDefault="0067211A" w:rsidP="0067211A">
            <w:pPr>
              <w:jc w:val="right"/>
              <w:rPr>
                <w:b/>
                <w:bCs/>
                <w:noProof w:val="0"/>
                <w:sz w:val="20"/>
                <w:szCs w:val="20"/>
              </w:rPr>
            </w:pPr>
            <w:r w:rsidRPr="0067211A">
              <w:rPr>
                <w:b/>
                <w:bCs/>
                <w:noProof w:val="0"/>
                <w:sz w:val="20"/>
                <w:szCs w:val="20"/>
              </w:rPr>
              <w:t>198.700,00</w:t>
            </w:r>
          </w:p>
        </w:tc>
        <w:tc>
          <w:tcPr>
            <w:tcW w:w="1420" w:type="dxa"/>
            <w:tcBorders>
              <w:top w:val="nil"/>
              <w:left w:val="nil"/>
              <w:bottom w:val="nil"/>
              <w:right w:val="nil"/>
            </w:tcBorders>
            <w:shd w:val="clear" w:color="auto" w:fill="auto"/>
            <w:noWrap/>
            <w:vAlign w:val="bottom"/>
            <w:hideMark/>
          </w:tcPr>
          <w:p w14:paraId="4A92780B" w14:textId="77777777" w:rsidR="0067211A" w:rsidRPr="0067211A" w:rsidRDefault="0067211A" w:rsidP="0067211A">
            <w:pPr>
              <w:jc w:val="right"/>
              <w:rPr>
                <w:b/>
                <w:bCs/>
                <w:noProof w:val="0"/>
                <w:sz w:val="20"/>
                <w:szCs w:val="20"/>
              </w:rPr>
            </w:pPr>
            <w:r w:rsidRPr="0067211A">
              <w:rPr>
                <w:b/>
                <w:bCs/>
                <w:noProof w:val="0"/>
                <w:sz w:val="20"/>
                <w:szCs w:val="20"/>
              </w:rPr>
              <w:t>172.964,69</w:t>
            </w:r>
          </w:p>
        </w:tc>
        <w:tc>
          <w:tcPr>
            <w:tcW w:w="914" w:type="dxa"/>
            <w:tcBorders>
              <w:top w:val="nil"/>
              <w:left w:val="nil"/>
              <w:bottom w:val="nil"/>
              <w:right w:val="nil"/>
            </w:tcBorders>
            <w:shd w:val="clear" w:color="auto" w:fill="auto"/>
            <w:noWrap/>
            <w:vAlign w:val="bottom"/>
            <w:hideMark/>
          </w:tcPr>
          <w:p w14:paraId="70141EF3" w14:textId="77777777" w:rsidR="0067211A" w:rsidRPr="0067211A" w:rsidRDefault="0067211A" w:rsidP="0067211A">
            <w:pPr>
              <w:jc w:val="right"/>
              <w:rPr>
                <w:b/>
                <w:bCs/>
                <w:noProof w:val="0"/>
                <w:sz w:val="20"/>
                <w:szCs w:val="20"/>
              </w:rPr>
            </w:pPr>
            <w:r w:rsidRPr="0067211A">
              <w:rPr>
                <w:b/>
                <w:bCs/>
                <w:noProof w:val="0"/>
                <w:sz w:val="20"/>
                <w:szCs w:val="20"/>
              </w:rPr>
              <w:t>74,83</w:t>
            </w:r>
          </w:p>
        </w:tc>
        <w:tc>
          <w:tcPr>
            <w:tcW w:w="726" w:type="dxa"/>
            <w:tcBorders>
              <w:top w:val="nil"/>
              <w:left w:val="nil"/>
              <w:bottom w:val="nil"/>
              <w:right w:val="nil"/>
            </w:tcBorders>
            <w:shd w:val="clear" w:color="auto" w:fill="auto"/>
            <w:noWrap/>
            <w:vAlign w:val="bottom"/>
            <w:hideMark/>
          </w:tcPr>
          <w:p w14:paraId="4EF45221" w14:textId="77777777" w:rsidR="0067211A" w:rsidRPr="0067211A" w:rsidRDefault="0067211A" w:rsidP="0067211A">
            <w:pPr>
              <w:jc w:val="right"/>
              <w:rPr>
                <w:b/>
                <w:bCs/>
                <w:noProof w:val="0"/>
                <w:sz w:val="20"/>
                <w:szCs w:val="20"/>
              </w:rPr>
            </w:pPr>
            <w:r w:rsidRPr="0067211A">
              <w:rPr>
                <w:b/>
                <w:bCs/>
                <w:noProof w:val="0"/>
                <w:sz w:val="20"/>
                <w:szCs w:val="20"/>
              </w:rPr>
              <w:t>87,05</w:t>
            </w:r>
          </w:p>
        </w:tc>
      </w:tr>
      <w:tr w:rsidR="0067211A" w:rsidRPr="0067211A" w14:paraId="7C679640"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FE785EA" w14:textId="77777777" w:rsidR="0067211A" w:rsidRPr="0067211A" w:rsidRDefault="0067211A" w:rsidP="0067211A">
            <w:pPr>
              <w:rPr>
                <w:noProof w:val="0"/>
                <w:sz w:val="20"/>
                <w:szCs w:val="20"/>
              </w:rPr>
            </w:pPr>
            <w:r w:rsidRPr="0067211A">
              <w:rPr>
                <w:noProof w:val="0"/>
                <w:sz w:val="20"/>
                <w:szCs w:val="20"/>
              </w:rPr>
              <w:t>3211 Službena putovanja</w:t>
            </w:r>
          </w:p>
        </w:tc>
        <w:tc>
          <w:tcPr>
            <w:tcW w:w="1400" w:type="dxa"/>
            <w:tcBorders>
              <w:top w:val="nil"/>
              <w:left w:val="nil"/>
              <w:bottom w:val="nil"/>
              <w:right w:val="nil"/>
            </w:tcBorders>
            <w:shd w:val="clear" w:color="auto" w:fill="auto"/>
            <w:noWrap/>
            <w:vAlign w:val="bottom"/>
            <w:hideMark/>
          </w:tcPr>
          <w:p w14:paraId="1009345B" w14:textId="77777777" w:rsidR="0067211A" w:rsidRPr="0067211A" w:rsidRDefault="0067211A" w:rsidP="0067211A">
            <w:pPr>
              <w:jc w:val="right"/>
              <w:rPr>
                <w:noProof w:val="0"/>
                <w:sz w:val="20"/>
                <w:szCs w:val="20"/>
              </w:rPr>
            </w:pPr>
            <w:r w:rsidRPr="0067211A">
              <w:rPr>
                <w:noProof w:val="0"/>
                <w:sz w:val="20"/>
                <w:szCs w:val="20"/>
              </w:rPr>
              <w:t>52.688,00</w:t>
            </w:r>
          </w:p>
        </w:tc>
        <w:tc>
          <w:tcPr>
            <w:tcW w:w="1420" w:type="dxa"/>
            <w:tcBorders>
              <w:top w:val="nil"/>
              <w:left w:val="nil"/>
              <w:bottom w:val="nil"/>
              <w:right w:val="nil"/>
            </w:tcBorders>
            <w:shd w:val="clear" w:color="auto" w:fill="auto"/>
            <w:noWrap/>
            <w:vAlign w:val="bottom"/>
            <w:hideMark/>
          </w:tcPr>
          <w:p w14:paraId="4C2A5270"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EA96231" w14:textId="77777777" w:rsidR="0067211A" w:rsidRPr="0067211A" w:rsidRDefault="0067211A" w:rsidP="0067211A">
            <w:pPr>
              <w:jc w:val="right"/>
              <w:rPr>
                <w:noProof w:val="0"/>
                <w:sz w:val="20"/>
                <w:szCs w:val="20"/>
              </w:rPr>
            </w:pPr>
            <w:r w:rsidRPr="0067211A">
              <w:rPr>
                <w:noProof w:val="0"/>
                <w:sz w:val="20"/>
                <w:szCs w:val="20"/>
              </w:rPr>
              <w:t>15.807,10</w:t>
            </w:r>
          </w:p>
        </w:tc>
        <w:tc>
          <w:tcPr>
            <w:tcW w:w="914" w:type="dxa"/>
            <w:tcBorders>
              <w:top w:val="nil"/>
              <w:left w:val="nil"/>
              <w:bottom w:val="nil"/>
              <w:right w:val="nil"/>
            </w:tcBorders>
            <w:shd w:val="clear" w:color="auto" w:fill="auto"/>
            <w:noWrap/>
            <w:vAlign w:val="bottom"/>
            <w:hideMark/>
          </w:tcPr>
          <w:p w14:paraId="13289A91" w14:textId="77777777" w:rsidR="0067211A" w:rsidRPr="0067211A" w:rsidRDefault="0067211A" w:rsidP="0067211A">
            <w:pPr>
              <w:jc w:val="right"/>
              <w:rPr>
                <w:noProof w:val="0"/>
                <w:sz w:val="20"/>
                <w:szCs w:val="20"/>
              </w:rPr>
            </w:pPr>
            <w:r w:rsidRPr="0067211A">
              <w:rPr>
                <w:noProof w:val="0"/>
                <w:sz w:val="20"/>
                <w:szCs w:val="20"/>
              </w:rPr>
              <w:t>30,00</w:t>
            </w:r>
          </w:p>
        </w:tc>
        <w:tc>
          <w:tcPr>
            <w:tcW w:w="726" w:type="dxa"/>
            <w:tcBorders>
              <w:top w:val="nil"/>
              <w:left w:val="nil"/>
              <w:bottom w:val="nil"/>
              <w:right w:val="nil"/>
            </w:tcBorders>
            <w:shd w:val="clear" w:color="auto" w:fill="auto"/>
            <w:noWrap/>
            <w:vAlign w:val="bottom"/>
            <w:hideMark/>
          </w:tcPr>
          <w:p w14:paraId="17BE58F6"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4A053B44"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CFC20FE" w14:textId="77777777" w:rsidR="0067211A" w:rsidRPr="0067211A" w:rsidRDefault="0067211A" w:rsidP="0067211A">
            <w:pPr>
              <w:rPr>
                <w:noProof w:val="0"/>
                <w:sz w:val="20"/>
                <w:szCs w:val="20"/>
              </w:rPr>
            </w:pPr>
            <w:r w:rsidRPr="0067211A">
              <w:rPr>
                <w:noProof w:val="0"/>
                <w:sz w:val="20"/>
                <w:szCs w:val="20"/>
              </w:rPr>
              <w:t>3212 Naknade za prijevoz, za rad na terenu i odvojeni život</w:t>
            </w:r>
          </w:p>
        </w:tc>
        <w:tc>
          <w:tcPr>
            <w:tcW w:w="1400" w:type="dxa"/>
            <w:tcBorders>
              <w:top w:val="nil"/>
              <w:left w:val="nil"/>
              <w:bottom w:val="nil"/>
              <w:right w:val="nil"/>
            </w:tcBorders>
            <w:shd w:val="clear" w:color="auto" w:fill="auto"/>
            <w:noWrap/>
            <w:vAlign w:val="bottom"/>
            <w:hideMark/>
          </w:tcPr>
          <w:p w14:paraId="5F8A80F8" w14:textId="77777777" w:rsidR="0067211A" w:rsidRPr="0067211A" w:rsidRDefault="0067211A" w:rsidP="0067211A">
            <w:pPr>
              <w:jc w:val="right"/>
              <w:rPr>
                <w:noProof w:val="0"/>
                <w:sz w:val="20"/>
                <w:szCs w:val="20"/>
              </w:rPr>
            </w:pPr>
            <w:r w:rsidRPr="0067211A">
              <w:rPr>
                <w:noProof w:val="0"/>
                <w:sz w:val="20"/>
                <w:szCs w:val="20"/>
              </w:rPr>
              <w:t>161.947,00</w:t>
            </w:r>
          </w:p>
        </w:tc>
        <w:tc>
          <w:tcPr>
            <w:tcW w:w="1420" w:type="dxa"/>
            <w:tcBorders>
              <w:top w:val="nil"/>
              <w:left w:val="nil"/>
              <w:bottom w:val="nil"/>
              <w:right w:val="nil"/>
            </w:tcBorders>
            <w:shd w:val="clear" w:color="auto" w:fill="auto"/>
            <w:noWrap/>
            <w:vAlign w:val="bottom"/>
            <w:hideMark/>
          </w:tcPr>
          <w:p w14:paraId="5F829BFC"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0A6EFFC" w14:textId="77777777" w:rsidR="0067211A" w:rsidRPr="0067211A" w:rsidRDefault="0067211A" w:rsidP="0067211A">
            <w:pPr>
              <w:jc w:val="right"/>
              <w:rPr>
                <w:noProof w:val="0"/>
                <w:sz w:val="20"/>
                <w:szCs w:val="20"/>
              </w:rPr>
            </w:pPr>
            <w:r w:rsidRPr="0067211A">
              <w:rPr>
                <w:noProof w:val="0"/>
                <w:sz w:val="20"/>
                <w:szCs w:val="20"/>
              </w:rPr>
              <w:t>139.908,99</w:t>
            </w:r>
          </w:p>
        </w:tc>
        <w:tc>
          <w:tcPr>
            <w:tcW w:w="914" w:type="dxa"/>
            <w:tcBorders>
              <w:top w:val="nil"/>
              <w:left w:val="nil"/>
              <w:bottom w:val="nil"/>
              <w:right w:val="nil"/>
            </w:tcBorders>
            <w:shd w:val="clear" w:color="auto" w:fill="auto"/>
            <w:noWrap/>
            <w:vAlign w:val="bottom"/>
            <w:hideMark/>
          </w:tcPr>
          <w:p w14:paraId="0F515D6F" w14:textId="77777777" w:rsidR="0067211A" w:rsidRPr="0067211A" w:rsidRDefault="0067211A" w:rsidP="0067211A">
            <w:pPr>
              <w:jc w:val="right"/>
              <w:rPr>
                <w:noProof w:val="0"/>
                <w:sz w:val="20"/>
                <w:szCs w:val="20"/>
              </w:rPr>
            </w:pPr>
            <w:r w:rsidRPr="0067211A">
              <w:rPr>
                <w:noProof w:val="0"/>
                <w:sz w:val="20"/>
                <w:szCs w:val="20"/>
              </w:rPr>
              <w:t>86,39</w:t>
            </w:r>
          </w:p>
        </w:tc>
        <w:tc>
          <w:tcPr>
            <w:tcW w:w="726" w:type="dxa"/>
            <w:tcBorders>
              <w:top w:val="nil"/>
              <w:left w:val="nil"/>
              <w:bottom w:val="nil"/>
              <w:right w:val="nil"/>
            </w:tcBorders>
            <w:shd w:val="clear" w:color="auto" w:fill="auto"/>
            <w:noWrap/>
            <w:vAlign w:val="bottom"/>
            <w:hideMark/>
          </w:tcPr>
          <w:p w14:paraId="3F7A185B"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3CE7C89C"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45BF823C" w14:textId="77777777" w:rsidR="0067211A" w:rsidRPr="0067211A" w:rsidRDefault="0067211A" w:rsidP="0067211A">
            <w:pPr>
              <w:rPr>
                <w:noProof w:val="0"/>
                <w:sz w:val="20"/>
                <w:szCs w:val="20"/>
              </w:rPr>
            </w:pPr>
            <w:r w:rsidRPr="0067211A">
              <w:rPr>
                <w:noProof w:val="0"/>
                <w:sz w:val="20"/>
                <w:szCs w:val="20"/>
              </w:rPr>
              <w:t>3213 Stručno usavršavanje zaposlenika</w:t>
            </w:r>
          </w:p>
        </w:tc>
        <w:tc>
          <w:tcPr>
            <w:tcW w:w="1400" w:type="dxa"/>
            <w:tcBorders>
              <w:top w:val="nil"/>
              <w:left w:val="nil"/>
              <w:bottom w:val="nil"/>
              <w:right w:val="nil"/>
            </w:tcBorders>
            <w:shd w:val="clear" w:color="auto" w:fill="auto"/>
            <w:noWrap/>
            <w:vAlign w:val="bottom"/>
            <w:hideMark/>
          </w:tcPr>
          <w:p w14:paraId="5EF40C2A" w14:textId="77777777" w:rsidR="0067211A" w:rsidRPr="0067211A" w:rsidRDefault="0067211A" w:rsidP="0067211A">
            <w:pPr>
              <w:jc w:val="right"/>
              <w:rPr>
                <w:noProof w:val="0"/>
                <w:sz w:val="20"/>
                <w:szCs w:val="20"/>
              </w:rPr>
            </w:pPr>
            <w:r w:rsidRPr="0067211A">
              <w:rPr>
                <w:noProof w:val="0"/>
                <w:sz w:val="20"/>
                <w:szCs w:val="20"/>
              </w:rPr>
              <w:t>16.158,93</w:t>
            </w:r>
          </w:p>
        </w:tc>
        <w:tc>
          <w:tcPr>
            <w:tcW w:w="1420" w:type="dxa"/>
            <w:tcBorders>
              <w:top w:val="nil"/>
              <w:left w:val="nil"/>
              <w:bottom w:val="nil"/>
              <w:right w:val="nil"/>
            </w:tcBorders>
            <w:shd w:val="clear" w:color="auto" w:fill="auto"/>
            <w:noWrap/>
            <w:vAlign w:val="bottom"/>
            <w:hideMark/>
          </w:tcPr>
          <w:p w14:paraId="53839554"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7A048AD5" w14:textId="77777777" w:rsidR="0067211A" w:rsidRPr="0067211A" w:rsidRDefault="0067211A" w:rsidP="0067211A">
            <w:pPr>
              <w:jc w:val="right"/>
              <w:rPr>
                <w:noProof w:val="0"/>
                <w:sz w:val="20"/>
                <w:szCs w:val="20"/>
              </w:rPr>
            </w:pPr>
            <w:r w:rsidRPr="0067211A">
              <w:rPr>
                <w:noProof w:val="0"/>
                <w:sz w:val="20"/>
                <w:szCs w:val="20"/>
              </w:rPr>
              <w:t>17.248,60</w:t>
            </w:r>
          </w:p>
        </w:tc>
        <w:tc>
          <w:tcPr>
            <w:tcW w:w="914" w:type="dxa"/>
            <w:tcBorders>
              <w:top w:val="nil"/>
              <w:left w:val="nil"/>
              <w:bottom w:val="nil"/>
              <w:right w:val="nil"/>
            </w:tcBorders>
            <w:shd w:val="clear" w:color="auto" w:fill="auto"/>
            <w:noWrap/>
            <w:vAlign w:val="bottom"/>
            <w:hideMark/>
          </w:tcPr>
          <w:p w14:paraId="1B4F0CFC" w14:textId="77777777" w:rsidR="0067211A" w:rsidRPr="0067211A" w:rsidRDefault="0067211A" w:rsidP="0067211A">
            <w:pPr>
              <w:jc w:val="right"/>
              <w:rPr>
                <w:noProof w:val="0"/>
                <w:sz w:val="20"/>
                <w:szCs w:val="20"/>
              </w:rPr>
            </w:pPr>
            <w:r w:rsidRPr="0067211A">
              <w:rPr>
                <w:noProof w:val="0"/>
                <w:sz w:val="20"/>
                <w:szCs w:val="20"/>
              </w:rPr>
              <w:t>106,74</w:t>
            </w:r>
          </w:p>
        </w:tc>
        <w:tc>
          <w:tcPr>
            <w:tcW w:w="726" w:type="dxa"/>
            <w:tcBorders>
              <w:top w:val="nil"/>
              <w:left w:val="nil"/>
              <w:bottom w:val="nil"/>
              <w:right w:val="nil"/>
            </w:tcBorders>
            <w:shd w:val="clear" w:color="auto" w:fill="auto"/>
            <w:noWrap/>
            <w:vAlign w:val="bottom"/>
            <w:hideMark/>
          </w:tcPr>
          <w:p w14:paraId="42B1DFE9"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62BA40A0"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307CFC8" w14:textId="77777777" w:rsidR="0067211A" w:rsidRPr="0067211A" w:rsidRDefault="0067211A" w:rsidP="0067211A">
            <w:pPr>
              <w:rPr>
                <w:noProof w:val="0"/>
                <w:sz w:val="20"/>
                <w:szCs w:val="20"/>
              </w:rPr>
            </w:pPr>
            <w:r w:rsidRPr="0067211A">
              <w:rPr>
                <w:noProof w:val="0"/>
                <w:sz w:val="20"/>
                <w:szCs w:val="20"/>
              </w:rPr>
              <w:t xml:space="preserve">3214 Ostale naknade troškova zaposlenima                                                                 </w:t>
            </w:r>
          </w:p>
        </w:tc>
        <w:tc>
          <w:tcPr>
            <w:tcW w:w="1400" w:type="dxa"/>
            <w:tcBorders>
              <w:top w:val="nil"/>
              <w:left w:val="nil"/>
              <w:bottom w:val="nil"/>
              <w:right w:val="nil"/>
            </w:tcBorders>
            <w:shd w:val="clear" w:color="auto" w:fill="auto"/>
            <w:noWrap/>
            <w:vAlign w:val="bottom"/>
            <w:hideMark/>
          </w:tcPr>
          <w:p w14:paraId="7DBAED97" w14:textId="77777777" w:rsidR="0067211A" w:rsidRPr="0067211A" w:rsidRDefault="0067211A" w:rsidP="0067211A">
            <w:pPr>
              <w:jc w:val="right"/>
              <w:rPr>
                <w:noProof w:val="0"/>
                <w:sz w:val="20"/>
                <w:szCs w:val="20"/>
              </w:rPr>
            </w:pPr>
            <w:r w:rsidRPr="0067211A">
              <w:rPr>
                <w:noProof w:val="0"/>
                <w:sz w:val="20"/>
                <w:szCs w:val="20"/>
              </w:rPr>
              <w:t>340,00</w:t>
            </w:r>
          </w:p>
        </w:tc>
        <w:tc>
          <w:tcPr>
            <w:tcW w:w="1420" w:type="dxa"/>
            <w:tcBorders>
              <w:top w:val="nil"/>
              <w:left w:val="nil"/>
              <w:bottom w:val="nil"/>
              <w:right w:val="nil"/>
            </w:tcBorders>
            <w:shd w:val="clear" w:color="auto" w:fill="auto"/>
            <w:noWrap/>
            <w:vAlign w:val="bottom"/>
            <w:hideMark/>
          </w:tcPr>
          <w:p w14:paraId="0739B411"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BBDAD8B" w14:textId="77777777" w:rsidR="0067211A" w:rsidRPr="0067211A" w:rsidRDefault="0067211A" w:rsidP="0067211A">
            <w:pPr>
              <w:rPr>
                <w:noProof w:val="0"/>
                <w:sz w:val="20"/>
                <w:szCs w:val="20"/>
              </w:rPr>
            </w:pPr>
          </w:p>
        </w:tc>
        <w:tc>
          <w:tcPr>
            <w:tcW w:w="914" w:type="dxa"/>
            <w:tcBorders>
              <w:top w:val="nil"/>
              <w:left w:val="nil"/>
              <w:bottom w:val="nil"/>
              <w:right w:val="nil"/>
            </w:tcBorders>
            <w:shd w:val="clear" w:color="auto" w:fill="auto"/>
            <w:noWrap/>
            <w:vAlign w:val="bottom"/>
            <w:hideMark/>
          </w:tcPr>
          <w:p w14:paraId="46B77E45" w14:textId="77777777" w:rsidR="0067211A" w:rsidRPr="0067211A" w:rsidRDefault="0067211A" w:rsidP="0067211A">
            <w:pPr>
              <w:jc w:val="right"/>
              <w:rPr>
                <w:noProof w:val="0"/>
                <w:sz w:val="20"/>
                <w:szCs w:val="20"/>
              </w:rPr>
            </w:pPr>
            <w:r w:rsidRPr="0067211A">
              <w:rPr>
                <w:noProof w:val="0"/>
                <w:sz w:val="20"/>
                <w:szCs w:val="20"/>
              </w:rPr>
              <w:t>0,00</w:t>
            </w:r>
          </w:p>
        </w:tc>
        <w:tc>
          <w:tcPr>
            <w:tcW w:w="726" w:type="dxa"/>
            <w:tcBorders>
              <w:top w:val="nil"/>
              <w:left w:val="nil"/>
              <w:bottom w:val="nil"/>
              <w:right w:val="nil"/>
            </w:tcBorders>
            <w:shd w:val="clear" w:color="auto" w:fill="auto"/>
            <w:noWrap/>
            <w:vAlign w:val="bottom"/>
            <w:hideMark/>
          </w:tcPr>
          <w:p w14:paraId="0873EF91"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3264D425"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E4E27BF" w14:textId="77777777" w:rsidR="0067211A" w:rsidRPr="0067211A" w:rsidRDefault="0067211A" w:rsidP="0067211A">
            <w:pPr>
              <w:rPr>
                <w:b/>
                <w:bCs/>
                <w:noProof w:val="0"/>
                <w:sz w:val="20"/>
                <w:szCs w:val="20"/>
              </w:rPr>
            </w:pPr>
            <w:r w:rsidRPr="0067211A">
              <w:rPr>
                <w:b/>
                <w:bCs/>
                <w:noProof w:val="0"/>
                <w:sz w:val="20"/>
                <w:szCs w:val="20"/>
              </w:rPr>
              <w:t>322 Rashodi za materijal i energiju</w:t>
            </w:r>
          </w:p>
        </w:tc>
        <w:tc>
          <w:tcPr>
            <w:tcW w:w="1400" w:type="dxa"/>
            <w:tcBorders>
              <w:top w:val="nil"/>
              <w:left w:val="nil"/>
              <w:bottom w:val="nil"/>
              <w:right w:val="nil"/>
            </w:tcBorders>
            <w:shd w:val="clear" w:color="auto" w:fill="auto"/>
            <w:noWrap/>
            <w:vAlign w:val="bottom"/>
            <w:hideMark/>
          </w:tcPr>
          <w:p w14:paraId="37579A43" w14:textId="77777777" w:rsidR="0067211A" w:rsidRPr="0067211A" w:rsidRDefault="0067211A" w:rsidP="0067211A">
            <w:pPr>
              <w:jc w:val="right"/>
              <w:rPr>
                <w:b/>
                <w:bCs/>
                <w:noProof w:val="0"/>
                <w:sz w:val="20"/>
                <w:szCs w:val="20"/>
              </w:rPr>
            </w:pPr>
            <w:r w:rsidRPr="0067211A">
              <w:rPr>
                <w:b/>
                <w:bCs/>
                <w:noProof w:val="0"/>
                <w:sz w:val="20"/>
                <w:szCs w:val="20"/>
              </w:rPr>
              <w:t>1.194.785,23</w:t>
            </w:r>
          </w:p>
        </w:tc>
        <w:tc>
          <w:tcPr>
            <w:tcW w:w="1420" w:type="dxa"/>
            <w:tcBorders>
              <w:top w:val="nil"/>
              <w:left w:val="nil"/>
              <w:bottom w:val="nil"/>
              <w:right w:val="nil"/>
            </w:tcBorders>
            <w:shd w:val="clear" w:color="auto" w:fill="auto"/>
            <w:noWrap/>
            <w:vAlign w:val="bottom"/>
            <w:hideMark/>
          </w:tcPr>
          <w:p w14:paraId="36C5C7F2" w14:textId="77777777" w:rsidR="0067211A" w:rsidRPr="0067211A" w:rsidRDefault="0067211A" w:rsidP="0067211A">
            <w:pPr>
              <w:jc w:val="right"/>
              <w:rPr>
                <w:b/>
                <w:bCs/>
                <w:noProof w:val="0"/>
                <w:sz w:val="20"/>
                <w:szCs w:val="20"/>
              </w:rPr>
            </w:pPr>
            <w:r w:rsidRPr="0067211A">
              <w:rPr>
                <w:b/>
                <w:bCs/>
                <w:noProof w:val="0"/>
                <w:sz w:val="20"/>
                <w:szCs w:val="20"/>
              </w:rPr>
              <w:t>1.320.400,00</w:t>
            </w:r>
          </w:p>
        </w:tc>
        <w:tc>
          <w:tcPr>
            <w:tcW w:w="1420" w:type="dxa"/>
            <w:tcBorders>
              <w:top w:val="nil"/>
              <w:left w:val="nil"/>
              <w:bottom w:val="nil"/>
              <w:right w:val="nil"/>
            </w:tcBorders>
            <w:shd w:val="clear" w:color="auto" w:fill="auto"/>
            <w:noWrap/>
            <w:vAlign w:val="bottom"/>
            <w:hideMark/>
          </w:tcPr>
          <w:p w14:paraId="5C944CF4" w14:textId="77777777" w:rsidR="0067211A" w:rsidRPr="0067211A" w:rsidRDefault="0067211A" w:rsidP="0067211A">
            <w:pPr>
              <w:jc w:val="right"/>
              <w:rPr>
                <w:b/>
                <w:bCs/>
                <w:noProof w:val="0"/>
                <w:sz w:val="20"/>
                <w:szCs w:val="20"/>
              </w:rPr>
            </w:pPr>
            <w:r w:rsidRPr="0067211A">
              <w:rPr>
                <w:b/>
                <w:bCs/>
                <w:noProof w:val="0"/>
                <w:sz w:val="20"/>
                <w:szCs w:val="20"/>
              </w:rPr>
              <w:t>1.076.993,87</w:t>
            </w:r>
          </w:p>
        </w:tc>
        <w:tc>
          <w:tcPr>
            <w:tcW w:w="914" w:type="dxa"/>
            <w:tcBorders>
              <w:top w:val="nil"/>
              <w:left w:val="nil"/>
              <w:bottom w:val="nil"/>
              <w:right w:val="nil"/>
            </w:tcBorders>
            <w:shd w:val="clear" w:color="auto" w:fill="auto"/>
            <w:noWrap/>
            <w:vAlign w:val="bottom"/>
            <w:hideMark/>
          </w:tcPr>
          <w:p w14:paraId="405915C4" w14:textId="77777777" w:rsidR="0067211A" w:rsidRPr="0067211A" w:rsidRDefault="0067211A" w:rsidP="0067211A">
            <w:pPr>
              <w:jc w:val="right"/>
              <w:rPr>
                <w:b/>
                <w:bCs/>
                <w:noProof w:val="0"/>
                <w:sz w:val="20"/>
                <w:szCs w:val="20"/>
              </w:rPr>
            </w:pPr>
            <w:r w:rsidRPr="0067211A">
              <w:rPr>
                <w:b/>
                <w:bCs/>
                <w:noProof w:val="0"/>
                <w:sz w:val="20"/>
                <w:szCs w:val="20"/>
              </w:rPr>
              <w:t>90,14</w:t>
            </w:r>
          </w:p>
        </w:tc>
        <w:tc>
          <w:tcPr>
            <w:tcW w:w="726" w:type="dxa"/>
            <w:tcBorders>
              <w:top w:val="nil"/>
              <w:left w:val="nil"/>
              <w:bottom w:val="nil"/>
              <w:right w:val="nil"/>
            </w:tcBorders>
            <w:shd w:val="clear" w:color="auto" w:fill="auto"/>
            <w:noWrap/>
            <w:vAlign w:val="bottom"/>
            <w:hideMark/>
          </w:tcPr>
          <w:p w14:paraId="34A4D3F9" w14:textId="77777777" w:rsidR="0067211A" w:rsidRPr="0067211A" w:rsidRDefault="0067211A" w:rsidP="0067211A">
            <w:pPr>
              <w:jc w:val="right"/>
              <w:rPr>
                <w:b/>
                <w:bCs/>
                <w:noProof w:val="0"/>
                <w:sz w:val="20"/>
                <w:szCs w:val="20"/>
              </w:rPr>
            </w:pPr>
            <w:r w:rsidRPr="0067211A">
              <w:rPr>
                <w:b/>
                <w:bCs/>
                <w:noProof w:val="0"/>
                <w:sz w:val="20"/>
                <w:szCs w:val="20"/>
              </w:rPr>
              <w:t>81,57</w:t>
            </w:r>
          </w:p>
        </w:tc>
      </w:tr>
      <w:tr w:rsidR="0067211A" w:rsidRPr="0067211A" w14:paraId="0F1F77B9"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12B5D5D" w14:textId="77777777" w:rsidR="0067211A" w:rsidRPr="0067211A" w:rsidRDefault="0067211A" w:rsidP="0067211A">
            <w:pPr>
              <w:rPr>
                <w:noProof w:val="0"/>
                <w:sz w:val="20"/>
                <w:szCs w:val="20"/>
              </w:rPr>
            </w:pPr>
            <w:r w:rsidRPr="0067211A">
              <w:rPr>
                <w:noProof w:val="0"/>
                <w:sz w:val="20"/>
                <w:szCs w:val="20"/>
              </w:rPr>
              <w:t>3221 Uredski materijal i ostali materijalni rashodi</w:t>
            </w:r>
          </w:p>
        </w:tc>
        <w:tc>
          <w:tcPr>
            <w:tcW w:w="1400" w:type="dxa"/>
            <w:tcBorders>
              <w:top w:val="nil"/>
              <w:left w:val="nil"/>
              <w:bottom w:val="nil"/>
              <w:right w:val="nil"/>
            </w:tcBorders>
            <w:shd w:val="clear" w:color="auto" w:fill="auto"/>
            <w:noWrap/>
            <w:vAlign w:val="bottom"/>
            <w:hideMark/>
          </w:tcPr>
          <w:p w14:paraId="57A9B564" w14:textId="77777777" w:rsidR="0067211A" w:rsidRPr="0067211A" w:rsidRDefault="0067211A" w:rsidP="0067211A">
            <w:pPr>
              <w:jc w:val="right"/>
              <w:rPr>
                <w:noProof w:val="0"/>
                <w:sz w:val="20"/>
                <w:szCs w:val="20"/>
              </w:rPr>
            </w:pPr>
            <w:r w:rsidRPr="0067211A">
              <w:rPr>
                <w:noProof w:val="0"/>
                <w:sz w:val="20"/>
                <w:szCs w:val="20"/>
              </w:rPr>
              <w:t>165.382,00</w:t>
            </w:r>
          </w:p>
        </w:tc>
        <w:tc>
          <w:tcPr>
            <w:tcW w:w="1420" w:type="dxa"/>
            <w:tcBorders>
              <w:top w:val="nil"/>
              <w:left w:val="nil"/>
              <w:bottom w:val="nil"/>
              <w:right w:val="nil"/>
            </w:tcBorders>
            <w:shd w:val="clear" w:color="auto" w:fill="auto"/>
            <w:noWrap/>
            <w:vAlign w:val="bottom"/>
            <w:hideMark/>
          </w:tcPr>
          <w:p w14:paraId="24A099CB"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038B9C4" w14:textId="77777777" w:rsidR="0067211A" w:rsidRPr="0067211A" w:rsidRDefault="0067211A" w:rsidP="0067211A">
            <w:pPr>
              <w:jc w:val="right"/>
              <w:rPr>
                <w:noProof w:val="0"/>
                <w:sz w:val="20"/>
                <w:szCs w:val="20"/>
              </w:rPr>
            </w:pPr>
            <w:r w:rsidRPr="0067211A">
              <w:rPr>
                <w:noProof w:val="0"/>
                <w:sz w:val="20"/>
                <w:szCs w:val="20"/>
              </w:rPr>
              <w:t>186.434,40</w:t>
            </w:r>
          </w:p>
        </w:tc>
        <w:tc>
          <w:tcPr>
            <w:tcW w:w="914" w:type="dxa"/>
            <w:tcBorders>
              <w:top w:val="nil"/>
              <w:left w:val="nil"/>
              <w:bottom w:val="nil"/>
              <w:right w:val="nil"/>
            </w:tcBorders>
            <w:shd w:val="clear" w:color="auto" w:fill="auto"/>
            <w:noWrap/>
            <w:vAlign w:val="bottom"/>
            <w:hideMark/>
          </w:tcPr>
          <w:p w14:paraId="5B3B76CF" w14:textId="77777777" w:rsidR="0067211A" w:rsidRPr="0067211A" w:rsidRDefault="0067211A" w:rsidP="0067211A">
            <w:pPr>
              <w:jc w:val="right"/>
              <w:rPr>
                <w:noProof w:val="0"/>
                <w:sz w:val="20"/>
                <w:szCs w:val="20"/>
              </w:rPr>
            </w:pPr>
            <w:r w:rsidRPr="0067211A">
              <w:rPr>
                <w:noProof w:val="0"/>
                <w:sz w:val="20"/>
                <w:szCs w:val="20"/>
              </w:rPr>
              <w:t>112,73</w:t>
            </w:r>
          </w:p>
        </w:tc>
        <w:tc>
          <w:tcPr>
            <w:tcW w:w="726" w:type="dxa"/>
            <w:tcBorders>
              <w:top w:val="nil"/>
              <w:left w:val="nil"/>
              <w:bottom w:val="nil"/>
              <w:right w:val="nil"/>
            </w:tcBorders>
            <w:shd w:val="clear" w:color="auto" w:fill="auto"/>
            <w:noWrap/>
            <w:vAlign w:val="bottom"/>
            <w:hideMark/>
          </w:tcPr>
          <w:p w14:paraId="1349BE8A"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1CA70BAC"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4540A18A" w14:textId="77777777" w:rsidR="0067211A" w:rsidRPr="0067211A" w:rsidRDefault="0067211A" w:rsidP="0067211A">
            <w:pPr>
              <w:rPr>
                <w:noProof w:val="0"/>
                <w:sz w:val="20"/>
                <w:szCs w:val="20"/>
              </w:rPr>
            </w:pPr>
            <w:r w:rsidRPr="0067211A">
              <w:rPr>
                <w:noProof w:val="0"/>
                <w:sz w:val="20"/>
                <w:szCs w:val="20"/>
              </w:rPr>
              <w:t>3222 Materijal i sirovine</w:t>
            </w:r>
          </w:p>
        </w:tc>
        <w:tc>
          <w:tcPr>
            <w:tcW w:w="1400" w:type="dxa"/>
            <w:tcBorders>
              <w:top w:val="nil"/>
              <w:left w:val="nil"/>
              <w:bottom w:val="nil"/>
              <w:right w:val="nil"/>
            </w:tcBorders>
            <w:shd w:val="clear" w:color="auto" w:fill="auto"/>
            <w:noWrap/>
            <w:vAlign w:val="bottom"/>
            <w:hideMark/>
          </w:tcPr>
          <w:p w14:paraId="5B8200D9" w14:textId="77777777" w:rsidR="0067211A" w:rsidRPr="0067211A" w:rsidRDefault="0067211A" w:rsidP="0067211A">
            <w:pPr>
              <w:jc w:val="right"/>
              <w:rPr>
                <w:noProof w:val="0"/>
                <w:sz w:val="20"/>
                <w:szCs w:val="20"/>
              </w:rPr>
            </w:pPr>
            <w:r w:rsidRPr="0067211A">
              <w:rPr>
                <w:noProof w:val="0"/>
                <w:sz w:val="20"/>
                <w:szCs w:val="20"/>
              </w:rPr>
              <w:t>241.493,92</w:t>
            </w:r>
          </w:p>
        </w:tc>
        <w:tc>
          <w:tcPr>
            <w:tcW w:w="1420" w:type="dxa"/>
            <w:tcBorders>
              <w:top w:val="nil"/>
              <w:left w:val="nil"/>
              <w:bottom w:val="nil"/>
              <w:right w:val="nil"/>
            </w:tcBorders>
            <w:shd w:val="clear" w:color="auto" w:fill="auto"/>
            <w:noWrap/>
            <w:vAlign w:val="bottom"/>
            <w:hideMark/>
          </w:tcPr>
          <w:p w14:paraId="25677D3E"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E3C8965" w14:textId="77777777" w:rsidR="0067211A" w:rsidRPr="0067211A" w:rsidRDefault="0067211A" w:rsidP="0067211A">
            <w:pPr>
              <w:jc w:val="right"/>
              <w:rPr>
                <w:noProof w:val="0"/>
                <w:sz w:val="20"/>
                <w:szCs w:val="20"/>
              </w:rPr>
            </w:pPr>
            <w:r w:rsidRPr="0067211A">
              <w:rPr>
                <w:noProof w:val="0"/>
                <w:sz w:val="20"/>
                <w:szCs w:val="20"/>
              </w:rPr>
              <w:t>225.626,81</w:t>
            </w:r>
          </w:p>
        </w:tc>
        <w:tc>
          <w:tcPr>
            <w:tcW w:w="914" w:type="dxa"/>
            <w:tcBorders>
              <w:top w:val="nil"/>
              <w:left w:val="nil"/>
              <w:bottom w:val="nil"/>
              <w:right w:val="nil"/>
            </w:tcBorders>
            <w:shd w:val="clear" w:color="auto" w:fill="auto"/>
            <w:noWrap/>
            <w:vAlign w:val="bottom"/>
            <w:hideMark/>
          </w:tcPr>
          <w:p w14:paraId="436FA150" w14:textId="77777777" w:rsidR="0067211A" w:rsidRPr="0067211A" w:rsidRDefault="0067211A" w:rsidP="0067211A">
            <w:pPr>
              <w:jc w:val="right"/>
              <w:rPr>
                <w:noProof w:val="0"/>
                <w:sz w:val="20"/>
                <w:szCs w:val="20"/>
              </w:rPr>
            </w:pPr>
            <w:r w:rsidRPr="0067211A">
              <w:rPr>
                <w:noProof w:val="0"/>
                <w:sz w:val="20"/>
                <w:szCs w:val="20"/>
              </w:rPr>
              <w:t>93,43</w:t>
            </w:r>
          </w:p>
        </w:tc>
        <w:tc>
          <w:tcPr>
            <w:tcW w:w="726" w:type="dxa"/>
            <w:tcBorders>
              <w:top w:val="nil"/>
              <w:left w:val="nil"/>
              <w:bottom w:val="nil"/>
              <w:right w:val="nil"/>
            </w:tcBorders>
            <w:shd w:val="clear" w:color="auto" w:fill="auto"/>
            <w:noWrap/>
            <w:vAlign w:val="bottom"/>
            <w:hideMark/>
          </w:tcPr>
          <w:p w14:paraId="2C8C47B1"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7A3F1FA7"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4F778C11" w14:textId="77777777" w:rsidR="0067211A" w:rsidRPr="0067211A" w:rsidRDefault="0067211A" w:rsidP="0067211A">
            <w:pPr>
              <w:rPr>
                <w:noProof w:val="0"/>
                <w:sz w:val="20"/>
                <w:szCs w:val="20"/>
              </w:rPr>
            </w:pPr>
            <w:r w:rsidRPr="0067211A">
              <w:rPr>
                <w:noProof w:val="0"/>
                <w:sz w:val="20"/>
                <w:szCs w:val="20"/>
              </w:rPr>
              <w:t>3223 Energija</w:t>
            </w:r>
          </w:p>
        </w:tc>
        <w:tc>
          <w:tcPr>
            <w:tcW w:w="1400" w:type="dxa"/>
            <w:tcBorders>
              <w:top w:val="nil"/>
              <w:left w:val="nil"/>
              <w:bottom w:val="nil"/>
              <w:right w:val="nil"/>
            </w:tcBorders>
            <w:shd w:val="clear" w:color="auto" w:fill="auto"/>
            <w:noWrap/>
            <w:vAlign w:val="bottom"/>
            <w:hideMark/>
          </w:tcPr>
          <w:p w14:paraId="38454610" w14:textId="77777777" w:rsidR="0067211A" w:rsidRPr="0067211A" w:rsidRDefault="0067211A" w:rsidP="0067211A">
            <w:pPr>
              <w:jc w:val="right"/>
              <w:rPr>
                <w:noProof w:val="0"/>
                <w:sz w:val="20"/>
                <w:szCs w:val="20"/>
              </w:rPr>
            </w:pPr>
            <w:r w:rsidRPr="0067211A">
              <w:rPr>
                <w:noProof w:val="0"/>
                <w:sz w:val="20"/>
                <w:szCs w:val="20"/>
              </w:rPr>
              <w:t>745.316,70</w:t>
            </w:r>
          </w:p>
        </w:tc>
        <w:tc>
          <w:tcPr>
            <w:tcW w:w="1420" w:type="dxa"/>
            <w:tcBorders>
              <w:top w:val="nil"/>
              <w:left w:val="nil"/>
              <w:bottom w:val="nil"/>
              <w:right w:val="nil"/>
            </w:tcBorders>
            <w:shd w:val="clear" w:color="auto" w:fill="auto"/>
            <w:noWrap/>
            <w:vAlign w:val="bottom"/>
            <w:hideMark/>
          </w:tcPr>
          <w:p w14:paraId="549D9E24"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DC8AC1C" w14:textId="77777777" w:rsidR="0067211A" w:rsidRPr="0067211A" w:rsidRDefault="0067211A" w:rsidP="0067211A">
            <w:pPr>
              <w:jc w:val="right"/>
              <w:rPr>
                <w:noProof w:val="0"/>
                <w:sz w:val="20"/>
                <w:szCs w:val="20"/>
              </w:rPr>
            </w:pPr>
            <w:r w:rsidRPr="0067211A">
              <w:rPr>
                <w:noProof w:val="0"/>
                <w:sz w:val="20"/>
                <w:szCs w:val="20"/>
              </w:rPr>
              <w:t>624.278,13</w:t>
            </w:r>
          </w:p>
        </w:tc>
        <w:tc>
          <w:tcPr>
            <w:tcW w:w="914" w:type="dxa"/>
            <w:tcBorders>
              <w:top w:val="nil"/>
              <w:left w:val="nil"/>
              <w:bottom w:val="nil"/>
              <w:right w:val="nil"/>
            </w:tcBorders>
            <w:shd w:val="clear" w:color="auto" w:fill="auto"/>
            <w:noWrap/>
            <w:vAlign w:val="bottom"/>
            <w:hideMark/>
          </w:tcPr>
          <w:p w14:paraId="567F90A0" w14:textId="77777777" w:rsidR="0067211A" w:rsidRPr="0067211A" w:rsidRDefault="0067211A" w:rsidP="0067211A">
            <w:pPr>
              <w:jc w:val="right"/>
              <w:rPr>
                <w:noProof w:val="0"/>
                <w:sz w:val="20"/>
                <w:szCs w:val="20"/>
              </w:rPr>
            </w:pPr>
            <w:r w:rsidRPr="0067211A">
              <w:rPr>
                <w:noProof w:val="0"/>
                <w:sz w:val="20"/>
                <w:szCs w:val="20"/>
              </w:rPr>
              <w:t>83,76</w:t>
            </w:r>
          </w:p>
        </w:tc>
        <w:tc>
          <w:tcPr>
            <w:tcW w:w="726" w:type="dxa"/>
            <w:tcBorders>
              <w:top w:val="nil"/>
              <w:left w:val="nil"/>
              <w:bottom w:val="nil"/>
              <w:right w:val="nil"/>
            </w:tcBorders>
            <w:shd w:val="clear" w:color="auto" w:fill="auto"/>
            <w:noWrap/>
            <w:vAlign w:val="bottom"/>
            <w:hideMark/>
          </w:tcPr>
          <w:p w14:paraId="76DC3DE3"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0CA9BAB7"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2AE42FA" w14:textId="77777777" w:rsidR="0067211A" w:rsidRPr="0067211A" w:rsidRDefault="0067211A" w:rsidP="0067211A">
            <w:pPr>
              <w:rPr>
                <w:noProof w:val="0"/>
                <w:sz w:val="20"/>
                <w:szCs w:val="20"/>
              </w:rPr>
            </w:pPr>
            <w:r w:rsidRPr="0067211A">
              <w:rPr>
                <w:noProof w:val="0"/>
                <w:sz w:val="20"/>
                <w:szCs w:val="20"/>
              </w:rPr>
              <w:t>3224 Materijal i dijelovi za tekuće i investicijsko održavanje</w:t>
            </w:r>
          </w:p>
        </w:tc>
        <w:tc>
          <w:tcPr>
            <w:tcW w:w="1400" w:type="dxa"/>
            <w:tcBorders>
              <w:top w:val="nil"/>
              <w:left w:val="nil"/>
              <w:bottom w:val="nil"/>
              <w:right w:val="nil"/>
            </w:tcBorders>
            <w:shd w:val="clear" w:color="auto" w:fill="auto"/>
            <w:noWrap/>
            <w:vAlign w:val="bottom"/>
            <w:hideMark/>
          </w:tcPr>
          <w:p w14:paraId="524C4DA8" w14:textId="77777777" w:rsidR="0067211A" w:rsidRPr="0067211A" w:rsidRDefault="0067211A" w:rsidP="0067211A">
            <w:pPr>
              <w:jc w:val="right"/>
              <w:rPr>
                <w:noProof w:val="0"/>
                <w:sz w:val="20"/>
                <w:szCs w:val="20"/>
              </w:rPr>
            </w:pPr>
            <w:r w:rsidRPr="0067211A">
              <w:rPr>
                <w:noProof w:val="0"/>
                <w:sz w:val="20"/>
                <w:szCs w:val="20"/>
              </w:rPr>
              <w:t>23.282,70</w:t>
            </w:r>
          </w:p>
        </w:tc>
        <w:tc>
          <w:tcPr>
            <w:tcW w:w="1420" w:type="dxa"/>
            <w:tcBorders>
              <w:top w:val="nil"/>
              <w:left w:val="nil"/>
              <w:bottom w:val="nil"/>
              <w:right w:val="nil"/>
            </w:tcBorders>
            <w:shd w:val="clear" w:color="auto" w:fill="auto"/>
            <w:noWrap/>
            <w:vAlign w:val="bottom"/>
            <w:hideMark/>
          </w:tcPr>
          <w:p w14:paraId="544C01E4"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2F17C32" w14:textId="77777777" w:rsidR="0067211A" w:rsidRPr="0067211A" w:rsidRDefault="0067211A" w:rsidP="0067211A">
            <w:pPr>
              <w:jc w:val="right"/>
              <w:rPr>
                <w:noProof w:val="0"/>
                <w:sz w:val="20"/>
                <w:szCs w:val="20"/>
              </w:rPr>
            </w:pPr>
            <w:r w:rsidRPr="0067211A">
              <w:rPr>
                <w:noProof w:val="0"/>
                <w:sz w:val="20"/>
                <w:szCs w:val="20"/>
              </w:rPr>
              <w:t>12.442,03</w:t>
            </w:r>
          </w:p>
        </w:tc>
        <w:tc>
          <w:tcPr>
            <w:tcW w:w="914" w:type="dxa"/>
            <w:tcBorders>
              <w:top w:val="nil"/>
              <w:left w:val="nil"/>
              <w:bottom w:val="nil"/>
              <w:right w:val="nil"/>
            </w:tcBorders>
            <w:shd w:val="clear" w:color="auto" w:fill="auto"/>
            <w:noWrap/>
            <w:vAlign w:val="bottom"/>
            <w:hideMark/>
          </w:tcPr>
          <w:p w14:paraId="05364104" w14:textId="77777777" w:rsidR="0067211A" w:rsidRPr="0067211A" w:rsidRDefault="0067211A" w:rsidP="0067211A">
            <w:pPr>
              <w:jc w:val="right"/>
              <w:rPr>
                <w:noProof w:val="0"/>
                <w:sz w:val="20"/>
                <w:szCs w:val="20"/>
              </w:rPr>
            </w:pPr>
            <w:r w:rsidRPr="0067211A">
              <w:rPr>
                <w:noProof w:val="0"/>
                <w:sz w:val="20"/>
                <w:szCs w:val="20"/>
              </w:rPr>
              <w:t>53,44</w:t>
            </w:r>
          </w:p>
        </w:tc>
        <w:tc>
          <w:tcPr>
            <w:tcW w:w="726" w:type="dxa"/>
            <w:tcBorders>
              <w:top w:val="nil"/>
              <w:left w:val="nil"/>
              <w:bottom w:val="nil"/>
              <w:right w:val="nil"/>
            </w:tcBorders>
            <w:shd w:val="clear" w:color="auto" w:fill="auto"/>
            <w:noWrap/>
            <w:vAlign w:val="bottom"/>
            <w:hideMark/>
          </w:tcPr>
          <w:p w14:paraId="0D68E870"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6C413F6D"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66CC540" w14:textId="77777777" w:rsidR="0067211A" w:rsidRPr="0067211A" w:rsidRDefault="0067211A" w:rsidP="0067211A">
            <w:pPr>
              <w:rPr>
                <w:noProof w:val="0"/>
                <w:sz w:val="20"/>
                <w:szCs w:val="20"/>
              </w:rPr>
            </w:pPr>
            <w:r w:rsidRPr="0067211A">
              <w:rPr>
                <w:noProof w:val="0"/>
                <w:sz w:val="20"/>
                <w:szCs w:val="20"/>
              </w:rPr>
              <w:t>3225 Sitni inventar i auto gume</w:t>
            </w:r>
          </w:p>
        </w:tc>
        <w:tc>
          <w:tcPr>
            <w:tcW w:w="1400" w:type="dxa"/>
            <w:tcBorders>
              <w:top w:val="nil"/>
              <w:left w:val="nil"/>
              <w:bottom w:val="nil"/>
              <w:right w:val="nil"/>
            </w:tcBorders>
            <w:shd w:val="clear" w:color="auto" w:fill="auto"/>
            <w:noWrap/>
            <w:vAlign w:val="bottom"/>
            <w:hideMark/>
          </w:tcPr>
          <w:p w14:paraId="75D8045F" w14:textId="77777777" w:rsidR="0067211A" w:rsidRPr="0067211A" w:rsidRDefault="0067211A" w:rsidP="0067211A">
            <w:pPr>
              <w:jc w:val="right"/>
              <w:rPr>
                <w:noProof w:val="0"/>
                <w:sz w:val="20"/>
                <w:szCs w:val="20"/>
              </w:rPr>
            </w:pPr>
            <w:r w:rsidRPr="0067211A">
              <w:rPr>
                <w:noProof w:val="0"/>
                <w:sz w:val="20"/>
                <w:szCs w:val="20"/>
              </w:rPr>
              <w:t>10.502,61</w:t>
            </w:r>
          </w:p>
        </w:tc>
        <w:tc>
          <w:tcPr>
            <w:tcW w:w="1420" w:type="dxa"/>
            <w:tcBorders>
              <w:top w:val="nil"/>
              <w:left w:val="nil"/>
              <w:bottom w:val="nil"/>
              <w:right w:val="nil"/>
            </w:tcBorders>
            <w:shd w:val="clear" w:color="auto" w:fill="auto"/>
            <w:noWrap/>
            <w:vAlign w:val="bottom"/>
            <w:hideMark/>
          </w:tcPr>
          <w:p w14:paraId="7B2CAA0B"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7B8459CF" w14:textId="77777777" w:rsidR="0067211A" w:rsidRPr="0067211A" w:rsidRDefault="0067211A" w:rsidP="0067211A">
            <w:pPr>
              <w:jc w:val="right"/>
              <w:rPr>
                <w:noProof w:val="0"/>
                <w:sz w:val="20"/>
                <w:szCs w:val="20"/>
              </w:rPr>
            </w:pPr>
            <w:r w:rsidRPr="0067211A">
              <w:rPr>
                <w:noProof w:val="0"/>
                <w:sz w:val="20"/>
                <w:szCs w:val="20"/>
              </w:rPr>
              <w:t>19.742,50</w:t>
            </w:r>
          </w:p>
        </w:tc>
        <w:tc>
          <w:tcPr>
            <w:tcW w:w="914" w:type="dxa"/>
            <w:tcBorders>
              <w:top w:val="nil"/>
              <w:left w:val="nil"/>
              <w:bottom w:val="nil"/>
              <w:right w:val="nil"/>
            </w:tcBorders>
            <w:shd w:val="clear" w:color="auto" w:fill="auto"/>
            <w:noWrap/>
            <w:vAlign w:val="bottom"/>
            <w:hideMark/>
          </w:tcPr>
          <w:p w14:paraId="1F76571B" w14:textId="77777777" w:rsidR="0067211A" w:rsidRPr="0067211A" w:rsidRDefault="0067211A" w:rsidP="0067211A">
            <w:pPr>
              <w:jc w:val="right"/>
              <w:rPr>
                <w:noProof w:val="0"/>
                <w:sz w:val="20"/>
                <w:szCs w:val="20"/>
              </w:rPr>
            </w:pPr>
            <w:r w:rsidRPr="0067211A">
              <w:rPr>
                <w:noProof w:val="0"/>
                <w:sz w:val="20"/>
                <w:szCs w:val="20"/>
              </w:rPr>
              <w:t>187,98</w:t>
            </w:r>
          </w:p>
        </w:tc>
        <w:tc>
          <w:tcPr>
            <w:tcW w:w="726" w:type="dxa"/>
            <w:tcBorders>
              <w:top w:val="nil"/>
              <w:left w:val="nil"/>
              <w:bottom w:val="nil"/>
              <w:right w:val="nil"/>
            </w:tcBorders>
            <w:shd w:val="clear" w:color="auto" w:fill="auto"/>
            <w:noWrap/>
            <w:vAlign w:val="bottom"/>
            <w:hideMark/>
          </w:tcPr>
          <w:p w14:paraId="19F878DC"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263EBBC3"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E2B1895" w14:textId="77777777" w:rsidR="0067211A" w:rsidRPr="0067211A" w:rsidRDefault="0067211A" w:rsidP="0067211A">
            <w:pPr>
              <w:rPr>
                <w:noProof w:val="0"/>
                <w:sz w:val="20"/>
                <w:szCs w:val="20"/>
              </w:rPr>
            </w:pPr>
            <w:r w:rsidRPr="0067211A">
              <w:rPr>
                <w:noProof w:val="0"/>
                <w:sz w:val="20"/>
                <w:szCs w:val="20"/>
              </w:rPr>
              <w:t xml:space="preserve">3227 Službena, radna i zaštitna odjeća i obuća                                                           </w:t>
            </w:r>
          </w:p>
        </w:tc>
        <w:tc>
          <w:tcPr>
            <w:tcW w:w="1400" w:type="dxa"/>
            <w:tcBorders>
              <w:top w:val="nil"/>
              <w:left w:val="nil"/>
              <w:bottom w:val="nil"/>
              <w:right w:val="nil"/>
            </w:tcBorders>
            <w:shd w:val="clear" w:color="auto" w:fill="auto"/>
            <w:noWrap/>
            <w:vAlign w:val="bottom"/>
            <w:hideMark/>
          </w:tcPr>
          <w:p w14:paraId="765AD9D4" w14:textId="77777777" w:rsidR="0067211A" w:rsidRPr="0067211A" w:rsidRDefault="0067211A" w:rsidP="0067211A">
            <w:pPr>
              <w:jc w:val="right"/>
              <w:rPr>
                <w:noProof w:val="0"/>
                <w:sz w:val="20"/>
                <w:szCs w:val="20"/>
              </w:rPr>
            </w:pPr>
            <w:r w:rsidRPr="0067211A">
              <w:rPr>
                <w:noProof w:val="0"/>
                <w:sz w:val="20"/>
                <w:szCs w:val="20"/>
              </w:rPr>
              <w:t>8.807,30</w:t>
            </w:r>
          </w:p>
        </w:tc>
        <w:tc>
          <w:tcPr>
            <w:tcW w:w="1420" w:type="dxa"/>
            <w:tcBorders>
              <w:top w:val="nil"/>
              <w:left w:val="nil"/>
              <w:bottom w:val="nil"/>
              <w:right w:val="nil"/>
            </w:tcBorders>
            <w:shd w:val="clear" w:color="auto" w:fill="auto"/>
            <w:noWrap/>
            <w:vAlign w:val="bottom"/>
            <w:hideMark/>
          </w:tcPr>
          <w:p w14:paraId="166381B8"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274324F" w14:textId="77777777" w:rsidR="0067211A" w:rsidRPr="0067211A" w:rsidRDefault="0067211A" w:rsidP="0067211A">
            <w:pPr>
              <w:jc w:val="right"/>
              <w:rPr>
                <w:noProof w:val="0"/>
                <w:sz w:val="20"/>
                <w:szCs w:val="20"/>
              </w:rPr>
            </w:pPr>
            <w:r w:rsidRPr="0067211A">
              <w:rPr>
                <w:noProof w:val="0"/>
                <w:sz w:val="20"/>
                <w:szCs w:val="20"/>
              </w:rPr>
              <w:t>8.470,00</w:t>
            </w:r>
          </w:p>
        </w:tc>
        <w:tc>
          <w:tcPr>
            <w:tcW w:w="914" w:type="dxa"/>
            <w:tcBorders>
              <w:top w:val="nil"/>
              <w:left w:val="nil"/>
              <w:bottom w:val="nil"/>
              <w:right w:val="nil"/>
            </w:tcBorders>
            <w:shd w:val="clear" w:color="auto" w:fill="auto"/>
            <w:noWrap/>
            <w:vAlign w:val="bottom"/>
            <w:hideMark/>
          </w:tcPr>
          <w:p w14:paraId="3EBAB899" w14:textId="77777777" w:rsidR="0067211A" w:rsidRPr="0067211A" w:rsidRDefault="0067211A" w:rsidP="0067211A">
            <w:pPr>
              <w:jc w:val="right"/>
              <w:rPr>
                <w:noProof w:val="0"/>
                <w:sz w:val="20"/>
                <w:szCs w:val="20"/>
              </w:rPr>
            </w:pPr>
            <w:r w:rsidRPr="0067211A">
              <w:rPr>
                <w:noProof w:val="0"/>
                <w:sz w:val="20"/>
                <w:szCs w:val="20"/>
              </w:rPr>
              <w:t>96,17</w:t>
            </w:r>
          </w:p>
        </w:tc>
        <w:tc>
          <w:tcPr>
            <w:tcW w:w="726" w:type="dxa"/>
            <w:tcBorders>
              <w:top w:val="nil"/>
              <w:left w:val="nil"/>
              <w:bottom w:val="nil"/>
              <w:right w:val="nil"/>
            </w:tcBorders>
            <w:shd w:val="clear" w:color="auto" w:fill="auto"/>
            <w:noWrap/>
            <w:vAlign w:val="bottom"/>
            <w:hideMark/>
          </w:tcPr>
          <w:p w14:paraId="1C488C65"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56668617"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4FB5DCBD" w14:textId="77777777" w:rsidR="0067211A" w:rsidRPr="0067211A" w:rsidRDefault="0067211A" w:rsidP="0067211A">
            <w:pPr>
              <w:rPr>
                <w:b/>
                <w:bCs/>
                <w:noProof w:val="0"/>
                <w:sz w:val="20"/>
                <w:szCs w:val="20"/>
              </w:rPr>
            </w:pPr>
            <w:r w:rsidRPr="0067211A">
              <w:rPr>
                <w:b/>
                <w:bCs/>
                <w:noProof w:val="0"/>
                <w:sz w:val="20"/>
                <w:szCs w:val="20"/>
              </w:rPr>
              <w:t>323 Rashodi za usluge</w:t>
            </w:r>
          </w:p>
        </w:tc>
        <w:tc>
          <w:tcPr>
            <w:tcW w:w="1400" w:type="dxa"/>
            <w:tcBorders>
              <w:top w:val="nil"/>
              <w:left w:val="nil"/>
              <w:bottom w:val="nil"/>
              <w:right w:val="nil"/>
            </w:tcBorders>
            <w:shd w:val="clear" w:color="auto" w:fill="auto"/>
            <w:noWrap/>
            <w:vAlign w:val="bottom"/>
            <w:hideMark/>
          </w:tcPr>
          <w:p w14:paraId="0EE221A5" w14:textId="77777777" w:rsidR="0067211A" w:rsidRPr="0067211A" w:rsidRDefault="0067211A" w:rsidP="0067211A">
            <w:pPr>
              <w:jc w:val="right"/>
              <w:rPr>
                <w:b/>
                <w:bCs/>
                <w:noProof w:val="0"/>
                <w:sz w:val="20"/>
                <w:szCs w:val="20"/>
              </w:rPr>
            </w:pPr>
            <w:r w:rsidRPr="0067211A">
              <w:rPr>
                <w:b/>
                <w:bCs/>
                <w:noProof w:val="0"/>
                <w:sz w:val="20"/>
                <w:szCs w:val="20"/>
              </w:rPr>
              <w:t>9.253.829,93</w:t>
            </w:r>
          </w:p>
        </w:tc>
        <w:tc>
          <w:tcPr>
            <w:tcW w:w="1420" w:type="dxa"/>
            <w:tcBorders>
              <w:top w:val="nil"/>
              <w:left w:val="nil"/>
              <w:bottom w:val="nil"/>
              <w:right w:val="nil"/>
            </w:tcBorders>
            <w:shd w:val="clear" w:color="auto" w:fill="auto"/>
            <w:noWrap/>
            <w:vAlign w:val="bottom"/>
            <w:hideMark/>
          </w:tcPr>
          <w:p w14:paraId="14316866" w14:textId="77777777" w:rsidR="0067211A" w:rsidRPr="0067211A" w:rsidRDefault="0067211A" w:rsidP="0067211A">
            <w:pPr>
              <w:jc w:val="right"/>
              <w:rPr>
                <w:b/>
                <w:bCs/>
                <w:noProof w:val="0"/>
                <w:sz w:val="20"/>
                <w:szCs w:val="20"/>
              </w:rPr>
            </w:pPr>
            <w:r w:rsidRPr="0067211A">
              <w:rPr>
                <w:b/>
                <w:bCs/>
                <w:noProof w:val="0"/>
                <w:sz w:val="20"/>
                <w:szCs w:val="20"/>
              </w:rPr>
              <w:t>6.966.600,00</w:t>
            </w:r>
          </w:p>
        </w:tc>
        <w:tc>
          <w:tcPr>
            <w:tcW w:w="1420" w:type="dxa"/>
            <w:tcBorders>
              <w:top w:val="nil"/>
              <w:left w:val="nil"/>
              <w:bottom w:val="nil"/>
              <w:right w:val="nil"/>
            </w:tcBorders>
            <w:shd w:val="clear" w:color="auto" w:fill="auto"/>
            <w:noWrap/>
            <w:vAlign w:val="bottom"/>
            <w:hideMark/>
          </w:tcPr>
          <w:p w14:paraId="467EC009" w14:textId="77777777" w:rsidR="0067211A" w:rsidRPr="0067211A" w:rsidRDefault="0067211A" w:rsidP="0067211A">
            <w:pPr>
              <w:jc w:val="right"/>
              <w:rPr>
                <w:b/>
                <w:bCs/>
                <w:noProof w:val="0"/>
                <w:sz w:val="20"/>
                <w:szCs w:val="20"/>
              </w:rPr>
            </w:pPr>
            <w:r w:rsidRPr="0067211A">
              <w:rPr>
                <w:b/>
                <w:bCs/>
                <w:noProof w:val="0"/>
                <w:sz w:val="20"/>
                <w:szCs w:val="20"/>
              </w:rPr>
              <w:t>6.026.016,73</w:t>
            </w:r>
          </w:p>
        </w:tc>
        <w:tc>
          <w:tcPr>
            <w:tcW w:w="914" w:type="dxa"/>
            <w:tcBorders>
              <w:top w:val="nil"/>
              <w:left w:val="nil"/>
              <w:bottom w:val="nil"/>
              <w:right w:val="nil"/>
            </w:tcBorders>
            <w:shd w:val="clear" w:color="auto" w:fill="auto"/>
            <w:noWrap/>
            <w:vAlign w:val="bottom"/>
            <w:hideMark/>
          </w:tcPr>
          <w:p w14:paraId="0799EED7" w14:textId="77777777" w:rsidR="0067211A" w:rsidRPr="0067211A" w:rsidRDefault="0067211A" w:rsidP="0067211A">
            <w:pPr>
              <w:jc w:val="right"/>
              <w:rPr>
                <w:b/>
                <w:bCs/>
                <w:noProof w:val="0"/>
                <w:sz w:val="20"/>
                <w:szCs w:val="20"/>
              </w:rPr>
            </w:pPr>
            <w:r w:rsidRPr="0067211A">
              <w:rPr>
                <w:b/>
                <w:bCs/>
                <w:noProof w:val="0"/>
                <w:sz w:val="20"/>
                <w:szCs w:val="20"/>
              </w:rPr>
              <w:t>65,12</w:t>
            </w:r>
          </w:p>
        </w:tc>
        <w:tc>
          <w:tcPr>
            <w:tcW w:w="726" w:type="dxa"/>
            <w:tcBorders>
              <w:top w:val="nil"/>
              <w:left w:val="nil"/>
              <w:bottom w:val="nil"/>
              <w:right w:val="nil"/>
            </w:tcBorders>
            <w:shd w:val="clear" w:color="auto" w:fill="auto"/>
            <w:noWrap/>
            <w:vAlign w:val="bottom"/>
            <w:hideMark/>
          </w:tcPr>
          <w:p w14:paraId="376C7237" w14:textId="77777777" w:rsidR="0067211A" w:rsidRPr="0067211A" w:rsidRDefault="0067211A" w:rsidP="0067211A">
            <w:pPr>
              <w:jc w:val="right"/>
              <w:rPr>
                <w:b/>
                <w:bCs/>
                <w:noProof w:val="0"/>
                <w:sz w:val="20"/>
                <w:szCs w:val="20"/>
              </w:rPr>
            </w:pPr>
            <w:r w:rsidRPr="0067211A">
              <w:rPr>
                <w:b/>
                <w:bCs/>
                <w:noProof w:val="0"/>
                <w:sz w:val="20"/>
                <w:szCs w:val="20"/>
              </w:rPr>
              <w:t>86,50</w:t>
            </w:r>
          </w:p>
        </w:tc>
      </w:tr>
      <w:tr w:rsidR="0067211A" w:rsidRPr="0067211A" w14:paraId="53E62240"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3632FF97" w14:textId="77777777" w:rsidR="0067211A" w:rsidRPr="0067211A" w:rsidRDefault="0067211A" w:rsidP="0067211A">
            <w:pPr>
              <w:rPr>
                <w:noProof w:val="0"/>
                <w:sz w:val="20"/>
                <w:szCs w:val="20"/>
              </w:rPr>
            </w:pPr>
            <w:r w:rsidRPr="0067211A">
              <w:rPr>
                <w:noProof w:val="0"/>
                <w:sz w:val="20"/>
                <w:szCs w:val="20"/>
              </w:rPr>
              <w:t>3231 Usluge telefona, pošte i prijevoza</w:t>
            </w:r>
          </w:p>
        </w:tc>
        <w:tc>
          <w:tcPr>
            <w:tcW w:w="1400" w:type="dxa"/>
            <w:tcBorders>
              <w:top w:val="nil"/>
              <w:left w:val="nil"/>
              <w:bottom w:val="nil"/>
              <w:right w:val="nil"/>
            </w:tcBorders>
            <w:shd w:val="clear" w:color="auto" w:fill="auto"/>
            <w:noWrap/>
            <w:vAlign w:val="bottom"/>
            <w:hideMark/>
          </w:tcPr>
          <w:p w14:paraId="5D841886" w14:textId="77777777" w:rsidR="0067211A" w:rsidRPr="0067211A" w:rsidRDefault="0067211A" w:rsidP="0067211A">
            <w:pPr>
              <w:jc w:val="right"/>
              <w:rPr>
                <w:noProof w:val="0"/>
                <w:sz w:val="20"/>
                <w:szCs w:val="20"/>
              </w:rPr>
            </w:pPr>
            <w:r w:rsidRPr="0067211A">
              <w:rPr>
                <w:noProof w:val="0"/>
                <w:sz w:val="20"/>
                <w:szCs w:val="20"/>
              </w:rPr>
              <w:t>102.378,47</w:t>
            </w:r>
          </w:p>
        </w:tc>
        <w:tc>
          <w:tcPr>
            <w:tcW w:w="1420" w:type="dxa"/>
            <w:tcBorders>
              <w:top w:val="nil"/>
              <w:left w:val="nil"/>
              <w:bottom w:val="nil"/>
              <w:right w:val="nil"/>
            </w:tcBorders>
            <w:shd w:val="clear" w:color="auto" w:fill="auto"/>
            <w:noWrap/>
            <w:vAlign w:val="bottom"/>
            <w:hideMark/>
          </w:tcPr>
          <w:p w14:paraId="2FADB043"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54FBD2D" w14:textId="77777777" w:rsidR="0067211A" w:rsidRPr="0067211A" w:rsidRDefault="0067211A" w:rsidP="0067211A">
            <w:pPr>
              <w:jc w:val="right"/>
              <w:rPr>
                <w:noProof w:val="0"/>
                <w:sz w:val="20"/>
                <w:szCs w:val="20"/>
              </w:rPr>
            </w:pPr>
            <w:r w:rsidRPr="0067211A">
              <w:rPr>
                <w:noProof w:val="0"/>
                <w:sz w:val="20"/>
                <w:szCs w:val="20"/>
              </w:rPr>
              <w:t>145.919,67</w:t>
            </w:r>
          </w:p>
        </w:tc>
        <w:tc>
          <w:tcPr>
            <w:tcW w:w="914" w:type="dxa"/>
            <w:tcBorders>
              <w:top w:val="nil"/>
              <w:left w:val="nil"/>
              <w:bottom w:val="nil"/>
              <w:right w:val="nil"/>
            </w:tcBorders>
            <w:shd w:val="clear" w:color="auto" w:fill="auto"/>
            <w:noWrap/>
            <w:vAlign w:val="bottom"/>
            <w:hideMark/>
          </w:tcPr>
          <w:p w14:paraId="4F194216" w14:textId="77777777" w:rsidR="0067211A" w:rsidRPr="0067211A" w:rsidRDefault="0067211A" w:rsidP="0067211A">
            <w:pPr>
              <w:jc w:val="right"/>
              <w:rPr>
                <w:noProof w:val="0"/>
                <w:sz w:val="20"/>
                <w:szCs w:val="20"/>
              </w:rPr>
            </w:pPr>
            <w:r w:rsidRPr="0067211A">
              <w:rPr>
                <w:noProof w:val="0"/>
                <w:sz w:val="20"/>
                <w:szCs w:val="20"/>
              </w:rPr>
              <w:t>142,53</w:t>
            </w:r>
          </w:p>
        </w:tc>
        <w:tc>
          <w:tcPr>
            <w:tcW w:w="726" w:type="dxa"/>
            <w:tcBorders>
              <w:top w:val="nil"/>
              <w:left w:val="nil"/>
              <w:bottom w:val="nil"/>
              <w:right w:val="nil"/>
            </w:tcBorders>
            <w:shd w:val="clear" w:color="auto" w:fill="auto"/>
            <w:noWrap/>
            <w:vAlign w:val="bottom"/>
            <w:hideMark/>
          </w:tcPr>
          <w:p w14:paraId="17091E8F"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5B853EE4"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3EBCC3F9" w14:textId="77777777" w:rsidR="0067211A" w:rsidRPr="0067211A" w:rsidRDefault="0067211A" w:rsidP="0067211A">
            <w:pPr>
              <w:rPr>
                <w:noProof w:val="0"/>
                <w:sz w:val="20"/>
                <w:szCs w:val="20"/>
              </w:rPr>
            </w:pPr>
            <w:r w:rsidRPr="0067211A">
              <w:rPr>
                <w:noProof w:val="0"/>
                <w:sz w:val="20"/>
                <w:szCs w:val="20"/>
              </w:rPr>
              <w:t>3232 Usluge tekućeg i investicijskog održavanja</w:t>
            </w:r>
          </w:p>
        </w:tc>
        <w:tc>
          <w:tcPr>
            <w:tcW w:w="1400" w:type="dxa"/>
            <w:tcBorders>
              <w:top w:val="nil"/>
              <w:left w:val="nil"/>
              <w:bottom w:val="nil"/>
              <w:right w:val="nil"/>
            </w:tcBorders>
            <w:shd w:val="clear" w:color="auto" w:fill="auto"/>
            <w:noWrap/>
            <w:vAlign w:val="bottom"/>
            <w:hideMark/>
          </w:tcPr>
          <w:p w14:paraId="6AB6EF50" w14:textId="77777777" w:rsidR="0067211A" w:rsidRPr="0067211A" w:rsidRDefault="0067211A" w:rsidP="0067211A">
            <w:pPr>
              <w:jc w:val="right"/>
              <w:rPr>
                <w:noProof w:val="0"/>
                <w:sz w:val="20"/>
                <w:szCs w:val="20"/>
              </w:rPr>
            </w:pPr>
            <w:r w:rsidRPr="0067211A">
              <w:rPr>
                <w:noProof w:val="0"/>
                <w:sz w:val="20"/>
                <w:szCs w:val="20"/>
              </w:rPr>
              <w:t>4.401.809,69</w:t>
            </w:r>
          </w:p>
        </w:tc>
        <w:tc>
          <w:tcPr>
            <w:tcW w:w="1420" w:type="dxa"/>
            <w:tcBorders>
              <w:top w:val="nil"/>
              <w:left w:val="nil"/>
              <w:bottom w:val="nil"/>
              <w:right w:val="nil"/>
            </w:tcBorders>
            <w:shd w:val="clear" w:color="auto" w:fill="auto"/>
            <w:noWrap/>
            <w:vAlign w:val="bottom"/>
            <w:hideMark/>
          </w:tcPr>
          <w:p w14:paraId="0707B153"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D2A67C9" w14:textId="77777777" w:rsidR="0067211A" w:rsidRPr="0067211A" w:rsidRDefault="0067211A" w:rsidP="0067211A">
            <w:pPr>
              <w:jc w:val="right"/>
              <w:rPr>
                <w:noProof w:val="0"/>
                <w:sz w:val="20"/>
                <w:szCs w:val="20"/>
              </w:rPr>
            </w:pPr>
            <w:r w:rsidRPr="0067211A">
              <w:rPr>
                <w:noProof w:val="0"/>
                <w:sz w:val="20"/>
                <w:szCs w:val="20"/>
              </w:rPr>
              <w:t>2.417.492,74</w:t>
            </w:r>
          </w:p>
        </w:tc>
        <w:tc>
          <w:tcPr>
            <w:tcW w:w="914" w:type="dxa"/>
            <w:tcBorders>
              <w:top w:val="nil"/>
              <w:left w:val="nil"/>
              <w:bottom w:val="nil"/>
              <w:right w:val="nil"/>
            </w:tcBorders>
            <w:shd w:val="clear" w:color="auto" w:fill="auto"/>
            <w:noWrap/>
            <w:vAlign w:val="bottom"/>
            <w:hideMark/>
          </w:tcPr>
          <w:p w14:paraId="6EDC716B" w14:textId="77777777" w:rsidR="0067211A" w:rsidRPr="0067211A" w:rsidRDefault="0067211A" w:rsidP="0067211A">
            <w:pPr>
              <w:jc w:val="right"/>
              <w:rPr>
                <w:noProof w:val="0"/>
                <w:sz w:val="20"/>
                <w:szCs w:val="20"/>
              </w:rPr>
            </w:pPr>
            <w:r w:rsidRPr="0067211A">
              <w:rPr>
                <w:noProof w:val="0"/>
                <w:sz w:val="20"/>
                <w:szCs w:val="20"/>
              </w:rPr>
              <w:t>54,92</w:t>
            </w:r>
          </w:p>
        </w:tc>
        <w:tc>
          <w:tcPr>
            <w:tcW w:w="726" w:type="dxa"/>
            <w:tcBorders>
              <w:top w:val="nil"/>
              <w:left w:val="nil"/>
              <w:bottom w:val="nil"/>
              <w:right w:val="nil"/>
            </w:tcBorders>
            <w:shd w:val="clear" w:color="auto" w:fill="auto"/>
            <w:noWrap/>
            <w:vAlign w:val="bottom"/>
            <w:hideMark/>
          </w:tcPr>
          <w:p w14:paraId="19F80930"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7BF0F624"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1CAA378" w14:textId="77777777" w:rsidR="0067211A" w:rsidRPr="0067211A" w:rsidRDefault="0067211A" w:rsidP="0067211A">
            <w:pPr>
              <w:rPr>
                <w:noProof w:val="0"/>
                <w:sz w:val="20"/>
                <w:szCs w:val="20"/>
              </w:rPr>
            </w:pPr>
            <w:r w:rsidRPr="0067211A">
              <w:rPr>
                <w:noProof w:val="0"/>
                <w:sz w:val="20"/>
                <w:szCs w:val="20"/>
              </w:rPr>
              <w:t>3233 Usluge promidžbe i informiranja</w:t>
            </w:r>
          </w:p>
        </w:tc>
        <w:tc>
          <w:tcPr>
            <w:tcW w:w="1400" w:type="dxa"/>
            <w:tcBorders>
              <w:top w:val="nil"/>
              <w:left w:val="nil"/>
              <w:bottom w:val="nil"/>
              <w:right w:val="nil"/>
            </w:tcBorders>
            <w:shd w:val="clear" w:color="auto" w:fill="auto"/>
            <w:noWrap/>
            <w:vAlign w:val="bottom"/>
            <w:hideMark/>
          </w:tcPr>
          <w:p w14:paraId="75EE08FC" w14:textId="77777777" w:rsidR="0067211A" w:rsidRPr="0067211A" w:rsidRDefault="0067211A" w:rsidP="0067211A">
            <w:pPr>
              <w:jc w:val="right"/>
              <w:rPr>
                <w:noProof w:val="0"/>
                <w:sz w:val="20"/>
                <w:szCs w:val="20"/>
              </w:rPr>
            </w:pPr>
            <w:r w:rsidRPr="0067211A">
              <w:rPr>
                <w:noProof w:val="0"/>
                <w:sz w:val="20"/>
                <w:szCs w:val="20"/>
              </w:rPr>
              <w:t>28.041,65</w:t>
            </w:r>
          </w:p>
        </w:tc>
        <w:tc>
          <w:tcPr>
            <w:tcW w:w="1420" w:type="dxa"/>
            <w:tcBorders>
              <w:top w:val="nil"/>
              <w:left w:val="nil"/>
              <w:bottom w:val="nil"/>
              <w:right w:val="nil"/>
            </w:tcBorders>
            <w:shd w:val="clear" w:color="auto" w:fill="auto"/>
            <w:noWrap/>
            <w:vAlign w:val="bottom"/>
            <w:hideMark/>
          </w:tcPr>
          <w:p w14:paraId="47DB95F2"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E143C0E" w14:textId="77777777" w:rsidR="0067211A" w:rsidRPr="0067211A" w:rsidRDefault="0067211A" w:rsidP="0067211A">
            <w:pPr>
              <w:jc w:val="right"/>
              <w:rPr>
                <w:noProof w:val="0"/>
                <w:sz w:val="20"/>
                <w:szCs w:val="20"/>
              </w:rPr>
            </w:pPr>
            <w:r w:rsidRPr="0067211A">
              <w:rPr>
                <w:noProof w:val="0"/>
                <w:sz w:val="20"/>
                <w:szCs w:val="20"/>
              </w:rPr>
              <w:t>31.201,25</w:t>
            </w:r>
          </w:p>
        </w:tc>
        <w:tc>
          <w:tcPr>
            <w:tcW w:w="914" w:type="dxa"/>
            <w:tcBorders>
              <w:top w:val="nil"/>
              <w:left w:val="nil"/>
              <w:bottom w:val="nil"/>
              <w:right w:val="nil"/>
            </w:tcBorders>
            <w:shd w:val="clear" w:color="auto" w:fill="auto"/>
            <w:noWrap/>
            <w:vAlign w:val="bottom"/>
            <w:hideMark/>
          </w:tcPr>
          <w:p w14:paraId="7950C870" w14:textId="77777777" w:rsidR="0067211A" w:rsidRPr="0067211A" w:rsidRDefault="0067211A" w:rsidP="0067211A">
            <w:pPr>
              <w:jc w:val="right"/>
              <w:rPr>
                <w:noProof w:val="0"/>
                <w:sz w:val="20"/>
                <w:szCs w:val="20"/>
              </w:rPr>
            </w:pPr>
            <w:r w:rsidRPr="0067211A">
              <w:rPr>
                <w:noProof w:val="0"/>
                <w:sz w:val="20"/>
                <w:szCs w:val="20"/>
              </w:rPr>
              <w:t>111,27</w:t>
            </w:r>
          </w:p>
        </w:tc>
        <w:tc>
          <w:tcPr>
            <w:tcW w:w="726" w:type="dxa"/>
            <w:tcBorders>
              <w:top w:val="nil"/>
              <w:left w:val="nil"/>
              <w:bottom w:val="nil"/>
              <w:right w:val="nil"/>
            </w:tcBorders>
            <w:shd w:val="clear" w:color="auto" w:fill="auto"/>
            <w:noWrap/>
            <w:vAlign w:val="bottom"/>
            <w:hideMark/>
          </w:tcPr>
          <w:p w14:paraId="2B266B59"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228A041B"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61FC7D9" w14:textId="77777777" w:rsidR="0067211A" w:rsidRPr="0067211A" w:rsidRDefault="0067211A" w:rsidP="0067211A">
            <w:pPr>
              <w:rPr>
                <w:noProof w:val="0"/>
                <w:sz w:val="20"/>
                <w:szCs w:val="20"/>
              </w:rPr>
            </w:pPr>
            <w:r w:rsidRPr="0067211A">
              <w:rPr>
                <w:noProof w:val="0"/>
                <w:sz w:val="20"/>
                <w:szCs w:val="20"/>
              </w:rPr>
              <w:t>3234 Komunalne usluge</w:t>
            </w:r>
          </w:p>
        </w:tc>
        <w:tc>
          <w:tcPr>
            <w:tcW w:w="1400" w:type="dxa"/>
            <w:tcBorders>
              <w:top w:val="nil"/>
              <w:left w:val="nil"/>
              <w:bottom w:val="nil"/>
              <w:right w:val="nil"/>
            </w:tcBorders>
            <w:shd w:val="clear" w:color="auto" w:fill="auto"/>
            <w:noWrap/>
            <w:vAlign w:val="bottom"/>
            <w:hideMark/>
          </w:tcPr>
          <w:p w14:paraId="6C42CAF0" w14:textId="77777777" w:rsidR="0067211A" w:rsidRPr="0067211A" w:rsidRDefault="0067211A" w:rsidP="0067211A">
            <w:pPr>
              <w:jc w:val="right"/>
              <w:rPr>
                <w:noProof w:val="0"/>
                <w:sz w:val="20"/>
                <w:szCs w:val="20"/>
              </w:rPr>
            </w:pPr>
            <w:r w:rsidRPr="0067211A">
              <w:rPr>
                <w:noProof w:val="0"/>
                <w:sz w:val="20"/>
                <w:szCs w:val="20"/>
              </w:rPr>
              <w:t>2.029.045,58</w:t>
            </w:r>
          </w:p>
        </w:tc>
        <w:tc>
          <w:tcPr>
            <w:tcW w:w="1420" w:type="dxa"/>
            <w:tcBorders>
              <w:top w:val="nil"/>
              <w:left w:val="nil"/>
              <w:bottom w:val="nil"/>
              <w:right w:val="nil"/>
            </w:tcBorders>
            <w:shd w:val="clear" w:color="auto" w:fill="auto"/>
            <w:noWrap/>
            <w:vAlign w:val="bottom"/>
            <w:hideMark/>
          </w:tcPr>
          <w:p w14:paraId="597043BC"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2E36886" w14:textId="77777777" w:rsidR="0067211A" w:rsidRPr="0067211A" w:rsidRDefault="0067211A" w:rsidP="0067211A">
            <w:pPr>
              <w:jc w:val="right"/>
              <w:rPr>
                <w:noProof w:val="0"/>
                <w:sz w:val="20"/>
                <w:szCs w:val="20"/>
              </w:rPr>
            </w:pPr>
            <w:r w:rsidRPr="0067211A">
              <w:rPr>
                <w:noProof w:val="0"/>
                <w:sz w:val="20"/>
                <w:szCs w:val="20"/>
              </w:rPr>
              <w:t>1.511.235,67</w:t>
            </w:r>
          </w:p>
        </w:tc>
        <w:tc>
          <w:tcPr>
            <w:tcW w:w="914" w:type="dxa"/>
            <w:tcBorders>
              <w:top w:val="nil"/>
              <w:left w:val="nil"/>
              <w:bottom w:val="nil"/>
              <w:right w:val="nil"/>
            </w:tcBorders>
            <w:shd w:val="clear" w:color="auto" w:fill="auto"/>
            <w:noWrap/>
            <w:vAlign w:val="bottom"/>
            <w:hideMark/>
          </w:tcPr>
          <w:p w14:paraId="292DC5BB" w14:textId="77777777" w:rsidR="0067211A" w:rsidRPr="0067211A" w:rsidRDefault="0067211A" w:rsidP="0067211A">
            <w:pPr>
              <w:jc w:val="right"/>
              <w:rPr>
                <w:noProof w:val="0"/>
                <w:sz w:val="20"/>
                <w:szCs w:val="20"/>
              </w:rPr>
            </w:pPr>
            <w:r w:rsidRPr="0067211A">
              <w:rPr>
                <w:noProof w:val="0"/>
                <w:sz w:val="20"/>
                <w:szCs w:val="20"/>
              </w:rPr>
              <w:t>74,48</w:t>
            </w:r>
          </w:p>
        </w:tc>
        <w:tc>
          <w:tcPr>
            <w:tcW w:w="726" w:type="dxa"/>
            <w:tcBorders>
              <w:top w:val="nil"/>
              <w:left w:val="nil"/>
              <w:bottom w:val="nil"/>
              <w:right w:val="nil"/>
            </w:tcBorders>
            <w:shd w:val="clear" w:color="auto" w:fill="auto"/>
            <w:noWrap/>
            <w:vAlign w:val="bottom"/>
            <w:hideMark/>
          </w:tcPr>
          <w:p w14:paraId="5C0763BC"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38DDE067"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3CC4D5D" w14:textId="77777777" w:rsidR="0067211A" w:rsidRPr="0067211A" w:rsidRDefault="0067211A" w:rsidP="0067211A">
            <w:pPr>
              <w:rPr>
                <w:noProof w:val="0"/>
                <w:sz w:val="20"/>
                <w:szCs w:val="20"/>
              </w:rPr>
            </w:pPr>
            <w:r w:rsidRPr="0067211A">
              <w:rPr>
                <w:noProof w:val="0"/>
                <w:sz w:val="20"/>
                <w:szCs w:val="20"/>
              </w:rPr>
              <w:t>3235 Zakupnine i najamnine</w:t>
            </w:r>
          </w:p>
        </w:tc>
        <w:tc>
          <w:tcPr>
            <w:tcW w:w="1400" w:type="dxa"/>
            <w:tcBorders>
              <w:top w:val="nil"/>
              <w:left w:val="nil"/>
              <w:bottom w:val="nil"/>
              <w:right w:val="nil"/>
            </w:tcBorders>
            <w:shd w:val="clear" w:color="auto" w:fill="auto"/>
            <w:noWrap/>
            <w:vAlign w:val="bottom"/>
            <w:hideMark/>
          </w:tcPr>
          <w:p w14:paraId="6FC09C2F" w14:textId="77777777" w:rsidR="0067211A" w:rsidRPr="0067211A" w:rsidRDefault="0067211A" w:rsidP="0067211A">
            <w:pPr>
              <w:jc w:val="right"/>
              <w:rPr>
                <w:noProof w:val="0"/>
                <w:sz w:val="20"/>
                <w:szCs w:val="20"/>
              </w:rPr>
            </w:pPr>
            <w:r w:rsidRPr="0067211A">
              <w:rPr>
                <w:noProof w:val="0"/>
                <w:sz w:val="20"/>
                <w:szCs w:val="20"/>
              </w:rPr>
              <w:t>137.053,22</w:t>
            </w:r>
          </w:p>
        </w:tc>
        <w:tc>
          <w:tcPr>
            <w:tcW w:w="1420" w:type="dxa"/>
            <w:tcBorders>
              <w:top w:val="nil"/>
              <w:left w:val="nil"/>
              <w:bottom w:val="nil"/>
              <w:right w:val="nil"/>
            </w:tcBorders>
            <w:shd w:val="clear" w:color="auto" w:fill="auto"/>
            <w:noWrap/>
            <w:vAlign w:val="bottom"/>
            <w:hideMark/>
          </w:tcPr>
          <w:p w14:paraId="4B34A824"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E234AAA" w14:textId="77777777" w:rsidR="0067211A" w:rsidRPr="0067211A" w:rsidRDefault="0067211A" w:rsidP="0067211A">
            <w:pPr>
              <w:jc w:val="right"/>
              <w:rPr>
                <w:noProof w:val="0"/>
                <w:sz w:val="20"/>
                <w:szCs w:val="20"/>
              </w:rPr>
            </w:pPr>
            <w:r w:rsidRPr="0067211A">
              <w:rPr>
                <w:noProof w:val="0"/>
                <w:sz w:val="20"/>
                <w:szCs w:val="20"/>
              </w:rPr>
              <w:t>119.801,50</w:t>
            </w:r>
          </w:p>
        </w:tc>
        <w:tc>
          <w:tcPr>
            <w:tcW w:w="914" w:type="dxa"/>
            <w:tcBorders>
              <w:top w:val="nil"/>
              <w:left w:val="nil"/>
              <w:bottom w:val="nil"/>
              <w:right w:val="nil"/>
            </w:tcBorders>
            <w:shd w:val="clear" w:color="auto" w:fill="auto"/>
            <w:noWrap/>
            <w:vAlign w:val="bottom"/>
            <w:hideMark/>
          </w:tcPr>
          <w:p w14:paraId="6AF43093" w14:textId="77777777" w:rsidR="0067211A" w:rsidRPr="0067211A" w:rsidRDefault="0067211A" w:rsidP="0067211A">
            <w:pPr>
              <w:jc w:val="right"/>
              <w:rPr>
                <w:noProof w:val="0"/>
                <w:sz w:val="20"/>
                <w:szCs w:val="20"/>
              </w:rPr>
            </w:pPr>
            <w:r w:rsidRPr="0067211A">
              <w:rPr>
                <w:noProof w:val="0"/>
                <w:sz w:val="20"/>
                <w:szCs w:val="20"/>
              </w:rPr>
              <w:t>87,41</w:t>
            </w:r>
          </w:p>
        </w:tc>
        <w:tc>
          <w:tcPr>
            <w:tcW w:w="726" w:type="dxa"/>
            <w:tcBorders>
              <w:top w:val="nil"/>
              <w:left w:val="nil"/>
              <w:bottom w:val="nil"/>
              <w:right w:val="nil"/>
            </w:tcBorders>
            <w:shd w:val="clear" w:color="auto" w:fill="auto"/>
            <w:noWrap/>
            <w:vAlign w:val="bottom"/>
            <w:hideMark/>
          </w:tcPr>
          <w:p w14:paraId="34F868EB"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610B8187"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32F6B1E0" w14:textId="77777777" w:rsidR="0067211A" w:rsidRPr="0067211A" w:rsidRDefault="0067211A" w:rsidP="0067211A">
            <w:pPr>
              <w:rPr>
                <w:noProof w:val="0"/>
                <w:sz w:val="20"/>
                <w:szCs w:val="20"/>
              </w:rPr>
            </w:pPr>
            <w:r w:rsidRPr="0067211A">
              <w:rPr>
                <w:noProof w:val="0"/>
                <w:sz w:val="20"/>
                <w:szCs w:val="20"/>
              </w:rPr>
              <w:t>3236 Zdravstvene i veterinarske usluge</w:t>
            </w:r>
          </w:p>
        </w:tc>
        <w:tc>
          <w:tcPr>
            <w:tcW w:w="1400" w:type="dxa"/>
            <w:tcBorders>
              <w:top w:val="nil"/>
              <w:left w:val="nil"/>
              <w:bottom w:val="nil"/>
              <w:right w:val="nil"/>
            </w:tcBorders>
            <w:shd w:val="clear" w:color="auto" w:fill="auto"/>
            <w:noWrap/>
            <w:vAlign w:val="bottom"/>
            <w:hideMark/>
          </w:tcPr>
          <w:p w14:paraId="3D12ABC7" w14:textId="77777777" w:rsidR="0067211A" w:rsidRPr="0067211A" w:rsidRDefault="0067211A" w:rsidP="0067211A">
            <w:pPr>
              <w:jc w:val="right"/>
              <w:rPr>
                <w:noProof w:val="0"/>
                <w:sz w:val="20"/>
                <w:szCs w:val="20"/>
              </w:rPr>
            </w:pPr>
            <w:r w:rsidRPr="0067211A">
              <w:rPr>
                <w:noProof w:val="0"/>
                <w:sz w:val="20"/>
                <w:szCs w:val="20"/>
              </w:rPr>
              <w:t>97.630,59</w:t>
            </w:r>
          </w:p>
        </w:tc>
        <w:tc>
          <w:tcPr>
            <w:tcW w:w="1420" w:type="dxa"/>
            <w:tcBorders>
              <w:top w:val="nil"/>
              <w:left w:val="nil"/>
              <w:bottom w:val="nil"/>
              <w:right w:val="nil"/>
            </w:tcBorders>
            <w:shd w:val="clear" w:color="auto" w:fill="auto"/>
            <w:noWrap/>
            <w:vAlign w:val="bottom"/>
            <w:hideMark/>
          </w:tcPr>
          <w:p w14:paraId="1054BD20"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1DE82136" w14:textId="77777777" w:rsidR="0067211A" w:rsidRPr="0067211A" w:rsidRDefault="0067211A" w:rsidP="0067211A">
            <w:pPr>
              <w:jc w:val="right"/>
              <w:rPr>
                <w:noProof w:val="0"/>
                <w:sz w:val="20"/>
                <w:szCs w:val="20"/>
              </w:rPr>
            </w:pPr>
            <w:r w:rsidRPr="0067211A">
              <w:rPr>
                <w:noProof w:val="0"/>
                <w:sz w:val="20"/>
                <w:szCs w:val="20"/>
              </w:rPr>
              <w:t>63.335,18</w:t>
            </w:r>
          </w:p>
        </w:tc>
        <w:tc>
          <w:tcPr>
            <w:tcW w:w="914" w:type="dxa"/>
            <w:tcBorders>
              <w:top w:val="nil"/>
              <w:left w:val="nil"/>
              <w:bottom w:val="nil"/>
              <w:right w:val="nil"/>
            </w:tcBorders>
            <w:shd w:val="clear" w:color="auto" w:fill="auto"/>
            <w:noWrap/>
            <w:vAlign w:val="bottom"/>
            <w:hideMark/>
          </w:tcPr>
          <w:p w14:paraId="6D4ECB03" w14:textId="77777777" w:rsidR="0067211A" w:rsidRPr="0067211A" w:rsidRDefault="0067211A" w:rsidP="0067211A">
            <w:pPr>
              <w:jc w:val="right"/>
              <w:rPr>
                <w:noProof w:val="0"/>
                <w:sz w:val="20"/>
                <w:szCs w:val="20"/>
              </w:rPr>
            </w:pPr>
            <w:r w:rsidRPr="0067211A">
              <w:rPr>
                <w:noProof w:val="0"/>
                <w:sz w:val="20"/>
                <w:szCs w:val="20"/>
              </w:rPr>
              <w:t>64,87</w:t>
            </w:r>
          </w:p>
        </w:tc>
        <w:tc>
          <w:tcPr>
            <w:tcW w:w="726" w:type="dxa"/>
            <w:tcBorders>
              <w:top w:val="nil"/>
              <w:left w:val="nil"/>
              <w:bottom w:val="nil"/>
              <w:right w:val="nil"/>
            </w:tcBorders>
            <w:shd w:val="clear" w:color="auto" w:fill="auto"/>
            <w:noWrap/>
            <w:vAlign w:val="bottom"/>
            <w:hideMark/>
          </w:tcPr>
          <w:p w14:paraId="02CF2D5A"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6B9D3801"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174FBDA" w14:textId="77777777" w:rsidR="0067211A" w:rsidRPr="0067211A" w:rsidRDefault="0067211A" w:rsidP="0067211A">
            <w:pPr>
              <w:rPr>
                <w:noProof w:val="0"/>
                <w:sz w:val="20"/>
                <w:szCs w:val="20"/>
              </w:rPr>
            </w:pPr>
            <w:r w:rsidRPr="0067211A">
              <w:rPr>
                <w:noProof w:val="0"/>
                <w:sz w:val="20"/>
                <w:szCs w:val="20"/>
              </w:rPr>
              <w:t>3237 Intelektualne i osobne usluge</w:t>
            </w:r>
          </w:p>
        </w:tc>
        <w:tc>
          <w:tcPr>
            <w:tcW w:w="1400" w:type="dxa"/>
            <w:tcBorders>
              <w:top w:val="nil"/>
              <w:left w:val="nil"/>
              <w:bottom w:val="nil"/>
              <w:right w:val="nil"/>
            </w:tcBorders>
            <w:shd w:val="clear" w:color="auto" w:fill="auto"/>
            <w:noWrap/>
            <w:vAlign w:val="bottom"/>
            <w:hideMark/>
          </w:tcPr>
          <w:p w14:paraId="4FEEA293" w14:textId="77777777" w:rsidR="0067211A" w:rsidRPr="0067211A" w:rsidRDefault="0067211A" w:rsidP="0067211A">
            <w:pPr>
              <w:jc w:val="right"/>
              <w:rPr>
                <w:noProof w:val="0"/>
                <w:sz w:val="20"/>
                <w:szCs w:val="20"/>
              </w:rPr>
            </w:pPr>
            <w:r w:rsidRPr="0067211A">
              <w:rPr>
                <w:noProof w:val="0"/>
                <w:sz w:val="20"/>
                <w:szCs w:val="20"/>
              </w:rPr>
              <w:t>1.273.513,13</w:t>
            </w:r>
          </w:p>
        </w:tc>
        <w:tc>
          <w:tcPr>
            <w:tcW w:w="1420" w:type="dxa"/>
            <w:tcBorders>
              <w:top w:val="nil"/>
              <w:left w:val="nil"/>
              <w:bottom w:val="nil"/>
              <w:right w:val="nil"/>
            </w:tcBorders>
            <w:shd w:val="clear" w:color="auto" w:fill="auto"/>
            <w:noWrap/>
            <w:vAlign w:val="bottom"/>
            <w:hideMark/>
          </w:tcPr>
          <w:p w14:paraId="10DFCD14"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74CB2C6A" w14:textId="77777777" w:rsidR="0067211A" w:rsidRPr="0067211A" w:rsidRDefault="0067211A" w:rsidP="0067211A">
            <w:pPr>
              <w:jc w:val="right"/>
              <w:rPr>
                <w:noProof w:val="0"/>
                <w:sz w:val="20"/>
                <w:szCs w:val="20"/>
              </w:rPr>
            </w:pPr>
            <w:r w:rsidRPr="0067211A">
              <w:rPr>
                <w:noProof w:val="0"/>
                <w:sz w:val="20"/>
                <w:szCs w:val="20"/>
              </w:rPr>
              <w:t>868.722,06</w:t>
            </w:r>
          </w:p>
        </w:tc>
        <w:tc>
          <w:tcPr>
            <w:tcW w:w="914" w:type="dxa"/>
            <w:tcBorders>
              <w:top w:val="nil"/>
              <w:left w:val="nil"/>
              <w:bottom w:val="nil"/>
              <w:right w:val="nil"/>
            </w:tcBorders>
            <w:shd w:val="clear" w:color="auto" w:fill="auto"/>
            <w:noWrap/>
            <w:vAlign w:val="bottom"/>
            <w:hideMark/>
          </w:tcPr>
          <w:p w14:paraId="3173C888" w14:textId="77777777" w:rsidR="0067211A" w:rsidRPr="0067211A" w:rsidRDefault="0067211A" w:rsidP="0067211A">
            <w:pPr>
              <w:jc w:val="right"/>
              <w:rPr>
                <w:noProof w:val="0"/>
                <w:sz w:val="20"/>
                <w:szCs w:val="20"/>
              </w:rPr>
            </w:pPr>
            <w:r w:rsidRPr="0067211A">
              <w:rPr>
                <w:noProof w:val="0"/>
                <w:sz w:val="20"/>
                <w:szCs w:val="20"/>
              </w:rPr>
              <w:t>68,21</w:t>
            </w:r>
          </w:p>
        </w:tc>
        <w:tc>
          <w:tcPr>
            <w:tcW w:w="726" w:type="dxa"/>
            <w:tcBorders>
              <w:top w:val="nil"/>
              <w:left w:val="nil"/>
              <w:bottom w:val="nil"/>
              <w:right w:val="nil"/>
            </w:tcBorders>
            <w:shd w:val="clear" w:color="auto" w:fill="auto"/>
            <w:noWrap/>
            <w:vAlign w:val="bottom"/>
            <w:hideMark/>
          </w:tcPr>
          <w:p w14:paraId="41E0E425"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2ADEDF87"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097A7308" w14:textId="77777777" w:rsidR="0067211A" w:rsidRPr="0067211A" w:rsidRDefault="0067211A" w:rsidP="0067211A">
            <w:pPr>
              <w:rPr>
                <w:noProof w:val="0"/>
                <w:sz w:val="20"/>
                <w:szCs w:val="20"/>
              </w:rPr>
            </w:pPr>
            <w:r w:rsidRPr="0067211A">
              <w:rPr>
                <w:noProof w:val="0"/>
                <w:sz w:val="20"/>
                <w:szCs w:val="20"/>
              </w:rPr>
              <w:t>3238 Računalne usluge</w:t>
            </w:r>
          </w:p>
        </w:tc>
        <w:tc>
          <w:tcPr>
            <w:tcW w:w="1400" w:type="dxa"/>
            <w:tcBorders>
              <w:top w:val="nil"/>
              <w:left w:val="nil"/>
              <w:bottom w:val="nil"/>
              <w:right w:val="nil"/>
            </w:tcBorders>
            <w:shd w:val="clear" w:color="auto" w:fill="auto"/>
            <w:noWrap/>
            <w:vAlign w:val="bottom"/>
            <w:hideMark/>
          </w:tcPr>
          <w:p w14:paraId="399BA657" w14:textId="77777777" w:rsidR="0067211A" w:rsidRPr="0067211A" w:rsidRDefault="0067211A" w:rsidP="0067211A">
            <w:pPr>
              <w:jc w:val="right"/>
              <w:rPr>
                <w:noProof w:val="0"/>
                <w:sz w:val="20"/>
                <w:szCs w:val="20"/>
              </w:rPr>
            </w:pPr>
            <w:r w:rsidRPr="0067211A">
              <w:rPr>
                <w:noProof w:val="0"/>
                <w:sz w:val="20"/>
                <w:szCs w:val="20"/>
              </w:rPr>
              <w:t>305.390,00</w:t>
            </w:r>
          </w:p>
        </w:tc>
        <w:tc>
          <w:tcPr>
            <w:tcW w:w="1420" w:type="dxa"/>
            <w:tcBorders>
              <w:top w:val="nil"/>
              <w:left w:val="nil"/>
              <w:bottom w:val="nil"/>
              <w:right w:val="nil"/>
            </w:tcBorders>
            <w:shd w:val="clear" w:color="auto" w:fill="auto"/>
            <w:noWrap/>
            <w:vAlign w:val="bottom"/>
            <w:hideMark/>
          </w:tcPr>
          <w:p w14:paraId="2349266F"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8542719" w14:textId="77777777" w:rsidR="0067211A" w:rsidRPr="0067211A" w:rsidRDefault="0067211A" w:rsidP="0067211A">
            <w:pPr>
              <w:jc w:val="right"/>
              <w:rPr>
                <w:noProof w:val="0"/>
                <w:sz w:val="20"/>
                <w:szCs w:val="20"/>
              </w:rPr>
            </w:pPr>
            <w:r w:rsidRPr="0067211A">
              <w:rPr>
                <w:noProof w:val="0"/>
                <w:sz w:val="20"/>
                <w:szCs w:val="20"/>
              </w:rPr>
              <w:t>327.843,76</w:t>
            </w:r>
          </w:p>
        </w:tc>
        <w:tc>
          <w:tcPr>
            <w:tcW w:w="914" w:type="dxa"/>
            <w:tcBorders>
              <w:top w:val="nil"/>
              <w:left w:val="nil"/>
              <w:bottom w:val="nil"/>
              <w:right w:val="nil"/>
            </w:tcBorders>
            <w:shd w:val="clear" w:color="auto" w:fill="auto"/>
            <w:noWrap/>
            <w:vAlign w:val="bottom"/>
            <w:hideMark/>
          </w:tcPr>
          <w:p w14:paraId="5F6CBB74" w14:textId="77777777" w:rsidR="0067211A" w:rsidRPr="0067211A" w:rsidRDefault="0067211A" w:rsidP="0067211A">
            <w:pPr>
              <w:jc w:val="right"/>
              <w:rPr>
                <w:noProof w:val="0"/>
                <w:sz w:val="20"/>
                <w:szCs w:val="20"/>
              </w:rPr>
            </w:pPr>
            <w:r w:rsidRPr="0067211A">
              <w:rPr>
                <w:noProof w:val="0"/>
                <w:sz w:val="20"/>
                <w:szCs w:val="20"/>
              </w:rPr>
              <w:t>107,35</w:t>
            </w:r>
          </w:p>
        </w:tc>
        <w:tc>
          <w:tcPr>
            <w:tcW w:w="726" w:type="dxa"/>
            <w:tcBorders>
              <w:top w:val="nil"/>
              <w:left w:val="nil"/>
              <w:bottom w:val="nil"/>
              <w:right w:val="nil"/>
            </w:tcBorders>
            <w:shd w:val="clear" w:color="auto" w:fill="auto"/>
            <w:noWrap/>
            <w:vAlign w:val="bottom"/>
            <w:hideMark/>
          </w:tcPr>
          <w:p w14:paraId="69603505"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71F92D64"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4332084C" w14:textId="77777777" w:rsidR="0067211A" w:rsidRPr="0067211A" w:rsidRDefault="0067211A" w:rsidP="0067211A">
            <w:pPr>
              <w:rPr>
                <w:noProof w:val="0"/>
                <w:sz w:val="20"/>
                <w:szCs w:val="20"/>
              </w:rPr>
            </w:pPr>
            <w:r w:rsidRPr="0067211A">
              <w:rPr>
                <w:noProof w:val="0"/>
                <w:sz w:val="20"/>
                <w:szCs w:val="20"/>
              </w:rPr>
              <w:t>3239 Ostale usluge</w:t>
            </w:r>
          </w:p>
        </w:tc>
        <w:tc>
          <w:tcPr>
            <w:tcW w:w="1400" w:type="dxa"/>
            <w:tcBorders>
              <w:top w:val="nil"/>
              <w:left w:val="nil"/>
              <w:bottom w:val="nil"/>
              <w:right w:val="nil"/>
            </w:tcBorders>
            <w:shd w:val="clear" w:color="auto" w:fill="auto"/>
            <w:noWrap/>
            <w:vAlign w:val="bottom"/>
            <w:hideMark/>
          </w:tcPr>
          <w:p w14:paraId="717525AC" w14:textId="77777777" w:rsidR="0067211A" w:rsidRPr="0067211A" w:rsidRDefault="0067211A" w:rsidP="0067211A">
            <w:pPr>
              <w:jc w:val="right"/>
              <w:rPr>
                <w:noProof w:val="0"/>
                <w:sz w:val="20"/>
                <w:szCs w:val="20"/>
              </w:rPr>
            </w:pPr>
            <w:r w:rsidRPr="0067211A">
              <w:rPr>
                <w:noProof w:val="0"/>
                <w:sz w:val="20"/>
                <w:szCs w:val="20"/>
              </w:rPr>
              <w:t>878.967,60</w:t>
            </w:r>
          </w:p>
        </w:tc>
        <w:tc>
          <w:tcPr>
            <w:tcW w:w="1420" w:type="dxa"/>
            <w:tcBorders>
              <w:top w:val="nil"/>
              <w:left w:val="nil"/>
              <w:bottom w:val="nil"/>
              <w:right w:val="nil"/>
            </w:tcBorders>
            <w:shd w:val="clear" w:color="auto" w:fill="auto"/>
            <w:noWrap/>
            <w:vAlign w:val="bottom"/>
            <w:hideMark/>
          </w:tcPr>
          <w:p w14:paraId="36331E10"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21518E9" w14:textId="77777777" w:rsidR="0067211A" w:rsidRPr="0067211A" w:rsidRDefault="0067211A" w:rsidP="0067211A">
            <w:pPr>
              <w:jc w:val="right"/>
              <w:rPr>
                <w:noProof w:val="0"/>
                <w:sz w:val="20"/>
                <w:szCs w:val="20"/>
              </w:rPr>
            </w:pPr>
            <w:r w:rsidRPr="0067211A">
              <w:rPr>
                <w:noProof w:val="0"/>
                <w:sz w:val="20"/>
                <w:szCs w:val="20"/>
              </w:rPr>
              <w:t>540.464,90</w:t>
            </w:r>
          </w:p>
        </w:tc>
        <w:tc>
          <w:tcPr>
            <w:tcW w:w="914" w:type="dxa"/>
            <w:tcBorders>
              <w:top w:val="nil"/>
              <w:left w:val="nil"/>
              <w:bottom w:val="nil"/>
              <w:right w:val="nil"/>
            </w:tcBorders>
            <w:shd w:val="clear" w:color="auto" w:fill="auto"/>
            <w:noWrap/>
            <w:vAlign w:val="bottom"/>
            <w:hideMark/>
          </w:tcPr>
          <w:p w14:paraId="5E699F53" w14:textId="77777777" w:rsidR="0067211A" w:rsidRPr="0067211A" w:rsidRDefault="0067211A" w:rsidP="0067211A">
            <w:pPr>
              <w:jc w:val="right"/>
              <w:rPr>
                <w:noProof w:val="0"/>
                <w:sz w:val="20"/>
                <w:szCs w:val="20"/>
              </w:rPr>
            </w:pPr>
            <w:r w:rsidRPr="0067211A">
              <w:rPr>
                <w:noProof w:val="0"/>
                <w:sz w:val="20"/>
                <w:szCs w:val="20"/>
              </w:rPr>
              <w:t>61,49</w:t>
            </w:r>
          </w:p>
        </w:tc>
        <w:tc>
          <w:tcPr>
            <w:tcW w:w="726" w:type="dxa"/>
            <w:tcBorders>
              <w:top w:val="nil"/>
              <w:left w:val="nil"/>
              <w:bottom w:val="nil"/>
              <w:right w:val="nil"/>
            </w:tcBorders>
            <w:shd w:val="clear" w:color="auto" w:fill="auto"/>
            <w:noWrap/>
            <w:vAlign w:val="bottom"/>
            <w:hideMark/>
          </w:tcPr>
          <w:p w14:paraId="15121696"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2D234091"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7F4F384E" w14:textId="77777777" w:rsidR="0067211A" w:rsidRPr="0067211A" w:rsidRDefault="0067211A" w:rsidP="0067211A">
            <w:pPr>
              <w:rPr>
                <w:b/>
                <w:bCs/>
                <w:noProof w:val="0"/>
                <w:sz w:val="20"/>
                <w:szCs w:val="20"/>
              </w:rPr>
            </w:pPr>
            <w:r w:rsidRPr="0067211A">
              <w:rPr>
                <w:b/>
                <w:bCs/>
                <w:noProof w:val="0"/>
                <w:sz w:val="20"/>
                <w:szCs w:val="20"/>
              </w:rPr>
              <w:t xml:space="preserve">324 Naknade troškova osobama izvan radnog odnosa                                                        </w:t>
            </w:r>
          </w:p>
        </w:tc>
        <w:tc>
          <w:tcPr>
            <w:tcW w:w="1400" w:type="dxa"/>
            <w:tcBorders>
              <w:top w:val="nil"/>
              <w:left w:val="nil"/>
              <w:bottom w:val="nil"/>
              <w:right w:val="nil"/>
            </w:tcBorders>
            <w:shd w:val="clear" w:color="auto" w:fill="auto"/>
            <w:noWrap/>
            <w:vAlign w:val="bottom"/>
            <w:hideMark/>
          </w:tcPr>
          <w:p w14:paraId="1D300698" w14:textId="77777777" w:rsidR="0067211A" w:rsidRPr="0067211A" w:rsidRDefault="0067211A" w:rsidP="0067211A">
            <w:pPr>
              <w:jc w:val="right"/>
              <w:rPr>
                <w:b/>
                <w:bCs/>
                <w:noProof w:val="0"/>
                <w:sz w:val="20"/>
                <w:szCs w:val="20"/>
              </w:rPr>
            </w:pPr>
            <w:r w:rsidRPr="0067211A">
              <w:rPr>
                <w:b/>
                <w:bCs/>
                <w:noProof w:val="0"/>
                <w:sz w:val="20"/>
                <w:szCs w:val="20"/>
              </w:rPr>
              <w:t>15.893,51</w:t>
            </w:r>
          </w:p>
        </w:tc>
        <w:tc>
          <w:tcPr>
            <w:tcW w:w="1420" w:type="dxa"/>
            <w:tcBorders>
              <w:top w:val="nil"/>
              <w:left w:val="nil"/>
              <w:bottom w:val="nil"/>
              <w:right w:val="nil"/>
            </w:tcBorders>
            <w:shd w:val="clear" w:color="auto" w:fill="auto"/>
            <w:noWrap/>
            <w:vAlign w:val="bottom"/>
            <w:hideMark/>
          </w:tcPr>
          <w:p w14:paraId="5679AB3E" w14:textId="77777777" w:rsidR="0067211A" w:rsidRPr="0067211A" w:rsidRDefault="0067211A" w:rsidP="0067211A">
            <w:pPr>
              <w:jc w:val="right"/>
              <w:rPr>
                <w:b/>
                <w:bCs/>
                <w:noProof w:val="0"/>
                <w:sz w:val="20"/>
                <w:szCs w:val="20"/>
              </w:rPr>
            </w:pPr>
            <w:r w:rsidRPr="0067211A">
              <w:rPr>
                <w:b/>
                <w:bCs/>
                <w:noProof w:val="0"/>
                <w:sz w:val="20"/>
                <w:szCs w:val="20"/>
              </w:rPr>
              <w:t>8.200,00</w:t>
            </w:r>
          </w:p>
        </w:tc>
        <w:tc>
          <w:tcPr>
            <w:tcW w:w="1420" w:type="dxa"/>
            <w:tcBorders>
              <w:top w:val="nil"/>
              <w:left w:val="nil"/>
              <w:bottom w:val="nil"/>
              <w:right w:val="nil"/>
            </w:tcBorders>
            <w:shd w:val="clear" w:color="auto" w:fill="auto"/>
            <w:noWrap/>
            <w:vAlign w:val="bottom"/>
            <w:hideMark/>
          </w:tcPr>
          <w:p w14:paraId="14AB41F1" w14:textId="77777777" w:rsidR="0067211A" w:rsidRPr="0067211A" w:rsidRDefault="0067211A" w:rsidP="0067211A">
            <w:pPr>
              <w:jc w:val="right"/>
              <w:rPr>
                <w:b/>
                <w:bCs/>
                <w:noProof w:val="0"/>
                <w:sz w:val="20"/>
                <w:szCs w:val="20"/>
              </w:rPr>
            </w:pPr>
            <w:r w:rsidRPr="0067211A">
              <w:rPr>
                <w:b/>
                <w:bCs/>
                <w:noProof w:val="0"/>
                <w:sz w:val="20"/>
                <w:szCs w:val="20"/>
              </w:rPr>
              <w:t>8.119,30</w:t>
            </w:r>
          </w:p>
        </w:tc>
        <w:tc>
          <w:tcPr>
            <w:tcW w:w="914" w:type="dxa"/>
            <w:tcBorders>
              <w:top w:val="nil"/>
              <w:left w:val="nil"/>
              <w:bottom w:val="nil"/>
              <w:right w:val="nil"/>
            </w:tcBorders>
            <w:shd w:val="clear" w:color="auto" w:fill="auto"/>
            <w:noWrap/>
            <w:vAlign w:val="bottom"/>
            <w:hideMark/>
          </w:tcPr>
          <w:p w14:paraId="090D7AEB" w14:textId="77777777" w:rsidR="0067211A" w:rsidRPr="0067211A" w:rsidRDefault="0067211A" w:rsidP="0067211A">
            <w:pPr>
              <w:jc w:val="right"/>
              <w:rPr>
                <w:b/>
                <w:bCs/>
                <w:noProof w:val="0"/>
                <w:sz w:val="20"/>
                <w:szCs w:val="20"/>
              </w:rPr>
            </w:pPr>
            <w:r w:rsidRPr="0067211A">
              <w:rPr>
                <w:b/>
                <w:bCs/>
                <w:noProof w:val="0"/>
                <w:sz w:val="20"/>
                <w:szCs w:val="20"/>
              </w:rPr>
              <w:t>51,09</w:t>
            </w:r>
          </w:p>
        </w:tc>
        <w:tc>
          <w:tcPr>
            <w:tcW w:w="726" w:type="dxa"/>
            <w:tcBorders>
              <w:top w:val="nil"/>
              <w:left w:val="nil"/>
              <w:bottom w:val="nil"/>
              <w:right w:val="nil"/>
            </w:tcBorders>
            <w:shd w:val="clear" w:color="auto" w:fill="auto"/>
            <w:noWrap/>
            <w:vAlign w:val="bottom"/>
            <w:hideMark/>
          </w:tcPr>
          <w:p w14:paraId="65313DF8" w14:textId="77777777" w:rsidR="0067211A" w:rsidRPr="0067211A" w:rsidRDefault="0067211A" w:rsidP="0067211A">
            <w:pPr>
              <w:jc w:val="right"/>
              <w:rPr>
                <w:b/>
                <w:bCs/>
                <w:noProof w:val="0"/>
                <w:sz w:val="20"/>
                <w:szCs w:val="20"/>
              </w:rPr>
            </w:pPr>
            <w:r w:rsidRPr="0067211A">
              <w:rPr>
                <w:b/>
                <w:bCs/>
                <w:noProof w:val="0"/>
                <w:sz w:val="20"/>
                <w:szCs w:val="20"/>
              </w:rPr>
              <w:t>99,02</w:t>
            </w:r>
          </w:p>
        </w:tc>
      </w:tr>
      <w:tr w:rsidR="0067211A" w:rsidRPr="0067211A" w14:paraId="793B97DC"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3C70BC9D" w14:textId="77777777" w:rsidR="0067211A" w:rsidRPr="0067211A" w:rsidRDefault="0067211A" w:rsidP="0067211A">
            <w:pPr>
              <w:rPr>
                <w:noProof w:val="0"/>
                <w:sz w:val="20"/>
                <w:szCs w:val="20"/>
              </w:rPr>
            </w:pPr>
            <w:r w:rsidRPr="0067211A">
              <w:rPr>
                <w:noProof w:val="0"/>
                <w:sz w:val="20"/>
                <w:szCs w:val="20"/>
              </w:rPr>
              <w:t xml:space="preserve">3241 Naknade troškova osobama izvan radnog odnosa                                                        </w:t>
            </w:r>
          </w:p>
        </w:tc>
        <w:tc>
          <w:tcPr>
            <w:tcW w:w="1400" w:type="dxa"/>
            <w:tcBorders>
              <w:top w:val="nil"/>
              <w:left w:val="nil"/>
              <w:bottom w:val="nil"/>
              <w:right w:val="nil"/>
            </w:tcBorders>
            <w:shd w:val="clear" w:color="auto" w:fill="auto"/>
            <w:noWrap/>
            <w:vAlign w:val="bottom"/>
            <w:hideMark/>
          </w:tcPr>
          <w:p w14:paraId="4C00A6E1" w14:textId="77777777" w:rsidR="0067211A" w:rsidRPr="0067211A" w:rsidRDefault="0067211A" w:rsidP="0067211A">
            <w:pPr>
              <w:jc w:val="right"/>
              <w:rPr>
                <w:noProof w:val="0"/>
                <w:sz w:val="20"/>
                <w:szCs w:val="20"/>
              </w:rPr>
            </w:pPr>
            <w:r w:rsidRPr="0067211A">
              <w:rPr>
                <w:noProof w:val="0"/>
                <w:sz w:val="20"/>
                <w:szCs w:val="20"/>
              </w:rPr>
              <w:t>15.893,51</w:t>
            </w:r>
          </w:p>
        </w:tc>
        <w:tc>
          <w:tcPr>
            <w:tcW w:w="1420" w:type="dxa"/>
            <w:tcBorders>
              <w:top w:val="nil"/>
              <w:left w:val="nil"/>
              <w:bottom w:val="nil"/>
              <w:right w:val="nil"/>
            </w:tcBorders>
            <w:shd w:val="clear" w:color="auto" w:fill="auto"/>
            <w:noWrap/>
            <w:vAlign w:val="bottom"/>
            <w:hideMark/>
          </w:tcPr>
          <w:p w14:paraId="500EE964"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71C917E" w14:textId="77777777" w:rsidR="0067211A" w:rsidRPr="0067211A" w:rsidRDefault="0067211A" w:rsidP="0067211A">
            <w:pPr>
              <w:jc w:val="right"/>
              <w:rPr>
                <w:noProof w:val="0"/>
                <w:sz w:val="20"/>
                <w:szCs w:val="20"/>
              </w:rPr>
            </w:pPr>
            <w:r w:rsidRPr="0067211A">
              <w:rPr>
                <w:noProof w:val="0"/>
                <w:sz w:val="20"/>
                <w:szCs w:val="20"/>
              </w:rPr>
              <w:t>8.119,30</w:t>
            </w:r>
          </w:p>
        </w:tc>
        <w:tc>
          <w:tcPr>
            <w:tcW w:w="914" w:type="dxa"/>
            <w:tcBorders>
              <w:top w:val="nil"/>
              <w:left w:val="nil"/>
              <w:bottom w:val="nil"/>
              <w:right w:val="nil"/>
            </w:tcBorders>
            <w:shd w:val="clear" w:color="auto" w:fill="auto"/>
            <w:noWrap/>
            <w:vAlign w:val="bottom"/>
            <w:hideMark/>
          </w:tcPr>
          <w:p w14:paraId="4E068BC1" w14:textId="77777777" w:rsidR="0067211A" w:rsidRPr="0067211A" w:rsidRDefault="0067211A" w:rsidP="0067211A">
            <w:pPr>
              <w:jc w:val="right"/>
              <w:rPr>
                <w:noProof w:val="0"/>
                <w:sz w:val="20"/>
                <w:szCs w:val="20"/>
              </w:rPr>
            </w:pPr>
            <w:r w:rsidRPr="0067211A">
              <w:rPr>
                <w:noProof w:val="0"/>
                <w:sz w:val="20"/>
                <w:szCs w:val="20"/>
              </w:rPr>
              <w:t>51,09</w:t>
            </w:r>
          </w:p>
        </w:tc>
        <w:tc>
          <w:tcPr>
            <w:tcW w:w="726" w:type="dxa"/>
            <w:tcBorders>
              <w:top w:val="nil"/>
              <w:left w:val="nil"/>
              <w:bottom w:val="nil"/>
              <w:right w:val="nil"/>
            </w:tcBorders>
            <w:shd w:val="clear" w:color="auto" w:fill="auto"/>
            <w:noWrap/>
            <w:vAlign w:val="bottom"/>
            <w:hideMark/>
          </w:tcPr>
          <w:p w14:paraId="6C2C440D"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75B9D6E3"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7E3DDDE9" w14:textId="77777777" w:rsidR="0067211A" w:rsidRPr="0067211A" w:rsidRDefault="0067211A" w:rsidP="0067211A">
            <w:pPr>
              <w:rPr>
                <w:b/>
                <w:bCs/>
                <w:noProof w:val="0"/>
                <w:sz w:val="20"/>
                <w:szCs w:val="20"/>
              </w:rPr>
            </w:pPr>
            <w:r w:rsidRPr="0067211A">
              <w:rPr>
                <w:b/>
                <w:bCs/>
                <w:noProof w:val="0"/>
                <w:sz w:val="20"/>
                <w:szCs w:val="20"/>
              </w:rPr>
              <w:t>329 Ostali nespomenuti rashodi poslovanja</w:t>
            </w:r>
          </w:p>
        </w:tc>
        <w:tc>
          <w:tcPr>
            <w:tcW w:w="1400" w:type="dxa"/>
            <w:tcBorders>
              <w:top w:val="nil"/>
              <w:left w:val="nil"/>
              <w:bottom w:val="nil"/>
              <w:right w:val="nil"/>
            </w:tcBorders>
            <w:shd w:val="clear" w:color="auto" w:fill="auto"/>
            <w:noWrap/>
            <w:vAlign w:val="bottom"/>
            <w:hideMark/>
          </w:tcPr>
          <w:p w14:paraId="267731C0" w14:textId="77777777" w:rsidR="0067211A" w:rsidRPr="0067211A" w:rsidRDefault="0067211A" w:rsidP="0067211A">
            <w:pPr>
              <w:jc w:val="right"/>
              <w:rPr>
                <w:b/>
                <w:bCs/>
                <w:noProof w:val="0"/>
                <w:sz w:val="20"/>
                <w:szCs w:val="20"/>
              </w:rPr>
            </w:pPr>
            <w:r w:rsidRPr="0067211A">
              <w:rPr>
                <w:b/>
                <w:bCs/>
                <w:noProof w:val="0"/>
                <w:sz w:val="20"/>
                <w:szCs w:val="20"/>
              </w:rPr>
              <w:t>748.199,24</w:t>
            </w:r>
          </w:p>
        </w:tc>
        <w:tc>
          <w:tcPr>
            <w:tcW w:w="1420" w:type="dxa"/>
            <w:tcBorders>
              <w:top w:val="nil"/>
              <w:left w:val="nil"/>
              <w:bottom w:val="nil"/>
              <w:right w:val="nil"/>
            </w:tcBorders>
            <w:shd w:val="clear" w:color="auto" w:fill="auto"/>
            <w:noWrap/>
            <w:vAlign w:val="bottom"/>
            <w:hideMark/>
          </w:tcPr>
          <w:p w14:paraId="45BC6133" w14:textId="77777777" w:rsidR="0067211A" w:rsidRPr="0067211A" w:rsidRDefault="0067211A" w:rsidP="0067211A">
            <w:pPr>
              <w:jc w:val="right"/>
              <w:rPr>
                <w:b/>
                <w:bCs/>
                <w:noProof w:val="0"/>
                <w:sz w:val="20"/>
                <w:szCs w:val="20"/>
              </w:rPr>
            </w:pPr>
            <w:r w:rsidRPr="0067211A">
              <w:rPr>
                <w:b/>
                <w:bCs/>
                <w:noProof w:val="0"/>
                <w:sz w:val="20"/>
                <w:szCs w:val="20"/>
              </w:rPr>
              <w:t>774.800,00</w:t>
            </w:r>
          </w:p>
        </w:tc>
        <w:tc>
          <w:tcPr>
            <w:tcW w:w="1420" w:type="dxa"/>
            <w:tcBorders>
              <w:top w:val="nil"/>
              <w:left w:val="nil"/>
              <w:bottom w:val="nil"/>
              <w:right w:val="nil"/>
            </w:tcBorders>
            <w:shd w:val="clear" w:color="auto" w:fill="auto"/>
            <w:noWrap/>
            <w:vAlign w:val="bottom"/>
            <w:hideMark/>
          </w:tcPr>
          <w:p w14:paraId="66E9C22F" w14:textId="77777777" w:rsidR="0067211A" w:rsidRPr="0067211A" w:rsidRDefault="0067211A" w:rsidP="0067211A">
            <w:pPr>
              <w:jc w:val="right"/>
              <w:rPr>
                <w:b/>
                <w:bCs/>
                <w:noProof w:val="0"/>
                <w:sz w:val="20"/>
                <w:szCs w:val="20"/>
              </w:rPr>
            </w:pPr>
            <w:r w:rsidRPr="0067211A">
              <w:rPr>
                <w:b/>
                <w:bCs/>
                <w:noProof w:val="0"/>
                <w:sz w:val="20"/>
                <w:szCs w:val="20"/>
              </w:rPr>
              <w:t>542.052,93</w:t>
            </w:r>
          </w:p>
        </w:tc>
        <w:tc>
          <w:tcPr>
            <w:tcW w:w="914" w:type="dxa"/>
            <w:tcBorders>
              <w:top w:val="nil"/>
              <w:left w:val="nil"/>
              <w:bottom w:val="nil"/>
              <w:right w:val="nil"/>
            </w:tcBorders>
            <w:shd w:val="clear" w:color="auto" w:fill="auto"/>
            <w:noWrap/>
            <w:vAlign w:val="bottom"/>
            <w:hideMark/>
          </w:tcPr>
          <w:p w14:paraId="30CB6B0E" w14:textId="77777777" w:rsidR="0067211A" w:rsidRPr="0067211A" w:rsidRDefault="0067211A" w:rsidP="0067211A">
            <w:pPr>
              <w:jc w:val="right"/>
              <w:rPr>
                <w:b/>
                <w:bCs/>
                <w:noProof w:val="0"/>
                <w:sz w:val="20"/>
                <w:szCs w:val="20"/>
              </w:rPr>
            </w:pPr>
            <w:r w:rsidRPr="0067211A">
              <w:rPr>
                <w:b/>
                <w:bCs/>
                <w:noProof w:val="0"/>
                <w:sz w:val="20"/>
                <w:szCs w:val="20"/>
              </w:rPr>
              <w:t>72,45</w:t>
            </w:r>
          </w:p>
        </w:tc>
        <w:tc>
          <w:tcPr>
            <w:tcW w:w="726" w:type="dxa"/>
            <w:tcBorders>
              <w:top w:val="nil"/>
              <w:left w:val="nil"/>
              <w:bottom w:val="nil"/>
              <w:right w:val="nil"/>
            </w:tcBorders>
            <w:shd w:val="clear" w:color="auto" w:fill="auto"/>
            <w:noWrap/>
            <w:vAlign w:val="bottom"/>
            <w:hideMark/>
          </w:tcPr>
          <w:p w14:paraId="06D6B3BC" w14:textId="77777777" w:rsidR="0067211A" w:rsidRPr="0067211A" w:rsidRDefault="0067211A" w:rsidP="0067211A">
            <w:pPr>
              <w:jc w:val="right"/>
              <w:rPr>
                <w:b/>
                <w:bCs/>
                <w:noProof w:val="0"/>
                <w:sz w:val="20"/>
                <w:szCs w:val="20"/>
              </w:rPr>
            </w:pPr>
            <w:r w:rsidRPr="0067211A">
              <w:rPr>
                <w:b/>
                <w:bCs/>
                <w:noProof w:val="0"/>
                <w:sz w:val="20"/>
                <w:szCs w:val="20"/>
              </w:rPr>
              <w:t>69,96</w:t>
            </w:r>
          </w:p>
        </w:tc>
      </w:tr>
      <w:tr w:rsidR="0067211A" w:rsidRPr="0067211A" w14:paraId="67D95F22"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7575A704" w14:textId="77777777" w:rsidR="0067211A" w:rsidRPr="0067211A" w:rsidRDefault="0067211A" w:rsidP="0067211A">
            <w:pPr>
              <w:rPr>
                <w:noProof w:val="0"/>
                <w:sz w:val="20"/>
                <w:szCs w:val="20"/>
              </w:rPr>
            </w:pPr>
            <w:r w:rsidRPr="0067211A">
              <w:rPr>
                <w:noProof w:val="0"/>
                <w:sz w:val="20"/>
                <w:szCs w:val="20"/>
              </w:rPr>
              <w:t>3291 Naknade za rad predstavničkih i izvršnih tijela, povjerenstava i slično</w:t>
            </w:r>
          </w:p>
        </w:tc>
        <w:tc>
          <w:tcPr>
            <w:tcW w:w="1400" w:type="dxa"/>
            <w:tcBorders>
              <w:top w:val="nil"/>
              <w:left w:val="nil"/>
              <w:bottom w:val="nil"/>
              <w:right w:val="nil"/>
            </w:tcBorders>
            <w:shd w:val="clear" w:color="auto" w:fill="auto"/>
            <w:noWrap/>
            <w:vAlign w:val="bottom"/>
            <w:hideMark/>
          </w:tcPr>
          <w:p w14:paraId="3D953BAA" w14:textId="77777777" w:rsidR="0067211A" w:rsidRPr="0067211A" w:rsidRDefault="0067211A" w:rsidP="0067211A">
            <w:pPr>
              <w:jc w:val="right"/>
              <w:rPr>
                <w:noProof w:val="0"/>
                <w:sz w:val="20"/>
                <w:szCs w:val="20"/>
              </w:rPr>
            </w:pPr>
            <w:r w:rsidRPr="0067211A">
              <w:rPr>
                <w:noProof w:val="0"/>
                <w:sz w:val="20"/>
                <w:szCs w:val="20"/>
              </w:rPr>
              <w:t>200.809,77</w:t>
            </w:r>
          </w:p>
        </w:tc>
        <w:tc>
          <w:tcPr>
            <w:tcW w:w="1420" w:type="dxa"/>
            <w:tcBorders>
              <w:top w:val="nil"/>
              <w:left w:val="nil"/>
              <w:bottom w:val="nil"/>
              <w:right w:val="nil"/>
            </w:tcBorders>
            <w:shd w:val="clear" w:color="auto" w:fill="auto"/>
            <w:noWrap/>
            <w:vAlign w:val="bottom"/>
            <w:hideMark/>
          </w:tcPr>
          <w:p w14:paraId="211EC24D"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410B9C6" w14:textId="77777777" w:rsidR="0067211A" w:rsidRPr="0067211A" w:rsidRDefault="0067211A" w:rsidP="0067211A">
            <w:pPr>
              <w:jc w:val="right"/>
              <w:rPr>
                <w:noProof w:val="0"/>
                <w:sz w:val="20"/>
                <w:szCs w:val="20"/>
              </w:rPr>
            </w:pPr>
            <w:r w:rsidRPr="0067211A">
              <w:rPr>
                <w:noProof w:val="0"/>
                <w:sz w:val="20"/>
                <w:szCs w:val="20"/>
              </w:rPr>
              <w:t>74.426,39</w:t>
            </w:r>
          </w:p>
        </w:tc>
        <w:tc>
          <w:tcPr>
            <w:tcW w:w="914" w:type="dxa"/>
            <w:tcBorders>
              <w:top w:val="nil"/>
              <w:left w:val="nil"/>
              <w:bottom w:val="nil"/>
              <w:right w:val="nil"/>
            </w:tcBorders>
            <w:shd w:val="clear" w:color="auto" w:fill="auto"/>
            <w:noWrap/>
            <w:vAlign w:val="bottom"/>
            <w:hideMark/>
          </w:tcPr>
          <w:p w14:paraId="00B3A472" w14:textId="77777777" w:rsidR="0067211A" w:rsidRPr="0067211A" w:rsidRDefault="0067211A" w:rsidP="0067211A">
            <w:pPr>
              <w:jc w:val="right"/>
              <w:rPr>
                <w:noProof w:val="0"/>
                <w:sz w:val="20"/>
                <w:szCs w:val="20"/>
              </w:rPr>
            </w:pPr>
            <w:r w:rsidRPr="0067211A">
              <w:rPr>
                <w:noProof w:val="0"/>
                <w:sz w:val="20"/>
                <w:szCs w:val="20"/>
              </w:rPr>
              <w:t>37,06</w:t>
            </w:r>
          </w:p>
        </w:tc>
        <w:tc>
          <w:tcPr>
            <w:tcW w:w="726" w:type="dxa"/>
            <w:tcBorders>
              <w:top w:val="nil"/>
              <w:left w:val="nil"/>
              <w:bottom w:val="nil"/>
              <w:right w:val="nil"/>
            </w:tcBorders>
            <w:shd w:val="clear" w:color="auto" w:fill="auto"/>
            <w:noWrap/>
            <w:vAlign w:val="bottom"/>
            <w:hideMark/>
          </w:tcPr>
          <w:p w14:paraId="06B84FC8"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06F3D8BA"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9237887" w14:textId="77777777" w:rsidR="0067211A" w:rsidRPr="0067211A" w:rsidRDefault="0067211A" w:rsidP="0067211A">
            <w:pPr>
              <w:rPr>
                <w:noProof w:val="0"/>
                <w:sz w:val="20"/>
                <w:szCs w:val="20"/>
              </w:rPr>
            </w:pPr>
            <w:r w:rsidRPr="0067211A">
              <w:rPr>
                <w:noProof w:val="0"/>
                <w:sz w:val="20"/>
                <w:szCs w:val="20"/>
              </w:rPr>
              <w:t>3292 Premije osiguranja</w:t>
            </w:r>
          </w:p>
        </w:tc>
        <w:tc>
          <w:tcPr>
            <w:tcW w:w="1400" w:type="dxa"/>
            <w:tcBorders>
              <w:top w:val="nil"/>
              <w:left w:val="nil"/>
              <w:bottom w:val="nil"/>
              <w:right w:val="nil"/>
            </w:tcBorders>
            <w:shd w:val="clear" w:color="auto" w:fill="auto"/>
            <w:noWrap/>
            <w:vAlign w:val="bottom"/>
            <w:hideMark/>
          </w:tcPr>
          <w:p w14:paraId="00D394AF" w14:textId="77777777" w:rsidR="0067211A" w:rsidRPr="0067211A" w:rsidRDefault="0067211A" w:rsidP="0067211A">
            <w:pPr>
              <w:jc w:val="right"/>
              <w:rPr>
                <w:noProof w:val="0"/>
                <w:sz w:val="20"/>
                <w:szCs w:val="20"/>
              </w:rPr>
            </w:pPr>
            <w:r w:rsidRPr="0067211A">
              <w:rPr>
                <w:noProof w:val="0"/>
                <w:sz w:val="20"/>
                <w:szCs w:val="20"/>
              </w:rPr>
              <w:t>213.068,01</w:t>
            </w:r>
          </w:p>
        </w:tc>
        <w:tc>
          <w:tcPr>
            <w:tcW w:w="1420" w:type="dxa"/>
            <w:tcBorders>
              <w:top w:val="nil"/>
              <w:left w:val="nil"/>
              <w:bottom w:val="nil"/>
              <w:right w:val="nil"/>
            </w:tcBorders>
            <w:shd w:val="clear" w:color="auto" w:fill="auto"/>
            <w:noWrap/>
            <w:vAlign w:val="bottom"/>
            <w:hideMark/>
          </w:tcPr>
          <w:p w14:paraId="4FFBB58C"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67089A4" w14:textId="77777777" w:rsidR="0067211A" w:rsidRPr="0067211A" w:rsidRDefault="0067211A" w:rsidP="0067211A">
            <w:pPr>
              <w:jc w:val="right"/>
              <w:rPr>
                <w:noProof w:val="0"/>
                <w:sz w:val="20"/>
                <w:szCs w:val="20"/>
              </w:rPr>
            </w:pPr>
            <w:r w:rsidRPr="0067211A">
              <w:rPr>
                <w:noProof w:val="0"/>
                <w:sz w:val="20"/>
                <w:szCs w:val="20"/>
              </w:rPr>
              <w:t>197.231,70</w:t>
            </w:r>
          </w:p>
        </w:tc>
        <w:tc>
          <w:tcPr>
            <w:tcW w:w="914" w:type="dxa"/>
            <w:tcBorders>
              <w:top w:val="nil"/>
              <w:left w:val="nil"/>
              <w:bottom w:val="nil"/>
              <w:right w:val="nil"/>
            </w:tcBorders>
            <w:shd w:val="clear" w:color="auto" w:fill="auto"/>
            <w:noWrap/>
            <w:vAlign w:val="bottom"/>
            <w:hideMark/>
          </w:tcPr>
          <w:p w14:paraId="265D05FD" w14:textId="77777777" w:rsidR="0067211A" w:rsidRPr="0067211A" w:rsidRDefault="0067211A" w:rsidP="0067211A">
            <w:pPr>
              <w:jc w:val="right"/>
              <w:rPr>
                <w:noProof w:val="0"/>
                <w:sz w:val="20"/>
                <w:szCs w:val="20"/>
              </w:rPr>
            </w:pPr>
            <w:r w:rsidRPr="0067211A">
              <w:rPr>
                <w:noProof w:val="0"/>
                <w:sz w:val="20"/>
                <w:szCs w:val="20"/>
              </w:rPr>
              <w:t>92,57</w:t>
            </w:r>
          </w:p>
        </w:tc>
        <w:tc>
          <w:tcPr>
            <w:tcW w:w="726" w:type="dxa"/>
            <w:tcBorders>
              <w:top w:val="nil"/>
              <w:left w:val="nil"/>
              <w:bottom w:val="nil"/>
              <w:right w:val="nil"/>
            </w:tcBorders>
            <w:shd w:val="clear" w:color="auto" w:fill="auto"/>
            <w:noWrap/>
            <w:vAlign w:val="bottom"/>
            <w:hideMark/>
          </w:tcPr>
          <w:p w14:paraId="59BB713B"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7D46B4DF"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53CE0773" w14:textId="77777777" w:rsidR="0067211A" w:rsidRPr="0067211A" w:rsidRDefault="0067211A" w:rsidP="0067211A">
            <w:pPr>
              <w:rPr>
                <w:noProof w:val="0"/>
                <w:sz w:val="20"/>
                <w:szCs w:val="20"/>
              </w:rPr>
            </w:pPr>
            <w:r w:rsidRPr="0067211A">
              <w:rPr>
                <w:noProof w:val="0"/>
                <w:sz w:val="20"/>
                <w:szCs w:val="20"/>
              </w:rPr>
              <w:t>3293 Reprezentacija</w:t>
            </w:r>
          </w:p>
        </w:tc>
        <w:tc>
          <w:tcPr>
            <w:tcW w:w="1400" w:type="dxa"/>
            <w:tcBorders>
              <w:top w:val="nil"/>
              <w:left w:val="nil"/>
              <w:bottom w:val="nil"/>
              <w:right w:val="nil"/>
            </w:tcBorders>
            <w:shd w:val="clear" w:color="auto" w:fill="auto"/>
            <w:noWrap/>
            <w:vAlign w:val="bottom"/>
            <w:hideMark/>
          </w:tcPr>
          <w:p w14:paraId="2200A33E" w14:textId="77777777" w:rsidR="0067211A" w:rsidRPr="0067211A" w:rsidRDefault="0067211A" w:rsidP="0067211A">
            <w:pPr>
              <w:jc w:val="right"/>
              <w:rPr>
                <w:noProof w:val="0"/>
                <w:sz w:val="20"/>
                <w:szCs w:val="20"/>
              </w:rPr>
            </w:pPr>
            <w:r w:rsidRPr="0067211A">
              <w:rPr>
                <w:noProof w:val="0"/>
                <w:sz w:val="20"/>
                <w:szCs w:val="20"/>
              </w:rPr>
              <w:t>47.016,09</w:t>
            </w:r>
          </w:p>
        </w:tc>
        <w:tc>
          <w:tcPr>
            <w:tcW w:w="1420" w:type="dxa"/>
            <w:tcBorders>
              <w:top w:val="nil"/>
              <w:left w:val="nil"/>
              <w:bottom w:val="nil"/>
              <w:right w:val="nil"/>
            </w:tcBorders>
            <w:shd w:val="clear" w:color="auto" w:fill="auto"/>
            <w:noWrap/>
            <w:vAlign w:val="bottom"/>
            <w:hideMark/>
          </w:tcPr>
          <w:p w14:paraId="0D833A8C"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7E69C919" w14:textId="77777777" w:rsidR="0067211A" w:rsidRPr="0067211A" w:rsidRDefault="0067211A" w:rsidP="0067211A">
            <w:pPr>
              <w:jc w:val="right"/>
              <w:rPr>
                <w:noProof w:val="0"/>
                <w:sz w:val="20"/>
                <w:szCs w:val="20"/>
              </w:rPr>
            </w:pPr>
            <w:r w:rsidRPr="0067211A">
              <w:rPr>
                <w:noProof w:val="0"/>
                <w:sz w:val="20"/>
                <w:szCs w:val="20"/>
              </w:rPr>
              <w:t>28.300,08</w:t>
            </w:r>
          </w:p>
        </w:tc>
        <w:tc>
          <w:tcPr>
            <w:tcW w:w="914" w:type="dxa"/>
            <w:tcBorders>
              <w:top w:val="nil"/>
              <w:left w:val="nil"/>
              <w:bottom w:val="nil"/>
              <w:right w:val="nil"/>
            </w:tcBorders>
            <w:shd w:val="clear" w:color="auto" w:fill="auto"/>
            <w:noWrap/>
            <w:vAlign w:val="bottom"/>
            <w:hideMark/>
          </w:tcPr>
          <w:p w14:paraId="3B54C5C9" w14:textId="77777777" w:rsidR="0067211A" w:rsidRPr="0067211A" w:rsidRDefault="0067211A" w:rsidP="0067211A">
            <w:pPr>
              <w:jc w:val="right"/>
              <w:rPr>
                <w:noProof w:val="0"/>
                <w:sz w:val="20"/>
                <w:szCs w:val="20"/>
              </w:rPr>
            </w:pPr>
            <w:r w:rsidRPr="0067211A">
              <w:rPr>
                <w:noProof w:val="0"/>
                <w:sz w:val="20"/>
                <w:szCs w:val="20"/>
              </w:rPr>
              <w:t>60,19</w:t>
            </w:r>
          </w:p>
        </w:tc>
        <w:tc>
          <w:tcPr>
            <w:tcW w:w="726" w:type="dxa"/>
            <w:tcBorders>
              <w:top w:val="nil"/>
              <w:left w:val="nil"/>
              <w:bottom w:val="nil"/>
              <w:right w:val="nil"/>
            </w:tcBorders>
            <w:shd w:val="clear" w:color="auto" w:fill="auto"/>
            <w:noWrap/>
            <w:vAlign w:val="bottom"/>
            <w:hideMark/>
          </w:tcPr>
          <w:p w14:paraId="3E3473AE"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0FDFA689"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C95C6F9" w14:textId="77777777" w:rsidR="0067211A" w:rsidRPr="0067211A" w:rsidRDefault="0067211A" w:rsidP="0067211A">
            <w:pPr>
              <w:rPr>
                <w:noProof w:val="0"/>
                <w:sz w:val="20"/>
                <w:szCs w:val="20"/>
              </w:rPr>
            </w:pPr>
            <w:r w:rsidRPr="0067211A">
              <w:rPr>
                <w:noProof w:val="0"/>
                <w:sz w:val="20"/>
                <w:szCs w:val="20"/>
              </w:rPr>
              <w:lastRenderedPageBreak/>
              <w:t>3294 Članarine i norme</w:t>
            </w:r>
          </w:p>
        </w:tc>
        <w:tc>
          <w:tcPr>
            <w:tcW w:w="1400" w:type="dxa"/>
            <w:tcBorders>
              <w:top w:val="nil"/>
              <w:left w:val="nil"/>
              <w:bottom w:val="nil"/>
              <w:right w:val="nil"/>
            </w:tcBorders>
            <w:shd w:val="clear" w:color="auto" w:fill="auto"/>
            <w:noWrap/>
            <w:vAlign w:val="bottom"/>
            <w:hideMark/>
          </w:tcPr>
          <w:p w14:paraId="38FF10F4" w14:textId="77777777" w:rsidR="0067211A" w:rsidRPr="0067211A" w:rsidRDefault="0067211A" w:rsidP="0067211A">
            <w:pPr>
              <w:jc w:val="right"/>
              <w:rPr>
                <w:noProof w:val="0"/>
                <w:sz w:val="20"/>
                <w:szCs w:val="20"/>
              </w:rPr>
            </w:pPr>
            <w:r w:rsidRPr="0067211A">
              <w:rPr>
                <w:noProof w:val="0"/>
                <w:sz w:val="20"/>
                <w:szCs w:val="20"/>
              </w:rPr>
              <w:t>48.200,00</w:t>
            </w:r>
          </w:p>
        </w:tc>
        <w:tc>
          <w:tcPr>
            <w:tcW w:w="1420" w:type="dxa"/>
            <w:tcBorders>
              <w:top w:val="nil"/>
              <w:left w:val="nil"/>
              <w:bottom w:val="nil"/>
              <w:right w:val="nil"/>
            </w:tcBorders>
            <w:shd w:val="clear" w:color="auto" w:fill="auto"/>
            <w:noWrap/>
            <w:vAlign w:val="bottom"/>
            <w:hideMark/>
          </w:tcPr>
          <w:p w14:paraId="2C3A39F5"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0CE3343" w14:textId="77777777" w:rsidR="0067211A" w:rsidRPr="0067211A" w:rsidRDefault="0067211A" w:rsidP="0067211A">
            <w:pPr>
              <w:jc w:val="right"/>
              <w:rPr>
                <w:noProof w:val="0"/>
                <w:sz w:val="20"/>
                <w:szCs w:val="20"/>
              </w:rPr>
            </w:pPr>
            <w:r w:rsidRPr="0067211A">
              <w:rPr>
                <w:noProof w:val="0"/>
                <w:sz w:val="20"/>
                <w:szCs w:val="20"/>
              </w:rPr>
              <w:t>48.200,00</w:t>
            </w:r>
          </w:p>
        </w:tc>
        <w:tc>
          <w:tcPr>
            <w:tcW w:w="914" w:type="dxa"/>
            <w:tcBorders>
              <w:top w:val="nil"/>
              <w:left w:val="nil"/>
              <w:bottom w:val="nil"/>
              <w:right w:val="nil"/>
            </w:tcBorders>
            <w:shd w:val="clear" w:color="auto" w:fill="auto"/>
            <w:noWrap/>
            <w:vAlign w:val="bottom"/>
            <w:hideMark/>
          </w:tcPr>
          <w:p w14:paraId="11916137" w14:textId="77777777" w:rsidR="0067211A" w:rsidRPr="0067211A" w:rsidRDefault="0067211A" w:rsidP="0067211A">
            <w:pPr>
              <w:jc w:val="right"/>
              <w:rPr>
                <w:noProof w:val="0"/>
                <w:sz w:val="20"/>
                <w:szCs w:val="20"/>
              </w:rPr>
            </w:pPr>
            <w:r w:rsidRPr="0067211A">
              <w:rPr>
                <w:noProof w:val="0"/>
                <w:sz w:val="20"/>
                <w:szCs w:val="20"/>
              </w:rPr>
              <w:t>100,00</w:t>
            </w:r>
          </w:p>
        </w:tc>
        <w:tc>
          <w:tcPr>
            <w:tcW w:w="726" w:type="dxa"/>
            <w:tcBorders>
              <w:top w:val="nil"/>
              <w:left w:val="nil"/>
              <w:bottom w:val="nil"/>
              <w:right w:val="nil"/>
            </w:tcBorders>
            <w:shd w:val="clear" w:color="auto" w:fill="auto"/>
            <w:noWrap/>
            <w:vAlign w:val="bottom"/>
            <w:hideMark/>
          </w:tcPr>
          <w:p w14:paraId="114B4696"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340E9EC7"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2049889" w14:textId="77777777" w:rsidR="0067211A" w:rsidRPr="0067211A" w:rsidRDefault="0067211A" w:rsidP="0067211A">
            <w:pPr>
              <w:rPr>
                <w:noProof w:val="0"/>
                <w:sz w:val="20"/>
                <w:szCs w:val="20"/>
              </w:rPr>
            </w:pPr>
            <w:r w:rsidRPr="0067211A">
              <w:rPr>
                <w:noProof w:val="0"/>
                <w:sz w:val="20"/>
                <w:szCs w:val="20"/>
              </w:rPr>
              <w:t xml:space="preserve">3295 Pristojbe i naknade                                                                                 </w:t>
            </w:r>
          </w:p>
        </w:tc>
        <w:tc>
          <w:tcPr>
            <w:tcW w:w="1400" w:type="dxa"/>
            <w:tcBorders>
              <w:top w:val="nil"/>
              <w:left w:val="nil"/>
              <w:bottom w:val="nil"/>
              <w:right w:val="nil"/>
            </w:tcBorders>
            <w:shd w:val="clear" w:color="auto" w:fill="auto"/>
            <w:noWrap/>
            <w:vAlign w:val="bottom"/>
            <w:hideMark/>
          </w:tcPr>
          <w:p w14:paraId="555C6D2D" w14:textId="77777777" w:rsidR="0067211A" w:rsidRPr="0067211A" w:rsidRDefault="0067211A" w:rsidP="0067211A">
            <w:pPr>
              <w:jc w:val="right"/>
              <w:rPr>
                <w:noProof w:val="0"/>
                <w:sz w:val="20"/>
                <w:szCs w:val="20"/>
              </w:rPr>
            </w:pPr>
            <w:r w:rsidRPr="0067211A">
              <w:rPr>
                <w:noProof w:val="0"/>
                <w:sz w:val="20"/>
                <w:szCs w:val="20"/>
              </w:rPr>
              <w:t>49.709,67</w:t>
            </w:r>
          </w:p>
        </w:tc>
        <w:tc>
          <w:tcPr>
            <w:tcW w:w="1420" w:type="dxa"/>
            <w:tcBorders>
              <w:top w:val="nil"/>
              <w:left w:val="nil"/>
              <w:bottom w:val="nil"/>
              <w:right w:val="nil"/>
            </w:tcBorders>
            <w:shd w:val="clear" w:color="auto" w:fill="auto"/>
            <w:noWrap/>
            <w:vAlign w:val="bottom"/>
            <w:hideMark/>
          </w:tcPr>
          <w:p w14:paraId="55D53408"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F3A0B31" w14:textId="77777777" w:rsidR="0067211A" w:rsidRPr="0067211A" w:rsidRDefault="0067211A" w:rsidP="0067211A">
            <w:pPr>
              <w:jc w:val="right"/>
              <w:rPr>
                <w:noProof w:val="0"/>
                <w:sz w:val="20"/>
                <w:szCs w:val="20"/>
              </w:rPr>
            </w:pPr>
            <w:r w:rsidRPr="0067211A">
              <w:rPr>
                <w:noProof w:val="0"/>
                <w:sz w:val="20"/>
                <w:szCs w:val="20"/>
              </w:rPr>
              <w:t>67.829,68</w:t>
            </w:r>
          </w:p>
        </w:tc>
        <w:tc>
          <w:tcPr>
            <w:tcW w:w="914" w:type="dxa"/>
            <w:tcBorders>
              <w:top w:val="nil"/>
              <w:left w:val="nil"/>
              <w:bottom w:val="nil"/>
              <w:right w:val="nil"/>
            </w:tcBorders>
            <w:shd w:val="clear" w:color="auto" w:fill="auto"/>
            <w:noWrap/>
            <w:vAlign w:val="bottom"/>
            <w:hideMark/>
          </w:tcPr>
          <w:p w14:paraId="20CC5369" w14:textId="77777777" w:rsidR="0067211A" w:rsidRPr="0067211A" w:rsidRDefault="0067211A" w:rsidP="0067211A">
            <w:pPr>
              <w:jc w:val="right"/>
              <w:rPr>
                <w:noProof w:val="0"/>
                <w:sz w:val="20"/>
                <w:szCs w:val="20"/>
              </w:rPr>
            </w:pPr>
            <w:r w:rsidRPr="0067211A">
              <w:rPr>
                <w:noProof w:val="0"/>
                <w:sz w:val="20"/>
                <w:szCs w:val="20"/>
              </w:rPr>
              <w:t>136,45</w:t>
            </w:r>
          </w:p>
        </w:tc>
        <w:tc>
          <w:tcPr>
            <w:tcW w:w="726" w:type="dxa"/>
            <w:tcBorders>
              <w:top w:val="nil"/>
              <w:left w:val="nil"/>
              <w:bottom w:val="nil"/>
              <w:right w:val="nil"/>
            </w:tcBorders>
            <w:shd w:val="clear" w:color="auto" w:fill="auto"/>
            <w:noWrap/>
            <w:vAlign w:val="bottom"/>
            <w:hideMark/>
          </w:tcPr>
          <w:p w14:paraId="59A89951"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1B7EF725"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FEE16C7" w14:textId="77777777" w:rsidR="0067211A" w:rsidRPr="0067211A" w:rsidRDefault="0067211A" w:rsidP="0067211A">
            <w:pPr>
              <w:rPr>
                <w:noProof w:val="0"/>
                <w:sz w:val="20"/>
                <w:szCs w:val="20"/>
              </w:rPr>
            </w:pPr>
            <w:r w:rsidRPr="0067211A">
              <w:rPr>
                <w:noProof w:val="0"/>
                <w:sz w:val="20"/>
                <w:szCs w:val="20"/>
              </w:rPr>
              <w:t>3296 Troškovi sudskih postupaka</w:t>
            </w:r>
          </w:p>
        </w:tc>
        <w:tc>
          <w:tcPr>
            <w:tcW w:w="1400" w:type="dxa"/>
            <w:tcBorders>
              <w:top w:val="nil"/>
              <w:left w:val="nil"/>
              <w:bottom w:val="nil"/>
              <w:right w:val="nil"/>
            </w:tcBorders>
            <w:shd w:val="clear" w:color="auto" w:fill="auto"/>
            <w:noWrap/>
            <w:vAlign w:val="bottom"/>
            <w:hideMark/>
          </w:tcPr>
          <w:p w14:paraId="5BECAC01" w14:textId="77777777" w:rsidR="0067211A" w:rsidRPr="0067211A" w:rsidRDefault="0067211A" w:rsidP="0067211A">
            <w:pPr>
              <w:jc w:val="right"/>
              <w:rPr>
                <w:noProof w:val="0"/>
                <w:sz w:val="20"/>
                <w:szCs w:val="20"/>
              </w:rPr>
            </w:pPr>
            <w:r w:rsidRPr="0067211A">
              <w:rPr>
                <w:noProof w:val="0"/>
                <w:sz w:val="20"/>
                <w:szCs w:val="20"/>
              </w:rPr>
              <w:t>37.282,52</w:t>
            </w:r>
          </w:p>
        </w:tc>
        <w:tc>
          <w:tcPr>
            <w:tcW w:w="1420" w:type="dxa"/>
            <w:tcBorders>
              <w:top w:val="nil"/>
              <w:left w:val="nil"/>
              <w:bottom w:val="nil"/>
              <w:right w:val="nil"/>
            </w:tcBorders>
            <w:shd w:val="clear" w:color="auto" w:fill="auto"/>
            <w:noWrap/>
            <w:vAlign w:val="bottom"/>
            <w:hideMark/>
          </w:tcPr>
          <w:p w14:paraId="218F88CB"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1A7F92D7" w14:textId="77777777" w:rsidR="0067211A" w:rsidRPr="0067211A" w:rsidRDefault="0067211A" w:rsidP="0067211A">
            <w:pPr>
              <w:jc w:val="right"/>
              <w:rPr>
                <w:noProof w:val="0"/>
                <w:sz w:val="20"/>
                <w:szCs w:val="20"/>
              </w:rPr>
            </w:pPr>
            <w:r w:rsidRPr="0067211A">
              <w:rPr>
                <w:noProof w:val="0"/>
                <w:sz w:val="20"/>
                <w:szCs w:val="20"/>
              </w:rPr>
              <w:t>95.287,21</w:t>
            </w:r>
          </w:p>
        </w:tc>
        <w:tc>
          <w:tcPr>
            <w:tcW w:w="914" w:type="dxa"/>
            <w:tcBorders>
              <w:top w:val="nil"/>
              <w:left w:val="nil"/>
              <w:bottom w:val="nil"/>
              <w:right w:val="nil"/>
            </w:tcBorders>
            <w:shd w:val="clear" w:color="auto" w:fill="auto"/>
            <w:noWrap/>
            <w:vAlign w:val="bottom"/>
            <w:hideMark/>
          </w:tcPr>
          <w:p w14:paraId="2B30F356" w14:textId="77777777" w:rsidR="0067211A" w:rsidRPr="0067211A" w:rsidRDefault="0067211A" w:rsidP="0067211A">
            <w:pPr>
              <w:jc w:val="right"/>
              <w:rPr>
                <w:noProof w:val="0"/>
                <w:sz w:val="20"/>
                <w:szCs w:val="20"/>
              </w:rPr>
            </w:pPr>
            <w:r w:rsidRPr="0067211A">
              <w:rPr>
                <w:noProof w:val="0"/>
                <w:sz w:val="20"/>
                <w:szCs w:val="20"/>
              </w:rPr>
              <w:t>255,58</w:t>
            </w:r>
          </w:p>
        </w:tc>
        <w:tc>
          <w:tcPr>
            <w:tcW w:w="726" w:type="dxa"/>
            <w:tcBorders>
              <w:top w:val="nil"/>
              <w:left w:val="nil"/>
              <w:bottom w:val="nil"/>
              <w:right w:val="nil"/>
            </w:tcBorders>
            <w:shd w:val="clear" w:color="auto" w:fill="auto"/>
            <w:noWrap/>
            <w:vAlign w:val="bottom"/>
            <w:hideMark/>
          </w:tcPr>
          <w:p w14:paraId="0FF3EAAF"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13DC978A"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70DC096D" w14:textId="77777777" w:rsidR="0067211A" w:rsidRPr="0067211A" w:rsidRDefault="0067211A" w:rsidP="0067211A">
            <w:pPr>
              <w:rPr>
                <w:noProof w:val="0"/>
                <w:sz w:val="20"/>
                <w:szCs w:val="20"/>
              </w:rPr>
            </w:pPr>
            <w:r w:rsidRPr="0067211A">
              <w:rPr>
                <w:noProof w:val="0"/>
                <w:sz w:val="20"/>
                <w:szCs w:val="20"/>
              </w:rPr>
              <w:t>3299 Ostali nespomenuti rashodi poslovanja</w:t>
            </w:r>
          </w:p>
        </w:tc>
        <w:tc>
          <w:tcPr>
            <w:tcW w:w="1400" w:type="dxa"/>
            <w:tcBorders>
              <w:top w:val="nil"/>
              <w:left w:val="nil"/>
              <w:bottom w:val="nil"/>
              <w:right w:val="nil"/>
            </w:tcBorders>
            <w:shd w:val="clear" w:color="auto" w:fill="auto"/>
            <w:noWrap/>
            <w:vAlign w:val="bottom"/>
            <w:hideMark/>
          </w:tcPr>
          <w:p w14:paraId="44628346" w14:textId="77777777" w:rsidR="0067211A" w:rsidRPr="0067211A" w:rsidRDefault="0067211A" w:rsidP="0067211A">
            <w:pPr>
              <w:jc w:val="right"/>
              <w:rPr>
                <w:noProof w:val="0"/>
                <w:sz w:val="20"/>
                <w:szCs w:val="20"/>
              </w:rPr>
            </w:pPr>
            <w:r w:rsidRPr="0067211A">
              <w:rPr>
                <w:noProof w:val="0"/>
                <w:sz w:val="20"/>
                <w:szCs w:val="20"/>
              </w:rPr>
              <w:t>152.113,18</w:t>
            </w:r>
          </w:p>
        </w:tc>
        <w:tc>
          <w:tcPr>
            <w:tcW w:w="1420" w:type="dxa"/>
            <w:tcBorders>
              <w:top w:val="nil"/>
              <w:left w:val="nil"/>
              <w:bottom w:val="nil"/>
              <w:right w:val="nil"/>
            </w:tcBorders>
            <w:shd w:val="clear" w:color="auto" w:fill="auto"/>
            <w:noWrap/>
            <w:vAlign w:val="bottom"/>
            <w:hideMark/>
          </w:tcPr>
          <w:p w14:paraId="1252E4D5"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11216F09" w14:textId="77777777" w:rsidR="0067211A" w:rsidRPr="0067211A" w:rsidRDefault="0067211A" w:rsidP="0067211A">
            <w:pPr>
              <w:jc w:val="right"/>
              <w:rPr>
                <w:noProof w:val="0"/>
                <w:sz w:val="20"/>
                <w:szCs w:val="20"/>
              </w:rPr>
            </w:pPr>
            <w:r w:rsidRPr="0067211A">
              <w:rPr>
                <w:noProof w:val="0"/>
                <w:sz w:val="20"/>
                <w:szCs w:val="20"/>
              </w:rPr>
              <w:t>30.777,87</w:t>
            </w:r>
          </w:p>
        </w:tc>
        <w:tc>
          <w:tcPr>
            <w:tcW w:w="914" w:type="dxa"/>
            <w:tcBorders>
              <w:top w:val="nil"/>
              <w:left w:val="nil"/>
              <w:bottom w:val="nil"/>
              <w:right w:val="nil"/>
            </w:tcBorders>
            <w:shd w:val="clear" w:color="auto" w:fill="auto"/>
            <w:noWrap/>
            <w:vAlign w:val="bottom"/>
            <w:hideMark/>
          </w:tcPr>
          <w:p w14:paraId="4AAD73D3" w14:textId="77777777" w:rsidR="0067211A" w:rsidRPr="0067211A" w:rsidRDefault="0067211A" w:rsidP="0067211A">
            <w:pPr>
              <w:jc w:val="right"/>
              <w:rPr>
                <w:noProof w:val="0"/>
                <w:sz w:val="20"/>
                <w:szCs w:val="20"/>
              </w:rPr>
            </w:pPr>
            <w:r w:rsidRPr="0067211A">
              <w:rPr>
                <w:noProof w:val="0"/>
                <w:sz w:val="20"/>
                <w:szCs w:val="20"/>
              </w:rPr>
              <w:t>20,23</w:t>
            </w:r>
          </w:p>
        </w:tc>
        <w:tc>
          <w:tcPr>
            <w:tcW w:w="726" w:type="dxa"/>
            <w:tcBorders>
              <w:top w:val="nil"/>
              <w:left w:val="nil"/>
              <w:bottom w:val="nil"/>
              <w:right w:val="nil"/>
            </w:tcBorders>
            <w:shd w:val="clear" w:color="auto" w:fill="auto"/>
            <w:noWrap/>
            <w:vAlign w:val="bottom"/>
            <w:hideMark/>
          </w:tcPr>
          <w:p w14:paraId="7B415165"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0E434C81"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0AE48C0" w14:textId="77777777" w:rsidR="0067211A" w:rsidRPr="0067211A" w:rsidRDefault="0067211A" w:rsidP="0067211A">
            <w:pPr>
              <w:rPr>
                <w:b/>
                <w:bCs/>
                <w:noProof w:val="0"/>
                <w:sz w:val="20"/>
                <w:szCs w:val="20"/>
              </w:rPr>
            </w:pPr>
            <w:r w:rsidRPr="0067211A">
              <w:rPr>
                <w:b/>
                <w:bCs/>
                <w:noProof w:val="0"/>
                <w:sz w:val="20"/>
                <w:szCs w:val="20"/>
              </w:rPr>
              <w:t>34 Financijski rashodi</w:t>
            </w:r>
          </w:p>
        </w:tc>
        <w:tc>
          <w:tcPr>
            <w:tcW w:w="1400" w:type="dxa"/>
            <w:tcBorders>
              <w:top w:val="nil"/>
              <w:left w:val="nil"/>
              <w:bottom w:val="nil"/>
              <w:right w:val="nil"/>
            </w:tcBorders>
            <w:shd w:val="clear" w:color="auto" w:fill="auto"/>
            <w:noWrap/>
            <w:vAlign w:val="bottom"/>
            <w:hideMark/>
          </w:tcPr>
          <w:p w14:paraId="0929A966" w14:textId="77777777" w:rsidR="0067211A" w:rsidRPr="0067211A" w:rsidRDefault="0067211A" w:rsidP="0067211A">
            <w:pPr>
              <w:jc w:val="right"/>
              <w:rPr>
                <w:b/>
                <w:bCs/>
                <w:noProof w:val="0"/>
                <w:sz w:val="20"/>
                <w:szCs w:val="20"/>
              </w:rPr>
            </w:pPr>
            <w:r w:rsidRPr="0067211A">
              <w:rPr>
                <w:b/>
                <w:bCs/>
                <w:noProof w:val="0"/>
                <w:sz w:val="20"/>
                <w:szCs w:val="20"/>
              </w:rPr>
              <w:t>97.663,64</w:t>
            </w:r>
          </w:p>
        </w:tc>
        <w:tc>
          <w:tcPr>
            <w:tcW w:w="1420" w:type="dxa"/>
            <w:tcBorders>
              <w:top w:val="nil"/>
              <w:left w:val="nil"/>
              <w:bottom w:val="nil"/>
              <w:right w:val="nil"/>
            </w:tcBorders>
            <w:shd w:val="clear" w:color="auto" w:fill="auto"/>
            <w:noWrap/>
            <w:vAlign w:val="bottom"/>
            <w:hideMark/>
          </w:tcPr>
          <w:p w14:paraId="1E5451A6" w14:textId="77777777" w:rsidR="0067211A" w:rsidRPr="0067211A" w:rsidRDefault="0067211A" w:rsidP="0067211A">
            <w:pPr>
              <w:jc w:val="right"/>
              <w:rPr>
                <w:b/>
                <w:bCs/>
                <w:noProof w:val="0"/>
                <w:sz w:val="20"/>
                <w:szCs w:val="20"/>
              </w:rPr>
            </w:pPr>
            <w:r w:rsidRPr="0067211A">
              <w:rPr>
                <w:b/>
                <w:bCs/>
                <w:noProof w:val="0"/>
                <w:sz w:val="20"/>
                <w:szCs w:val="20"/>
              </w:rPr>
              <w:t>56.800,00</w:t>
            </w:r>
          </w:p>
        </w:tc>
        <w:tc>
          <w:tcPr>
            <w:tcW w:w="1420" w:type="dxa"/>
            <w:tcBorders>
              <w:top w:val="nil"/>
              <w:left w:val="nil"/>
              <w:bottom w:val="nil"/>
              <w:right w:val="nil"/>
            </w:tcBorders>
            <w:shd w:val="clear" w:color="auto" w:fill="auto"/>
            <w:noWrap/>
            <w:vAlign w:val="bottom"/>
            <w:hideMark/>
          </w:tcPr>
          <w:p w14:paraId="23CD0B7F" w14:textId="77777777" w:rsidR="0067211A" w:rsidRPr="0067211A" w:rsidRDefault="0067211A" w:rsidP="0067211A">
            <w:pPr>
              <w:jc w:val="right"/>
              <w:rPr>
                <w:b/>
                <w:bCs/>
                <w:noProof w:val="0"/>
                <w:sz w:val="20"/>
                <w:szCs w:val="20"/>
              </w:rPr>
            </w:pPr>
            <w:r w:rsidRPr="0067211A">
              <w:rPr>
                <w:b/>
                <w:bCs/>
                <w:noProof w:val="0"/>
                <w:sz w:val="20"/>
                <w:szCs w:val="20"/>
              </w:rPr>
              <w:t>47.291,80</w:t>
            </w:r>
          </w:p>
        </w:tc>
        <w:tc>
          <w:tcPr>
            <w:tcW w:w="914" w:type="dxa"/>
            <w:tcBorders>
              <w:top w:val="nil"/>
              <w:left w:val="nil"/>
              <w:bottom w:val="nil"/>
              <w:right w:val="nil"/>
            </w:tcBorders>
            <w:shd w:val="clear" w:color="auto" w:fill="auto"/>
            <w:noWrap/>
            <w:vAlign w:val="bottom"/>
            <w:hideMark/>
          </w:tcPr>
          <w:p w14:paraId="0C3ED7D7" w14:textId="77777777" w:rsidR="0067211A" w:rsidRPr="0067211A" w:rsidRDefault="0067211A" w:rsidP="0067211A">
            <w:pPr>
              <w:jc w:val="right"/>
              <w:rPr>
                <w:b/>
                <w:bCs/>
                <w:noProof w:val="0"/>
                <w:sz w:val="20"/>
                <w:szCs w:val="20"/>
              </w:rPr>
            </w:pPr>
            <w:r w:rsidRPr="0067211A">
              <w:rPr>
                <w:b/>
                <w:bCs/>
                <w:noProof w:val="0"/>
                <w:sz w:val="20"/>
                <w:szCs w:val="20"/>
              </w:rPr>
              <w:t>48,42</w:t>
            </w:r>
          </w:p>
        </w:tc>
        <w:tc>
          <w:tcPr>
            <w:tcW w:w="726" w:type="dxa"/>
            <w:tcBorders>
              <w:top w:val="nil"/>
              <w:left w:val="nil"/>
              <w:bottom w:val="nil"/>
              <w:right w:val="nil"/>
            </w:tcBorders>
            <w:shd w:val="clear" w:color="auto" w:fill="auto"/>
            <w:noWrap/>
            <w:vAlign w:val="bottom"/>
            <w:hideMark/>
          </w:tcPr>
          <w:p w14:paraId="61EAF845" w14:textId="77777777" w:rsidR="0067211A" w:rsidRPr="0067211A" w:rsidRDefault="0067211A" w:rsidP="0067211A">
            <w:pPr>
              <w:jc w:val="right"/>
              <w:rPr>
                <w:b/>
                <w:bCs/>
                <w:noProof w:val="0"/>
                <w:sz w:val="20"/>
                <w:szCs w:val="20"/>
              </w:rPr>
            </w:pPr>
            <w:r w:rsidRPr="0067211A">
              <w:rPr>
                <w:b/>
                <w:bCs/>
                <w:noProof w:val="0"/>
                <w:sz w:val="20"/>
                <w:szCs w:val="20"/>
              </w:rPr>
              <w:t>83,26</w:t>
            </w:r>
          </w:p>
        </w:tc>
      </w:tr>
      <w:tr w:rsidR="0067211A" w:rsidRPr="0067211A" w14:paraId="77E52CBE"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46DAB7BF" w14:textId="77777777" w:rsidR="0067211A" w:rsidRPr="0067211A" w:rsidRDefault="0067211A" w:rsidP="0067211A">
            <w:pPr>
              <w:rPr>
                <w:b/>
                <w:bCs/>
                <w:noProof w:val="0"/>
                <w:sz w:val="20"/>
                <w:szCs w:val="20"/>
              </w:rPr>
            </w:pPr>
            <w:r w:rsidRPr="0067211A">
              <w:rPr>
                <w:b/>
                <w:bCs/>
                <w:noProof w:val="0"/>
                <w:sz w:val="20"/>
                <w:szCs w:val="20"/>
              </w:rPr>
              <w:t>343 Ostali financijski rashodi</w:t>
            </w:r>
          </w:p>
        </w:tc>
        <w:tc>
          <w:tcPr>
            <w:tcW w:w="1400" w:type="dxa"/>
            <w:tcBorders>
              <w:top w:val="nil"/>
              <w:left w:val="nil"/>
              <w:bottom w:val="nil"/>
              <w:right w:val="nil"/>
            </w:tcBorders>
            <w:shd w:val="clear" w:color="auto" w:fill="auto"/>
            <w:noWrap/>
            <w:vAlign w:val="bottom"/>
            <w:hideMark/>
          </w:tcPr>
          <w:p w14:paraId="4FC7EDC8" w14:textId="77777777" w:rsidR="0067211A" w:rsidRPr="0067211A" w:rsidRDefault="0067211A" w:rsidP="0067211A">
            <w:pPr>
              <w:jc w:val="right"/>
              <w:rPr>
                <w:b/>
                <w:bCs/>
                <w:noProof w:val="0"/>
                <w:sz w:val="20"/>
                <w:szCs w:val="20"/>
              </w:rPr>
            </w:pPr>
            <w:r w:rsidRPr="0067211A">
              <w:rPr>
                <w:b/>
                <w:bCs/>
                <w:noProof w:val="0"/>
                <w:sz w:val="20"/>
                <w:szCs w:val="20"/>
              </w:rPr>
              <w:t>97.663,64</w:t>
            </w:r>
          </w:p>
        </w:tc>
        <w:tc>
          <w:tcPr>
            <w:tcW w:w="1420" w:type="dxa"/>
            <w:tcBorders>
              <w:top w:val="nil"/>
              <w:left w:val="nil"/>
              <w:bottom w:val="nil"/>
              <w:right w:val="nil"/>
            </w:tcBorders>
            <w:shd w:val="clear" w:color="auto" w:fill="auto"/>
            <w:noWrap/>
            <w:vAlign w:val="bottom"/>
            <w:hideMark/>
          </w:tcPr>
          <w:p w14:paraId="43F9F1DD" w14:textId="77777777" w:rsidR="0067211A" w:rsidRPr="0067211A" w:rsidRDefault="0067211A" w:rsidP="0067211A">
            <w:pPr>
              <w:jc w:val="right"/>
              <w:rPr>
                <w:b/>
                <w:bCs/>
                <w:noProof w:val="0"/>
                <w:sz w:val="20"/>
                <w:szCs w:val="20"/>
              </w:rPr>
            </w:pPr>
            <w:r w:rsidRPr="0067211A">
              <w:rPr>
                <w:b/>
                <w:bCs/>
                <w:noProof w:val="0"/>
                <w:sz w:val="20"/>
                <w:szCs w:val="20"/>
              </w:rPr>
              <w:t>56.800,00</w:t>
            </w:r>
          </w:p>
        </w:tc>
        <w:tc>
          <w:tcPr>
            <w:tcW w:w="1420" w:type="dxa"/>
            <w:tcBorders>
              <w:top w:val="nil"/>
              <w:left w:val="nil"/>
              <w:bottom w:val="nil"/>
              <w:right w:val="nil"/>
            </w:tcBorders>
            <w:shd w:val="clear" w:color="auto" w:fill="auto"/>
            <w:noWrap/>
            <w:vAlign w:val="bottom"/>
            <w:hideMark/>
          </w:tcPr>
          <w:p w14:paraId="66C08DD0" w14:textId="77777777" w:rsidR="0067211A" w:rsidRPr="0067211A" w:rsidRDefault="0067211A" w:rsidP="0067211A">
            <w:pPr>
              <w:jc w:val="right"/>
              <w:rPr>
                <w:b/>
                <w:bCs/>
                <w:noProof w:val="0"/>
                <w:sz w:val="20"/>
                <w:szCs w:val="20"/>
              </w:rPr>
            </w:pPr>
            <w:r w:rsidRPr="0067211A">
              <w:rPr>
                <w:b/>
                <w:bCs/>
                <w:noProof w:val="0"/>
                <w:sz w:val="20"/>
                <w:szCs w:val="20"/>
              </w:rPr>
              <w:t>47.291,80</w:t>
            </w:r>
          </w:p>
        </w:tc>
        <w:tc>
          <w:tcPr>
            <w:tcW w:w="914" w:type="dxa"/>
            <w:tcBorders>
              <w:top w:val="nil"/>
              <w:left w:val="nil"/>
              <w:bottom w:val="nil"/>
              <w:right w:val="nil"/>
            </w:tcBorders>
            <w:shd w:val="clear" w:color="auto" w:fill="auto"/>
            <w:noWrap/>
            <w:vAlign w:val="bottom"/>
            <w:hideMark/>
          </w:tcPr>
          <w:p w14:paraId="040D5F4D" w14:textId="77777777" w:rsidR="0067211A" w:rsidRPr="0067211A" w:rsidRDefault="0067211A" w:rsidP="0067211A">
            <w:pPr>
              <w:jc w:val="right"/>
              <w:rPr>
                <w:b/>
                <w:bCs/>
                <w:noProof w:val="0"/>
                <w:sz w:val="20"/>
                <w:szCs w:val="20"/>
              </w:rPr>
            </w:pPr>
            <w:r w:rsidRPr="0067211A">
              <w:rPr>
                <w:b/>
                <w:bCs/>
                <w:noProof w:val="0"/>
                <w:sz w:val="20"/>
                <w:szCs w:val="20"/>
              </w:rPr>
              <w:t>48,42</w:t>
            </w:r>
          </w:p>
        </w:tc>
        <w:tc>
          <w:tcPr>
            <w:tcW w:w="726" w:type="dxa"/>
            <w:tcBorders>
              <w:top w:val="nil"/>
              <w:left w:val="nil"/>
              <w:bottom w:val="nil"/>
              <w:right w:val="nil"/>
            </w:tcBorders>
            <w:shd w:val="clear" w:color="auto" w:fill="auto"/>
            <w:noWrap/>
            <w:vAlign w:val="bottom"/>
            <w:hideMark/>
          </w:tcPr>
          <w:p w14:paraId="100DAE52" w14:textId="77777777" w:rsidR="0067211A" w:rsidRPr="0067211A" w:rsidRDefault="0067211A" w:rsidP="0067211A">
            <w:pPr>
              <w:jc w:val="right"/>
              <w:rPr>
                <w:b/>
                <w:bCs/>
                <w:noProof w:val="0"/>
                <w:sz w:val="20"/>
                <w:szCs w:val="20"/>
              </w:rPr>
            </w:pPr>
            <w:r w:rsidRPr="0067211A">
              <w:rPr>
                <w:b/>
                <w:bCs/>
                <w:noProof w:val="0"/>
                <w:sz w:val="20"/>
                <w:szCs w:val="20"/>
              </w:rPr>
              <w:t>83,26</w:t>
            </w:r>
          </w:p>
        </w:tc>
      </w:tr>
      <w:tr w:rsidR="0067211A" w:rsidRPr="0067211A" w14:paraId="36A1DC95"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DF274A1" w14:textId="77777777" w:rsidR="0067211A" w:rsidRPr="0067211A" w:rsidRDefault="0067211A" w:rsidP="0067211A">
            <w:pPr>
              <w:rPr>
                <w:noProof w:val="0"/>
                <w:sz w:val="20"/>
                <w:szCs w:val="20"/>
              </w:rPr>
            </w:pPr>
            <w:r w:rsidRPr="0067211A">
              <w:rPr>
                <w:noProof w:val="0"/>
                <w:sz w:val="20"/>
                <w:szCs w:val="20"/>
              </w:rPr>
              <w:t>3431 Bankarske usluge i usluge platnog prometa</w:t>
            </w:r>
          </w:p>
        </w:tc>
        <w:tc>
          <w:tcPr>
            <w:tcW w:w="1400" w:type="dxa"/>
            <w:tcBorders>
              <w:top w:val="nil"/>
              <w:left w:val="nil"/>
              <w:bottom w:val="nil"/>
              <w:right w:val="nil"/>
            </w:tcBorders>
            <w:shd w:val="clear" w:color="auto" w:fill="auto"/>
            <w:noWrap/>
            <w:vAlign w:val="bottom"/>
            <w:hideMark/>
          </w:tcPr>
          <w:p w14:paraId="497104DA" w14:textId="77777777" w:rsidR="0067211A" w:rsidRPr="0067211A" w:rsidRDefault="0067211A" w:rsidP="0067211A">
            <w:pPr>
              <w:jc w:val="right"/>
              <w:rPr>
                <w:noProof w:val="0"/>
                <w:sz w:val="20"/>
                <w:szCs w:val="20"/>
              </w:rPr>
            </w:pPr>
            <w:r w:rsidRPr="0067211A">
              <w:rPr>
                <w:noProof w:val="0"/>
                <w:sz w:val="20"/>
                <w:szCs w:val="20"/>
              </w:rPr>
              <w:t>28.793,45</w:t>
            </w:r>
          </w:p>
        </w:tc>
        <w:tc>
          <w:tcPr>
            <w:tcW w:w="1420" w:type="dxa"/>
            <w:tcBorders>
              <w:top w:val="nil"/>
              <w:left w:val="nil"/>
              <w:bottom w:val="nil"/>
              <w:right w:val="nil"/>
            </w:tcBorders>
            <w:shd w:val="clear" w:color="auto" w:fill="auto"/>
            <w:noWrap/>
            <w:vAlign w:val="bottom"/>
            <w:hideMark/>
          </w:tcPr>
          <w:p w14:paraId="0FD3FA29"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230BE00" w14:textId="77777777" w:rsidR="0067211A" w:rsidRPr="0067211A" w:rsidRDefault="0067211A" w:rsidP="0067211A">
            <w:pPr>
              <w:jc w:val="right"/>
              <w:rPr>
                <w:noProof w:val="0"/>
                <w:sz w:val="20"/>
                <w:szCs w:val="20"/>
              </w:rPr>
            </w:pPr>
            <w:r w:rsidRPr="0067211A">
              <w:rPr>
                <w:noProof w:val="0"/>
                <w:sz w:val="20"/>
                <w:szCs w:val="20"/>
              </w:rPr>
              <w:t>43.624,91</w:t>
            </w:r>
          </w:p>
        </w:tc>
        <w:tc>
          <w:tcPr>
            <w:tcW w:w="914" w:type="dxa"/>
            <w:tcBorders>
              <w:top w:val="nil"/>
              <w:left w:val="nil"/>
              <w:bottom w:val="nil"/>
              <w:right w:val="nil"/>
            </w:tcBorders>
            <w:shd w:val="clear" w:color="auto" w:fill="auto"/>
            <w:noWrap/>
            <w:vAlign w:val="bottom"/>
            <w:hideMark/>
          </w:tcPr>
          <w:p w14:paraId="32F5EE4D" w14:textId="77777777" w:rsidR="0067211A" w:rsidRPr="0067211A" w:rsidRDefault="0067211A" w:rsidP="0067211A">
            <w:pPr>
              <w:jc w:val="right"/>
              <w:rPr>
                <w:noProof w:val="0"/>
                <w:sz w:val="20"/>
                <w:szCs w:val="20"/>
              </w:rPr>
            </w:pPr>
            <w:r w:rsidRPr="0067211A">
              <w:rPr>
                <w:noProof w:val="0"/>
                <w:sz w:val="20"/>
                <w:szCs w:val="20"/>
              </w:rPr>
              <w:t>151,51</w:t>
            </w:r>
          </w:p>
        </w:tc>
        <w:tc>
          <w:tcPr>
            <w:tcW w:w="726" w:type="dxa"/>
            <w:tcBorders>
              <w:top w:val="nil"/>
              <w:left w:val="nil"/>
              <w:bottom w:val="nil"/>
              <w:right w:val="nil"/>
            </w:tcBorders>
            <w:shd w:val="clear" w:color="auto" w:fill="auto"/>
            <w:noWrap/>
            <w:vAlign w:val="bottom"/>
            <w:hideMark/>
          </w:tcPr>
          <w:p w14:paraId="1FC3D3D2"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50D34431"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7A9809EE" w14:textId="77777777" w:rsidR="0067211A" w:rsidRPr="0067211A" w:rsidRDefault="0067211A" w:rsidP="0067211A">
            <w:pPr>
              <w:rPr>
                <w:noProof w:val="0"/>
                <w:sz w:val="20"/>
                <w:szCs w:val="20"/>
              </w:rPr>
            </w:pPr>
            <w:r w:rsidRPr="0067211A">
              <w:rPr>
                <w:noProof w:val="0"/>
                <w:sz w:val="20"/>
                <w:szCs w:val="20"/>
              </w:rPr>
              <w:t>3432 Negativne tečajne razlike i razlike zbog primjene valutne klauzule</w:t>
            </w:r>
          </w:p>
        </w:tc>
        <w:tc>
          <w:tcPr>
            <w:tcW w:w="1400" w:type="dxa"/>
            <w:tcBorders>
              <w:top w:val="nil"/>
              <w:left w:val="nil"/>
              <w:bottom w:val="nil"/>
              <w:right w:val="nil"/>
            </w:tcBorders>
            <w:shd w:val="clear" w:color="auto" w:fill="auto"/>
            <w:noWrap/>
            <w:vAlign w:val="bottom"/>
            <w:hideMark/>
          </w:tcPr>
          <w:p w14:paraId="35C1EC71" w14:textId="77777777" w:rsidR="0067211A" w:rsidRPr="0067211A" w:rsidRDefault="0067211A" w:rsidP="0067211A">
            <w:pPr>
              <w:jc w:val="right"/>
              <w:rPr>
                <w:noProof w:val="0"/>
                <w:sz w:val="20"/>
                <w:szCs w:val="20"/>
              </w:rPr>
            </w:pPr>
            <w:r w:rsidRPr="0067211A">
              <w:rPr>
                <w:noProof w:val="0"/>
                <w:sz w:val="20"/>
                <w:szCs w:val="20"/>
              </w:rPr>
              <w:t>0,03</w:t>
            </w:r>
          </w:p>
        </w:tc>
        <w:tc>
          <w:tcPr>
            <w:tcW w:w="1420" w:type="dxa"/>
            <w:tcBorders>
              <w:top w:val="nil"/>
              <w:left w:val="nil"/>
              <w:bottom w:val="nil"/>
              <w:right w:val="nil"/>
            </w:tcBorders>
            <w:shd w:val="clear" w:color="auto" w:fill="auto"/>
            <w:noWrap/>
            <w:vAlign w:val="bottom"/>
            <w:hideMark/>
          </w:tcPr>
          <w:p w14:paraId="6B9883FD"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50C720D" w14:textId="77777777" w:rsidR="0067211A" w:rsidRPr="0067211A" w:rsidRDefault="0067211A" w:rsidP="0067211A">
            <w:pPr>
              <w:jc w:val="right"/>
              <w:rPr>
                <w:noProof w:val="0"/>
                <w:sz w:val="20"/>
                <w:szCs w:val="20"/>
              </w:rPr>
            </w:pPr>
            <w:r w:rsidRPr="0067211A">
              <w:rPr>
                <w:noProof w:val="0"/>
                <w:sz w:val="20"/>
                <w:szCs w:val="20"/>
              </w:rPr>
              <w:t>0,02</w:t>
            </w:r>
          </w:p>
        </w:tc>
        <w:tc>
          <w:tcPr>
            <w:tcW w:w="914" w:type="dxa"/>
            <w:tcBorders>
              <w:top w:val="nil"/>
              <w:left w:val="nil"/>
              <w:bottom w:val="nil"/>
              <w:right w:val="nil"/>
            </w:tcBorders>
            <w:shd w:val="clear" w:color="auto" w:fill="auto"/>
            <w:noWrap/>
            <w:vAlign w:val="bottom"/>
            <w:hideMark/>
          </w:tcPr>
          <w:p w14:paraId="5980415A" w14:textId="77777777" w:rsidR="0067211A" w:rsidRPr="0067211A" w:rsidRDefault="0067211A" w:rsidP="0067211A">
            <w:pPr>
              <w:jc w:val="right"/>
              <w:rPr>
                <w:noProof w:val="0"/>
                <w:sz w:val="20"/>
                <w:szCs w:val="20"/>
              </w:rPr>
            </w:pPr>
            <w:r w:rsidRPr="0067211A">
              <w:rPr>
                <w:noProof w:val="0"/>
                <w:sz w:val="20"/>
                <w:szCs w:val="20"/>
              </w:rPr>
              <w:t>66,67</w:t>
            </w:r>
          </w:p>
        </w:tc>
        <w:tc>
          <w:tcPr>
            <w:tcW w:w="726" w:type="dxa"/>
            <w:tcBorders>
              <w:top w:val="nil"/>
              <w:left w:val="nil"/>
              <w:bottom w:val="nil"/>
              <w:right w:val="nil"/>
            </w:tcBorders>
            <w:shd w:val="clear" w:color="auto" w:fill="auto"/>
            <w:noWrap/>
            <w:vAlign w:val="bottom"/>
            <w:hideMark/>
          </w:tcPr>
          <w:p w14:paraId="2857F15D"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01F17D74"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53EBE99C" w14:textId="77777777" w:rsidR="0067211A" w:rsidRPr="0067211A" w:rsidRDefault="0067211A" w:rsidP="0067211A">
            <w:pPr>
              <w:rPr>
                <w:noProof w:val="0"/>
                <w:sz w:val="20"/>
                <w:szCs w:val="20"/>
              </w:rPr>
            </w:pPr>
            <w:r w:rsidRPr="0067211A">
              <w:rPr>
                <w:noProof w:val="0"/>
                <w:sz w:val="20"/>
                <w:szCs w:val="20"/>
              </w:rPr>
              <w:t>3433 Zatezne kamate</w:t>
            </w:r>
          </w:p>
        </w:tc>
        <w:tc>
          <w:tcPr>
            <w:tcW w:w="1400" w:type="dxa"/>
            <w:tcBorders>
              <w:top w:val="nil"/>
              <w:left w:val="nil"/>
              <w:bottom w:val="nil"/>
              <w:right w:val="nil"/>
            </w:tcBorders>
            <w:shd w:val="clear" w:color="auto" w:fill="auto"/>
            <w:noWrap/>
            <w:vAlign w:val="bottom"/>
            <w:hideMark/>
          </w:tcPr>
          <w:p w14:paraId="1C6DEF66" w14:textId="77777777" w:rsidR="0067211A" w:rsidRPr="0067211A" w:rsidRDefault="0067211A" w:rsidP="0067211A">
            <w:pPr>
              <w:jc w:val="right"/>
              <w:rPr>
                <w:noProof w:val="0"/>
                <w:sz w:val="20"/>
                <w:szCs w:val="20"/>
              </w:rPr>
            </w:pPr>
            <w:r w:rsidRPr="0067211A">
              <w:rPr>
                <w:noProof w:val="0"/>
                <w:sz w:val="20"/>
                <w:szCs w:val="20"/>
              </w:rPr>
              <w:t>68.870,16</w:t>
            </w:r>
          </w:p>
        </w:tc>
        <w:tc>
          <w:tcPr>
            <w:tcW w:w="1420" w:type="dxa"/>
            <w:tcBorders>
              <w:top w:val="nil"/>
              <w:left w:val="nil"/>
              <w:bottom w:val="nil"/>
              <w:right w:val="nil"/>
            </w:tcBorders>
            <w:shd w:val="clear" w:color="auto" w:fill="auto"/>
            <w:noWrap/>
            <w:vAlign w:val="bottom"/>
            <w:hideMark/>
          </w:tcPr>
          <w:p w14:paraId="4085DAD8"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A29728C" w14:textId="77777777" w:rsidR="0067211A" w:rsidRPr="0067211A" w:rsidRDefault="0067211A" w:rsidP="0067211A">
            <w:pPr>
              <w:jc w:val="right"/>
              <w:rPr>
                <w:noProof w:val="0"/>
                <w:sz w:val="20"/>
                <w:szCs w:val="20"/>
              </w:rPr>
            </w:pPr>
            <w:r w:rsidRPr="0067211A">
              <w:rPr>
                <w:noProof w:val="0"/>
                <w:sz w:val="20"/>
                <w:szCs w:val="20"/>
              </w:rPr>
              <w:t>3.666,87</w:t>
            </w:r>
          </w:p>
        </w:tc>
        <w:tc>
          <w:tcPr>
            <w:tcW w:w="914" w:type="dxa"/>
            <w:tcBorders>
              <w:top w:val="nil"/>
              <w:left w:val="nil"/>
              <w:bottom w:val="nil"/>
              <w:right w:val="nil"/>
            </w:tcBorders>
            <w:shd w:val="clear" w:color="auto" w:fill="auto"/>
            <w:noWrap/>
            <w:vAlign w:val="bottom"/>
            <w:hideMark/>
          </w:tcPr>
          <w:p w14:paraId="531C5C25" w14:textId="77777777" w:rsidR="0067211A" w:rsidRPr="0067211A" w:rsidRDefault="0067211A" w:rsidP="0067211A">
            <w:pPr>
              <w:jc w:val="right"/>
              <w:rPr>
                <w:noProof w:val="0"/>
                <w:sz w:val="20"/>
                <w:szCs w:val="20"/>
              </w:rPr>
            </w:pPr>
            <w:r w:rsidRPr="0067211A">
              <w:rPr>
                <w:noProof w:val="0"/>
                <w:sz w:val="20"/>
                <w:szCs w:val="20"/>
              </w:rPr>
              <w:t>5,32</w:t>
            </w:r>
          </w:p>
        </w:tc>
        <w:tc>
          <w:tcPr>
            <w:tcW w:w="726" w:type="dxa"/>
            <w:tcBorders>
              <w:top w:val="nil"/>
              <w:left w:val="nil"/>
              <w:bottom w:val="nil"/>
              <w:right w:val="nil"/>
            </w:tcBorders>
            <w:shd w:val="clear" w:color="auto" w:fill="auto"/>
            <w:noWrap/>
            <w:vAlign w:val="bottom"/>
            <w:hideMark/>
          </w:tcPr>
          <w:p w14:paraId="0207D7E1"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145ED0A2"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8666CCA" w14:textId="77777777" w:rsidR="0067211A" w:rsidRPr="0067211A" w:rsidRDefault="0067211A" w:rsidP="0067211A">
            <w:pPr>
              <w:rPr>
                <w:b/>
                <w:bCs/>
                <w:noProof w:val="0"/>
                <w:sz w:val="20"/>
                <w:szCs w:val="20"/>
              </w:rPr>
            </w:pPr>
            <w:r w:rsidRPr="0067211A">
              <w:rPr>
                <w:b/>
                <w:bCs/>
                <w:noProof w:val="0"/>
                <w:sz w:val="20"/>
                <w:szCs w:val="20"/>
              </w:rPr>
              <w:t>36 Pomoći dane u inozemstvo i unutar općeg proračuna</w:t>
            </w:r>
          </w:p>
        </w:tc>
        <w:tc>
          <w:tcPr>
            <w:tcW w:w="1400" w:type="dxa"/>
            <w:tcBorders>
              <w:top w:val="nil"/>
              <w:left w:val="nil"/>
              <w:bottom w:val="nil"/>
              <w:right w:val="nil"/>
            </w:tcBorders>
            <w:shd w:val="clear" w:color="auto" w:fill="auto"/>
            <w:noWrap/>
            <w:vAlign w:val="bottom"/>
            <w:hideMark/>
          </w:tcPr>
          <w:p w14:paraId="7C683AD8" w14:textId="77777777" w:rsidR="0067211A" w:rsidRPr="0067211A" w:rsidRDefault="0067211A" w:rsidP="0067211A">
            <w:pPr>
              <w:jc w:val="right"/>
              <w:rPr>
                <w:b/>
                <w:bCs/>
                <w:noProof w:val="0"/>
                <w:sz w:val="20"/>
                <w:szCs w:val="20"/>
              </w:rPr>
            </w:pPr>
            <w:r w:rsidRPr="0067211A">
              <w:rPr>
                <w:b/>
                <w:bCs/>
                <w:noProof w:val="0"/>
                <w:sz w:val="20"/>
                <w:szCs w:val="20"/>
              </w:rPr>
              <w:t>4.446.288,22</w:t>
            </w:r>
          </w:p>
        </w:tc>
        <w:tc>
          <w:tcPr>
            <w:tcW w:w="1420" w:type="dxa"/>
            <w:tcBorders>
              <w:top w:val="nil"/>
              <w:left w:val="nil"/>
              <w:bottom w:val="nil"/>
              <w:right w:val="nil"/>
            </w:tcBorders>
            <w:shd w:val="clear" w:color="auto" w:fill="auto"/>
            <w:noWrap/>
            <w:vAlign w:val="bottom"/>
            <w:hideMark/>
          </w:tcPr>
          <w:p w14:paraId="45A6753E" w14:textId="77777777" w:rsidR="0067211A" w:rsidRPr="0067211A" w:rsidRDefault="0067211A" w:rsidP="0067211A">
            <w:pPr>
              <w:jc w:val="right"/>
              <w:rPr>
                <w:b/>
                <w:bCs/>
                <w:noProof w:val="0"/>
                <w:sz w:val="20"/>
                <w:szCs w:val="20"/>
              </w:rPr>
            </w:pPr>
            <w:r w:rsidRPr="0067211A">
              <w:rPr>
                <w:b/>
                <w:bCs/>
                <w:noProof w:val="0"/>
                <w:sz w:val="20"/>
                <w:szCs w:val="20"/>
              </w:rPr>
              <w:t>2.625.800,00</w:t>
            </w:r>
          </w:p>
        </w:tc>
        <w:tc>
          <w:tcPr>
            <w:tcW w:w="1420" w:type="dxa"/>
            <w:tcBorders>
              <w:top w:val="nil"/>
              <w:left w:val="nil"/>
              <w:bottom w:val="nil"/>
              <w:right w:val="nil"/>
            </w:tcBorders>
            <w:shd w:val="clear" w:color="auto" w:fill="auto"/>
            <w:noWrap/>
            <w:vAlign w:val="bottom"/>
            <w:hideMark/>
          </w:tcPr>
          <w:p w14:paraId="1DECA045" w14:textId="77777777" w:rsidR="0067211A" w:rsidRPr="0067211A" w:rsidRDefault="0067211A" w:rsidP="0067211A">
            <w:pPr>
              <w:jc w:val="right"/>
              <w:rPr>
                <w:b/>
                <w:bCs/>
                <w:noProof w:val="0"/>
                <w:sz w:val="20"/>
                <w:szCs w:val="20"/>
              </w:rPr>
            </w:pPr>
            <w:r w:rsidRPr="0067211A">
              <w:rPr>
                <w:b/>
                <w:bCs/>
                <w:noProof w:val="0"/>
                <w:sz w:val="20"/>
                <w:szCs w:val="20"/>
              </w:rPr>
              <w:t>2.267.613,24</w:t>
            </w:r>
          </w:p>
        </w:tc>
        <w:tc>
          <w:tcPr>
            <w:tcW w:w="914" w:type="dxa"/>
            <w:tcBorders>
              <w:top w:val="nil"/>
              <w:left w:val="nil"/>
              <w:bottom w:val="nil"/>
              <w:right w:val="nil"/>
            </w:tcBorders>
            <w:shd w:val="clear" w:color="auto" w:fill="auto"/>
            <w:noWrap/>
            <w:vAlign w:val="bottom"/>
            <w:hideMark/>
          </w:tcPr>
          <w:p w14:paraId="19CD3B41" w14:textId="77777777" w:rsidR="0067211A" w:rsidRPr="0067211A" w:rsidRDefault="0067211A" w:rsidP="0067211A">
            <w:pPr>
              <w:jc w:val="right"/>
              <w:rPr>
                <w:b/>
                <w:bCs/>
                <w:noProof w:val="0"/>
                <w:sz w:val="20"/>
                <w:szCs w:val="20"/>
              </w:rPr>
            </w:pPr>
            <w:r w:rsidRPr="0067211A">
              <w:rPr>
                <w:b/>
                <w:bCs/>
                <w:noProof w:val="0"/>
                <w:sz w:val="20"/>
                <w:szCs w:val="20"/>
              </w:rPr>
              <w:t>51,00</w:t>
            </w:r>
          </w:p>
        </w:tc>
        <w:tc>
          <w:tcPr>
            <w:tcW w:w="726" w:type="dxa"/>
            <w:tcBorders>
              <w:top w:val="nil"/>
              <w:left w:val="nil"/>
              <w:bottom w:val="nil"/>
              <w:right w:val="nil"/>
            </w:tcBorders>
            <w:shd w:val="clear" w:color="auto" w:fill="auto"/>
            <w:noWrap/>
            <w:vAlign w:val="bottom"/>
            <w:hideMark/>
          </w:tcPr>
          <w:p w14:paraId="7166EB53" w14:textId="77777777" w:rsidR="0067211A" w:rsidRPr="0067211A" w:rsidRDefault="0067211A" w:rsidP="0067211A">
            <w:pPr>
              <w:jc w:val="right"/>
              <w:rPr>
                <w:b/>
                <w:bCs/>
                <w:noProof w:val="0"/>
                <w:sz w:val="20"/>
                <w:szCs w:val="20"/>
              </w:rPr>
            </w:pPr>
            <w:r w:rsidRPr="0067211A">
              <w:rPr>
                <w:b/>
                <w:bCs/>
                <w:noProof w:val="0"/>
                <w:sz w:val="20"/>
                <w:szCs w:val="20"/>
              </w:rPr>
              <w:t>86,36</w:t>
            </w:r>
          </w:p>
        </w:tc>
      </w:tr>
      <w:tr w:rsidR="0067211A" w:rsidRPr="0067211A" w14:paraId="0441A070"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4768589" w14:textId="77777777" w:rsidR="0067211A" w:rsidRPr="0067211A" w:rsidRDefault="0067211A" w:rsidP="0067211A">
            <w:pPr>
              <w:rPr>
                <w:b/>
                <w:bCs/>
                <w:noProof w:val="0"/>
                <w:sz w:val="20"/>
                <w:szCs w:val="20"/>
              </w:rPr>
            </w:pPr>
            <w:r w:rsidRPr="0067211A">
              <w:rPr>
                <w:b/>
                <w:bCs/>
                <w:noProof w:val="0"/>
                <w:sz w:val="20"/>
                <w:szCs w:val="20"/>
              </w:rPr>
              <w:t>363 Pomoći unutar općeg proračuna</w:t>
            </w:r>
          </w:p>
        </w:tc>
        <w:tc>
          <w:tcPr>
            <w:tcW w:w="1400" w:type="dxa"/>
            <w:tcBorders>
              <w:top w:val="nil"/>
              <w:left w:val="nil"/>
              <w:bottom w:val="nil"/>
              <w:right w:val="nil"/>
            </w:tcBorders>
            <w:shd w:val="clear" w:color="auto" w:fill="auto"/>
            <w:noWrap/>
            <w:vAlign w:val="bottom"/>
            <w:hideMark/>
          </w:tcPr>
          <w:p w14:paraId="21ED9277" w14:textId="77777777" w:rsidR="0067211A" w:rsidRPr="0067211A" w:rsidRDefault="0067211A" w:rsidP="0067211A">
            <w:pPr>
              <w:jc w:val="right"/>
              <w:rPr>
                <w:b/>
                <w:bCs/>
                <w:noProof w:val="0"/>
                <w:sz w:val="20"/>
                <w:szCs w:val="20"/>
              </w:rPr>
            </w:pPr>
            <w:r w:rsidRPr="0067211A">
              <w:rPr>
                <w:b/>
                <w:bCs/>
                <w:noProof w:val="0"/>
                <w:sz w:val="20"/>
                <w:szCs w:val="20"/>
              </w:rPr>
              <w:t>2.214.270,34</w:t>
            </w:r>
          </w:p>
        </w:tc>
        <w:tc>
          <w:tcPr>
            <w:tcW w:w="1420" w:type="dxa"/>
            <w:tcBorders>
              <w:top w:val="nil"/>
              <w:left w:val="nil"/>
              <w:bottom w:val="nil"/>
              <w:right w:val="nil"/>
            </w:tcBorders>
            <w:shd w:val="clear" w:color="auto" w:fill="auto"/>
            <w:noWrap/>
            <w:vAlign w:val="bottom"/>
            <w:hideMark/>
          </w:tcPr>
          <w:p w14:paraId="3218B3D3" w14:textId="77777777" w:rsidR="0067211A" w:rsidRPr="0067211A" w:rsidRDefault="0067211A" w:rsidP="0067211A">
            <w:pPr>
              <w:jc w:val="right"/>
              <w:rPr>
                <w:b/>
                <w:bCs/>
                <w:noProof w:val="0"/>
                <w:sz w:val="20"/>
                <w:szCs w:val="20"/>
              </w:rPr>
            </w:pPr>
            <w:r w:rsidRPr="0067211A">
              <w:rPr>
                <w:b/>
                <w:bCs/>
                <w:noProof w:val="0"/>
                <w:sz w:val="20"/>
                <w:szCs w:val="20"/>
              </w:rPr>
              <w:t>219.500,00</w:t>
            </w:r>
          </w:p>
        </w:tc>
        <w:tc>
          <w:tcPr>
            <w:tcW w:w="1420" w:type="dxa"/>
            <w:tcBorders>
              <w:top w:val="nil"/>
              <w:left w:val="nil"/>
              <w:bottom w:val="nil"/>
              <w:right w:val="nil"/>
            </w:tcBorders>
            <w:shd w:val="clear" w:color="auto" w:fill="auto"/>
            <w:noWrap/>
            <w:vAlign w:val="bottom"/>
            <w:hideMark/>
          </w:tcPr>
          <w:p w14:paraId="78B78243" w14:textId="77777777" w:rsidR="0067211A" w:rsidRPr="0067211A" w:rsidRDefault="0067211A" w:rsidP="0067211A">
            <w:pPr>
              <w:jc w:val="right"/>
              <w:rPr>
                <w:b/>
                <w:bCs/>
                <w:noProof w:val="0"/>
                <w:sz w:val="20"/>
                <w:szCs w:val="20"/>
              </w:rPr>
            </w:pPr>
            <w:r w:rsidRPr="0067211A">
              <w:rPr>
                <w:b/>
                <w:bCs/>
                <w:noProof w:val="0"/>
                <w:sz w:val="20"/>
                <w:szCs w:val="20"/>
              </w:rPr>
              <w:t>226.760,99</w:t>
            </w:r>
          </w:p>
        </w:tc>
        <w:tc>
          <w:tcPr>
            <w:tcW w:w="914" w:type="dxa"/>
            <w:tcBorders>
              <w:top w:val="nil"/>
              <w:left w:val="nil"/>
              <w:bottom w:val="nil"/>
              <w:right w:val="nil"/>
            </w:tcBorders>
            <w:shd w:val="clear" w:color="auto" w:fill="auto"/>
            <w:noWrap/>
            <w:vAlign w:val="bottom"/>
            <w:hideMark/>
          </w:tcPr>
          <w:p w14:paraId="330D31A9" w14:textId="77777777" w:rsidR="0067211A" w:rsidRPr="0067211A" w:rsidRDefault="0067211A" w:rsidP="0067211A">
            <w:pPr>
              <w:jc w:val="right"/>
              <w:rPr>
                <w:b/>
                <w:bCs/>
                <w:noProof w:val="0"/>
                <w:sz w:val="20"/>
                <w:szCs w:val="20"/>
              </w:rPr>
            </w:pPr>
            <w:r w:rsidRPr="0067211A">
              <w:rPr>
                <w:b/>
                <w:bCs/>
                <w:noProof w:val="0"/>
                <w:sz w:val="20"/>
                <w:szCs w:val="20"/>
              </w:rPr>
              <w:t>10,24</w:t>
            </w:r>
          </w:p>
        </w:tc>
        <w:tc>
          <w:tcPr>
            <w:tcW w:w="726" w:type="dxa"/>
            <w:tcBorders>
              <w:top w:val="nil"/>
              <w:left w:val="nil"/>
              <w:bottom w:val="nil"/>
              <w:right w:val="nil"/>
            </w:tcBorders>
            <w:shd w:val="clear" w:color="auto" w:fill="auto"/>
            <w:noWrap/>
            <w:vAlign w:val="bottom"/>
            <w:hideMark/>
          </w:tcPr>
          <w:p w14:paraId="1C36FAD6" w14:textId="77777777" w:rsidR="0067211A" w:rsidRPr="0067211A" w:rsidRDefault="0067211A" w:rsidP="0067211A">
            <w:pPr>
              <w:jc w:val="right"/>
              <w:rPr>
                <w:b/>
                <w:bCs/>
                <w:noProof w:val="0"/>
                <w:sz w:val="20"/>
                <w:szCs w:val="20"/>
              </w:rPr>
            </w:pPr>
            <w:r w:rsidRPr="0067211A">
              <w:rPr>
                <w:b/>
                <w:bCs/>
                <w:noProof w:val="0"/>
                <w:sz w:val="20"/>
                <w:szCs w:val="20"/>
              </w:rPr>
              <w:t>103,31</w:t>
            </w:r>
          </w:p>
        </w:tc>
      </w:tr>
      <w:tr w:rsidR="0067211A" w:rsidRPr="0067211A" w14:paraId="314B6866"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4B4A11B" w14:textId="77777777" w:rsidR="0067211A" w:rsidRPr="0067211A" w:rsidRDefault="0067211A" w:rsidP="0067211A">
            <w:pPr>
              <w:rPr>
                <w:noProof w:val="0"/>
                <w:sz w:val="20"/>
                <w:szCs w:val="20"/>
              </w:rPr>
            </w:pPr>
            <w:r w:rsidRPr="0067211A">
              <w:rPr>
                <w:noProof w:val="0"/>
                <w:sz w:val="20"/>
                <w:szCs w:val="20"/>
              </w:rPr>
              <w:t>3631 Tekuće pomoći unutar općeg proračuna</w:t>
            </w:r>
          </w:p>
        </w:tc>
        <w:tc>
          <w:tcPr>
            <w:tcW w:w="1400" w:type="dxa"/>
            <w:tcBorders>
              <w:top w:val="nil"/>
              <w:left w:val="nil"/>
              <w:bottom w:val="nil"/>
              <w:right w:val="nil"/>
            </w:tcBorders>
            <w:shd w:val="clear" w:color="auto" w:fill="auto"/>
            <w:noWrap/>
            <w:vAlign w:val="bottom"/>
            <w:hideMark/>
          </w:tcPr>
          <w:p w14:paraId="00958066" w14:textId="77777777" w:rsidR="0067211A" w:rsidRPr="0067211A" w:rsidRDefault="0067211A" w:rsidP="0067211A">
            <w:pPr>
              <w:jc w:val="right"/>
              <w:rPr>
                <w:noProof w:val="0"/>
                <w:sz w:val="20"/>
                <w:szCs w:val="20"/>
              </w:rPr>
            </w:pPr>
            <w:r w:rsidRPr="0067211A">
              <w:rPr>
                <w:noProof w:val="0"/>
                <w:sz w:val="20"/>
                <w:szCs w:val="20"/>
              </w:rPr>
              <w:t>2.155.967,01</w:t>
            </w:r>
          </w:p>
        </w:tc>
        <w:tc>
          <w:tcPr>
            <w:tcW w:w="1420" w:type="dxa"/>
            <w:tcBorders>
              <w:top w:val="nil"/>
              <w:left w:val="nil"/>
              <w:bottom w:val="nil"/>
              <w:right w:val="nil"/>
            </w:tcBorders>
            <w:shd w:val="clear" w:color="auto" w:fill="auto"/>
            <w:noWrap/>
            <w:vAlign w:val="bottom"/>
            <w:hideMark/>
          </w:tcPr>
          <w:p w14:paraId="026B78A3"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FFFC5CD" w14:textId="77777777" w:rsidR="0067211A" w:rsidRPr="0067211A" w:rsidRDefault="0067211A" w:rsidP="0067211A">
            <w:pPr>
              <w:jc w:val="right"/>
              <w:rPr>
                <w:noProof w:val="0"/>
                <w:sz w:val="20"/>
                <w:szCs w:val="20"/>
              </w:rPr>
            </w:pPr>
            <w:r w:rsidRPr="0067211A">
              <w:rPr>
                <w:noProof w:val="0"/>
                <w:sz w:val="20"/>
                <w:szCs w:val="20"/>
              </w:rPr>
              <w:t>143.125,00</w:t>
            </w:r>
          </w:p>
        </w:tc>
        <w:tc>
          <w:tcPr>
            <w:tcW w:w="914" w:type="dxa"/>
            <w:tcBorders>
              <w:top w:val="nil"/>
              <w:left w:val="nil"/>
              <w:bottom w:val="nil"/>
              <w:right w:val="nil"/>
            </w:tcBorders>
            <w:shd w:val="clear" w:color="auto" w:fill="auto"/>
            <w:noWrap/>
            <w:vAlign w:val="bottom"/>
            <w:hideMark/>
          </w:tcPr>
          <w:p w14:paraId="425444D7" w14:textId="77777777" w:rsidR="0067211A" w:rsidRPr="0067211A" w:rsidRDefault="0067211A" w:rsidP="0067211A">
            <w:pPr>
              <w:jc w:val="right"/>
              <w:rPr>
                <w:noProof w:val="0"/>
                <w:sz w:val="20"/>
                <w:szCs w:val="20"/>
              </w:rPr>
            </w:pPr>
            <w:r w:rsidRPr="0067211A">
              <w:rPr>
                <w:noProof w:val="0"/>
                <w:sz w:val="20"/>
                <w:szCs w:val="20"/>
              </w:rPr>
              <w:t>6,64</w:t>
            </w:r>
          </w:p>
        </w:tc>
        <w:tc>
          <w:tcPr>
            <w:tcW w:w="726" w:type="dxa"/>
            <w:tcBorders>
              <w:top w:val="nil"/>
              <w:left w:val="nil"/>
              <w:bottom w:val="nil"/>
              <w:right w:val="nil"/>
            </w:tcBorders>
            <w:shd w:val="clear" w:color="auto" w:fill="auto"/>
            <w:noWrap/>
            <w:vAlign w:val="bottom"/>
            <w:hideMark/>
          </w:tcPr>
          <w:p w14:paraId="35E1C4E5"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1A19E074"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34F0D76A" w14:textId="77777777" w:rsidR="0067211A" w:rsidRPr="0067211A" w:rsidRDefault="0067211A" w:rsidP="0067211A">
            <w:pPr>
              <w:rPr>
                <w:noProof w:val="0"/>
                <w:sz w:val="20"/>
                <w:szCs w:val="20"/>
              </w:rPr>
            </w:pPr>
            <w:r w:rsidRPr="0067211A">
              <w:rPr>
                <w:noProof w:val="0"/>
                <w:sz w:val="20"/>
                <w:szCs w:val="20"/>
              </w:rPr>
              <w:t>3632 Kapitalne pomoći unutar općeg proračuna</w:t>
            </w:r>
          </w:p>
        </w:tc>
        <w:tc>
          <w:tcPr>
            <w:tcW w:w="1400" w:type="dxa"/>
            <w:tcBorders>
              <w:top w:val="nil"/>
              <w:left w:val="nil"/>
              <w:bottom w:val="nil"/>
              <w:right w:val="nil"/>
            </w:tcBorders>
            <w:shd w:val="clear" w:color="auto" w:fill="auto"/>
            <w:noWrap/>
            <w:vAlign w:val="bottom"/>
            <w:hideMark/>
          </w:tcPr>
          <w:p w14:paraId="1684C67E" w14:textId="77777777" w:rsidR="0067211A" w:rsidRPr="0067211A" w:rsidRDefault="0067211A" w:rsidP="0067211A">
            <w:pPr>
              <w:jc w:val="right"/>
              <w:rPr>
                <w:noProof w:val="0"/>
                <w:sz w:val="20"/>
                <w:szCs w:val="20"/>
              </w:rPr>
            </w:pPr>
            <w:r w:rsidRPr="0067211A">
              <w:rPr>
                <w:noProof w:val="0"/>
                <w:sz w:val="20"/>
                <w:szCs w:val="20"/>
              </w:rPr>
              <w:t>58.303,33</w:t>
            </w:r>
          </w:p>
        </w:tc>
        <w:tc>
          <w:tcPr>
            <w:tcW w:w="1420" w:type="dxa"/>
            <w:tcBorders>
              <w:top w:val="nil"/>
              <w:left w:val="nil"/>
              <w:bottom w:val="nil"/>
              <w:right w:val="nil"/>
            </w:tcBorders>
            <w:shd w:val="clear" w:color="auto" w:fill="auto"/>
            <w:noWrap/>
            <w:vAlign w:val="bottom"/>
            <w:hideMark/>
          </w:tcPr>
          <w:p w14:paraId="7EBF8019"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13A2455B" w14:textId="77777777" w:rsidR="0067211A" w:rsidRPr="0067211A" w:rsidRDefault="0067211A" w:rsidP="0067211A">
            <w:pPr>
              <w:jc w:val="right"/>
              <w:rPr>
                <w:noProof w:val="0"/>
                <w:sz w:val="20"/>
                <w:szCs w:val="20"/>
              </w:rPr>
            </w:pPr>
            <w:r w:rsidRPr="0067211A">
              <w:rPr>
                <w:noProof w:val="0"/>
                <w:sz w:val="20"/>
                <w:szCs w:val="20"/>
              </w:rPr>
              <w:t>83.635,99</w:t>
            </w:r>
          </w:p>
        </w:tc>
        <w:tc>
          <w:tcPr>
            <w:tcW w:w="914" w:type="dxa"/>
            <w:tcBorders>
              <w:top w:val="nil"/>
              <w:left w:val="nil"/>
              <w:bottom w:val="nil"/>
              <w:right w:val="nil"/>
            </w:tcBorders>
            <w:shd w:val="clear" w:color="auto" w:fill="auto"/>
            <w:noWrap/>
            <w:vAlign w:val="bottom"/>
            <w:hideMark/>
          </w:tcPr>
          <w:p w14:paraId="534B7AB7" w14:textId="77777777" w:rsidR="0067211A" w:rsidRPr="0067211A" w:rsidRDefault="0067211A" w:rsidP="0067211A">
            <w:pPr>
              <w:jc w:val="right"/>
              <w:rPr>
                <w:noProof w:val="0"/>
                <w:sz w:val="20"/>
                <w:szCs w:val="20"/>
              </w:rPr>
            </w:pPr>
            <w:r w:rsidRPr="0067211A">
              <w:rPr>
                <w:noProof w:val="0"/>
                <w:sz w:val="20"/>
                <w:szCs w:val="20"/>
              </w:rPr>
              <w:t>143,45</w:t>
            </w:r>
          </w:p>
        </w:tc>
        <w:tc>
          <w:tcPr>
            <w:tcW w:w="726" w:type="dxa"/>
            <w:tcBorders>
              <w:top w:val="nil"/>
              <w:left w:val="nil"/>
              <w:bottom w:val="nil"/>
              <w:right w:val="nil"/>
            </w:tcBorders>
            <w:shd w:val="clear" w:color="auto" w:fill="auto"/>
            <w:noWrap/>
            <w:vAlign w:val="bottom"/>
            <w:hideMark/>
          </w:tcPr>
          <w:p w14:paraId="11AFA356"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1C798BA6"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DC47D2F" w14:textId="77777777" w:rsidR="0067211A" w:rsidRPr="0067211A" w:rsidRDefault="0067211A" w:rsidP="0067211A">
            <w:pPr>
              <w:rPr>
                <w:b/>
                <w:bCs/>
                <w:noProof w:val="0"/>
                <w:sz w:val="20"/>
                <w:szCs w:val="20"/>
              </w:rPr>
            </w:pPr>
            <w:r w:rsidRPr="0067211A">
              <w:rPr>
                <w:b/>
                <w:bCs/>
                <w:noProof w:val="0"/>
                <w:sz w:val="20"/>
                <w:szCs w:val="20"/>
              </w:rPr>
              <w:t>366 Pomoći proračunskim korisnicima drugih proračuna</w:t>
            </w:r>
          </w:p>
        </w:tc>
        <w:tc>
          <w:tcPr>
            <w:tcW w:w="1400" w:type="dxa"/>
            <w:tcBorders>
              <w:top w:val="nil"/>
              <w:left w:val="nil"/>
              <w:bottom w:val="nil"/>
              <w:right w:val="nil"/>
            </w:tcBorders>
            <w:shd w:val="clear" w:color="auto" w:fill="auto"/>
            <w:noWrap/>
            <w:vAlign w:val="bottom"/>
            <w:hideMark/>
          </w:tcPr>
          <w:p w14:paraId="26035303" w14:textId="77777777" w:rsidR="0067211A" w:rsidRPr="0067211A" w:rsidRDefault="0067211A" w:rsidP="0067211A">
            <w:pPr>
              <w:jc w:val="right"/>
              <w:rPr>
                <w:b/>
                <w:bCs/>
                <w:noProof w:val="0"/>
                <w:sz w:val="20"/>
                <w:szCs w:val="20"/>
              </w:rPr>
            </w:pPr>
            <w:r w:rsidRPr="0067211A">
              <w:rPr>
                <w:b/>
                <w:bCs/>
                <w:noProof w:val="0"/>
                <w:sz w:val="20"/>
                <w:szCs w:val="20"/>
              </w:rPr>
              <w:t>2.027.499,36</w:t>
            </w:r>
          </w:p>
        </w:tc>
        <w:tc>
          <w:tcPr>
            <w:tcW w:w="1420" w:type="dxa"/>
            <w:tcBorders>
              <w:top w:val="nil"/>
              <w:left w:val="nil"/>
              <w:bottom w:val="nil"/>
              <w:right w:val="nil"/>
            </w:tcBorders>
            <w:shd w:val="clear" w:color="auto" w:fill="auto"/>
            <w:noWrap/>
            <w:vAlign w:val="bottom"/>
            <w:hideMark/>
          </w:tcPr>
          <w:p w14:paraId="689452F5" w14:textId="77777777" w:rsidR="0067211A" w:rsidRPr="0067211A" w:rsidRDefault="0067211A" w:rsidP="0067211A">
            <w:pPr>
              <w:jc w:val="right"/>
              <w:rPr>
                <w:b/>
                <w:bCs/>
                <w:noProof w:val="0"/>
                <w:sz w:val="20"/>
                <w:szCs w:val="20"/>
              </w:rPr>
            </w:pPr>
            <w:r w:rsidRPr="0067211A">
              <w:rPr>
                <w:b/>
                <w:bCs/>
                <w:noProof w:val="0"/>
                <w:sz w:val="20"/>
                <w:szCs w:val="20"/>
              </w:rPr>
              <w:t>2.265.300,00</w:t>
            </w:r>
          </w:p>
        </w:tc>
        <w:tc>
          <w:tcPr>
            <w:tcW w:w="1420" w:type="dxa"/>
            <w:tcBorders>
              <w:top w:val="nil"/>
              <w:left w:val="nil"/>
              <w:bottom w:val="nil"/>
              <w:right w:val="nil"/>
            </w:tcBorders>
            <w:shd w:val="clear" w:color="auto" w:fill="auto"/>
            <w:noWrap/>
            <w:vAlign w:val="bottom"/>
            <w:hideMark/>
          </w:tcPr>
          <w:p w14:paraId="1D3F7C0A" w14:textId="77777777" w:rsidR="0067211A" w:rsidRPr="0067211A" w:rsidRDefault="0067211A" w:rsidP="0067211A">
            <w:pPr>
              <w:jc w:val="right"/>
              <w:rPr>
                <w:b/>
                <w:bCs/>
                <w:noProof w:val="0"/>
                <w:sz w:val="20"/>
                <w:szCs w:val="20"/>
              </w:rPr>
            </w:pPr>
            <w:r w:rsidRPr="0067211A">
              <w:rPr>
                <w:b/>
                <w:bCs/>
                <w:noProof w:val="0"/>
                <w:sz w:val="20"/>
                <w:szCs w:val="20"/>
              </w:rPr>
              <w:t>1.900.104,48</w:t>
            </w:r>
          </w:p>
        </w:tc>
        <w:tc>
          <w:tcPr>
            <w:tcW w:w="914" w:type="dxa"/>
            <w:tcBorders>
              <w:top w:val="nil"/>
              <w:left w:val="nil"/>
              <w:bottom w:val="nil"/>
              <w:right w:val="nil"/>
            </w:tcBorders>
            <w:shd w:val="clear" w:color="auto" w:fill="auto"/>
            <w:noWrap/>
            <w:vAlign w:val="bottom"/>
            <w:hideMark/>
          </w:tcPr>
          <w:p w14:paraId="278648DA" w14:textId="77777777" w:rsidR="0067211A" w:rsidRPr="0067211A" w:rsidRDefault="0067211A" w:rsidP="0067211A">
            <w:pPr>
              <w:jc w:val="right"/>
              <w:rPr>
                <w:b/>
                <w:bCs/>
                <w:noProof w:val="0"/>
                <w:sz w:val="20"/>
                <w:szCs w:val="20"/>
              </w:rPr>
            </w:pPr>
            <w:r w:rsidRPr="0067211A">
              <w:rPr>
                <w:b/>
                <w:bCs/>
                <w:noProof w:val="0"/>
                <w:sz w:val="20"/>
                <w:szCs w:val="20"/>
              </w:rPr>
              <w:t>93,72</w:t>
            </w:r>
          </w:p>
        </w:tc>
        <w:tc>
          <w:tcPr>
            <w:tcW w:w="726" w:type="dxa"/>
            <w:tcBorders>
              <w:top w:val="nil"/>
              <w:left w:val="nil"/>
              <w:bottom w:val="nil"/>
              <w:right w:val="nil"/>
            </w:tcBorders>
            <w:shd w:val="clear" w:color="auto" w:fill="auto"/>
            <w:noWrap/>
            <w:vAlign w:val="bottom"/>
            <w:hideMark/>
          </w:tcPr>
          <w:p w14:paraId="65A59608" w14:textId="77777777" w:rsidR="0067211A" w:rsidRPr="0067211A" w:rsidRDefault="0067211A" w:rsidP="0067211A">
            <w:pPr>
              <w:jc w:val="right"/>
              <w:rPr>
                <w:b/>
                <w:bCs/>
                <w:noProof w:val="0"/>
                <w:sz w:val="20"/>
                <w:szCs w:val="20"/>
              </w:rPr>
            </w:pPr>
            <w:r w:rsidRPr="0067211A">
              <w:rPr>
                <w:b/>
                <w:bCs/>
                <w:noProof w:val="0"/>
                <w:sz w:val="20"/>
                <w:szCs w:val="20"/>
              </w:rPr>
              <w:t>83,88</w:t>
            </w:r>
          </w:p>
        </w:tc>
      </w:tr>
      <w:tr w:rsidR="0067211A" w:rsidRPr="0067211A" w14:paraId="33967285"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7DEF1181" w14:textId="77777777" w:rsidR="0067211A" w:rsidRPr="0067211A" w:rsidRDefault="0067211A" w:rsidP="0067211A">
            <w:pPr>
              <w:rPr>
                <w:noProof w:val="0"/>
                <w:sz w:val="20"/>
                <w:szCs w:val="20"/>
              </w:rPr>
            </w:pPr>
            <w:r w:rsidRPr="0067211A">
              <w:rPr>
                <w:noProof w:val="0"/>
                <w:sz w:val="20"/>
                <w:szCs w:val="20"/>
              </w:rPr>
              <w:t>3661 Tekuće pomoći proračunskim korisnicima drugih proračuna</w:t>
            </w:r>
          </w:p>
        </w:tc>
        <w:tc>
          <w:tcPr>
            <w:tcW w:w="1400" w:type="dxa"/>
            <w:tcBorders>
              <w:top w:val="nil"/>
              <w:left w:val="nil"/>
              <w:bottom w:val="nil"/>
              <w:right w:val="nil"/>
            </w:tcBorders>
            <w:shd w:val="clear" w:color="auto" w:fill="auto"/>
            <w:noWrap/>
            <w:vAlign w:val="bottom"/>
            <w:hideMark/>
          </w:tcPr>
          <w:p w14:paraId="577F7687" w14:textId="77777777" w:rsidR="0067211A" w:rsidRPr="0067211A" w:rsidRDefault="0067211A" w:rsidP="0067211A">
            <w:pPr>
              <w:jc w:val="right"/>
              <w:rPr>
                <w:noProof w:val="0"/>
                <w:sz w:val="20"/>
                <w:szCs w:val="20"/>
              </w:rPr>
            </w:pPr>
            <w:r w:rsidRPr="0067211A">
              <w:rPr>
                <w:noProof w:val="0"/>
                <w:sz w:val="20"/>
                <w:szCs w:val="20"/>
              </w:rPr>
              <w:t>1.901.177,37</w:t>
            </w:r>
          </w:p>
        </w:tc>
        <w:tc>
          <w:tcPr>
            <w:tcW w:w="1420" w:type="dxa"/>
            <w:tcBorders>
              <w:top w:val="nil"/>
              <w:left w:val="nil"/>
              <w:bottom w:val="nil"/>
              <w:right w:val="nil"/>
            </w:tcBorders>
            <w:shd w:val="clear" w:color="auto" w:fill="auto"/>
            <w:noWrap/>
            <w:vAlign w:val="bottom"/>
            <w:hideMark/>
          </w:tcPr>
          <w:p w14:paraId="4FF2EBD7"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354E65EE" w14:textId="77777777" w:rsidR="0067211A" w:rsidRPr="0067211A" w:rsidRDefault="0067211A" w:rsidP="0067211A">
            <w:pPr>
              <w:jc w:val="right"/>
              <w:rPr>
                <w:noProof w:val="0"/>
                <w:sz w:val="20"/>
                <w:szCs w:val="20"/>
              </w:rPr>
            </w:pPr>
            <w:r w:rsidRPr="0067211A">
              <w:rPr>
                <w:noProof w:val="0"/>
                <w:sz w:val="20"/>
                <w:szCs w:val="20"/>
              </w:rPr>
              <w:t>1.886.662,68</w:t>
            </w:r>
          </w:p>
        </w:tc>
        <w:tc>
          <w:tcPr>
            <w:tcW w:w="914" w:type="dxa"/>
            <w:tcBorders>
              <w:top w:val="nil"/>
              <w:left w:val="nil"/>
              <w:bottom w:val="nil"/>
              <w:right w:val="nil"/>
            </w:tcBorders>
            <w:shd w:val="clear" w:color="auto" w:fill="auto"/>
            <w:noWrap/>
            <w:vAlign w:val="bottom"/>
            <w:hideMark/>
          </w:tcPr>
          <w:p w14:paraId="1BA93899" w14:textId="77777777" w:rsidR="0067211A" w:rsidRPr="0067211A" w:rsidRDefault="0067211A" w:rsidP="0067211A">
            <w:pPr>
              <w:jc w:val="right"/>
              <w:rPr>
                <w:noProof w:val="0"/>
                <w:sz w:val="20"/>
                <w:szCs w:val="20"/>
              </w:rPr>
            </w:pPr>
            <w:r w:rsidRPr="0067211A">
              <w:rPr>
                <w:noProof w:val="0"/>
                <w:sz w:val="20"/>
                <w:szCs w:val="20"/>
              </w:rPr>
              <w:t>99,24</w:t>
            </w:r>
          </w:p>
        </w:tc>
        <w:tc>
          <w:tcPr>
            <w:tcW w:w="726" w:type="dxa"/>
            <w:tcBorders>
              <w:top w:val="nil"/>
              <w:left w:val="nil"/>
              <w:bottom w:val="nil"/>
              <w:right w:val="nil"/>
            </w:tcBorders>
            <w:shd w:val="clear" w:color="auto" w:fill="auto"/>
            <w:noWrap/>
            <w:vAlign w:val="bottom"/>
            <w:hideMark/>
          </w:tcPr>
          <w:p w14:paraId="45ED16F4"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2F18427D"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DB43707" w14:textId="77777777" w:rsidR="0067211A" w:rsidRPr="0067211A" w:rsidRDefault="0067211A" w:rsidP="0067211A">
            <w:pPr>
              <w:rPr>
                <w:noProof w:val="0"/>
                <w:sz w:val="20"/>
                <w:szCs w:val="20"/>
              </w:rPr>
            </w:pPr>
            <w:r w:rsidRPr="0067211A">
              <w:rPr>
                <w:noProof w:val="0"/>
                <w:sz w:val="20"/>
                <w:szCs w:val="20"/>
              </w:rPr>
              <w:t>3662 Kapitalne pomoći proračunskim korisnicima drugih proračuna</w:t>
            </w:r>
          </w:p>
        </w:tc>
        <w:tc>
          <w:tcPr>
            <w:tcW w:w="1400" w:type="dxa"/>
            <w:tcBorders>
              <w:top w:val="nil"/>
              <w:left w:val="nil"/>
              <w:bottom w:val="nil"/>
              <w:right w:val="nil"/>
            </w:tcBorders>
            <w:shd w:val="clear" w:color="auto" w:fill="auto"/>
            <w:noWrap/>
            <w:vAlign w:val="bottom"/>
            <w:hideMark/>
          </w:tcPr>
          <w:p w14:paraId="75AFD1CB" w14:textId="77777777" w:rsidR="0067211A" w:rsidRPr="0067211A" w:rsidRDefault="0067211A" w:rsidP="0067211A">
            <w:pPr>
              <w:jc w:val="right"/>
              <w:rPr>
                <w:noProof w:val="0"/>
                <w:sz w:val="20"/>
                <w:szCs w:val="20"/>
              </w:rPr>
            </w:pPr>
            <w:r w:rsidRPr="0067211A">
              <w:rPr>
                <w:noProof w:val="0"/>
                <w:sz w:val="20"/>
                <w:szCs w:val="20"/>
              </w:rPr>
              <w:t>126.321,99</w:t>
            </w:r>
          </w:p>
        </w:tc>
        <w:tc>
          <w:tcPr>
            <w:tcW w:w="1420" w:type="dxa"/>
            <w:tcBorders>
              <w:top w:val="nil"/>
              <w:left w:val="nil"/>
              <w:bottom w:val="nil"/>
              <w:right w:val="nil"/>
            </w:tcBorders>
            <w:shd w:val="clear" w:color="auto" w:fill="auto"/>
            <w:noWrap/>
            <w:vAlign w:val="bottom"/>
            <w:hideMark/>
          </w:tcPr>
          <w:p w14:paraId="7510592C"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F39D3B7" w14:textId="77777777" w:rsidR="0067211A" w:rsidRPr="0067211A" w:rsidRDefault="0067211A" w:rsidP="0067211A">
            <w:pPr>
              <w:jc w:val="right"/>
              <w:rPr>
                <w:noProof w:val="0"/>
                <w:sz w:val="20"/>
                <w:szCs w:val="20"/>
              </w:rPr>
            </w:pPr>
            <w:r w:rsidRPr="0067211A">
              <w:rPr>
                <w:noProof w:val="0"/>
                <w:sz w:val="20"/>
                <w:szCs w:val="20"/>
              </w:rPr>
              <w:t>13.441,80</w:t>
            </w:r>
          </w:p>
        </w:tc>
        <w:tc>
          <w:tcPr>
            <w:tcW w:w="914" w:type="dxa"/>
            <w:tcBorders>
              <w:top w:val="nil"/>
              <w:left w:val="nil"/>
              <w:bottom w:val="nil"/>
              <w:right w:val="nil"/>
            </w:tcBorders>
            <w:shd w:val="clear" w:color="auto" w:fill="auto"/>
            <w:noWrap/>
            <w:vAlign w:val="bottom"/>
            <w:hideMark/>
          </w:tcPr>
          <w:p w14:paraId="387BC828" w14:textId="77777777" w:rsidR="0067211A" w:rsidRPr="0067211A" w:rsidRDefault="0067211A" w:rsidP="0067211A">
            <w:pPr>
              <w:jc w:val="right"/>
              <w:rPr>
                <w:noProof w:val="0"/>
                <w:sz w:val="20"/>
                <w:szCs w:val="20"/>
              </w:rPr>
            </w:pPr>
            <w:r w:rsidRPr="0067211A">
              <w:rPr>
                <w:noProof w:val="0"/>
                <w:sz w:val="20"/>
                <w:szCs w:val="20"/>
              </w:rPr>
              <w:t>10,64</w:t>
            </w:r>
          </w:p>
        </w:tc>
        <w:tc>
          <w:tcPr>
            <w:tcW w:w="726" w:type="dxa"/>
            <w:tcBorders>
              <w:top w:val="nil"/>
              <w:left w:val="nil"/>
              <w:bottom w:val="nil"/>
              <w:right w:val="nil"/>
            </w:tcBorders>
            <w:shd w:val="clear" w:color="auto" w:fill="auto"/>
            <w:noWrap/>
            <w:vAlign w:val="bottom"/>
            <w:hideMark/>
          </w:tcPr>
          <w:p w14:paraId="7FBA749A"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27554DD9"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50BB89B4" w14:textId="77777777" w:rsidR="0067211A" w:rsidRPr="0067211A" w:rsidRDefault="0067211A" w:rsidP="0067211A">
            <w:pPr>
              <w:rPr>
                <w:b/>
                <w:bCs/>
                <w:noProof w:val="0"/>
                <w:sz w:val="20"/>
                <w:szCs w:val="20"/>
              </w:rPr>
            </w:pPr>
            <w:r w:rsidRPr="0067211A">
              <w:rPr>
                <w:b/>
                <w:bCs/>
                <w:noProof w:val="0"/>
                <w:sz w:val="20"/>
                <w:szCs w:val="20"/>
              </w:rPr>
              <w:t>368 Pomoći temeljem prijenosa EU sredstava</w:t>
            </w:r>
          </w:p>
        </w:tc>
        <w:tc>
          <w:tcPr>
            <w:tcW w:w="1400" w:type="dxa"/>
            <w:tcBorders>
              <w:top w:val="nil"/>
              <w:left w:val="nil"/>
              <w:bottom w:val="nil"/>
              <w:right w:val="nil"/>
            </w:tcBorders>
            <w:shd w:val="clear" w:color="auto" w:fill="auto"/>
            <w:noWrap/>
            <w:vAlign w:val="bottom"/>
            <w:hideMark/>
          </w:tcPr>
          <w:p w14:paraId="459EA57E" w14:textId="77777777" w:rsidR="0067211A" w:rsidRPr="0067211A" w:rsidRDefault="0067211A" w:rsidP="0067211A">
            <w:pPr>
              <w:jc w:val="right"/>
              <w:rPr>
                <w:b/>
                <w:bCs/>
                <w:noProof w:val="0"/>
                <w:sz w:val="20"/>
                <w:szCs w:val="20"/>
              </w:rPr>
            </w:pPr>
            <w:r w:rsidRPr="0067211A">
              <w:rPr>
                <w:b/>
                <w:bCs/>
                <w:noProof w:val="0"/>
                <w:sz w:val="20"/>
                <w:szCs w:val="20"/>
              </w:rPr>
              <w:t>204.518,52</w:t>
            </w:r>
          </w:p>
        </w:tc>
        <w:tc>
          <w:tcPr>
            <w:tcW w:w="1420" w:type="dxa"/>
            <w:tcBorders>
              <w:top w:val="nil"/>
              <w:left w:val="nil"/>
              <w:bottom w:val="nil"/>
              <w:right w:val="nil"/>
            </w:tcBorders>
            <w:shd w:val="clear" w:color="auto" w:fill="auto"/>
            <w:noWrap/>
            <w:vAlign w:val="bottom"/>
            <w:hideMark/>
          </w:tcPr>
          <w:p w14:paraId="723FAA36" w14:textId="77777777" w:rsidR="0067211A" w:rsidRPr="0067211A" w:rsidRDefault="0067211A" w:rsidP="0067211A">
            <w:pPr>
              <w:jc w:val="right"/>
              <w:rPr>
                <w:b/>
                <w:bCs/>
                <w:noProof w:val="0"/>
                <w:sz w:val="20"/>
                <w:szCs w:val="20"/>
              </w:rPr>
            </w:pPr>
            <w:r w:rsidRPr="0067211A">
              <w:rPr>
                <w:b/>
                <w:bCs/>
                <w:noProof w:val="0"/>
                <w:sz w:val="20"/>
                <w:szCs w:val="20"/>
              </w:rPr>
              <w:t>141.000,00</w:t>
            </w:r>
          </w:p>
        </w:tc>
        <w:tc>
          <w:tcPr>
            <w:tcW w:w="1420" w:type="dxa"/>
            <w:tcBorders>
              <w:top w:val="nil"/>
              <w:left w:val="nil"/>
              <w:bottom w:val="nil"/>
              <w:right w:val="nil"/>
            </w:tcBorders>
            <w:shd w:val="clear" w:color="auto" w:fill="auto"/>
            <w:noWrap/>
            <w:vAlign w:val="bottom"/>
            <w:hideMark/>
          </w:tcPr>
          <w:p w14:paraId="0F71D8D9" w14:textId="77777777" w:rsidR="0067211A" w:rsidRPr="0067211A" w:rsidRDefault="0067211A" w:rsidP="0067211A">
            <w:pPr>
              <w:jc w:val="right"/>
              <w:rPr>
                <w:b/>
                <w:bCs/>
                <w:noProof w:val="0"/>
                <w:sz w:val="20"/>
                <w:szCs w:val="20"/>
              </w:rPr>
            </w:pPr>
            <w:r w:rsidRPr="0067211A">
              <w:rPr>
                <w:b/>
                <w:bCs/>
                <w:noProof w:val="0"/>
                <w:sz w:val="20"/>
                <w:szCs w:val="20"/>
              </w:rPr>
              <w:t>140.747,77</w:t>
            </w:r>
          </w:p>
        </w:tc>
        <w:tc>
          <w:tcPr>
            <w:tcW w:w="914" w:type="dxa"/>
            <w:tcBorders>
              <w:top w:val="nil"/>
              <w:left w:val="nil"/>
              <w:bottom w:val="nil"/>
              <w:right w:val="nil"/>
            </w:tcBorders>
            <w:shd w:val="clear" w:color="auto" w:fill="auto"/>
            <w:noWrap/>
            <w:vAlign w:val="bottom"/>
            <w:hideMark/>
          </w:tcPr>
          <w:p w14:paraId="1D98C0CB" w14:textId="77777777" w:rsidR="0067211A" w:rsidRPr="0067211A" w:rsidRDefault="0067211A" w:rsidP="0067211A">
            <w:pPr>
              <w:jc w:val="right"/>
              <w:rPr>
                <w:b/>
                <w:bCs/>
                <w:noProof w:val="0"/>
                <w:sz w:val="20"/>
                <w:szCs w:val="20"/>
              </w:rPr>
            </w:pPr>
            <w:r w:rsidRPr="0067211A">
              <w:rPr>
                <w:b/>
                <w:bCs/>
                <w:noProof w:val="0"/>
                <w:sz w:val="20"/>
                <w:szCs w:val="20"/>
              </w:rPr>
              <w:t>68,82</w:t>
            </w:r>
          </w:p>
        </w:tc>
        <w:tc>
          <w:tcPr>
            <w:tcW w:w="726" w:type="dxa"/>
            <w:tcBorders>
              <w:top w:val="nil"/>
              <w:left w:val="nil"/>
              <w:bottom w:val="nil"/>
              <w:right w:val="nil"/>
            </w:tcBorders>
            <w:shd w:val="clear" w:color="auto" w:fill="auto"/>
            <w:noWrap/>
            <w:vAlign w:val="bottom"/>
            <w:hideMark/>
          </w:tcPr>
          <w:p w14:paraId="0828FBEC" w14:textId="77777777" w:rsidR="0067211A" w:rsidRPr="0067211A" w:rsidRDefault="0067211A" w:rsidP="0067211A">
            <w:pPr>
              <w:jc w:val="right"/>
              <w:rPr>
                <w:b/>
                <w:bCs/>
                <w:noProof w:val="0"/>
                <w:sz w:val="20"/>
                <w:szCs w:val="20"/>
              </w:rPr>
            </w:pPr>
            <w:r w:rsidRPr="0067211A">
              <w:rPr>
                <w:b/>
                <w:bCs/>
                <w:noProof w:val="0"/>
                <w:sz w:val="20"/>
                <w:szCs w:val="20"/>
              </w:rPr>
              <w:t>99,82</w:t>
            </w:r>
          </w:p>
        </w:tc>
      </w:tr>
      <w:tr w:rsidR="0067211A" w:rsidRPr="0067211A" w14:paraId="04596403"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0E9851C1" w14:textId="77777777" w:rsidR="0067211A" w:rsidRPr="0067211A" w:rsidRDefault="0067211A" w:rsidP="0067211A">
            <w:pPr>
              <w:rPr>
                <w:noProof w:val="0"/>
                <w:sz w:val="20"/>
                <w:szCs w:val="20"/>
              </w:rPr>
            </w:pPr>
            <w:r w:rsidRPr="0067211A">
              <w:rPr>
                <w:noProof w:val="0"/>
                <w:sz w:val="20"/>
                <w:szCs w:val="20"/>
              </w:rPr>
              <w:t>3681 Tekuće pomoći temeljem prijenosa EU sredstava</w:t>
            </w:r>
          </w:p>
        </w:tc>
        <w:tc>
          <w:tcPr>
            <w:tcW w:w="1400" w:type="dxa"/>
            <w:tcBorders>
              <w:top w:val="nil"/>
              <w:left w:val="nil"/>
              <w:bottom w:val="nil"/>
              <w:right w:val="nil"/>
            </w:tcBorders>
            <w:shd w:val="clear" w:color="auto" w:fill="auto"/>
            <w:noWrap/>
            <w:vAlign w:val="bottom"/>
            <w:hideMark/>
          </w:tcPr>
          <w:p w14:paraId="04851D60" w14:textId="77777777" w:rsidR="0067211A" w:rsidRPr="0067211A" w:rsidRDefault="0067211A" w:rsidP="0067211A">
            <w:pPr>
              <w:jc w:val="right"/>
              <w:rPr>
                <w:noProof w:val="0"/>
                <w:sz w:val="20"/>
                <w:szCs w:val="20"/>
              </w:rPr>
            </w:pPr>
            <w:r w:rsidRPr="0067211A">
              <w:rPr>
                <w:noProof w:val="0"/>
                <w:sz w:val="20"/>
                <w:szCs w:val="20"/>
              </w:rPr>
              <w:t>117.386,49</w:t>
            </w:r>
          </w:p>
        </w:tc>
        <w:tc>
          <w:tcPr>
            <w:tcW w:w="1420" w:type="dxa"/>
            <w:tcBorders>
              <w:top w:val="nil"/>
              <w:left w:val="nil"/>
              <w:bottom w:val="nil"/>
              <w:right w:val="nil"/>
            </w:tcBorders>
            <w:shd w:val="clear" w:color="auto" w:fill="auto"/>
            <w:noWrap/>
            <w:vAlign w:val="bottom"/>
            <w:hideMark/>
          </w:tcPr>
          <w:p w14:paraId="01C4B190"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71DC91F0" w14:textId="77777777" w:rsidR="0067211A" w:rsidRPr="0067211A" w:rsidRDefault="0067211A" w:rsidP="0067211A">
            <w:pPr>
              <w:jc w:val="right"/>
              <w:rPr>
                <w:noProof w:val="0"/>
                <w:sz w:val="20"/>
                <w:szCs w:val="20"/>
              </w:rPr>
            </w:pPr>
            <w:r w:rsidRPr="0067211A">
              <w:rPr>
                <w:noProof w:val="0"/>
                <w:sz w:val="20"/>
                <w:szCs w:val="20"/>
              </w:rPr>
              <w:t>140.747,77</w:t>
            </w:r>
          </w:p>
        </w:tc>
        <w:tc>
          <w:tcPr>
            <w:tcW w:w="914" w:type="dxa"/>
            <w:tcBorders>
              <w:top w:val="nil"/>
              <w:left w:val="nil"/>
              <w:bottom w:val="nil"/>
              <w:right w:val="nil"/>
            </w:tcBorders>
            <w:shd w:val="clear" w:color="auto" w:fill="auto"/>
            <w:noWrap/>
            <w:vAlign w:val="bottom"/>
            <w:hideMark/>
          </w:tcPr>
          <w:p w14:paraId="35D79FF9" w14:textId="77777777" w:rsidR="0067211A" w:rsidRPr="0067211A" w:rsidRDefault="0067211A" w:rsidP="0067211A">
            <w:pPr>
              <w:jc w:val="right"/>
              <w:rPr>
                <w:noProof w:val="0"/>
                <w:sz w:val="20"/>
                <w:szCs w:val="20"/>
              </w:rPr>
            </w:pPr>
            <w:r w:rsidRPr="0067211A">
              <w:rPr>
                <w:noProof w:val="0"/>
                <w:sz w:val="20"/>
                <w:szCs w:val="20"/>
              </w:rPr>
              <w:t>119,90</w:t>
            </w:r>
          </w:p>
        </w:tc>
        <w:tc>
          <w:tcPr>
            <w:tcW w:w="726" w:type="dxa"/>
            <w:tcBorders>
              <w:top w:val="nil"/>
              <w:left w:val="nil"/>
              <w:bottom w:val="nil"/>
              <w:right w:val="nil"/>
            </w:tcBorders>
            <w:shd w:val="clear" w:color="auto" w:fill="auto"/>
            <w:noWrap/>
            <w:vAlign w:val="bottom"/>
            <w:hideMark/>
          </w:tcPr>
          <w:p w14:paraId="2C20E0B6"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09FD06D7"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745E7BE9" w14:textId="77777777" w:rsidR="0067211A" w:rsidRPr="0067211A" w:rsidRDefault="0067211A" w:rsidP="0067211A">
            <w:pPr>
              <w:rPr>
                <w:noProof w:val="0"/>
                <w:sz w:val="20"/>
                <w:szCs w:val="20"/>
              </w:rPr>
            </w:pPr>
            <w:r w:rsidRPr="0067211A">
              <w:rPr>
                <w:noProof w:val="0"/>
                <w:sz w:val="20"/>
                <w:szCs w:val="20"/>
              </w:rPr>
              <w:t>3682 Kapitalne pomoći temeljem prijenosa EU sredstava</w:t>
            </w:r>
          </w:p>
        </w:tc>
        <w:tc>
          <w:tcPr>
            <w:tcW w:w="1400" w:type="dxa"/>
            <w:tcBorders>
              <w:top w:val="nil"/>
              <w:left w:val="nil"/>
              <w:bottom w:val="nil"/>
              <w:right w:val="nil"/>
            </w:tcBorders>
            <w:shd w:val="clear" w:color="auto" w:fill="auto"/>
            <w:noWrap/>
            <w:vAlign w:val="bottom"/>
            <w:hideMark/>
          </w:tcPr>
          <w:p w14:paraId="67C49C05" w14:textId="77777777" w:rsidR="0067211A" w:rsidRPr="0067211A" w:rsidRDefault="0067211A" w:rsidP="0067211A">
            <w:pPr>
              <w:jc w:val="right"/>
              <w:rPr>
                <w:noProof w:val="0"/>
                <w:sz w:val="20"/>
                <w:szCs w:val="20"/>
              </w:rPr>
            </w:pPr>
            <w:r w:rsidRPr="0067211A">
              <w:rPr>
                <w:noProof w:val="0"/>
                <w:sz w:val="20"/>
                <w:szCs w:val="20"/>
              </w:rPr>
              <w:t>87.132,03</w:t>
            </w:r>
          </w:p>
        </w:tc>
        <w:tc>
          <w:tcPr>
            <w:tcW w:w="1420" w:type="dxa"/>
            <w:tcBorders>
              <w:top w:val="nil"/>
              <w:left w:val="nil"/>
              <w:bottom w:val="nil"/>
              <w:right w:val="nil"/>
            </w:tcBorders>
            <w:shd w:val="clear" w:color="auto" w:fill="auto"/>
            <w:noWrap/>
            <w:vAlign w:val="bottom"/>
            <w:hideMark/>
          </w:tcPr>
          <w:p w14:paraId="7CA247C0"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78A78C14" w14:textId="77777777" w:rsidR="0067211A" w:rsidRPr="0067211A" w:rsidRDefault="0067211A" w:rsidP="0067211A">
            <w:pPr>
              <w:rPr>
                <w:noProof w:val="0"/>
                <w:sz w:val="20"/>
                <w:szCs w:val="20"/>
              </w:rPr>
            </w:pPr>
          </w:p>
        </w:tc>
        <w:tc>
          <w:tcPr>
            <w:tcW w:w="914" w:type="dxa"/>
            <w:tcBorders>
              <w:top w:val="nil"/>
              <w:left w:val="nil"/>
              <w:bottom w:val="nil"/>
              <w:right w:val="nil"/>
            </w:tcBorders>
            <w:shd w:val="clear" w:color="auto" w:fill="auto"/>
            <w:noWrap/>
            <w:vAlign w:val="bottom"/>
            <w:hideMark/>
          </w:tcPr>
          <w:p w14:paraId="4EB5DADE" w14:textId="77777777" w:rsidR="0067211A" w:rsidRPr="0067211A" w:rsidRDefault="0067211A" w:rsidP="0067211A">
            <w:pPr>
              <w:jc w:val="right"/>
              <w:rPr>
                <w:noProof w:val="0"/>
                <w:sz w:val="20"/>
                <w:szCs w:val="20"/>
              </w:rPr>
            </w:pPr>
            <w:r w:rsidRPr="0067211A">
              <w:rPr>
                <w:noProof w:val="0"/>
                <w:sz w:val="20"/>
                <w:szCs w:val="20"/>
              </w:rPr>
              <w:t>0,00</w:t>
            </w:r>
          </w:p>
        </w:tc>
        <w:tc>
          <w:tcPr>
            <w:tcW w:w="726" w:type="dxa"/>
            <w:tcBorders>
              <w:top w:val="nil"/>
              <w:left w:val="nil"/>
              <w:bottom w:val="nil"/>
              <w:right w:val="nil"/>
            </w:tcBorders>
            <w:shd w:val="clear" w:color="auto" w:fill="auto"/>
            <w:noWrap/>
            <w:vAlign w:val="bottom"/>
            <w:hideMark/>
          </w:tcPr>
          <w:p w14:paraId="319A5D60"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50E04043"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4AFC2D36" w14:textId="77777777" w:rsidR="0067211A" w:rsidRPr="0067211A" w:rsidRDefault="0067211A" w:rsidP="0067211A">
            <w:pPr>
              <w:rPr>
                <w:b/>
                <w:bCs/>
                <w:noProof w:val="0"/>
                <w:sz w:val="20"/>
                <w:szCs w:val="20"/>
              </w:rPr>
            </w:pPr>
            <w:r w:rsidRPr="0067211A">
              <w:rPr>
                <w:b/>
                <w:bCs/>
                <w:noProof w:val="0"/>
                <w:sz w:val="20"/>
                <w:szCs w:val="20"/>
              </w:rPr>
              <w:t>37 Naknade građanima i kućanstvima na temelju osiguranja i druge naknade</w:t>
            </w:r>
          </w:p>
        </w:tc>
        <w:tc>
          <w:tcPr>
            <w:tcW w:w="1400" w:type="dxa"/>
            <w:tcBorders>
              <w:top w:val="nil"/>
              <w:left w:val="nil"/>
              <w:bottom w:val="nil"/>
              <w:right w:val="nil"/>
            </w:tcBorders>
            <w:shd w:val="clear" w:color="auto" w:fill="auto"/>
            <w:noWrap/>
            <w:vAlign w:val="bottom"/>
            <w:hideMark/>
          </w:tcPr>
          <w:p w14:paraId="475F58EB" w14:textId="77777777" w:rsidR="0067211A" w:rsidRPr="0067211A" w:rsidRDefault="0067211A" w:rsidP="0067211A">
            <w:pPr>
              <w:jc w:val="right"/>
              <w:rPr>
                <w:b/>
                <w:bCs/>
                <w:noProof w:val="0"/>
                <w:sz w:val="20"/>
                <w:szCs w:val="20"/>
              </w:rPr>
            </w:pPr>
            <w:r w:rsidRPr="0067211A">
              <w:rPr>
                <w:b/>
                <w:bCs/>
                <w:noProof w:val="0"/>
                <w:sz w:val="20"/>
                <w:szCs w:val="20"/>
              </w:rPr>
              <w:t>1.085.391,67</w:t>
            </w:r>
          </w:p>
        </w:tc>
        <w:tc>
          <w:tcPr>
            <w:tcW w:w="1420" w:type="dxa"/>
            <w:tcBorders>
              <w:top w:val="nil"/>
              <w:left w:val="nil"/>
              <w:bottom w:val="nil"/>
              <w:right w:val="nil"/>
            </w:tcBorders>
            <w:shd w:val="clear" w:color="auto" w:fill="auto"/>
            <w:noWrap/>
            <w:vAlign w:val="bottom"/>
            <w:hideMark/>
          </w:tcPr>
          <w:p w14:paraId="2FE30338" w14:textId="77777777" w:rsidR="0067211A" w:rsidRPr="0067211A" w:rsidRDefault="0067211A" w:rsidP="0067211A">
            <w:pPr>
              <w:jc w:val="right"/>
              <w:rPr>
                <w:b/>
                <w:bCs/>
                <w:noProof w:val="0"/>
                <w:sz w:val="20"/>
                <w:szCs w:val="20"/>
              </w:rPr>
            </w:pPr>
            <w:r w:rsidRPr="0067211A">
              <w:rPr>
                <w:b/>
                <w:bCs/>
                <w:noProof w:val="0"/>
                <w:sz w:val="20"/>
                <w:szCs w:val="20"/>
              </w:rPr>
              <w:t>1.332.900,00</w:t>
            </w:r>
          </w:p>
        </w:tc>
        <w:tc>
          <w:tcPr>
            <w:tcW w:w="1420" w:type="dxa"/>
            <w:tcBorders>
              <w:top w:val="nil"/>
              <w:left w:val="nil"/>
              <w:bottom w:val="nil"/>
              <w:right w:val="nil"/>
            </w:tcBorders>
            <w:shd w:val="clear" w:color="auto" w:fill="auto"/>
            <w:noWrap/>
            <w:vAlign w:val="bottom"/>
            <w:hideMark/>
          </w:tcPr>
          <w:p w14:paraId="32FF38A3" w14:textId="77777777" w:rsidR="0067211A" w:rsidRPr="0067211A" w:rsidRDefault="0067211A" w:rsidP="0067211A">
            <w:pPr>
              <w:jc w:val="right"/>
              <w:rPr>
                <w:b/>
                <w:bCs/>
                <w:noProof w:val="0"/>
                <w:sz w:val="20"/>
                <w:szCs w:val="20"/>
              </w:rPr>
            </w:pPr>
            <w:r w:rsidRPr="0067211A">
              <w:rPr>
                <w:b/>
                <w:bCs/>
                <w:noProof w:val="0"/>
                <w:sz w:val="20"/>
                <w:szCs w:val="20"/>
              </w:rPr>
              <w:t>1.237.959,49</w:t>
            </w:r>
          </w:p>
        </w:tc>
        <w:tc>
          <w:tcPr>
            <w:tcW w:w="914" w:type="dxa"/>
            <w:tcBorders>
              <w:top w:val="nil"/>
              <w:left w:val="nil"/>
              <w:bottom w:val="nil"/>
              <w:right w:val="nil"/>
            </w:tcBorders>
            <w:shd w:val="clear" w:color="auto" w:fill="auto"/>
            <w:noWrap/>
            <w:vAlign w:val="bottom"/>
            <w:hideMark/>
          </w:tcPr>
          <w:p w14:paraId="042C8F06" w14:textId="77777777" w:rsidR="0067211A" w:rsidRPr="0067211A" w:rsidRDefault="0067211A" w:rsidP="0067211A">
            <w:pPr>
              <w:jc w:val="right"/>
              <w:rPr>
                <w:b/>
                <w:bCs/>
                <w:noProof w:val="0"/>
                <w:sz w:val="20"/>
                <w:szCs w:val="20"/>
              </w:rPr>
            </w:pPr>
            <w:r w:rsidRPr="0067211A">
              <w:rPr>
                <w:b/>
                <w:bCs/>
                <w:noProof w:val="0"/>
                <w:sz w:val="20"/>
                <w:szCs w:val="20"/>
              </w:rPr>
              <w:t>114,06</w:t>
            </w:r>
          </w:p>
        </w:tc>
        <w:tc>
          <w:tcPr>
            <w:tcW w:w="726" w:type="dxa"/>
            <w:tcBorders>
              <w:top w:val="nil"/>
              <w:left w:val="nil"/>
              <w:bottom w:val="nil"/>
              <w:right w:val="nil"/>
            </w:tcBorders>
            <w:shd w:val="clear" w:color="auto" w:fill="auto"/>
            <w:noWrap/>
            <w:vAlign w:val="bottom"/>
            <w:hideMark/>
          </w:tcPr>
          <w:p w14:paraId="3C77896F" w14:textId="77777777" w:rsidR="0067211A" w:rsidRPr="0067211A" w:rsidRDefault="0067211A" w:rsidP="0067211A">
            <w:pPr>
              <w:jc w:val="right"/>
              <w:rPr>
                <w:b/>
                <w:bCs/>
                <w:noProof w:val="0"/>
                <w:sz w:val="20"/>
                <w:szCs w:val="20"/>
              </w:rPr>
            </w:pPr>
            <w:r w:rsidRPr="0067211A">
              <w:rPr>
                <w:b/>
                <w:bCs/>
                <w:noProof w:val="0"/>
                <w:sz w:val="20"/>
                <w:szCs w:val="20"/>
              </w:rPr>
              <w:t>92,88</w:t>
            </w:r>
          </w:p>
        </w:tc>
      </w:tr>
      <w:tr w:rsidR="0067211A" w:rsidRPr="0067211A" w14:paraId="7AB560D8"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460E3B7B" w14:textId="77777777" w:rsidR="0067211A" w:rsidRPr="0067211A" w:rsidRDefault="0067211A" w:rsidP="0067211A">
            <w:pPr>
              <w:rPr>
                <w:b/>
                <w:bCs/>
                <w:noProof w:val="0"/>
                <w:sz w:val="20"/>
                <w:szCs w:val="20"/>
              </w:rPr>
            </w:pPr>
            <w:r w:rsidRPr="0067211A">
              <w:rPr>
                <w:b/>
                <w:bCs/>
                <w:noProof w:val="0"/>
                <w:sz w:val="20"/>
                <w:szCs w:val="20"/>
              </w:rPr>
              <w:t>372 Ostale naknade građanima i kućanstvima iz proračuna</w:t>
            </w:r>
          </w:p>
        </w:tc>
        <w:tc>
          <w:tcPr>
            <w:tcW w:w="1400" w:type="dxa"/>
            <w:tcBorders>
              <w:top w:val="nil"/>
              <w:left w:val="nil"/>
              <w:bottom w:val="nil"/>
              <w:right w:val="nil"/>
            </w:tcBorders>
            <w:shd w:val="clear" w:color="auto" w:fill="auto"/>
            <w:noWrap/>
            <w:vAlign w:val="bottom"/>
            <w:hideMark/>
          </w:tcPr>
          <w:p w14:paraId="2B0CC22A" w14:textId="77777777" w:rsidR="0067211A" w:rsidRPr="0067211A" w:rsidRDefault="0067211A" w:rsidP="0067211A">
            <w:pPr>
              <w:jc w:val="right"/>
              <w:rPr>
                <w:b/>
                <w:bCs/>
                <w:noProof w:val="0"/>
                <w:sz w:val="20"/>
                <w:szCs w:val="20"/>
              </w:rPr>
            </w:pPr>
            <w:r w:rsidRPr="0067211A">
              <w:rPr>
                <w:b/>
                <w:bCs/>
                <w:noProof w:val="0"/>
                <w:sz w:val="20"/>
                <w:szCs w:val="20"/>
              </w:rPr>
              <w:t>1.085.391,67</w:t>
            </w:r>
          </w:p>
        </w:tc>
        <w:tc>
          <w:tcPr>
            <w:tcW w:w="1420" w:type="dxa"/>
            <w:tcBorders>
              <w:top w:val="nil"/>
              <w:left w:val="nil"/>
              <w:bottom w:val="nil"/>
              <w:right w:val="nil"/>
            </w:tcBorders>
            <w:shd w:val="clear" w:color="auto" w:fill="auto"/>
            <w:noWrap/>
            <w:vAlign w:val="bottom"/>
            <w:hideMark/>
          </w:tcPr>
          <w:p w14:paraId="23818EFD" w14:textId="77777777" w:rsidR="0067211A" w:rsidRPr="0067211A" w:rsidRDefault="0067211A" w:rsidP="0067211A">
            <w:pPr>
              <w:jc w:val="right"/>
              <w:rPr>
                <w:b/>
                <w:bCs/>
                <w:noProof w:val="0"/>
                <w:sz w:val="20"/>
                <w:szCs w:val="20"/>
              </w:rPr>
            </w:pPr>
            <w:r w:rsidRPr="0067211A">
              <w:rPr>
                <w:b/>
                <w:bCs/>
                <w:noProof w:val="0"/>
                <w:sz w:val="20"/>
                <w:szCs w:val="20"/>
              </w:rPr>
              <w:t>1.332.900,00</w:t>
            </w:r>
          </w:p>
        </w:tc>
        <w:tc>
          <w:tcPr>
            <w:tcW w:w="1420" w:type="dxa"/>
            <w:tcBorders>
              <w:top w:val="nil"/>
              <w:left w:val="nil"/>
              <w:bottom w:val="nil"/>
              <w:right w:val="nil"/>
            </w:tcBorders>
            <w:shd w:val="clear" w:color="auto" w:fill="auto"/>
            <w:noWrap/>
            <w:vAlign w:val="bottom"/>
            <w:hideMark/>
          </w:tcPr>
          <w:p w14:paraId="3C574F8F" w14:textId="77777777" w:rsidR="0067211A" w:rsidRPr="0067211A" w:rsidRDefault="0067211A" w:rsidP="0067211A">
            <w:pPr>
              <w:jc w:val="right"/>
              <w:rPr>
                <w:b/>
                <w:bCs/>
                <w:noProof w:val="0"/>
                <w:sz w:val="20"/>
                <w:szCs w:val="20"/>
              </w:rPr>
            </w:pPr>
            <w:r w:rsidRPr="0067211A">
              <w:rPr>
                <w:b/>
                <w:bCs/>
                <w:noProof w:val="0"/>
                <w:sz w:val="20"/>
                <w:szCs w:val="20"/>
              </w:rPr>
              <w:t>1.237.959,49</w:t>
            </w:r>
          </w:p>
        </w:tc>
        <w:tc>
          <w:tcPr>
            <w:tcW w:w="914" w:type="dxa"/>
            <w:tcBorders>
              <w:top w:val="nil"/>
              <w:left w:val="nil"/>
              <w:bottom w:val="nil"/>
              <w:right w:val="nil"/>
            </w:tcBorders>
            <w:shd w:val="clear" w:color="auto" w:fill="auto"/>
            <w:noWrap/>
            <w:vAlign w:val="bottom"/>
            <w:hideMark/>
          </w:tcPr>
          <w:p w14:paraId="7C93FE02" w14:textId="77777777" w:rsidR="0067211A" w:rsidRPr="0067211A" w:rsidRDefault="0067211A" w:rsidP="0067211A">
            <w:pPr>
              <w:jc w:val="right"/>
              <w:rPr>
                <w:b/>
                <w:bCs/>
                <w:noProof w:val="0"/>
                <w:sz w:val="20"/>
                <w:szCs w:val="20"/>
              </w:rPr>
            </w:pPr>
            <w:r w:rsidRPr="0067211A">
              <w:rPr>
                <w:b/>
                <w:bCs/>
                <w:noProof w:val="0"/>
                <w:sz w:val="20"/>
                <w:szCs w:val="20"/>
              </w:rPr>
              <w:t>114,06</w:t>
            </w:r>
          </w:p>
        </w:tc>
        <w:tc>
          <w:tcPr>
            <w:tcW w:w="726" w:type="dxa"/>
            <w:tcBorders>
              <w:top w:val="nil"/>
              <w:left w:val="nil"/>
              <w:bottom w:val="nil"/>
              <w:right w:val="nil"/>
            </w:tcBorders>
            <w:shd w:val="clear" w:color="auto" w:fill="auto"/>
            <w:noWrap/>
            <w:vAlign w:val="bottom"/>
            <w:hideMark/>
          </w:tcPr>
          <w:p w14:paraId="5484837E" w14:textId="77777777" w:rsidR="0067211A" w:rsidRPr="0067211A" w:rsidRDefault="0067211A" w:rsidP="0067211A">
            <w:pPr>
              <w:jc w:val="right"/>
              <w:rPr>
                <w:b/>
                <w:bCs/>
                <w:noProof w:val="0"/>
                <w:sz w:val="20"/>
                <w:szCs w:val="20"/>
              </w:rPr>
            </w:pPr>
            <w:r w:rsidRPr="0067211A">
              <w:rPr>
                <w:b/>
                <w:bCs/>
                <w:noProof w:val="0"/>
                <w:sz w:val="20"/>
                <w:szCs w:val="20"/>
              </w:rPr>
              <w:t>92,88</w:t>
            </w:r>
          </w:p>
        </w:tc>
      </w:tr>
      <w:tr w:rsidR="0067211A" w:rsidRPr="0067211A" w14:paraId="0870BEAE"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B514A23" w14:textId="77777777" w:rsidR="0067211A" w:rsidRPr="0067211A" w:rsidRDefault="0067211A" w:rsidP="0067211A">
            <w:pPr>
              <w:rPr>
                <w:noProof w:val="0"/>
                <w:sz w:val="20"/>
                <w:szCs w:val="20"/>
              </w:rPr>
            </w:pPr>
            <w:r w:rsidRPr="0067211A">
              <w:rPr>
                <w:noProof w:val="0"/>
                <w:sz w:val="20"/>
                <w:szCs w:val="20"/>
              </w:rPr>
              <w:t>3721 Naknade građanima i kućanstvima u novcu</w:t>
            </w:r>
          </w:p>
        </w:tc>
        <w:tc>
          <w:tcPr>
            <w:tcW w:w="1400" w:type="dxa"/>
            <w:tcBorders>
              <w:top w:val="nil"/>
              <w:left w:val="nil"/>
              <w:bottom w:val="nil"/>
              <w:right w:val="nil"/>
            </w:tcBorders>
            <w:shd w:val="clear" w:color="auto" w:fill="auto"/>
            <w:noWrap/>
            <w:vAlign w:val="bottom"/>
            <w:hideMark/>
          </w:tcPr>
          <w:p w14:paraId="1895EA5F" w14:textId="77777777" w:rsidR="0067211A" w:rsidRPr="0067211A" w:rsidRDefault="0067211A" w:rsidP="0067211A">
            <w:pPr>
              <w:jc w:val="right"/>
              <w:rPr>
                <w:noProof w:val="0"/>
                <w:sz w:val="20"/>
                <w:szCs w:val="20"/>
              </w:rPr>
            </w:pPr>
            <w:r w:rsidRPr="0067211A">
              <w:rPr>
                <w:noProof w:val="0"/>
                <w:sz w:val="20"/>
                <w:szCs w:val="20"/>
              </w:rPr>
              <w:t>815.247,27</w:t>
            </w:r>
          </w:p>
        </w:tc>
        <w:tc>
          <w:tcPr>
            <w:tcW w:w="1420" w:type="dxa"/>
            <w:tcBorders>
              <w:top w:val="nil"/>
              <w:left w:val="nil"/>
              <w:bottom w:val="nil"/>
              <w:right w:val="nil"/>
            </w:tcBorders>
            <w:shd w:val="clear" w:color="auto" w:fill="auto"/>
            <w:noWrap/>
            <w:vAlign w:val="bottom"/>
            <w:hideMark/>
          </w:tcPr>
          <w:p w14:paraId="4A4D0731"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819C3FD" w14:textId="77777777" w:rsidR="0067211A" w:rsidRPr="0067211A" w:rsidRDefault="0067211A" w:rsidP="0067211A">
            <w:pPr>
              <w:jc w:val="right"/>
              <w:rPr>
                <w:noProof w:val="0"/>
                <w:sz w:val="20"/>
                <w:szCs w:val="20"/>
              </w:rPr>
            </w:pPr>
            <w:r w:rsidRPr="0067211A">
              <w:rPr>
                <w:noProof w:val="0"/>
                <w:sz w:val="20"/>
                <w:szCs w:val="20"/>
              </w:rPr>
              <w:t>1.005.461,90</w:t>
            </w:r>
          </w:p>
        </w:tc>
        <w:tc>
          <w:tcPr>
            <w:tcW w:w="914" w:type="dxa"/>
            <w:tcBorders>
              <w:top w:val="nil"/>
              <w:left w:val="nil"/>
              <w:bottom w:val="nil"/>
              <w:right w:val="nil"/>
            </w:tcBorders>
            <w:shd w:val="clear" w:color="auto" w:fill="auto"/>
            <w:noWrap/>
            <w:vAlign w:val="bottom"/>
            <w:hideMark/>
          </w:tcPr>
          <w:p w14:paraId="5F806493" w14:textId="77777777" w:rsidR="0067211A" w:rsidRPr="0067211A" w:rsidRDefault="0067211A" w:rsidP="0067211A">
            <w:pPr>
              <w:jc w:val="right"/>
              <w:rPr>
                <w:noProof w:val="0"/>
                <w:sz w:val="20"/>
                <w:szCs w:val="20"/>
              </w:rPr>
            </w:pPr>
            <w:r w:rsidRPr="0067211A">
              <w:rPr>
                <w:noProof w:val="0"/>
                <w:sz w:val="20"/>
                <w:szCs w:val="20"/>
              </w:rPr>
              <w:t>123,33</w:t>
            </w:r>
          </w:p>
        </w:tc>
        <w:tc>
          <w:tcPr>
            <w:tcW w:w="726" w:type="dxa"/>
            <w:tcBorders>
              <w:top w:val="nil"/>
              <w:left w:val="nil"/>
              <w:bottom w:val="nil"/>
              <w:right w:val="nil"/>
            </w:tcBorders>
            <w:shd w:val="clear" w:color="auto" w:fill="auto"/>
            <w:noWrap/>
            <w:vAlign w:val="bottom"/>
            <w:hideMark/>
          </w:tcPr>
          <w:p w14:paraId="5B9F46EC"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5C4968B4"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84FBEBF" w14:textId="77777777" w:rsidR="0067211A" w:rsidRPr="0067211A" w:rsidRDefault="0067211A" w:rsidP="0067211A">
            <w:pPr>
              <w:rPr>
                <w:noProof w:val="0"/>
                <w:sz w:val="20"/>
                <w:szCs w:val="20"/>
              </w:rPr>
            </w:pPr>
            <w:r w:rsidRPr="0067211A">
              <w:rPr>
                <w:noProof w:val="0"/>
                <w:sz w:val="20"/>
                <w:szCs w:val="20"/>
              </w:rPr>
              <w:t>3722 Naknade građanima i kućanstvima u naravi</w:t>
            </w:r>
          </w:p>
        </w:tc>
        <w:tc>
          <w:tcPr>
            <w:tcW w:w="1400" w:type="dxa"/>
            <w:tcBorders>
              <w:top w:val="nil"/>
              <w:left w:val="nil"/>
              <w:bottom w:val="nil"/>
              <w:right w:val="nil"/>
            </w:tcBorders>
            <w:shd w:val="clear" w:color="auto" w:fill="auto"/>
            <w:noWrap/>
            <w:vAlign w:val="bottom"/>
            <w:hideMark/>
          </w:tcPr>
          <w:p w14:paraId="5655A5AA" w14:textId="77777777" w:rsidR="0067211A" w:rsidRPr="0067211A" w:rsidRDefault="0067211A" w:rsidP="0067211A">
            <w:pPr>
              <w:jc w:val="right"/>
              <w:rPr>
                <w:noProof w:val="0"/>
                <w:sz w:val="20"/>
                <w:szCs w:val="20"/>
              </w:rPr>
            </w:pPr>
            <w:r w:rsidRPr="0067211A">
              <w:rPr>
                <w:noProof w:val="0"/>
                <w:sz w:val="20"/>
                <w:szCs w:val="20"/>
              </w:rPr>
              <w:t>270.144,40</w:t>
            </w:r>
          </w:p>
        </w:tc>
        <w:tc>
          <w:tcPr>
            <w:tcW w:w="1420" w:type="dxa"/>
            <w:tcBorders>
              <w:top w:val="nil"/>
              <w:left w:val="nil"/>
              <w:bottom w:val="nil"/>
              <w:right w:val="nil"/>
            </w:tcBorders>
            <w:shd w:val="clear" w:color="auto" w:fill="auto"/>
            <w:noWrap/>
            <w:vAlign w:val="bottom"/>
            <w:hideMark/>
          </w:tcPr>
          <w:p w14:paraId="2EC14366"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7437553" w14:textId="77777777" w:rsidR="0067211A" w:rsidRPr="0067211A" w:rsidRDefault="0067211A" w:rsidP="0067211A">
            <w:pPr>
              <w:jc w:val="right"/>
              <w:rPr>
                <w:noProof w:val="0"/>
                <w:sz w:val="20"/>
                <w:szCs w:val="20"/>
              </w:rPr>
            </w:pPr>
            <w:r w:rsidRPr="0067211A">
              <w:rPr>
                <w:noProof w:val="0"/>
                <w:sz w:val="20"/>
                <w:szCs w:val="20"/>
              </w:rPr>
              <w:t>232.497,59</w:t>
            </w:r>
          </w:p>
        </w:tc>
        <w:tc>
          <w:tcPr>
            <w:tcW w:w="914" w:type="dxa"/>
            <w:tcBorders>
              <w:top w:val="nil"/>
              <w:left w:val="nil"/>
              <w:bottom w:val="nil"/>
              <w:right w:val="nil"/>
            </w:tcBorders>
            <w:shd w:val="clear" w:color="auto" w:fill="auto"/>
            <w:noWrap/>
            <w:vAlign w:val="bottom"/>
            <w:hideMark/>
          </w:tcPr>
          <w:p w14:paraId="01F8BFC2" w14:textId="77777777" w:rsidR="0067211A" w:rsidRPr="0067211A" w:rsidRDefault="0067211A" w:rsidP="0067211A">
            <w:pPr>
              <w:jc w:val="right"/>
              <w:rPr>
                <w:noProof w:val="0"/>
                <w:sz w:val="20"/>
                <w:szCs w:val="20"/>
              </w:rPr>
            </w:pPr>
            <w:r w:rsidRPr="0067211A">
              <w:rPr>
                <w:noProof w:val="0"/>
                <w:sz w:val="20"/>
                <w:szCs w:val="20"/>
              </w:rPr>
              <w:t>86,06</w:t>
            </w:r>
          </w:p>
        </w:tc>
        <w:tc>
          <w:tcPr>
            <w:tcW w:w="726" w:type="dxa"/>
            <w:tcBorders>
              <w:top w:val="nil"/>
              <w:left w:val="nil"/>
              <w:bottom w:val="nil"/>
              <w:right w:val="nil"/>
            </w:tcBorders>
            <w:shd w:val="clear" w:color="auto" w:fill="auto"/>
            <w:noWrap/>
            <w:vAlign w:val="bottom"/>
            <w:hideMark/>
          </w:tcPr>
          <w:p w14:paraId="3EE11758"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79A2E2CE"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0742BB27" w14:textId="77777777" w:rsidR="0067211A" w:rsidRPr="0067211A" w:rsidRDefault="0067211A" w:rsidP="0067211A">
            <w:pPr>
              <w:rPr>
                <w:b/>
                <w:bCs/>
                <w:noProof w:val="0"/>
                <w:sz w:val="20"/>
                <w:szCs w:val="20"/>
              </w:rPr>
            </w:pPr>
            <w:r w:rsidRPr="0067211A">
              <w:rPr>
                <w:b/>
                <w:bCs/>
                <w:noProof w:val="0"/>
                <w:sz w:val="20"/>
                <w:szCs w:val="20"/>
              </w:rPr>
              <w:t>38 Ostali rashodi</w:t>
            </w:r>
          </w:p>
        </w:tc>
        <w:tc>
          <w:tcPr>
            <w:tcW w:w="1400" w:type="dxa"/>
            <w:tcBorders>
              <w:top w:val="nil"/>
              <w:left w:val="nil"/>
              <w:bottom w:val="nil"/>
              <w:right w:val="nil"/>
            </w:tcBorders>
            <w:shd w:val="clear" w:color="auto" w:fill="auto"/>
            <w:noWrap/>
            <w:vAlign w:val="bottom"/>
            <w:hideMark/>
          </w:tcPr>
          <w:p w14:paraId="26128104" w14:textId="77777777" w:rsidR="0067211A" w:rsidRPr="0067211A" w:rsidRDefault="0067211A" w:rsidP="0067211A">
            <w:pPr>
              <w:jc w:val="right"/>
              <w:rPr>
                <w:b/>
                <w:bCs/>
                <w:noProof w:val="0"/>
                <w:sz w:val="20"/>
                <w:szCs w:val="20"/>
              </w:rPr>
            </w:pPr>
            <w:r w:rsidRPr="0067211A">
              <w:rPr>
                <w:b/>
                <w:bCs/>
                <w:noProof w:val="0"/>
                <w:sz w:val="20"/>
                <w:szCs w:val="20"/>
              </w:rPr>
              <w:t>1.443.020,49</w:t>
            </w:r>
          </w:p>
        </w:tc>
        <w:tc>
          <w:tcPr>
            <w:tcW w:w="1420" w:type="dxa"/>
            <w:tcBorders>
              <w:top w:val="nil"/>
              <w:left w:val="nil"/>
              <w:bottom w:val="nil"/>
              <w:right w:val="nil"/>
            </w:tcBorders>
            <w:shd w:val="clear" w:color="auto" w:fill="auto"/>
            <w:noWrap/>
            <w:vAlign w:val="bottom"/>
            <w:hideMark/>
          </w:tcPr>
          <w:p w14:paraId="2EEC329F" w14:textId="77777777" w:rsidR="0067211A" w:rsidRPr="0067211A" w:rsidRDefault="0067211A" w:rsidP="0067211A">
            <w:pPr>
              <w:jc w:val="right"/>
              <w:rPr>
                <w:b/>
                <w:bCs/>
                <w:noProof w:val="0"/>
                <w:sz w:val="20"/>
                <w:szCs w:val="20"/>
              </w:rPr>
            </w:pPr>
            <w:r w:rsidRPr="0067211A">
              <w:rPr>
                <w:b/>
                <w:bCs/>
                <w:noProof w:val="0"/>
                <w:sz w:val="20"/>
                <w:szCs w:val="20"/>
              </w:rPr>
              <w:t>1.394.800,00</w:t>
            </w:r>
          </w:p>
        </w:tc>
        <w:tc>
          <w:tcPr>
            <w:tcW w:w="1420" w:type="dxa"/>
            <w:tcBorders>
              <w:top w:val="nil"/>
              <w:left w:val="nil"/>
              <w:bottom w:val="nil"/>
              <w:right w:val="nil"/>
            </w:tcBorders>
            <w:shd w:val="clear" w:color="auto" w:fill="auto"/>
            <w:noWrap/>
            <w:vAlign w:val="bottom"/>
            <w:hideMark/>
          </w:tcPr>
          <w:p w14:paraId="365ED222" w14:textId="77777777" w:rsidR="0067211A" w:rsidRPr="0067211A" w:rsidRDefault="0067211A" w:rsidP="0067211A">
            <w:pPr>
              <w:jc w:val="right"/>
              <w:rPr>
                <w:b/>
                <w:bCs/>
                <w:noProof w:val="0"/>
                <w:sz w:val="20"/>
                <w:szCs w:val="20"/>
              </w:rPr>
            </w:pPr>
            <w:r w:rsidRPr="0067211A">
              <w:rPr>
                <w:b/>
                <w:bCs/>
                <w:noProof w:val="0"/>
                <w:sz w:val="20"/>
                <w:szCs w:val="20"/>
              </w:rPr>
              <w:t>844.689,98</w:t>
            </w:r>
          </w:p>
        </w:tc>
        <w:tc>
          <w:tcPr>
            <w:tcW w:w="914" w:type="dxa"/>
            <w:tcBorders>
              <w:top w:val="nil"/>
              <w:left w:val="nil"/>
              <w:bottom w:val="nil"/>
              <w:right w:val="nil"/>
            </w:tcBorders>
            <w:shd w:val="clear" w:color="auto" w:fill="auto"/>
            <w:noWrap/>
            <w:vAlign w:val="bottom"/>
            <w:hideMark/>
          </w:tcPr>
          <w:p w14:paraId="6EB02A0E" w14:textId="77777777" w:rsidR="0067211A" w:rsidRPr="0067211A" w:rsidRDefault="0067211A" w:rsidP="0067211A">
            <w:pPr>
              <w:jc w:val="right"/>
              <w:rPr>
                <w:b/>
                <w:bCs/>
                <w:noProof w:val="0"/>
                <w:sz w:val="20"/>
                <w:szCs w:val="20"/>
              </w:rPr>
            </w:pPr>
            <w:r w:rsidRPr="0067211A">
              <w:rPr>
                <w:b/>
                <w:bCs/>
                <w:noProof w:val="0"/>
                <w:sz w:val="20"/>
                <w:szCs w:val="20"/>
              </w:rPr>
              <w:t>58,54</w:t>
            </w:r>
          </w:p>
        </w:tc>
        <w:tc>
          <w:tcPr>
            <w:tcW w:w="726" w:type="dxa"/>
            <w:tcBorders>
              <w:top w:val="nil"/>
              <w:left w:val="nil"/>
              <w:bottom w:val="nil"/>
              <w:right w:val="nil"/>
            </w:tcBorders>
            <w:shd w:val="clear" w:color="auto" w:fill="auto"/>
            <w:noWrap/>
            <w:vAlign w:val="bottom"/>
            <w:hideMark/>
          </w:tcPr>
          <w:p w14:paraId="774A54C4" w14:textId="77777777" w:rsidR="0067211A" w:rsidRPr="0067211A" w:rsidRDefault="0067211A" w:rsidP="0067211A">
            <w:pPr>
              <w:jc w:val="right"/>
              <w:rPr>
                <w:b/>
                <w:bCs/>
                <w:noProof w:val="0"/>
                <w:sz w:val="20"/>
                <w:szCs w:val="20"/>
              </w:rPr>
            </w:pPr>
            <w:r w:rsidRPr="0067211A">
              <w:rPr>
                <w:b/>
                <w:bCs/>
                <w:noProof w:val="0"/>
                <w:sz w:val="20"/>
                <w:szCs w:val="20"/>
              </w:rPr>
              <w:t>60,56</w:t>
            </w:r>
          </w:p>
        </w:tc>
      </w:tr>
      <w:tr w:rsidR="0067211A" w:rsidRPr="0067211A" w14:paraId="66185FFB"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78E3DF8F" w14:textId="77777777" w:rsidR="0067211A" w:rsidRPr="0067211A" w:rsidRDefault="0067211A" w:rsidP="0067211A">
            <w:pPr>
              <w:rPr>
                <w:b/>
                <w:bCs/>
                <w:noProof w:val="0"/>
                <w:sz w:val="20"/>
                <w:szCs w:val="20"/>
              </w:rPr>
            </w:pPr>
            <w:r w:rsidRPr="0067211A">
              <w:rPr>
                <w:b/>
                <w:bCs/>
                <w:noProof w:val="0"/>
                <w:sz w:val="20"/>
                <w:szCs w:val="20"/>
              </w:rPr>
              <w:t>381 Tekuće donacije</w:t>
            </w:r>
          </w:p>
        </w:tc>
        <w:tc>
          <w:tcPr>
            <w:tcW w:w="1400" w:type="dxa"/>
            <w:tcBorders>
              <w:top w:val="nil"/>
              <w:left w:val="nil"/>
              <w:bottom w:val="nil"/>
              <w:right w:val="nil"/>
            </w:tcBorders>
            <w:shd w:val="clear" w:color="auto" w:fill="auto"/>
            <w:noWrap/>
            <w:vAlign w:val="bottom"/>
            <w:hideMark/>
          </w:tcPr>
          <w:p w14:paraId="59047259" w14:textId="77777777" w:rsidR="0067211A" w:rsidRPr="0067211A" w:rsidRDefault="0067211A" w:rsidP="0067211A">
            <w:pPr>
              <w:jc w:val="right"/>
              <w:rPr>
                <w:b/>
                <w:bCs/>
                <w:noProof w:val="0"/>
                <w:sz w:val="20"/>
                <w:szCs w:val="20"/>
              </w:rPr>
            </w:pPr>
            <w:r w:rsidRPr="0067211A">
              <w:rPr>
                <w:b/>
                <w:bCs/>
                <w:noProof w:val="0"/>
                <w:sz w:val="20"/>
                <w:szCs w:val="20"/>
              </w:rPr>
              <w:t>1.415.848,96</w:t>
            </w:r>
          </w:p>
        </w:tc>
        <w:tc>
          <w:tcPr>
            <w:tcW w:w="1420" w:type="dxa"/>
            <w:tcBorders>
              <w:top w:val="nil"/>
              <w:left w:val="nil"/>
              <w:bottom w:val="nil"/>
              <w:right w:val="nil"/>
            </w:tcBorders>
            <w:shd w:val="clear" w:color="auto" w:fill="auto"/>
            <w:noWrap/>
            <w:vAlign w:val="bottom"/>
            <w:hideMark/>
          </w:tcPr>
          <w:p w14:paraId="1AA3B4D9" w14:textId="77777777" w:rsidR="0067211A" w:rsidRPr="0067211A" w:rsidRDefault="0067211A" w:rsidP="0067211A">
            <w:pPr>
              <w:jc w:val="right"/>
              <w:rPr>
                <w:b/>
                <w:bCs/>
                <w:noProof w:val="0"/>
                <w:sz w:val="20"/>
                <w:szCs w:val="20"/>
              </w:rPr>
            </w:pPr>
            <w:r w:rsidRPr="0067211A">
              <w:rPr>
                <w:b/>
                <w:bCs/>
                <w:noProof w:val="0"/>
                <w:sz w:val="20"/>
                <w:szCs w:val="20"/>
              </w:rPr>
              <w:t>1.384.800,00</w:t>
            </w:r>
          </w:p>
        </w:tc>
        <w:tc>
          <w:tcPr>
            <w:tcW w:w="1420" w:type="dxa"/>
            <w:tcBorders>
              <w:top w:val="nil"/>
              <w:left w:val="nil"/>
              <w:bottom w:val="nil"/>
              <w:right w:val="nil"/>
            </w:tcBorders>
            <w:shd w:val="clear" w:color="auto" w:fill="auto"/>
            <w:noWrap/>
            <w:vAlign w:val="bottom"/>
            <w:hideMark/>
          </w:tcPr>
          <w:p w14:paraId="155DAD9E" w14:textId="77777777" w:rsidR="0067211A" w:rsidRPr="0067211A" w:rsidRDefault="0067211A" w:rsidP="0067211A">
            <w:pPr>
              <w:jc w:val="right"/>
              <w:rPr>
                <w:b/>
                <w:bCs/>
                <w:noProof w:val="0"/>
                <w:sz w:val="20"/>
                <w:szCs w:val="20"/>
              </w:rPr>
            </w:pPr>
            <w:r w:rsidRPr="0067211A">
              <w:rPr>
                <w:b/>
                <w:bCs/>
                <w:noProof w:val="0"/>
                <w:sz w:val="20"/>
                <w:szCs w:val="20"/>
              </w:rPr>
              <w:t>844.689,98</w:t>
            </w:r>
          </w:p>
        </w:tc>
        <w:tc>
          <w:tcPr>
            <w:tcW w:w="914" w:type="dxa"/>
            <w:tcBorders>
              <w:top w:val="nil"/>
              <w:left w:val="nil"/>
              <w:bottom w:val="nil"/>
              <w:right w:val="nil"/>
            </w:tcBorders>
            <w:shd w:val="clear" w:color="auto" w:fill="auto"/>
            <w:noWrap/>
            <w:vAlign w:val="bottom"/>
            <w:hideMark/>
          </w:tcPr>
          <w:p w14:paraId="45DA567F" w14:textId="77777777" w:rsidR="0067211A" w:rsidRPr="0067211A" w:rsidRDefault="0067211A" w:rsidP="0067211A">
            <w:pPr>
              <w:jc w:val="right"/>
              <w:rPr>
                <w:b/>
                <w:bCs/>
                <w:noProof w:val="0"/>
                <w:sz w:val="20"/>
                <w:szCs w:val="20"/>
              </w:rPr>
            </w:pPr>
            <w:r w:rsidRPr="0067211A">
              <w:rPr>
                <w:b/>
                <w:bCs/>
                <w:noProof w:val="0"/>
                <w:sz w:val="20"/>
                <w:szCs w:val="20"/>
              </w:rPr>
              <w:t>59,66</w:t>
            </w:r>
          </w:p>
        </w:tc>
        <w:tc>
          <w:tcPr>
            <w:tcW w:w="726" w:type="dxa"/>
            <w:tcBorders>
              <w:top w:val="nil"/>
              <w:left w:val="nil"/>
              <w:bottom w:val="nil"/>
              <w:right w:val="nil"/>
            </w:tcBorders>
            <w:shd w:val="clear" w:color="auto" w:fill="auto"/>
            <w:noWrap/>
            <w:vAlign w:val="bottom"/>
            <w:hideMark/>
          </w:tcPr>
          <w:p w14:paraId="643526A4" w14:textId="77777777" w:rsidR="0067211A" w:rsidRPr="0067211A" w:rsidRDefault="0067211A" w:rsidP="0067211A">
            <w:pPr>
              <w:jc w:val="right"/>
              <w:rPr>
                <w:b/>
                <w:bCs/>
                <w:noProof w:val="0"/>
                <w:sz w:val="20"/>
                <w:szCs w:val="20"/>
              </w:rPr>
            </w:pPr>
            <w:r w:rsidRPr="0067211A">
              <w:rPr>
                <w:b/>
                <w:bCs/>
                <w:noProof w:val="0"/>
                <w:sz w:val="20"/>
                <w:szCs w:val="20"/>
              </w:rPr>
              <w:t>61,00</w:t>
            </w:r>
          </w:p>
        </w:tc>
      </w:tr>
      <w:tr w:rsidR="0067211A" w:rsidRPr="0067211A" w14:paraId="22A4B4A9"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50270A6E" w14:textId="77777777" w:rsidR="0067211A" w:rsidRPr="0067211A" w:rsidRDefault="0067211A" w:rsidP="0067211A">
            <w:pPr>
              <w:rPr>
                <w:noProof w:val="0"/>
                <w:sz w:val="20"/>
                <w:szCs w:val="20"/>
              </w:rPr>
            </w:pPr>
            <w:r w:rsidRPr="0067211A">
              <w:rPr>
                <w:noProof w:val="0"/>
                <w:sz w:val="20"/>
                <w:szCs w:val="20"/>
              </w:rPr>
              <w:t>3811 Tekuće donacije u novcu</w:t>
            </w:r>
          </w:p>
        </w:tc>
        <w:tc>
          <w:tcPr>
            <w:tcW w:w="1400" w:type="dxa"/>
            <w:tcBorders>
              <w:top w:val="nil"/>
              <w:left w:val="nil"/>
              <w:bottom w:val="nil"/>
              <w:right w:val="nil"/>
            </w:tcBorders>
            <w:shd w:val="clear" w:color="auto" w:fill="auto"/>
            <w:noWrap/>
            <w:vAlign w:val="bottom"/>
            <w:hideMark/>
          </w:tcPr>
          <w:p w14:paraId="04C80D88" w14:textId="77777777" w:rsidR="0067211A" w:rsidRPr="0067211A" w:rsidRDefault="0067211A" w:rsidP="0067211A">
            <w:pPr>
              <w:jc w:val="right"/>
              <w:rPr>
                <w:noProof w:val="0"/>
                <w:sz w:val="20"/>
                <w:szCs w:val="20"/>
              </w:rPr>
            </w:pPr>
            <w:r w:rsidRPr="0067211A">
              <w:rPr>
                <w:noProof w:val="0"/>
                <w:sz w:val="20"/>
                <w:szCs w:val="20"/>
              </w:rPr>
              <w:t>1.415.848,96</w:t>
            </w:r>
          </w:p>
        </w:tc>
        <w:tc>
          <w:tcPr>
            <w:tcW w:w="1420" w:type="dxa"/>
            <w:tcBorders>
              <w:top w:val="nil"/>
              <w:left w:val="nil"/>
              <w:bottom w:val="nil"/>
              <w:right w:val="nil"/>
            </w:tcBorders>
            <w:shd w:val="clear" w:color="auto" w:fill="auto"/>
            <w:noWrap/>
            <w:vAlign w:val="bottom"/>
            <w:hideMark/>
          </w:tcPr>
          <w:p w14:paraId="09BBDFA5"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77F6A20" w14:textId="77777777" w:rsidR="0067211A" w:rsidRPr="0067211A" w:rsidRDefault="0067211A" w:rsidP="0067211A">
            <w:pPr>
              <w:jc w:val="right"/>
              <w:rPr>
                <w:noProof w:val="0"/>
                <w:sz w:val="20"/>
                <w:szCs w:val="20"/>
              </w:rPr>
            </w:pPr>
            <w:r w:rsidRPr="0067211A">
              <w:rPr>
                <w:noProof w:val="0"/>
                <w:sz w:val="20"/>
                <w:szCs w:val="20"/>
              </w:rPr>
              <w:t>844.689,98</w:t>
            </w:r>
          </w:p>
        </w:tc>
        <w:tc>
          <w:tcPr>
            <w:tcW w:w="914" w:type="dxa"/>
            <w:tcBorders>
              <w:top w:val="nil"/>
              <w:left w:val="nil"/>
              <w:bottom w:val="nil"/>
              <w:right w:val="nil"/>
            </w:tcBorders>
            <w:shd w:val="clear" w:color="auto" w:fill="auto"/>
            <w:noWrap/>
            <w:vAlign w:val="bottom"/>
            <w:hideMark/>
          </w:tcPr>
          <w:p w14:paraId="3E171568" w14:textId="77777777" w:rsidR="0067211A" w:rsidRPr="0067211A" w:rsidRDefault="0067211A" w:rsidP="0067211A">
            <w:pPr>
              <w:jc w:val="right"/>
              <w:rPr>
                <w:noProof w:val="0"/>
                <w:sz w:val="20"/>
                <w:szCs w:val="20"/>
              </w:rPr>
            </w:pPr>
            <w:r w:rsidRPr="0067211A">
              <w:rPr>
                <w:noProof w:val="0"/>
                <w:sz w:val="20"/>
                <w:szCs w:val="20"/>
              </w:rPr>
              <w:t>59,66</w:t>
            </w:r>
          </w:p>
        </w:tc>
        <w:tc>
          <w:tcPr>
            <w:tcW w:w="726" w:type="dxa"/>
            <w:tcBorders>
              <w:top w:val="nil"/>
              <w:left w:val="nil"/>
              <w:bottom w:val="nil"/>
              <w:right w:val="nil"/>
            </w:tcBorders>
            <w:shd w:val="clear" w:color="auto" w:fill="auto"/>
            <w:noWrap/>
            <w:vAlign w:val="bottom"/>
            <w:hideMark/>
          </w:tcPr>
          <w:p w14:paraId="169D1113"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474CDA36"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3B3780F" w14:textId="77777777" w:rsidR="0067211A" w:rsidRPr="0067211A" w:rsidRDefault="0067211A" w:rsidP="0067211A">
            <w:pPr>
              <w:rPr>
                <w:b/>
                <w:bCs/>
                <w:noProof w:val="0"/>
                <w:sz w:val="20"/>
                <w:szCs w:val="20"/>
              </w:rPr>
            </w:pPr>
            <w:r w:rsidRPr="0067211A">
              <w:rPr>
                <w:b/>
                <w:bCs/>
                <w:noProof w:val="0"/>
                <w:sz w:val="20"/>
                <w:szCs w:val="20"/>
              </w:rPr>
              <w:t>383 Kazne, penali i naknade štete</w:t>
            </w:r>
          </w:p>
        </w:tc>
        <w:tc>
          <w:tcPr>
            <w:tcW w:w="1400" w:type="dxa"/>
            <w:tcBorders>
              <w:top w:val="nil"/>
              <w:left w:val="nil"/>
              <w:bottom w:val="nil"/>
              <w:right w:val="nil"/>
            </w:tcBorders>
            <w:shd w:val="clear" w:color="auto" w:fill="auto"/>
            <w:noWrap/>
            <w:vAlign w:val="bottom"/>
            <w:hideMark/>
          </w:tcPr>
          <w:p w14:paraId="3711A7EC" w14:textId="77777777" w:rsidR="0067211A" w:rsidRPr="0067211A" w:rsidRDefault="0067211A" w:rsidP="0067211A">
            <w:pPr>
              <w:jc w:val="right"/>
              <w:rPr>
                <w:b/>
                <w:bCs/>
                <w:noProof w:val="0"/>
                <w:sz w:val="20"/>
                <w:szCs w:val="20"/>
              </w:rPr>
            </w:pPr>
            <w:r w:rsidRPr="0067211A">
              <w:rPr>
                <w:b/>
                <w:bCs/>
                <w:noProof w:val="0"/>
                <w:sz w:val="20"/>
                <w:szCs w:val="20"/>
              </w:rPr>
              <w:t>0,00</w:t>
            </w:r>
          </w:p>
        </w:tc>
        <w:tc>
          <w:tcPr>
            <w:tcW w:w="1420" w:type="dxa"/>
            <w:tcBorders>
              <w:top w:val="nil"/>
              <w:left w:val="nil"/>
              <w:bottom w:val="nil"/>
              <w:right w:val="nil"/>
            </w:tcBorders>
            <w:shd w:val="clear" w:color="auto" w:fill="auto"/>
            <w:noWrap/>
            <w:vAlign w:val="bottom"/>
            <w:hideMark/>
          </w:tcPr>
          <w:p w14:paraId="3B63E5B9" w14:textId="77777777" w:rsidR="0067211A" w:rsidRPr="0067211A" w:rsidRDefault="0067211A" w:rsidP="0067211A">
            <w:pPr>
              <w:jc w:val="right"/>
              <w:rPr>
                <w:b/>
                <w:bCs/>
                <w:noProof w:val="0"/>
                <w:sz w:val="20"/>
                <w:szCs w:val="20"/>
              </w:rPr>
            </w:pPr>
            <w:r w:rsidRPr="0067211A">
              <w:rPr>
                <w:b/>
                <w:bCs/>
                <w:noProof w:val="0"/>
                <w:sz w:val="20"/>
                <w:szCs w:val="20"/>
              </w:rPr>
              <w:t>10.000,00</w:t>
            </w:r>
          </w:p>
        </w:tc>
        <w:tc>
          <w:tcPr>
            <w:tcW w:w="1420" w:type="dxa"/>
            <w:tcBorders>
              <w:top w:val="nil"/>
              <w:left w:val="nil"/>
              <w:bottom w:val="nil"/>
              <w:right w:val="nil"/>
            </w:tcBorders>
            <w:shd w:val="clear" w:color="auto" w:fill="auto"/>
            <w:noWrap/>
            <w:vAlign w:val="bottom"/>
            <w:hideMark/>
          </w:tcPr>
          <w:p w14:paraId="0270ADA6" w14:textId="77777777" w:rsidR="0067211A" w:rsidRPr="0067211A" w:rsidRDefault="0067211A" w:rsidP="0067211A">
            <w:pPr>
              <w:jc w:val="right"/>
              <w:rPr>
                <w:b/>
                <w:bCs/>
                <w:noProof w:val="0"/>
                <w:sz w:val="20"/>
                <w:szCs w:val="20"/>
              </w:rPr>
            </w:pPr>
          </w:p>
        </w:tc>
        <w:tc>
          <w:tcPr>
            <w:tcW w:w="914" w:type="dxa"/>
            <w:tcBorders>
              <w:top w:val="nil"/>
              <w:left w:val="nil"/>
              <w:bottom w:val="nil"/>
              <w:right w:val="nil"/>
            </w:tcBorders>
            <w:shd w:val="clear" w:color="auto" w:fill="auto"/>
            <w:noWrap/>
            <w:vAlign w:val="bottom"/>
            <w:hideMark/>
          </w:tcPr>
          <w:p w14:paraId="37C258B3" w14:textId="77777777" w:rsidR="0067211A" w:rsidRPr="0067211A" w:rsidRDefault="0067211A" w:rsidP="0067211A">
            <w:pPr>
              <w:jc w:val="right"/>
              <w:rPr>
                <w:b/>
                <w:bCs/>
                <w:noProof w:val="0"/>
                <w:sz w:val="20"/>
                <w:szCs w:val="20"/>
              </w:rPr>
            </w:pPr>
            <w:r w:rsidRPr="0067211A">
              <w:rPr>
                <w:b/>
                <w:bCs/>
                <w:noProof w:val="0"/>
                <w:sz w:val="20"/>
                <w:szCs w:val="20"/>
              </w:rPr>
              <w:t>0,00</w:t>
            </w:r>
          </w:p>
        </w:tc>
        <w:tc>
          <w:tcPr>
            <w:tcW w:w="726" w:type="dxa"/>
            <w:tcBorders>
              <w:top w:val="nil"/>
              <w:left w:val="nil"/>
              <w:bottom w:val="nil"/>
              <w:right w:val="nil"/>
            </w:tcBorders>
            <w:shd w:val="clear" w:color="auto" w:fill="auto"/>
            <w:noWrap/>
            <w:vAlign w:val="bottom"/>
            <w:hideMark/>
          </w:tcPr>
          <w:p w14:paraId="35D1A8FE" w14:textId="77777777" w:rsidR="0067211A" w:rsidRPr="0067211A" w:rsidRDefault="0067211A" w:rsidP="0067211A">
            <w:pPr>
              <w:jc w:val="right"/>
              <w:rPr>
                <w:b/>
                <w:bCs/>
                <w:noProof w:val="0"/>
                <w:sz w:val="20"/>
                <w:szCs w:val="20"/>
              </w:rPr>
            </w:pPr>
            <w:r w:rsidRPr="0067211A">
              <w:rPr>
                <w:b/>
                <w:bCs/>
                <w:noProof w:val="0"/>
                <w:sz w:val="20"/>
                <w:szCs w:val="20"/>
              </w:rPr>
              <w:t>0,00</w:t>
            </w:r>
          </w:p>
        </w:tc>
      </w:tr>
      <w:tr w:rsidR="0067211A" w:rsidRPr="0067211A" w14:paraId="203AD285"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A5C1D76" w14:textId="77777777" w:rsidR="0067211A" w:rsidRPr="0067211A" w:rsidRDefault="0067211A" w:rsidP="0067211A">
            <w:pPr>
              <w:rPr>
                <w:b/>
                <w:bCs/>
                <w:noProof w:val="0"/>
                <w:sz w:val="20"/>
                <w:szCs w:val="20"/>
              </w:rPr>
            </w:pPr>
            <w:r w:rsidRPr="0067211A">
              <w:rPr>
                <w:b/>
                <w:bCs/>
                <w:noProof w:val="0"/>
                <w:sz w:val="20"/>
                <w:szCs w:val="20"/>
              </w:rPr>
              <w:t>386 Kapitalne pomoći</w:t>
            </w:r>
          </w:p>
        </w:tc>
        <w:tc>
          <w:tcPr>
            <w:tcW w:w="1400" w:type="dxa"/>
            <w:tcBorders>
              <w:top w:val="nil"/>
              <w:left w:val="nil"/>
              <w:bottom w:val="nil"/>
              <w:right w:val="nil"/>
            </w:tcBorders>
            <w:shd w:val="clear" w:color="auto" w:fill="auto"/>
            <w:noWrap/>
            <w:vAlign w:val="bottom"/>
            <w:hideMark/>
          </w:tcPr>
          <w:p w14:paraId="6AE31B85" w14:textId="77777777" w:rsidR="0067211A" w:rsidRPr="0067211A" w:rsidRDefault="0067211A" w:rsidP="0067211A">
            <w:pPr>
              <w:jc w:val="right"/>
              <w:rPr>
                <w:b/>
                <w:bCs/>
                <w:noProof w:val="0"/>
                <w:sz w:val="20"/>
                <w:szCs w:val="20"/>
              </w:rPr>
            </w:pPr>
            <w:r w:rsidRPr="0067211A">
              <w:rPr>
                <w:b/>
                <w:bCs/>
                <w:noProof w:val="0"/>
                <w:sz w:val="20"/>
                <w:szCs w:val="20"/>
              </w:rPr>
              <w:t>27.171,53</w:t>
            </w:r>
          </w:p>
        </w:tc>
        <w:tc>
          <w:tcPr>
            <w:tcW w:w="1420" w:type="dxa"/>
            <w:tcBorders>
              <w:top w:val="nil"/>
              <w:left w:val="nil"/>
              <w:bottom w:val="nil"/>
              <w:right w:val="nil"/>
            </w:tcBorders>
            <w:shd w:val="clear" w:color="auto" w:fill="auto"/>
            <w:noWrap/>
            <w:vAlign w:val="bottom"/>
            <w:hideMark/>
          </w:tcPr>
          <w:p w14:paraId="25A3AD7C" w14:textId="77777777" w:rsidR="0067211A" w:rsidRPr="0067211A" w:rsidRDefault="0067211A" w:rsidP="0067211A">
            <w:pPr>
              <w:jc w:val="right"/>
              <w:rPr>
                <w:b/>
                <w:bCs/>
                <w:noProof w:val="0"/>
                <w:sz w:val="20"/>
                <w:szCs w:val="20"/>
              </w:rPr>
            </w:pPr>
            <w:r w:rsidRPr="0067211A">
              <w:rPr>
                <w:b/>
                <w:bCs/>
                <w:noProof w:val="0"/>
                <w:sz w:val="20"/>
                <w:szCs w:val="20"/>
              </w:rPr>
              <w:t>0,00</w:t>
            </w:r>
          </w:p>
        </w:tc>
        <w:tc>
          <w:tcPr>
            <w:tcW w:w="1420" w:type="dxa"/>
            <w:tcBorders>
              <w:top w:val="nil"/>
              <w:left w:val="nil"/>
              <w:bottom w:val="nil"/>
              <w:right w:val="nil"/>
            </w:tcBorders>
            <w:shd w:val="clear" w:color="auto" w:fill="auto"/>
            <w:noWrap/>
            <w:vAlign w:val="bottom"/>
            <w:hideMark/>
          </w:tcPr>
          <w:p w14:paraId="134344BE" w14:textId="77777777" w:rsidR="0067211A" w:rsidRPr="0067211A" w:rsidRDefault="0067211A" w:rsidP="0067211A">
            <w:pPr>
              <w:jc w:val="right"/>
              <w:rPr>
                <w:b/>
                <w:bCs/>
                <w:noProof w:val="0"/>
                <w:sz w:val="20"/>
                <w:szCs w:val="20"/>
              </w:rPr>
            </w:pPr>
          </w:p>
        </w:tc>
        <w:tc>
          <w:tcPr>
            <w:tcW w:w="914" w:type="dxa"/>
            <w:tcBorders>
              <w:top w:val="nil"/>
              <w:left w:val="nil"/>
              <w:bottom w:val="nil"/>
              <w:right w:val="nil"/>
            </w:tcBorders>
            <w:shd w:val="clear" w:color="auto" w:fill="auto"/>
            <w:noWrap/>
            <w:vAlign w:val="bottom"/>
            <w:hideMark/>
          </w:tcPr>
          <w:p w14:paraId="16B0E692" w14:textId="77777777" w:rsidR="0067211A" w:rsidRPr="0067211A" w:rsidRDefault="0067211A" w:rsidP="0067211A">
            <w:pPr>
              <w:jc w:val="right"/>
              <w:rPr>
                <w:b/>
                <w:bCs/>
                <w:noProof w:val="0"/>
                <w:sz w:val="20"/>
                <w:szCs w:val="20"/>
              </w:rPr>
            </w:pPr>
            <w:r w:rsidRPr="0067211A">
              <w:rPr>
                <w:b/>
                <w:bCs/>
                <w:noProof w:val="0"/>
                <w:sz w:val="20"/>
                <w:szCs w:val="20"/>
              </w:rPr>
              <w:t>0,00</w:t>
            </w:r>
          </w:p>
        </w:tc>
        <w:tc>
          <w:tcPr>
            <w:tcW w:w="726" w:type="dxa"/>
            <w:tcBorders>
              <w:top w:val="nil"/>
              <w:left w:val="nil"/>
              <w:bottom w:val="nil"/>
              <w:right w:val="nil"/>
            </w:tcBorders>
            <w:shd w:val="clear" w:color="auto" w:fill="auto"/>
            <w:noWrap/>
            <w:vAlign w:val="bottom"/>
            <w:hideMark/>
          </w:tcPr>
          <w:p w14:paraId="1B8A35B3" w14:textId="77777777" w:rsidR="0067211A" w:rsidRPr="0067211A" w:rsidRDefault="0067211A" w:rsidP="0067211A">
            <w:pPr>
              <w:jc w:val="right"/>
              <w:rPr>
                <w:b/>
                <w:bCs/>
                <w:noProof w:val="0"/>
                <w:sz w:val="20"/>
                <w:szCs w:val="20"/>
              </w:rPr>
            </w:pPr>
            <w:r w:rsidRPr="0067211A">
              <w:rPr>
                <w:b/>
                <w:bCs/>
                <w:noProof w:val="0"/>
                <w:sz w:val="20"/>
                <w:szCs w:val="20"/>
              </w:rPr>
              <w:t>0,00</w:t>
            </w:r>
          </w:p>
        </w:tc>
      </w:tr>
      <w:tr w:rsidR="0067211A" w:rsidRPr="0067211A" w14:paraId="25D3A5B0" w14:textId="77777777" w:rsidTr="0067211A">
        <w:trPr>
          <w:trHeight w:val="510"/>
          <w:jc w:val="center"/>
        </w:trPr>
        <w:tc>
          <w:tcPr>
            <w:tcW w:w="7060" w:type="dxa"/>
            <w:tcBorders>
              <w:top w:val="nil"/>
              <w:left w:val="nil"/>
              <w:bottom w:val="nil"/>
              <w:right w:val="nil"/>
            </w:tcBorders>
            <w:shd w:val="clear" w:color="auto" w:fill="auto"/>
            <w:vAlign w:val="bottom"/>
            <w:hideMark/>
          </w:tcPr>
          <w:p w14:paraId="0BAAFE87" w14:textId="77777777" w:rsidR="0067211A" w:rsidRPr="0067211A" w:rsidRDefault="0067211A" w:rsidP="0067211A">
            <w:pPr>
              <w:rPr>
                <w:noProof w:val="0"/>
                <w:sz w:val="20"/>
                <w:szCs w:val="20"/>
              </w:rPr>
            </w:pPr>
            <w:r w:rsidRPr="0067211A">
              <w:rPr>
                <w:noProof w:val="0"/>
                <w:sz w:val="20"/>
                <w:szCs w:val="20"/>
              </w:rPr>
              <w:t xml:space="preserve">3861 Kapitalne pomoći kreditnim i ostalim financijskim institucijama te trgovačkim društvima u javnom </w:t>
            </w:r>
            <w:proofErr w:type="spellStart"/>
            <w:r w:rsidRPr="0067211A">
              <w:rPr>
                <w:noProof w:val="0"/>
                <w:sz w:val="20"/>
                <w:szCs w:val="20"/>
              </w:rPr>
              <w:t>sek</w:t>
            </w:r>
            <w:proofErr w:type="spellEnd"/>
          </w:p>
        </w:tc>
        <w:tc>
          <w:tcPr>
            <w:tcW w:w="1400" w:type="dxa"/>
            <w:tcBorders>
              <w:top w:val="nil"/>
              <w:left w:val="nil"/>
              <w:bottom w:val="nil"/>
              <w:right w:val="nil"/>
            </w:tcBorders>
            <w:shd w:val="clear" w:color="auto" w:fill="auto"/>
            <w:noWrap/>
            <w:vAlign w:val="bottom"/>
            <w:hideMark/>
          </w:tcPr>
          <w:p w14:paraId="39F33C16" w14:textId="77777777" w:rsidR="0067211A" w:rsidRPr="0067211A" w:rsidRDefault="0067211A" w:rsidP="0067211A">
            <w:pPr>
              <w:jc w:val="right"/>
              <w:rPr>
                <w:noProof w:val="0"/>
                <w:sz w:val="20"/>
                <w:szCs w:val="20"/>
              </w:rPr>
            </w:pPr>
            <w:r w:rsidRPr="0067211A">
              <w:rPr>
                <w:noProof w:val="0"/>
                <w:sz w:val="20"/>
                <w:szCs w:val="20"/>
              </w:rPr>
              <w:t>27.171,53</w:t>
            </w:r>
          </w:p>
        </w:tc>
        <w:tc>
          <w:tcPr>
            <w:tcW w:w="1420" w:type="dxa"/>
            <w:tcBorders>
              <w:top w:val="nil"/>
              <w:left w:val="nil"/>
              <w:bottom w:val="nil"/>
              <w:right w:val="nil"/>
            </w:tcBorders>
            <w:shd w:val="clear" w:color="auto" w:fill="auto"/>
            <w:noWrap/>
            <w:vAlign w:val="bottom"/>
            <w:hideMark/>
          </w:tcPr>
          <w:p w14:paraId="4354F6ED"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2D91C142" w14:textId="77777777" w:rsidR="0067211A" w:rsidRPr="0067211A" w:rsidRDefault="0067211A" w:rsidP="0067211A">
            <w:pPr>
              <w:rPr>
                <w:noProof w:val="0"/>
                <w:sz w:val="20"/>
                <w:szCs w:val="20"/>
              </w:rPr>
            </w:pPr>
          </w:p>
        </w:tc>
        <w:tc>
          <w:tcPr>
            <w:tcW w:w="914" w:type="dxa"/>
            <w:tcBorders>
              <w:top w:val="nil"/>
              <w:left w:val="nil"/>
              <w:bottom w:val="nil"/>
              <w:right w:val="nil"/>
            </w:tcBorders>
            <w:shd w:val="clear" w:color="auto" w:fill="auto"/>
            <w:noWrap/>
            <w:vAlign w:val="bottom"/>
            <w:hideMark/>
          </w:tcPr>
          <w:p w14:paraId="4BAFCEAD" w14:textId="77777777" w:rsidR="0067211A" w:rsidRPr="0067211A" w:rsidRDefault="0067211A" w:rsidP="0067211A">
            <w:pPr>
              <w:jc w:val="right"/>
              <w:rPr>
                <w:noProof w:val="0"/>
                <w:sz w:val="20"/>
                <w:szCs w:val="20"/>
              </w:rPr>
            </w:pPr>
            <w:r w:rsidRPr="0067211A">
              <w:rPr>
                <w:noProof w:val="0"/>
                <w:sz w:val="20"/>
                <w:szCs w:val="20"/>
              </w:rPr>
              <w:t>0,00</w:t>
            </w:r>
          </w:p>
        </w:tc>
        <w:tc>
          <w:tcPr>
            <w:tcW w:w="726" w:type="dxa"/>
            <w:tcBorders>
              <w:top w:val="nil"/>
              <w:left w:val="nil"/>
              <w:bottom w:val="nil"/>
              <w:right w:val="nil"/>
            </w:tcBorders>
            <w:shd w:val="clear" w:color="auto" w:fill="auto"/>
            <w:noWrap/>
            <w:vAlign w:val="bottom"/>
            <w:hideMark/>
          </w:tcPr>
          <w:p w14:paraId="3298AA8D"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688BDFB5" w14:textId="77777777" w:rsidTr="0067211A">
        <w:trPr>
          <w:trHeight w:val="255"/>
          <w:jc w:val="center"/>
        </w:trPr>
        <w:tc>
          <w:tcPr>
            <w:tcW w:w="7060" w:type="dxa"/>
            <w:tcBorders>
              <w:top w:val="nil"/>
              <w:left w:val="nil"/>
              <w:bottom w:val="nil"/>
              <w:right w:val="nil"/>
            </w:tcBorders>
            <w:shd w:val="clear" w:color="000000" w:fill="D9E1F2"/>
            <w:noWrap/>
            <w:vAlign w:val="bottom"/>
            <w:hideMark/>
          </w:tcPr>
          <w:p w14:paraId="438808D6" w14:textId="77777777" w:rsidR="0067211A" w:rsidRPr="0067211A" w:rsidRDefault="0067211A" w:rsidP="0067211A">
            <w:pPr>
              <w:rPr>
                <w:b/>
                <w:bCs/>
                <w:noProof w:val="0"/>
                <w:sz w:val="20"/>
                <w:szCs w:val="20"/>
              </w:rPr>
            </w:pPr>
            <w:r w:rsidRPr="0067211A">
              <w:rPr>
                <w:b/>
                <w:bCs/>
                <w:noProof w:val="0"/>
                <w:sz w:val="20"/>
                <w:szCs w:val="20"/>
              </w:rPr>
              <w:t>4 Rashodi za nabavu nefinancijske imovine</w:t>
            </w:r>
          </w:p>
        </w:tc>
        <w:tc>
          <w:tcPr>
            <w:tcW w:w="1400" w:type="dxa"/>
            <w:tcBorders>
              <w:top w:val="nil"/>
              <w:left w:val="nil"/>
              <w:bottom w:val="nil"/>
              <w:right w:val="nil"/>
            </w:tcBorders>
            <w:shd w:val="clear" w:color="000000" w:fill="D9E1F2"/>
            <w:noWrap/>
            <w:vAlign w:val="bottom"/>
            <w:hideMark/>
          </w:tcPr>
          <w:p w14:paraId="54C7C08C" w14:textId="77777777" w:rsidR="0067211A" w:rsidRPr="0067211A" w:rsidRDefault="0067211A" w:rsidP="0067211A">
            <w:pPr>
              <w:jc w:val="right"/>
              <w:rPr>
                <w:b/>
                <w:bCs/>
                <w:noProof w:val="0"/>
                <w:sz w:val="20"/>
                <w:szCs w:val="20"/>
              </w:rPr>
            </w:pPr>
            <w:r w:rsidRPr="0067211A">
              <w:rPr>
                <w:b/>
                <w:bCs/>
                <w:noProof w:val="0"/>
                <w:sz w:val="20"/>
                <w:szCs w:val="20"/>
              </w:rPr>
              <w:t>10.307.805,52</w:t>
            </w:r>
          </w:p>
        </w:tc>
        <w:tc>
          <w:tcPr>
            <w:tcW w:w="1420" w:type="dxa"/>
            <w:tcBorders>
              <w:top w:val="nil"/>
              <w:left w:val="nil"/>
              <w:bottom w:val="nil"/>
              <w:right w:val="nil"/>
            </w:tcBorders>
            <w:shd w:val="clear" w:color="000000" w:fill="D9E1F2"/>
            <w:noWrap/>
            <w:vAlign w:val="bottom"/>
            <w:hideMark/>
          </w:tcPr>
          <w:p w14:paraId="0E32ADA7" w14:textId="77777777" w:rsidR="0067211A" w:rsidRPr="0067211A" w:rsidRDefault="0067211A" w:rsidP="0067211A">
            <w:pPr>
              <w:jc w:val="right"/>
              <w:rPr>
                <w:b/>
                <w:bCs/>
                <w:noProof w:val="0"/>
                <w:sz w:val="20"/>
                <w:szCs w:val="20"/>
              </w:rPr>
            </w:pPr>
            <w:r w:rsidRPr="0067211A">
              <w:rPr>
                <w:b/>
                <w:bCs/>
                <w:noProof w:val="0"/>
                <w:sz w:val="20"/>
                <w:szCs w:val="20"/>
              </w:rPr>
              <w:t>11.249.500,00</w:t>
            </w:r>
          </w:p>
        </w:tc>
        <w:tc>
          <w:tcPr>
            <w:tcW w:w="1420" w:type="dxa"/>
            <w:tcBorders>
              <w:top w:val="nil"/>
              <w:left w:val="nil"/>
              <w:bottom w:val="nil"/>
              <w:right w:val="nil"/>
            </w:tcBorders>
            <w:shd w:val="clear" w:color="000000" w:fill="D9E1F2"/>
            <w:noWrap/>
            <w:vAlign w:val="bottom"/>
            <w:hideMark/>
          </w:tcPr>
          <w:p w14:paraId="493C9DA2" w14:textId="77777777" w:rsidR="0067211A" w:rsidRPr="0067211A" w:rsidRDefault="0067211A" w:rsidP="0067211A">
            <w:pPr>
              <w:jc w:val="right"/>
              <w:rPr>
                <w:b/>
                <w:bCs/>
                <w:noProof w:val="0"/>
                <w:sz w:val="20"/>
                <w:szCs w:val="20"/>
              </w:rPr>
            </w:pPr>
            <w:r w:rsidRPr="0067211A">
              <w:rPr>
                <w:b/>
                <w:bCs/>
                <w:noProof w:val="0"/>
                <w:sz w:val="20"/>
                <w:szCs w:val="20"/>
              </w:rPr>
              <w:t>9.455.961,73</w:t>
            </w:r>
          </w:p>
        </w:tc>
        <w:tc>
          <w:tcPr>
            <w:tcW w:w="914" w:type="dxa"/>
            <w:tcBorders>
              <w:top w:val="nil"/>
              <w:left w:val="nil"/>
              <w:bottom w:val="nil"/>
              <w:right w:val="nil"/>
            </w:tcBorders>
            <w:shd w:val="clear" w:color="000000" w:fill="D9E1F2"/>
            <w:noWrap/>
            <w:vAlign w:val="bottom"/>
            <w:hideMark/>
          </w:tcPr>
          <w:p w14:paraId="35783202" w14:textId="77777777" w:rsidR="0067211A" w:rsidRPr="0067211A" w:rsidRDefault="0067211A" w:rsidP="0067211A">
            <w:pPr>
              <w:jc w:val="right"/>
              <w:rPr>
                <w:b/>
                <w:bCs/>
                <w:noProof w:val="0"/>
                <w:sz w:val="20"/>
                <w:szCs w:val="20"/>
              </w:rPr>
            </w:pPr>
            <w:r w:rsidRPr="0067211A">
              <w:rPr>
                <w:b/>
                <w:bCs/>
                <w:noProof w:val="0"/>
                <w:sz w:val="20"/>
                <w:szCs w:val="20"/>
              </w:rPr>
              <w:t>91,74</w:t>
            </w:r>
          </w:p>
        </w:tc>
        <w:tc>
          <w:tcPr>
            <w:tcW w:w="726" w:type="dxa"/>
            <w:tcBorders>
              <w:top w:val="nil"/>
              <w:left w:val="nil"/>
              <w:bottom w:val="nil"/>
              <w:right w:val="nil"/>
            </w:tcBorders>
            <w:shd w:val="clear" w:color="000000" w:fill="D9E1F2"/>
            <w:noWrap/>
            <w:vAlign w:val="bottom"/>
            <w:hideMark/>
          </w:tcPr>
          <w:p w14:paraId="5F234E9E" w14:textId="77777777" w:rsidR="0067211A" w:rsidRPr="0067211A" w:rsidRDefault="0067211A" w:rsidP="0067211A">
            <w:pPr>
              <w:jc w:val="right"/>
              <w:rPr>
                <w:b/>
                <w:bCs/>
                <w:noProof w:val="0"/>
                <w:sz w:val="20"/>
                <w:szCs w:val="20"/>
              </w:rPr>
            </w:pPr>
            <w:r w:rsidRPr="0067211A">
              <w:rPr>
                <w:b/>
                <w:bCs/>
                <w:noProof w:val="0"/>
                <w:sz w:val="20"/>
                <w:szCs w:val="20"/>
              </w:rPr>
              <w:t>84,06</w:t>
            </w:r>
          </w:p>
        </w:tc>
      </w:tr>
      <w:tr w:rsidR="0067211A" w:rsidRPr="0067211A" w14:paraId="273470E0"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59121A90" w14:textId="77777777" w:rsidR="0067211A" w:rsidRPr="0067211A" w:rsidRDefault="0067211A" w:rsidP="0067211A">
            <w:pPr>
              <w:rPr>
                <w:b/>
                <w:bCs/>
                <w:noProof w:val="0"/>
                <w:sz w:val="20"/>
                <w:szCs w:val="20"/>
              </w:rPr>
            </w:pPr>
            <w:r w:rsidRPr="0067211A">
              <w:rPr>
                <w:b/>
                <w:bCs/>
                <w:noProof w:val="0"/>
                <w:sz w:val="20"/>
                <w:szCs w:val="20"/>
              </w:rPr>
              <w:t xml:space="preserve">41 Rashodi za nabavu </w:t>
            </w:r>
            <w:proofErr w:type="spellStart"/>
            <w:r w:rsidRPr="0067211A">
              <w:rPr>
                <w:b/>
                <w:bCs/>
                <w:noProof w:val="0"/>
                <w:sz w:val="20"/>
                <w:szCs w:val="20"/>
              </w:rPr>
              <w:t>neproizvedene</w:t>
            </w:r>
            <w:proofErr w:type="spellEnd"/>
            <w:r w:rsidRPr="0067211A">
              <w:rPr>
                <w:b/>
                <w:bCs/>
                <w:noProof w:val="0"/>
                <w:sz w:val="20"/>
                <w:szCs w:val="20"/>
              </w:rPr>
              <w:t xml:space="preserve"> dugotrajne imovine</w:t>
            </w:r>
          </w:p>
        </w:tc>
        <w:tc>
          <w:tcPr>
            <w:tcW w:w="1400" w:type="dxa"/>
            <w:tcBorders>
              <w:top w:val="nil"/>
              <w:left w:val="nil"/>
              <w:bottom w:val="nil"/>
              <w:right w:val="nil"/>
            </w:tcBorders>
            <w:shd w:val="clear" w:color="auto" w:fill="auto"/>
            <w:noWrap/>
            <w:vAlign w:val="bottom"/>
            <w:hideMark/>
          </w:tcPr>
          <w:p w14:paraId="2691F12A" w14:textId="77777777" w:rsidR="0067211A" w:rsidRPr="0067211A" w:rsidRDefault="0067211A" w:rsidP="0067211A">
            <w:pPr>
              <w:jc w:val="right"/>
              <w:rPr>
                <w:b/>
                <w:bCs/>
                <w:noProof w:val="0"/>
                <w:sz w:val="20"/>
                <w:szCs w:val="20"/>
              </w:rPr>
            </w:pPr>
            <w:r w:rsidRPr="0067211A">
              <w:rPr>
                <w:b/>
                <w:bCs/>
                <w:noProof w:val="0"/>
                <w:sz w:val="20"/>
                <w:szCs w:val="20"/>
              </w:rPr>
              <w:t>611.114,85</w:t>
            </w:r>
          </w:p>
        </w:tc>
        <w:tc>
          <w:tcPr>
            <w:tcW w:w="1420" w:type="dxa"/>
            <w:tcBorders>
              <w:top w:val="nil"/>
              <w:left w:val="nil"/>
              <w:bottom w:val="nil"/>
              <w:right w:val="nil"/>
            </w:tcBorders>
            <w:shd w:val="clear" w:color="auto" w:fill="auto"/>
            <w:noWrap/>
            <w:vAlign w:val="bottom"/>
            <w:hideMark/>
          </w:tcPr>
          <w:p w14:paraId="47DD8C7C" w14:textId="77777777" w:rsidR="0067211A" w:rsidRPr="0067211A" w:rsidRDefault="0067211A" w:rsidP="0067211A">
            <w:pPr>
              <w:jc w:val="right"/>
              <w:rPr>
                <w:b/>
                <w:bCs/>
                <w:noProof w:val="0"/>
                <w:sz w:val="20"/>
                <w:szCs w:val="20"/>
              </w:rPr>
            </w:pPr>
            <w:r w:rsidRPr="0067211A">
              <w:rPr>
                <w:b/>
                <w:bCs/>
                <w:noProof w:val="0"/>
                <w:sz w:val="20"/>
                <w:szCs w:val="20"/>
              </w:rPr>
              <w:t>741.500,00</w:t>
            </w:r>
          </w:p>
        </w:tc>
        <w:tc>
          <w:tcPr>
            <w:tcW w:w="1420" w:type="dxa"/>
            <w:tcBorders>
              <w:top w:val="nil"/>
              <w:left w:val="nil"/>
              <w:bottom w:val="nil"/>
              <w:right w:val="nil"/>
            </w:tcBorders>
            <w:shd w:val="clear" w:color="auto" w:fill="auto"/>
            <w:noWrap/>
            <w:vAlign w:val="bottom"/>
            <w:hideMark/>
          </w:tcPr>
          <w:p w14:paraId="19633BAE" w14:textId="77777777" w:rsidR="0067211A" w:rsidRPr="0067211A" w:rsidRDefault="0067211A" w:rsidP="0067211A">
            <w:pPr>
              <w:jc w:val="right"/>
              <w:rPr>
                <w:b/>
                <w:bCs/>
                <w:noProof w:val="0"/>
                <w:sz w:val="20"/>
                <w:szCs w:val="20"/>
              </w:rPr>
            </w:pPr>
            <w:r w:rsidRPr="0067211A">
              <w:rPr>
                <w:b/>
                <w:bCs/>
                <w:noProof w:val="0"/>
                <w:sz w:val="20"/>
                <w:szCs w:val="20"/>
              </w:rPr>
              <w:t>746.599,42</w:t>
            </w:r>
          </w:p>
        </w:tc>
        <w:tc>
          <w:tcPr>
            <w:tcW w:w="914" w:type="dxa"/>
            <w:tcBorders>
              <w:top w:val="nil"/>
              <w:left w:val="nil"/>
              <w:bottom w:val="nil"/>
              <w:right w:val="nil"/>
            </w:tcBorders>
            <w:shd w:val="clear" w:color="auto" w:fill="auto"/>
            <w:noWrap/>
            <w:vAlign w:val="bottom"/>
            <w:hideMark/>
          </w:tcPr>
          <w:p w14:paraId="0EF53265" w14:textId="77777777" w:rsidR="0067211A" w:rsidRPr="0067211A" w:rsidRDefault="0067211A" w:rsidP="0067211A">
            <w:pPr>
              <w:jc w:val="right"/>
              <w:rPr>
                <w:b/>
                <w:bCs/>
                <w:noProof w:val="0"/>
                <w:sz w:val="20"/>
                <w:szCs w:val="20"/>
              </w:rPr>
            </w:pPr>
            <w:r w:rsidRPr="0067211A">
              <w:rPr>
                <w:b/>
                <w:bCs/>
                <w:noProof w:val="0"/>
                <w:sz w:val="20"/>
                <w:szCs w:val="20"/>
              </w:rPr>
              <w:t>122,17</w:t>
            </w:r>
          </w:p>
        </w:tc>
        <w:tc>
          <w:tcPr>
            <w:tcW w:w="726" w:type="dxa"/>
            <w:tcBorders>
              <w:top w:val="nil"/>
              <w:left w:val="nil"/>
              <w:bottom w:val="nil"/>
              <w:right w:val="nil"/>
            </w:tcBorders>
            <w:shd w:val="clear" w:color="auto" w:fill="auto"/>
            <w:noWrap/>
            <w:vAlign w:val="bottom"/>
            <w:hideMark/>
          </w:tcPr>
          <w:p w14:paraId="6F9AF84C" w14:textId="77777777" w:rsidR="0067211A" w:rsidRPr="0067211A" w:rsidRDefault="0067211A" w:rsidP="0067211A">
            <w:pPr>
              <w:jc w:val="right"/>
              <w:rPr>
                <w:b/>
                <w:bCs/>
                <w:noProof w:val="0"/>
                <w:sz w:val="20"/>
                <w:szCs w:val="20"/>
              </w:rPr>
            </w:pPr>
            <w:r w:rsidRPr="0067211A">
              <w:rPr>
                <w:b/>
                <w:bCs/>
                <w:noProof w:val="0"/>
                <w:sz w:val="20"/>
                <w:szCs w:val="20"/>
              </w:rPr>
              <w:t>100,69</w:t>
            </w:r>
          </w:p>
        </w:tc>
      </w:tr>
      <w:tr w:rsidR="0067211A" w:rsidRPr="0067211A" w14:paraId="04247AA3"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1DAFF31" w14:textId="77777777" w:rsidR="0067211A" w:rsidRPr="0067211A" w:rsidRDefault="0067211A" w:rsidP="0067211A">
            <w:pPr>
              <w:rPr>
                <w:b/>
                <w:bCs/>
                <w:noProof w:val="0"/>
                <w:sz w:val="20"/>
                <w:szCs w:val="20"/>
              </w:rPr>
            </w:pPr>
            <w:r w:rsidRPr="0067211A">
              <w:rPr>
                <w:b/>
                <w:bCs/>
                <w:noProof w:val="0"/>
                <w:sz w:val="20"/>
                <w:szCs w:val="20"/>
              </w:rPr>
              <w:t>411 Materijalna imovina - prirodna bogatstva</w:t>
            </w:r>
          </w:p>
        </w:tc>
        <w:tc>
          <w:tcPr>
            <w:tcW w:w="1400" w:type="dxa"/>
            <w:tcBorders>
              <w:top w:val="nil"/>
              <w:left w:val="nil"/>
              <w:bottom w:val="nil"/>
              <w:right w:val="nil"/>
            </w:tcBorders>
            <w:shd w:val="clear" w:color="auto" w:fill="auto"/>
            <w:noWrap/>
            <w:vAlign w:val="bottom"/>
            <w:hideMark/>
          </w:tcPr>
          <w:p w14:paraId="697CCF05" w14:textId="77777777" w:rsidR="0067211A" w:rsidRPr="0067211A" w:rsidRDefault="0067211A" w:rsidP="0067211A">
            <w:pPr>
              <w:jc w:val="right"/>
              <w:rPr>
                <w:b/>
                <w:bCs/>
                <w:noProof w:val="0"/>
                <w:sz w:val="20"/>
                <w:szCs w:val="20"/>
              </w:rPr>
            </w:pPr>
            <w:r w:rsidRPr="0067211A">
              <w:rPr>
                <w:b/>
                <w:bCs/>
                <w:noProof w:val="0"/>
                <w:sz w:val="20"/>
                <w:szCs w:val="20"/>
              </w:rPr>
              <w:t>438.830,04</w:t>
            </w:r>
          </w:p>
        </w:tc>
        <w:tc>
          <w:tcPr>
            <w:tcW w:w="1420" w:type="dxa"/>
            <w:tcBorders>
              <w:top w:val="nil"/>
              <w:left w:val="nil"/>
              <w:bottom w:val="nil"/>
              <w:right w:val="nil"/>
            </w:tcBorders>
            <w:shd w:val="clear" w:color="auto" w:fill="auto"/>
            <w:noWrap/>
            <w:vAlign w:val="bottom"/>
            <w:hideMark/>
          </w:tcPr>
          <w:p w14:paraId="741ED2F2" w14:textId="77777777" w:rsidR="0067211A" w:rsidRPr="0067211A" w:rsidRDefault="0067211A" w:rsidP="0067211A">
            <w:pPr>
              <w:jc w:val="right"/>
              <w:rPr>
                <w:b/>
                <w:bCs/>
                <w:noProof w:val="0"/>
                <w:sz w:val="20"/>
                <w:szCs w:val="20"/>
              </w:rPr>
            </w:pPr>
            <w:r w:rsidRPr="0067211A">
              <w:rPr>
                <w:b/>
                <w:bCs/>
                <w:noProof w:val="0"/>
                <w:sz w:val="20"/>
                <w:szCs w:val="20"/>
              </w:rPr>
              <w:t>741.500,00</w:t>
            </w:r>
          </w:p>
        </w:tc>
        <w:tc>
          <w:tcPr>
            <w:tcW w:w="1420" w:type="dxa"/>
            <w:tcBorders>
              <w:top w:val="nil"/>
              <w:left w:val="nil"/>
              <w:bottom w:val="nil"/>
              <w:right w:val="nil"/>
            </w:tcBorders>
            <w:shd w:val="clear" w:color="auto" w:fill="auto"/>
            <w:noWrap/>
            <w:vAlign w:val="bottom"/>
            <w:hideMark/>
          </w:tcPr>
          <w:p w14:paraId="5D8F8FD7" w14:textId="77777777" w:rsidR="0067211A" w:rsidRPr="0067211A" w:rsidRDefault="0067211A" w:rsidP="0067211A">
            <w:pPr>
              <w:jc w:val="right"/>
              <w:rPr>
                <w:b/>
                <w:bCs/>
                <w:noProof w:val="0"/>
                <w:sz w:val="20"/>
                <w:szCs w:val="20"/>
              </w:rPr>
            </w:pPr>
            <w:r w:rsidRPr="0067211A">
              <w:rPr>
                <w:b/>
                <w:bCs/>
                <w:noProof w:val="0"/>
                <w:sz w:val="20"/>
                <w:szCs w:val="20"/>
              </w:rPr>
              <w:t>746.599,42</w:t>
            </w:r>
          </w:p>
        </w:tc>
        <w:tc>
          <w:tcPr>
            <w:tcW w:w="914" w:type="dxa"/>
            <w:tcBorders>
              <w:top w:val="nil"/>
              <w:left w:val="nil"/>
              <w:bottom w:val="nil"/>
              <w:right w:val="nil"/>
            </w:tcBorders>
            <w:shd w:val="clear" w:color="auto" w:fill="auto"/>
            <w:noWrap/>
            <w:vAlign w:val="bottom"/>
            <w:hideMark/>
          </w:tcPr>
          <w:p w14:paraId="678E03BE" w14:textId="77777777" w:rsidR="0067211A" w:rsidRPr="0067211A" w:rsidRDefault="0067211A" w:rsidP="0067211A">
            <w:pPr>
              <w:jc w:val="right"/>
              <w:rPr>
                <w:b/>
                <w:bCs/>
                <w:noProof w:val="0"/>
                <w:sz w:val="20"/>
                <w:szCs w:val="20"/>
              </w:rPr>
            </w:pPr>
            <w:r w:rsidRPr="0067211A">
              <w:rPr>
                <w:b/>
                <w:bCs/>
                <w:noProof w:val="0"/>
                <w:sz w:val="20"/>
                <w:szCs w:val="20"/>
              </w:rPr>
              <w:t>170,13</w:t>
            </w:r>
          </w:p>
        </w:tc>
        <w:tc>
          <w:tcPr>
            <w:tcW w:w="726" w:type="dxa"/>
            <w:tcBorders>
              <w:top w:val="nil"/>
              <w:left w:val="nil"/>
              <w:bottom w:val="nil"/>
              <w:right w:val="nil"/>
            </w:tcBorders>
            <w:shd w:val="clear" w:color="auto" w:fill="auto"/>
            <w:noWrap/>
            <w:vAlign w:val="bottom"/>
            <w:hideMark/>
          </w:tcPr>
          <w:p w14:paraId="4E328BA8" w14:textId="77777777" w:rsidR="0067211A" w:rsidRPr="0067211A" w:rsidRDefault="0067211A" w:rsidP="0067211A">
            <w:pPr>
              <w:jc w:val="right"/>
              <w:rPr>
                <w:b/>
                <w:bCs/>
                <w:noProof w:val="0"/>
                <w:sz w:val="20"/>
                <w:szCs w:val="20"/>
              </w:rPr>
            </w:pPr>
            <w:r w:rsidRPr="0067211A">
              <w:rPr>
                <w:b/>
                <w:bCs/>
                <w:noProof w:val="0"/>
                <w:sz w:val="20"/>
                <w:szCs w:val="20"/>
              </w:rPr>
              <w:t>100,69</w:t>
            </w:r>
          </w:p>
        </w:tc>
      </w:tr>
      <w:tr w:rsidR="0067211A" w:rsidRPr="0067211A" w14:paraId="218FA73C"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06816116" w14:textId="77777777" w:rsidR="0067211A" w:rsidRPr="0067211A" w:rsidRDefault="0067211A" w:rsidP="0067211A">
            <w:pPr>
              <w:rPr>
                <w:noProof w:val="0"/>
                <w:sz w:val="20"/>
                <w:szCs w:val="20"/>
              </w:rPr>
            </w:pPr>
            <w:r w:rsidRPr="0067211A">
              <w:rPr>
                <w:noProof w:val="0"/>
                <w:sz w:val="20"/>
                <w:szCs w:val="20"/>
              </w:rPr>
              <w:t>4111 Zemljište</w:t>
            </w:r>
          </w:p>
        </w:tc>
        <w:tc>
          <w:tcPr>
            <w:tcW w:w="1400" w:type="dxa"/>
            <w:tcBorders>
              <w:top w:val="nil"/>
              <w:left w:val="nil"/>
              <w:bottom w:val="nil"/>
              <w:right w:val="nil"/>
            </w:tcBorders>
            <w:shd w:val="clear" w:color="auto" w:fill="auto"/>
            <w:noWrap/>
            <w:vAlign w:val="bottom"/>
            <w:hideMark/>
          </w:tcPr>
          <w:p w14:paraId="2C76405E" w14:textId="77777777" w:rsidR="0067211A" w:rsidRPr="0067211A" w:rsidRDefault="0067211A" w:rsidP="0067211A">
            <w:pPr>
              <w:jc w:val="right"/>
              <w:rPr>
                <w:noProof w:val="0"/>
                <w:sz w:val="20"/>
                <w:szCs w:val="20"/>
              </w:rPr>
            </w:pPr>
            <w:r w:rsidRPr="0067211A">
              <w:rPr>
                <w:noProof w:val="0"/>
                <w:sz w:val="20"/>
                <w:szCs w:val="20"/>
              </w:rPr>
              <w:t>438.830,04</w:t>
            </w:r>
          </w:p>
        </w:tc>
        <w:tc>
          <w:tcPr>
            <w:tcW w:w="1420" w:type="dxa"/>
            <w:tcBorders>
              <w:top w:val="nil"/>
              <w:left w:val="nil"/>
              <w:bottom w:val="nil"/>
              <w:right w:val="nil"/>
            </w:tcBorders>
            <w:shd w:val="clear" w:color="auto" w:fill="auto"/>
            <w:noWrap/>
            <w:vAlign w:val="bottom"/>
            <w:hideMark/>
          </w:tcPr>
          <w:p w14:paraId="4F90128A"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5242168" w14:textId="77777777" w:rsidR="0067211A" w:rsidRPr="0067211A" w:rsidRDefault="0067211A" w:rsidP="0067211A">
            <w:pPr>
              <w:jc w:val="right"/>
              <w:rPr>
                <w:noProof w:val="0"/>
                <w:sz w:val="20"/>
                <w:szCs w:val="20"/>
              </w:rPr>
            </w:pPr>
            <w:r w:rsidRPr="0067211A">
              <w:rPr>
                <w:noProof w:val="0"/>
                <w:sz w:val="20"/>
                <w:szCs w:val="20"/>
              </w:rPr>
              <w:t>746.599,42</w:t>
            </w:r>
          </w:p>
        </w:tc>
        <w:tc>
          <w:tcPr>
            <w:tcW w:w="914" w:type="dxa"/>
            <w:tcBorders>
              <w:top w:val="nil"/>
              <w:left w:val="nil"/>
              <w:bottom w:val="nil"/>
              <w:right w:val="nil"/>
            </w:tcBorders>
            <w:shd w:val="clear" w:color="auto" w:fill="auto"/>
            <w:noWrap/>
            <w:vAlign w:val="bottom"/>
            <w:hideMark/>
          </w:tcPr>
          <w:p w14:paraId="3622747D" w14:textId="77777777" w:rsidR="0067211A" w:rsidRPr="0067211A" w:rsidRDefault="0067211A" w:rsidP="0067211A">
            <w:pPr>
              <w:jc w:val="right"/>
              <w:rPr>
                <w:noProof w:val="0"/>
                <w:sz w:val="20"/>
                <w:szCs w:val="20"/>
              </w:rPr>
            </w:pPr>
            <w:r w:rsidRPr="0067211A">
              <w:rPr>
                <w:noProof w:val="0"/>
                <w:sz w:val="20"/>
                <w:szCs w:val="20"/>
              </w:rPr>
              <w:t>170,13</w:t>
            </w:r>
          </w:p>
        </w:tc>
        <w:tc>
          <w:tcPr>
            <w:tcW w:w="726" w:type="dxa"/>
            <w:tcBorders>
              <w:top w:val="nil"/>
              <w:left w:val="nil"/>
              <w:bottom w:val="nil"/>
              <w:right w:val="nil"/>
            </w:tcBorders>
            <w:shd w:val="clear" w:color="auto" w:fill="auto"/>
            <w:noWrap/>
            <w:vAlign w:val="bottom"/>
            <w:hideMark/>
          </w:tcPr>
          <w:p w14:paraId="62DBB3DA"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4BA7A43B"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F0F7800" w14:textId="77777777" w:rsidR="0067211A" w:rsidRPr="0067211A" w:rsidRDefault="0067211A" w:rsidP="0067211A">
            <w:pPr>
              <w:rPr>
                <w:b/>
                <w:bCs/>
                <w:noProof w:val="0"/>
                <w:sz w:val="20"/>
                <w:szCs w:val="20"/>
              </w:rPr>
            </w:pPr>
            <w:r w:rsidRPr="0067211A">
              <w:rPr>
                <w:b/>
                <w:bCs/>
                <w:noProof w:val="0"/>
                <w:sz w:val="20"/>
                <w:szCs w:val="20"/>
              </w:rPr>
              <w:lastRenderedPageBreak/>
              <w:t>412 Nematerijalna imovina</w:t>
            </w:r>
          </w:p>
        </w:tc>
        <w:tc>
          <w:tcPr>
            <w:tcW w:w="1400" w:type="dxa"/>
            <w:tcBorders>
              <w:top w:val="nil"/>
              <w:left w:val="nil"/>
              <w:bottom w:val="nil"/>
              <w:right w:val="nil"/>
            </w:tcBorders>
            <w:shd w:val="clear" w:color="auto" w:fill="auto"/>
            <w:noWrap/>
            <w:vAlign w:val="bottom"/>
            <w:hideMark/>
          </w:tcPr>
          <w:p w14:paraId="2F7B4B41" w14:textId="77777777" w:rsidR="0067211A" w:rsidRPr="0067211A" w:rsidRDefault="0067211A" w:rsidP="0067211A">
            <w:pPr>
              <w:jc w:val="right"/>
              <w:rPr>
                <w:b/>
                <w:bCs/>
                <w:noProof w:val="0"/>
                <w:sz w:val="20"/>
                <w:szCs w:val="20"/>
              </w:rPr>
            </w:pPr>
            <w:r w:rsidRPr="0067211A">
              <w:rPr>
                <w:b/>
                <w:bCs/>
                <w:noProof w:val="0"/>
                <w:sz w:val="20"/>
                <w:szCs w:val="20"/>
              </w:rPr>
              <w:t>172.284,81</w:t>
            </w:r>
          </w:p>
        </w:tc>
        <w:tc>
          <w:tcPr>
            <w:tcW w:w="1420" w:type="dxa"/>
            <w:tcBorders>
              <w:top w:val="nil"/>
              <w:left w:val="nil"/>
              <w:bottom w:val="nil"/>
              <w:right w:val="nil"/>
            </w:tcBorders>
            <w:shd w:val="clear" w:color="auto" w:fill="auto"/>
            <w:noWrap/>
            <w:vAlign w:val="bottom"/>
            <w:hideMark/>
          </w:tcPr>
          <w:p w14:paraId="2802B962" w14:textId="77777777" w:rsidR="0067211A" w:rsidRPr="0067211A" w:rsidRDefault="0067211A" w:rsidP="0067211A">
            <w:pPr>
              <w:jc w:val="right"/>
              <w:rPr>
                <w:b/>
                <w:bCs/>
                <w:noProof w:val="0"/>
                <w:sz w:val="20"/>
                <w:szCs w:val="20"/>
              </w:rPr>
            </w:pPr>
            <w:r w:rsidRPr="0067211A">
              <w:rPr>
                <w:b/>
                <w:bCs/>
                <w:noProof w:val="0"/>
                <w:sz w:val="20"/>
                <w:szCs w:val="20"/>
              </w:rPr>
              <w:t>0,00</w:t>
            </w:r>
          </w:p>
        </w:tc>
        <w:tc>
          <w:tcPr>
            <w:tcW w:w="1420" w:type="dxa"/>
            <w:tcBorders>
              <w:top w:val="nil"/>
              <w:left w:val="nil"/>
              <w:bottom w:val="nil"/>
              <w:right w:val="nil"/>
            </w:tcBorders>
            <w:shd w:val="clear" w:color="auto" w:fill="auto"/>
            <w:noWrap/>
            <w:vAlign w:val="bottom"/>
            <w:hideMark/>
          </w:tcPr>
          <w:p w14:paraId="0B8EA3FF" w14:textId="77777777" w:rsidR="0067211A" w:rsidRPr="0067211A" w:rsidRDefault="0067211A" w:rsidP="0067211A">
            <w:pPr>
              <w:jc w:val="right"/>
              <w:rPr>
                <w:b/>
                <w:bCs/>
                <w:noProof w:val="0"/>
                <w:sz w:val="20"/>
                <w:szCs w:val="20"/>
              </w:rPr>
            </w:pPr>
            <w:r w:rsidRPr="0067211A">
              <w:rPr>
                <w:b/>
                <w:bCs/>
                <w:noProof w:val="0"/>
                <w:sz w:val="20"/>
                <w:szCs w:val="20"/>
              </w:rPr>
              <w:t>0,00</w:t>
            </w:r>
          </w:p>
        </w:tc>
        <w:tc>
          <w:tcPr>
            <w:tcW w:w="914" w:type="dxa"/>
            <w:tcBorders>
              <w:top w:val="nil"/>
              <w:left w:val="nil"/>
              <w:bottom w:val="nil"/>
              <w:right w:val="nil"/>
            </w:tcBorders>
            <w:shd w:val="clear" w:color="auto" w:fill="auto"/>
            <w:noWrap/>
            <w:vAlign w:val="bottom"/>
            <w:hideMark/>
          </w:tcPr>
          <w:p w14:paraId="7A36145F" w14:textId="77777777" w:rsidR="0067211A" w:rsidRPr="0067211A" w:rsidRDefault="0067211A" w:rsidP="0067211A">
            <w:pPr>
              <w:jc w:val="right"/>
              <w:rPr>
                <w:b/>
                <w:bCs/>
                <w:noProof w:val="0"/>
                <w:sz w:val="20"/>
                <w:szCs w:val="20"/>
              </w:rPr>
            </w:pPr>
            <w:r w:rsidRPr="0067211A">
              <w:rPr>
                <w:b/>
                <w:bCs/>
                <w:noProof w:val="0"/>
                <w:sz w:val="20"/>
                <w:szCs w:val="20"/>
              </w:rPr>
              <w:t>0,00</w:t>
            </w:r>
          </w:p>
        </w:tc>
        <w:tc>
          <w:tcPr>
            <w:tcW w:w="726" w:type="dxa"/>
            <w:tcBorders>
              <w:top w:val="nil"/>
              <w:left w:val="nil"/>
              <w:bottom w:val="nil"/>
              <w:right w:val="nil"/>
            </w:tcBorders>
            <w:shd w:val="clear" w:color="auto" w:fill="auto"/>
            <w:noWrap/>
            <w:vAlign w:val="bottom"/>
            <w:hideMark/>
          </w:tcPr>
          <w:p w14:paraId="07B87D32" w14:textId="77777777" w:rsidR="0067211A" w:rsidRPr="0067211A" w:rsidRDefault="0067211A" w:rsidP="0067211A">
            <w:pPr>
              <w:jc w:val="right"/>
              <w:rPr>
                <w:b/>
                <w:bCs/>
                <w:noProof w:val="0"/>
                <w:sz w:val="20"/>
                <w:szCs w:val="20"/>
              </w:rPr>
            </w:pPr>
            <w:r w:rsidRPr="0067211A">
              <w:rPr>
                <w:b/>
                <w:bCs/>
                <w:noProof w:val="0"/>
                <w:sz w:val="20"/>
                <w:szCs w:val="20"/>
              </w:rPr>
              <w:t>0,00</w:t>
            </w:r>
          </w:p>
        </w:tc>
      </w:tr>
      <w:tr w:rsidR="0067211A" w:rsidRPr="0067211A" w14:paraId="6BDFC662"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795446B1" w14:textId="77777777" w:rsidR="0067211A" w:rsidRPr="0067211A" w:rsidRDefault="0067211A" w:rsidP="0067211A">
            <w:pPr>
              <w:rPr>
                <w:noProof w:val="0"/>
                <w:sz w:val="20"/>
                <w:szCs w:val="20"/>
              </w:rPr>
            </w:pPr>
            <w:r w:rsidRPr="0067211A">
              <w:rPr>
                <w:noProof w:val="0"/>
                <w:sz w:val="20"/>
                <w:szCs w:val="20"/>
              </w:rPr>
              <w:t>4124 Ostala prava</w:t>
            </w:r>
          </w:p>
        </w:tc>
        <w:tc>
          <w:tcPr>
            <w:tcW w:w="1400" w:type="dxa"/>
            <w:tcBorders>
              <w:top w:val="nil"/>
              <w:left w:val="nil"/>
              <w:bottom w:val="nil"/>
              <w:right w:val="nil"/>
            </w:tcBorders>
            <w:shd w:val="clear" w:color="auto" w:fill="auto"/>
            <w:noWrap/>
            <w:vAlign w:val="bottom"/>
            <w:hideMark/>
          </w:tcPr>
          <w:p w14:paraId="3128FDA5" w14:textId="77777777" w:rsidR="0067211A" w:rsidRPr="0067211A" w:rsidRDefault="0067211A" w:rsidP="0067211A">
            <w:pPr>
              <w:jc w:val="right"/>
              <w:rPr>
                <w:noProof w:val="0"/>
                <w:sz w:val="20"/>
                <w:szCs w:val="20"/>
              </w:rPr>
            </w:pPr>
            <w:r w:rsidRPr="0067211A">
              <w:rPr>
                <w:noProof w:val="0"/>
                <w:sz w:val="20"/>
                <w:szCs w:val="20"/>
              </w:rPr>
              <w:t>172.284,81</w:t>
            </w:r>
          </w:p>
        </w:tc>
        <w:tc>
          <w:tcPr>
            <w:tcW w:w="1420" w:type="dxa"/>
            <w:tcBorders>
              <w:top w:val="nil"/>
              <w:left w:val="nil"/>
              <w:bottom w:val="nil"/>
              <w:right w:val="nil"/>
            </w:tcBorders>
            <w:shd w:val="clear" w:color="auto" w:fill="auto"/>
            <w:noWrap/>
            <w:vAlign w:val="bottom"/>
            <w:hideMark/>
          </w:tcPr>
          <w:p w14:paraId="0C977AD6"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2A5019B1" w14:textId="77777777" w:rsidR="0067211A" w:rsidRPr="0067211A" w:rsidRDefault="0067211A" w:rsidP="0067211A">
            <w:pPr>
              <w:rPr>
                <w:noProof w:val="0"/>
                <w:sz w:val="20"/>
                <w:szCs w:val="20"/>
              </w:rPr>
            </w:pPr>
          </w:p>
        </w:tc>
        <w:tc>
          <w:tcPr>
            <w:tcW w:w="914" w:type="dxa"/>
            <w:tcBorders>
              <w:top w:val="nil"/>
              <w:left w:val="nil"/>
              <w:bottom w:val="nil"/>
              <w:right w:val="nil"/>
            </w:tcBorders>
            <w:shd w:val="clear" w:color="auto" w:fill="auto"/>
            <w:noWrap/>
            <w:vAlign w:val="bottom"/>
            <w:hideMark/>
          </w:tcPr>
          <w:p w14:paraId="5DF66CBF" w14:textId="77777777" w:rsidR="0067211A" w:rsidRPr="0067211A" w:rsidRDefault="0067211A" w:rsidP="0067211A">
            <w:pPr>
              <w:jc w:val="right"/>
              <w:rPr>
                <w:noProof w:val="0"/>
                <w:sz w:val="20"/>
                <w:szCs w:val="20"/>
              </w:rPr>
            </w:pPr>
            <w:r w:rsidRPr="0067211A">
              <w:rPr>
                <w:noProof w:val="0"/>
                <w:sz w:val="20"/>
                <w:szCs w:val="20"/>
              </w:rPr>
              <w:t>0,00</w:t>
            </w:r>
          </w:p>
        </w:tc>
        <w:tc>
          <w:tcPr>
            <w:tcW w:w="726" w:type="dxa"/>
            <w:tcBorders>
              <w:top w:val="nil"/>
              <w:left w:val="nil"/>
              <w:bottom w:val="nil"/>
              <w:right w:val="nil"/>
            </w:tcBorders>
            <w:shd w:val="clear" w:color="auto" w:fill="auto"/>
            <w:noWrap/>
            <w:vAlign w:val="bottom"/>
            <w:hideMark/>
          </w:tcPr>
          <w:p w14:paraId="51B6C63C"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10E9A043"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02CA8E99" w14:textId="77777777" w:rsidR="0067211A" w:rsidRPr="0067211A" w:rsidRDefault="0067211A" w:rsidP="0067211A">
            <w:pPr>
              <w:rPr>
                <w:b/>
                <w:bCs/>
                <w:noProof w:val="0"/>
                <w:sz w:val="20"/>
                <w:szCs w:val="20"/>
              </w:rPr>
            </w:pPr>
            <w:r w:rsidRPr="0067211A">
              <w:rPr>
                <w:b/>
                <w:bCs/>
                <w:noProof w:val="0"/>
                <w:sz w:val="20"/>
                <w:szCs w:val="20"/>
              </w:rPr>
              <w:t>42 Rashodi za nabavu proizvedene dugotrajne imovine</w:t>
            </w:r>
          </w:p>
        </w:tc>
        <w:tc>
          <w:tcPr>
            <w:tcW w:w="1400" w:type="dxa"/>
            <w:tcBorders>
              <w:top w:val="nil"/>
              <w:left w:val="nil"/>
              <w:bottom w:val="nil"/>
              <w:right w:val="nil"/>
            </w:tcBorders>
            <w:shd w:val="clear" w:color="auto" w:fill="auto"/>
            <w:noWrap/>
            <w:vAlign w:val="bottom"/>
            <w:hideMark/>
          </w:tcPr>
          <w:p w14:paraId="2FCD33C3" w14:textId="77777777" w:rsidR="0067211A" w:rsidRPr="0067211A" w:rsidRDefault="0067211A" w:rsidP="0067211A">
            <w:pPr>
              <w:jc w:val="right"/>
              <w:rPr>
                <w:b/>
                <w:bCs/>
                <w:noProof w:val="0"/>
                <w:sz w:val="20"/>
                <w:szCs w:val="20"/>
              </w:rPr>
            </w:pPr>
            <w:r w:rsidRPr="0067211A">
              <w:rPr>
                <w:b/>
                <w:bCs/>
                <w:noProof w:val="0"/>
                <w:sz w:val="20"/>
                <w:szCs w:val="20"/>
              </w:rPr>
              <w:t>2.905.668,35</w:t>
            </w:r>
          </w:p>
        </w:tc>
        <w:tc>
          <w:tcPr>
            <w:tcW w:w="1420" w:type="dxa"/>
            <w:tcBorders>
              <w:top w:val="nil"/>
              <w:left w:val="nil"/>
              <w:bottom w:val="nil"/>
              <w:right w:val="nil"/>
            </w:tcBorders>
            <w:shd w:val="clear" w:color="auto" w:fill="auto"/>
            <w:noWrap/>
            <w:vAlign w:val="bottom"/>
            <w:hideMark/>
          </w:tcPr>
          <w:p w14:paraId="6E4791D0" w14:textId="77777777" w:rsidR="0067211A" w:rsidRPr="0067211A" w:rsidRDefault="0067211A" w:rsidP="0067211A">
            <w:pPr>
              <w:jc w:val="right"/>
              <w:rPr>
                <w:b/>
                <w:bCs/>
                <w:noProof w:val="0"/>
                <w:sz w:val="20"/>
                <w:szCs w:val="20"/>
              </w:rPr>
            </w:pPr>
            <w:r w:rsidRPr="0067211A">
              <w:rPr>
                <w:b/>
                <w:bCs/>
                <w:noProof w:val="0"/>
                <w:sz w:val="20"/>
                <w:szCs w:val="20"/>
              </w:rPr>
              <w:t>10.298.000,00</w:t>
            </w:r>
          </w:p>
        </w:tc>
        <w:tc>
          <w:tcPr>
            <w:tcW w:w="1420" w:type="dxa"/>
            <w:tcBorders>
              <w:top w:val="nil"/>
              <w:left w:val="nil"/>
              <w:bottom w:val="nil"/>
              <w:right w:val="nil"/>
            </w:tcBorders>
            <w:shd w:val="clear" w:color="auto" w:fill="auto"/>
            <w:noWrap/>
            <w:vAlign w:val="bottom"/>
            <w:hideMark/>
          </w:tcPr>
          <w:p w14:paraId="4AB1BE77" w14:textId="77777777" w:rsidR="0067211A" w:rsidRPr="0067211A" w:rsidRDefault="0067211A" w:rsidP="0067211A">
            <w:pPr>
              <w:jc w:val="right"/>
              <w:rPr>
                <w:b/>
                <w:bCs/>
                <w:noProof w:val="0"/>
                <w:sz w:val="20"/>
                <w:szCs w:val="20"/>
              </w:rPr>
            </w:pPr>
            <w:r w:rsidRPr="0067211A">
              <w:rPr>
                <w:b/>
                <w:bCs/>
                <w:noProof w:val="0"/>
                <w:sz w:val="20"/>
                <w:szCs w:val="20"/>
              </w:rPr>
              <w:t>8.500.251,81</w:t>
            </w:r>
          </w:p>
        </w:tc>
        <w:tc>
          <w:tcPr>
            <w:tcW w:w="914" w:type="dxa"/>
            <w:tcBorders>
              <w:top w:val="nil"/>
              <w:left w:val="nil"/>
              <w:bottom w:val="nil"/>
              <w:right w:val="nil"/>
            </w:tcBorders>
            <w:shd w:val="clear" w:color="auto" w:fill="auto"/>
            <w:noWrap/>
            <w:vAlign w:val="bottom"/>
            <w:hideMark/>
          </w:tcPr>
          <w:p w14:paraId="1FE4B645" w14:textId="77777777" w:rsidR="0067211A" w:rsidRPr="0067211A" w:rsidRDefault="0067211A" w:rsidP="0067211A">
            <w:pPr>
              <w:jc w:val="right"/>
              <w:rPr>
                <w:b/>
                <w:bCs/>
                <w:noProof w:val="0"/>
                <w:sz w:val="20"/>
                <w:szCs w:val="20"/>
              </w:rPr>
            </w:pPr>
            <w:r w:rsidRPr="0067211A">
              <w:rPr>
                <w:b/>
                <w:bCs/>
                <w:noProof w:val="0"/>
                <w:sz w:val="20"/>
                <w:szCs w:val="20"/>
              </w:rPr>
              <w:t>292,54</w:t>
            </w:r>
          </w:p>
        </w:tc>
        <w:tc>
          <w:tcPr>
            <w:tcW w:w="726" w:type="dxa"/>
            <w:tcBorders>
              <w:top w:val="nil"/>
              <w:left w:val="nil"/>
              <w:bottom w:val="nil"/>
              <w:right w:val="nil"/>
            </w:tcBorders>
            <w:shd w:val="clear" w:color="auto" w:fill="auto"/>
            <w:noWrap/>
            <w:vAlign w:val="bottom"/>
            <w:hideMark/>
          </w:tcPr>
          <w:p w14:paraId="24314325" w14:textId="77777777" w:rsidR="0067211A" w:rsidRPr="0067211A" w:rsidRDefault="0067211A" w:rsidP="0067211A">
            <w:pPr>
              <w:jc w:val="right"/>
              <w:rPr>
                <w:b/>
                <w:bCs/>
                <w:noProof w:val="0"/>
                <w:sz w:val="20"/>
                <w:szCs w:val="20"/>
              </w:rPr>
            </w:pPr>
            <w:r w:rsidRPr="0067211A">
              <w:rPr>
                <w:b/>
                <w:bCs/>
                <w:noProof w:val="0"/>
                <w:sz w:val="20"/>
                <w:szCs w:val="20"/>
              </w:rPr>
              <w:t>82,54</w:t>
            </w:r>
          </w:p>
        </w:tc>
      </w:tr>
      <w:tr w:rsidR="0067211A" w:rsidRPr="0067211A" w14:paraId="6B3D5DA4"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DB5D832" w14:textId="77777777" w:rsidR="0067211A" w:rsidRPr="0067211A" w:rsidRDefault="0067211A" w:rsidP="0067211A">
            <w:pPr>
              <w:rPr>
                <w:b/>
                <w:bCs/>
                <w:noProof w:val="0"/>
                <w:sz w:val="20"/>
                <w:szCs w:val="20"/>
              </w:rPr>
            </w:pPr>
            <w:r w:rsidRPr="0067211A">
              <w:rPr>
                <w:b/>
                <w:bCs/>
                <w:noProof w:val="0"/>
                <w:sz w:val="20"/>
                <w:szCs w:val="20"/>
              </w:rPr>
              <w:t>421 Građevinski objekti</w:t>
            </w:r>
          </w:p>
        </w:tc>
        <w:tc>
          <w:tcPr>
            <w:tcW w:w="1400" w:type="dxa"/>
            <w:tcBorders>
              <w:top w:val="nil"/>
              <w:left w:val="nil"/>
              <w:bottom w:val="nil"/>
              <w:right w:val="nil"/>
            </w:tcBorders>
            <w:shd w:val="clear" w:color="auto" w:fill="auto"/>
            <w:noWrap/>
            <w:vAlign w:val="bottom"/>
            <w:hideMark/>
          </w:tcPr>
          <w:p w14:paraId="7433D64B" w14:textId="77777777" w:rsidR="0067211A" w:rsidRPr="0067211A" w:rsidRDefault="0067211A" w:rsidP="0067211A">
            <w:pPr>
              <w:jc w:val="right"/>
              <w:rPr>
                <w:b/>
                <w:bCs/>
                <w:noProof w:val="0"/>
                <w:sz w:val="20"/>
                <w:szCs w:val="20"/>
              </w:rPr>
            </w:pPr>
            <w:r w:rsidRPr="0067211A">
              <w:rPr>
                <w:b/>
                <w:bCs/>
                <w:noProof w:val="0"/>
                <w:sz w:val="20"/>
                <w:szCs w:val="20"/>
              </w:rPr>
              <w:t>724.047,24</w:t>
            </w:r>
          </w:p>
        </w:tc>
        <w:tc>
          <w:tcPr>
            <w:tcW w:w="1420" w:type="dxa"/>
            <w:tcBorders>
              <w:top w:val="nil"/>
              <w:left w:val="nil"/>
              <w:bottom w:val="nil"/>
              <w:right w:val="nil"/>
            </w:tcBorders>
            <w:shd w:val="clear" w:color="auto" w:fill="auto"/>
            <w:noWrap/>
            <w:vAlign w:val="bottom"/>
            <w:hideMark/>
          </w:tcPr>
          <w:p w14:paraId="03B0FD40" w14:textId="77777777" w:rsidR="0067211A" w:rsidRPr="0067211A" w:rsidRDefault="0067211A" w:rsidP="0067211A">
            <w:pPr>
              <w:jc w:val="right"/>
              <w:rPr>
                <w:b/>
                <w:bCs/>
                <w:noProof w:val="0"/>
                <w:sz w:val="20"/>
                <w:szCs w:val="20"/>
              </w:rPr>
            </w:pPr>
            <w:r w:rsidRPr="0067211A">
              <w:rPr>
                <w:b/>
                <w:bCs/>
                <w:noProof w:val="0"/>
                <w:sz w:val="20"/>
                <w:szCs w:val="20"/>
              </w:rPr>
              <w:t>8.321.100,00</w:t>
            </w:r>
          </w:p>
        </w:tc>
        <w:tc>
          <w:tcPr>
            <w:tcW w:w="1420" w:type="dxa"/>
            <w:tcBorders>
              <w:top w:val="nil"/>
              <w:left w:val="nil"/>
              <w:bottom w:val="nil"/>
              <w:right w:val="nil"/>
            </w:tcBorders>
            <w:shd w:val="clear" w:color="auto" w:fill="auto"/>
            <w:noWrap/>
            <w:vAlign w:val="bottom"/>
            <w:hideMark/>
          </w:tcPr>
          <w:p w14:paraId="37F0396C" w14:textId="77777777" w:rsidR="0067211A" w:rsidRPr="0067211A" w:rsidRDefault="0067211A" w:rsidP="0067211A">
            <w:pPr>
              <w:jc w:val="right"/>
              <w:rPr>
                <w:b/>
                <w:bCs/>
                <w:noProof w:val="0"/>
                <w:sz w:val="20"/>
                <w:szCs w:val="20"/>
              </w:rPr>
            </w:pPr>
            <w:r w:rsidRPr="0067211A">
              <w:rPr>
                <w:b/>
                <w:bCs/>
                <w:noProof w:val="0"/>
                <w:sz w:val="20"/>
                <w:szCs w:val="20"/>
              </w:rPr>
              <w:t>6.772.324,41</w:t>
            </w:r>
          </w:p>
        </w:tc>
        <w:tc>
          <w:tcPr>
            <w:tcW w:w="914" w:type="dxa"/>
            <w:tcBorders>
              <w:top w:val="nil"/>
              <w:left w:val="nil"/>
              <w:bottom w:val="nil"/>
              <w:right w:val="nil"/>
            </w:tcBorders>
            <w:shd w:val="clear" w:color="auto" w:fill="auto"/>
            <w:noWrap/>
            <w:vAlign w:val="bottom"/>
            <w:hideMark/>
          </w:tcPr>
          <w:p w14:paraId="15D7AE6B" w14:textId="77777777" w:rsidR="0067211A" w:rsidRPr="0067211A" w:rsidRDefault="0067211A" w:rsidP="0067211A">
            <w:pPr>
              <w:jc w:val="right"/>
              <w:rPr>
                <w:b/>
                <w:bCs/>
                <w:noProof w:val="0"/>
                <w:sz w:val="20"/>
                <w:szCs w:val="20"/>
              </w:rPr>
            </w:pPr>
            <w:r w:rsidRPr="0067211A">
              <w:rPr>
                <w:b/>
                <w:bCs/>
                <w:noProof w:val="0"/>
                <w:sz w:val="20"/>
                <w:szCs w:val="20"/>
              </w:rPr>
              <w:t>935,34</w:t>
            </w:r>
          </w:p>
        </w:tc>
        <w:tc>
          <w:tcPr>
            <w:tcW w:w="726" w:type="dxa"/>
            <w:tcBorders>
              <w:top w:val="nil"/>
              <w:left w:val="nil"/>
              <w:bottom w:val="nil"/>
              <w:right w:val="nil"/>
            </w:tcBorders>
            <w:shd w:val="clear" w:color="auto" w:fill="auto"/>
            <w:noWrap/>
            <w:vAlign w:val="bottom"/>
            <w:hideMark/>
          </w:tcPr>
          <w:p w14:paraId="0E4AEB9B" w14:textId="77777777" w:rsidR="0067211A" w:rsidRPr="0067211A" w:rsidRDefault="0067211A" w:rsidP="0067211A">
            <w:pPr>
              <w:jc w:val="right"/>
              <w:rPr>
                <w:b/>
                <w:bCs/>
                <w:noProof w:val="0"/>
                <w:sz w:val="20"/>
                <w:szCs w:val="20"/>
              </w:rPr>
            </w:pPr>
            <w:r w:rsidRPr="0067211A">
              <w:rPr>
                <w:b/>
                <w:bCs/>
                <w:noProof w:val="0"/>
                <w:sz w:val="20"/>
                <w:szCs w:val="20"/>
              </w:rPr>
              <w:t>81,39</w:t>
            </w:r>
          </w:p>
        </w:tc>
      </w:tr>
      <w:tr w:rsidR="0067211A" w:rsidRPr="0067211A" w14:paraId="5C38A9AA"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C3E4F98" w14:textId="77777777" w:rsidR="0067211A" w:rsidRPr="0067211A" w:rsidRDefault="0067211A" w:rsidP="0067211A">
            <w:pPr>
              <w:rPr>
                <w:noProof w:val="0"/>
                <w:sz w:val="20"/>
                <w:szCs w:val="20"/>
              </w:rPr>
            </w:pPr>
            <w:r w:rsidRPr="0067211A">
              <w:rPr>
                <w:noProof w:val="0"/>
                <w:sz w:val="20"/>
                <w:szCs w:val="20"/>
              </w:rPr>
              <w:t>4212 Poslovni objekti</w:t>
            </w:r>
          </w:p>
        </w:tc>
        <w:tc>
          <w:tcPr>
            <w:tcW w:w="1400" w:type="dxa"/>
            <w:tcBorders>
              <w:top w:val="nil"/>
              <w:left w:val="nil"/>
              <w:bottom w:val="nil"/>
              <w:right w:val="nil"/>
            </w:tcBorders>
            <w:shd w:val="clear" w:color="auto" w:fill="auto"/>
            <w:noWrap/>
            <w:vAlign w:val="bottom"/>
            <w:hideMark/>
          </w:tcPr>
          <w:p w14:paraId="6D804D29" w14:textId="77777777" w:rsidR="0067211A" w:rsidRPr="0067211A" w:rsidRDefault="0067211A" w:rsidP="0067211A">
            <w:pPr>
              <w:jc w:val="right"/>
              <w:rPr>
                <w:noProof w:val="0"/>
                <w:sz w:val="20"/>
                <w:szCs w:val="20"/>
              </w:rPr>
            </w:pPr>
            <w:r w:rsidRPr="0067211A">
              <w:rPr>
                <w:noProof w:val="0"/>
                <w:sz w:val="20"/>
                <w:szCs w:val="20"/>
              </w:rPr>
              <w:t>211.654,20</w:t>
            </w:r>
          </w:p>
        </w:tc>
        <w:tc>
          <w:tcPr>
            <w:tcW w:w="1420" w:type="dxa"/>
            <w:tcBorders>
              <w:top w:val="nil"/>
              <w:left w:val="nil"/>
              <w:bottom w:val="nil"/>
              <w:right w:val="nil"/>
            </w:tcBorders>
            <w:shd w:val="clear" w:color="auto" w:fill="auto"/>
            <w:noWrap/>
            <w:vAlign w:val="bottom"/>
            <w:hideMark/>
          </w:tcPr>
          <w:p w14:paraId="6E1D2104"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E8891DC" w14:textId="77777777" w:rsidR="0067211A" w:rsidRPr="0067211A" w:rsidRDefault="0067211A" w:rsidP="0067211A">
            <w:pPr>
              <w:jc w:val="right"/>
              <w:rPr>
                <w:noProof w:val="0"/>
                <w:sz w:val="20"/>
                <w:szCs w:val="20"/>
              </w:rPr>
            </w:pPr>
            <w:r w:rsidRPr="0067211A">
              <w:rPr>
                <w:noProof w:val="0"/>
                <w:sz w:val="20"/>
                <w:szCs w:val="20"/>
              </w:rPr>
              <w:t>2.545.192,92</w:t>
            </w:r>
          </w:p>
        </w:tc>
        <w:tc>
          <w:tcPr>
            <w:tcW w:w="914" w:type="dxa"/>
            <w:tcBorders>
              <w:top w:val="nil"/>
              <w:left w:val="nil"/>
              <w:bottom w:val="nil"/>
              <w:right w:val="nil"/>
            </w:tcBorders>
            <w:shd w:val="clear" w:color="auto" w:fill="auto"/>
            <w:noWrap/>
            <w:vAlign w:val="bottom"/>
            <w:hideMark/>
          </w:tcPr>
          <w:p w14:paraId="0850850F" w14:textId="77777777" w:rsidR="0067211A" w:rsidRPr="0067211A" w:rsidRDefault="0067211A" w:rsidP="0067211A">
            <w:pPr>
              <w:jc w:val="right"/>
              <w:rPr>
                <w:noProof w:val="0"/>
                <w:sz w:val="20"/>
                <w:szCs w:val="20"/>
              </w:rPr>
            </w:pPr>
            <w:r w:rsidRPr="0067211A">
              <w:rPr>
                <w:noProof w:val="0"/>
                <w:sz w:val="20"/>
                <w:szCs w:val="20"/>
              </w:rPr>
              <w:t>1.202,52</w:t>
            </w:r>
          </w:p>
        </w:tc>
        <w:tc>
          <w:tcPr>
            <w:tcW w:w="726" w:type="dxa"/>
            <w:tcBorders>
              <w:top w:val="nil"/>
              <w:left w:val="nil"/>
              <w:bottom w:val="nil"/>
              <w:right w:val="nil"/>
            </w:tcBorders>
            <w:shd w:val="clear" w:color="auto" w:fill="auto"/>
            <w:noWrap/>
            <w:vAlign w:val="bottom"/>
            <w:hideMark/>
          </w:tcPr>
          <w:p w14:paraId="140D45BA"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58194FD3"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04D1C856" w14:textId="77777777" w:rsidR="0067211A" w:rsidRPr="0067211A" w:rsidRDefault="0067211A" w:rsidP="0067211A">
            <w:pPr>
              <w:rPr>
                <w:noProof w:val="0"/>
                <w:sz w:val="20"/>
                <w:szCs w:val="20"/>
              </w:rPr>
            </w:pPr>
            <w:r w:rsidRPr="0067211A">
              <w:rPr>
                <w:noProof w:val="0"/>
                <w:sz w:val="20"/>
                <w:szCs w:val="20"/>
              </w:rPr>
              <w:t>4213 Ceste, željeznice i ostali prometni objekti</w:t>
            </w:r>
          </w:p>
        </w:tc>
        <w:tc>
          <w:tcPr>
            <w:tcW w:w="1400" w:type="dxa"/>
            <w:tcBorders>
              <w:top w:val="nil"/>
              <w:left w:val="nil"/>
              <w:bottom w:val="nil"/>
              <w:right w:val="nil"/>
            </w:tcBorders>
            <w:shd w:val="clear" w:color="auto" w:fill="auto"/>
            <w:noWrap/>
            <w:vAlign w:val="bottom"/>
            <w:hideMark/>
          </w:tcPr>
          <w:p w14:paraId="7EFF3C18" w14:textId="77777777" w:rsidR="0067211A" w:rsidRPr="0067211A" w:rsidRDefault="0067211A" w:rsidP="0067211A">
            <w:pPr>
              <w:jc w:val="right"/>
              <w:rPr>
                <w:noProof w:val="0"/>
                <w:sz w:val="20"/>
                <w:szCs w:val="20"/>
              </w:rPr>
            </w:pPr>
            <w:r w:rsidRPr="0067211A">
              <w:rPr>
                <w:noProof w:val="0"/>
                <w:sz w:val="20"/>
                <w:szCs w:val="20"/>
              </w:rPr>
              <w:t>114.228,20</w:t>
            </w:r>
          </w:p>
        </w:tc>
        <w:tc>
          <w:tcPr>
            <w:tcW w:w="1420" w:type="dxa"/>
            <w:tcBorders>
              <w:top w:val="nil"/>
              <w:left w:val="nil"/>
              <w:bottom w:val="nil"/>
              <w:right w:val="nil"/>
            </w:tcBorders>
            <w:shd w:val="clear" w:color="auto" w:fill="auto"/>
            <w:noWrap/>
            <w:vAlign w:val="bottom"/>
            <w:hideMark/>
          </w:tcPr>
          <w:p w14:paraId="20B14F0B"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D32293E" w14:textId="77777777" w:rsidR="0067211A" w:rsidRPr="0067211A" w:rsidRDefault="0067211A" w:rsidP="0067211A">
            <w:pPr>
              <w:jc w:val="right"/>
              <w:rPr>
                <w:noProof w:val="0"/>
                <w:sz w:val="20"/>
                <w:szCs w:val="20"/>
              </w:rPr>
            </w:pPr>
            <w:r w:rsidRPr="0067211A">
              <w:rPr>
                <w:noProof w:val="0"/>
                <w:sz w:val="20"/>
                <w:szCs w:val="20"/>
              </w:rPr>
              <w:t>969.941,22</w:t>
            </w:r>
          </w:p>
        </w:tc>
        <w:tc>
          <w:tcPr>
            <w:tcW w:w="914" w:type="dxa"/>
            <w:tcBorders>
              <w:top w:val="nil"/>
              <w:left w:val="nil"/>
              <w:bottom w:val="nil"/>
              <w:right w:val="nil"/>
            </w:tcBorders>
            <w:shd w:val="clear" w:color="auto" w:fill="auto"/>
            <w:noWrap/>
            <w:vAlign w:val="bottom"/>
            <w:hideMark/>
          </w:tcPr>
          <w:p w14:paraId="18651DF8" w14:textId="77777777" w:rsidR="0067211A" w:rsidRPr="0067211A" w:rsidRDefault="0067211A" w:rsidP="0067211A">
            <w:pPr>
              <w:jc w:val="right"/>
              <w:rPr>
                <w:noProof w:val="0"/>
                <w:sz w:val="20"/>
                <w:szCs w:val="20"/>
              </w:rPr>
            </w:pPr>
            <w:r w:rsidRPr="0067211A">
              <w:rPr>
                <w:noProof w:val="0"/>
                <w:sz w:val="20"/>
                <w:szCs w:val="20"/>
              </w:rPr>
              <w:t>849,13</w:t>
            </w:r>
          </w:p>
        </w:tc>
        <w:tc>
          <w:tcPr>
            <w:tcW w:w="726" w:type="dxa"/>
            <w:tcBorders>
              <w:top w:val="nil"/>
              <w:left w:val="nil"/>
              <w:bottom w:val="nil"/>
              <w:right w:val="nil"/>
            </w:tcBorders>
            <w:shd w:val="clear" w:color="auto" w:fill="auto"/>
            <w:noWrap/>
            <w:vAlign w:val="bottom"/>
            <w:hideMark/>
          </w:tcPr>
          <w:p w14:paraId="7A3B82E4"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3BDEC5D3"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5E183A2D" w14:textId="77777777" w:rsidR="0067211A" w:rsidRPr="0067211A" w:rsidRDefault="0067211A" w:rsidP="0067211A">
            <w:pPr>
              <w:rPr>
                <w:noProof w:val="0"/>
                <w:sz w:val="20"/>
                <w:szCs w:val="20"/>
              </w:rPr>
            </w:pPr>
            <w:r w:rsidRPr="0067211A">
              <w:rPr>
                <w:noProof w:val="0"/>
                <w:sz w:val="20"/>
                <w:szCs w:val="20"/>
              </w:rPr>
              <w:t>4214 Ostali građevinski objekti</w:t>
            </w:r>
          </w:p>
        </w:tc>
        <w:tc>
          <w:tcPr>
            <w:tcW w:w="1400" w:type="dxa"/>
            <w:tcBorders>
              <w:top w:val="nil"/>
              <w:left w:val="nil"/>
              <w:bottom w:val="nil"/>
              <w:right w:val="nil"/>
            </w:tcBorders>
            <w:shd w:val="clear" w:color="auto" w:fill="auto"/>
            <w:noWrap/>
            <w:vAlign w:val="bottom"/>
            <w:hideMark/>
          </w:tcPr>
          <w:p w14:paraId="627CB918" w14:textId="77777777" w:rsidR="0067211A" w:rsidRPr="0067211A" w:rsidRDefault="0067211A" w:rsidP="0067211A">
            <w:pPr>
              <w:jc w:val="right"/>
              <w:rPr>
                <w:noProof w:val="0"/>
                <w:sz w:val="20"/>
                <w:szCs w:val="20"/>
              </w:rPr>
            </w:pPr>
            <w:r w:rsidRPr="0067211A">
              <w:rPr>
                <w:noProof w:val="0"/>
                <w:sz w:val="20"/>
                <w:szCs w:val="20"/>
              </w:rPr>
              <w:t>398.164,84</w:t>
            </w:r>
          </w:p>
        </w:tc>
        <w:tc>
          <w:tcPr>
            <w:tcW w:w="1420" w:type="dxa"/>
            <w:tcBorders>
              <w:top w:val="nil"/>
              <w:left w:val="nil"/>
              <w:bottom w:val="nil"/>
              <w:right w:val="nil"/>
            </w:tcBorders>
            <w:shd w:val="clear" w:color="auto" w:fill="auto"/>
            <w:noWrap/>
            <w:vAlign w:val="bottom"/>
            <w:hideMark/>
          </w:tcPr>
          <w:p w14:paraId="65D5CB5F"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5E7ECCD" w14:textId="77777777" w:rsidR="0067211A" w:rsidRPr="0067211A" w:rsidRDefault="0067211A" w:rsidP="0067211A">
            <w:pPr>
              <w:jc w:val="right"/>
              <w:rPr>
                <w:noProof w:val="0"/>
                <w:sz w:val="20"/>
                <w:szCs w:val="20"/>
              </w:rPr>
            </w:pPr>
            <w:r w:rsidRPr="0067211A">
              <w:rPr>
                <w:noProof w:val="0"/>
                <w:sz w:val="20"/>
                <w:szCs w:val="20"/>
              </w:rPr>
              <w:t>3.257.190,27</w:t>
            </w:r>
          </w:p>
        </w:tc>
        <w:tc>
          <w:tcPr>
            <w:tcW w:w="914" w:type="dxa"/>
            <w:tcBorders>
              <w:top w:val="nil"/>
              <w:left w:val="nil"/>
              <w:bottom w:val="nil"/>
              <w:right w:val="nil"/>
            </w:tcBorders>
            <w:shd w:val="clear" w:color="auto" w:fill="auto"/>
            <w:noWrap/>
            <w:vAlign w:val="bottom"/>
            <w:hideMark/>
          </w:tcPr>
          <w:p w14:paraId="3D7466E3" w14:textId="77777777" w:rsidR="0067211A" w:rsidRPr="0067211A" w:rsidRDefault="0067211A" w:rsidP="0067211A">
            <w:pPr>
              <w:jc w:val="right"/>
              <w:rPr>
                <w:noProof w:val="0"/>
                <w:sz w:val="20"/>
                <w:szCs w:val="20"/>
              </w:rPr>
            </w:pPr>
            <w:r w:rsidRPr="0067211A">
              <w:rPr>
                <w:noProof w:val="0"/>
                <w:sz w:val="20"/>
                <w:szCs w:val="20"/>
              </w:rPr>
              <w:t>818,05</w:t>
            </w:r>
          </w:p>
        </w:tc>
        <w:tc>
          <w:tcPr>
            <w:tcW w:w="726" w:type="dxa"/>
            <w:tcBorders>
              <w:top w:val="nil"/>
              <w:left w:val="nil"/>
              <w:bottom w:val="nil"/>
              <w:right w:val="nil"/>
            </w:tcBorders>
            <w:shd w:val="clear" w:color="auto" w:fill="auto"/>
            <w:noWrap/>
            <w:vAlign w:val="bottom"/>
            <w:hideMark/>
          </w:tcPr>
          <w:p w14:paraId="359BFA51"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7CA3B8D2"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C5805AB" w14:textId="77777777" w:rsidR="0067211A" w:rsidRPr="0067211A" w:rsidRDefault="0067211A" w:rsidP="0067211A">
            <w:pPr>
              <w:rPr>
                <w:b/>
                <w:bCs/>
                <w:noProof w:val="0"/>
                <w:sz w:val="20"/>
                <w:szCs w:val="20"/>
              </w:rPr>
            </w:pPr>
            <w:r w:rsidRPr="0067211A">
              <w:rPr>
                <w:b/>
                <w:bCs/>
                <w:noProof w:val="0"/>
                <w:sz w:val="20"/>
                <w:szCs w:val="20"/>
              </w:rPr>
              <w:t>422 Postrojenja i oprema</w:t>
            </w:r>
          </w:p>
        </w:tc>
        <w:tc>
          <w:tcPr>
            <w:tcW w:w="1400" w:type="dxa"/>
            <w:tcBorders>
              <w:top w:val="nil"/>
              <w:left w:val="nil"/>
              <w:bottom w:val="nil"/>
              <w:right w:val="nil"/>
            </w:tcBorders>
            <w:shd w:val="clear" w:color="auto" w:fill="auto"/>
            <w:noWrap/>
            <w:vAlign w:val="bottom"/>
            <w:hideMark/>
          </w:tcPr>
          <w:p w14:paraId="07DE5F0B" w14:textId="77777777" w:rsidR="0067211A" w:rsidRPr="0067211A" w:rsidRDefault="0067211A" w:rsidP="0067211A">
            <w:pPr>
              <w:jc w:val="right"/>
              <w:rPr>
                <w:b/>
                <w:bCs/>
                <w:noProof w:val="0"/>
                <w:sz w:val="20"/>
                <w:szCs w:val="20"/>
              </w:rPr>
            </w:pPr>
            <w:r w:rsidRPr="0067211A">
              <w:rPr>
                <w:b/>
                <w:bCs/>
                <w:noProof w:val="0"/>
                <w:sz w:val="20"/>
                <w:szCs w:val="20"/>
              </w:rPr>
              <w:t>1.628.941,86</w:t>
            </w:r>
          </w:p>
        </w:tc>
        <w:tc>
          <w:tcPr>
            <w:tcW w:w="1420" w:type="dxa"/>
            <w:tcBorders>
              <w:top w:val="nil"/>
              <w:left w:val="nil"/>
              <w:bottom w:val="nil"/>
              <w:right w:val="nil"/>
            </w:tcBorders>
            <w:shd w:val="clear" w:color="auto" w:fill="auto"/>
            <w:noWrap/>
            <w:vAlign w:val="bottom"/>
            <w:hideMark/>
          </w:tcPr>
          <w:p w14:paraId="78F0EE74" w14:textId="77777777" w:rsidR="0067211A" w:rsidRPr="0067211A" w:rsidRDefault="0067211A" w:rsidP="0067211A">
            <w:pPr>
              <w:jc w:val="right"/>
              <w:rPr>
                <w:b/>
                <w:bCs/>
                <w:noProof w:val="0"/>
                <w:sz w:val="20"/>
                <w:szCs w:val="20"/>
              </w:rPr>
            </w:pPr>
            <w:r w:rsidRPr="0067211A">
              <w:rPr>
                <w:b/>
                <w:bCs/>
                <w:noProof w:val="0"/>
                <w:sz w:val="20"/>
                <w:szCs w:val="20"/>
              </w:rPr>
              <w:t>1.313.900,00</w:t>
            </w:r>
          </w:p>
        </w:tc>
        <w:tc>
          <w:tcPr>
            <w:tcW w:w="1420" w:type="dxa"/>
            <w:tcBorders>
              <w:top w:val="nil"/>
              <w:left w:val="nil"/>
              <w:bottom w:val="nil"/>
              <w:right w:val="nil"/>
            </w:tcBorders>
            <w:shd w:val="clear" w:color="auto" w:fill="auto"/>
            <w:noWrap/>
            <w:vAlign w:val="bottom"/>
            <w:hideMark/>
          </w:tcPr>
          <w:p w14:paraId="4DF8C097" w14:textId="77777777" w:rsidR="0067211A" w:rsidRPr="0067211A" w:rsidRDefault="0067211A" w:rsidP="0067211A">
            <w:pPr>
              <w:jc w:val="right"/>
              <w:rPr>
                <w:b/>
                <w:bCs/>
                <w:noProof w:val="0"/>
                <w:sz w:val="20"/>
                <w:szCs w:val="20"/>
              </w:rPr>
            </w:pPr>
            <w:r w:rsidRPr="0067211A">
              <w:rPr>
                <w:b/>
                <w:bCs/>
                <w:noProof w:val="0"/>
                <w:sz w:val="20"/>
                <w:szCs w:val="20"/>
              </w:rPr>
              <w:t>1.193.152,28</w:t>
            </w:r>
          </w:p>
        </w:tc>
        <w:tc>
          <w:tcPr>
            <w:tcW w:w="914" w:type="dxa"/>
            <w:tcBorders>
              <w:top w:val="nil"/>
              <w:left w:val="nil"/>
              <w:bottom w:val="nil"/>
              <w:right w:val="nil"/>
            </w:tcBorders>
            <w:shd w:val="clear" w:color="auto" w:fill="auto"/>
            <w:noWrap/>
            <w:vAlign w:val="bottom"/>
            <w:hideMark/>
          </w:tcPr>
          <w:p w14:paraId="5B0142C9" w14:textId="77777777" w:rsidR="0067211A" w:rsidRPr="0067211A" w:rsidRDefault="0067211A" w:rsidP="0067211A">
            <w:pPr>
              <w:jc w:val="right"/>
              <w:rPr>
                <w:b/>
                <w:bCs/>
                <w:noProof w:val="0"/>
                <w:sz w:val="20"/>
                <w:szCs w:val="20"/>
              </w:rPr>
            </w:pPr>
            <w:r w:rsidRPr="0067211A">
              <w:rPr>
                <w:b/>
                <w:bCs/>
                <w:noProof w:val="0"/>
                <w:sz w:val="20"/>
                <w:szCs w:val="20"/>
              </w:rPr>
              <w:t>73,25</w:t>
            </w:r>
          </w:p>
        </w:tc>
        <w:tc>
          <w:tcPr>
            <w:tcW w:w="726" w:type="dxa"/>
            <w:tcBorders>
              <w:top w:val="nil"/>
              <w:left w:val="nil"/>
              <w:bottom w:val="nil"/>
              <w:right w:val="nil"/>
            </w:tcBorders>
            <w:shd w:val="clear" w:color="auto" w:fill="auto"/>
            <w:noWrap/>
            <w:vAlign w:val="bottom"/>
            <w:hideMark/>
          </w:tcPr>
          <w:p w14:paraId="5A6C025E" w14:textId="77777777" w:rsidR="0067211A" w:rsidRPr="0067211A" w:rsidRDefault="0067211A" w:rsidP="0067211A">
            <w:pPr>
              <w:jc w:val="right"/>
              <w:rPr>
                <w:b/>
                <w:bCs/>
                <w:noProof w:val="0"/>
                <w:sz w:val="20"/>
                <w:szCs w:val="20"/>
              </w:rPr>
            </w:pPr>
            <w:r w:rsidRPr="0067211A">
              <w:rPr>
                <w:b/>
                <w:bCs/>
                <w:noProof w:val="0"/>
                <w:sz w:val="20"/>
                <w:szCs w:val="20"/>
              </w:rPr>
              <w:t>90,81</w:t>
            </w:r>
          </w:p>
        </w:tc>
      </w:tr>
      <w:tr w:rsidR="0067211A" w:rsidRPr="0067211A" w14:paraId="2671F0F0"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FF646FA" w14:textId="77777777" w:rsidR="0067211A" w:rsidRPr="0067211A" w:rsidRDefault="0067211A" w:rsidP="0067211A">
            <w:pPr>
              <w:rPr>
                <w:noProof w:val="0"/>
                <w:sz w:val="20"/>
                <w:szCs w:val="20"/>
              </w:rPr>
            </w:pPr>
            <w:r w:rsidRPr="0067211A">
              <w:rPr>
                <w:noProof w:val="0"/>
                <w:sz w:val="20"/>
                <w:szCs w:val="20"/>
              </w:rPr>
              <w:t>4221 Uredska oprema i namještaj</w:t>
            </w:r>
          </w:p>
        </w:tc>
        <w:tc>
          <w:tcPr>
            <w:tcW w:w="1400" w:type="dxa"/>
            <w:tcBorders>
              <w:top w:val="nil"/>
              <w:left w:val="nil"/>
              <w:bottom w:val="nil"/>
              <w:right w:val="nil"/>
            </w:tcBorders>
            <w:shd w:val="clear" w:color="auto" w:fill="auto"/>
            <w:noWrap/>
            <w:vAlign w:val="bottom"/>
            <w:hideMark/>
          </w:tcPr>
          <w:p w14:paraId="160DB3DF" w14:textId="77777777" w:rsidR="0067211A" w:rsidRPr="0067211A" w:rsidRDefault="0067211A" w:rsidP="0067211A">
            <w:pPr>
              <w:jc w:val="right"/>
              <w:rPr>
                <w:noProof w:val="0"/>
                <w:sz w:val="20"/>
                <w:szCs w:val="20"/>
              </w:rPr>
            </w:pPr>
            <w:r w:rsidRPr="0067211A">
              <w:rPr>
                <w:noProof w:val="0"/>
                <w:sz w:val="20"/>
                <w:szCs w:val="20"/>
              </w:rPr>
              <w:t>216.602,00</w:t>
            </w:r>
          </w:p>
        </w:tc>
        <w:tc>
          <w:tcPr>
            <w:tcW w:w="1420" w:type="dxa"/>
            <w:tcBorders>
              <w:top w:val="nil"/>
              <w:left w:val="nil"/>
              <w:bottom w:val="nil"/>
              <w:right w:val="nil"/>
            </w:tcBorders>
            <w:shd w:val="clear" w:color="auto" w:fill="auto"/>
            <w:noWrap/>
            <w:vAlign w:val="bottom"/>
            <w:hideMark/>
          </w:tcPr>
          <w:p w14:paraId="26BA3DB1"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1DD744F" w14:textId="77777777" w:rsidR="0067211A" w:rsidRPr="0067211A" w:rsidRDefault="0067211A" w:rsidP="0067211A">
            <w:pPr>
              <w:jc w:val="right"/>
              <w:rPr>
                <w:noProof w:val="0"/>
                <w:sz w:val="20"/>
                <w:szCs w:val="20"/>
              </w:rPr>
            </w:pPr>
            <w:r w:rsidRPr="0067211A">
              <w:rPr>
                <w:noProof w:val="0"/>
                <w:sz w:val="20"/>
                <w:szCs w:val="20"/>
              </w:rPr>
              <w:t>65.527,50</w:t>
            </w:r>
          </w:p>
        </w:tc>
        <w:tc>
          <w:tcPr>
            <w:tcW w:w="914" w:type="dxa"/>
            <w:tcBorders>
              <w:top w:val="nil"/>
              <w:left w:val="nil"/>
              <w:bottom w:val="nil"/>
              <w:right w:val="nil"/>
            </w:tcBorders>
            <w:shd w:val="clear" w:color="auto" w:fill="auto"/>
            <w:noWrap/>
            <w:vAlign w:val="bottom"/>
            <w:hideMark/>
          </w:tcPr>
          <w:p w14:paraId="37C3DFB4" w14:textId="77777777" w:rsidR="0067211A" w:rsidRPr="0067211A" w:rsidRDefault="0067211A" w:rsidP="0067211A">
            <w:pPr>
              <w:jc w:val="right"/>
              <w:rPr>
                <w:noProof w:val="0"/>
                <w:sz w:val="20"/>
                <w:szCs w:val="20"/>
              </w:rPr>
            </w:pPr>
            <w:r w:rsidRPr="0067211A">
              <w:rPr>
                <w:noProof w:val="0"/>
                <w:sz w:val="20"/>
                <w:szCs w:val="20"/>
              </w:rPr>
              <w:t>30,25</w:t>
            </w:r>
          </w:p>
        </w:tc>
        <w:tc>
          <w:tcPr>
            <w:tcW w:w="726" w:type="dxa"/>
            <w:tcBorders>
              <w:top w:val="nil"/>
              <w:left w:val="nil"/>
              <w:bottom w:val="nil"/>
              <w:right w:val="nil"/>
            </w:tcBorders>
            <w:shd w:val="clear" w:color="auto" w:fill="auto"/>
            <w:noWrap/>
            <w:vAlign w:val="bottom"/>
            <w:hideMark/>
          </w:tcPr>
          <w:p w14:paraId="7069D088"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54B63DF1"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7C34E0A7" w14:textId="77777777" w:rsidR="0067211A" w:rsidRPr="0067211A" w:rsidRDefault="0067211A" w:rsidP="0067211A">
            <w:pPr>
              <w:rPr>
                <w:noProof w:val="0"/>
                <w:sz w:val="20"/>
                <w:szCs w:val="20"/>
              </w:rPr>
            </w:pPr>
            <w:r w:rsidRPr="0067211A">
              <w:rPr>
                <w:noProof w:val="0"/>
                <w:sz w:val="20"/>
                <w:szCs w:val="20"/>
              </w:rPr>
              <w:t>4222 Komunikacijska oprema</w:t>
            </w:r>
          </w:p>
        </w:tc>
        <w:tc>
          <w:tcPr>
            <w:tcW w:w="1400" w:type="dxa"/>
            <w:tcBorders>
              <w:top w:val="nil"/>
              <w:left w:val="nil"/>
              <w:bottom w:val="nil"/>
              <w:right w:val="nil"/>
            </w:tcBorders>
            <w:shd w:val="clear" w:color="auto" w:fill="auto"/>
            <w:noWrap/>
            <w:vAlign w:val="bottom"/>
            <w:hideMark/>
          </w:tcPr>
          <w:p w14:paraId="139B7316" w14:textId="77777777" w:rsidR="0067211A" w:rsidRPr="0067211A" w:rsidRDefault="0067211A" w:rsidP="0067211A">
            <w:pPr>
              <w:jc w:val="right"/>
              <w:rPr>
                <w:noProof w:val="0"/>
                <w:sz w:val="20"/>
                <w:szCs w:val="20"/>
              </w:rPr>
            </w:pPr>
            <w:r w:rsidRPr="0067211A">
              <w:rPr>
                <w:noProof w:val="0"/>
                <w:sz w:val="20"/>
                <w:szCs w:val="20"/>
              </w:rPr>
              <w:t>0,00</w:t>
            </w:r>
          </w:p>
        </w:tc>
        <w:tc>
          <w:tcPr>
            <w:tcW w:w="1420" w:type="dxa"/>
            <w:tcBorders>
              <w:top w:val="nil"/>
              <w:left w:val="nil"/>
              <w:bottom w:val="nil"/>
              <w:right w:val="nil"/>
            </w:tcBorders>
            <w:shd w:val="clear" w:color="auto" w:fill="auto"/>
            <w:noWrap/>
            <w:vAlign w:val="bottom"/>
            <w:hideMark/>
          </w:tcPr>
          <w:p w14:paraId="4D9AD5C1"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80720E2" w14:textId="77777777" w:rsidR="0067211A" w:rsidRPr="0067211A" w:rsidRDefault="0067211A" w:rsidP="0067211A">
            <w:pPr>
              <w:jc w:val="right"/>
              <w:rPr>
                <w:noProof w:val="0"/>
                <w:sz w:val="20"/>
                <w:szCs w:val="20"/>
              </w:rPr>
            </w:pPr>
            <w:r w:rsidRPr="0067211A">
              <w:rPr>
                <w:noProof w:val="0"/>
                <w:sz w:val="20"/>
                <w:szCs w:val="20"/>
              </w:rPr>
              <w:t>6.686,25</w:t>
            </w:r>
          </w:p>
        </w:tc>
        <w:tc>
          <w:tcPr>
            <w:tcW w:w="914" w:type="dxa"/>
            <w:tcBorders>
              <w:top w:val="nil"/>
              <w:left w:val="nil"/>
              <w:bottom w:val="nil"/>
              <w:right w:val="nil"/>
            </w:tcBorders>
            <w:shd w:val="clear" w:color="auto" w:fill="auto"/>
            <w:noWrap/>
            <w:vAlign w:val="bottom"/>
            <w:hideMark/>
          </w:tcPr>
          <w:p w14:paraId="54855AC9" w14:textId="77777777" w:rsidR="0067211A" w:rsidRPr="0067211A" w:rsidRDefault="0067211A" w:rsidP="0067211A">
            <w:pPr>
              <w:jc w:val="right"/>
              <w:rPr>
                <w:noProof w:val="0"/>
                <w:sz w:val="20"/>
                <w:szCs w:val="20"/>
              </w:rPr>
            </w:pPr>
            <w:r w:rsidRPr="0067211A">
              <w:rPr>
                <w:noProof w:val="0"/>
                <w:sz w:val="20"/>
                <w:szCs w:val="20"/>
              </w:rPr>
              <w:t>0,00</w:t>
            </w:r>
          </w:p>
        </w:tc>
        <w:tc>
          <w:tcPr>
            <w:tcW w:w="726" w:type="dxa"/>
            <w:tcBorders>
              <w:top w:val="nil"/>
              <w:left w:val="nil"/>
              <w:bottom w:val="nil"/>
              <w:right w:val="nil"/>
            </w:tcBorders>
            <w:shd w:val="clear" w:color="auto" w:fill="auto"/>
            <w:noWrap/>
            <w:vAlign w:val="bottom"/>
            <w:hideMark/>
          </w:tcPr>
          <w:p w14:paraId="1AF8C550"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5DCD8EC9"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E732303" w14:textId="77777777" w:rsidR="0067211A" w:rsidRPr="0067211A" w:rsidRDefault="0067211A" w:rsidP="0067211A">
            <w:pPr>
              <w:rPr>
                <w:noProof w:val="0"/>
                <w:sz w:val="20"/>
                <w:szCs w:val="20"/>
              </w:rPr>
            </w:pPr>
            <w:r w:rsidRPr="0067211A">
              <w:rPr>
                <w:noProof w:val="0"/>
                <w:sz w:val="20"/>
                <w:szCs w:val="20"/>
              </w:rPr>
              <w:t>4223 Oprema za održavanje i zaštitu</w:t>
            </w:r>
          </w:p>
        </w:tc>
        <w:tc>
          <w:tcPr>
            <w:tcW w:w="1400" w:type="dxa"/>
            <w:tcBorders>
              <w:top w:val="nil"/>
              <w:left w:val="nil"/>
              <w:bottom w:val="nil"/>
              <w:right w:val="nil"/>
            </w:tcBorders>
            <w:shd w:val="clear" w:color="auto" w:fill="auto"/>
            <w:noWrap/>
            <w:vAlign w:val="bottom"/>
            <w:hideMark/>
          </w:tcPr>
          <w:p w14:paraId="52130979" w14:textId="77777777" w:rsidR="0067211A" w:rsidRPr="0067211A" w:rsidRDefault="0067211A" w:rsidP="0067211A">
            <w:pPr>
              <w:jc w:val="right"/>
              <w:rPr>
                <w:noProof w:val="0"/>
                <w:sz w:val="20"/>
                <w:szCs w:val="20"/>
              </w:rPr>
            </w:pPr>
            <w:r w:rsidRPr="0067211A">
              <w:rPr>
                <w:noProof w:val="0"/>
                <w:sz w:val="20"/>
                <w:szCs w:val="20"/>
              </w:rPr>
              <w:t>32.690,50</w:t>
            </w:r>
          </w:p>
        </w:tc>
        <w:tc>
          <w:tcPr>
            <w:tcW w:w="1420" w:type="dxa"/>
            <w:tcBorders>
              <w:top w:val="nil"/>
              <w:left w:val="nil"/>
              <w:bottom w:val="nil"/>
              <w:right w:val="nil"/>
            </w:tcBorders>
            <w:shd w:val="clear" w:color="auto" w:fill="auto"/>
            <w:noWrap/>
            <w:vAlign w:val="bottom"/>
            <w:hideMark/>
          </w:tcPr>
          <w:p w14:paraId="3F5F49A3"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598D485" w14:textId="77777777" w:rsidR="0067211A" w:rsidRPr="0067211A" w:rsidRDefault="0067211A" w:rsidP="0067211A">
            <w:pPr>
              <w:jc w:val="right"/>
              <w:rPr>
                <w:noProof w:val="0"/>
                <w:sz w:val="20"/>
                <w:szCs w:val="20"/>
              </w:rPr>
            </w:pPr>
            <w:r w:rsidRPr="0067211A">
              <w:rPr>
                <w:noProof w:val="0"/>
                <w:sz w:val="20"/>
                <w:szCs w:val="20"/>
              </w:rPr>
              <w:t>24.112,60</w:t>
            </w:r>
          </w:p>
        </w:tc>
        <w:tc>
          <w:tcPr>
            <w:tcW w:w="914" w:type="dxa"/>
            <w:tcBorders>
              <w:top w:val="nil"/>
              <w:left w:val="nil"/>
              <w:bottom w:val="nil"/>
              <w:right w:val="nil"/>
            </w:tcBorders>
            <w:shd w:val="clear" w:color="auto" w:fill="auto"/>
            <w:noWrap/>
            <w:vAlign w:val="bottom"/>
            <w:hideMark/>
          </w:tcPr>
          <w:p w14:paraId="131DD826" w14:textId="77777777" w:rsidR="0067211A" w:rsidRPr="0067211A" w:rsidRDefault="0067211A" w:rsidP="0067211A">
            <w:pPr>
              <w:jc w:val="right"/>
              <w:rPr>
                <w:noProof w:val="0"/>
                <w:sz w:val="20"/>
                <w:szCs w:val="20"/>
              </w:rPr>
            </w:pPr>
            <w:r w:rsidRPr="0067211A">
              <w:rPr>
                <w:noProof w:val="0"/>
                <w:sz w:val="20"/>
                <w:szCs w:val="20"/>
              </w:rPr>
              <w:t>73,76</w:t>
            </w:r>
          </w:p>
        </w:tc>
        <w:tc>
          <w:tcPr>
            <w:tcW w:w="726" w:type="dxa"/>
            <w:tcBorders>
              <w:top w:val="nil"/>
              <w:left w:val="nil"/>
              <w:bottom w:val="nil"/>
              <w:right w:val="nil"/>
            </w:tcBorders>
            <w:shd w:val="clear" w:color="auto" w:fill="auto"/>
            <w:noWrap/>
            <w:vAlign w:val="bottom"/>
            <w:hideMark/>
          </w:tcPr>
          <w:p w14:paraId="7AF9D782"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650F506D"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31EB98E6" w14:textId="77777777" w:rsidR="0067211A" w:rsidRPr="0067211A" w:rsidRDefault="0067211A" w:rsidP="0067211A">
            <w:pPr>
              <w:rPr>
                <w:noProof w:val="0"/>
                <w:sz w:val="20"/>
                <w:szCs w:val="20"/>
              </w:rPr>
            </w:pPr>
            <w:r w:rsidRPr="0067211A">
              <w:rPr>
                <w:noProof w:val="0"/>
                <w:sz w:val="20"/>
                <w:szCs w:val="20"/>
              </w:rPr>
              <w:t>4225 Instrumenti, uređaji i strojevi</w:t>
            </w:r>
          </w:p>
        </w:tc>
        <w:tc>
          <w:tcPr>
            <w:tcW w:w="1400" w:type="dxa"/>
            <w:tcBorders>
              <w:top w:val="nil"/>
              <w:left w:val="nil"/>
              <w:bottom w:val="nil"/>
              <w:right w:val="nil"/>
            </w:tcBorders>
            <w:shd w:val="clear" w:color="auto" w:fill="auto"/>
            <w:noWrap/>
            <w:vAlign w:val="bottom"/>
            <w:hideMark/>
          </w:tcPr>
          <w:p w14:paraId="36558E44" w14:textId="77777777" w:rsidR="0067211A" w:rsidRPr="0067211A" w:rsidRDefault="0067211A" w:rsidP="0067211A">
            <w:pPr>
              <w:jc w:val="right"/>
              <w:rPr>
                <w:noProof w:val="0"/>
                <w:sz w:val="20"/>
                <w:szCs w:val="20"/>
              </w:rPr>
            </w:pPr>
            <w:r w:rsidRPr="0067211A">
              <w:rPr>
                <w:noProof w:val="0"/>
                <w:sz w:val="20"/>
                <w:szCs w:val="20"/>
              </w:rPr>
              <w:t>0,00</w:t>
            </w:r>
          </w:p>
        </w:tc>
        <w:tc>
          <w:tcPr>
            <w:tcW w:w="1420" w:type="dxa"/>
            <w:tcBorders>
              <w:top w:val="nil"/>
              <w:left w:val="nil"/>
              <w:bottom w:val="nil"/>
              <w:right w:val="nil"/>
            </w:tcBorders>
            <w:shd w:val="clear" w:color="auto" w:fill="auto"/>
            <w:noWrap/>
            <w:vAlign w:val="bottom"/>
            <w:hideMark/>
          </w:tcPr>
          <w:p w14:paraId="0B3F90F6"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20A8E112" w14:textId="77777777" w:rsidR="0067211A" w:rsidRPr="0067211A" w:rsidRDefault="0067211A" w:rsidP="0067211A">
            <w:pPr>
              <w:jc w:val="right"/>
              <w:rPr>
                <w:noProof w:val="0"/>
                <w:sz w:val="20"/>
                <w:szCs w:val="20"/>
              </w:rPr>
            </w:pPr>
            <w:r w:rsidRPr="0067211A">
              <w:rPr>
                <w:noProof w:val="0"/>
                <w:sz w:val="20"/>
                <w:szCs w:val="20"/>
              </w:rPr>
              <w:t>25.000,00</w:t>
            </w:r>
          </w:p>
        </w:tc>
        <w:tc>
          <w:tcPr>
            <w:tcW w:w="914" w:type="dxa"/>
            <w:tcBorders>
              <w:top w:val="nil"/>
              <w:left w:val="nil"/>
              <w:bottom w:val="nil"/>
              <w:right w:val="nil"/>
            </w:tcBorders>
            <w:shd w:val="clear" w:color="auto" w:fill="auto"/>
            <w:noWrap/>
            <w:vAlign w:val="bottom"/>
            <w:hideMark/>
          </w:tcPr>
          <w:p w14:paraId="09CF2FC2" w14:textId="77777777" w:rsidR="0067211A" w:rsidRPr="0067211A" w:rsidRDefault="0067211A" w:rsidP="0067211A">
            <w:pPr>
              <w:jc w:val="right"/>
              <w:rPr>
                <w:noProof w:val="0"/>
                <w:sz w:val="20"/>
                <w:szCs w:val="20"/>
              </w:rPr>
            </w:pPr>
            <w:r w:rsidRPr="0067211A">
              <w:rPr>
                <w:noProof w:val="0"/>
                <w:sz w:val="20"/>
                <w:szCs w:val="20"/>
              </w:rPr>
              <w:t>0,00</w:t>
            </w:r>
          </w:p>
        </w:tc>
        <w:tc>
          <w:tcPr>
            <w:tcW w:w="726" w:type="dxa"/>
            <w:tcBorders>
              <w:top w:val="nil"/>
              <w:left w:val="nil"/>
              <w:bottom w:val="nil"/>
              <w:right w:val="nil"/>
            </w:tcBorders>
            <w:shd w:val="clear" w:color="auto" w:fill="auto"/>
            <w:noWrap/>
            <w:vAlign w:val="bottom"/>
            <w:hideMark/>
          </w:tcPr>
          <w:p w14:paraId="6C67CC23"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6843569A"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78D4D3A" w14:textId="77777777" w:rsidR="0067211A" w:rsidRPr="0067211A" w:rsidRDefault="0067211A" w:rsidP="0067211A">
            <w:pPr>
              <w:rPr>
                <w:noProof w:val="0"/>
                <w:sz w:val="20"/>
                <w:szCs w:val="20"/>
              </w:rPr>
            </w:pPr>
            <w:r w:rsidRPr="0067211A">
              <w:rPr>
                <w:noProof w:val="0"/>
                <w:sz w:val="20"/>
                <w:szCs w:val="20"/>
              </w:rPr>
              <w:t>4227 Uređaji, strojevi i oprema za ostale namjene</w:t>
            </w:r>
          </w:p>
        </w:tc>
        <w:tc>
          <w:tcPr>
            <w:tcW w:w="1400" w:type="dxa"/>
            <w:tcBorders>
              <w:top w:val="nil"/>
              <w:left w:val="nil"/>
              <w:bottom w:val="nil"/>
              <w:right w:val="nil"/>
            </w:tcBorders>
            <w:shd w:val="clear" w:color="auto" w:fill="auto"/>
            <w:noWrap/>
            <w:vAlign w:val="bottom"/>
            <w:hideMark/>
          </w:tcPr>
          <w:p w14:paraId="22D86591" w14:textId="77777777" w:rsidR="0067211A" w:rsidRPr="0067211A" w:rsidRDefault="0067211A" w:rsidP="0067211A">
            <w:pPr>
              <w:jc w:val="right"/>
              <w:rPr>
                <w:noProof w:val="0"/>
                <w:sz w:val="20"/>
                <w:szCs w:val="20"/>
              </w:rPr>
            </w:pPr>
            <w:r w:rsidRPr="0067211A">
              <w:rPr>
                <w:noProof w:val="0"/>
                <w:sz w:val="20"/>
                <w:szCs w:val="20"/>
              </w:rPr>
              <w:t>1.379.649,36</w:t>
            </w:r>
          </w:p>
        </w:tc>
        <w:tc>
          <w:tcPr>
            <w:tcW w:w="1420" w:type="dxa"/>
            <w:tcBorders>
              <w:top w:val="nil"/>
              <w:left w:val="nil"/>
              <w:bottom w:val="nil"/>
              <w:right w:val="nil"/>
            </w:tcBorders>
            <w:shd w:val="clear" w:color="auto" w:fill="auto"/>
            <w:noWrap/>
            <w:vAlign w:val="bottom"/>
            <w:hideMark/>
          </w:tcPr>
          <w:p w14:paraId="62BD27B1"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DA89E1A" w14:textId="77777777" w:rsidR="0067211A" w:rsidRPr="0067211A" w:rsidRDefault="0067211A" w:rsidP="0067211A">
            <w:pPr>
              <w:jc w:val="right"/>
              <w:rPr>
                <w:noProof w:val="0"/>
                <w:sz w:val="20"/>
                <w:szCs w:val="20"/>
              </w:rPr>
            </w:pPr>
            <w:r w:rsidRPr="0067211A">
              <w:rPr>
                <w:noProof w:val="0"/>
                <w:sz w:val="20"/>
                <w:szCs w:val="20"/>
              </w:rPr>
              <w:t>1.071.825,93</w:t>
            </w:r>
          </w:p>
        </w:tc>
        <w:tc>
          <w:tcPr>
            <w:tcW w:w="914" w:type="dxa"/>
            <w:tcBorders>
              <w:top w:val="nil"/>
              <w:left w:val="nil"/>
              <w:bottom w:val="nil"/>
              <w:right w:val="nil"/>
            </w:tcBorders>
            <w:shd w:val="clear" w:color="auto" w:fill="auto"/>
            <w:noWrap/>
            <w:vAlign w:val="bottom"/>
            <w:hideMark/>
          </w:tcPr>
          <w:p w14:paraId="18C5F509" w14:textId="77777777" w:rsidR="0067211A" w:rsidRPr="0067211A" w:rsidRDefault="0067211A" w:rsidP="0067211A">
            <w:pPr>
              <w:jc w:val="right"/>
              <w:rPr>
                <w:noProof w:val="0"/>
                <w:sz w:val="20"/>
                <w:szCs w:val="20"/>
              </w:rPr>
            </w:pPr>
            <w:r w:rsidRPr="0067211A">
              <w:rPr>
                <w:noProof w:val="0"/>
                <w:sz w:val="20"/>
                <w:szCs w:val="20"/>
              </w:rPr>
              <w:t>77,69</w:t>
            </w:r>
          </w:p>
        </w:tc>
        <w:tc>
          <w:tcPr>
            <w:tcW w:w="726" w:type="dxa"/>
            <w:tcBorders>
              <w:top w:val="nil"/>
              <w:left w:val="nil"/>
              <w:bottom w:val="nil"/>
              <w:right w:val="nil"/>
            </w:tcBorders>
            <w:shd w:val="clear" w:color="auto" w:fill="auto"/>
            <w:noWrap/>
            <w:vAlign w:val="bottom"/>
            <w:hideMark/>
          </w:tcPr>
          <w:p w14:paraId="7D560679"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61981317"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7A5E3B84" w14:textId="77777777" w:rsidR="0067211A" w:rsidRPr="0067211A" w:rsidRDefault="0067211A" w:rsidP="0067211A">
            <w:pPr>
              <w:rPr>
                <w:b/>
                <w:bCs/>
                <w:noProof w:val="0"/>
                <w:sz w:val="20"/>
                <w:szCs w:val="20"/>
              </w:rPr>
            </w:pPr>
            <w:r w:rsidRPr="0067211A">
              <w:rPr>
                <w:b/>
                <w:bCs/>
                <w:noProof w:val="0"/>
                <w:sz w:val="20"/>
                <w:szCs w:val="20"/>
              </w:rPr>
              <w:t>423 Prijevozna sredstva</w:t>
            </w:r>
          </w:p>
        </w:tc>
        <w:tc>
          <w:tcPr>
            <w:tcW w:w="1400" w:type="dxa"/>
            <w:tcBorders>
              <w:top w:val="nil"/>
              <w:left w:val="nil"/>
              <w:bottom w:val="nil"/>
              <w:right w:val="nil"/>
            </w:tcBorders>
            <w:shd w:val="clear" w:color="auto" w:fill="auto"/>
            <w:noWrap/>
            <w:vAlign w:val="bottom"/>
            <w:hideMark/>
          </w:tcPr>
          <w:p w14:paraId="0C1E3489" w14:textId="77777777" w:rsidR="0067211A" w:rsidRPr="0067211A" w:rsidRDefault="0067211A" w:rsidP="0067211A">
            <w:pPr>
              <w:jc w:val="right"/>
              <w:rPr>
                <w:b/>
                <w:bCs/>
                <w:noProof w:val="0"/>
                <w:sz w:val="20"/>
                <w:szCs w:val="20"/>
              </w:rPr>
            </w:pPr>
            <w:r w:rsidRPr="0067211A">
              <w:rPr>
                <w:b/>
                <w:bCs/>
                <w:noProof w:val="0"/>
                <w:sz w:val="20"/>
                <w:szCs w:val="20"/>
              </w:rPr>
              <w:t>44.190,50</w:t>
            </w:r>
          </w:p>
        </w:tc>
        <w:tc>
          <w:tcPr>
            <w:tcW w:w="1420" w:type="dxa"/>
            <w:tcBorders>
              <w:top w:val="nil"/>
              <w:left w:val="nil"/>
              <w:bottom w:val="nil"/>
              <w:right w:val="nil"/>
            </w:tcBorders>
            <w:shd w:val="clear" w:color="auto" w:fill="auto"/>
            <w:noWrap/>
            <w:vAlign w:val="bottom"/>
            <w:hideMark/>
          </w:tcPr>
          <w:p w14:paraId="7DD22FBA" w14:textId="77777777" w:rsidR="0067211A" w:rsidRPr="0067211A" w:rsidRDefault="0067211A" w:rsidP="0067211A">
            <w:pPr>
              <w:jc w:val="right"/>
              <w:rPr>
                <w:b/>
                <w:bCs/>
                <w:noProof w:val="0"/>
                <w:sz w:val="20"/>
                <w:szCs w:val="20"/>
              </w:rPr>
            </w:pPr>
            <w:r w:rsidRPr="0067211A">
              <w:rPr>
                <w:b/>
                <w:bCs/>
                <w:noProof w:val="0"/>
                <w:sz w:val="20"/>
                <w:szCs w:val="20"/>
              </w:rPr>
              <w:t>144.000,00</w:t>
            </w:r>
          </w:p>
        </w:tc>
        <w:tc>
          <w:tcPr>
            <w:tcW w:w="1420" w:type="dxa"/>
            <w:tcBorders>
              <w:top w:val="nil"/>
              <w:left w:val="nil"/>
              <w:bottom w:val="nil"/>
              <w:right w:val="nil"/>
            </w:tcBorders>
            <w:shd w:val="clear" w:color="auto" w:fill="auto"/>
            <w:noWrap/>
            <w:vAlign w:val="bottom"/>
            <w:hideMark/>
          </w:tcPr>
          <w:p w14:paraId="037DE91C" w14:textId="77777777" w:rsidR="0067211A" w:rsidRPr="0067211A" w:rsidRDefault="0067211A" w:rsidP="0067211A">
            <w:pPr>
              <w:jc w:val="right"/>
              <w:rPr>
                <w:b/>
                <w:bCs/>
                <w:noProof w:val="0"/>
                <w:sz w:val="20"/>
                <w:szCs w:val="20"/>
              </w:rPr>
            </w:pPr>
            <w:r w:rsidRPr="0067211A">
              <w:rPr>
                <w:b/>
                <w:bCs/>
                <w:noProof w:val="0"/>
                <w:sz w:val="20"/>
                <w:szCs w:val="20"/>
              </w:rPr>
              <w:t>143.368,24</w:t>
            </w:r>
          </w:p>
        </w:tc>
        <w:tc>
          <w:tcPr>
            <w:tcW w:w="914" w:type="dxa"/>
            <w:tcBorders>
              <w:top w:val="nil"/>
              <w:left w:val="nil"/>
              <w:bottom w:val="nil"/>
              <w:right w:val="nil"/>
            </w:tcBorders>
            <w:shd w:val="clear" w:color="auto" w:fill="auto"/>
            <w:noWrap/>
            <w:vAlign w:val="bottom"/>
            <w:hideMark/>
          </w:tcPr>
          <w:p w14:paraId="10649870" w14:textId="77777777" w:rsidR="0067211A" w:rsidRPr="0067211A" w:rsidRDefault="0067211A" w:rsidP="0067211A">
            <w:pPr>
              <w:jc w:val="right"/>
              <w:rPr>
                <w:b/>
                <w:bCs/>
                <w:noProof w:val="0"/>
                <w:sz w:val="20"/>
                <w:szCs w:val="20"/>
              </w:rPr>
            </w:pPr>
            <w:r w:rsidRPr="0067211A">
              <w:rPr>
                <w:b/>
                <w:bCs/>
                <w:noProof w:val="0"/>
                <w:sz w:val="20"/>
                <w:szCs w:val="20"/>
              </w:rPr>
              <w:t>324,43</w:t>
            </w:r>
          </w:p>
        </w:tc>
        <w:tc>
          <w:tcPr>
            <w:tcW w:w="726" w:type="dxa"/>
            <w:tcBorders>
              <w:top w:val="nil"/>
              <w:left w:val="nil"/>
              <w:bottom w:val="nil"/>
              <w:right w:val="nil"/>
            </w:tcBorders>
            <w:shd w:val="clear" w:color="auto" w:fill="auto"/>
            <w:noWrap/>
            <w:vAlign w:val="bottom"/>
            <w:hideMark/>
          </w:tcPr>
          <w:p w14:paraId="7E38BC2D" w14:textId="77777777" w:rsidR="0067211A" w:rsidRPr="0067211A" w:rsidRDefault="0067211A" w:rsidP="0067211A">
            <w:pPr>
              <w:jc w:val="right"/>
              <w:rPr>
                <w:b/>
                <w:bCs/>
                <w:noProof w:val="0"/>
                <w:sz w:val="20"/>
                <w:szCs w:val="20"/>
              </w:rPr>
            </w:pPr>
            <w:r w:rsidRPr="0067211A">
              <w:rPr>
                <w:b/>
                <w:bCs/>
                <w:noProof w:val="0"/>
                <w:sz w:val="20"/>
                <w:szCs w:val="20"/>
              </w:rPr>
              <w:t>99,56</w:t>
            </w:r>
          </w:p>
        </w:tc>
      </w:tr>
      <w:tr w:rsidR="0067211A" w:rsidRPr="0067211A" w14:paraId="0D869F91"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2221463A" w14:textId="77777777" w:rsidR="0067211A" w:rsidRPr="0067211A" w:rsidRDefault="0067211A" w:rsidP="0067211A">
            <w:pPr>
              <w:rPr>
                <w:noProof w:val="0"/>
                <w:sz w:val="20"/>
                <w:szCs w:val="20"/>
              </w:rPr>
            </w:pPr>
            <w:r w:rsidRPr="0067211A">
              <w:rPr>
                <w:noProof w:val="0"/>
                <w:sz w:val="20"/>
                <w:szCs w:val="20"/>
              </w:rPr>
              <w:t>4231 Prijevozna sredstva u cestovnom prometu</w:t>
            </w:r>
          </w:p>
        </w:tc>
        <w:tc>
          <w:tcPr>
            <w:tcW w:w="1400" w:type="dxa"/>
            <w:tcBorders>
              <w:top w:val="nil"/>
              <w:left w:val="nil"/>
              <w:bottom w:val="nil"/>
              <w:right w:val="nil"/>
            </w:tcBorders>
            <w:shd w:val="clear" w:color="auto" w:fill="auto"/>
            <w:noWrap/>
            <w:vAlign w:val="bottom"/>
            <w:hideMark/>
          </w:tcPr>
          <w:p w14:paraId="718FF5FC" w14:textId="77777777" w:rsidR="0067211A" w:rsidRPr="0067211A" w:rsidRDefault="0067211A" w:rsidP="0067211A">
            <w:pPr>
              <w:jc w:val="right"/>
              <w:rPr>
                <w:noProof w:val="0"/>
                <w:sz w:val="20"/>
                <w:szCs w:val="20"/>
              </w:rPr>
            </w:pPr>
            <w:r w:rsidRPr="0067211A">
              <w:rPr>
                <w:noProof w:val="0"/>
                <w:sz w:val="20"/>
                <w:szCs w:val="20"/>
              </w:rPr>
              <w:t>44.190,50</w:t>
            </w:r>
          </w:p>
        </w:tc>
        <w:tc>
          <w:tcPr>
            <w:tcW w:w="1420" w:type="dxa"/>
            <w:tcBorders>
              <w:top w:val="nil"/>
              <w:left w:val="nil"/>
              <w:bottom w:val="nil"/>
              <w:right w:val="nil"/>
            </w:tcBorders>
            <w:shd w:val="clear" w:color="auto" w:fill="auto"/>
            <w:noWrap/>
            <w:vAlign w:val="bottom"/>
            <w:hideMark/>
          </w:tcPr>
          <w:p w14:paraId="3ADCB95C"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0BFDF28" w14:textId="77777777" w:rsidR="0067211A" w:rsidRPr="0067211A" w:rsidRDefault="0067211A" w:rsidP="0067211A">
            <w:pPr>
              <w:jc w:val="right"/>
              <w:rPr>
                <w:noProof w:val="0"/>
                <w:sz w:val="20"/>
                <w:szCs w:val="20"/>
              </w:rPr>
            </w:pPr>
            <w:r w:rsidRPr="0067211A">
              <w:rPr>
                <w:noProof w:val="0"/>
                <w:sz w:val="20"/>
                <w:szCs w:val="20"/>
              </w:rPr>
              <w:t>143.368,24</w:t>
            </w:r>
          </w:p>
        </w:tc>
        <w:tc>
          <w:tcPr>
            <w:tcW w:w="914" w:type="dxa"/>
            <w:tcBorders>
              <w:top w:val="nil"/>
              <w:left w:val="nil"/>
              <w:bottom w:val="nil"/>
              <w:right w:val="nil"/>
            </w:tcBorders>
            <w:shd w:val="clear" w:color="auto" w:fill="auto"/>
            <w:noWrap/>
            <w:vAlign w:val="bottom"/>
            <w:hideMark/>
          </w:tcPr>
          <w:p w14:paraId="1BE0C81E" w14:textId="77777777" w:rsidR="0067211A" w:rsidRPr="0067211A" w:rsidRDefault="0067211A" w:rsidP="0067211A">
            <w:pPr>
              <w:jc w:val="right"/>
              <w:rPr>
                <w:noProof w:val="0"/>
                <w:sz w:val="20"/>
                <w:szCs w:val="20"/>
              </w:rPr>
            </w:pPr>
            <w:r w:rsidRPr="0067211A">
              <w:rPr>
                <w:noProof w:val="0"/>
                <w:sz w:val="20"/>
                <w:szCs w:val="20"/>
              </w:rPr>
              <w:t>324,43</w:t>
            </w:r>
          </w:p>
        </w:tc>
        <w:tc>
          <w:tcPr>
            <w:tcW w:w="726" w:type="dxa"/>
            <w:tcBorders>
              <w:top w:val="nil"/>
              <w:left w:val="nil"/>
              <w:bottom w:val="nil"/>
              <w:right w:val="nil"/>
            </w:tcBorders>
            <w:shd w:val="clear" w:color="auto" w:fill="auto"/>
            <w:noWrap/>
            <w:vAlign w:val="bottom"/>
            <w:hideMark/>
          </w:tcPr>
          <w:p w14:paraId="1969DE6C"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617282E7"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00A43859" w14:textId="77777777" w:rsidR="0067211A" w:rsidRPr="0067211A" w:rsidRDefault="0067211A" w:rsidP="0067211A">
            <w:pPr>
              <w:rPr>
                <w:b/>
                <w:bCs/>
                <w:noProof w:val="0"/>
                <w:sz w:val="20"/>
                <w:szCs w:val="20"/>
              </w:rPr>
            </w:pPr>
            <w:r w:rsidRPr="0067211A">
              <w:rPr>
                <w:b/>
                <w:bCs/>
                <w:noProof w:val="0"/>
                <w:sz w:val="20"/>
                <w:szCs w:val="20"/>
              </w:rPr>
              <w:t>424 Knjige, umjetnička djela i ostale izložbene vrijednosti</w:t>
            </w:r>
          </w:p>
        </w:tc>
        <w:tc>
          <w:tcPr>
            <w:tcW w:w="1400" w:type="dxa"/>
            <w:tcBorders>
              <w:top w:val="nil"/>
              <w:left w:val="nil"/>
              <w:bottom w:val="nil"/>
              <w:right w:val="nil"/>
            </w:tcBorders>
            <w:shd w:val="clear" w:color="auto" w:fill="auto"/>
            <w:noWrap/>
            <w:vAlign w:val="bottom"/>
            <w:hideMark/>
          </w:tcPr>
          <w:p w14:paraId="37126A6D" w14:textId="77777777" w:rsidR="0067211A" w:rsidRPr="0067211A" w:rsidRDefault="0067211A" w:rsidP="0067211A">
            <w:pPr>
              <w:jc w:val="right"/>
              <w:rPr>
                <w:b/>
                <w:bCs/>
                <w:noProof w:val="0"/>
                <w:sz w:val="20"/>
                <w:szCs w:val="20"/>
              </w:rPr>
            </w:pPr>
            <w:r w:rsidRPr="0067211A">
              <w:rPr>
                <w:b/>
                <w:bCs/>
                <w:noProof w:val="0"/>
                <w:sz w:val="20"/>
                <w:szCs w:val="20"/>
              </w:rPr>
              <w:t>0,00</w:t>
            </w:r>
          </w:p>
        </w:tc>
        <w:tc>
          <w:tcPr>
            <w:tcW w:w="1420" w:type="dxa"/>
            <w:tcBorders>
              <w:top w:val="nil"/>
              <w:left w:val="nil"/>
              <w:bottom w:val="nil"/>
              <w:right w:val="nil"/>
            </w:tcBorders>
            <w:shd w:val="clear" w:color="auto" w:fill="auto"/>
            <w:noWrap/>
            <w:vAlign w:val="bottom"/>
            <w:hideMark/>
          </w:tcPr>
          <w:p w14:paraId="5889A500" w14:textId="77777777" w:rsidR="0067211A" w:rsidRPr="0067211A" w:rsidRDefault="0067211A" w:rsidP="0067211A">
            <w:pPr>
              <w:jc w:val="right"/>
              <w:rPr>
                <w:b/>
                <w:bCs/>
                <w:noProof w:val="0"/>
                <w:sz w:val="20"/>
                <w:szCs w:val="20"/>
              </w:rPr>
            </w:pPr>
            <w:r w:rsidRPr="0067211A">
              <w:rPr>
                <w:b/>
                <w:bCs/>
                <w:noProof w:val="0"/>
                <w:sz w:val="20"/>
                <w:szCs w:val="20"/>
              </w:rPr>
              <w:t>123.000,00</w:t>
            </w:r>
          </w:p>
        </w:tc>
        <w:tc>
          <w:tcPr>
            <w:tcW w:w="1420" w:type="dxa"/>
            <w:tcBorders>
              <w:top w:val="nil"/>
              <w:left w:val="nil"/>
              <w:bottom w:val="nil"/>
              <w:right w:val="nil"/>
            </w:tcBorders>
            <w:shd w:val="clear" w:color="auto" w:fill="auto"/>
            <w:noWrap/>
            <w:vAlign w:val="bottom"/>
            <w:hideMark/>
          </w:tcPr>
          <w:p w14:paraId="338BC84B" w14:textId="77777777" w:rsidR="0067211A" w:rsidRPr="0067211A" w:rsidRDefault="0067211A" w:rsidP="0067211A">
            <w:pPr>
              <w:jc w:val="right"/>
              <w:rPr>
                <w:b/>
                <w:bCs/>
                <w:noProof w:val="0"/>
                <w:sz w:val="20"/>
                <w:szCs w:val="20"/>
              </w:rPr>
            </w:pPr>
            <w:r w:rsidRPr="0067211A">
              <w:rPr>
                <w:b/>
                <w:bCs/>
                <w:noProof w:val="0"/>
                <w:sz w:val="20"/>
                <w:szCs w:val="20"/>
              </w:rPr>
              <w:t>122.100,00</w:t>
            </w:r>
          </w:p>
        </w:tc>
        <w:tc>
          <w:tcPr>
            <w:tcW w:w="914" w:type="dxa"/>
            <w:tcBorders>
              <w:top w:val="nil"/>
              <w:left w:val="nil"/>
              <w:bottom w:val="nil"/>
              <w:right w:val="nil"/>
            </w:tcBorders>
            <w:shd w:val="clear" w:color="auto" w:fill="auto"/>
            <w:noWrap/>
            <w:vAlign w:val="bottom"/>
            <w:hideMark/>
          </w:tcPr>
          <w:p w14:paraId="148FB02D" w14:textId="77777777" w:rsidR="0067211A" w:rsidRPr="0067211A" w:rsidRDefault="0067211A" w:rsidP="0067211A">
            <w:pPr>
              <w:jc w:val="right"/>
              <w:rPr>
                <w:b/>
                <w:bCs/>
                <w:noProof w:val="0"/>
                <w:sz w:val="20"/>
                <w:szCs w:val="20"/>
              </w:rPr>
            </w:pPr>
            <w:r w:rsidRPr="0067211A">
              <w:rPr>
                <w:b/>
                <w:bCs/>
                <w:noProof w:val="0"/>
                <w:sz w:val="20"/>
                <w:szCs w:val="20"/>
              </w:rPr>
              <w:t>0,00</w:t>
            </w:r>
          </w:p>
        </w:tc>
        <w:tc>
          <w:tcPr>
            <w:tcW w:w="726" w:type="dxa"/>
            <w:tcBorders>
              <w:top w:val="nil"/>
              <w:left w:val="nil"/>
              <w:bottom w:val="nil"/>
              <w:right w:val="nil"/>
            </w:tcBorders>
            <w:shd w:val="clear" w:color="auto" w:fill="auto"/>
            <w:noWrap/>
            <w:vAlign w:val="bottom"/>
            <w:hideMark/>
          </w:tcPr>
          <w:p w14:paraId="67667A66" w14:textId="77777777" w:rsidR="0067211A" w:rsidRPr="0067211A" w:rsidRDefault="0067211A" w:rsidP="0067211A">
            <w:pPr>
              <w:jc w:val="right"/>
              <w:rPr>
                <w:b/>
                <w:bCs/>
                <w:noProof w:val="0"/>
                <w:sz w:val="20"/>
                <w:szCs w:val="20"/>
              </w:rPr>
            </w:pPr>
            <w:r w:rsidRPr="0067211A">
              <w:rPr>
                <w:b/>
                <w:bCs/>
                <w:noProof w:val="0"/>
                <w:sz w:val="20"/>
                <w:szCs w:val="20"/>
              </w:rPr>
              <w:t>99,27</w:t>
            </w:r>
          </w:p>
        </w:tc>
      </w:tr>
      <w:tr w:rsidR="0067211A" w:rsidRPr="0067211A" w14:paraId="589BD6EF"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0114CEAF" w14:textId="77777777" w:rsidR="0067211A" w:rsidRPr="0067211A" w:rsidRDefault="0067211A" w:rsidP="0067211A">
            <w:pPr>
              <w:rPr>
                <w:noProof w:val="0"/>
                <w:sz w:val="20"/>
                <w:szCs w:val="20"/>
              </w:rPr>
            </w:pPr>
            <w:r w:rsidRPr="0067211A">
              <w:rPr>
                <w:noProof w:val="0"/>
                <w:sz w:val="20"/>
                <w:szCs w:val="20"/>
              </w:rPr>
              <w:t>4244 Ostale nespomenute izložbene vrijednosti</w:t>
            </w:r>
          </w:p>
        </w:tc>
        <w:tc>
          <w:tcPr>
            <w:tcW w:w="1400" w:type="dxa"/>
            <w:tcBorders>
              <w:top w:val="nil"/>
              <w:left w:val="nil"/>
              <w:bottom w:val="nil"/>
              <w:right w:val="nil"/>
            </w:tcBorders>
            <w:shd w:val="clear" w:color="auto" w:fill="auto"/>
            <w:noWrap/>
            <w:vAlign w:val="bottom"/>
            <w:hideMark/>
          </w:tcPr>
          <w:p w14:paraId="1649BF3B" w14:textId="77777777" w:rsidR="0067211A" w:rsidRPr="0067211A" w:rsidRDefault="0067211A" w:rsidP="0067211A">
            <w:pPr>
              <w:rPr>
                <w:noProof w:val="0"/>
                <w:sz w:val="20"/>
                <w:szCs w:val="20"/>
              </w:rPr>
            </w:pPr>
          </w:p>
        </w:tc>
        <w:tc>
          <w:tcPr>
            <w:tcW w:w="1420" w:type="dxa"/>
            <w:tcBorders>
              <w:top w:val="nil"/>
              <w:left w:val="nil"/>
              <w:bottom w:val="nil"/>
              <w:right w:val="nil"/>
            </w:tcBorders>
            <w:shd w:val="clear" w:color="auto" w:fill="auto"/>
            <w:noWrap/>
            <w:vAlign w:val="bottom"/>
            <w:hideMark/>
          </w:tcPr>
          <w:p w14:paraId="263A01FE" w14:textId="77777777" w:rsidR="0067211A" w:rsidRPr="0067211A" w:rsidRDefault="0067211A" w:rsidP="0067211A">
            <w:pPr>
              <w:rPr>
                <w:noProof w:val="0"/>
                <w:sz w:val="20"/>
                <w:szCs w:val="20"/>
              </w:rPr>
            </w:pPr>
          </w:p>
        </w:tc>
        <w:tc>
          <w:tcPr>
            <w:tcW w:w="1420" w:type="dxa"/>
            <w:tcBorders>
              <w:top w:val="nil"/>
              <w:left w:val="nil"/>
              <w:bottom w:val="nil"/>
              <w:right w:val="nil"/>
            </w:tcBorders>
            <w:shd w:val="clear" w:color="auto" w:fill="auto"/>
            <w:noWrap/>
            <w:vAlign w:val="bottom"/>
            <w:hideMark/>
          </w:tcPr>
          <w:p w14:paraId="1A6B3E29" w14:textId="77777777" w:rsidR="0067211A" w:rsidRPr="0067211A" w:rsidRDefault="0067211A" w:rsidP="0067211A">
            <w:pPr>
              <w:jc w:val="right"/>
              <w:rPr>
                <w:noProof w:val="0"/>
                <w:sz w:val="20"/>
                <w:szCs w:val="20"/>
              </w:rPr>
            </w:pPr>
            <w:r w:rsidRPr="0067211A">
              <w:rPr>
                <w:noProof w:val="0"/>
                <w:sz w:val="20"/>
                <w:szCs w:val="20"/>
              </w:rPr>
              <w:t>122.100,00</w:t>
            </w:r>
          </w:p>
        </w:tc>
        <w:tc>
          <w:tcPr>
            <w:tcW w:w="914" w:type="dxa"/>
            <w:tcBorders>
              <w:top w:val="nil"/>
              <w:left w:val="nil"/>
              <w:bottom w:val="nil"/>
              <w:right w:val="nil"/>
            </w:tcBorders>
            <w:shd w:val="clear" w:color="auto" w:fill="auto"/>
            <w:noWrap/>
            <w:vAlign w:val="bottom"/>
            <w:hideMark/>
          </w:tcPr>
          <w:p w14:paraId="1F3C74AA" w14:textId="77777777" w:rsidR="0067211A" w:rsidRPr="0067211A" w:rsidRDefault="0067211A" w:rsidP="0067211A">
            <w:pPr>
              <w:jc w:val="right"/>
              <w:rPr>
                <w:noProof w:val="0"/>
                <w:sz w:val="20"/>
                <w:szCs w:val="20"/>
              </w:rPr>
            </w:pPr>
            <w:r w:rsidRPr="0067211A">
              <w:rPr>
                <w:noProof w:val="0"/>
                <w:sz w:val="20"/>
                <w:szCs w:val="20"/>
              </w:rPr>
              <w:t>0,00</w:t>
            </w:r>
          </w:p>
        </w:tc>
        <w:tc>
          <w:tcPr>
            <w:tcW w:w="726" w:type="dxa"/>
            <w:tcBorders>
              <w:top w:val="nil"/>
              <w:left w:val="nil"/>
              <w:bottom w:val="nil"/>
              <w:right w:val="nil"/>
            </w:tcBorders>
            <w:shd w:val="clear" w:color="auto" w:fill="auto"/>
            <w:noWrap/>
            <w:vAlign w:val="bottom"/>
            <w:hideMark/>
          </w:tcPr>
          <w:p w14:paraId="6D545DB5"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25F40D3D"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6D917FE3" w14:textId="77777777" w:rsidR="0067211A" w:rsidRPr="0067211A" w:rsidRDefault="0067211A" w:rsidP="0067211A">
            <w:pPr>
              <w:rPr>
                <w:b/>
                <w:bCs/>
                <w:noProof w:val="0"/>
                <w:sz w:val="20"/>
                <w:szCs w:val="20"/>
              </w:rPr>
            </w:pPr>
            <w:r w:rsidRPr="0067211A">
              <w:rPr>
                <w:b/>
                <w:bCs/>
                <w:noProof w:val="0"/>
                <w:sz w:val="20"/>
                <w:szCs w:val="20"/>
              </w:rPr>
              <w:t>426 Nematerijalna proizvedena imovina</w:t>
            </w:r>
          </w:p>
        </w:tc>
        <w:tc>
          <w:tcPr>
            <w:tcW w:w="1400" w:type="dxa"/>
            <w:tcBorders>
              <w:top w:val="nil"/>
              <w:left w:val="nil"/>
              <w:bottom w:val="nil"/>
              <w:right w:val="nil"/>
            </w:tcBorders>
            <w:shd w:val="clear" w:color="auto" w:fill="auto"/>
            <w:noWrap/>
            <w:vAlign w:val="bottom"/>
            <w:hideMark/>
          </w:tcPr>
          <w:p w14:paraId="01E42B58" w14:textId="77777777" w:rsidR="0067211A" w:rsidRPr="0067211A" w:rsidRDefault="0067211A" w:rsidP="0067211A">
            <w:pPr>
              <w:jc w:val="right"/>
              <w:rPr>
                <w:b/>
                <w:bCs/>
                <w:noProof w:val="0"/>
                <w:sz w:val="20"/>
                <w:szCs w:val="20"/>
              </w:rPr>
            </w:pPr>
            <w:r w:rsidRPr="0067211A">
              <w:rPr>
                <w:b/>
                <w:bCs/>
                <w:noProof w:val="0"/>
                <w:sz w:val="20"/>
                <w:szCs w:val="20"/>
              </w:rPr>
              <w:t>508.488,75</w:t>
            </w:r>
          </w:p>
        </w:tc>
        <w:tc>
          <w:tcPr>
            <w:tcW w:w="1420" w:type="dxa"/>
            <w:tcBorders>
              <w:top w:val="nil"/>
              <w:left w:val="nil"/>
              <w:bottom w:val="nil"/>
              <w:right w:val="nil"/>
            </w:tcBorders>
            <w:shd w:val="clear" w:color="auto" w:fill="auto"/>
            <w:noWrap/>
            <w:vAlign w:val="bottom"/>
            <w:hideMark/>
          </w:tcPr>
          <w:p w14:paraId="295F7675" w14:textId="77777777" w:rsidR="0067211A" w:rsidRPr="0067211A" w:rsidRDefault="0067211A" w:rsidP="0067211A">
            <w:pPr>
              <w:jc w:val="right"/>
              <w:rPr>
                <w:b/>
                <w:bCs/>
                <w:noProof w:val="0"/>
                <w:sz w:val="20"/>
                <w:szCs w:val="20"/>
              </w:rPr>
            </w:pPr>
            <w:r w:rsidRPr="0067211A">
              <w:rPr>
                <w:b/>
                <w:bCs/>
                <w:noProof w:val="0"/>
                <w:sz w:val="20"/>
                <w:szCs w:val="20"/>
              </w:rPr>
              <w:t>396.000,00</w:t>
            </w:r>
          </w:p>
        </w:tc>
        <w:tc>
          <w:tcPr>
            <w:tcW w:w="1420" w:type="dxa"/>
            <w:tcBorders>
              <w:top w:val="nil"/>
              <w:left w:val="nil"/>
              <w:bottom w:val="nil"/>
              <w:right w:val="nil"/>
            </w:tcBorders>
            <w:shd w:val="clear" w:color="auto" w:fill="auto"/>
            <w:noWrap/>
            <w:vAlign w:val="bottom"/>
            <w:hideMark/>
          </w:tcPr>
          <w:p w14:paraId="4E5035C8" w14:textId="77777777" w:rsidR="0067211A" w:rsidRPr="0067211A" w:rsidRDefault="0067211A" w:rsidP="0067211A">
            <w:pPr>
              <w:jc w:val="right"/>
              <w:rPr>
                <w:b/>
                <w:bCs/>
                <w:noProof w:val="0"/>
                <w:sz w:val="20"/>
                <w:szCs w:val="20"/>
              </w:rPr>
            </w:pPr>
            <w:r w:rsidRPr="0067211A">
              <w:rPr>
                <w:b/>
                <w:bCs/>
                <w:noProof w:val="0"/>
                <w:sz w:val="20"/>
                <w:szCs w:val="20"/>
              </w:rPr>
              <w:t>269.306,88</w:t>
            </w:r>
          </w:p>
        </w:tc>
        <w:tc>
          <w:tcPr>
            <w:tcW w:w="914" w:type="dxa"/>
            <w:tcBorders>
              <w:top w:val="nil"/>
              <w:left w:val="nil"/>
              <w:bottom w:val="nil"/>
              <w:right w:val="nil"/>
            </w:tcBorders>
            <w:shd w:val="clear" w:color="auto" w:fill="auto"/>
            <w:noWrap/>
            <w:vAlign w:val="bottom"/>
            <w:hideMark/>
          </w:tcPr>
          <w:p w14:paraId="762C0AE0" w14:textId="77777777" w:rsidR="0067211A" w:rsidRPr="0067211A" w:rsidRDefault="0067211A" w:rsidP="0067211A">
            <w:pPr>
              <w:jc w:val="right"/>
              <w:rPr>
                <w:b/>
                <w:bCs/>
                <w:noProof w:val="0"/>
                <w:sz w:val="20"/>
                <w:szCs w:val="20"/>
              </w:rPr>
            </w:pPr>
            <w:r w:rsidRPr="0067211A">
              <w:rPr>
                <w:b/>
                <w:bCs/>
                <w:noProof w:val="0"/>
                <w:sz w:val="20"/>
                <w:szCs w:val="20"/>
              </w:rPr>
              <w:t>52,96</w:t>
            </w:r>
          </w:p>
        </w:tc>
        <w:tc>
          <w:tcPr>
            <w:tcW w:w="726" w:type="dxa"/>
            <w:tcBorders>
              <w:top w:val="nil"/>
              <w:left w:val="nil"/>
              <w:bottom w:val="nil"/>
              <w:right w:val="nil"/>
            </w:tcBorders>
            <w:shd w:val="clear" w:color="auto" w:fill="auto"/>
            <w:noWrap/>
            <w:vAlign w:val="bottom"/>
            <w:hideMark/>
          </w:tcPr>
          <w:p w14:paraId="12AA2FAF" w14:textId="77777777" w:rsidR="0067211A" w:rsidRPr="0067211A" w:rsidRDefault="0067211A" w:rsidP="0067211A">
            <w:pPr>
              <w:jc w:val="right"/>
              <w:rPr>
                <w:b/>
                <w:bCs/>
                <w:noProof w:val="0"/>
                <w:sz w:val="20"/>
                <w:szCs w:val="20"/>
              </w:rPr>
            </w:pPr>
            <w:r w:rsidRPr="0067211A">
              <w:rPr>
                <w:b/>
                <w:bCs/>
                <w:noProof w:val="0"/>
                <w:sz w:val="20"/>
                <w:szCs w:val="20"/>
              </w:rPr>
              <w:t>68,01</w:t>
            </w:r>
          </w:p>
        </w:tc>
      </w:tr>
      <w:tr w:rsidR="0067211A" w:rsidRPr="0067211A" w14:paraId="793F13EF"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EACADA3" w14:textId="77777777" w:rsidR="0067211A" w:rsidRPr="0067211A" w:rsidRDefault="0067211A" w:rsidP="0067211A">
            <w:pPr>
              <w:rPr>
                <w:noProof w:val="0"/>
                <w:sz w:val="20"/>
                <w:szCs w:val="20"/>
              </w:rPr>
            </w:pPr>
            <w:r w:rsidRPr="0067211A">
              <w:rPr>
                <w:noProof w:val="0"/>
                <w:sz w:val="20"/>
                <w:szCs w:val="20"/>
              </w:rPr>
              <w:t>4262 Ulaganja u računalne programe</w:t>
            </w:r>
          </w:p>
        </w:tc>
        <w:tc>
          <w:tcPr>
            <w:tcW w:w="1400" w:type="dxa"/>
            <w:tcBorders>
              <w:top w:val="nil"/>
              <w:left w:val="nil"/>
              <w:bottom w:val="nil"/>
              <w:right w:val="nil"/>
            </w:tcBorders>
            <w:shd w:val="clear" w:color="auto" w:fill="auto"/>
            <w:noWrap/>
            <w:vAlign w:val="bottom"/>
            <w:hideMark/>
          </w:tcPr>
          <w:p w14:paraId="618DFCD6" w14:textId="77777777" w:rsidR="0067211A" w:rsidRPr="0067211A" w:rsidRDefault="0067211A" w:rsidP="0067211A">
            <w:pPr>
              <w:jc w:val="right"/>
              <w:rPr>
                <w:noProof w:val="0"/>
                <w:sz w:val="20"/>
                <w:szCs w:val="20"/>
              </w:rPr>
            </w:pPr>
            <w:r w:rsidRPr="0067211A">
              <w:rPr>
                <w:noProof w:val="0"/>
                <w:sz w:val="20"/>
                <w:szCs w:val="20"/>
              </w:rPr>
              <w:t>74.043,75</w:t>
            </w:r>
          </w:p>
        </w:tc>
        <w:tc>
          <w:tcPr>
            <w:tcW w:w="1420" w:type="dxa"/>
            <w:tcBorders>
              <w:top w:val="nil"/>
              <w:left w:val="nil"/>
              <w:bottom w:val="nil"/>
              <w:right w:val="nil"/>
            </w:tcBorders>
            <w:shd w:val="clear" w:color="auto" w:fill="auto"/>
            <w:noWrap/>
            <w:vAlign w:val="bottom"/>
            <w:hideMark/>
          </w:tcPr>
          <w:p w14:paraId="1F29878B"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1741A542" w14:textId="77777777" w:rsidR="0067211A" w:rsidRPr="0067211A" w:rsidRDefault="0067211A" w:rsidP="0067211A">
            <w:pPr>
              <w:jc w:val="right"/>
              <w:rPr>
                <w:noProof w:val="0"/>
                <w:sz w:val="20"/>
                <w:szCs w:val="20"/>
              </w:rPr>
            </w:pPr>
            <w:r w:rsidRPr="0067211A">
              <w:rPr>
                <w:noProof w:val="0"/>
                <w:sz w:val="20"/>
                <w:szCs w:val="20"/>
              </w:rPr>
              <w:t>92.969,38</w:t>
            </w:r>
          </w:p>
        </w:tc>
        <w:tc>
          <w:tcPr>
            <w:tcW w:w="914" w:type="dxa"/>
            <w:tcBorders>
              <w:top w:val="nil"/>
              <w:left w:val="nil"/>
              <w:bottom w:val="nil"/>
              <w:right w:val="nil"/>
            </w:tcBorders>
            <w:shd w:val="clear" w:color="auto" w:fill="auto"/>
            <w:noWrap/>
            <w:vAlign w:val="bottom"/>
            <w:hideMark/>
          </w:tcPr>
          <w:p w14:paraId="4C6D8C93" w14:textId="77777777" w:rsidR="0067211A" w:rsidRPr="0067211A" w:rsidRDefault="0067211A" w:rsidP="0067211A">
            <w:pPr>
              <w:jc w:val="right"/>
              <w:rPr>
                <w:noProof w:val="0"/>
                <w:sz w:val="20"/>
                <w:szCs w:val="20"/>
              </w:rPr>
            </w:pPr>
            <w:r w:rsidRPr="0067211A">
              <w:rPr>
                <w:noProof w:val="0"/>
                <w:sz w:val="20"/>
                <w:szCs w:val="20"/>
              </w:rPr>
              <w:t>125,56</w:t>
            </w:r>
          </w:p>
        </w:tc>
        <w:tc>
          <w:tcPr>
            <w:tcW w:w="726" w:type="dxa"/>
            <w:tcBorders>
              <w:top w:val="nil"/>
              <w:left w:val="nil"/>
              <w:bottom w:val="nil"/>
              <w:right w:val="nil"/>
            </w:tcBorders>
            <w:shd w:val="clear" w:color="auto" w:fill="auto"/>
            <w:noWrap/>
            <w:vAlign w:val="bottom"/>
            <w:hideMark/>
          </w:tcPr>
          <w:p w14:paraId="21B6B4B4"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0D3A0660"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03ECC106" w14:textId="77777777" w:rsidR="0067211A" w:rsidRPr="0067211A" w:rsidRDefault="0067211A" w:rsidP="0067211A">
            <w:pPr>
              <w:rPr>
                <w:noProof w:val="0"/>
                <w:sz w:val="20"/>
                <w:szCs w:val="20"/>
              </w:rPr>
            </w:pPr>
            <w:r w:rsidRPr="0067211A">
              <w:rPr>
                <w:noProof w:val="0"/>
                <w:sz w:val="20"/>
                <w:szCs w:val="20"/>
              </w:rPr>
              <w:t>4263 Umjetnička, literarna i znanstvena djela</w:t>
            </w:r>
          </w:p>
        </w:tc>
        <w:tc>
          <w:tcPr>
            <w:tcW w:w="1400" w:type="dxa"/>
            <w:tcBorders>
              <w:top w:val="nil"/>
              <w:left w:val="nil"/>
              <w:bottom w:val="nil"/>
              <w:right w:val="nil"/>
            </w:tcBorders>
            <w:shd w:val="clear" w:color="auto" w:fill="auto"/>
            <w:noWrap/>
            <w:vAlign w:val="bottom"/>
            <w:hideMark/>
          </w:tcPr>
          <w:p w14:paraId="2CB5A6C6" w14:textId="77777777" w:rsidR="0067211A" w:rsidRPr="0067211A" w:rsidRDefault="0067211A" w:rsidP="0067211A">
            <w:pPr>
              <w:jc w:val="right"/>
              <w:rPr>
                <w:noProof w:val="0"/>
                <w:sz w:val="20"/>
                <w:szCs w:val="20"/>
              </w:rPr>
            </w:pPr>
            <w:r w:rsidRPr="0067211A">
              <w:rPr>
                <w:noProof w:val="0"/>
                <w:sz w:val="20"/>
                <w:szCs w:val="20"/>
              </w:rPr>
              <w:t>434.445,00</w:t>
            </w:r>
          </w:p>
        </w:tc>
        <w:tc>
          <w:tcPr>
            <w:tcW w:w="1420" w:type="dxa"/>
            <w:tcBorders>
              <w:top w:val="nil"/>
              <w:left w:val="nil"/>
              <w:bottom w:val="nil"/>
              <w:right w:val="nil"/>
            </w:tcBorders>
            <w:shd w:val="clear" w:color="auto" w:fill="auto"/>
            <w:noWrap/>
            <w:vAlign w:val="bottom"/>
            <w:hideMark/>
          </w:tcPr>
          <w:p w14:paraId="4FCBB81F"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55634DF5" w14:textId="77777777" w:rsidR="0067211A" w:rsidRPr="0067211A" w:rsidRDefault="0067211A" w:rsidP="0067211A">
            <w:pPr>
              <w:jc w:val="right"/>
              <w:rPr>
                <w:noProof w:val="0"/>
                <w:sz w:val="20"/>
                <w:szCs w:val="20"/>
              </w:rPr>
            </w:pPr>
            <w:r w:rsidRPr="0067211A">
              <w:rPr>
                <w:noProof w:val="0"/>
                <w:sz w:val="20"/>
                <w:szCs w:val="20"/>
              </w:rPr>
              <w:t>176.337,50</w:t>
            </w:r>
          </w:p>
        </w:tc>
        <w:tc>
          <w:tcPr>
            <w:tcW w:w="914" w:type="dxa"/>
            <w:tcBorders>
              <w:top w:val="nil"/>
              <w:left w:val="nil"/>
              <w:bottom w:val="nil"/>
              <w:right w:val="nil"/>
            </w:tcBorders>
            <w:shd w:val="clear" w:color="auto" w:fill="auto"/>
            <w:noWrap/>
            <w:vAlign w:val="bottom"/>
            <w:hideMark/>
          </w:tcPr>
          <w:p w14:paraId="5DB2A1E5" w14:textId="77777777" w:rsidR="0067211A" w:rsidRPr="0067211A" w:rsidRDefault="0067211A" w:rsidP="0067211A">
            <w:pPr>
              <w:jc w:val="right"/>
              <w:rPr>
                <w:noProof w:val="0"/>
                <w:sz w:val="20"/>
                <w:szCs w:val="20"/>
              </w:rPr>
            </w:pPr>
            <w:r w:rsidRPr="0067211A">
              <w:rPr>
                <w:noProof w:val="0"/>
                <w:sz w:val="20"/>
                <w:szCs w:val="20"/>
              </w:rPr>
              <w:t>40,59</w:t>
            </w:r>
          </w:p>
        </w:tc>
        <w:tc>
          <w:tcPr>
            <w:tcW w:w="726" w:type="dxa"/>
            <w:tcBorders>
              <w:top w:val="nil"/>
              <w:left w:val="nil"/>
              <w:bottom w:val="nil"/>
              <w:right w:val="nil"/>
            </w:tcBorders>
            <w:shd w:val="clear" w:color="auto" w:fill="auto"/>
            <w:noWrap/>
            <w:vAlign w:val="bottom"/>
            <w:hideMark/>
          </w:tcPr>
          <w:p w14:paraId="28F9ABA1" w14:textId="77777777" w:rsidR="0067211A" w:rsidRPr="0067211A" w:rsidRDefault="0067211A" w:rsidP="0067211A">
            <w:pPr>
              <w:jc w:val="right"/>
              <w:rPr>
                <w:noProof w:val="0"/>
                <w:sz w:val="20"/>
                <w:szCs w:val="20"/>
              </w:rPr>
            </w:pPr>
            <w:r w:rsidRPr="0067211A">
              <w:rPr>
                <w:noProof w:val="0"/>
                <w:sz w:val="20"/>
                <w:szCs w:val="20"/>
              </w:rPr>
              <w:t>0,00</w:t>
            </w:r>
          </w:p>
        </w:tc>
      </w:tr>
      <w:tr w:rsidR="0067211A" w:rsidRPr="0067211A" w14:paraId="4D0A279F"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06133DE9" w14:textId="77777777" w:rsidR="0067211A" w:rsidRPr="0067211A" w:rsidRDefault="0067211A" w:rsidP="0067211A">
            <w:pPr>
              <w:rPr>
                <w:b/>
                <w:bCs/>
                <w:noProof w:val="0"/>
                <w:sz w:val="20"/>
                <w:szCs w:val="20"/>
              </w:rPr>
            </w:pPr>
            <w:r w:rsidRPr="0067211A">
              <w:rPr>
                <w:b/>
                <w:bCs/>
                <w:noProof w:val="0"/>
                <w:sz w:val="20"/>
                <w:szCs w:val="20"/>
              </w:rPr>
              <w:t>45 Rashodi za dodatna ulaganja na nefinancijskoj imovini</w:t>
            </w:r>
          </w:p>
        </w:tc>
        <w:tc>
          <w:tcPr>
            <w:tcW w:w="1400" w:type="dxa"/>
            <w:tcBorders>
              <w:top w:val="nil"/>
              <w:left w:val="nil"/>
              <w:bottom w:val="nil"/>
              <w:right w:val="nil"/>
            </w:tcBorders>
            <w:shd w:val="clear" w:color="auto" w:fill="auto"/>
            <w:noWrap/>
            <w:vAlign w:val="bottom"/>
            <w:hideMark/>
          </w:tcPr>
          <w:p w14:paraId="2B3ACD7E" w14:textId="77777777" w:rsidR="0067211A" w:rsidRPr="0067211A" w:rsidRDefault="0067211A" w:rsidP="0067211A">
            <w:pPr>
              <w:jc w:val="right"/>
              <w:rPr>
                <w:b/>
                <w:bCs/>
                <w:noProof w:val="0"/>
                <w:sz w:val="20"/>
                <w:szCs w:val="20"/>
              </w:rPr>
            </w:pPr>
            <w:r w:rsidRPr="0067211A">
              <w:rPr>
                <w:b/>
                <w:bCs/>
                <w:noProof w:val="0"/>
                <w:sz w:val="20"/>
                <w:szCs w:val="20"/>
              </w:rPr>
              <w:t>6.791.022,32</w:t>
            </w:r>
          </w:p>
        </w:tc>
        <w:tc>
          <w:tcPr>
            <w:tcW w:w="1420" w:type="dxa"/>
            <w:tcBorders>
              <w:top w:val="nil"/>
              <w:left w:val="nil"/>
              <w:bottom w:val="nil"/>
              <w:right w:val="nil"/>
            </w:tcBorders>
            <w:shd w:val="clear" w:color="auto" w:fill="auto"/>
            <w:noWrap/>
            <w:vAlign w:val="bottom"/>
            <w:hideMark/>
          </w:tcPr>
          <w:p w14:paraId="09EA16F2" w14:textId="77777777" w:rsidR="0067211A" w:rsidRPr="0067211A" w:rsidRDefault="0067211A" w:rsidP="0067211A">
            <w:pPr>
              <w:jc w:val="right"/>
              <w:rPr>
                <w:b/>
                <w:bCs/>
                <w:noProof w:val="0"/>
                <w:sz w:val="20"/>
                <w:szCs w:val="20"/>
              </w:rPr>
            </w:pPr>
            <w:r w:rsidRPr="0067211A">
              <w:rPr>
                <w:b/>
                <w:bCs/>
                <w:noProof w:val="0"/>
                <w:sz w:val="20"/>
                <w:szCs w:val="20"/>
              </w:rPr>
              <w:t>210.000,00</w:t>
            </w:r>
          </w:p>
        </w:tc>
        <w:tc>
          <w:tcPr>
            <w:tcW w:w="1420" w:type="dxa"/>
            <w:tcBorders>
              <w:top w:val="nil"/>
              <w:left w:val="nil"/>
              <w:bottom w:val="nil"/>
              <w:right w:val="nil"/>
            </w:tcBorders>
            <w:shd w:val="clear" w:color="auto" w:fill="auto"/>
            <w:noWrap/>
            <w:vAlign w:val="bottom"/>
            <w:hideMark/>
          </w:tcPr>
          <w:p w14:paraId="747EEFEB" w14:textId="77777777" w:rsidR="0067211A" w:rsidRPr="0067211A" w:rsidRDefault="0067211A" w:rsidP="0067211A">
            <w:pPr>
              <w:jc w:val="right"/>
              <w:rPr>
                <w:b/>
                <w:bCs/>
                <w:noProof w:val="0"/>
                <w:sz w:val="20"/>
                <w:szCs w:val="20"/>
              </w:rPr>
            </w:pPr>
            <w:r w:rsidRPr="0067211A">
              <w:rPr>
                <w:b/>
                <w:bCs/>
                <w:noProof w:val="0"/>
                <w:sz w:val="20"/>
                <w:szCs w:val="20"/>
              </w:rPr>
              <w:t>209.110,50</w:t>
            </w:r>
          </w:p>
        </w:tc>
        <w:tc>
          <w:tcPr>
            <w:tcW w:w="914" w:type="dxa"/>
            <w:tcBorders>
              <w:top w:val="nil"/>
              <w:left w:val="nil"/>
              <w:bottom w:val="nil"/>
              <w:right w:val="nil"/>
            </w:tcBorders>
            <w:shd w:val="clear" w:color="auto" w:fill="auto"/>
            <w:noWrap/>
            <w:vAlign w:val="bottom"/>
            <w:hideMark/>
          </w:tcPr>
          <w:p w14:paraId="44C6F871" w14:textId="77777777" w:rsidR="0067211A" w:rsidRPr="0067211A" w:rsidRDefault="0067211A" w:rsidP="0067211A">
            <w:pPr>
              <w:jc w:val="right"/>
              <w:rPr>
                <w:b/>
                <w:bCs/>
                <w:noProof w:val="0"/>
                <w:sz w:val="20"/>
                <w:szCs w:val="20"/>
              </w:rPr>
            </w:pPr>
            <w:r w:rsidRPr="0067211A">
              <w:rPr>
                <w:b/>
                <w:bCs/>
                <w:noProof w:val="0"/>
                <w:sz w:val="20"/>
                <w:szCs w:val="20"/>
              </w:rPr>
              <w:t>3,08</w:t>
            </w:r>
          </w:p>
        </w:tc>
        <w:tc>
          <w:tcPr>
            <w:tcW w:w="726" w:type="dxa"/>
            <w:tcBorders>
              <w:top w:val="nil"/>
              <w:left w:val="nil"/>
              <w:bottom w:val="nil"/>
              <w:right w:val="nil"/>
            </w:tcBorders>
            <w:shd w:val="clear" w:color="auto" w:fill="auto"/>
            <w:noWrap/>
            <w:vAlign w:val="bottom"/>
            <w:hideMark/>
          </w:tcPr>
          <w:p w14:paraId="2035DA73" w14:textId="77777777" w:rsidR="0067211A" w:rsidRPr="0067211A" w:rsidRDefault="0067211A" w:rsidP="0067211A">
            <w:pPr>
              <w:jc w:val="right"/>
              <w:rPr>
                <w:b/>
                <w:bCs/>
                <w:noProof w:val="0"/>
                <w:sz w:val="20"/>
                <w:szCs w:val="20"/>
              </w:rPr>
            </w:pPr>
            <w:r w:rsidRPr="0067211A">
              <w:rPr>
                <w:b/>
                <w:bCs/>
                <w:noProof w:val="0"/>
                <w:sz w:val="20"/>
                <w:szCs w:val="20"/>
              </w:rPr>
              <w:t>99,58</w:t>
            </w:r>
          </w:p>
        </w:tc>
      </w:tr>
      <w:tr w:rsidR="0067211A" w:rsidRPr="0067211A" w14:paraId="4508B168"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199EE14C" w14:textId="77777777" w:rsidR="0067211A" w:rsidRPr="0067211A" w:rsidRDefault="0067211A" w:rsidP="0067211A">
            <w:pPr>
              <w:rPr>
                <w:b/>
                <w:bCs/>
                <w:noProof w:val="0"/>
                <w:sz w:val="20"/>
                <w:szCs w:val="20"/>
              </w:rPr>
            </w:pPr>
            <w:r w:rsidRPr="0067211A">
              <w:rPr>
                <w:b/>
                <w:bCs/>
                <w:noProof w:val="0"/>
                <w:sz w:val="20"/>
                <w:szCs w:val="20"/>
              </w:rPr>
              <w:t>451 Dodatna ulaganja na građevinskim objektima</w:t>
            </w:r>
          </w:p>
        </w:tc>
        <w:tc>
          <w:tcPr>
            <w:tcW w:w="1400" w:type="dxa"/>
            <w:tcBorders>
              <w:top w:val="nil"/>
              <w:left w:val="nil"/>
              <w:bottom w:val="nil"/>
              <w:right w:val="nil"/>
            </w:tcBorders>
            <w:shd w:val="clear" w:color="auto" w:fill="auto"/>
            <w:noWrap/>
            <w:vAlign w:val="bottom"/>
            <w:hideMark/>
          </w:tcPr>
          <w:p w14:paraId="7F35CE9D" w14:textId="77777777" w:rsidR="0067211A" w:rsidRPr="0067211A" w:rsidRDefault="0067211A" w:rsidP="0067211A">
            <w:pPr>
              <w:jc w:val="right"/>
              <w:rPr>
                <w:b/>
                <w:bCs/>
                <w:noProof w:val="0"/>
                <w:sz w:val="20"/>
                <w:szCs w:val="20"/>
              </w:rPr>
            </w:pPr>
            <w:r w:rsidRPr="0067211A">
              <w:rPr>
                <w:b/>
                <w:bCs/>
                <w:noProof w:val="0"/>
                <w:sz w:val="20"/>
                <w:szCs w:val="20"/>
              </w:rPr>
              <w:t>6.791.022,32</w:t>
            </w:r>
          </w:p>
        </w:tc>
        <w:tc>
          <w:tcPr>
            <w:tcW w:w="1420" w:type="dxa"/>
            <w:tcBorders>
              <w:top w:val="nil"/>
              <w:left w:val="nil"/>
              <w:bottom w:val="nil"/>
              <w:right w:val="nil"/>
            </w:tcBorders>
            <w:shd w:val="clear" w:color="auto" w:fill="auto"/>
            <w:noWrap/>
            <w:vAlign w:val="bottom"/>
            <w:hideMark/>
          </w:tcPr>
          <w:p w14:paraId="4E444B1B" w14:textId="77777777" w:rsidR="0067211A" w:rsidRPr="0067211A" w:rsidRDefault="0067211A" w:rsidP="0067211A">
            <w:pPr>
              <w:jc w:val="right"/>
              <w:rPr>
                <w:b/>
                <w:bCs/>
                <w:noProof w:val="0"/>
                <w:sz w:val="20"/>
                <w:szCs w:val="20"/>
              </w:rPr>
            </w:pPr>
            <w:r w:rsidRPr="0067211A">
              <w:rPr>
                <w:b/>
                <w:bCs/>
                <w:noProof w:val="0"/>
                <w:sz w:val="20"/>
                <w:szCs w:val="20"/>
              </w:rPr>
              <w:t>210.000,00</w:t>
            </w:r>
          </w:p>
        </w:tc>
        <w:tc>
          <w:tcPr>
            <w:tcW w:w="1420" w:type="dxa"/>
            <w:tcBorders>
              <w:top w:val="nil"/>
              <w:left w:val="nil"/>
              <w:bottom w:val="nil"/>
              <w:right w:val="nil"/>
            </w:tcBorders>
            <w:shd w:val="clear" w:color="auto" w:fill="auto"/>
            <w:noWrap/>
            <w:vAlign w:val="bottom"/>
            <w:hideMark/>
          </w:tcPr>
          <w:p w14:paraId="2D021E35" w14:textId="77777777" w:rsidR="0067211A" w:rsidRPr="0067211A" w:rsidRDefault="0067211A" w:rsidP="0067211A">
            <w:pPr>
              <w:jc w:val="right"/>
              <w:rPr>
                <w:b/>
                <w:bCs/>
                <w:noProof w:val="0"/>
                <w:sz w:val="20"/>
                <w:szCs w:val="20"/>
              </w:rPr>
            </w:pPr>
            <w:r w:rsidRPr="0067211A">
              <w:rPr>
                <w:b/>
                <w:bCs/>
                <w:noProof w:val="0"/>
                <w:sz w:val="20"/>
                <w:szCs w:val="20"/>
              </w:rPr>
              <w:t>209.110,50</w:t>
            </w:r>
          </w:p>
        </w:tc>
        <w:tc>
          <w:tcPr>
            <w:tcW w:w="914" w:type="dxa"/>
            <w:tcBorders>
              <w:top w:val="nil"/>
              <w:left w:val="nil"/>
              <w:bottom w:val="nil"/>
              <w:right w:val="nil"/>
            </w:tcBorders>
            <w:shd w:val="clear" w:color="auto" w:fill="auto"/>
            <w:noWrap/>
            <w:vAlign w:val="bottom"/>
            <w:hideMark/>
          </w:tcPr>
          <w:p w14:paraId="454D9119" w14:textId="77777777" w:rsidR="0067211A" w:rsidRPr="0067211A" w:rsidRDefault="0067211A" w:rsidP="0067211A">
            <w:pPr>
              <w:jc w:val="right"/>
              <w:rPr>
                <w:b/>
                <w:bCs/>
                <w:noProof w:val="0"/>
                <w:sz w:val="20"/>
                <w:szCs w:val="20"/>
              </w:rPr>
            </w:pPr>
            <w:r w:rsidRPr="0067211A">
              <w:rPr>
                <w:b/>
                <w:bCs/>
                <w:noProof w:val="0"/>
                <w:sz w:val="20"/>
                <w:szCs w:val="20"/>
              </w:rPr>
              <w:t>3,08</w:t>
            </w:r>
          </w:p>
        </w:tc>
        <w:tc>
          <w:tcPr>
            <w:tcW w:w="726" w:type="dxa"/>
            <w:tcBorders>
              <w:top w:val="nil"/>
              <w:left w:val="nil"/>
              <w:bottom w:val="nil"/>
              <w:right w:val="nil"/>
            </w:tcBorders>
            <w:shd w:val="clear" w:color="auto" w:fill="auto"/>
            <w:noWrap/>
            <w:vAlign w:val="bottom"/>
            <w:hideMark/>
          </w:tcPr>
          <w:p w14:paraId="4BC44E9D" w14:textId="77777777" w:rsidR="0067211A" w:rsidRPr="0067211A" w:rsidRDefault="0067211A" w:rsidP="0067211A">
            <w:pPr>
              <w:jc w:val="right"/>
              <w:rPr>
                <w:b/>
                <w:bCs/>
                <w:noProof w:val="0"/>
                <w:sz w:val="20"/>
                <w:szCs w:val="20"/>
              </w:rPr>
            </w:pPr>
            <w:r w:rsidRPr="0067211A">
              <w:rPr>
                <w:b/>
                <w:bCs/>
                <w:noProof w:val="0"/>
                <w:sz w:val="20"/>
                <w:szCs w:val="20"/>
              </w:rPr>
              <w:t>99,58</w:t>
            </w:r>
          </w:p>
        </w:tc>
      </w:tr>
      <w:tr w:rsidR="0067211A" w:rsidRPr="0067211A" w14:paraId="1C9DFE66" w14:textId="77777777" w:rsidTr="0067211A">
        <w:trPr>
          <w:trHeight w:val="255"/>
          <w:jc w:val="center"/>
        </w:trPr>
        <w:tc>
          <w:tcPr>
            <w:tcW w:w="7060" w:type="dxa"/>
            <w:tcBorders>
              <w:top w:val="nil"/>
              <w:left w:val="nil"/>
              <w:bottom w:val="nil"/>
              <w:right w:val="nil"/>
            </w:tcBorders>
            <w:shd w:val="clear" w:color="auto" w:fill="auto"/>
            <w:noWrap/>
            <w:vAlign w:val="bottom"/>
            <w:hideMark/>
          </w:tcPr>
          <w:p w14:paraId="798AAA7C" w14:textId="77777777" w:rsidR="0067211A" w:rsidRPr="0067211A" w:rsidRDefault="0067211A" w:rsidP="0067211A">
            <w:pPr>
              <w:rPr>
                <w:noProof w:val="0"/>
                <w:sz w:val="20"/>
                <w:szCs w:val="20"/>
              </w:rPr>
            </w:pPr>
            <w:r w:rsidRPr="0067211A">
              <w:rPr>
                <w:noProof w:val="0"/>
                <w:sz w:val="20"/>
                <w:szCs w:val="20"/>
              </w:rPr>
              <w:t>4511 Dodatna ulaganja na građevinskim objektima</w:t>
            </w:r>
          </w:p>
        </w:tc>
        <w:tc>
          <w:tcPr>
            <w:tcW w:w="1400" w:type="dxa"/>
            <w:tcBorders>
              <w:top w:val="nil"/>
              <w:left w:val="nil"/>
              <w:bottom w:val="nil"/>
              <w:right w:val="nil"/>
            </w:tcBorders>
            <w:shd w:val="clear" w:color="auto" w:fill="auto"/>
            <w:noWrap/>
            <w:vAlign w:val="bottom"/>
            <w:hideMark/>
          </w:tcPr>
          <w:p w14:paraId="57BB50BB" w14:textId="77777777" w:rsidR="0067211A" w:rsidRPr="0067211A" w:rsidRDefault="0067211A" w:rsidP="0067211A">
            <w:pPr>
              <w:jc w:val="right"/>
              <w:rPr>
                <w:noProof w:val="0"/>
                <w:sz w:val="20"/>
                <w:szCs w:val="20"/>
              </w:rPr>
            </w:pPr>
            <w:r w:rsidRPr="0067211A">
              <w:rPr>
                <w:noProof w:val="0"/>
                <w:sz w:val="20"/>
                <w:szCs w:val="20"/>
              </w:rPr>
              <w:t>6.791.022,32</w:t>
            </w:r>
          </w:p>
        </w:tc>
        <w:tc>
          <w:tcPr>
            <w:tcW w:w="1420" w:type="dxa"/>
            <w:tcBorders>
              <w:top w:val="nil"/>
              <w:left w:val="nil"/>
              <w:bottom w:val="nil"/>
              <w:right w:val="nil"/>
            </w:tcBorders>
            <w:shd w:val="clear" w:color="auto" w:fill="auto"/>
            <w:noWrap/>
            <w:vAlign w:val="bottom"/>
            <w:hideMark/>
          </w:tcPr>
          <w:p w14:paraId="4814EF2C" w14:textId="77777777" w:rsidR="0067211A" w:rsidRPr="0067211A" w:rsidRDefault="0067211A" w:rsidP="0067211A">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662851A2" w14:textId="77777777" w:rsidR="0067211A" w:rsidRPr="0067211A" w:rsidRDefault="0067211A" w:rsidP="0067211A">
            <w:pPr>
              <w:jc w:val="right"/>
              <w:rPr>
                <w:noProof w:val="0"/>
                <w:sz w:val="20"/>
                <w:szCs w:val="20"/>
              </w:rPr>
            </w:pPr>
            <w:r w:rsidRPr="0067211A">
              <w:rPr>
                <w:noProof w:val="0"/>
                <w:sz w:val="20"/>
                <w:szCs w:val="20"/>
              </w:rPr>
              <w:t>209.110,50</w:t>
            </w:r>
          </w:p>
        </w:tc>
        <w:tc>
          <w:tcPr>
            <w:tcW w:w="914" w:type="dxa"/>
            <w:tcBorders>
              <w:top w:val="nil"/>
              <w:left w:val="nil"/>
              <w:bottom w:val="nil"/>
              <w:right w:val="nil"/>
            </w:tcBorders>
            <w:shd w:val="clear" w:color="auto" w:fill="auto"/>
            <w:noWrap/>
            <w:vAlign w:val="bottom"/>
            <w:hideMark/>
          </w:tcPr>
          <w:p w14:paraId="33D0AE36" w14:textId="77777777" w:rsidR="0067211A" w:rsidRPr="0067211A" w:rsidRDefault="0067211A" w:rsidP="0067211A">
            <w:pPr>
              <w:jc w:val="right"/>
              <w:rPr>
                <w:noProof w:val="0"/>
                <w:sz w:val="20"/>
                <w:szCs w:val="20"/>
              </w:rPr>
            </w:pPr>
            <w:r w:rsidRPr="0067211A">
              <w:rPr>
                <w:noProof w:val="0"/>
                <w:sz w:val="20"/>
                <w:szCs w:val="20"/>
              </w:rPr>
              <w:t>3,08</w:t>
            </w:r>
          </w:p>
        </w:tc>
        <w:tc>
          <w:tcPr>
            <w:tcW w:w="726" w:type="dxa"/>
            <w:tcBorders>
              <w:top w:val="nil"/>
              <w:left w:val="nil"/>
              <w:bottom w:val="nil"/>
              <w:right w:val="nil"/>
            </w:tcBorders>
            <w:shd w:val="clear" w:color="auto" w:fill="auto"/>
            <w:noWrap/>
            <w:vAlign w:val="bottom"/>
            <w:hideMark/>
          </w:tcPr>
          <w:p w14:paraId="67B818D8" w14:textId="77777777" w:rsidR="0067211A" w:rsidRPr="0067211A" w:rsidRDefault="0067211A" w:rsidP="0067211A">
            <w:pPr>
              <w:jc w:val="right"/>
              <w:rPr>
                <w:noProof w:val="0"/>
                <w:sz w:val="20"/>
                <w:szCs w:val="20"/>
              </w:rPr>
            </w:pPr>
            <w:r w:rsidRPr="0067211A">
              <w:rPr>
                <w:noProof w:val="0"/>
                <w:sz w:val="20"/>
                <w:szCs w:val="20"/>
              </w:rPr>
              <w:t>0,00</w:t>
            </w:r>
          </w:p>
        </w:tc>
      </w:tr>
    </w:tbl>
    <w:p w14:paraId="3E90C17B" w14:textId="7435400E" w:rsidR="00945C97" w:rsidRPr="000A6255" w:rsidRDefault="0067211A" w:rsidP="00945C97">
      <w:pPr>
        <w:jc w:val="center"/>
        <w:rPr>
          <w:b/>
          <w:bCs/>
          <w:color w:val="FF0000"/>
          <w:sz w:val="12"/>
          <w:szCs w:val="12"/>
        </w:rPr>
      </w:pPr>
      <w:r>
        <w:rPr>
          <w:b/>
          <w:bCs/>
          <w:color w:val="FF0000"/>
          <w:sz w:val="12"/>
          <w:szCs w:val="12"/>
        </w:rPr>
        <w:fldChar w:fldCharType="end"/>
      </w:r>
    </w:p>
    <w:p w14:paraId="525B643F" w14:textId="77777777" w:rsidR="00653E24" w:rsidRPr="000A6255" w:rsidRDefault="00653E24" w:rsidP="00653E24">
      <w:pPr>
        <w:jc w:val="both"/>
        <w:rPr>
          <w:b/>
          <w:bCs/>
          <w:color w:val="FF0000"/>
        </w:rPr>
      </w:pPr>
    </w:p>
    <w:p w14:paraId="1721B98E" w14:textId="77777777" w:rsidR="00653E24" w:rsidRPr="003415CC" w:rsidRDefault="00653E24" w:rsidP="00E53E9F">
      <w:pPr>
        <w:ind w:left="567"/>
        <w:jc w:val="both"/>
        <w:rPr>
          <w:b/>
          <w:bCs/>
        </w:rPr>
      </w:pPr>
      <w:r w:rsidRPr="003415CC">
        <w:rPr>
          <w:b/>
          <w:bCs/>
        </w:rPr>
        <w:t>A.2</w:t>
      </w:r>
      <w:r w:rsidR="00945C97" w:rsidRPr="003415CC">
        <w:rPr>
          <w:b/>
          <w:bCs/>
        </w:rPr>
        <w:t>.</w:t>
      </w:r>
      <w:r w:rsidRPr="003415CC">
        <w:rPr>
          <w:b/>
          <w:bCs/>
        </w:rPr>
        <w:t xml:space="preserve"> Prihodi i rashodi prema izvorima financiranja</w:t>
      </w:r>
    </w:p>
    <w:p w14:paraId="17A8E69A" w14:textId="6DCD206D" w:rsidR="00DE2D29" w:rsidRDefault="00DE2D29" w:rsidP="00E53E9F">
      <w:pPr>
        <w:jc w:val="center"/>
        <w:rPr>
          <w:rFonts w:ascii="Calibri" w:eastAsia="Calibri" w:hAnsi="Calibri"/>
          <w:noProof w:val="0"/>
          <w:sz w:val="20"/>
          <w:szCs w:val="20"/>
        </w:rPr>
      </w:pPr>
      <w:r>
        <w:rPr>
          <w:b/>
          <w:bCs/>
          <w:color w:val="FF0000"/>
          <w:sz w:val="12"/>
          <w:szCs w:val="12"/>
        </w:rPr>
        <w:fldChar w:fldCharType="begin"/>
      </w:r>
      <w:r>
        <w:rPr>
          <w:b/>
          <w:bCs/>
          <w:color w:val="FF0000"/>
          <w:sz w:val="12"/>
          <w:szCs w:val="12"/>
        </w:rPr>
        <w:instrText xml:space="preserve"> LINK Excel.Sheet.8 "https://vrsar-my.sharepoint.com/personal/ines_sepic_vrsar_hr/Documents/Dokumenti/RADNA%20mapa/PRORAČUN/Radno_IZVRŠENJE%20proračuna/IZVRŠENJE_2020_G_radno/Ispis%20izvršenja%20proračuna%202020_radno_priprema%20za%20vijeće.xls" "Prihodi i rashodi prema izvorim!R7C1:R65C6" \a \f 4 \h </w:instrText>
      </w:r>
      <w:r>
        <w:rPr>
          <w:b/>
          <w:bCs/>
          <w:color w:val="FF0000"/>
          <w:sz w:val="12"/>
          <w:szCs w:val="12"/>
        </w:rPr>
        <w:fldChar w:fldCharType="separate"/>
      </w:r>
    </w:p>
    <w:tbl>
      <w:tblPr>
        <w:tblW w:w="12906" w:type="dxa"/>
        <w:jc w:val="center"/>
        <w:tblLook w:val="04A0" w:firstRow="1" w:lastRow="0" w:firstColumn="1" w:lastColumn="0" w:noHBand="0" w:noVBand="1"/>
      </w:tblPr>
      <w:tblGrid>
        <w:gridCol w:w="7060"/>
        <w:gridCol w:w="1420"/>
        <w:gridCol w:w="1366"/>
        <w:gridCol w:w="1420"/>
        <w:gridCol w:w="820"/>
        <w:gridCol w:w="820"/>
      </w:tblGrid>
      <w:tr w:rsidR="00DE2D29" w:rsidRPr="00DE2D29" w14:paraId="26348512" w14:textId="77777777" w:rsidTr="00DE2D29">
        <w:trPr>
          <w:trHeight w:val="510"/>
          <w:jc w:val="center"/>
        </w:trPr>
        <w:tc>
          <w:tcPr>
            <w:tcW w:w="7060" w:type="dxa"/>
            <w:tcBorders>
              <w:top w:val="single" w:sz="4" w:space="0" w:color="A6A6A6"/>
              <w:left w:val="nil"/>
              <w:bottom w:val="single" w:sz="4" w:space="0" w:color="A6A6A6"/>
              <w:right w:val="nil"/>
            </w:tcBorders>
            <w:shd w:val="clear" w:color="auto" w:fill="auto"/>
            <w:vAlign w:val="center"/>
            <w:hideMark/>
          </w:tcPr>
          <w:p w14:paraId="7AACAB65" w14:textId="72F76349" w:rsidR="00DE2D29" w:rsidRPr="00DE2D29" w:rsidRDefault="00DE2D29">
            <w:pPr>
              <w:jc w:val="center"/>
              <w:rPr>
                <w:noProof w:val="0"/>
                <w:sz w:val="20"/>
                <w:szCs w:val="20"/>
              </w:rPr>
            </w:pPr>
            <w:r w:rsidRPr="00DE2D29">
              <w:rPr>
                <w:noProof w:val="0"/>
                <w:sz w:val="20"/>
                <w:szCs w:val="20"/>
              </w:rPr>
              <w:t>Izvor financiranja</w:t>
            </w:r>
          </w:p>
        </w:tc>
        <w:tc>
          <w:tcPr>
            <w:tcW w:w="1420" w:type="dxa"/>
            <w:tcBorders>
              <w:top w:val="single" w:sz="4" w:space="0" w:color="A6A6A6"/>
              <w:left w:val="nil"/>
              <w:bottom w:val="single" w:sz="4" w:space="0" w:color="A6A6A6"/>
              <w:right w:val="nil"/>
            </w:tcBorders>
            <w:shd w:val="clear" w:color="auto" w:fill="auto"/>
            <w:vAlign w:val="center"/>
            <w:hideMark/>
          </w:tcPr>
          <w:p w14:paraId="4D38499C" w14:textId="77777777" w:rsidR="00DE2D29" w:rsidRPr="00DE2D29" w:rsidRDefault="00DE2D29" w:rsidP="00DE2D29">
            <w:pPr>
              <w:jc w:val="center"/>
              <w:rPr>
                <w:noProof w:val="0"/>
                <w:sz w:val="20"/>
                <w:szCs w:val="20"/>
              </w:rPr>
            </w:pPr>
            <w:r w:rsidRPr="00DE2D29">
              <w:rPr>
                <w:noProof w:val="0"/>
                <w:sz w:val="20"/>
                <w:szCs w:val="20"/>
              </w:rPr>
              <w:t>Izvršenje 2019.</w:t>
            </w:r>
          </w:p>
        </w:tc>
        <w:tc>
          <w:tcPr>
            <w:tcW w:w="1366" w:type="dxa"/>
            <w:tcBorders>
              <w:top w:val="single" w:sz="4" w:space="0" w:color="A6A6A6"/>
              <w:left w:val="nil"/>
              <w:bottom w:val="single" w:sz="4" w:space="0" w:color="A6A6A6"/>
              <w:right w:val="nil"/>
            </w:tcBorders>
            <w:shd w:val="clear" w:color="auto" w:fill="auto"/>
            <w:vAlign w:val="center"/>
            <w:hideMark/>
          </w:tcPr>
          <w:p w14:paraId="036CD2B2" w14:textId="77777777" w:rsidR="00DE2D29" w:rsidRPr="00DE2D29" w:rsidRDefault="00DE2D29" w:rsidP="00DE2D29">
            <w:pPr>
              <w:jc w:val="center"/>
              <w:rPr>
                <w:noProof w:val="0"/>
                <w:sz w:val="20"/>
                <w:szCs w:val="20"/>
              </w:rPr>
            </w:pPr>
            <w:r w:rsidRPr="00DE2D29">
              <w:rPr>
                <w:noProof w:val="0"/>
                <w:sz w:val="20"/>
                <w:szCs w:val="20"/>
              </w:rPr>
              <w:t>Izvorni plan 2020.</w:t>
            </w:r>
          </w:p>
        </w:tc>
        <w:tc>
          <w:tcPr>
            <w:tcW w:w="1420" w:type="dxa"/>
            <w:tcBorders>
              <w:top w:val="single" w:sz="4" w:space="0" w:color="A6A6A6"/>
              <w:left w:val="nil"/>
              <w:bottom w:val="single" w:sz="4" w:space="0" w:color="A6A6A6"/>
              <w:right w:val="nil"/>
            </w:tcBorders>
            <w:shd w:val="clear" w:color="auto" w:fill="auto"/>
            <w:vAlign w:val="center"/>
            <w:hideMark/>
          </w:tcPr>
          <w:p w14:paraId="00DBB529" w14:textId="77777777" w:rsidR="00DE2D29" w:rsidRPr="00DE2D29" w:rsidRDefault="00DE2D29" w:rsidP="00DE2D29">
            <w:pPr>
              <w:jc w:val="center"/>
              <w:rPr>
                <w:noProof w:val="0"/>
                <w:sz w:val="20"/>
                <w:szCs w:val="20"/>
              </w:rPr>
            </w:pPr>
            <w:r w:rsidRPr="00DE2D29">
              <w:rPr>
                <w:noProof w:val="0"/>
                <w:sz w:val="20"/>
                <w:szCs w:val="20"/>
              </w:rPr>
              <w:t>Izvršenje 2020</w:t>
            </w:r>
          </w:p>
        </w:tc>
        <w:tc>
          <w:tcPr>
            <w:tcW w:w="1640" w:type="dxa"/>
            <w:gridSpan w:val="2"/>
            <w:tcBorders>
              <w:top w:val="single" w:sz="4" w:space="0" w:color="A6A6A6"/>
              <w:left w:val="nil"/>
              <w:bottom w:val="single" w:sz="4" w:space="0" w:color="A6A6A6"/>
              <w:right w:val="nil"/>
            </w:tcBorders>
            <w:shd w:val="clear" w:color="auto" w:fill="auto"/>
            <w:vAlign w:val="center"/>
            <w:hideMark/>
          </w:tcPr>
          <w:p w14:paraId="07C185BE" w14:textId="77777777" w:rsidR="00DE2D29" w:rsidRPr="00DE2D29" w:rsidRDefault="00DE2D29" w:rsidP="00DE2D29">
            <w:pPr>
              <w:jc w:val="center"/>
              <w:rPr>
                <w:noProof w:val="0"/>
                <w:sz w:val="20"/>
                <w:szCs w:val="20"/>
              </w:rPr>
            </w:pPr>
            <w:r w:rsidRPr="00DE2D29">
              <w:rPr>
                <w:noProof w:val="0"/>
                <w:sz w:val="20"/>
                <w:szCs w:val="20"/>
              </w:rPr>
              <w:t>Indeks</w:t>
            </w:r>
          </w:p>
        </w:tc>
      </w:tr>
      <w:tr w:rsidR="00DE2D29" w:rsidRPr="00DE2D29" w14:paraId="440F680E" w14:textId="77777777" w:rsidTr="00DE2D29">
        <w:trPr>
          <w:trHeight w:val="225"/>
          <w:jc w:val="center"/>
        </w:trPr>
        <w:tc>
          <w:tcPr>
            <w:tcW w:w="7060" w:type="dxa"/>
            <w:tcBorders>
              <w:top w:val="nil"/>
              <w:left w:val="nil"/>
              <w:bottom w:val="single" w:sz="4" w:space="0" w:color="A6A6A6"/>
              <w:right w:val="nil"/>
            </w:tcBorders>
            <w:shd w:val="clear" w:color="auto" w:fill="auto"/>
            <w:noWrap/>
            <w:vAlign w:val="bottom"/>
            <w:hideMark/>
          </w:tcPr>
          <w:p w14:paraId="47E1C79C" w14:textId="77777777" w:rsidR="00DE2D29" w:rsidRPr="00DE2D29" w:rsidRDefault="00DE2D29" w:rsidP="00DE2D29">
            <w:pPr>
              <w:jc w:val="center"/>
              <w:rPr>
                <w:noProof w:val="0"/>
                <w:sz w:val="16"/>
                <w:szCs w:val="16"/>
              </w:rPr>
            </w:pPr>
            <w:r w:rsidRPr="00DE2D29">
              <w:rPr>
                <w:noProof w:val="0"/>
                <w:sz w:val="16"/>
                <w:szCs w:val="16"/>
              </w:rPr>
              <w:t>1</w:t>
            </w:r>
          </w:p>
        </w:tc>
        <w:tc>
          <w:tcPr>
            <w:tcW w:w="1420" w:type="dxa"/>
            <w:tcBorders>
              <w:top w:val="nil"/>
              <w:left w:val="nil"/>
              <w:bottom w:val="single" w:sz="4" w:space="0" w:color="A6A6A6"/>
              <w:right w:val="nil"/>
            </w:tcBorders>
            <w:shd w:val="clear" w:color="auto" w:fill="auto"/>
            <w:noWrap/>
            <w:vAlign w:val="bottom"/>
            <w:hideMark/>
          </w:tcPr>
          <w:p w14:paraId="3BB3997B" w14:textId="77777777" w:rsidR="00DE2D29" w:rsidRPr="00DE2D29" w:rsidRDefault="00DE2D29" w:rsidP="00DE2D29">
            <w:pPr>
              <w:jc w:val="center"/>
              <w:rPr>
                <w:noProof w:val="0"/>
                <w:sz w:val="16"/>
                <w:szCs w:val="16"/>
              </w:rPr>
            </w:pPr>
            <w:r w:rsidRPr="00DE2D29">
              <w:rPr>
                <w:noProof w:val="0"/>
                <w:sz w:val="16"/>
                <w:szCs w:val="16"/>
              </w:rPr>
              <w:t>2</w:t>
            </w:r>
          </w:p>
        </w:tc>
        <w:tc>
          <w:tcPr>
            <w:tcW w:w="1366" w:type="dxa"/>
            <w:tcBorders>
              <w:top w:val="nil"/>
              <w:left w:val="nil"/>
              <w:bottom w:val="single" w:sz="4" w:space="0" w:color="A6A6A6"/>
              <w:right w:val="nil"/>
            </w:tcBorders>
            <w:shd w:val="clear" w:color="auto" w:fill="auto"/>
            <w:noWrap/>
            <w:vAlign w:val="bottom"/>
            <w:hideMark/>
          </w:tcPr>
          <w:p w14:paraId="7413D1C2" w14:textId="77777777" w:rsidR="00DE2D29" w:rsidRPr="00DE2D29" w:rsidRDefault="00DE2D29" w:rsidP="00DE2D29">
            <w:pPr>
              <w:jc w:val="center"/>
              <w:rPr>
                <w:noProof w:val="0"/>
                <w:sz w:val="16"/>
                <w:szCs w:val="16"/>
              </w:rPr>
            </w:pPr>
            <w:r w:rsidRPr="00DE2D29">
              <w:rPr>
                <w:noProof w:val="0"/>
                <w:sz w:val="16"/>
                <w:szCs w:val="16"/>
              </w:rPr>
              <w:t>3</w:t>
            </w:r>
          </w:p>
        </w:tc>
        <w:tc>
          <w:tcPr>
            <w:tcW w:w="1420" w:type="dxa"/>
            <w:tcBorders>
              <w:top w:val="nil"/>
              <w:left w:val="nil"/>
              <w:bottom w:val="single" w:sz="4" w:space="0" w:color="A6A6A6"/>
              <w:right w:val="nil"/>
            </w:tcBorders>
            <w:shd w:val="clear" w:color="auto" w:fill="auto"/>
            <w:noWrap/>
            <w:vAlign w:val="bottom"/>
            <w:hideMark/>
          </w:tcPr>
          <w:p w14:paraId="3762E3A8" w14:textId="77777777" w:rsidR="00DE2D29" w:rsidRPr="00DE2D29" w:rsidRDefault="00DE2D29" w:rsidP="00DE2D29">
            <w:pPr>
              <w:jc w:val="center"/>
              <w:rPr>
                <w:noProof w:val="0"/>
                <w:sz w:val="16"/>
                <w:szCs w:val="16"/>
              </w:rPr>
            </w:pPr>
            <w:r w:rsidRPr="00DE2D29">
              <w:rPr>
                <w:noProof w:val="0"/>
                <w:sz w:val="16"/>
                <w:szCs w:val="16"/>
              </w:rPr>
              <w:t>4</w:t>
            </w:r>
          </w:p>
        </w:tc>
        <w:tc>
          <w:tcPr>
            <w:tcW w:w="820" w:type="dxa"/>
            <w:tcBorders>
              <w:top w:val="nil"/>
              <w:left w:val="nil"/>
              <w:bottom w:val="single" w:sz="4" w:space="0" w:color="A6A6A6"/>
              <w:right w:val="nil"/>
            </w:tcBorders>
            <w:shd w:val="clear" w:color="auto" w:fill="auto"/>
            <w:noWrap/>
            <w:vAlign w:val="bottom"/>
            <w:hideMark/>
          </w:tcPr>
          <w:p w14:paraId="67C47853" w14:textId="77777777" w:rsidR="00DE2D29" w:rsidRPr="00DE2D29" w:rsidRDefault="00DE2D29" w:rsidP="00DE2D29">
            <w:pPr>
              <w:jc w:val="center"/>
              <w:rPr>
                <w:noProof w:val="0"/>
                <w:sz w:val="16"/>
                <w:szCs w:val="16"/>
              </w:rPr>
            </w:pPr>
            <w:r w:rsidRPr="00DE2D29">
              <w:rPr>
                <w:noProof w:val="0"/>
                <w:sz w:val="16"/>
                <w:szCs w:val="16"/>
              </w:rPr>
              <w:t>5=4/2</w:t>
            </w:r>
          </w:p>
        </w:tc>
        <w:tc>
          <w:tcPr>
            <w:tcW w:w="820" w:type="dxa"/>
            <w:tcBorders>
              <w:top w:val="nil"/>
              <w:left w:val="nil"/>
              <w:bottom w:val="single" w:sz="4" w:space="0" w:color="A6A6A6"/>
              <w:right w:val="nil"/>
            </w:tcBorders>
            <w:shd w:val="clear" w:color="auto" w:fill="auto"/>
            <w:noWrap/>
            <w:vAlign w:val="bottom"/>
            <w:hideMark/>
          </w:tcPr>
          <w:p w14:paraId="7748EF40" w14:textId="77777777" w:rsidR="00DE2D29" w:rsidRPr="00DE2D29" w:rsidRDefault="00DE2D29" w:rsidP="00DE2D29">
            <w:pPr>
              <w:jc w:val="center"/>
              <w:rPr>
                <w:noProof w:val="0"/>
                <w:sz w:val="16"/>
                <w:szCs w:val="16"/>
              </w:rPr>
            </w:pPr>
            <w:r w:rsidRPr="00DE2D29">
              <w:rPr>
                <w:noProof w:val="0"/>
                <w:sz w:val="16"/>
                <w:szCs w:val="16"/>
              </w:rPr>
              <w:t>6=4/3</w:t>
            </w:r>
          </w:p>
        </w:tc>
      </w:tr>
      <w:tr w:rsidR="00DE2D29" w:rsidRPr="00DE2D29" w14:paraId="182FB77C" w14:textId="77777777" w:rsidTr="00DE2D29">
        <w:trPr>
          <w:trHeight w:val="60"/>
          <w:jc w:val="center"/>
        </w:trPr>
        <w:tc>
          <w:tcPr>
            <w:tcW w:w="7060" w:type="dxa"/>
            <w:tcBorders>
              <w:top w:val="nil"/>
              <w:left w:val="nil"/>
              <w:bottom w:val="nil"/>
              <w:right w:val="nil"/>
            </w:tcBorders>
            <w:shd w:val="clear" w:color="auto" w:fill="auto"/>
            <w:noWrap/>
            <w:vAlign w:val="bottom"/>
            <w:hideMark/>
          </w:tcPr>
          <w:p w14:paraId="1E17BA07" w14:textId="77777777" w:rsidR="00DE2D29" w:rsidRPr="00DE2D29" w:rsidRDefault="00DE2D29" w:rsidP="00DE2D29">
            <w:pPr>
              <w:jc w:val="center"/>
              <w:rPr>
                <w:noProof w:val="0"/>
                <w:sz w:val="16"/>
                <w:szCs w:val="16"/>
              </w:rPr>
            </w:pPr>
          </w:p>
        </w:tc>
        <w:tc>
          <w:tcPr>
            <w:tcW w:w="1420" w:type="dxa"/>
            <w:tcBorders>
              <w:top w:val="nil"/>
              <w:left w:val="nil"/>
              <w:bottom w:val="nil"/>
              <w:right w:val="nil"/>
            </w:tcBorders>
            <w:shd w:val="clear" w:color="auto" w:fill="auto"/>
            <w:noWrap/>
            <w:vAlign w:val="bottom"/>
            <w:hideMark/>
          </w:tcPr>
          <w:p w14:paraId="0F486953" w14:textId="77777777" w:rsidR="00DE2D29" w:rsidRPr="00DE2D29" w:rsidRDefault="00DE2D29" w:rsidP="00DE2D29">
            <w:pPr>
              <w:jc w:val="center"/>
              <w:rPr>
                <w:noProof w:val="0"/>
                <w:sz w:val="20"/>
                <w:szCs w:val="20"/>
              </w:rPr>
            </w:pPr>
          </w:p>
        </w:tc>
        <w:tc>
          <w:tcPr>
            <w:tcW w:w="1366" w:type="dxa"/>
            <w:tcBorders>
              <w:top w:val="nil"/>
              <w:left w:val="nil"/>
              <w:bottom w:val="nil"/>
              <w:right w:val="nil"/>
            </w:tcBorders>
            <w:shd w:val="clear" w:color="auto" w:fill="auto"/>
            <w:noWrap/>
            <w:vAlign w:val="bottom"/>
            <w:hideMark/>
          </w:tcPr>
          <w:p w14:paraId="67FD5344" w14:textId="77777777" w:rsidR="00DE2D29" w:rsidRPr="00DE2D29" w:rsidRDefault="00DE2D29" w:rsidP="00DE2D29">
            <w:pPr>
              <w:rPr>
                <w:noProof w:val="0"/>
                <w:sz w:val="20"/>
                <w:szCs w:val="20"/>
              </w:rPr>
            </w:pPr>
          </w:p>
        </w:tc>
        <w:tc>
          <w:tcPr>
            <w:tcW w:w="1420" w:type="dxa"/>
            <w:tcBorders>
              <w:top w:val="nil"/>
              <w:left w:val="nil"/>
              <w:bottom w:val="nil"/>
              <w:right w:val="nil"/>
            </w:tcBorders>
            <w:shd w:val="clear" w:color="auto" w:fill="auto"/>
            <w:noWrap/>
            <w:vAlign w:val="bottom"/>
            <w:hideMark/>
          </w:tcPr>
          <w:p w14:paraId="7C7047CB" w14:textId="77777777" w:rsidR="00DE2D29" w:rsidRPr="00DE2D29" w:rsidRDefault="00DE2D29" w:rsidP="00DE2D29">
            <w:pPr>
              <w:rPr>
                <w:noProof w:val="0"/>
                <w:sz w:val="20"/>
                <w:szCs w:val="20"/>
              </w:rPr>
            </w:pPr>
          </w:p>
        </w:tc>
        <w:tc>
          <w:tcPr>
            <w:tcW w:w="820" w:type="dxa"/>
            <w:tcBorders>
              <w:top w:val="nil"/>
              <w:left w:val="nil"/>
              <w:bottom w:val="nil"/>
              <w:right w:val="nil"/>
            </w:tcBorders>
            <w:shd w:val="clear" w:color="auto" w:fill="auto"/>
            <w:noWrap/>
            <w:vAlign w:val="bottom"/>
            <w:hideMark/>
          </w:tcPr>
          <w:p w14:paraId="7A7F2CC1" w14:textId="77777777" w:rsidR="00DE2D29" w:rsidRPr="00DE2D29" w:rsidRDefault="00DE2D29" w:rsidP="00DE2D29">
            <w:pPr>
              <w:rPr>
                <w:noProof w:val="0"/>
                <w:sz w:val="20"/>
                <w:szCs w:val="20"/>
              </w:rPr>
            </w:pPr>
          </w:p>
        </w:tc>
        <w:tc>
          <w:tcPr>
            <w:tcW w:w="820" w:type="dxa"/>
            <w:tcBorders>
              <w:top w:val="nil"/>
              <w:left w:val="nil"/>
              <w:bottom w:val="nil"/>
              <w:right w:val="nil"/>
            </w:tcBorders>
            <w:shd w:val="clear" w:color="auto" w:fill="auto"/>
            <w:noWrap/>
            <w:vAlign w:val="bottom"/>
            <w:hideMark/>
          </w:tcPr>
          <w:p w14:paraId="7BE4EB9C" w14:textId="77777777" w:rsidR="00DE2D29" w:rsidRPr="00DE2D29" w:rsidRDefault="00DE2D29" w:rsidP="00DE2D29">
            <w:pPr>
              <w:rPr>
                <w:noProof w:val="0"/>
                <w:sz w:val="20"/>
                <w:szCs w:val="20"/>
              </w:rPr>
            </w:pPr>
          </w:p>
        </w:tc>
      </w:tr>
      <w:tr w:rsidR="00DE2D29" w:rsidRPr="00DE2D29" w14:paraId="138BD24A" w14:textId="77777777" w:rsidTr="00DE2D29">
        <w:trPr>
          <w:trHeight w:val="255"/>
          <w:jc w:val="center"/>
        </w:trPr>
        <w:tc>
          <w:tcPr>
            <w:tcW w:w="7060" w:type="dxa"/>
            <w:tcBorders>
              <w:top w:val="nil"/>
              <w:left w:val="nil"/>
              <w:bottom w:val="nil"/>
              <w:right w:val="nil"/>
            </w:tcBorders>
            <w:shd w:val="clear" w:color="000000" w:fill="D9E1F2"/>
            <w:noWrap/>
            <w:vAlign w:val="bottom"/>
            <w:hideMark/>
          </w:tcPr>
          <w:p w14:paraId="799ED49A" w14:textId="77777777" w:rsidR="00DE2D29" w:rsidRPr="00DE2D29" w:rsidRDefault="00DE2D29" w:rsidP="00DE2D29">
            <w:pPr>
              <w:rPr>
                <w:b/>
                <w:bCs/>
                <w:noProof w:val="0"/>
                <w:sz w:val="20"/>
                <w:szCs w:val="20"/>
              </w:rPr>
            </w:pPr>
            <w:r w:rsidRPr="00DE2D29">
              <w:rPr>
                <w:b/>
                <w:bCs/>
                <w:noProof w:val="0"/>
                <w:sz w:val="20"/>
                <w:szCs w:val="20"/>
              </w:rPr>
              <w:t xml:space="preserve"> SVEUKUPNI PRIHODI</w:t>
            </w:r>
          </w:p>
        </w:tc>
        <w:tc>
          <w:tcPr>
            <w:tcW w:w="1420" w:type="dxa"/>
            <w:tcBorders>
              <w:top w:val="nil"/>
              <w:left w:val="nil"/>
              <w:bottom w:val="nil"/>
              <w:right w:val="nil"/>
            </w:tcBorders>
            <w:shd w:val="clear" w:color="000000" w:fill="D9E1F2"/>
            <w:noWrap/>
            <w:vAlign w:val="bottom"/>
            <w:hideMark/>
          </w:tcPr>
          <w:p w14:paraId="5D4F1FDD" w14:textId="77777777" w:rsidR="00DE2D29" w:rsidRPr="00DE2D29" w:rsidRDefault="00DE2D29" w:rsidP="00DE2D29">
            <w:pPr>
              <w:jc w:val="right"/>
              <w:rPr>
                <w:b/>
                <w:bCs/>
                <w:noProof w:val="0"/>
                <w:sz w:val="20"/>
                <w:szCs w:val="20"/>
              </w:rPr>
            </w:pPr>
            <w:r w:rsidRPr="00DE2D29">
              <w:rPr>
                <w:b/>
                <w:bCs/>
                <w:noProof w:val="0"/>
                <w:sz w:val="20"/>
                <w:szCs w:val="20"/>
              </w:rPr>
              <w:t>32.690.864,26</w:t>
            </w:r>
          </w:p>
        </w:tc>
        <w:tc>
          <w:tcPr>
            <w:tcW w:w="1366" w:type="dxa"/>
            <w:tcBorders>
              <w:top w:val="nil"/>
              <w:left w:val="nil"/>
              <w:bottom w:val="nil"/>
              <w:right w:val="nil"/>
            </w:tcBorders>
            <w:shd w:val="clear" w:color="000000" w:fill="D9E1F2"/>
            <w:noWrap/>
            <w:vAlign w:val="bottom"/>
            <w:hideMark/>
          </w:tcPr>
          <w:p w14:paraId="3F864E4E" w14:textId="77777777" w:rsidR="00DE2D29" w:rsidRPr="00DE2D29" w:rsidRDefault="00DE2D29" w:rsidP="00DE2D29">
            <w:pPr>
              <w:jc w:val="right"/>
              <w:rPr>
                <w:b/>
                <w:bCs/>
                <w:noProof w:val="0"/>
                <w:sz w:val="20"/>
                <w:szCs w:val="20"/>
              </w:rPr>
            </w:pPr>
            <w:r w:rsidRPr="00DE2D29">
              <w:rPr>
                <w:b/>
                <w:bCs/>
                <w:noProof w:val="0"/>
                <w:sz w:val="20"/>
                <w:szCs w:val="20"/>
              </w:rPr>
              <w:t>30.300.900,00</w:t>
            </w:r>
          </w:p>
        </w:tc>
        <w:tc>
          <w:tcPr>
            <w:tcW w:w="1420" w:type="dxa"/>
            <w:tcBorders>
              <w:top w:val="nil"/>
              <w:left w:val="nil"/>
              <w:bottom w:val="nil"/>
              <w:right w:val="nil"/>
            </w:tcBorders>
            <w:shd w:val="clear" w:color="000000" w:fill="D9E1F2"/>
            <w:noWrap/>
            <w:vAlign w:val="bottom"/>
            <w:hideMark/>
          </w:tcPr>
          <w:p w14:paraId="1E76EB31" w14:textId="77777777" w:rsidR="00DE2D29" w:rsidRPr="00DE2D29" w:rsidRDefault="00DE2D29" w:rsidP="00DE2D29">
            <w:pPr>
              <w:jc w:val="right"/>
              <w:rPr>
                <w:b/>
                <w:bCs/>
                <w:noProof w:val="0"/>
                <w:sz w:val="20"/>
                <w:szCs w:val="20"/>
              </w:rPr>
            </w:pPr>
            <w:r w:rsidRPr="00DE2D29">
              <w:rPr>
                <w:b/>
                <w:bCs/>
                <w:noProof w:val="0"/>
                <w:sz w:val="20"/>
                <w:szCs w:val="20"/>
              </w:rPr>
              <w:t>26.921.731,26</w:t>
            </w:r>
          </w:p>
        </w:tc>
        <w:tc>
          <w:tcPr>
            <w:tcW w:w="820" w:type="dxa"/>
            <w:tcBorders>
              <w:top w:val="nil"/>
              <w:left w:val="nil"/>
              <w:bottom w:val="nil"/>
              <w:right w:val="nil"/>
            </w:tcBorders>
            <w:shd w:val="clear" w:color="000000" w:fill="D9E1F2"/>
            <w:noWrap/>
            <w:vAlign w:val="bottom"/>
            <w:hideMark/>
          </w:tcPr>
          <w:p w14:paraId="53297D02" w14:textId="77777777" w:rsidR="00DE2D29" w:rsidRPr="00DE2D29" w:rsidRDefault="00DE2D29" w:rsidP="00DE2D29">
            <w:pPr>
              <w:jc w:val="right"/>
              <w:rPr>
                <w:b/>
                <w:bCs/>
                <w:noProof w:val="0"/>
                <w:sz w:val="20"/>
                <w:szCs w:val="20"/>
              </w:rPr>
            </w:pPr>
            <w:r w:rsidRPr="00DE2D29">
              <w:rPr>
                <w:b/>
                <w:bCs/>
                <w:noProof w:val="0"/>
                <w:sz w:val="20"/>
                <w:szCs w:val="20"/>
              </w:rPr>
              <w:t>82,35</w:t>
            </w:r>
          </w:p>
        </w:tc>
        <w:tc>
          <w:tcPr>
            <w:tcW w:w="820" w:type="dxa"/>
            <w:tcBorders>
              <w:top w:val="nil"/>
              <w:left w:val="nil"/>
              <w:bottom w:val="nil"/>
              <w:right w:val="nil"/>
            </w:tcBorders>
            <w:shd w:val="clear" w:color="000000" w:fill="D9E1F2"/>
            <w:noWrap/>
            <w:vAlign w:val="bottom"/>
            <w:hideMark/>
          </w:tcPr>
          <w:p w14:paraId="79AD9721" w14:textId="77777777" w:rsidR="00DE2D29" w:rsidRPr="00DE2D29" w:rsidRDefault="00DE2D29" w:rsidP="00DE2D29">
            <w:pPr>
              <w:jc w:val="right"/>
              <w:rPr>
                <w:b/>
                <w:bCs/>
                <w:noProof w:val="0"/>
                <w:sz w:val="20"/>
                <w:szCs w:val="20"/>
              </w:rPr>
            </w:pPr>
            <w:r w:rsidRPr="00DE2D29">
              <w:rPr>
                <w:b/>
                <w:bCs/>
                <w:noProof w:val="0"/>
                <w:sz w:val="20"/>
                <w:szCs w:val="20"/>
              </w:rPr>
              <w:t>88,85</w:t>
            </w:r>
          </w:p>
        </w:tc>
      </w:tr>
      <w:tr w:rsidR="00DE2D29" w:rsidRPr="00DE2D29" w14:paraId="02BD5EF7"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760F19C0" w14:textId="77777777" w:rsidR="00DE2D29" w:rsidRPr="00DE2D29" w:rsidRDefault="00DE2D29" w:rsidP="00DE2D29">
            <w:pPr>
              <w:rPr>
                <w:b/>
                <w:bCs/>
                <w:noProof w:val="0"/>
                <w:sz w:val="20"/>
                <w:szCs w:val="20"/>
              </w:rPr>
            </w:pPr>
            <w:r w:rsidRPr="00DE2D29">
              <w:rPr>
                <w:b/>
                <w:bCs/>
                <w:noProof w:val="0"/>
                <w:sz w:val="20"/>
                <w:szCs w:val="20"/>
              </w:rPr>
              <w:t>Izvor 1. OPĆI PRIHODI I PRIMICI</w:t>
            </w:r>
          </w:p>
        </w:tc>
        <w:tc>
          <w:tcPr>
            <w:tcW w:w="1420" w:type="dxa"/>
            <w:tcBorders>
              <w:top w:val="nil"/>
              <w:left w:val="nil"/>
              <w:bottom w:val="nil"/>
              <w:right w:val="nil"/>
            </w:tcBorders>
            <w:shd w:val="clear" w:color="auto" w:fill="auto"/>
            <w:noWrap/>
            <w:vAlign w:val="bottom"/>
            <w:hideMark/>
          </w:tcPr>
          <w:p w14:paraId="3C5BD5C8" w14:textId="77777777" w:rsidR="00DE2D29" w:rsidRPr="00DE2D29" w:rsidRDefault="00DE2D29" w:rsidP="00DE2D29">
            <w:pPr>
              <w:jc w:val="right"/>
              <w:rPr>
                <w:b/>
                <w:bCs/>
                <w:noProof w:val="0"/>
                <w:sz w:val="20"/>
                <w:szCs w:val="20"/>
              </w:rPr>
            </w:pPr>
            <w:r w:rsidRPr="00DE2D29">
              <w:rPr>
                <w:b/>
                <w:bCs/>
                <w:noProof w:val="0"/>
                <w:sz w:val="20"/>
                <w:szCs w:val="20"/>
              </w:rPr>
              <w:t>12.331.036,58</w:t>
            </w:r>
          </w:p>
        </w:tc>
        <w:tc>
          <w:tcPr>
            <w:tcW w:w="1366" w:type="dxa"/>
            <w:tcBorders>
              <w:top w:val="nil"/>
              <w:left w:val="nil"/>
              <w:bottom w:val="nil"/>
              <w:right w:val="nil"/>
            </w:tcBorders>
            <w:shd w:val="clear" w:color="auto" w:fill="auto"/>
            <w:noWrap/>
            <w:vAlign w:val="bottom"/>
            <w:hideMark/>
          </w:tcPr>
          <w:p w14:paraId="2A253D63" w14:textId="77777777" w:rsidR="00DE2D29" w:rsidRPr="00DE2D29" w:rsidRDefault="00DE2D29" w:rsidP="00DE2D29">
            <w:pPr>
              <w:jc w:val="right"/>
              <w:rPr>
                <w:b/>
                <w:bCs/>
                <w:noProof w:val="0"/>
                <w:sz w:val="20"/>
                <w:szCs w:val="20"/>
              </w:rPr>
            </w:pPr>
            <w:r w:rsidRPr="00DE2D29">
              <w:rPr>
                <w:b/>
                <w:bCs/>
                <w:noProof w:val="0"/>
                <w:sz w:val="20"/>
                <w:szCs w:val="20"/>
              </w:rPr>
              <w:t>8.288.800,00</w:t>
            </w:r>
          </w:p>
        </w:tc>
        <w:tc>
          <w:tcPr>
            <w:tcW w:w="1420" w:type="dxa"/>
            <w:tcBorders>
              <w:top w:val="nil"/>
              <w:left w:val="nil"/>
              <w:bottom w:val="nil"/>
              <w:right w:val="nil"/>
            </w:tcBorders>
            <w:shd w:val="clear" w:color="auto" w:fill="auto"/>
            <w:noWrap/>
            <w:vAlign w:val="bottom"/>
            <w:hideMark/>
          </w:tcPr>
          <w:p w14:paraId="71B0CFBC" w14:textId="77777777" w:rsidR="00DE2D29" w:rsidRPr="00DE2D29" w:rsidRDefault="00DE2D29" w:rsidP="00DE2D29">
            <w:pPr>
              <w:jc w:val="right"/>
              <w:rPr>
                <w:b/>
                <w:bCs/>
                <w:noProof w:val="0"/>
                <w:sz w:val="20"/>
                <w:szCs w:val="20"/>
              </w:rPr>
            </w:pPr>
            <w:r w:rsidRPr="00DE2D29">
              <w:rPr>
                <w:b/>
                <w:bCs/>
                <w:noProof w:val="0"/>
                <w:sz w:val="20"/>
                <w:szCs w:val="20"/>
              </w:rPr>
              <w:t>7.319.462,00</w:t>
            </w:r>
          </w:p>
        </w:tc>
        <w:tc>
          <w:tcPr>
            <w:tcW w:w="820" w:type="dxa"/>
            <w:tcBorders>
              <w:top w:val="nil"/>
              <w:left w:val="nil"/>
              <w:bottom w:val="nil"/>
              <w:right w:val="nil"/>
            </w:tcBorders>
            <w:shd w:val="clear" w:color="auto" w:fill="auto"/>
            <w:noWrap/>
            <w:vAlign w:val="bottom"/>
            <w:hideMark/>
          </w:tcPr>
          <w:p w14:paraId="271E5828" w14:textId="77777777" w:rsidR="00DE2D29" w:rsidRPr="00DE2D29" w:rsidRDefault="00DE2D29" w:rsidP="00DE2D29">
            <w:pPr>
              <w:jc w:val="right"/>
              <w:rPr>
                <w:b/>
                <w:bCs/>
                <w:noProof w:val="0"/>
                <w:sz w:val="20"/>
                <w:szCs w:val="20"/>
              </w:rPr>
            </w:pPr>
            <w:r w:rsidRPr="00DE2D29">
              <w:rPr>
                <w:b/>
                <w:bCs/>
                <w:noProof w:val="0"/>
                <w:sz w:val="20"/>
                <w:szCs w:val="20"/>
              </w:rPr>
              <w:t>59,36</w:t>
            </w:r>
          </w:p>
        </w:tc>
        <w:tc>
          <w:tcPr>
            <w:tcW w:w="820" w:type="dxa"/>
            <w:tcBorders>
              <w:top w:val="nil"/>
              <w:left w:val="nil"/>
              <w:bottom w:val="nil"/>
              <w:right w:val="nil"/>
            </w:tcBorders>
            <w:shd w:val="clear" w:color="auto" w:fill="auto"/>
            <w:noWrap/>
            <w:vAlign w:val="bottom"/>
            <w:hideMark/>
          </w:tcPr>
          <w:p w14:paraId="5228CFEB" w14:textId="77777777" w:rsidR="00DE2D29" w:rsidRPr="00DE2D29" w:rsidRDefault="00DE2D29" w:rsidP="00DE2D29">
            <w:pPr>
              <w:jc w:val="right"/>
              <w:rPr>
                <w:b/>
                <w:bCs/>
                <w:noProof w:val="0"/>
                <w:sz w:val="20"/>
                <w:szCs w:val="20"/>
              </w:rPr>
            </w:pPr>
            <w:r w:rsidRPr="00DE2D29">
              <w:rPr>
                <w:b/>
                <w:bCs/>
                <w:noProof w:val="0"/>
                <w:sz w:val="20"/>
                <w:szCs w:val="20"/>
              </w:rPr>
              <w:t>88,31</w:t>
            </w:r>
          </w:p>
        </w:tc>
      </w:tr>
      <w:tr w:rsidR="00DE2D29" w:rsidRPr="00DE2D29" w14:paraId="5C479B68"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35F0CF1F" w14:textId="77777777" w:rsidR="00DE2D29" w:rsidRPr="00DE2D29" w:rsidRDefault="00DE2D29" w:rsidP="00DE2D29">
            <w:pPr>
              <w:rPr>
                <w:noProof w:val="0"/>
                <w:sz w:val="20"/>
                <w:szCs w:val="20"/>
              </w:rPr>
            </w:pPr>
            <w:r w:rsidRPr="00DE2D29">
              <w:rPr>
                <w:noProof w:val="0"/>
                <w:sz w:val="20"/>
                <w:szCs w:val="20"/>
              </w:rPr>
              <w:t>Izvor 1.1. Opći prihodi i primici</w:t>
            </w:r>
          </w:p>
        </w:tc>
        <w:tc>
          <w:tcPr>
            <w:tcW w:w="1420" w:type="dxa"/>
            <w:tcBorders>
              <w:top w:val="nil"/>
              <w:left w:val="nil"/>
              <w:bottom w:val="nil"/>
              <w:right w:val="nil"/>
            </w:tcBorders>
            <w:shd w:val="clear" w:color="auto" w:fill="auto"/>
            <w:noWrap/>
            <w:vAlign w:val="bottom"/>
            <w:hideMark/>
          </w:tcPr>
          <w:p w14:paraId="7246A43D" w14:textId="77777777" w:rsidR="00DE2D29" w:rsidRPr="00DE2D29" w:rsidRDefault="00DE2D29" w:rsidP="00DE2D29">
            <w:pPr>
              <w:jc w:val="right"/>
              <w:rPr>
                <w:noProof w:val="0"/>
                <w:sz w:val="20"/>
                <w:szCs w:val="20"/>
              </w:rPr>
            </w:pPr>
            <w:r w:rsidRPr="00DE2D29">
              <w:rPr>
                <w:noProof w:val="0"/>
                <w:sz w:val="20"/>
                <w:szCs w:val="20"/>
              </w:rPr>
              <w:t>12.331.036,58</w:t>
            </w:r>
          </w:p>
        </w:tc>
        <w:tc>
          <w:tcPr>
            <w:tcW w:w="1366" w:type="dxa"/>
            <w:tcBorders>
              <w:top w:val="nil"/>
              <w:left w:val="nil"/>
              <w:bottom w:val="nil"/>
              <w:right w:val="nil"/>
            </w:tcBorders>
            <w:shd w:val="clear" w:color="auto" w:fill="auto"/>
            <w:noWrap/>
            <w:vAlign w:val="bottom"/>
            <w:hideMark/>
          </w:tcPr>
          <w:p w14:paraId="1B17B00C" w14:textId="77777777" w:rsidR="00DE2D29" w:rsidRPr="00DE2D29" w:rsidRDefault="00DE2D29" w:rsidP="00DE2D29">
            <w:pPr>
              <w:jc w:val="right"/>
              <w:rPr>
                <w:noProof w:val="0"/>
                <w:sz w:val="20"/>
                <w:szCs w:val="20"/>
              </w:rPr>
            </w:pPr>
            <w:r w:rsidRPr="00DE2D29">
              <w:rPr>
                <w:noProof w:val="0"/>
                <w:sz w:val="20"/>
                <w:szCs w:val="20"/>
              </w:rPr>
              <w:t>8.288.800,00</w:t>
            </w:r>
          </w:p>
        </w:tc>
        <w:tc>
          <w:tcPr>
            <w:tcW w:w="1420" w:type="dxa"/>
            <w:tcBorders>
              <w:top w:val="nil"/>
              <w:left w:val="nil"/>
              <w:bottom w:val="nil"/>
              <w:right w:val="nil"/>
            </w:tcBorders>
            <w:shd w:val="clear" w:color="auto" w:fill="auto"/>
            <w:noWrap/>
            <w:vAlign w:val="bottom"/>
            <w:hideMark/>
          </w:tcPr>
          <w:p w14:paraId="76C987CF" w14:textId="77777777" w:rsidR="00DE2D29" w:rsidRPr="00DE2D29" w:rsidRDefault="00DE2D29" w:rsidP="00DE2D29">
            <w:pPr>
              <w:jc w:val="right"/>
              <w:rPr>
                <w:noProof w:val="0"/>
                <w:sz w:val="20"/>
                <w:szCs w:val="20"/>
              </w:rPr>
            </w:pPr>
            <w:r w:rsidRPr="00DE2D29">
              <w:rPr>
                <w:noProof w:val="0"/>
                <w:sz w:val="20"/>
                <w:szCs w:val="20"/>
              </w:rPr>
              <w:t>7.319.462,00</w:t>
            </w:r>
          </w:p>
        </w:tc>
        <w:tc>
          <w:tcPr>
            <w:tcW w:w="820" w:type="dxa"/>
            <w:tcBorders>
              <w:top w:val="nil"/>
              <w:left w:val="nil"/>
              <w:bottom w:val="nil"/>
              <w:right w:val="nil"/>
            </w:tcBorders>
            <w:shd w:val="clear" w:color="auto" w:fill="auto"/>
            <w:noWrap/>
            <w:vAlign w:val="bottom"/>
            <w:hideMark/>
          </w:tcPr>
          <w:p w14:paraId="2C6C0D08" w14:textId="77777777" w:rsidR="00DE2D29" w:rsidRPr="00DE2D29" w:rsidRDefault="00DE2D29" w:rsidP="00DE2D29">
            <w:pPr>
              <w:jc w:val="right"/>
              <w:rPr>
                <w:noProof w:val="0"/>
                <w:sz w:val="20"/>
                <w:szCs w:val="20"/>
              </w:rPr>
            </w:pPr>
            <w:r w:rsidRPr="00DE2D29">
              <w:rPr>
                <w:noProof w:val="0"/>
                <w:sz w:val="20"/>
                <w:szCs w:val="20"/>
              </w:rPr>
              <w:t>59,36</w:t>
            </w:r>
          </w:p>
        </w:tc>
        <w:tc>
          <w:tcPr>
            <w:tcW w:w="820" w:type="dxa"/>
            <w:tcBorders>
              <w:top w:val="nil"/>
              <w:left w:val="nil"/>
              <w:bottom w:val="nil"/>
              <w:right w:val="nil"/>
            </w:tcBorders>
            <w:shd w:val="clear" w:color="auto" w:fill="auto"/>
            <w:noWrap/>
            <w:vAlign w:val="bottom"/>
            <w:hideMark/>
          </w:tcPr>
          <w:p w14:paraId="483CB70F" w14:textId="77777777" w:rsidR="00DE2D29" w:rsidRPr="00DE2D29" w:rsidRDefault="00DE2D29" w:rsidP="00DE2D29">
            <w:pPr>
              <w:jc w:val="right"/>
              <w:rPr>
                <w:noProof w:val="0"/>
                <w:sz w:val="20"/>
                <w:szCs w:val="20"/>
              </w:rPr>
            </w:pPr>
            <w:r w:rsidRPr="00DE2D29">
              <w:rPr>
                <w:noProof w:val="0"/>
                <w:sz w:val="20"/>
                <w:szCs w:val="20"/>
              </w:rPr>
              <w:t>88,31</w:t>
            </w:r>
          </w:p>
        </w:tc>
      </w:tr>
      <w:tr w:rsidR="00DE2D29" w:rsidRPr="00DE2D29" w14:paraId="38F02CF4"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4221C045" w14:textId="77777777" w:rsidR="00DE2D29" w:rsidRPr="00DE2D29" w:rsidRDefault="00DE2D29" w:rsidP="00DE2D29">
            <w:pPr>
              <w:rPr>
                <w:b/>
                <w:bCs/>
                <w:noProof w:val="0"/>
                <w:sz w:val="20"/>
                <w:szCs w:val="20"/>
              </w:rPr>
            </w:pPr>
            <w:r w:rsidRPr="00DE2D29">
              <w:rPr>
                <w:b/>
                <w:bCs/>
                <w:noProof w:val="0"/>
                <w:sz w:val="20"/>
                <w:szCs w:val="20"/>
              </w:rPr>
              <w:t>Izvor 3. VLASTITI PRIHODI</w:t>
            </w:r>
          </w:p>
        </w:tc>
        <w:tc>
          <w:tcPr>
            <w:tcW w:w="1420" w:type="dxa"/>
            <w:tcBorders>
              <w:top w:val="nil"/>
              <w:left w:val="nil"/>
              <w:bottom w:val="nil"/>
              <w:right w:val="nil"/>
            </w:tcBorders>
            <w:shd w:val="clear" w:color="auto" w:fill="auto"/>
            <w:noWrap/>
            <w:vAlign w:val="bottom"/>
            <w:hideMark/>
          </w:tcPr>
          <w:p w14:paraId="23D9E897" w14:textId="77777777" w:rsidR="00DE2D29" w:rsidRPr="00DE2D29" w:rsidRDefault="00DE2D29" w:rsidP="00DE2D29">
            <w:pPr>
              <w:jc w:val="right"/>
              <w:rPr>
                <w:b/>
                <w:bCs/>
                <w:noProof w:val="0"/>
                <w:sz w:val="20"/>
                <w:szCs w:val="20"/>
              </w:rPr>
            </w:pPr>
            <w:r w:rsidRPr="00DE2D29">
              <w:rPr>
                <w:b/>
                <w:bCs/>
                <w:noProof w:val="0"/>
                <w:sz w:val="20"/>
                <w:szCs w:val="20"/>
              </w:rPr>
              <w:t>636.806,88</w:t>
            </w:r>
          </w:p>
        </w:tc>
        <w:tc>
          <w:tcPr>
            <w:tcW w:w="1366" w:type="dxa"/>
            <w:tcBorders>
              <w:top w:val="nil"/>
              <w:left w:val="nil"/>
              <w:bottom w:val="nil"/>
              <w:right w:val="nil"/>
            </w:tcBorders>
            <w:shd w:val="clear" w:color="auto" w:fill="auto"/>
            <w:noWrap/>
            <w:vAlign w:val="bottom"/>
            <w:hideMark/>
          </w:tcPr>
          <w:p w14:paraId="79BCB44E" w14:textId="77777777" w:rsidR="00DE2D29" w:rsidRPr="00DE2D29" w:rsidRDefault="00DE2D29" w:rsidP="00DE2D29">
            <w:pPr>
              <w:jc w:val="right"/>
              <w:rPr>
                <w:b/>
                <w:bCs/>
                <w:noProof w:val="0"/>
                <w:sz w:val="20"/>
                <w:szCs w:val="20"/>
              </w:rPr>
            </w:pPr>
            <w:r w:rsidRPr="00DE2D29">
              <w:rPr>
                <w:b/>
                <w:bCs/>
                <w:noProof w:val="0"/>
                <w:sz w:val="20"/>
                <w:szCs w:val="20"/>
              </w:rPr>
              <w:t>510.800,00</w:t>
            </w:r>
          </w:p>
        </w:tc>
        <w:tc>
          <w:tcPr>
            <w:tcW w:w="1420" w:type="dxa"/>
            <w:tcBorders>
              <w:top w:val="nil"/>
              <w:left w:val="nil"/>
              <w:bottom w:val="nil"/>
              <w:right w:val="nil"/>
            </w:tcBorders>
            <w:shd w:val="clear" w:color="auto" w:fill="auto"/>
            <w:noWrap/>
            <w:vAlign w:val="bottom"/>
            <w:hideMark/>
          </w:tcPr>
          <w:p w14:paraId="575E112A" w14:textId="77777777" w:rsidR="00DE2D29" w:rsidRPr="00DE2D29" w:rsidRDefault="00DE2D29" w:rsidP="00DE2D29">
            <w:pPr>
              <w:jc w:val="right"/>
              <w:rPr>
                <w:b/>
                <w:bCs/>
                <w:noProof w:val="0"/>
                <w:sz w:val="20"/>
                <w:szCs w:val="20"/>
              </w:rPr>
            </w:pPr>
            <w:r w:rsidRPr="00DE2D29">
              <w:rPr>
                <w:b/>
                <w:bCs/>
                <w:noProof w:val="0"/>
                <w:sz w:val="20"/>
                <w:szCs w:val="20"/>
              </w:rPr>
              <w:t>511.586,80</w:t>
            </w:r>
          </w:p>
        </w:tc>
        <w:tc>
          <w:tcPr>
            <w:tcW w:w="820" w:type="dxa"/>
            <w:tcBorders>
              <w:top w:val="nil"/>
              <w:left w:val="nil"/>
              <w:bottom w:val="nil"/>
              <w:right w:val="nil"/>
            </w:tcBorders>
            <w:shd w:val="clear" w:color="auto" w:fill="auto"/>
            <w:noWrap/>
            <w:vAlign w:val="bottom"/>
            <w:hideMark/>
          </w:tcPr>
          <w:p w14:paraId="4EC569C6" w14:textId="77777777" w:rsidR="00DE2D29" w:rsidRPr="00DE2D29" w:rsidRDefault="00DE2D29" w:rsidP="00DE2D29">
            <w:pPr>
              <w:jc w:val="right"/>
              <w:rPr>
                <w:b/>
                <w:bCs/>
                <w:noProof w:val="0"/>
                <w:sz w:val="20"/>
                <w:szCs w:val="20"/>
              </w:rPr>
            </w:pPr>
            <w:r w:rsidRPr="00DE2D29">
              <w:rPr>
                <w:b/>
                <w:bCs/>
                <w:noProof w:val="0"/>
                <w:sz w:val="20"/>
                <w:szCs w:val="20"/>
              </w:rPr>
              <w:t>80,34</w:t>
            </w:r>
          </w:p>
        </w:tc>
        <w:tc>
          <w:tcPr>
            <w:tcW w:w="820" w:type="dxa"/>
            <w:tcBorders>
              <w:top w:val="nil"/>
              <w:left w:val="nil"/>
              <w:bottom w:val="nil"/>
              <w:right w:val="nil"/>
            </w:tcBorders>
            <w:shd w:val="clear" w:color="auto" w:fill="auto"/>
            <w:noWrap/>
            <w:vAlign w:val="bottom"/>
            <w:hideMark/>
          </w:tcPr>
          <w:p w14:paraId="0677B1E4" w14:textId="77777777" w:rsidR="00DE2D29" w:rsidRPr="00DE2D29" w:rsidRDefault="00DE2D29" w:rsidP="00DE2D29">
            <w:pPr>
              <w:jc w:val="right"/>
              <w:rPr>
                <w:b/>
                <w:bCs/>
                <w:noProof w:val="0"/>
                <w:sz w:val="20"/>
                <w:szCs w:val="20"/>
              </w:rPr>
            </w:pPr>
            <w:r w:rsidRPr="00DE2D29">
              <w:rPr>
                <w:b/>
                <w:bCs/>
                <w:noProof w:val="0"/>
                <w:sz w:val="20"/>
                <w:szCs w:val="20"/>
              </w:rPr>
              <w:t>100,15</w:t>
            </w:r>
          </w:p>
        </w:tc>
      </w:tr>
      <w:tr w:rsidR="00DE2D29" w:rsidRPr="00DE2D29" w14:paraId="41FA807B"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70F95E29" w14:textId="77777777" w:rsidR="00DE2D29" w:rsidRPr="00DE2D29" w:rsidRDefault="00DE2D29" w:rsidP="00DE2D29">
            <w:pPr>
              <w:rPr>
                <w:noProof w:val="0"/>
                <w:sz w:val="20"/>
                <w:szCs w:val="20"/>
              </w:rPr>
            </w:pPr>
            <w:r w:rsidRPr="00DE2D29">
              <w:rPr>
                <w:noProof w:val="0"/>
                <w:sz w:val="20"/>
                <w:szCs w:val="20"/>
              </w:rPr>
              <w:lastRenderedPageBreak/>
              <w:t>Izvor 3.0. Vlastiti prihodi korisnika</w:t>
            </w:r>
          </w:p>
        </w:tc>
        <w:tc>
          <w:tcPr>
            <w:tcW w:w="1420" w:type="dxa"/>
            <w:tcBorders>
              <w:top w:val="nil"/>
              <w:left w:val="nil"/>
              <w:bottom w:val="nil"/>
              <w:right w:val="nil"/>
            </w:tcBorders>
            <w:shd w:val="clear" w:color="auto" w:fill="auto"/>
            <w:noWrap/>
            <w:vAlign w:val="bottom"/>
            <w:hideMark/>
          </w:tcPr>
          <w:p w14:paraId="299E3CB6" w14:textId="77777777" w:rsidR="00DE2D29" w:rsidRPr="00DE2D29" w:rsidRDefault="00DE2D29" w:rsidP="00DE2D29">
            <w:pPr>
              <w:rPr>
                <w:noProof w:val="0"/>
                <w:sz w:val="20"/>
                <w:szCs w:val="20"/>
              </w:rPr>
            </w:pPr>
          </w:p>
        </w:tc>
        <w:tc>
          <w:tcPr>
            <w:tcW w:w="1366" w:type="dxa"/>
            <w:tcBorders>
              <w:top w:val="nil"/>
              <w:left w:val="nil"/>
              <w:bottom w:val="nil"/>
              <w:right w:val="nil"/>
            </w:tcBorders>
            <w:shd w:val="clear" w:color="auto" w:fill="auto"/>
            <w:noWrap/>
            <w:vAlign w:val="bottom"/>
            <w:hideMark/>
          </w:tcPr>
          <w:p w14:paraId="368BE8A9" w14:textId="77777777" w:rsidR="00DE2D29" w:rsidRPr="00DE2D29" w:rsidRDefault="00DE2D29" w:rsidP="00DE2D29">
            <w:pPr>
              <w:jc w:val="right"/>
              <w:rPr>
                <w:noProof w:val="0"/>
                <w:sz w:val="20"/>
                <w:szCs w:val="20"/>
              </w:rPr>
            </w:pPr>
            <w:r w:rsidRPr="00DE2D29">
              <w:rPr>
                <w:noProof w:val="0"/>
                <w:sz w:val="20"/>
                <w:szCs w:val="20"/>
              </w:rPr>
              <w:t>300,00</w:t>
            </w:r>
          </w:p>
        </w:tc>
        <w:tc>
          <w:tcPr>
            <w:tcW w:w="1420" w:type="dxa"/>
            <w:tcBorders>
              <w:top w:val="nil"/>
              <w:left w:val="nil"/>
              <w:bottom w:val="nil"/>
              <w:right w:val="nil"/>
            </w:tcBorders>
            <w:shd w:val="clear" w:color="auto" w:fill="auto"/>
            <w:noWrap/>
            <w:vAlign w:val="bottom"/>
            <w:hideMark/>
          </w:tcPr>
          <w:p w14:paraId="30696D5E" w14:textId="77777777" w:rsidR="00DE2D29" w:rsidRPr="00DE2D29" w:rsidRDefault="00DE2D29" w:rsidP="00DE2D29">
            <w:pPr>
              <w:jc w:val="right"/>
              <w:rPr>
                <w:noProof w:val="0"/>
                <w:sz w:val="20"/>
                <w:szCs w:val="20"/>
              </w:rPr>
            </w:pPr>
          </w:p>
        </w:tc>
        <w:tc>
          <w:tcPr>
            <w:tcW w:w="820" w:type="dxa"/>
            <w:tcBorders>
              <w:top w:val="nil"/>
              <w:left w:val="nil"/>
              <w:bottom w:val="nil"/>
              <w:right w:val="nil"/>
            </w:tcBorders>
            <w:shd w:val="clear" w:color="auto" w:fill="auto"/>
            <w:noWrap/>
            <w:vAlign w:val="bottom"/>
            <w:hideMark/>
          </w:tcPr>
          <w:p w14:paraId="57957E0C" w14:textId="77777777" w:rsidR="00DE2D29" w:rsidRPr="00DE2D29" w:rsidRDefault="00DE2D29" w:rsidP="00DE2D29">
            <w:pPr>
              <w:jc w:val="right"/>
              <w:rPr>
                <w:noProof w:val="0"/>
                <w:sz w:val="20"/>
                <w:szCs w:val="20"/>
              </w:rPr>
            </w:pPr>
            <w:r w:rsidRPr="00DE2D29">
              <w:rPr>
                <w:noProof w:val="0"/>
                <w:sz w:val="20"/>
                <w:szCs w:val="20"/>
              </w:rPr>
              <w:t>0,00</w:t>
            </w:r>
          </w:p>
        </w:tc>
        <w:tc>
          <w:tcPr>
            <w:tcW w:w="820" w:type="dxa"/>
            <w:tcBorders>
              <w:top w:val="nil"/>
              <w:left w:val="nil"/>
              <w:bottom w:val="nil"/>
              <w:right w:val="nil"/>
            </w:tcBorders>
            <w:shd w:val="clear" w:color="auto" w:fill="auto"/>
            <w:noWrap/>
            <w:vAlign w:val="bottom"/>
            <w:hideMark/>
          </w:tcPr>
          <w:p w14:paraId="1D117677" w14:textId="77777777" w:rsidR="00DE2D29" w:rsidRPr="00DE2D29" w:rsidRDefault="00DE2D29" w:rsidP="00DE2D29">
            <w:pPr>
              <w:jc w:val="right"/>
              <w:rPr>
                <w:noProof w:val="0"/>
                <w:sz w:val="20"/>
                <w:szCs w:val="20"/>
              </w:rPr>
            </w:pPr>
            <w:r w:rsidRPr="00DE2D29">
              <w:rPr>
                <w:noProof w:val="0"/>
                <w:sz w:val="20"/>
                <w:szCs w:val="20"/>
              </w:rPr>
              <w:t>0,00</w:t>
            </w:r>
          </w:p>
        </w:tc>
      </w:tr>
      <w:tr w:rsidR="00DE2D29" w:rsidRPr="00DE2D29" w14:paraId="3DBCD2CD"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421FD2F0" w14:textId="77777777" w:rsidR="00DE2D29" w:rsidRPr="00DE2D29" w:rsidRDefault="00DE2D29" w:rsidP="00DE2D29">
            <w:pPr>
              <w:rPr>
                <w:noProof w:val="0"/>
                <w:sz w:val="20"/>
                <w:szCs w:val="20"/>
              </w:rPr>
            </w:pPr>
            <w:r w:rsidRPr="00DE2D29">
              <w:rPr>
                <w:noProof w:val="0"/>
                <w:sz w:val="20"/>
                <w:szCs w:val="20"/>
              </w:rPr>
              <w:t>Izvor 3.1. Vlastiti prihodi</w:t>
            </w:r>
          </w:p>
        </w:tc>
        <w:tc>
          <w:tcPr>
            <w:tcW w:w="1420" w:type="dxa"/>
            <w:tcBorders>
              <w:top w:val="nil"/>
              <w:left w:val="nil"/>
              <w:bottom w:val="nil"/>
              <w:right w:val="nil"/>
            </w:tcBorders>
            <w:shd w:val="clear" w:color="auto" w:fill="auto"/>
            <w:noWrap/>
            <w:vAlign w:val="bottom"/>
            <w:hideMark/>
          </w:tcPr>
          <w:p w14:paraId="59EC1C60" w14:textId="77777777" w:rsidR="00DE2D29" w:rsidRPr="00DE2D29" w:rsidRDefault="00DE2D29" w:rsidP="00DE2D29">
            <w:pPr>
              <w:jc w:val="right"/>
              <w:rPr>
                <w:noProof w:val="0"/>
                <w:sz w:val="20"/>
                <w:szCs w:val="20"/>
              </w:rPr>
            </w:pPr>
            <w:r w:rsidRPr="00DE2D29">
              <w:rPr>
                <w:noProof w:val="0"/>
                <w:sz w:val="20"/>
                <w:szCs w:val="20"/>
              </w:rPr>
              <w:t>636.806,88</w:t>
            </w:r>
          </w:p>
        </w:tc>
        <w:tc>
          <w:tcPr>
            <w:tcW w:w="1366" w:type="dxa"/>
            <w:tcBorders>
              <w:top w:val="nil"/>
              <w:left w:val="nil"/>
              <w:bottom w:val="nil"/>
              <w:right w:val="nil"/>
            </w:tcBorders>
            <w:shd w:val="clear" w:color="auto" w:fill="auto"/>
            <w:noWrap/>
            <w:vAlign w:val="bottom"/>
            <w:hideMark/>
          </w:tcPr>
          <w:p w14:paraId="52096AE3" w14:textId="77777777" w:rsidR="00DE2D29" w:rsidRPr="00DE2D29" w:rsidRDefault="00DE2D29" w:rsidP="00DE2D29">
            <w:pPr>
              <w:jc w:val="right"/>
              <w:rPr>
                <w:noProof w:val="0"/>
                <w:sz w:val="20"/>
                <w:szCs w:val="20"/>
              </w:rPr>
            </w:pPr>
            <w:r w:rsidRPr="00DE2D29">
              <w:rPr>
                <w:noProof w:val="0"/>
                <w:sz w:val="20"/>
                <w:szCs w:val="20"/>
              </w:rPr>
              <w:t>510.500,00</w:t>
            </w:r>
          </w:p>
        </w:tc>
        <w:tc>
          <w:tcPr>
            <w:tcW w:w="1420" w:type="dxa"/>
            <w:tcBorders>
              <w:top w:val="nil"/>
              <w:left w:val="nil"/>
              <w:bottom w:val="nil"/>
              <w:right w:val="nil"/>
            </w:tcBorders>
            <w:shd w:val="clear" w:color="auto" w:fill="auto"/>
            <w:noWrap/>
            <w:vAlign w:val="bottom"/>
            <w:hideMark/>
          </w:tcPr>
          <w:p w14:paraId="4E566267" w14:textId="77777777" w:rsidR="00DE2D29" w:rsidRPr="00DE2D29" w:rsidRDefault="00DE2D29" w:rsidP="00DE2D29">
            <w:pPr>
              <w:jc w:val="right"/>
              <w:rPr>
                <w:noProof w:val="0"/>
                <w:sz w:val="20"/>
                <w:szCs w:val="20"/>
              </w:rPr>
            </w:pPr>
            <w:r w:rsidRPr="00DE2D29">
              <w:rPr>
                <w:noProof w:val="0"/>
                <w:sz w:val="20"/>
                <w:szCs w:val="20"/>
              </w:rPr>
              <w:t>511.586,80</w:t>
            </w:r>
          </w:p>
        </w:tc>
        <w:tc>
          <w:tcPr>
            <w:tcW w:w="820" w:type="dxa"/>
            <w:tcBorders>
              <w:top w:val="nil"/>
              <w:left w:val="nil"/>
              <w:bottom w:val="nil"/>
              <w:right w:val="nil"/>
            </w:tcBorders>
            <w:shd w:val="clear" w:color="auto" w:fill="auto"/>
            <w:noWrap/>
            <w:vAlign w:val="bottom"/>
            <w:hideMark/>
          </w:tcPr>
          <w:p w14:paraId="6309DE63" w14:textId="77777777" w:rsidR="00DE2D29" w:rsidRPr="00DE2D29" w:rsidRDefault="00DE2D29" w:rsidP="00DE2D29">
            <w:pPr>
              <w:jc w:val="right"/>
              <w:rPr>
                <w:noProof w:val="0"/>
                <w:sz w:val="20"/>
                <w:szCs w:val="20"/>
              </w:rPr>
            </w:pPr>
            <w:r w:rsidRPr="00DE2D29">
              <w:rPr>
                <w:noProof w:val="0"/>
                <w:sz w:val="20"/>
                <w:szCs w:val="20"/>
              </w:rPr>
              <w:t>80,34</w:t>
            </w:r>
          </w:p>
        </w:tc>
        <w:tc>
          <w:tcPr>
            <w:tcW w:w="820" w:type="dxa"/>
            <w:tcBorders>
              <w:top w:val="nil"/>
              <w:left w:val="nil"/>
              <w:bottom w:val="nil"/>
              <w:right w:val="nil"/>
            </w:tcBorders>
            <w:shd w:val="clear" w:color="auto" w:fill="auto"/>
            <w:noWrap/>
            <w:vAlign w:val="bottom"/>
            <w:hideMark/>
          </w:tcPr>
          <w:p w14:paraId="0CA5550F" w14:textId="77777777" w:rsidR="00DE2D29" w:rsidRPr="00DE2D29" w:rsidRDefault="00DE2D29" w:rsidP="00DE2D29">
            <w:pPr>
              <w:jc w:val="right"/>
              <w:rPr>
                <w:noProof w:val="0"/>
                <w:sz w:val="20"/>
                <w:szCs w:val="20"/>
              </w:rPr>
            </w:pPr>
            <w:r w:rsidRPr="00DE2D29">
              <w:rPr>
                <w:noProof w:val="0"/>
                <w:sz w:val="20"/>
                <w:szCs w:val="20"/>
              </w:rPr>
              <w:t>100,21</w:t>
            </w:r>
          </w:p>
        </w:tc>
      </w:tr>
      <w:tr w:rsidR="00DE2D29" w:rsidRPr="00DE2D29" w14:paraId="6A37FC01"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0FEFDEB6" w14:textId="77777777" w:rsidR="00DE2D29" w:rsidRPr="00DE2D29" w:rsidRDefault="00DE2D29" w:rsidP="00DE2D29">
            <w:pPr>
              <w:rPr>
                <w:b/>
                <w:bCs/>
                <w:noProof w:val="0"/>
                <w:sz w:val="20"/>
                <w:szCs w:val="20"/>
              </w:rPr>
            </w:pPr>
            <w:r w:rsidRPr="00DE2D29">
              <w:rPr>
                <w:b/>
                <w:bCs/>
                <w:noProof w:val="0"/>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003FB69A" w14:textId="77777777" w:rsidR="00DE2D29" w:rsidRPr="00DE2D29" w:rsidRDefault="00DE2D29" w:rsidP="00DE2D29">
            <w:pPr>
              <w:jc w:val="right"/>
              <w:rPr>
                <w:b/>
                <w:bCs/>
                <w:noProof w:val="0"/>
                <w:sz w:val="20"/>
                <w:szCs w:val="20"/>
              </w:rPr>
            </w:pPr>
            <w:r w:rsidRPr="00DE2D29">
              <w:rPr>
                <w:b/>
                <w:bCs/>
                <w:noProof w:val="0"/>
                <w:sz w:val="20"/>
                <w:szCs w:val="20"/>
              </w:rPr>
              <w:t>10.304.093,86</w:t>
            </w:r>
          </w:p>
        </w:tc>
        <w:tc>
          <w:tcPr>
            <w:tcW w:w="1366" w:type="dxa"/>
            <w:tcBorders>
              <w:top w:val="nil"/>
              <w:left w:val="nil"/>
              <w:bottom w:val="nil"/>
              <w:right w:val="nil"/>
            </w:tcBorders>
            <w:shd w:val="clear" w:color="auto" w:fill="auto"/>
            <w:noWrap/>
            <w:vAlign w:val="bottom"/>
            <w:hideMark/>
          </w:tcPr>
          <w:p w14:paraId="274CD430" w14:textId="77777777" w:rsidR="00DE2D29" w:rsidRPr="00DE2D29" w:rsidRDefault="00DE2D29" w:rsidP="00DE2D29">
            <w:pPr>
              <w:jc w:val="right"/>
              <w:rPr>
                <w:b/>
                <w:bCs/>
                <w:noProof w:val="0"/>
                <w:sz w:val="20"/>
                <w:szCs w:val="20"/>
              </w:rPr>
            </w:pPr>
            <w:r w:rsidRPr="00DE2D29">
              <w:rPr>
                <w:b/>
                <w:bCs/>
                <w:noProof w:val="0"/>
                <w:sz w:val="20"/>
                <w:szCs w:val="20"/>
              </w:rPr>
              <w:t>8.567.400,00</w:t>
            </w:r>
          </w:p>
        </w:tc>
        <w:tc>
          <w:tcPr>
            <w:tcW w:w="1420" w:type="dxa"/>
            <w:tcBorders>
              <w:top w:val="nil"/>
              <w:left w:val="nil"/>
              <w:bottom w:val="nil"/>
              <w:right w:val="nil"/>
            </w:tcBorders>
            <w:shd w:val="clear" w:color="auto" w:fill="auto"/>
            <w:noWrap/>
            <w:vAlign w:val="bottom"/>
            <w:hideMark/>
          </w:tcPr>
          <w:p w14:paraId="49750FA7" w14:textId="77777777" w:rsidR="00DE2D29" w:rsidRPr="00DE2D29" w:rsidRDefault="00DE2D29" w:rsidP="00DE2D29">
            <w:pPr>
              <w:jc w:val="right"/>
              <w:rPr>
                <w:b/>
                <w:bCs/>
                <w:noProof w:val="0"/>
                <w:sz w:val="20"/>
                <w:szCs w:val="20"/>
              </w:rPr>
            </w:pPr>
            <w:r w:rsidRPr="00DE2D29">
              <w:rPr>
                <w:b/>
                <w:bCs/>
                <w:noProof w:val="0"/>
                <w:sz w:val="20"/>
                <w:szCs w:val="20"/>
              </w:rPr>
              <w:t>8.987.138,15</w:t>
            </w:r>
          </w:p>
        </w:tc>
        <w:tc>
          <w:tcPr>
            <w:tcW w:w="820" w:type="dxa"/>
            <w:tcBorders>
              <w:top w:val="nil"/>
              <w:left w:val="nil"/>
              <w:bottom w:val="nil"/>
              <w:right w:val="nil"/>
            </w:tcBorders>
            <w:shd w:val="clear" w:color="auto" w:fill="auto"/>
            <w:noWrap/>
            <w:vAlign w:val="bottom"/>
            <w:hideMark/>
          </w:tcPr>
          <w:p w14:paraId="2AE65635" w14:textId="77777777" w:rsidR="00DE2D29" w:rsidRPr="00DE2D29" w:rsidRDefault="00DE2D29" w:rsidP="00DE2D29">
            <w:pPr>
              <w:jc w:val="right"/>
              <w:rPr>
                <w:b/>
                <w:bCs/>
                <w:noProof w:val="0"/>
                <w:sz w:val="20"/>
                <w:szCs w:val="20"/>
              </w:rPr>
            </w:pPr>
            <w:r w:rsidRPr="00DE2D29">
              <w:rPr>
                <w:b/>
                <w:bCs/>
                <w:noProof w:val="0"/>
                <w:sz w:val="20"/>
                <w:szCs w:val="20"/>
              </w:rPr>
              <w:t>87,22</w:t>
            </w:r>
          </w:p>
        </w:tc>
        <w:tc>
          <w:tcPr>
            <w:tcW w:w="820" w:type="dxa"/>
            <w:tcBorders>
              <w:top w:val="nil"/>
              <w:left w:val="nil"/>
              <w:bottom w:val="nil"/>
              <w:right w:val="nil"/>
            </w:tcBorders>
            <w:shd w:val="clear" w:color="auto" w:fill="auto"/>
            <w:noWrap/>
            <w:vAlign w:val="bottom"/>
            <w:hideMark/>
          </w:tcPr>
          <w:p w14:paraId="6185EF3E" w14:textId="77777777" w:rsidR="00DE2D29" w:rsidRPr="00DE2D29" w:rsidRDefault="00DE2D29" w:rsidP="00DE2D29">
            <w:pPr>
              <w:jc w:val="right"/>
              <w:rPr>
                <w:b/>
                <w:bCs/>
                <w:noProof w:val="0"/>
                <w:sz w:val="20"/>
                <w:szCs w:val="20"/>
              </w:rPr>
            </w:pPr>
            <w:r w:rsidRPr="00DE2D29">
              <w:rPr>
                <w:b/>
                <w:bCs/>
                <w:noProof w:val="0"/>
                <w:sz w:val="20"/>
                <w:szCs w:val="20"/>
              </w:rPr>
              <w:t>104,90</w:t>
            </w:r>
          </w:p>
        </w:tc>
      </w:tr>
      <w:tr w:rsidR="00DE2D29" w:rsidRPr="00DE2D29" w14:paraId="5169B375"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00CBB471" w14:textId="77777777" w:rsidR="00DE2D29" w:rsidRPr="00DE2D29" w:rsidRDefault="00DE2D29" w:rsidP="00DE2D29">
            <w:pPr>
              <w:rPr>
                <w:noProof w:val="0"/>
                <w:sz w:val="20"/>
                <w:szCs w:val="20"/>
              </w:rPr>
            </w:pPr>
            <w:r w:rsidRPr="00DE2D29">
              <w:rPr>
                <w:noProof w:val="0"/>
                <w:sz w:val="20"/>
                <w:szCs w:val="20"/>
              </w:rPr>
              <w:t>Izvor 4.0. Prihodi za posebne namjene korisnika</w:t>
            </w:r>
          </w:p>
        </w:tc>
        <w:tc>
          <w:tcPr>
            <w:tcW w:w="1420" w:type="dxa"/>
            <w:tcBorders>
              <w:top w:val="nil"/>
              <w:left w:val="nil"/>
              <w:bottom w:val="nil"/>
              <w:right w:val="nil"/>
            </w:tcBorders>
            <w:shd w:val="clear" w:color="auto" w:fill="auto"/>
            <w:noWrap/>
            <w:vAlign w:val="bottom"/>
            <w:hideMark/>
          </w:tcPr>
          <w:p w14:paraId="21D6131E" w14:textId="77777777" w:rsidR="00DE2D29" w:rsidRPr="00DE2D29" w:rsidRDefault="00DE2D29" w:rsidP="00DE2D29">
            <w:pPr>
              <w:jc w:val="right"/>
              <w:rPr>
                <w:noProof w:val="0"/>
                <w:sz w:val="20"/>
                <w:szCs w:val="20"/>
              </w:rPr>
            </w:pPr>
            <w:r w:rsidRPr="00DE2D29">
              <w:rPr>
                <w:noProof w:val="0"/>
                <w:sz w:val="20"/>
                <w:szCs w:val="20"/>
              </w:rPr>
              <w:t>696.952,79</w:t>
            </w:r>
          </w:p>
        </w:tc>
        <w:tc>
          <w:tcPr>
            <w:tcW w:w="1366" w:type="dxa"/>
            <w:tcBorders>
              <w:top w:val="nil"/>
              <w:left w:val="nil"/>
              <w:bottom w:val="nil"/>
              <w:right w:val="nil"/>
            </w:tcBorders>
            <w:shd w:val="clear" w:color="auto" w:fill="auto"/>
            <w:noWrap/>
            <w:vAlign w:val="bottom"/>
            <w:hideMark/>
          </w:tcPr>
          <w:p w14:paraId="2CA824FE" w14:textId="77777777" w:rsidR="00DE2D29" w:rsidRPr="00DE2D29" w:rsidRDefault="00DE2D29" w:rsidP="00DE2D29">
            <w:pPr>
              <w:jc w:val="right"/>
              <w:rPr>
                <w:noProof w:val="0"/>
                <w:sz w:val="20"/>
                <w:szCs w:val="20"/>
              </w:rPr>
            </w:pPr>
            <w:r w:rsidRPr="00DE2D29">
              <w:rPr>
                <w:noProof w:val="0"/>
                <w:sz w:val="20"/>
                <w:szCs w:val="20"/>
              </w:rPr>
              <w:t>651.500,00</w:t>
            </w:r>
          </w:p>
        </w:tc>
        <w:tc>
          <w:tcPr>
            <w:tcW w:w="1420" w:type="dxa"/>
            <w:tcBorders>
              <w:top w:val="nil"/>
              <w:left w:val="nil"/>
              <w:bottom w:val="nil"/>
              <w:right w:val="nil"/>
            </w:tcBorders>
            <w:shd w:val="clear" w:color="auto" w:fill="auto"/>
            <w:noWrap/>
            <w:vAlign w:val="bottom"/>
            <w:hideMark/>
          </w:tcPr>
          <w:p w14:paraId="499FE101" w14:textId="77777777" w:rsidR="00DE2D29" w:rsidRPr="00DE2D29" w:rsidRDefault="00DE2D29" w:rsidP="00DE2D29">
            <w:pPr>
              <w:jc w:val="right"/>
              <w:rPr>
                <w:noProof w:val="0"/>
                <w:sz w:val="20"/>
                <w:szCs w:val="20"/>
              </w:rPr>
            </w:pPr>
            <w:r w:rsidRPr="00DE2D29">
              <w:rPr>
                <w:noProof w:val="0"/>
                <w:sz w:val="20"/>
                <w:szCs w:val="20"/>
              </w:rPr>
              <w:t>589.417,33</w:t>
            </w:r>
          </w:p>
        </w:tc>
        <w:tc>
          <w:tcPr>
            <w:tcW w:w="820" w:type="dxa"/>
            <w:tcBorders>
              <w:top w:val="nil"/>
              <w:left w:val="nil"/>
              <w:bottom w:val="nil"/>
              <w:right w:val="nil"/>
            </w:tcBorders>
            <w:shd w:val="clear" w:color="auto" w:fill="auto"/>
            <w:noWrap/>
            <w:vAlign w:val="bottom"/>
            <w:hideMark/>
          </w:tcPr>
          <w:p w14:paraId="1587B274" w14:textId="77777777" w:rsidR="00DE2D29" w:rsidRPr="00DE2D29" w:rsidRDefault="00DE2D29" w:rsidP="00DE2D29">
            <w:pPr>
              <w:jc w:val="right"/>
              <w:rPr>
                <w:noProof w:val="0"/>
                <w:sz w:val="20"/>
                <w:szCs w:val="20"/>
              </w:rPr>
            </w:pPr>
            <w:r w:rsidRPr="00DE2D29">
              <w:rPr>
                <w:noProof w:val="0"/>
                <w:sz w:val="20"/>
                <w:szCs w:val="20"/>
              </w:rPr>
              <w:t>84,57</w:t>
            </w:r>
          </w:p>
        </w:tc>
        <w:tc>
          <w:tcPr>
            <w:tcW w:w="820" w:type="dxa"/>
            <w:tcBorders>
              <w:top w:val="nil"/>
              <w:left w:val="nil"/>
              <w:bottom w:val="nil"/>
              <w:right w:val="nil"/>
            </w:tcBorders>
            <w:shd w:val="clear" w:color="auto" w:fill="auto"/>
            <w:noWrap/>
            <w:vAlign w:val="bottom"/>
            <w:hideMark/>
          </w:tcPr>
          <w:p w14:paraId="11D5C816" w14:textId="77777777" w:rsidR="00DE2D29" w:rsidRPr="00DE2D29" w:rsidRDefault="00DE2D29" w:rsidP="00DE2D29">
            <w:pPr>
              <w:jc w:val="right"/>
              <w:rPr>
                <w:noProof w:val="0"/>
                <w:sz w:val="20"/>
                <w:szCs w:val="20"/>
              </w:rPr>
            </w:pPr>
            <w:r w:rsidRPr="00DE2D29">
              <w:rPr>
                <w:noProof w:val="0"/>
                <w:sz w:val="20"/>
                <w:szCs w:val="20"/>
              </w:rPr>
              <w:t>90,47</w:t>
            </w:r>
          </w:p>
        </w:tc>
      </w:tr>
      <w:tr w:rsidR="00DE2D29" w:rsidRPr="00DE2D29" w14:paraId="001505F3"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5F166392" w14:textId="77777777" w:rsidR="00DE2D29" w:rsidRPr="00DE2D29" w:rsidRDefault="00DE2D29" w:rsidP="00DE2D29">
            <w:pPr>
              <w:rPr>
                <w:noProof w:val="0"/>
                <w:sz w:val="20"/>
                <w:szCs w:val="20"/>
              </w:rPr>
            </w:pPr>
            <w:r w:rsidRPr="00DE2D29">
              <w:rPr>
                <w:noProof w:val="0"/>
                <w:sz w:val="20"/>
                <w:szCs w:val="20"/>
              </w:rPr>
              <w:t>Izvor 4.1. Komunalna naknada</w:t>
            </w:r>
          </w:p>
        </w:tc>
        <w:tc>
          <w:tcPr>
            <w:tcW w:w="1420" w:type="dxa"/>
            <w:tcBorders>
              <w:top w:val="nil"/>
              <w:left w:val="nil"/>
              <w:bottom w:val="nil"/>
              <w:right w:val="nil"/>
            </w:tcBorders>
            <w:shd w:val="clear" w:color="auto" w:fill="auto"/>
            <w:noWrap/>
            <w:vAlign w:val="bottom"/>
            <w:hideMark/>
          </w:tcPr>
          <w:p w14:paraId="78F6D098" w14:textId="77777777" w:rsidR="00DE2D29" w:rsidRPr="00DE2D29" w:rsidRDefault="00DE2D29" w:rsidP="00DE2D29">
            <w:pPr>
              <w:jc w:val="right"/>
              <w:rPr>
                <w:noProof w:val="0"/>
                <w:sz w:val="20"/>
                <w:szCs w:val="20"/>
              </w:rPr>
            </w:pPr>
            <w:r w:rsidRPr="00DE2D29">
              <w:rPr>
                <w:noProof w:val="0"/>
                <w:sz w:val="20"/>
                <w:szCs w:val="20"/>
              </w:rPr>
              <w:t>3.880.655,06</w:t>
            </w:r>
          </w:p>
        </w:tc>
        <w:tc>
          <w:tcPr>
            <w:tcW w:w="1366" w:type="dxa"/>
            <w:tcBorders>
              <w:top w:val="nil"/>
              <w:left w:val="nil"/>
              <w:bottom w:val="nil"/>
              <w:right w:val="nil"/>
            </w:tcBorders>
            <w:shd w:val="clear" w:color="auto" w:fill="auto"/>
            <w:noWrap/>
            <w:vAlign w:val="bottom"/>
            <w:hideMark/>
          </w:tcPr>
          <w:p w14:paraId="2FAD6163" w14:textId="77777777" w:rsidR="00DE2D29" w:rsidRPr="00DE2D29" w:rsidRDefault="00DE2D29" w:rsidP="00DE2D29">
            <w:pPr>
              <w:jc w:val="right"/>
              <w:rPr>
                <w:noProof w:val="0"/>
                <w:sz w:val="20"/>
                <w:szCs w:val="20"/>
              </w:rPr>
            </w:pPr>
            <w:r w:rsidRPr="00DE2D29">
              <w:rPr>
                <w:noProof w:val="0"/>
                <w:sz w:val="20"/>
                <w:szCs w:val="20"/>
              </w:rPr>
              <w:t>3.300.000,00</w:t>
            </w:r>
          </w:p>
        </w:tc>
        <w:tc>
          <w:tcPr>
            <w:tcW w:w="1420" w:type="dxa"/>
            <w:tcBorders>
              <w:top w:val="nil"/>
              <w:left w:val="nil"/>
              <w:bottom w:val="nil"/>
              <w:right w:val="nil"/>
            </w:tcBorders>
            <w:shd w:val="clear" w:color="auto" w:fill="auto"/>
            <w:noWrap/>
            <w:vAlign w:val="bottom"/>
            <w:hideMark/>
          </w:tcPr>
          <w:p w14:paraId="297DEAB5" w14:textId="77777777" w:rsidR="00DE2D29" w:rsidRPr="00DE2D29" w:rsidRDefault="00DE2D29" w:rsidP="00DE2D29">
            <w:pPr>
              <w:jc w:val="right"/>
              <w:rPr>
                <w:noProof w:val="0"/>
                <w:sz w:val="20"/>
                <w:szCs w:val="20"/>
              </w:rPr>
            </w:pPr>
            <w:r w:rsidRPr="00DE2D29">
              <w:rPr>
                <w:noProof w:val="0"/>
                <w:sz w:val="20"/>
                <w:szCs w:val="20"/>
              </w:rPr>
              <w:t>3.385.437,18</w:t>
            </w:r>
          </w:p>
        </w:tc>
        <w:tc>
          <w:tcPr>
            <w:tcW w:w="820" w:type="dxa"/>
            <w:tcBorders>
              <w:top w:val="nil"/>
              <w:left w:val="nil"/>
              <w:bottom w:val="nil"/>
              <w:right w:val="nil"/>
            </w:tcBorders>
            <w:shd w:val="clear" w:color="auto" w:fill="auto"/>
            <w:noWrap/>
            <w:vAlign w:val="bottom"/>
            <w:hideMark/>
          </w:tcPr>
          <w:p w14:paraId="5EA1F021" w14:textId="77777777" w:rsidR="00DE2D29" w:rsidRPr="00DE2D29" w:rsidRDefault="00DE2D29" w:rsidP="00DE2D29">
            <w:pPr>
              <w:jc w:val="right"/>
              <w:rPr>
                <w:noProof w:val="0"/>
                <w:sz w:val="20"/>
                <w:szCs w:val="20"/>
              </w:rPr>
            </w:pPr>
            <w:r w:rsidRPr="00DE2D29">
              <w:rPr>
                <w:noProof w:val="0"/>
                <w:sz w:val="20"/>
                <w:szCs w:val="20"/>
              </w:rPr>
              <w:t>87,24</w:t>
            </w:r>
          </w:p>
        </w:tc>
        <w:tc>
          <w:tcPr>
            <w:tcW w:w="820" w:type="dxa"/>
            <w:tcBorders>
              <w:top w:val="nil"/>
              <w:left w:val="nil"/>
              <w:bottom w:val="nil"/>
              <w:right w:val="nil"/>
            </w:tcBorders>
            <w:shd w:val="clear" w:color="auto" w:fill="auto"/>
            <w:noWrap/>
            <w:vAlign w:val="bottom"/>
            <w:hideMark/>
          </w:tcPr>
          <w:p w14:paraId="0585FBAE" w14:textId="77777777" w:rsidR="00DE2D29" w:rsidRPr="00DE2D29" w:rsidRDefault="00DE2D29" w:rsidP="00DE2D29">
            <w:pPr>
              <w:jc w:val="right"/>
              <w:rPr>
                <w:noProof w:val="0"/>
                <w:sz w:val="20"/>
                <w:szCs w:val="20"/>
              </w:rPr>
            </w:pPr>
            <w:r w:rsidRPr="00DE2D29">
              <w:rPr>
                <w:noProof w:val="0"/>
                <w:sz w:val="20"/>
                <w:szCs w:val="20"/>
              </w:rPr>
              <w:t>102,59</w:t>
            </w:r>
          </w:p>
        </w:tc>
      </w:tr>
      <w:tr w:rsidR="00DE2D29" w:rsidRPr="00DE2D29" w14:paraId="321C5651"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4191F68C" w14:textId="77777777" w:rsidR="00DE2D29" w:rsidRPr="00DE2D29" w:rsidRDefault="00DE2D29" w:rsidP="00DE2D29">
            <w:pPr>
              <w:rPr>
                <w:noProof w:val="0"/>
                <w:sz w:val="20"/>
                <w:szCs w:val="20"/>
              </w:rPr>
            </w:pPr>
            <w:r w:rsidRPr="00DE2D29">
              <w:rPr>
                <w:noProof w:val="0"/>
                <w:sz w:val="20"/>
                <w:szCs w:val="20"/>
              </w:rPr>
              <w:t>Izvor 4.2. Komunalni doprinos</w:t>
            </w:r>
          </w:p>
        </w:tc>
        <w:tc>
          <w:tcPr>
            <w:tcW w:w="1420" w:type="dxa"/>
            <w:tcBorders>
              <w:top w:val="nil"/>
              <w:left w:val="nil"/>
              <w:bottom w:val="nil"/>
              <w:right w:val="nil"/>
            </w:tcBorders>
            <w:shd w:val="clear" w:color="auto" w:fill="auto"/>
            <w:noWrap/>
            <w:vAlign w:val="bottom"/>
            <w:hideMark/>
          </w:tcPr>
          <w:p w14:paraId="17AC2657" w14:textId="77777777" w:rsidR="00DE2D29" w:rsidRPr="00DE2D29" w:rsidRDefault="00DE2D29" w:rsidP="00DE2D29">
            <w:pPr>
              <w:jc w:val="right"/>
              <w:rPr>
                <w:noProof w:val="0"/>
                <w:sz w:val="20"/>
                <w:szCs w:val="20"/>
              </w:rPr>
            </w:pPr>
            <w:r w:rsidRPr="00DE2D29">
              <w:rPr>
                <w:noProof w:val="0"/>
                <w:sz w:val="20"/>
                <w:szCs w:val="20"/>
              </w:rPr>
              <w:t>1.875.152,33</w:t>
            </w:r>
          </w:p>
        </w:tc>
        <w:tc>
          <w:tcPr>
            <w:tcW w:w="1366" w:type="dxa"/>
            <w:tcBorders>
              <w:top w:val="nil"/>
              <w:left w:val="nil"/>
              <w:bottom w:val="nil"/>
              <w:right w:val="nil"/>
            </w:tcBorders>
            <w:shd w:val="clear" w:color="auto" w:fill="auto"/>
            <w:noWrap/>
            <w:vAlign w:val="bottom"/>
            <w:hideMark/>
          </w:tcPr>
          <w:p w14:paraId="424791AD" w14:textId="77777777" w:rsidR="00DE2D29" w:rsidRPr="00DE2D29" w:rsidRDefault="00DE2D29" w:rsidP="00DE2D29">
            <w:pPr>
              <w:jc w:val="right"/>
              <w:rPr>
                <w:noProof w:val="0"/>
                <w:sz w:val="20"/>
                <w:szCs w:val="20"/>
              </w:rPr>
            </w:pPr>
            <w:r w:rsidRPr="00DE2D29">
              <w:rPr>
                <w:noProof w:val="0"/>
                <w:sz w:val="20"/>
                <w:szCs w:val="20"/>
              </w:rPr>
              <w:t>3.000.000,00</w:t>
            </w:r>
          </w:p>
        </w:tc>
        <w:tc>
          <w:tcPr>
            <w:tcW w:w="1420" w:type="dxa"/>
            <w:tcBorders>
              <w:top w:val="nil"/>
              <w:left w:val="nil"/>
              <w:bottom w:val="nil"/>
              <w:right w:val="nil"/>
            </w:tcBorders>
            <w:shd w:val="clear" w:color="auto" w:fill="auto"/>
            <w:noWrap/>
            <w:vAlign w:val="bottom"/>
            <w:hideMark/>
          </w:tcPr>
          <w:p w14:paraId="4EAC6AEB" w14:textId="77777777" w:rsidR="00DE2D29" w:rsidRPr="00DE2D29" w:rsidRDefault="00DE2D29" w:rsidP="00DE2D29">
            <w:pPr>
              <w:jc w:val="right"/>
              <w:rPr>
                <w:noProof w:val="0"/>
                <w:sz w:val="20"/>
                <w:szCs w:val="20"/>
              </w:rPr>
            </w:pPr>
            <w:r w:rsidRPr="00DE2D29">
              <w:rPr>
                <w:noProof w:val="0"/>
                <w:sz w:val="20"/>
                <w:szCs w:val="20"/>
              </w:rPr>
              <w:t>3.375.716,27</w:t>
            </w:r>
          </w:p>
        </w:tc>
        <w:tc>
          <w:tcPr>
            <w:tcW w:w="820" w:type="dxa"/>
            <w:tcBorders>
              <w:top w:val="nil"/>
              <w:left w:val="nil"/>
              <w:bottom w:val="nil"/>
              <w:right w:val="nil"/>
            </w:tcBorders>
            <w:shd w:val="clear" w:color="auto" w:fill="auto"/>
            <w:noWrap/>
            <w:vAlign w:val="bottom"/>
            <w:hideMark/>
          </w:tcPr>
          <w:p w14:paraId="478EA7BE" w14:textId="77777777" w:rsidR="00DE2D29" w:rsidRPr="00DE2D29" w:rsidRDefault="00DE2D29" w:rsidP="00DE2D29">
            <w:pPr>
              <w:jc w:val="right"/>
              <w:rPr>
                <w:noProof w:val="0"/>
                <w:sz w:val="20"/>
                <w:szCs w:val="20"/>
              </w:rPr>
            </w:pPr>
            <w:r w:rsidRPr="00DE2D29">
              <w:rPr>
                <w:noProof w:val="0"/>
                <w:sz w:val="20"/>
                <w:szCs w:val="20"/>
              </w:rPr>
              <w:t>180,02</w:t>
            </w:r>
          </w:p>
        </w:tc>
        <w:tc>
          <w:tcPr>
            <w:tcW w:w="820" w:type="dxa"/>
            <w:tcBorders>
              <w:top w:val="nil"/>
              <w:left w:val="nil"/>
              <w:bottom w:val="nil"/>
              <w:right w:val="nil"/>
            </w:tcBorders>
            <w:shd w:val="clear" w:color="auto" w:fill="auto"/>
            <w:noWrap/>
            <w:vAlign w:val="bottom"/>
            <w:hideMark/>
          </w:tcPr>
          <w:p w14:paraId="46C5ECDB" w14:textId="77777777" w:rsidR="00DE2D29" w:rsidRPr="00DE2D29" w:rsidRDefault="00DE2D29" w:rsidP="00DE2D29">
            <w:pPr>
              <w:jc w:val="right"/>
              <w:rPr>
                <w:noProof w:val="0"/>
                <w:sz w:val="20"/>
                <w:szCs w:val="20"/>
              </w:rPr>
            </w:pPr>
            <w:r w:rsidRPr="00DE2D29">
              <w:rPr>
                <w:noProof w:val="0"/>
                <w:sz w:val="20"/>
                <w:szCs w:val="20"/>
              </w:rPr>
              <w:t>112,52</w:t>
            </w:r>
          </w:p>
        </w:tc>
      </w:tr>
      <w:tr w:rsidR="00DE2D29" w:rsidRPr="00DE2D29" w14:paraId="6937204E"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04282338" w14:textId="77777777" w:rsidR="00DE2D29" w:rsidRPr="00DE2D29" w:rsidRDefault="00DE2D29" w:rsidP="00DE2D29">
            <w:pPr>
              <w:rPr>
                <w:noProof w:val="0"/>
                <w:sz w:val="20"/>
                <w:szCs w:val="20"/>
              </w:rPr>
            </w:pPr>
            <w:r w:rsidRPr="00DE2D29">
              <w:rPr>
                <w:noProof w:val="0"/>
                <w:sz w:val="20"/>
                <w:szCs w:val="20"/>
              </w:rPr>
              <w:t>Izvor 4.3. Boravišna/turistička pristojba</w:t>
            </w:r>
          </w:p>
        </w:tc>
        <w:tc>
          <w:tcPr>
            <w:tcW w:w="1420" w:type="dxa"/>
            <w:tcBorders>
              <w:top w:val="nil"/>
              <w:left w:val="nil"/>
              <w:bottom w:val="nil"/>
              <w:right w:val="nil"/>
            </w:tcBorders>
            <w:shd w:val="clear" w:color="auto" w:fill="auto"/>
            <w:noWrap/>
            <w:vAlign w:val="bottom"/>
            <w:hideMark/>
          </w:tcPr>
          <w:p w14:paraId="12DBBAE4" w14:textId="77777777" w:rsidR="00DE2D29" w:rsidRPr="00DE2D29" w:rsidRDefault="00DE2D29" w:rsidP="00DE2D29">
            <w:pPr>
              <w:jc w:val="right"/>
              <w:rPr>
                <w:noProof w:val="0"/>
                <w:sz w:val="20"/>
                <w:szCs w:val="20"/>
              </w:rPr>
            </w:pPr>
            <w:r w:rsidRPr="00DE2D29">
              <w:rPr>
                <w:noProof w:val="0"/>
                <w:sz w:val="20"/>
                <w:szCs w:val="20"/>
              </w:rPr>
              <w:t>1.946.601,90</w:t>
            </w:r>
          </w:p>
        </w:tc>
        <w:tc>
          <w:tcPr>
            <w:tcW w:w="1366" w:type="dxa"/>
            <w:tcBorders>
              <w:top w:val="nil"/>
              <w:left w:val="nil"/>
              <w:bottom w:val="nil"/>
              <w:right w:val="nil"/>
            </w:tcBorders>
            <w:shd w:val="clear" w:color="auto" w:fill="auto"/>
            <w:noWrap/>
            <w:vAlign w:val="bottom"/>
            <w:hideMark/>
          </w:tcPr>
          <w:p w14:paraId="129D825D" w14:textId="77777777" w:rsidR="00DE2D29" w:rsidRPr="00DE2D29" w:rsidRDefault="00DE2D29" w:rsidP="00DE2D29">
            <w:pPr>
              <w:jc w:val="right"/>
              <w:rPr>
                <w:noProof w:val="0"/>
                <w:sz w:val="20"/>
                <w:szCs w:val="20"/>
              </w:rPr>
            </w:pPr>
            <w:r w:rsidRPr="00DE2D29">
              <w:rPr>
                <w:noProof w:val="0"/>
                <w:sz w:val="20"/>
                <w:szCs w:val="20"/>
              </w:rPr>
              <w:t>930.000,00</w:t>
            </w:r>
          </w:p>
        </w:tc>
        <w:tc>
          <w:tcPr>
            <w:tcW w:w="1420" w:type="dxa"/>
            <w:tcBorders>
              <w:top w:val="nil"/>
              <w:left w:val="nil"/>
              <w:bottom w:val="nil"/>
              <w:right w:val="nil"/>
            </w:tcBorders>
            <w:shd w:val="clear" w:color="auto" w:fill="auto"/>
            <w:noWrap/>
            <w:vAlign w:val="bottom"/>
            <w:hideMark/>
          </w:tcPr>
          <w:p w14:paraId="3F9EF2D7" w14:textId="77777777" w:rsidR="00DE2D29" w:rsidRPr="00DE2D29" w:rsidRDefault="00DE2D29" w:rsidP="00DE2D29">
            <w:pPr>
              <w:jc w:val="right"/>
              <w:rPr>
                <w:noProof w:val="0"/>
                <w:sz w:val="20"/>
                <w:szCs w:val="20"/>
              </w:rPr>
            </w:pPr>
            <w:r w:rsidRPr="00DE2D29">
              <w:rPr>
                <w:noProof w:val="0"/>
                <w:sz w:val="20"/>
                <w:szCs w:val="20"/>
              </w:rPr>
              <w:t>971.021,55</w:t>
            </w:r>
          </w:p>
        </w:tc>
        <w:tc>
          <w:tcPr>
            <w:tcW w:w="820" w:type="dxa"/>
            <w:tcBorders>
              <w:top w:val="nil"/>
              <w:left w:val="nil"/>
              <w:bottom w:val="nil"/>
              <w:right w:val="nil"/>
            </w:tcBorders>
            <w:shd w:val="clear" w:color="auto" w:fill="auto"/>
            <w:noWrap/>
            <w:vAlign w:val="bottom"/>
            <w:hideMark/>
          </w:tcPr>
          <w:p w14:paraId="4FD6FFC4" w14:textId="77777777" w:rsidR="00DE2D29" w:rsidRPr="00DE2D29" w:rsidRDefault="00DE2D29" w:rsidP="00DE2D29">
            <w:pPr>
              <w:jc w:val="right"/>
              <w:rPr>
                <w:noProof w:val="0"/>
                <w:sz w:val="20"/>
                <w:szCs w:val="20"/>
              </w:rPr>
            </w:pPr>
            <w:r w:rsidRPr="00DE2D29">
              <w:rPr>
                <w:noProof w:val="0"/>
                <w:sz w:val="20"/>
                <w:szCs w:val="20"/>
              </w:rPr>
              <w:t>49,88</w:t>
            </w:r>
          </w:p>
        </w:tc>
        <w:tc>
          <w:tcPr>
            <w:tcW w:w="820" w:type="dxa"/>
            <w:tcBorders>
              <w:top w:val="nil"/>
              <w:left w:val="nil"/>
              <w:bottom w:val="nil"/>
              <w:right w:val="nil"/>
            </w:tcBorders>
            <w:shd w:val="clear" w:color="auto" w:fill="auto"/>
            <w:noWrap/>
            <w:vAlign w:val="bottom"/>
            <w:hideMark/>
          </w:tcPr>
          <w:p w14:paraId="061EDDFF" w14:textId="77777777" w:rsidR="00DE2D29" w:rsidRPr="00DE2D29" w:rsidRDefault="00DE2D29" w:rsidP="00DE2D29">
            <w:pPr>
              <w:jc w:val="right"/>
              <w:rPr>
                <w:noProof w:val="0"/>
                <w:sz w:val="20"/>
                <w:szCs w:val="20"/>
              </w:rPr>
            </w:pPr>
            <w:r w:rsidRPr="00DE2D29">
              <w:rPr>
                <w:noProof w:val="0"/>
                <w:sz w:val="20"/>
                <w:szCs w:val="20"/>
              </w:rPr>
              <w:t>104,41</w:t>
            </w:r>
          </w:p>
        </w:tc>
      </w:tr>
      <w:tr w:rsidR="00DE2D29" w:rsidRPr="00DE2D29" w14:paraId="13E2F46A"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02DF31AC" w14:textId="77777777" w:rsidR="00DE2D29" w:rsidRPr="00DE2D29" w:rsidRDefault="00DE2D29" w:rsidP="00DE2D29">
            <w:pPr>
              <w:rPr>
                <w:noProof w:val="0"/>
                <w:sz w:val="20"/>
                <w:szCs w:val="20"/>
              </w:rPr>
            </w:pPr>
            <w:r w:rsidRPr="00DE2D29">
              <w:rPr>
                <w:noProof w:val="0"/>
                <w:sz w:val="20"/>
                <w:szCs w:val="20"/>
              </w:rPr>
              <w:t>Izvor 4.4. Spomenička renta</w:t>
            </w:r>
          </w:p>
        </w:tc>
        <w:tc>
          <w:tcPr>
            <w:tcW w:w="1420" w:type="dxa"/>
            <w:tcBorders>
              <w:top w:val="nil"/>
              <w:left w:val="nil"/>
              <w:bottom w:val="nil"/>
              <w:right w:val="nil"/>
            </w:tcBorders>
            <w:shd w:val="clear" w:color="auto" w:fill="auto"/>
            <w:noWrap/>
            <w:vAlign w:val="bottom"/>
            <w:hideMark/>
          </w:tcPr>
          <w:p w14:paraId="47814516" w14:textId="77777777" w:rsidR="00DE2D29" w:rsidRPr="00DE2D29" w:rsidRDefault="00DE2D29" w:rsidP="00DE2D29">
            <w:pPr>
              <w:jc w:val="right"/>
              <w:rPr>
                <w:noProof w:val="0"/>
                <w:sz w:val="20"/>
                <w:szCs w:val="20"/>
              </w:rPr>
            </w:pPr>
            <w:r w:rsidRPr="00DE2D29">
              <w:rPr>
                <w:noProof w:val="0"/>
                <w:sz w:val="20"/>
                <w:szCs w:val="20"/>
              </w:rPr>
              <w:t>772,55</w:t>
            </w:r>
          </w:p>
        </w:tc>
        <w:tc>
          <w:tcPr>
            <w:tcW w:w="1366" w:type="dxa"/>
            <w:tcBorders>
              <w:top w:val="nil"/>
              <w:left w:val="nil"/>
              <w:bottom w:val="nil"/>
              <w:right w:val="nil"/>
            </w:tcBorders>
            <w:shd w:val="clear" w:color="auto" w:fill="auto"/>
            <w:noWrap/>
            <w:vAlign w:val="bottom"/>
            <w:hideMark/>
          </w:tcPr>
          <w:p w14:paraId="45444046" w14:textId="77777777" w:rsidR="00DE2D29" w:rsidRPr="00DE2D29" w:rsidRDefault="00DE2D29" w:rsidP="00DE2D29">
            <w:pPr>
              <w:jc w:val="right"/>
              <w:rPr>
                <w:noProof w:val="0"/>
                <w:sz w:val="20"/>
                <w:szCs w:val="20"/>
              </w:rPr>
            </w:pPr>
            <w:r w:rsidRPr="00DE2D29">
              <w:rPr>
                <w:noProof w:val="0"/>
                <w:sz w:val="20"/>
                <w:szCs w:val="20"/>
              </w:rPr>
              <w:t>0,00</w:t>
            </w:r>
          </w:p>
        </w:tc>
        <w:tc>
          <w:tcPr>
            <w:tcW w:w="1420" w:type="dxa"/>
            <w:tcBorders>
              <w:top w:val="nil"/>
              <w:left w:val="nil"/>
              <w:bottom w:val="nil"/>
              <w:right w:val="nil"/>
            </w:tcBorders>
            <w:shd w:val="clear" w:color="auto" w:fill="auto"/>
            <w:noWrap/>
            <w:vAlign w:val="bottom"/>
            <w:hideMark/>
          </w:tcPr>
          <w:p w14:paraId="6662A1C2" w14:textId="77777777" w:rsidR="00DE2D29" w:rsidRPr="00DE2D29" w:rsidRDefault="00DE2D29" w:rsidP="00DE2D29">
            <w:pPr>
              <w:jc w:val="right"/>
              <w:rPr>
                <w:noProof w:val="0"/>
                <w:sz w:val="20"/>
                <w:szCs w:val="20"/>
              </w:rPr>
            </w:pPr>
            <w:r w:rsidRPr="00DE2D29">
              <w:rPr>
                <w:noProof w:val="0"/>
                <w:sz w:val="20"/>
                <w:szCs w:val="20"/>
              </w:rPr>
              <w:t>102,55</w:t>
            </w:r>
          </w:p>
        </w:tc>
        <w:tc>
          <w:tcPr>
            <w:tcW w:w="820" w:type="dxa"/>
            <w:tcBorders>
              <w:top w:val="nil"/>
              <w:left w:val="nil"/>
              <w:bottom w:val="nil"/>
              <w:right w:val="nil"/>
            </w:tcBorders>
            <w:shd w:val="clear" w:color="auto" w:fill="auto"/>
            <w:noWrap/>
            <w:vAlign w:val="bottom"/>
            <w:hideMark/>
          </w:tcPr>
          <w:p w14:paraId="70E471A1" w14:textId="77777777" w:rsidR="00DE2D29" w:rsidRPr="00DE2D29" w:rsidRDefault="00DE2D29" w:rsidP="00DE2D29">
            <w:pPr>
              <w:jc w:val="right"/>
              <w:rPr>
                <w:noProof w:val="0"/>
                <w:sz w:val="20"/>
                <w:szCs w:val="20"/>
              </w:rPr>
            </w:pPr>
            <w:r w:rsidRPr="00DE2D29">
              <w:rPr>
                <w:noProof w:val="0"/>
                <w:sz w:val="20"/>
                <w:szCs w:val="20"/>
              </w:rPr>
              <w:t>13,27</w:t>
            </w:r>
          </w:p>
        </w:tc>
        <w:tc>
          <w:tcPr>
            <w:tcW w:w="820" w:type="dxa"/>
            <w:tcBorders>
              <w:top w:val="nil"/>
              <w:left w:val="nil"/>
              <w:bottom w:val="nil"/>
              <w:right w:val="nil"/>
            </w:tcBorders>
            <w:shd w:val="clear" w:color="auto" w:fill="auto"/>
            <w:noWrap/>
            <w:vAlign w:val="bottom"/>
            <w:hideMark/>
          </w:tcPr>
          <w:p w14:paraId="06E82BBF" w14:textId="77777777" w:rsidR="00DE2D29" w:rsidRPr="00DE2D29" w:rsidRDefault="00DE2D29" w:rsidP="00DE2D29">
            <w:pPr>
              <w:jc w:val="right"/>
              <w:rPr>
                <w:noProof w:val="0"/>
                <w:sz w:val="20"/>
                <w:szCs w:val="20"/>
              </w:rPr>
            </w:pPr>
            <w:r w:rsidRPr="00DE2D29">
              <w:rPr>
                <w:noProof w:val="0"/>
                <w:sz w:val="20"/>
                <w:szCs w:val="20"/>
              </w:rPr>
              <w:t>0,00</w:t>
            </w:r>
          </w:p>
        </w:tc>
      </w:tr>
      <w:tr w:rsidR="00DE2D29" w:rsidRPr="00DE2D29" w14:paraId="4FC62EEB"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04C73890" w14:textId="77777777" w:rsidR="00DE2D29" w:rsidRPr="00DE2D29" w:rsidRDefault="00DE2D29" w:rsidP="00DE2D29">
            <w:pPr>
              <w:rPr>
                <w:noProof w:val="0"/>
                <w:sz w:val="20"/>
                <w:szCs w:val="20"/>
              </w:rPr>
            </w:pPr>
            <w:r w:rsidRPr="00DE2D29">
              <w:rPr>
                <w:noProof w:val="0"/>
                <w:sz w:val="20"/>
                <w:szCs w:val="20"/>
              </w:rPr>
              <w:t>Izvor 4.6. Koncesije, koncesijska odobrenja</w:t>
            </w:r>
          </w:p>
        </w:tc>
        <w:tc>
          <w:tcPr>
            <w:tcW w:w="1420" w:type="dxa"/>
            <w:tcBorders>
              <w:top w:val="nil"/>
              <w:left w:val="nil"/>
              <w:bottom w:val="nil"/>
              <w:right w:val="nil"/>
            </w:tcBorders>
            <w:shd w:val="clear" w:color="auto" w:fill="auto"/>
            <w:noWrap/>
            <w:vAlign w:val="bottom"/>
            <w:hideMark/>
          </w:tcPr>
          <w:p w14:paraId="69D1ACAC" w14:textId="77777777" w:rsidR="00DE2D29" w:rsidRPr="00DE2D29" w:rsidRDefault="00DE2D29" w:rsidP="00DE2D29">
            <w:pPr>
              <w:jc w:val="right"/>
              <w:rPr>
                <w:noProof w:val="0"/>
                <w:sz w:val="20"/>
                <w:szCs w:val="20"/>
              </w:rPr>
            </w:pPr>
            <w:r w:rsidRPr="00DE2D29">
              <w:rPr>
                <w:noProof w:val="0"/>
                <w:sz w:val="20"/>
                <w:szCs w:val="20"/>
              </w:rPr>
              <w:t>1.000.650,90</w:t>
            </w:r>
          </w:p>
        </w:tc>
        <w:tc>
          <w:tcPr>
            <w:tcW w:w="1366" w:type="dxa"/>
            <w:tcBorders>
              <w:top w:val="nil"/>
              <w:left w:val="nil"/>
              <w:bottom w:val="nil"/>
              <w:right w:val="nil"/>
            </w:tcBorders>
            <w:shd w:val="clear" w:color="auto" w:fill="auto"/>
            <w:noWrap/>
            <w:vAlign w:val="bottom"/>
            <w:hideMark/>
          </w:tcPr>
          <w:p w14:paraId="2BDA43D0" w14:textId="77777777" w:rsidR="00DE2D29" w:rsidRPr="00DE2D29" w:rsidRDefault="00DE2D29" w:rsidP="00DE2D29">
            <w:pPr>
              <w:jc w:val="right"/>
              <w:rPr>
                <w:noProof w:val="0"/>
                <w:sz w:val="20"/>
                <w:szCs w:val="20"/>
              </w:rPr>
            </w:pPr>
            <w:r w:rsidRPr="00DE2D29">
              <w:rPr>
                <w:noProof w:val="0"/>
                <w:sz w:val="20"/>
                <w:szCs w:val="20"/>
              </w:rPr>
              <w:t>507.200,00</w:t>
            </w:r>
          </w:p>
        </w:tc>
        <w:tc>
          <w:tcPr>
            <w:tcW w:w="1420" w:type="dxa"/>
            <w:tcBorders>
              <w:top w:val="nil"/>
              <w:left w:val="nil"/>
              <w:bottom w:val="nil"/>
              <w:right w:val="nil"/>
            </w:tcBorders>
            <w:shd w:val="clear" w:color="auto" w:fill="auto"/>
            <w:noWrap/>
            <w:vAlign w:val="bottom"/>
            <w:hideMark/>
          </w:tcPr>
          <w:p w14:paraId="6F6849AB" w14:textId="77777777" w:rsidR="00DE2D29" w:rsidRPr="00DE2D29" w:rsidRDefault="00DE2D29" w:rsidP="00DE2D29">
            <w:pPr>
              <w:jc w:val="right"/>
              <w:rPr>
                <w:noProof w:val="0"/>
                <w:sz w:val="20"/>
                <w:szCs w:val="20"/>
              </w:rPr>
            </w:pPr>
            <w:r w:rsidRPr="00DE2D29">
              <w:rPr>
                <w:noProof w:val="0"/>
                <w:sz w:val="20"/>
                <w:szCs w:val="20"/>
              </w:rPr>
              <w:t>486.701,59</w:t>
            </w:r>
          </w:p>
        </w:tc>
        <w:tc>
          <w:tcPr>
            <w:tcW w:w="820" w:type="dxa"/>
            <w:tcBorders>
              <w:top w:val="nil"/>
              <w:left w:val="nil"/>
              <w:bottom w:val="nil"/>
              <w:right w:val="nil"/>
            </w:tcBorders>
            <w:shd w:val="clear" w:color="auto" w:fill="auto"/>
            <w:noWrap/>
            <w:vAlign w:val="bottom"/>
            <w:hideMark/>
          </w:tcPr>
          <w:p w14:paraId="0EDF0D6D" w14:textId="77777777" w:rsidR="00DE2D29" w:rsidRPr="00DE2D29" w:rsidRDefault="00DE2D29" w:rsidP="00DE2D29">
            <w:pPr>
              <w:jc w:val="right"/>
              <w:rPr>
                <w:noProof w:val="0"/>
                <w:sz w:val="20"/>
                <w:szCs w:val="20"/>
              </w:rPr>
            </w:pPr>
            <w:r w:rsidRPr="00DE2D29">
              <w:rPr>
                <w:noProof w:val="0"/>
                <w:sz w:val="20"/>
                <w:szCs w:val="20"/>
              </w:rPr>
              <w:t>48,64</w:t>
            </w:r>
          </w:p>
        </w:tc>
        <w:tc>
          <w:tcPr>
            <w:tcW w:w="820" w:type="dxa"/>
            <w:tcBorders>
              <w:top w:val="nil"/>
              <w:left w:val="nil"/>
              <w:bottom w:val="nil"/>
              <w:right w:val="nil"/>
            </w:tcBorders>
            <w:shd w:val="clear" w:color="auto" w:fill="auto"/>
            <w:noWrap/>
            <w:vAlign w:val="bottom"/>
            <w:hideMark/>
          </w:tcPr>
          <w:p w14:paraId="1E12BC15" w14:textId="77777777" w:rsidR="00DE2D29" w:rsidRPr="00DE2D29" w:rsidRDefault="00DE2D29" w:rsidP="00DE2D29">
            <w:pPr>
              <w:jc w:val="right"/>
              <w:rPr>
                <w:noProof w:val="0"/>
                <w:sz w:val="20"/>
                <w:szCs w:val="20"/>
              </w:rPr>
            </w:pPr>
            <w:r w:rsidRPr="00DE2D29">
              <w:rPr>
                <w:noProof w:val="0"/>
                <w:sz w:val="20"/>
                <w:szCs w:val="20"/>
              </w:rPr>
              <w:t>95,96</w:t>
            </w:r>
          </w:p>
        </w:tc>
      </w:tr>
      <w:tr w:rsidR="00DE2D29" w:rsidRPr="00DE2D29" w14:paraId="4CC5F992"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0102DD8B" w14:textId="77777777" w:rsidR="00DE2D29" w:rsidRPr="00DE2D29" w:rsidRDefault="00DE2D29" w:rsidP="00DE2D29">
            <w:pPr>
              <w:rPr>
                <w:noProof w:val="0"/>
                <w:sz w:val="20"/>
                <w:szCs w:val="20"/>
              </w:rPr>
            </w:pPr>
            <w:r w:rsidRPr="00DE2D29">
              <w:rPr>
                <w:noProof w:val="0"/>
                <w:sz w:val="20"/>
                <w:szCs w:val="20"/>
              </w:rPr>
              <w:t>Izvor 4.8. Prihodi po posebnim ugovorima</w:t>
            </w:r>
          </w:p>
        </w:tc>
        <w:tc>
          <w:tcPr>
            <w:tcW w:w="1420" w:type="dxa"/>
            <w:tcBorders>
              <w:top w:val="nil"/>
              <w:left w:val="nil"/>
              <w:bottom w:val="nil"/>
              <w:right w:val="nil"/>
            </w:tcBorders>
            <w:shd w:val="clear" w:color="auto" w:fill="auto"/>
            <w:noWrap/>
            <w:vAlign w:val="bottom"/>
            <w:hideMark/>
          </w:tcPr>
          <w:p w14:paraId="65F9CDBF" w14:textId="77777777" w:rsidR="00DE2D29" w:rsidRPr="00DE2D29" w:rsidRDefault="00DE2D29" w:rsidP="00DE2D29">
            <w:pPr>
              <w:jc w:val="right"/>
              <w:rPr>
                <w:noProof w:val="0"/>
                <w:sz w:val="20"/>
                <w:szCs w:val="20"/>
              </w:rPr>
            </w:pPr>
            <w:r w:rsidRPr="00DE2D29">
              <w:rPr>
                <w:noProof w:val="0"/>
                <w:sz w:val="20"/>
                <w:szCs w:val="20"/>
              </w:rPr>
              <w:t>626.504,44</w:t>
            </w:r>
          </w:p>
        </w:tc>
        <w:tc>
          <w:tcPr>
            <w:tcW w:w="1366" w:type="dxa"/>
            <w:tcBorders>
              <w:top w:val="nil"/>
              <w:left w:val="nil"/>
              <w:bottom w:val="nil"/>
              <w:right w:val="nil"/>
            </w:tcBorders>
            <w:shd w:val="clear" w:color="auto" w:fill="auto"/>
            <w:noWrap/>
            <w:vAlign w:val="bottom"/>
            <w:hideMark/>
          </w:tcPr>
          <w:p w14:paraId="3B5717B1" w14:textId="77777777" w:rsidR="00DE2D29" w:rsidRPr="00DE2D29" w:rsidRDefault="00DE2D29" w:rsidP="00DE2D29">
            <w:pPr>
              <w:jc w:val="right"/>
              <w:rPr>
                <w:noProof w:val="0"/>
                <w:sz w:val="20"/>
                <w:szCs w:val="20"/>
              </w:rPr>
            </w:pPr>
            <w:r w:rsidRPr="00DE2D29">
              <w:rPr>
                <w:noProof w:val="0"/>
                <w:sz w:val="20"/>
                <w:szCs w:val="20"/>
              </w:rPr>
              <w:t>2.000,00</w:t>
            </w:r>
          </w:p>
        </w:tc>
        <w:tc>
          <w:tcPr>
            <w:tcW w:w="1420" w:type="dxa"/>
            <w:tcBorders>
              <w:top w:val="nil"/>
              <w:left w:val="nil"/>
              <w:bottom w:val="nil"/>
              <w:right w:val="nil"/>
            </w:tcBorders>
            <w:shd w:val="clear" w:color="auto" w:fill="auto"/>
            <w:noWrap/>
            <w:vAlign w:val="bottom"/>
            <w:hideMark/>
          </w:tcPr>
          <w:p w14:paraId="1734B78C" w14:textId="77777777" w:rsidR="00DE2D29" w:rsidRPr="00DE2D29" w:rsidRDefault="00DE2D29" w:rsidP="00DE2D29">
            <w:pPr>
              <w:jc w:val="right"/>
              <w:rPr>
                <w:noProof w:val="0"/>
                <w:sz w:val="20"/>
                <w:szCs w:val="20"/>
              </w:rPr>
            </w:pPr>
            <w:r w:rsidRPr="00DE2D29">
              <w:rPr>
                <w:noProof w:val="0"/>
                <w:sz w:val="20"/>
                <w:szCs w:val="20"/>
              </w:rPr>
              <w:t>1.250,00</w:t>
            </w:r>
          </w:p>
        </w:tc>
        <w:tc>
          <w:tcPr>
            <w:tcW w:w="820" w:type="dxa"/>
            <w:tcBorders>
              <w:top w:val="nil"/>
              <w:left w:val="nil"/>
              <w:bottom w:val="nil"/>
              <w:right w:val="nil"/>
            </w:tcBorders>
            <w:shd w:val="clear" w:color="auto" w:fill="auto"/>
            <w:noWrap/>
            <w:vAlign w:val="bottom"/>
            <w:hideMark/>
          </w:tcPr>
          <w:p w14:paraId="5C722BF5" w14:textId="77777777" w:rsidR="00DE2D29" w:rsidRPr="00DE2D29" w:rsidRDefault="00DE2D29" w:rsidP="00DE2D29">
            <w:pPr>
              <w:jc w:val="right"/>
              <w:rPr>
                <w:noProof w:val="0"/>
                <w:sz w:val="20"/>
                <w:szCs w:val="20"/>
              </w:rPr>
            </w:pPr>
            <w:r w:rsidRPr="00DE2D29">
              <w:rPr>
                <w:noProof w:val="0"/>
                <w:sz w:val="20"/>
                <w:szCs w:val="20"/>
              </w:rPr>
              <w:t>0,20</w:t>
            </w:r>
          </w:p>
        </w:tc>
        <w:tc>
          <w:tcPr>
            <w:tcW w:w="820" w:type="dxa"/>
            <w:tcBorders>
              <w:top w:val="nil"/>
              <w:left w:val="nil"/>
              <w:bottom w:val="nil"/>
              <w:right w:val="nil"/>
            </w:tcBorders>
            <w:shd w:val="clear" w:color="auto" w:fill="auto"/>
            <w:noWrap/>
            <w:vAlign w:val="bottom"/>
            <w:hideMark/>
          </w:tcPr>
          <w:p w14:paraId="230D3564" w14:textId="77777777" w:rsidR="00DE2D29" w:rsidRPr="00DE2D29" w:rsidRDefault="00DE2D29" w:rsidP="00DE2D29">
            <w:pPr>
              <w:jc w:val="right"/>
              <w:rPr>
                <w:noProof w:val="0"/>
                <w:sz w:val="20"/>
                <w:szCs w:val="20"/>
              </w:rPr>
            </w:pPr>
            <w:r w:rsidRPr="00DE2D29">
              <w:rPr>
                <w:noProof w:val="0"/>
                <w:sz w:val="20"/>
                <w:szCs w:val="20"/>
              </w:rPr>
              <w:t>62,50</w:t>
            </w:r>
          </w:p>
        </w:tc>
      </w:tr>
      <w:tr w:rsidR="00DE2D29" w:rsidRPr="00DE2D29" w14:paraId="6EA6884E"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62043160" w14:textId="77777777" w:rsidR="00DE2D29" w:rsidRPr="00DE2D29" w:rsidRDefault="00DE2D29" w:rsidP="00DE2D29">
            <w:pPr>
              <w:rPr>
                <w:noProof w:val="0"/>
                <w:sz w:val="20"/>
                <w:szCs w:val="20"/>
              </w:rPr>
            </w:pPr>
            <w:r w:rsidRPr="00DE2D29">
              <w:rPr>
                <w:noProof w:val="0"/>
                <w:sz w:val="20"/>
                <w:szCs w:val="20"/>
              </w:rPr>
              <w:t>Izvor 4.9. Ostali prihodi po posebnim propisima</w:t>
            </w:r>
          </w:p>
        </w:tc>
        <w:tc>
          <w:tcPr>
            <w:tcW w:w="1420" w:type="dxa"/>
            <w:tcBorders>
              <w:top w:val="nil"/>
              <w:left w:val="nil"/>
              <w:bottom w:val="nil"/>
              <w:right w:val="nil"/>
            </w:tcBorders>
            <w:shd w:val="clear" w:color="auto" w:fill="auto"/>
            <w:noWrap/>
            <w:vAlign w:val="bottom"/>
            <w:hideMark/>
          </w:tcPr>
          <w:p w14:paraId="55E719D3" w14:textId="77777777" w:rsidR="00DE2D29" w:rsidRPr="00DE2D29" w:rsidRDefault="00DE2D29" w:rsidP="00DE2D29">
            <w:pPr>
              <w:jc w:val="right"/>
              <w:rPr>
                <w:noProof w:val="0"/>
                <w:sz w:val="20"/>
                <w:szCs w:val="20"/>
              </w:rPr>
            </w:pPr>
            <w:r w:rsidRPr="00DE2D29">
              <w:rPr>
                <w:noProof w:val="0"/>
                <w:sz w:val="20"/>
                <w:szCs w:val="20"/>
              </w:rPr>
              <w:t>276.803,89</w:t>
            </w:r>
          </w:p>
        </w:tc>
        <w:tc>
          <w:tcPr>
            <w:tcW w:w="1366" w:type="dxa"/>
            <w:tcBorders>
              <w:top w:val="nil"/>
              <w:left w:val="nil"/>
              <w:bottom w:val="nil"/>
              <w:right w:val="nil"/>
            </w:tcBorders>
            <w:shd w:val="clear" w:color="auto" w:fill="auto"/>
            <w:noWrap/>
            <w:vAlign w:val="bottom"/>
            <w:hideMark/>
          </w:tcPr>
          <w:p w14:paraId="1DD6875A" w14:textId="77777777" w:rsidR="00DE2D29" w:rsidRPr="00DE2D29" w:rsidRDefault="00DE2D29" w:rsidP="00DE2D29">
            <w:pPr>
              <w:jc w:val="right"/>
              <w:rPr>
                <w:noProof w:val="0"/>
                <w:sz w:val="20"/>
                <w:szCs w:val="20"/>
              </w:rPr>
            </w:pPr>
            <w:r w:rsidRPr="00DE2D29">
              <w:rPr>
                <w:noProof w:val="0"/>
                <w:sz w:val="20"/>
                <w:szCs w:val="20"/>
              </w:rPr>
              <w:t>176.700,00</w:t>
            </w:r>
          </w:p>
        </w:tc>
        <w:tc>
          <w:tcPr>
            <w:tcW w:w="1420" w:type="dxa"/>
            <w:tcBorders>
              <w:top w:val="nil"/>
              <w:left w:val="nil"/>
              <w:bottom w:val="nil"/>
              <w:right w:val="nil"/>
            </w:tcBorders>
            <w:shd w:val="clear" w:color="auto" w:fill="auto"/>
            <w:noWrap/>
            <w:vAlign w:val="bottom"/>
            <w:hideMark/>
          </w:tcPr>
          <w:p w14:paraId="4A13370D" w14:textId="77777777" w:rsidR="00DE2D29" w:rsidRPr="00DE2D29" w:rsidRDefault="00DE2D29" w:rsidP="00DE2D29">
            <w:pPr>
              <w:jc w:val="right"/>
              <w:rPr>
                <w:noProof w:val="0"/>
                <w:sz w:val="20"/>
                <w:szCs w:val="20"/>
              </w:rPr>
            </w:pPr>
            <w:r w:rsidRPr="00DE2D29">
              <w:rPr>
                <w:noProof w:val="0"/>
                <w:sz w:val="20"/>
                <w:szCs w:val="20"/>
              </w:rPr>
              <w:t>177.491,68</w:t>
            </w:r>
          </w:p>
        </w:tc>
        <w:tc>
          <w:tcPr>
            <w:tcW w:w="820" w:type="dxa"/>
            <w:tcBorders>
              <w:top w:val="nil"/>
              <w:left w:val="nil"/>
              <w:bottom w:val="nil"/>
              <w:right w:val="nil"/>
            </w:tcBorders>
            <w:shd w:val="clear" w:color="auto" w:fill="auto"/>
            <w:noWrap/>
            <w:vAlign w:val="bottom"/>
            <w:hideMark/>
          </w:tcPr>
          <w:p w14:paraId="5E33BFC5" w14:textId="77777777" w:rsidR="00DE2D29" w:rsidRPr="00DE2D29" w:rsidRDefault="00DE2D29" w:rsidP="00DE2D29">
            <w:pPr>
              <w:jc w:val="right"/>
              <w:rPr>
                <w:noProof w:val="0"/>
                <w:sz w:val="20"/>
                <w:szCs w:val="20"/>
              </w:rPr>
            </w:pPr>
            <w:r w:rsidRPr="00DE2D29">
              <w:rPr>
                <w:noProof w:val="0"/>
                <w:sz w:val="20"/>
                <w:szCs w:val="20"/>
              </w:rPr>
              <w:t>64,12</w:t>
            </w:r>
          </w:p>
        </w:tc>
        <w:tc>
          <w:tcPr>
            <w:tcW w:w="820" w:type="dxa"/>
            <w:tcBorders>
              <w:top w:val="nil"/>
              <w:left w:val="nil"/>
              <w:bottom w:val="nil"/>
              <w:right w:val="nil"/>
            </w:tcBorders>
            <w:shd w:val="clear" w:color="auto" w:fill="auto"/>
            <w:noWrap/>
            <w:vAlign w:val="bottom"/>
            <w:hideMark/>
          </w:tcPr>
          <w:p w14:paraId="0250BE70" w14:textId="77777777" w:rsidR="00DE2D29" w:rsidRPr="00DE2D29" w:rsidRDefault="00DE2D29" w:rsidP="00DE2D29">
            <w:pPr>
              <w:jc w:val="right"/>
              <w:rPr>
                <w:noProof w:val="0"/>
                <w:sz w:val="20"/>
                <w:szCs w:val="20"/>
              </w:rPr>
            </w:pPr>
            <w:r w:rsidRPr="00DE2D29">
              <w:rPr>
                <w:noProof w:val="0"/>
                <w:sz w:val="20"/>
                <w:szCs w:val="20"/>
              </w:rPr>
              <w:t>100,45</w:t>
            </w:r>
          </w:p>
        </w:tc>
      </w:tr>
      <w:tr w:rsidR="00DE2D29" w:rsidRPr="00DE2D29" w14:paraId="44D1B3BB"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05C80C55" w14:textId="77777777" w:rsidR="00DE2D29" w:rsidRPr="00DE2D29" w:rsidRDefault="00DE2D29" w:rsidP="00DE2D29">
            <w:pPr>
              <w:rPr>
                <w:b/>
                <w:bCs/>
                <w:noProof w:val="0"/>
                <w:sz w:val="20"/>
                <w:szCs w:val="20"/>
              </w:rPr>
            </w:pPr>
            <w:r w:rsidRPr="00DE2D29">
              <w:rPr>
                <w:b/>
                <w:bCs/>
                <w:noProof w:val="0"/>
                <w:sz w:val="20"/>
                <w:szCs w:val="20"/>
              </w:rPr>
              <w:t>Izvor 5. POMOĆI</w:t>
            </w:r>
          </w:p>
        </w:tc>
        <w:tc>
          <w:tcPr>
            <w:tcW w:w="1420" w:type="dxa"/>
            <w:tcBorders>
              <w:top w:val="nil"/>
              <w:left w:val="nil"/>
              <w:bottom w:val="nil"/>
              <w:right w:val="nil"/>
            </w:tcBorders>
            <w:shd w:val="clear" w:color="auto" w:fill="auto"/>
            <w:noWrap/>
            <w:vAlign w:val="bottom"/>
            <w:hideMark/>
          </w:tcPr>
          <w:p w14:paraId="668DC3F6" w14:textId="77777777" w:rsidR="00DE2D29" w:rsidRPr="00DE2D29" w:rsidRDefault="00DE2D29" w:rsidP="00DE2D29">
            <w:pPr>
              <w:jc w:val="right"/>
              <w:rPr>
                <w:b/>
                <w:bCs/>
                <w:noProof w:val="0"/>
                <w:sz w:val="20"/>
                <w:szCs w:val="20"/>
              </w:rPr>
            </w:pPr>
            <w:r w:rsidRPr="00DE2D29">
              <w:rPr>
                <w:b/>
                <w:bCs/>
                <w:noProof w:val="0"/>
                <w:sz w:val="20"/>
                <w:szCs w:val="20"/>
              </w:rPr>
              <w:t>3.134.152,22</w:t>
            </w:r>
          </w:p>
        </w:tc>
        <w:tc>
          <w:tcPr>
            <w:tcW w:w="1366" w:type="dxa"/>
            <w:tcBorders>
              <w:top w:val="nil"/>
              <w:left w:val="nil"/>
              <w:bottom w:val="nil"/>
              <w:right w:val="nil"/>
            </w:tcBorders>
            <w:shd w:val="clear" w:color="auto" w:fill="auto"/>
            <w:noWrap/>
            <w:vAlign w:val="bottom"/>
            <w:hideMark/>
          </w:tcPr>
          <w:p w14:paraId="67A39F36" w14:textId="77777777" w:rsidR="00DE2D29" w:rsidRPr="00DE2D29" w:rsidRDefault="00DE2D29" w:rsidP="00DE2D29">
            <w:pPr>
              <w:jc w:val="right"/>
              <w:rPr>
                <w:b/>
                <w:bCs/>
                <w:noProof w:val="0"/>
                <w:sz w:val="20"/>
                <w:szCs w:val="20"/>
              </w:rPr>
            </w:pPr>
            <w:r w:rsidRPr="00DE2D29">
              <w:rPr>
                <w:b/>
                <w:bCs/>
                <w:noProof w:val="0"/>
                <w:sz w:val="20"/>
                <w:szCs w:val="20"/>
              </w:rPr>
              <w:t>12.558.700,00</w:t>
            </w:r>
          </w:p>
        </w:tc>
        <w:tc>
          <w:tcPr>
            <w:tcW w:w="1420" w:type="dxa"/>
            <w:tcBorders>
              <w:top w:val="nil"/>
              <w:left w:val="nil"/>
              <w:bottom w:val="nil"/>
              <w:right w:val="nil"/>
            </w:tcBorders>
            <w:shd w:val="clear" w:color="auto" w:fill="auto"/>
            <w:noWrap/>
            <w:vAlign w:val="bottom"/>
            <w:hideMark/>
          </w:tcPr>
          <w:p w14:paraId="0B1FDB93" w14:textId="77777777" w:rsidR="00DE2D29" w:rsidRPr="00DE2D29" w:rsidRDefault="00DE2D29" w:rsidP="00DE2D29">
            <w:pPr>
              <w:jc w:val="right"/>
              <w:rPr>
                <w:b/>
                <w:bCs/>
                <w:noProof w:val="0"/>
                <w:sz w:val="20"/>
                <w:szCs w:val="20"/>
              </w:rPr>
            </w:pPr>
            <w:r w:rsidRPr="00DE2D29">
              <w:rPr>
                <w:b/>
                <w:bCs/>
                <w:noProof w:val="0"/>
                <w:sz w:val="20"/>
                <w:szCs w:val="20"/>
              </w:rPr>
              <w:t>9.682.991,83</w:t>
            </w:r>
          </w:p>
        </w:tc>
        <w:tc>
          <w:tcPr>
            <w:tcW w:w="820" w:type="dxa"/>
            <w:tcBorders>
              <w:top w:val="nil"/>
              <w:left w:val="nil"/>
              <w:bottom w:val="nil"/>
              <w:right w:val="nil"/>
            </w:tcBorders>
            <w:shd w:val="clear" w:color="auto" w:fill="auto"/>
            <w:noWrap/>
            <w:vAlign w:val="bottom"/>
            <w:hideMark/>
          </w:tcPr>
          <w:p w14:paraId="60373AAA" w14:textId="77777777" w:rsidR="00DE2D29" w:rsidRPr="00DE2D29" w:rsidRDefault="00DE2D29" w:rsidP="00DE2D29">
            <w:pPr>
              <w:jc w:val="right"/>
              <w:rPr>
                <w:b/>
                <w:bCs/>
                <w:noProof w:val="0"/>
                <w:sz w:val="20"/>
                <w:szCs w:val="20"/>
              </w:rPr>
            </w:pPr>
            <w:r w:rsidRPr="00DE2D29">
              <w:rPr>
                <w:b/>
                <w:bCs/>
                <w:noProof w:val="0"/>
                <w:sz w:val="20"/>
                <w:szCs w:val="20"/>
              </w:rPr>
              <w:t>308,95</w:t>
            </w:r>
          </w:p>
        </w:tc>
        <w:tc>
          <w:tcPr>
            <w:tcW w:w="820" w:type="dxa"/>
            <w:tcBorders>
              <w:top w:val="nil"/>
              <w:left w:val="nil"/>
              <w:bottom w:val="nil"/>
              <w:right w:val="nil"/>
            </w:tcBorders>
            <w:shd w:val="clear" w:color="auto" w:fill="auto"/>
            <w:noWrap/>
            <w:vAlign w:val="bottom"/>
            <w:hideMark/>
          </w:tcPr>
          <w:p w14:paraId="41D288AA" w14:textId="77777777" w:rsidR="00DE2D29" w:rsidRPr="00DE2D29" w:rsidRDefault="00DE2D29" w:rsidP="00DE2D29">
            <w:pPr>
              <w:jc w:val="right"/>
              <w:rPr>
                <w:b/>
                <w:bCs/>
                <w:noProof w:val="0"/>
                <w:sz w:val="20"/>
                <w:szCs w:val="20"/>
              </w:rPr>
            </w:pPr>
            <w:r w:rsidRPr="00DE2D29">
              <w:rPr>
                <w:b/>
                <w:bCs/>
                <w:noProof w:val="0"/>
                <w:sz w:val="20"/>
                <w:szCs w:val="20"/>
              </w:rPr>
              <w:t>77,10</w:t>
            </w:r>
          </w:p>
        </w:tc>
      </w:tr>
      <w:tr w:rsidR="00DE2D29" w:rsidRPr="00DE2D29" w14:paraId="2DAD9520"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3BE8DBD5" w14:textId="77777777" w:rsidR="00DE2D29" w:rsidRPr="00DE2D29" w:rsidRDefault="00DE2D29" w:rsidP="00DE2D29">
            <w:pPr>
              <w:rPr>
                <w:noProof w:val="0"/>
                <w:sz w:val="20"/>
                <w:szCs w:val="20"/>
              </w:rPr>
            </w:pPr>
            <w:r w:rsidRPr="00DE2D29">
              <w:rPr>
                <w:noProof w:val="0"/>
                <w:sz w:val="20"/>
                <w:szCs w:val="20"/>
              </w:rPr>
              <w:t>Izvor 5.0. Pomoći za korisnika</w:t>
            </w:r>
          </w:p>
        </w:tc>
        <w:tc>
          <w:tcPr>
            <w:tcW w:w="1420" w:type="dxa"/>
            <w:tcBorders>
              <w:top w:val="nil"/>
              <w:left w:val="nil"/>
              <w:bottom w:val="nil"/>
              <w:right w:val="nil"/>
            </w:tcBorders>
            <w:shd w:val="clear" w:color="auto" w:fill="auto"/>
            <w:noWrap/>
            <w:vAlign w:val="bottom"/>
            <w:hideMark/>
          </w:tcPr>
          <w:p w14:paraId="6F465E7B" w14:textId="77777777" w:rsidR="00DE2D29" w:rsidRPr="00DE2D29" w:rsidRDefault="00DE2D29" w:rsidP="00DE2D29">
            <w:pPr>
              <w:jc w:val="right"/>
              <w:rPr>
                <w:noProof w:val="0"/>
                <w:sz w:val="20"/>
                <w:szCs w:val="20"/>
              </w:rPr>
            </w:pPr>
            <w:r w:rsidRPr="00DE2D29">
              <w:rPr>
                <w:noProof w:val="0"/>
                <w:sz w:val="20"/>
                <w:szCs w:val="20"/>
              </w:rPr>
              <w:t>1.268.868,62</w:t>
            </w:r>
          </w:p>
        </w:tc>
        <w:tc>
          <w:tcPr>
            <w:tcW w:w="1366" w:type="dxa"/>
            <w:tcBorders>
              <w:top w:val="nil"/>
              <w:left w:val="nil"/>
              <w:bottom w:val="nil"/>
              <w:right w:val="nil"/>
            </w:tcBorders>
            <w:shd w:val="clear" w:color="auto" w:fill="auto"/>
            <w:noWrap/>
            <w:vAlign w:val="bottom"/>
            <w:hideMark/>
          </w:tcPr>
          <w:p w14:paraId="79A3884B" w14:textId="77777777" w:rsidR="00DE2D29" w:rsidRPr="00DE2D29" w:rsidRDefault="00DE2D29" w:rsidP="00DE2D29">
            <w:pPr>
              <w:jc w:val="right"/>
              <w:rPr>
                <w:noProof w:val="0"/>
                <w:sz w:val="20"/>
                <w:szCs w:val="20"/>
              </w:rPr>
            </w:pPr>
            <w:r w:rsidRPr="00DE2D29">
              <w:rPr>
                <w:noProof w:val="0"/>
                <w:sz w:val="20"/>
                <w:szCs w:val="20"/>
              </w:rPr>
              <w:t>1.452.200,00</w:t>
            </w:r>
          </w:p>
        </w:tc>
        <w:tc>
          <w:tcPr>
            <w:tcW w:w="1420" w:type="dxa"/>
            <w:tcBorders>
              <w:top w:val="nil"/>
              <w:left w:val="nil"/>
              <w:bottom w:val="nil"/>
              <w:right w:val="nil"/>
            </w:tcBorders>
            <w:shd w:val="clear" w:color="auto" w:fill="auto"/>
            <w:noWrap/>
            <w:vAlign w:val="bottom"/>
            <w:hideMark/>
          </w:tcPr>
          <w:p w14:paraId="11B0AFF1" w14:textId="77777777" w:rsidR="00DE2D29" w:rsidRPr="00DE2D29" w:rsidRDefault="00DE2D29" w:rsidP="00DE2D29">
            <w:pPr>
              <w:jc w:val="right"/>
              <w:rPr>
                <w:noProof w:val="0"/>
                <w:sz w:val="20"/>
                <w:szCs w:val="20"/>
              </w:rPr>
            </w:pPr>
            <w:r w:rsidRPr="00DE2D29">
              <w:rPr>
                <w:noProof w:val="0"/>
                <w:sz w:val="20"/>
                <w:szCs w:val="20"/>
              </w:rPr>
              <w:t>1.245.018,00</w:t>
            </w:r>
          </w:p>
        </w:tc>
        <w:tc>
          <w:tcPr>
            <w:tcW w:w="820" w:type="dxa"/>
            <w:tcBorders>
              <w:top w:val="nil"/>
              <w:left w:val="nil"/>
              <w:bottom w:val="nil"/>
              <w:right w:val="nil"/>
            </w:tcBorders>
            <w:shd w:val="clear" w:color="auto" w:fill="auto"/>
            <w:noWrap/>
            <w:vAlign w:val="bottom"/>
            <w:hideMark/>
          </w:tcPr>
          <w:p w14:paraId="425A6C6B" w14:textId="77777777" w:rsidR="00DE2D29" w:rsidRPr="00DE2D29" w:rsidRDefault="00DE2D29" w:rsidP="00DE2D29">
            <w:pPr>
              <w:jc w:val="right"/>
              <w:rPr>
                <w:noProof w:val="0"/>
                <w:sz w:val="20"/>
                <w:szCs w:val="20"/>
              </w:rPr>
            </w:pPr>
            <w:r w:rsidRPr="00DE2D29">
              <w:rPr>
                <w:noProof w:val="0"/>
                <w:sz w:val="20"/>
                <w:szCs w:val="20"/>
              </w:rPr>
              <w:t>98,12</w:t>
            </w:r>
          </w:p>
        </w:tc>
        <w:tc>
          <w:tcPr>
            <w:tcW w:w="820" w:type="dxa"/>
            <w:tcBorders>
              <w:top w:val="nil"/>
              <w:left w:val="nil"/>
              <w:bottom w:val="nil"/>
              <w:right w:val="nil"/>
            </w:tcBorders>
            <w:shd w:val="clear" w:color="auto" w:fill="auto"/>
            <w:noWrap/>
            <w:vAlign w:val="bottom"/>
            <w:hideMark/>
          </w:tcPr>
          <w:p w14:paraId="21FE23BC" w14:textId="77777777" w:rsidR="00DE2D29" w:rsidRPr="00DE2D29" w:rsidRDefault="00DE2D29" w:rsidP="00DE2D29">
            <w:pPr>
              <w:jc w:val="right"/>
              <w:rPr>
                <w:noProof w:val="0"/>
                <w:sz w:val="20"/>
                <w:szCs w:val="20"/>
              </w:rPr>
            </w:pPr>
            <w:r w:rsidRPr="00DE2D29">
              <w:rPr>
                <w:noProof w:val="0"/>
                <w:sz w:val="20"/>
                <w:szCs w:val="20"/>
              </w:rPr>
              <w:t>85,73</w:t>
            </w:r>
          </w:p>
        </w:tc>
      </w:tr>
      <w:tr w:rsidR="00DE2D29" w:rsidRPr="00DE2D29" w14:paraId="56FF8094"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773EBE72" w14:textId="77777777" w:rsidR="00DE2D29" w:rsidRPr="00DE2D29" w:rsidRDefault="00DE2D29" w:rsidP="00DE2D29">
            <w:pPr>
              <w:rPr>
                <w:noProof w:val="0"/>
                <w:sz w:val="20"/>
                <w:szCs w:val="20"/>
              </w:rPr>
            </w:pPr>
            <w:r w:rsidRPr="00DE2D29">
              <w:rPr>
                <w:noProof w:val="0"/>
                <w:sz w:val="20"/>
                <w:szCs w:val="20"/>
              </w:rPr>
              <w:t>Izvor 5.1. Pomoći iz državnog proračuna</w:t>
            </w:r>
          </w:p>
        </w:tc>
        <w:tc>
          <w:tcPr>
            <w:tcW w:w="1420" w:type="dxa"/>
            <w:tcBorders>
              <w:top w:val="nil"/>
              <w:left w:val="nil"/>
              <w:bottom w:val="nil"/>
              <w:right w:val="nil"/>
            </w:tcBorders>
            <w:shd w:val="clear" w:color="auto" w:fill="auto"/>
            <w:noWrap/>
            <w:vAlign w:val="bottom"/>
            <w:hideMark/>
          </w:tcPr>
          <w:p w14:paraId="3D1D02BE" w14:textId="77777777" w:rsidR="00DE2D29" w:rsidRPr="00DE2D29" w:rsidRDefault="00DE2D29" w:rsidP="00DE2D29">
            <w:pPr>
              <w:jc w:val="right"/>
              <w:rPr>
                <w:noProof w:val="0"/>
                <w:sz w:val="20"/>
                <w:szCs w:val="20"/>
              </w:rPr>
            </w:pPr>
            <w:r w:rsidRPr="00DE2D29">
              <w:rPr>
                <w:noProof w:val="0"/>
                <w:sz w:val="20"/>
                <w:szCs w:val="20"/>
              </w:rPr>
              <w:t>628.890,00</w:t>
            </w:r>
          </w:p>
        </w:tc>
        <w:tc>
          <w:tcPr>
            <w:tcW w:w="1366" w:type="dxa"/>
            <w:tcBorders>
              <w:top w:val="nil"/>
              <w:left w:val="nil"/>
              <w:bottom w:val="nil"/>
              <w:right w:val="nil"/>
            </w:tcBorders>
            <w:shd w:val="clear" w:color="auto" w:fill="auto"/>
            <w:noWrap/>
            <w:vAlign w:val="bottom"/>
            <w:hideMark/>
          </w:tcPr>
          <w:p w14:paraId="1CFEF915" w14:textId="77777777" w:rsidR="00DE2D29" w:rsidRPr="00DE2D29" w:rsidRDefault="00DE2D29" w:rsidP="00DE2D29">
            <w:pPr>
              <w:jc w:val="right"/>
              <w:rPr>
                <w:noProof w:val="0"/>
                <w:sz w:val="20"/>
                <w:szCs w:val="20"/>
              </w:rPr>
            </w:pPr>
            <w:r w:rsidRPr="00DE2D29">
              <w:rPr>
                <w:noProof w:val="0"/>
                <w:sz w:val="20"/>
                <w:szCs w:val="20"/>
              </w:rPr>
              <w:t>1.703.500,00</w:t>
            </w:r>
          </w:p>
        </w:tc>
        <w:tc>
          <w:tcPr>
            <w:tcW w:w="1420" w:type="dxa"/>
            <w:tcBorders>
              <w:top w:val="nil"/>
              <w:left w:val="nil"/>
              <w:bottom w:val="nil"/>
              <w:right w:val="nil"/>
            </w:tcBorders>
            <w:shd w:val="clear" w:color="auto" w:fill="auto"/>
            <w:noWrap/>
            <w:vAlign w:val="bottom"/>
            <w:hideMark/>
          </w:tcPr>
          <w:p w14:paraId="7CA66E18" w14:textId="77777777" w:rsidR="00DE2D29" w:rsidRPr="00DE2D29" w:rsidRDefault="00DE2D29" w:rsidP="00DE2D29">
            <w:pPr>
              <w:jc w:val="right"/>
              <w:rPr>
                <w:noProof w:val="0"/>
                <w:sz w:val="20"/>
                <w:szCs w:val="20"/>
              </w:rPr>
            </w:pPr>
            <w:r w:rsidRPr="00DE2D29">
              <w:rPr>
                <w:noProof w:val="0"/>
                <w:sz w:val="20"/>
                <w:szCs w:val="20"/>
              </w:rPr>
              <w:t>1.326.556,97</w:t>
            </w:r>
          </w:p>
        </w:tc>
        <w:tc>
          <w:tcPr>
            <w:tcW w:w="820" w:type="dxa"/>
            <w:tcBorders>
              <w:top w:val="nil"/>
              <w:left w:val="nil"/>
              <w:bottom w:val="nil"/>
              <w:right w:val="nil"/>
            </w:tcBorders>
            <w:shd w:val="clear" w:color="auto" w:fill="auto"/>
            <w:noWrap/>
            <w:vAlign w:val="bottom"/>
            <w:hideMark/>
          </w:tcPr>
          <w:p w14:paraId="17DA9C43" w14:textId="77777777" w:rsidR="00DE2D29" w:rsidRPr="00DE2D29" w:rsidRDefault="00DE2D29" w:rsidP="00DE2D29">
            <w:pPr>
              <w:jc w:val="right"/>
              <w:rPr>
                <w:noProof w:val="0"/>
                <w:sz w:val="20"/>
                <w:szCs w:val="20"/>
              </w:rPr>
            </w:pPr>
            <w:r w:rsidRPr="00DE2D29">
              <w:rPr>
                <w:noProof w:val="0"/>
                <w:sz w:val="20"/>
                <w:szCs w:val="20"/>
              </w:rPr>
              <w:t>210,94</w:t>
            </w:r>
          </w:p>
        </w:tc>
        <w:tc>
          <w:tcPr>
            <w:tcW w:w="820" w:type="dxa"/>
            <w:tcBorders>
              <w:top w:val="nil"/>
              <w:left w:val="nil"/>
              <w:bottom w:val="nil"/>
              <w:right w:val="nil"/>
            </w:tcBorders>
            <w:shd w:val="clear" w:color="auto" w:fill="auto"/>
            <w:noWrap/>
            <w:vAlign w:val="bottom"/>
            <w:hideMark/>
          </w:tcPr>
          <w:p w14:paraId="38A96E76" w14:textId="77777777" w:rsidR="00DE2D29" w:rsidRPr="00DE2D29" w:rsidRDefault="00DE2D29" w:rsidP="00DE2D29">
            <w:pPr>
              <w:jc w:val="right"/>
              <w:rPr>
                <w:noProof w:val="0"/>
                <w:sz w:val="20"/>
                <w:szCs w:val="20"/>
              </w:rPr>
            </w:pPr>
            <w:r w:rsidRPr="00DE2D29">
              <w:rPr>
                <w:noProof w:val="0"/>
                <w:sz w:val="20"/>
                <w:szCs w:val="20"/>
              </w:rPr>
              <w:t>77,87</w:t>
            </w:r>
          </w:p>
        </w:tc>
      </w:tr>
      <w:tr w:rsidR="00DE2D29" w:rsidRPr="00DE2D29" w14:paraId="01075056"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22F49432" w14:textId="77777777" w:rsidR="00DE2D29" w:rsidRPr="00DE2D29" w:rsidRDefault="00DE2D29" w:rsidP="00DE2D29">
            <w:pPr>
              <w:rPr>
                <w:noProof w:val="0"/>
                <w:sz w:val="20"/>
                <w:szCs w:val="20"/>
              </w:rPr>
            </w:pPr>
            <w:r w:rsidRPr="00DE2D29">
              <w:rPr>
                <w:noProof w:val="0"/>
                <w:sz w:val="20"/>
                <w:szCs w:val="20"/>
              </w:rPr>
              <w:t>Izvor 5.2. Pomoći iz županijskih proračuna</w:t>
            </w:r>
          </w:p>
        </w:tc>
        <w:tc>
          <w:tcPr>
            <w:tcW w:w="1420" w:type="dxa"/>
            <w:tcBorders>
              <w:top w:val="nil"/>
              <w:left w:val="nil"/>
              <w:bottom w:val="nil"/>
              <w:right w:val="nil"/>
            </w:tcBorders>
            <w:shd w:val="clear" w:color="auto" w:fill="auto"/>
            <w:noWrap/>
            <w:vAlign w:val="bottom"/>
            <w:hideMark/>
          </w:tcPr>
          <w:p w14:paraId="1BE60142" w14:textId="77777777" w:rsidR="00DE2D29" w:rsidRPr="00DE2D29" w:rsidRDefault="00DE2D29" w:rsidP="00DE2D29">
            <w:pPr>
              <w:jc w:val="right"/>
              <w:rPr>
                <w:noProof w:val="0"/>
                <w:sz w:val="20"/>
                <w:szCs w:val="20"/>
              </w:rPr>
            </w:pPr>
            <w:r w:rsidRPr="00DE2D29">
              <w:rPr>
                <w:noProof w:val="0"/>
                <w:sz w:val="20"/>
                <w:szCs w:val="20"/>
              </w:rPr>
              <w:t>21.000,00</w:t>
            </w:r>
          </w:p>
        </w:tc>
        <w:tc>
          <w:tcPr>
            <w:tcW w:w="1366" w:type="dxa"/>
            <w:tcBorders>
              <w:top w:val="nil"/>
              <w:left w:val="nil"/>
              <w:bottom w:val="nil"/>
              <w:right w:val="nil"/>
            </w:tcBorders>
            <w:shd w:val="clear" w:color="auto" w:fill="auto"/>
            <w:noWrap/>
            <w:vAlign w:val="bottom"/>
            <w:hideMark/>
          </w:tcPr>
          <w:p w14:paraId="61CAF234" w14:textId="77777777" w:rsidR="00DE2D29" w:rsidRPr="00DE2D29" w:rsidRDefault="00DE2D29" w:rsidP="00DE2D29">
            <w:pPr>
              <w:jc w:val="right"/>
              <w:rPr>
                <w:noProof w:val="0"/>
                <w:sz w:val="20"/>
                <w:szCs w:val="20"/>
              </w:rPr>
            </w:pPr>
            <w:r w:rsidRPr="00DE2D29">
              <w:rPr>
                <w:noProof w:val="0"/>
                <w:sz w:val="20"/>
                <w:szCs w:val="20"/>
              </w:rPr>
              <w:t>0,00</w:t>
            </w:r>
          </w:p>
        </w:tc>
        <w:tc>
          <w:tcPr>
            <w:tcW w:w="1420" w:type="dxa"/>
            <w:tcBorders>
              <w:top w:val="nil"/>
              <w:left w:val="nil"/>
              <w:bottom w:val="nil"/>
              <w:right w:val="nil"/>
            </w:tcBorders>
            <w:shd w:val="clear" w:color="auto" w:fill="auto"/>
            <w:noWrap/>
            <w:vAlign w:val="bottom"/>
            <w:hideMark/>
          </w:tcPr>
          <w:p w14:paraId="41BA9BB1" w14:textId="77777777" w:rsidR="00DE2D29" w:rsidRPr="00DE2D29" w:rsidRDefault="00DE2D29" w:rsidP="00DE2D29">
            <w:pPr>
              <w:jc w:val="right"/>
              <w:rPr>
                <w:noProof w:val="0"/>
                <w:sz w:val="20"/>
                <w:szCs w:val="20"/>
              </w:rPr>
            </w:pPr>
          </w:p>
        </w:tc>
        <w:tc>
          <w:tcPr>
            <w:tcW w:w="820" w:type="dxa"/>
            <w:tcBorders>
              <w:top w:val="nil"/>
              <w:left w:val="nil"/>
              <w:bottom w:val="nil"/>
              <w:right w:val="nil"/>
            </w:tcBorders>
            <w:shd w:val="clear" w:color="auto" w:fill="auto"/>
            <w:noWrap/>
            <w:vAlign w:val="bottom"/>
            <w:hideMark/>
          </w:tcPr>
          <w:p w14:paraId="2EF3B73C" w14:textId="77777777" w:rsidR="00DE2D29" w:rsidRPr="00DE2D29" w:rsidRDefault="00DE2D29" w:rsidP="00DE2D29">
            <w:pPr>
              <w:jc w:val="right"/>
              <w:rPr>
                <w:noProof w:val="0"/>
                <w:sz w:val="20"/>
                <w:szCs w:val="20"/>
              </w:rPr>
            </w:pPr>
            <w:r w:rsidRPr="00DE2D29">
              <w:rPr>
                <w:noProof w:val="0"/>
                <w:sz w:val="20"/>
                <w:szCs w:val="20"/>
              </w:rPr>
              <w:t>0,00</w:t>
            </w:r>
          </w:p>
        </w:tc>
        <w:tc>
          <w:tcPr>
            <w:tcW w:w="820" w:type="dxa"/>
            <w:tcBorders>
              <w:top w:val="nil"/>
              <w:left w:val="nil"/>
              <w:bottom w:val="nil"/>
              <w:right w:val="nil"/>
            </w:tcBorders>
            <w:shd w:val="clear" w:color="auto" w:fill="auto"/>
            <w:noWrap/>
            <w:vAlign w:val="bottom"/>
            <w:hideMark/>
          </w:tcPr>
          <w:p w14:paraId="56C93BC8" w14:textId="77777777" w:rsidR="00DE2D29" w:rsidRPr="00DE2D29" w:rsidRDefault="00DE2D29" w:rsidP="00DE2D29">
            <w:pPr>
              <w:jc w:val="right"/>
              <w:rPr>
                <w:noProof w:val="0"/>
                <w:sz w:val="20"/>
                <w:szCs w:val="20"/>
              </w:rPr>
            </w:pPr>
            <w:r w:rsidRPr="00DE2D29">
              <w:rPr>
                <w:noProof w:val="0"/>
                <w:sz w:val="20"/>
                <w:szCs w:val="20"/>
              </w:rPr>
              <w:t>0,00</w:t>
            </w:r>
          </w:p>
        </w:tc>
      </w:tr>
      <w:tr w:rsidR="00DE2D29" w:rsidRPr="00DE2D29" w14:paraId="4E40A81A"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10A19D35" w14:textId="77777777" w:rsidR="00DE2D29" w:rsidRPr="00DE2D29" w:rsidRDefault="00DE2D29" w:rsidP="00DE2D29">
            <w:pPr>
              <w:rPr>
                <w:noProof w:val="0"/>
                <w:sz w:val="20"/>
                <w:szCs w:val="20"/>
              </w:rPr>
            </w:pPr>
            <w:r w:rsidRPr="00DE2D29">
              <w:rPr>
                <w:noProof w:val="0"/>
                <w:sz w:val="20"/>
                <w:szCs w:val="20"/>
              </w:rPr>
              <w:t>Izvor 5.4. Pomoći iz općinskih proračuna</w:t>
            </w:r>
          </w:p>
        </w:tc>
        <w:tc>
          <w:tcPr>
            <w:tcW w:w="1420" w:type="dxa"/>
            <w:tcBorders>
              <w:top w:val="nil"/>
              <w:left w:val="nil"/>
              <w:bottom w:val="nil"/>
              <w:right w:val="nil"/>
            </w:tcBorders>
            <w:shd w:val="clear" w:color="auto" w:fill="auto"/>
            <w:noWrap/>
            <w:vAlign w:val="bottom"/>
            <w:hideMark/>
          </w:tcPr>
          <w:p w14:paraId="2318A2F1" w14:textId="77777777" w:rsidR="00DE2D29" w:rsidRPr="00DE2D29" w:rsidRDefault="00DE2D29" w:rsidP="00DE2D29">
            <w:pPr>
              <w:jc w:val="right"/>
              <w:rPr>
                <w:noProof w:val="0"/>
                <w:sz w:val="20"/>
                <w:szCs w:val="20"/>
              </w:rPr>
            </w:pPr>
            <w:r w:rsidRPr="00DE2D29">
              <w:rPr>
                <w:noProof w:val="0"/>
                <w:sz w:val="20"/>
                <w:szCs w:val="20"/>
              </w:rPr>
              <w:t>51.228,87</w:t>
            </w:r>
          </w:p>
        </w:tc>
        <w:tc>
          <w:tcPr>
            <w:tcW w:w="1366" w:type="dxa"/>
            <w:tcBorders>
              <w:top w:val="nil"/>
              <w:left w:val="nil"/>
              <w:bottom w:val="nil"/>
              <w:right w:val="nil"/>
            </w:tcBorders>
            <w:shd w:val="clear" w:color="auto" w:fill="auto"/>
            <w:noWrap/>
            <w:vAlign w:val="bottom"/>
            <w:hideMark/>
          </w:tcPr>
          <w:p w14:paraId="032FCEBC" w14:textId="77777777" w:rsidR="00DE2D29" w:rsidRPr="00DE2D29" w:rsidRDefault="00DE2D29" w:rsidP="00DE2D29">
            <w:pPr>
              <w:jc w:val="right"/>
              <w:rPr>
                <w:noProof w:val="0"/>
                <w:sz w:val="20"/>
                <w:szCs w:val="20"/>
              </w:rPr>
            </w:pPr>
            <w:r w:rsidRPr="00DE2D29">
              <w:rPr>
                <w:noProof w:val="0"/>
                <w:sz w:val="20"/>
                <w:szCs w:val="20"/>
              </w:rPr>
              <w:t>30.300,00</w:t>
            </w:r>
          </w:p>
        </w:tc>
        <w:tc>
          <w:tcPr>
            <w:tcW w:w="1420" w:type="dxa"/>
            <w:tcBorders>
              <w:top w:val="nil"/>
              <w:left w:val="nil"/>
              <w:bottom w:val="nil"/>
              <w:right w:val="nil"/>
            </w:tcBorders>
            <w:shd w:val="clear" w:color="auto" w:fill="auto"/>
            <w:noWrap/>
            <w:vAlign w:val="bottom"/>
            <w:hideMark/>
          </w:tcPr>
          <w:p w14:paraId="5C1AAF97" w14:textId="77777777" w:rsidR="00DE2D29" w:rsidRPr="00DE2D29" w:rsidRDefault="00DE2D29" w:rsidP="00DE2D29">
            <w:pPr>
              <w:jc w:val="right"/>
              <w:rPr>
                <w:noProof w:val="0"/>
                <w:sz w:val="20"/>
                <w:szCs w:val="20"/>
              </w:rPr>
            </w:pPr>
            <w:r w:rsidRPr="00DE2D29">
              <w:rPr>
                <w:noProof w:val="0"/>
                <w:sz w:val="20"/>
                <w:szCs w:val="20"/>
              </w:rPr>
              <w:t>21.921,34</w:t>
            </w:r>
          </w:p>
        </w:tc>
        <w:tc>
          <w:tcPr>
            <w:tcW w:w="820" w:type="dxa"/>
            <w:tcBorders>
              <w:top w:val="nil"/>
              <w:left w:val="nil"/>
              <w:bottom w:val="nil"/>
              <w:right w:val="nil"/>
            </w:tcBorders>
            <w:shd w:val="clear" w:color="auto" w:fill="auto"/>
            <w:noWrap/>
            <w:vAlign w:val="bottom"/>
            <w:hideMark/>
          </w:tcPr>
          <w:p w14:paraId="06CF1947" w14:textId="77777777" w:rsidR="00DE2D29" w:rsidRPr="00DE2D29" w:rsidRDefault="00DE2D29" w:rsidP="00DE2D29">
            <w:pPr>
              <w:jc w:val="right"/>
              <w:rPr>
                <w:noProof w:val="0"/>
                <w:sz w:val="20"/>
                <w:szCs w:val="20"/>
              </w:rPr>
            </w:pPr>
            <w:r w:rsidRPr="00DE2D29">
              <w:rPr>
                <w:noProof w:val="0"/>
                <w:sz w:val="20"/>
                <w:szCs w:val="20"/>
              </w:rPr>
              <w:t>42,79</w:t>
            </w:r>
          </w:p>
        </w:tc>
        <w:tc>
          <w:tcPr>
            <w:tcW w:w="820" w:type="dxa"/>
            <w:tcBorders>
              <w:top w:val="nil"/>
              <w:left w:val="nil"/>
              <w:bottom w:val="nil"/>
              <w:right w:val="nil"/>
            </w:tcBorders>
            <w:shd w:val="clear" w:color="auto" w:fill="auto"/>
            <w:noWrap/>
            <w:vAlign w:val="bottom"/>
            <w:hideMark/>
          </w:tcPr>
          <w:p w14:paraId="52096A52" w14:textId="77777777" w:rsidR="00DE2D29" w:rsidRPr="00DE2D29" w:rsidRDefault="00DE2D29" w:rsidP="00DE2D29">
            <w:pPr>
              <w:jc w:val="right"/>
              <w:rPr>
                <w:noProof w:val="0"/>
                <w:sz w:val="20"/>
                <w:szCs w:val="20"/>
              </w:rPr>
            </w:pPr>
            <w:r w:rsidRPr="00DE2D29">
              <w:rPr>
                <w:noProof w:val="0"/>
                <w:sz w:val="20"/>
                <w:szCs w:val="20"/>
              </w:rPr>
              <w:t>72,35</w:t>
            </w:r>
          </w:p>
        </w:tc>
      </w:tr>
      <w:tr w:rsidR="00DE2D29" w:rsidRPr="00DE2D29" w14:paraId="022C0D48"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217DBEE5" w14:textId="77777777" w:rsidR="00DE2D29" w:rsidRPr="00DE2D29" w:rsidRDefault="00DE2D29" w:rsidP="00DE2D29">
            <w:pPr>
              <w:rPr>
                <w:noProof w:val="0"/>
                <w:sz w:val="20"/>
                <w:szCs w:val="20"/>
              </w:rPr>
            </w:pPr>
            <w:r w:rsidRPr="00DE2D29">
              <w:rPr>
                <w:noProof w:val="0"/>
                <w:sz w:val="20"/>
                <w:szCs w:val="20"/>
              </w:rPr>
              <w:t>Izvor 5.5. Pomoći od izvanproračunskih korisnika</w:t>
            </w:r>
          </w:p>
        </w:tc>
        <w:tc>
          <w:tcPr>
            <w:tcW w:w="1420" w:type="dxa"/>
            <w:tcBorders>
              <w:top w:val="nil"/>
              <w:left w:val="nil"/>
              <w:bottom w:val="nil"/>
              <w:right w:val="nil"/>
            </w:tcBorders>
            <w:shd w:val="clear" w:color="auto" w:fill="auto"/>
            <w:noWrap/>
            <w:vAlign w:val="bottom"/>
            <w:hideMark/>
          </w:tcPr>
          <w:p w14:paraId="70111BAC" w14:textId="77777777" w:rsidR="00DE2D29" w:rsidRPr="00DE2D29" w:rsidRDefault="00DE2D29" w:rsidP="00DE2D29">
            <w:pPr>
              <w:jc w:val="right"/>
              <w:rPr>
                <w:noProof w:val="0"/>
                <w:sz w:val="20"/>
                <w:szCs w:val="20"/>
              </w:rPr>
            </w:pPr>
            <w:r w:rsidRPr="00DE2D29">
              <w:rPr>
                <w:noProof w:val="0"/>
                <w:sz w:val="20"/>
                <w:szCs w:val="20"/>
              </w:rPr>
              <w:t>17.476,20</w:t>
            </w:r>
          </w:p>
        </w:tc>
        <w:tc>
          <w:tcPr>
            <w:tcW w:w="1366" w:type="dxa"/>
            <w:tcBorders>
              <w:top w:val="nil"/>
              <w:left w:val="nil"/>
              <w:bottom w:val="nil"/>
              <w:right w:val="nil"/>
            </w:tcBorders>
            <w:shd w:val="clear" w:color="auto" w:fill="auto"/>
            <w:noWrap/>
            <w:vAlign w:val="bottom"/>
            <w:hideMark/>
          </w:tcPr>
          <w:p w14:paraId="5B5F966F" w14:textId="77777777" w:rsidR="00DE2D29" w:rsidRPr="00DE2D29" w:rsidRDefault="00DE2D29" w:rsidP="00DE2D29">
            <w:pPr>
              <w:jc w:val="right"/>
              <w:rPr>
                <w:noProof w:val="0"/>
                <w:sz w:val="20"/>
                <w:szCs w:val="20"/>
              </w:rPr>
            </w:pPr>
            <w:r w:rsidRPr="00DE2D29">
              <w:rPr>
                <w:noProof w:val="0"/>
                <w:sz w:val="20"/>
                <w:szCs w:val="20"/>
              </w:rPr>
              <w:t>0,00</w:t>
            </w:r>
          </w:p>
        </w:tc>
        <w:tc>
          <w:tcPr>
            <w:tcW w:w="1420" w:type="dxa"/>
            <w:tcBorders>
              <w:top w:val="nil"/>
              <w:left w:val="nil"/>
              <w:bottom w:val="nil"/>
              <w:right w:val="nil"/>
            </w:tcBorders>
            <w:shd w:val="clear" w:color="auto" w:fill="auto"/>
            <w:noWrap/>
            <w:vAlign w:val="bottom"/>
            <w:hideMark/>
          </w:tcPr>
          <w:p w14:paraId="7D1B1163" w14:textId="77777777" w:rsidR="00DE2D29" w:rsidRPr="00DE2D29" w:rsidRDefault="00DE2D29" w:rsidP="00DE2D29">
            <w:pPr>
              <w:jc w:val="right"/>
              <w:rPr>
                <w:noProof w:val="0"/>
                <w:sz w:val="20"/>
                <w:szCs w:val="20"/>
              </w:rPr>
            </w:pPr>
          </w:p>
        </w:tc>
        <w:tc>
          <w:tcPr>
            <w:tcW w:w="820" w:type="dxa"/>
            <w:tcBorders>
              <w:top w:val="nil"/>
              <w:left w:val="nil"/>
              <w:bottom w:val="nil"/>
              <w:right w:val="nil"/>
            </w:tcBorders>
            <w:shd w:val="clear" w:color="auto" w:fill="auto"/>
            <w:noWrap/>
            <w:vAlign w:val="bottom"/>
            <w:hideMark/>
          </w:tcPr>
          <w:p w14:paraId="127706D7" w14:textId="77777777" w:rsidR="00DE2D29" w:rsidRPr="00DE2D29" w:rsidRDefault="00DE2D29" w:rsidP="00DE2D29">
            <w:pPr>
              <w:jc w:val="right"/>
              <w:rPr>
                <w:noProof w:val="0"/>
                <w:sz w:val="20"/>
                <w:szCs w:val="20"/>
              </w:rPr>
            </w:pPr>
            <w:r w:rsidRPr="00DE2D29">
              <w:rPr>
                <w:noProof w:val="0"/>
                <w:sz w:val="20"/>
                <w:szCs w:val="20"/>
              </w:rPr>
              <w:t>0,00</w:t>
            </w:r>
          </w:p>
        </w:tc>
        <w:tc>
          <w:tcPr>
            <w:tcW w:w="820" w:type="dxa"/>
            <w:tcBorders>
              <w:top w:val="nil"/>
              <w:left w:val="nil"/>
              <w:bottom w:val="nil"/>
              <w:right w:val="nil"/>
            </w:tcBorders>
            <w:shd w:val="clear" w:color="auto" w:fill="auto"/>
            <w:noWrap/>
            <w:vAlign w:val="bottom"/>
            <w:hideMark/>
          </w:tcPr>
          <w:p w14:paraId="7B4E33F4" w14:textId="77777777" w:rsidR="00DE2D29" w:rsidRPr="00DE2D29" w:rsidRDefault="00DE2D29" w:rsidP="00DE2D29">
            <w:pPr>
              <w:jc w:val="right"/>
              <w:rPr>
                <w:noProof w:val="0"/>
                <w:sz w:val="20"/>
                <w:szCs w:val="20"/>
              </w:rPr>
            </w:pPr>
            <w:r w:rsidRPr="00DE2D29">
              <w:rPr>
                <w:noProof w:val="0"/>
                <w:sz w:val="20"/>
                <w:szCs w:val="20"/>
              </w:rPr>
              <w:t>0,00</w:t>
            </w:r>
          </w:p>
        </w:tc>
      </w:tr>
      <w:tr w:rsidR="00DE2D29" w:rsidRPr="00DE2D29" w14:paraId="3EF429ED"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6F063D86" w14:textId="77777777" w:rsidR="00DE2D29" w:rsidRPr="00DE2D29" w:rsidRDefault="00DE2D29" w:rsidP="00DE2D29">
            <w:pPr>
              <w:rPr>
                <w:noProof w:val="0"/>
                <w:sz w:val="20"/>
                <w:szCs w:val="20"/>
              </w:rPr>
            </w:pPr>
            <w:r w:rsidRPr="00DE2D29">
              <w:rPr>
                <w:noProof w:val="0"/>
                <w:sz w:val="20"/>
                <w:szCs w:val="20"/>
              </w:rPr>
              <w:t>Izvor 5.6. Pomoći od međunarodnih organizacija, institucija i tijela EU</w:t>
            </w:r>
          </w:p>
        </w:tc>
        <w:tc>
          <w:tcPr>
            <w:tcW w:w="1420" w:type="dxa"/>
            <w:tcBorders>
              <w:top w:val="nil"/>
              <w:left w:val="nil"/>
              <w:bottom w:val="nil"/>
              <w:right w:val="nil"/>
            </w:tcBorders>
            <w:shd w:val="clear" w:color="auto" w:fill="auto"/>
            <w:noWrap/>
            <w:vAlign w:val="bottom"/>
            <w:hideMark/>
          </w:tcPr>
          <w:p w14:paraId="5D732AA0" w14:textId="77777777" w:rsidR="00DE2D29" w:rsidRPr="00DE2D29" w:rsidRDefault="00DE2D29" w:rsidP="00DE2D29">
            <w:pPr>
              <w:jc w:val="right"/>
              <w:rPr>
                <w:noProof w:val="0"/>
                <w:sz w:val="20"/>
                <w:szCs w:val="20"/>
              </w:rPr>
            </w:pPr>
            <w:r w:rsidRPr="00DE2D29">
              <w:rPr>
                <w:noProof w:val="0"/>
                <w:sz w:val="20"/>
                <w:szCs w:val="20"/>
              </w:rPr>
              <w:t>1.146.688,53</w:t>
            </w:r>
          </w:p>
        </w:tc>
        <w:tc>
          <w:tcPr>
            <w:tcW w:w="1366" w:type="dxa"/>
            <w:tcBorders>
              <w:top w:val="nil"/>
              <w:left w:val="nil"/>
              <w:bottom w:val="nil"/>
              <w:right w:val="nil"/>
            </w:tcBorders>
            <w:shd w:val="clear" w:color="auto" w:fill="auto"/>
            <w:noWrap/>
            <w:vAlign w:val="bottom"/>
            <w:hideMark/>
          </w:tcPr>
          <w:p w14:paraId="26373117" w14:textId="77777777" w:rsidR="00DE2D29" w:rsidRPr="00DE2D29" w:rsidRDefault="00DE2D29" w:rsidP="00DE2D29">
            <w:pPr>
              <w:jc w:val="right"/>
              <w:rPr>
                <w:noProof w:val="0"/>
                <w:sz w:val="20"/>
                <w:szCs w:val="20"/>
              </w:rPr>
            </w:pPr>
            <w:r w:rsidRPr="00DE2D29">
              <w:rPr>
                <w:noProof w:val="0"/>
                <w:sz w:val="20"/>
                <w:szCs w:val="20"/>
              </w:rPr>
              <w:t>9.372.700,00</w:t>
            </w:r>
          </w:p>
        </w:tc>
        <w:tc>
          <w:tcPr>
            <w:tcW w:w="1420" w:type="dxa"/>
            <w:tcBorders>
              <w:top w:val="nil"/>
              <w:left w:val="nil"/>
              <w:bottom w:val="nil"/>
              <w:right w:val="nil"/>
            </w:tcBorders>
            <w:shd w:val="clear" w:color="auto" w:fill="auto"/>
            <w:noWrap/>
            <w:vAlign w:val="bottom"/>
            <w:hideMark/>
          </w:tcPr>
          <w:p w14:paraId="2E630796" w14:textId="77777777" w:rsidR="00DE2D29" w:rsidRPr="00DE2D29" w:rsidRDefault="00DE2D29" w:rsidP="00DE2D29">
            <w:pPr>
              <w:jc w:val="right"/>
              <w:rPr>
                <w:noProof w:val="0"/>
                <w:sz w:val="20"/>
                <w:szCs w:val="20"/>
              </w:rPr>
            </w:pPr>
            <w:r w:rsidRPr="00DE2D29">
              <w:rPr>
                <w:noProof w:val="0"/>
                <w:sz w:val="20"/>
                <w:szCs w:val="20"/>
              </w:rPr>
              <w:t>7.089.495,52</w:t>
            </w:r>
          </w:p>
        </w:tc>
        <w:tc>
          <w:tcPr>
            <w:tcW w:w="820" w:type="dxa"/>
            <w:tcBorders>
              <w:top w:val="nil"/>
              <w:left w:val="nil"/>
              <w:bottom w:val="nil"/>
              <w:right w:val="nil"/>
            </w:tcBorders>
            <w:shd w:val="clear" w:color="auto" w:fill="auto"/>
            <w:noWrap/>
            <w:vAlign w:val="bottom"/>
            <w:hideMark/>
          </w:tcPr>
          <w:p w14:paraId="2826E33B" w14:textId="77777777" w:rsidR="00DE2D29" w:rsidRPr="00DE2D29" w:rsidRDefault="00DE2D29" w:rsidP="00DE2D29">
            <w:pPr>
              <w:jc w:val="right"/>
              <w:rPr>
                <w:noProof w:val="0"/>
                <w:sz w:val="20"/>
                <w:szCs w:val="20"/>
              </w:rPr>
            </w:pPr>
            <w:r w:rsidRPr="00DE2D29">
              <w:rPr>
                <w:noProof w:val="0"/>
                <w:sz w:val="20"/>
                <w:szCs w:val="20"/>
              </w:rPr>
              <w:t>618,26</w:t>
            </w:r>
          </w:p>
        </w:tc>
        <w:tc>
          <w:tcPr>
            <w:tcW w:w="820" w:type="dxa"/>
            <w:tcBorders>
              <w:top w:val="nil"/>
              <w:left w:val="nil"/>
              <w:bottom w:val="nil"/>
              <w:right w:val="nil"/>
            </w:tcBorders>
            <w:shd w:val="clear" w:color="auto" w:fill="auto"/>
            <w:noWrap/>
            <w:vAlign w:val="bottom"/>
            <w:hideMark/>
          </w:tcPr>
          <w:p w14:paraId="76E80AD3" w14:textId="77777777" w:rsidR="00DE2D29" w:rsidRPr="00DE2D29" w:rsidRDefault="00DE2D29" w:rsidP="00DE2D29">
            <w:pPr>
              <w:jc w:val="right"/>
              <w:rPr>
                <w:noProof w:val="0"/>
                <w:sz w:val="20"/>
                <w:szCs w:val="20"/>
              </w:rPr>
            </w:pPr>
            <w:r w:rsidRPr="00DE2D29">
              <w:rPr>
                <w:noProof w:val="0"/>
                <w:sz w:val="20"/>
                <w:szCs w:val="20"/>
              </w:rPr>
              <w:t>75,64</w:t>
            </w:r>
          </w:p>
        </w:tc>
      </w:tr>
      <w:tr w:rsidR="00DE2D29" w:rsidRPr="00DE2D29" w14:paraId="2A273200"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37F94AE1" w14:textId="77777777" w:rsidR="00DE2D29" w:rsidRPr="00DE2D29" w:rsidRDefault="00DE2D29" w:rsidP="00DE2D29">
            <w:pPr>
              <w:rPr>
                <w:b/>
                <w:bCs/>
                <w:noProof w:val="0"/>
                <w:sz w:val="20"/>
                <w:szCs w:val="20"/>
              </w:rPr>
            </w:pPr>
            <w:r w:rsidRPr="00DE2D29">
              <w:rPr>
                <w:b/>
                <w:bCs/>
                <w:noProof w:val="0"/>
                <w:sz w:val="20"/>
                <w:szCs w:val="20"/>
              </w:rPr>
              <w:t>Izvor 6. DONACIJE</w:t>
            </w:r>
          </w:p>
        </w:tc>
        <w:tc>
          <w:tcPr>
            <w:tcW w:w="1420" w:type="dxa"/>
            <w:tcBorders>
              <w:top w:val="nil"/>
              <w:left w:val="nil"/>
              <w:bottom w:val="nil"/>
              <w:right w:val="nil"/>
            </w:tcBorders>
            <w:shd w:val="clear" w:color="auto" w:fill="auto"/>
            <w:noWrap/>
            <w:vAlign w:val="bottom"/>
            <w:hideMark/>
          </w:tcPr>
          <w:p w14:paraId="71BA7526" w14:textId="77777777" w:rsidR="00DE2D29" w:rsidRPr="00DE2D29" w:rsidRDefault="00DE2D29" w:rsidP="00DE2D29">
            <w:pPr>
              <w:jc w:val="right"/>
              <w:rPr>
                <w:b/>
                <w:bCs/>
                <w:noProof w:val="0"/>
                <w:sz w:val="20"/>
                <w:szCs w:val="20"/>
              </w:rPr>
            </w:pPr>
            <w:r w:rsidRPr="00DE2D29">
              <w:rPr>
                <w:b/>
                <w:bCs/>
                <w:noProof w:val="0"/>
                <w:sz w:val="20"/>
                <w:szCs w:val="20"/>
              </w:rPr>
              <w:t>232.549,50</w:t>
            </w:r>
          </w:p>
        </w:tc>
        <w:tc>
          <w:tcPr>
            <w:tcW w:w="1366" w:type="dxa"/>
            <w:tcBorders>
              <w:top w:val="nil"/>
              <w:left w:val="nil"/>
              <w:bottom w:val="nil"/>
              <w:right w:val="nil"/>
            </w:tcBorders>
            <w:shd w:val="clear" w:color="auto" w:fill="auto"/>
            <w:noWrap/>
            <w:vAlign w:val="bottom"/>
            <w:hideMark/>
          </w:tcPr>
          <w:p w14:paraId="192D23B9" w14:textId="77777777" w:rsidR="00DE2D29" w:rsidRPr="00DE2D29" w:rsidRDefault="00DE2D29" w:rsidP="00DE2D29">
            <w:pPr>
              <w:jc w:val="right"/>
              <w:rPr>
                <w:b/>
                <w:bCs/>
                <w:noProof w:val="0"/>
                <w:sz w:val="20"/>
                <w:szCs w:val="20"/>
              </w:rPr>
            </w:pPr>
            <w:r w:rsidRPr="00DE2D29">
              <w:rPr>
                <w:b/>
                <w:bCs/>
                <w:noProof w:val="0"/>
                <w:sz w:val="20"/>
                <w:szCs w:val="20"/>
              </w:rPr>
              <w:t>10.200,00</w:t>
            </w:r>
          </w:p>
        </w:tc>
        <w:tc>
          <w:tcPr>
            <w:tcW w:w="1420" w:type="dxa"/>
            <w:tcBorders>
              <w:top w:val="nil"/>
              <w:left w:val="nil"/>
              <w:bottom w:val="nil"/>
              <w:right w:val="nil"/>
            </w:tcBorders>
            <w:shd w:val="clear" w:color="auto" w:fill="auto"/>
            <w:noWrap/>
            <w:vAlign w:val="bottom"/>
            <w:hideMark/>
          </w:tcPr>
          <w:p w14:paraId="73C03FDA" w14:textId="77777777" w:rsidR="00DE2D29" w:rsidRPr="00DE2D29" w:rsidRDefault="00DE2D29" w:rsidP="00DE2D29">
            <w:pPr>
              <w:jc w:val="right"/>
              <w:rPr>
                <w:b/>
                <w:bCs/>
                <w:noProof w:val="0"/>
                <w:sz w:val="20"/>
                <w:szCs w:val="20"/>
              </w:rPr>
            </w:pPr>
            <w:r w:rsidRPr="00DE2D29">
              <w:rPr>
                <w:b/>
                <w:bCs/>
                <w:noProof w:val="0"/>
                <w:sz w:val="20"/>
                <w:szCs w:val="20"/>
              </w:rPr>
              <w:t>12.200,00</w:t>
            </w:r>
          </w:p>
        </w:tc>
        <w:tc>
          <w:tcPr>
            <w:tcW w:w="820" w:type="dxa"/>
            <w:tcBorders>
              <w:top w:val="nil"/>
              <w:left w:val="nil"/>
              <w:bottom w:val="nil"/>
              <w:right w:val="nil"/>
            </w:tcBorders>
            <w:shd w:val="clear" w:color="auto" w:fill="auto"/>
            <w:noWrap/>
            <w:vAlign w:val="bottom"/>
            <w:hideMark/>
          </w:tcPr>
          <w:p w14:paraId="315E919F" w14:textId="77777777" w:rsidR="00DE2D29" w:rsidRPr="00DE2D29" w:rsidRDefault="00DE2D29" w:rsidP="00DE2D29">
            <w:pPr>
              <w:jc w:val="right"/>
              <w:rPr>
                <w:b/>
                <w:bCs/>
                <w:noProof w:val="0"/>
                <w:sz w:val="20"/>
                <w:szCs w:val="20"/>
              </w:rPr>
            </w:pPr>
            <w:r w:rsidRPr="00DE2D29">
              <w:rPr>
                <w:b/>
                <w:bCs/>
                <w:noProof w:val="0"/>
                <w:sz w:val="20"/>
                <w:szCs w:val="20"/>
              </w:rPr>
              <w:t>5,25</w:t>
            </w:r>
          </w:p>
        </w:tc>
        <w:tc>
          <w:tcPr>
            <w:tcW w:w="820" w:type="dxa"/>
            <w:tcBorders>
              <w:top w:val="nil"/>
              <w:left w:val="nil"/>
              <w:bottom w:val="nil"/>
              <w:right w:val="nil"/>
            </w:tcBorders>
            <w:shd w:val="clear" w:color="auto" w:fill="auto"/>
            <w:noWrap/>
            <w:vAlign w:val="bottom"/>
            <w:hideMark/>
          </w:tcPr>
          <w:p w14:paraId="14054B52" w14:textId="77777777" w:rsidR="00DE2D29" w:rsidRPr="00DE2D29" w:rsidRDefault="00DE2D29" w:rsidP="00DE2D29">
            <w:pPr>
              <w:jc w:val="right"/>
              <w:rPr>
                <w:b/>
                <w:bCs/>
                <w:noProof w:val="0"/>
                <w:sz w:val="20"/>
                <w:szCs w:val="20"/>
              </w:rPr>
            </w:pPr>
            <w:r w:rsidRPr="00DE2D29">
              <w:rPr>
                <w:b/>
                <w:bCs/>
                <w:noProof w:val="0"/>
                <w:sz w:val="20"/>
                <w:szCs w:val="20"/>
              </w:rPr>
              <w:t>119,61</w:t>
            </w:r>
          </w:p>
        </w:tc>
      </w:tr>
      <w:tr w:rsidR="00DE2D29" w:rsidRPr="00DE2D29" w14:paraId="455D9085"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3CB60018" w14:textId="77777777" w:rsidR="00DE2D29" w:rsidRPr="00DE2D29" w:rsidRDefault="00DE2D29" w:rsidP="00DE2D29">
            <w:pPr>
              <w:rPr>
                <w:noProof w:val="0"/>
                <w:sz w:val="20"/>
                <w:szCs w:val="20"/>
              </w:rPr>
            </w:pPr>
            <w:r w:rsidRPr="00DE2D29">
              <w:rPr>
                <w:noProof w:val="0"/>
                <w:sz w:val="20"/>
                <w:szCs w:val="20"/>
              </w:rPr>
              <w:t>Izvor 6.0. Donacije za korisnika</w:t>
            </w:r>
          </w:p>
        </w:tc>
        <w:tc>
          <w:tcPr>
            <w:tcW w:w="1420" w:type="dxa"/>
            <w:tcBorders>
              <w:top w:val="nil"/>
              <w:left w:val="nil"/>
              <w:bottom w:val="nil"/>
              <w:right w:val="nil"/>
            </w:tcBorders>
            <w:shd w:val="clear" w:color="auto" w:fill="auto"/>
            <w:noWrap/>
            <w:vAlign w:val="bottom"/>
            <w:hideMark/>
          </w:tcPr>
          <w:p w14:paraId="2D2E673F" w14:textId="77777777" w:rsidR="00DE2D29" w:rsidRPr="00DE2D29" w:rsidRDefault="00DE2D29" w:rsidP="00DE2D29">
            <w:pPr>
              <w:jc w:val="right"/>
              <w:rPr>
                <w:noProof w:val="0"/>
                <w:sz w:val="20"/>
                <w:szCs w:val="20"/>
              </w:rPr>
            </w:pPr>
            <w:r w:rsidRPr="00DE2D29">
              <w:rPr>
                <w:noProof w:val="0"/>
                <w:sz w:val="20"/>
                <w:szCs w:val="20"/>
              </w:rPr>
              <w:t>8.887,50</w:t>
            </w:r>
          </w:p>
        </w:tc>
        <w:tc>
          <w:tcPr>
            <w:tcW w:w="1366" w:type="dxa"/>
            <w:tcBorders>
              <w:top w:val="nil"/>
              <w:left w:val="nil"/>
              <w:bottom w:val="nil"/>
              <w:right w:val="nil"/>
            </w:tcBorders>
            <w:shd w:val="clear" w:color="auto" w:fill="auto"/>
            <w:noWrap/>
            <w:vAlign w:val="bottom"/>
            <w:hideMark/>
          </w:tcPr>
          <w:p w14:paraId="683B9D26" w14:textId="77777777" w:rsidR="00DE2D29" w:rsidRPr="00DE2D29" w:rsidRDefault="00DE2D29" w:rsidP="00DE2D29">
            <w:pPr>
              <w:jc w:val="right"/>
              <w:rPr>
                <w:noProof w:val="0"/>
                <w:sz w:val="20"/>
                <w:szCs w:val="20"/>
              </w:rPr>
            </w:pPr>
            <w:r w:rsidRPr="00DE2D29">
              <w:rPr>
                <w:noProof w:val="0"/>
                <w:sz w:val="20"/>
                <w:szCs w:val="20"/>
              </w:rPr>
              <w:t>0,00</w:t>
            </w:r>
          </w:p>
        </w:tc>
        <w:tc>
          <w:tcPr>
            <w:tcW w:w="1420" w:type="dxa"/>
            <w:tcBorders>
              <w:top w:val="nil"/>
              <w:left w:val="nil"/>
              <w:bottom w:val="nil"/>
              <w:right w:val="nil"/>
            </w:tcBorders>
            <w:shd w:val="clear" w:color="auto" w:fill="auto"/>
            <w:noWrap/>
            <w:vAlign w:val="bottom"/>
            <w:hideMark/>
          </w:tcPr>
          <w:p w14:paraId="52089CA9" w14:textId="77777777" w:rsidR="00DE2D29" w:rsidRPr="00DE2D29" w:rsidRDefault="00DE2D29" w:rsidP="00DE2D29">
            <w:pPr>
              <w:jc w:val="right"/>
              <w:rPr>
                <w:noProof w:val="0"/>
                <w:sz w:val="20"/>
                <w:szCs w:val="20"/>
              </w:rPr>
            </w:pPr>
            <w:r w:rsidRPr="00DE2D29">
              <w:rPr>
                <w:noProof w:val="0"/>
                <w:sz w:val="20"/>
                <w:szCs w:val="20"/>
              </w:rPr>
              <w:t>2.000,00</w:t>
            </w:r>
          </w:p>
        </w:tc>
        <w:tc>
          <w:tcPr>
            <w:tcW w:w="820" w:type="dxa"/>
            <w:tcBorders>
              <w:top w:val="nil"/>
              <w:left w:val="nil"/>
              <w:bottom w:val="nil"/>
              <w:right w:val="nil"/>
            </w:tcBorders>
            <w:shd w:val="clear" w:color="auto" w:fill="auto"/>
            <w:noWrap/>
            <w:vAlign w:val="bottom"/>
            <w:hideMark/>
          </w:tcPr>
          <w:p w14:paraId="2F6EE1C7" w14:textId="77777777" w:rsidR="00DE2D29" w:rsidRPr="00DE2D29" w:rsidRDefault="00DE2D29" w:rsidP="00DE2D29">
            <w:pPr>
              <w:jc w:val="right"/>
              <w:rPr>
                <w:noProof w:val="0"/>
                <w:sz w:val="20"/>
                <w:szCs w:val="20"/>
              </w:rPr>
            </w:pPr>
            <w:r w:rsidRPr="00DE2D29">
              <w:rPr>
                <w:noProof w:val="0"/>
                <w:sz w:val="20"/>
                <w:szCs w:val="20"/>
              </w:rPr>
              <w:t>22,50</w:t>
            </w:r>
          </w:p>
        </w:tc>
        <w:tc>
          <w:tcPr>
            <w:tcW w:w="820" w:type="dxa"/>
            <w:tcBorders>
              <w:top w:val="nil"/>
              <w:left w:val="nil"/>
              <w:bottom w:val="nil"/>
              <w:right w:val="nil"/>
            </w:tcBorders>
            <w:shd w:val="clear" w:color="auto" w:fill="auto"/>
            <w:noWrap/>
            <w:vAlign w:val="bottom"/>
            <w:hideMark/>
          </w:tcPr>
          <w:p w14:paraId="4BD855BA" w14:textId="77777777" w:rsidR="00DE2D29" w:rsidRPr="00DE2D29" w:rsidRDefault="00DE2D29" w:rsidP="00DE2D29">
            <w:pPr>
              <w:jc w:val="right"/>
              <w:rPr>
                <w:noProof w:val="0"/>
                <w:sz w:val="20"/>
                <w:szCs w:val="20"/>
              </w:rPr>
            </w:pPr>
            <w:r w:rsidRPr="00DE2D29">
              <w:rPr>
                <w:noProof w:val="0"/>
                <w:sz w:val="20"/>
                <w:szCs w:val="20"/>
              </w:rPr>
              <w:t>0,00</w:t>
            </w:r>
          </w:p>
        </w:tc>
      </w:tr>
      <w:tr w:rsidR="00DE2D29" w:rsidRPr="00DE2D29" w14:paraId="3EAF152B"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317E10E3" w14:textId="77777777" w:rsidR="00DE2D29" w:rsidRPr="00DE2D29" w:rsidRDefault="00DE2D29" w:rsidP="00DE2D29">
            <w:pPr>
              <w:rPr>
                <w:noProof w:val="0"/>
                <w:sz w:val="20"/>
                <w:szCs w:val="20"/>
              </w:rPr>
            </w:pPr>
            <w:r w:rsidRPr="00DE2D29">
              <w:rPr>
                <w:noProof w:val="0"/>
                <w:sz w:val="20"/>
                <w:szCs w:val="20"/>
              </w:rPr>
              <w:t>Izvor 6.1. Donacije od fizičkih osoba</w:t>
            </w:r>
          </w:p>
        </w:tc>
        <w:tc>
          <w:tcPr>
            <w:tcW w:w="1420" w:type="dxa"/>
            <w:tcBorders>
              <w:top w:val="nil"/>
              <w:left w:val="nil"/>
              <w:bottom w:val="nil"/>
              <w:right w:val="nil"/>
            </w:tcBorders>
            <w:shd w:val="clear" w:color="auto" w:fill="auto"/>
            <w:noWrap/>
            <w:vAlign w:val="bottom"/>
            <w:hideMark/>
          </w:tcPr>
          <w:p w14:paraId="4C5AB4BF" w14:textId="77777777" w:rsidR="00DE2D29" w:rsidRPr="00DE2D29" w:rsidRDefault="00DE2D29" w:rsidP="00DE2D29">
            <w:pPr>
              <w:jc w:val="right"/>
              <w:rPr>
                <w:noProof w:val="0"/>
                <w:sz w:val="20"/>
                <w:szCs w:val="20"/>
              </w:rPr>
            </w:pPr>
            <w:r w:rsidRPr="00DE2D29">
              <w:rPr>
                <w:noProof w:val="0"/>
                <w:sz w:val="20"/>
                <w:szCs w:val="20"/>
              </w:rPr>
              <w:t>223.662,00</w:t>
            </w:r>
          </w:p>
        </w:tc>
        <w:tc>
          <w:tcPr>
            <w:tcW w:w="1366" w:type="dxa"/>
            <w:tcBorders>
              <w:top w:val="nil"/>
              <w:left w:val="nil"/>
              <w:bottom w:val="nil"/>
              <w:right w:val="nil"/>
            </w:tcBorders>
            <w:shd w:val="clear" w:color="auto" w:fill="auto"/>
            <w:noWrap/>
            <w:vAlign w:val="bottom"/>
            <w:hideMark/>
          </w:tcPr>
          <w:p w14:paraId="4ED4ECE3" w14:textId="77777777" w:rsidR="00DE2D29" w:rsidRPr="00DE2D29" w:rsidRDefault="00DE2D29" w:rsidP="00DE2D29">
            <w:pPr>
              <w:jc w:val="right"/>
              <w:rPr>
                <w:noProof w:val="0"/>
                <w:sz w:val="20"/>
                <w:szCs w:val="20"/>
              </w:rPr>
            </w:pPr>
            <w:r w:rsidRPr="00DE2D29">
              <w:rPr>
                <w:noProof w:val="0"/>
                <w:sz w:val="20"/>
                <w:szCs w:val="20"/>
              </w:rPr>
              <w:t>7.700,00</w:t>
            </w:r>
          </w:p>
        </w:tc>
        <w:tc>
          <w:tcPr>
            <w:tcW w:w="1420" w:type="dxa"/>
            <w:tcBorders>
              <w:top w:val="nil"/>
              <w:left w:val="nil"/>
              <w:bottom w:val="nil"/>
              <w:right w:val="nil"/>
            </w:tcBorders>
            <w:shd w:val="clear" w:color="auto" w:fill="auto"/>
            <w:noWrap/>
            <w:vAlign w:val="bottom"/>
            <w:hideMark/>
          </w:tcPr>
          <w:p w14:paraId="599090B6" w14:textId="77777777" w:rsidR="00DE2D29" w:rsidRPr="00DE2D29" w:rsidRDefault="00DE2D29" w:rsidP="00DE2D29">
            <w:pPr>
              <w:jc w:val="right"/>
              <w:rPr>
                <w:noProof w:val="0"/>
                <w:sz w:val="20"/>
                <w:szCs w:val="20"/>
              </w:rPr>
            </w:pPr>
            <w:r w:rsidRPr="00DE2D29">
              <w:rPr>
                <w:noProof w:val="0"/>
                <w:sz w:val="20"/>
                <w:szCs w:val="20"/>
              </w:rPr>
              <w:t>7.700,00</w:t>
            </w:r>
          </w:p>
        </w:tc>
        <w:tc>
          <w:tcPr>
            <w:tcW w:w="820" w:type="dxa"/>
            <w:tcBorders>
              <w:top w:val="nil"/>
              <w:left w:val="nil"/>
              <w:bottom w:val="nil"/>
              <w:right w:val="nil"/>
            </w:tcBorders>
            <w:shd w:val="clear" w:color="auto" w:fill="auto"/>
            <w:noWrap/>
            <w:vAlign w:val="bottom"/>
            <w:hideMark/>
          </w:tcPr>
          <w:p w14:paraId="1A0C8490" w14:textId="77777777" w:rsidR="00DE2D29" w:rsidRPr="00DE2D29" w:rsidRDefault="00DE2D29" w:rsidP="00DE2D29">
            <w:pPr>
              <w:jc w:val="right"/>
              <w:rPr>
                <w:noProof w:val="0"/>
                <w:sz w:val="20"/>
                <w:szCs w:val="20"/>
              </w:rPr>
            </w:pPr>
            <w:r w:rsidRPr="00DE2D29">
              <w:rPr>
                <w:noProof w:val="0"/>
                <w:sz w:val="20"/>
                <w:szCs w:val="20"/>
              </w:rPr>
              <w:t>3,44</w:t>
            </w:r>
          </w:p>
        </w:tc>
        <w:tc>
          <w:tcPr>
            <w:tcW w:w="820" w:type="dxa"/>
            <w:tcBorders>
              <w:top w:val="nil"/>
              <w:left w:val="nil"/>
              <w:bottom w:val="nil"/>
              <w:right w:val="nil"/>
            </w:tcBorders>
            <w:shd w:val="clear" w:color="auto" w:fill="auto"/>
            <w:noWrap/>
            <w:vAlign w:val="bottom"/>
            <w:hideMark/>
          </w:tcPr>
          <w:p w14:paraId="6D46581C" w14:textId="77777777" w:rsidR="00DE2D29" w:rsidRPr="00DE2D29" w:rsidRDefault="00DE2D29" w:rsidP="00DE2D29">
            <w:pPr>
              <w:jc w:val="right"/>
              <w:rPr>
                <w:noProof w:val="0"/>
                <w:sz w:val="20"/>
                <w:szCs w:val="20"/>
              </w:rPr>
            </w:pPr>
            <w:r w:rsidRPr="00DE2D29">
              <w:rPr>
                <w:noProof w:val="0"/>
                <w:sz w:val="20"/>
                <w:szCs w:val="20"/>
              </w:rPr>
              <w:t>100,00</w:t>
            </w:r>
          </w:p>
        </w:tc>
      </w:tr>
      <w:tr w:rsidR="00DE2D29" w:rsidRPr="00DE2D29" w14:paraId="255A6E3F"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5DCBFB25" w14:textId="77777777" w:rsidR="00DE2D29" w:rsidRPr="00DE2D29" w:rsidRDefault="00DE2D29" w:rsidP="00DE2D29">
            <w:pPr>
              <w:rPr>
                <w:noProof w:val="0"/>
                <w:sz w:val="20"/>
                <w:szCs w:val="20"/>
              </w:rPr>
            </w:pPr>
            <w:r w:rsidRPr="00DE2D29">
              <w:rPr>
                <w:noProof w:val="0"/>
                <w:sz w:val="20"/>
                <w:szCs w:val="20"/>
              </w:rPr>
              <w:t>Izvor 6.3. Donacije od trgovačkih društava</w:t>
            </w:r>
          </w:p>
        </w:tc>
        <w:tc>
          <w:tcPr>
            <w:tcW w:w="1420" w:type="dxa"/>
            <w:tcBorders>
              <w:top w:val="nil"/>
              <w:left w:val="nil"/>
              <w:bottom w:val="nil"/>
              <w:right w:val="nil"/>
            </w:tcBorders>
            <w:shd w:val="clear" w:color="auto" w:fill="auto"/>
            <w:noWrap/>
            <w:vAlign w:val="bottom"/>
            <w:hideMark/>
          </w:tcPr>
          <w:p w14:paraId="756EA330" w14:textId="77777777" w:rsidR="00DE2D29" w:rsidRPr="00DE2D29" w:rsidRDefault="00DE2D29" w:rsidP="00DE2D29">
            <w:pPr>
              <w:rPr>
                <w:noProof w:val="0"/>
                <w:sz w:val="20"/>
                <w:szCs w:val="20"/>
              </w:rPr>
            </w:pPr>
          </w:p>
        </w:tc>
        <w:tc>
          <w:tcPr>
            <w:tcW w:w="1366" w:type="dxa"/>
            <w:tcBorders>
              <w:top w:val="nil"/>
              <w:left w:val="nil"/>
              <w:bottom w:val="nil"/>
              <w:right w:val="nil"/>
            </w:tcBorders>
            <w:shd w:val="clear" w:color="auto" w:fill="auto"/>
            <w:noWrap/>
            <w:vAlign w:val="bottom"/>
            <w:hideMark/>
          </w:tcPr>
          <w:p w14:paraId="30776618" w14:textId="77777777" w:rsidR="00DE2D29" w:rsidRPr="00DE2D29" w:rsidRDefault="00DE2D29" w:rsidP="00DE2D29">
            <w:pPr>
              <w:jc w:val="right"/>
              <w:rPr>
                <w:noProof w:val="0"/>
                <w:sz w:val="20"/>
                <w:szCs w:val="20"/>
              </w:rPr>
            </w:pPr>
            <w:r w:rsidRPr="00DE2D29">
              <w:rPr>
                <w:noProof w:val="0"/>
                <w:sz w:val="20"/>
                <w:szCs w:val="20"/>
              </w:rPr>
              <w:t>2.500,00</w:t>
            </w:r>
          </w:p>
        </w:tc>
        <w:tc>
          <w:tcPr>
            <w:tcW w:w="1420" w:type="dxa"/>
            <w:tcBorders>
              <w:top w:val="nil"/>
              <w:left w:val="nil"/>
              <w:bottom w:val="nil"/>
              <w:right w:val="nil"/>
            </w:tcBorders>
            <w:shd w:val="clear" w:color="auto" w:fill="auto"/>
            <w:noWrap/>
            <w:vAlign w:val="bottom"/>
            <w:hideMark/>
          </w:tcPr>
          <w:p w14:paraId="6F9471B8" w14:textId="77777777" w:rsidR="00DE2D29" w:rsidRPr="00DE2D29" w:rsidRDefault="00DE2D29" w:rsidP="00DE2D29">
            <w:pPr>
              <w:jc w:val="right"/>
              <w:rPr>
                <w:noProof w:val="0"/>
                <w:sz w:val="20"/>
                <w:szCs w:val="20"/>
              </w:rPr>
            </w:pPr>
            <w:r w:rsidRPr="00DE2D29">
              <w:rPr>
                <w:noProof w:val="0"/>
                <w:sz w:val="20"/>
                <w:szCs w:val="20"/>
              </w:rPr>
              <w:t>2.500,00</w:t>
            </w:r>
          </w:p>
        </w:tc>
        <w:tc>
          <w:tcPr>
            <w:tcW w:w="820" w:type="dxa"/>
            <w:tcBorders>
              <w:top w:val="nil"/>
              <w:left w:val="nil"/>
              <w:bottom w:val="nil"/>
              <w:right w:val="nil"/>
            </w:tcBorders>
            <w:shd w:val="clear" w:color="auto" w:fill="auto"/>
            <w:noWrap/>
            <w:vAlign w:val="bottom"/>
            <w:hideMark/>
          </w:tcPr>
          <w:p w14:paraId="2CDB993B" w14:textId="77777777" w:rsidR="00DE2D29" w:rsidRPr="00DE2D29" w:rsidRDefault="00DE2D29" w:rsidP="00DE2D29">
            <w:pPr>
              <w:jc w:val="right"/>
              <w:rPr>
                <w:noProof w:val="0"/>
                <w:sz w:val="20"/>
                <w:szCs w:val="20"/>
              </w:rPr>
            </w:pPr>
            <w:r w:rsidRPr="00DE2D29">
              <w:rPr>
                <w:noProof w:val="0"/>
                <w:sz w:val="20"/>
                <w:szCs w:val="20"/>
              </w:rPr>
              <w:t>0,00</w:t>
            </w:r>
          </w:p>
        </w:tc>
        <w:tc>
          <w:tcPr>
            <w:tcW w:w="820" w:type="dxa"/>
            <w:tcBorders>
              <w:top w:val="nil"/>
              <w:left w:val="nil"/>
              <w:bottom w:val="nil"/>
              <w:right w:val="nil"/>
            </w:tcBorders>
            <w:shd w:val="clear" w:color="auto" w:fill="auto"/>
            <w:noWrap/>
            <w:vAlign w:val="bottom"/>
            <w:hideMark/>
          </w:tcPr>
          <w:p w14:paraId="7F9229CC" w14:textId="77777777" w:rsidR="00DE2D29" w:rsidRPr="00DE2D29" w:rsidRDefault="00DE2D29" w:rsidP="00DE2D29">
            <w:pPr>
              <w:jc w:val="right"/>
              <w:rPr>
                <w:noProof w:val="0"/>
                <w:sz w:val="20"/>
                <w:szCs w:val="20"/>
              </w:rPr>
            </w:pPr>
            <w:r w:rsidRPr="00DE2D29">
              <w:rPr>
                <w:noProof w:val="0"/>
                <w:sz w:val="20"/>
                <w:szCs w:val="20"/>
              </w:rPr>
              <w:t>100,00</w:t>
            </w:r>
          </w:p>
        </w:tc>
      </w:tr>
      <w:tr w:rsidR="00DE2D29" w:rsidRPr="00DE2D29" w14:paraId="48F14B74"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19443989" w14:textId="77777777" w:rsidR="00DE2D29" w:rsidRPr="00DE2D29" w:rsidRDefault="00DE2D29" w:rsidP="00DE2D29">
            <w:pPr>
              <w:rPr>
                <w:b/>
                <w:bCs/>
                <w:noProof w:val="0"/>
                <w:sz w:val="20"/>
                <w:szCs w:val="20"/>
              </w:rPr>
            </w:pPr>
            <w:r w:rsidRPr="00DE2D29">
              <w:rPr>
                <w:b/>
                <w:bCs/>
                <w:noProof w:val="0"/>
                <w:sz w:val="20"/>
                <w:szCs w:val="20"/>
              </w:rPr>
              <w:t>Izvor 7. PRIH.OD PRODAJE ILI ZAMJENE NEFIN.IM.I NAKNADE ŠTETA</w:t>
            </w:r>
          </w:p>
        </w:tc>
        <w:tc>
          <w:tcPr>
            <w:tcW w:w="1420" w:type="dxa"/>
            <w:tcBorders>
              <w:top w:val="nil"/>
              <w:left w:val="nil"/>
              <w:bottom w:val="nil"/>
              <w:right w:val="nil"/>
            </w:tcBorders>
            <w:shd w:val="clear" w:color="auto" w:fill="auto"/>
            <w:noWrap/>
            <w:vAlign w:val="bottom"/>
            <w:hideMark/>
          </w:tcPr>
          <w:p w14:paraId="695FFDA8" w14:textId="77777777" w:rsidR="00DE2D29" w:rsidRPr="00DE2D29" w:rsidRDefault="00DE2D29" w:rsidP="00DE2D29">
            <w:pPr>
              <w:jc w:val="right"/>
              <w:rPr>
                <w:b/>
                <w:bCs/>
                <w:noProof w:val="0"/>
                <w:sz w:val="20"/>
                <w:szCs w:val="20"/>
              </w:rPr>
            </w:pPr>
            <w:r w:rsidRPr="00DE2D29">
              <w:rPr>
                <w:b/>
                <w:bCs/>
                <w:noProof w:val="0"/>
                <w:sz w:val="20"/>
                <w:szCs w:val="20"/>
              </w:rPr>
              <w:t>6.052.225,22</w:t>
            </w:r>
          </w:p>
        </w:tc>
        <w:tc>
          <w:tcPr>
            <w:tcW w:w="1366" w:type="dxa"/>
            <w:tcBorders>
              <w:top w:val="nil"/>
              <w:left w:val="nil"/>
              <w:bottom w:val="nil"/>
              <w:right w:val="nil"/>
            </w:tcBorders>
            <w:shd w:val="clear" w:color="auto" w:fill="auto"/>
            <w:noWrap/>
            <w:vAlign w:val="bottom"/>
            <w:hideMark/>
          </w:tcPr>
          <w:p w14:paraId="2292FB69" w14:textId="77777777" w:rsidR="00DE2D29" w:rsidRPr="00DE2D29" w:rsidRDefault="00DE2D29" w:rsidP="00DE2D29">
            <w:pPr>
              <w:jc w:val="right"/>
              <w:rPr>
                <w:b/>
                <w:bCs/>
                <w:noProof w:val="0"/>
                <w:sz w:val="20"/>
                <w:szCs w:val="20"/>
              </w:rPr>
            </w:pPr>
            <w:r w:rsidRPr="00DE2D29">
              <w:rPr>
                <w:b/>
                <w:bCs/>
                <w:noProof w:val="0"/>
                <w:sz w:val="20"/>
                <w:szCs w:val="20"/>
              </w:rPr>
              <w:t>365.000,00</w:t>
            </w:r>
          </w:p>
        </w:tc>
        <w:tc>
          <w:tcPr>
            <w:tcW w:w="1420" w:type="dxa"/>
            <w:tcBorders>
              <w:top w:val="nil"/>
              <w:left w:val="nil"/>
              <w:bottom w:val="nil"/>
              <w:right w:val="nil"/>
            </w:tcBorders>
            <w:shd w:val="clear" w:color="auto" w:fill="auto"/>
            <w:noWrap/>
            <w:vAlign w:val="bottom"/>
            <w:hideMark/>
          </w:tcPr>
          <w:p w14:paraId="7BC3BBC4" w14:textId="77777777" w:rsidR="00DE2D29" w:rsidRPr="00DE2D29" w:rsidRDefault="00DE2D29" w:rsidP="00DE2D29">
            <w:pPr>
              <w:jc w:val="right"/>
              <w:rPr>
                <w:b/>
                <w:bCs/>
                <w:noProof w:val="0"/>
                <w:sz w:val="20"/>
                <w:szCs w:val="20"/>
              </w:rPr>
            </w:pPr>
            <w:r w:rsidRPr="00DE2D29">
              <w:rPr>
                <w:b/>
                <w:bCs/>
                <w:noProof w:val="0"/>
                <w:sz w:val="20"/>
                <w:szCs w:val="20"/>
              </w:rPr>
              <w:t>408.352,48</w:t>
            </w:r>
          </w:p>
        </w:tc>
        <w:tc>
          <w:tcPr>
            <w:tcW w:w="820" w:type="dxa"/>
            <w:tcBorders>
              <w:top w:val="nil"/>
              <w:left w:val="nil"/>
              <w:bottom w:val="nil"/>
              <w:right w:val="nil"/>
            </w:tcBorders>
            <w:shd w:val="clear" w:color="auto" w:fill="auto"/>
            <w:noWrap/>
            <w:vAlign w:val="bottom"/>
            <w:hideMark/>
          </w:tcPr>
          <w:p w14:paraId="1F073921" w14:textId="77777777" w:rsidR="00DE2D29" w:rsidRPr="00DE2D29" w:rsidRDefault="00DE2D29" w:rsidP="00DE2D29">
            <w:pPr>
              <w:jc w:val="right"/>
              <w:rPr>
                <w:b/>
                <w:bCs/>
                <w:noProof w:val="0"/>
                <w:sz w:val="20"/>
                <w:szCs w:val="20"/>
              </w:rPr>
            </w:pPr>
            <w:r w:rsidRPr="00DE2D29">
              <w:rPr>
                <w:b/>
                <w:bCs/>
                <w:noProof w:val="0"/>
                <w:sz w:val="20"/>
                <w:szCs w:val="20"/>
              </w:rPr>
              <w:t>6,75</w:t>
            </w:r>
          </w:p>
        </w:tc>
        <w:tc>
          <w:tcPr>
            <w:tcW w:w="820" w:type="dxa"/>
            <w:tcBorders>
              <w:top w:val="nil"/>
              <w:left w:val="nil"/>
              <w:bottom w:val="nil"/>
              <w:right w:val="nil"/>
            </w:tcBorders>
            <w:shd w:val="clear" w:color="auto" w:fill="auto"/>
            <w:noWrap/>
            <w:vAlign w:val="bottom"/>
            <w:hideMark/>
          </w:tcPr>
          <w:p w14:paraId="73276241" w14:textId="77777777" w:rsidR="00DE2D29" w:rsidRPr="00DE2D29" w:rsidRDefault="00DE2D29" w:rsidP="00DE2D29">
            <w:pPr>
              <w:jc w:val="right"/>
              <w:rPr>
                <w:b/>
                <w:bCs/>
                <w:noProof w:val="0"/>
                <w:sz w:val="20"/>
                <w:szCs w:val="20"/>
              </w:rPr>
            </w:pPr>
            <w:r w:rsidRPr="00DE2D29">
              <w:rPr>
                <w:b/>
                <w:bCs/>
                <w:noProof w:val="0"/>
                <w:sz w:val="20"/>
                <w:szCs w:val="20"/>
              </w:rPr>
              <w:t>111,88</w:t>
            </w:r>
          </w:p>
        </w:tc>
      </w:tr>
      <w:tr w:rsidR="00DE2D29" w:rsidRPr="00DE2D29" w14:paraId="53A6B24A"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6BE87415" w14:textId="77777777" w:rsidR="00DE2D29" w:rsidRPr="00DE2D29" w:rsidRDefault="00DE2D29" w:rsidP="00DE2D29">
            <w:pPr>
              <w:rPr>
                <w:noProof w:val="0"/>
                <w:sz w:val="20"/>
                <w:szCs w:val="20"/>
              </w:rPr>
            </w:pPr>
            <w:r w:rsidRPr="00DE2D29">
              <w:rPr>
                <w:noProof w:val="0"/>
                <w:sz w:val="20"/>
                <w:szCs w:val="20"/>
              </w:rPr>
              <w:t xml:space="preserve">Izvor 7.1. </w:t>
            </w:r>
            <w:proofErr w:type="spellStart"/>
            <w:r w:rsidRPr="00DE2D29">
              <w:rPr>
                <w:noProof w:val="0"/>
                <w:sz w:val="20"/>
                <w:szCs w:val="20"/>
              </w:rPr>
              <w:t>Prih.od</w:t>
            </w:r>
            <w:proofErr w:type="spellEnd"/>
            <w:r w:rsidRPr="00DE2D29">
              <w:rPr>
                <w:noProof w:val="0"/>
                <w:sz w:val="20"/>
                <w:szCs w:val="20"/>
              </w:rPr>
              <w:t xml:space="preserve"> prodaje ili zamjene </w:t>
            </w:r>
            <w:proofErr w:type="spellStart"/>
            <w:r w:rsidRPr="00DE2D29">
              <w:rPr>
                <w:noProof w:val="0"/>
                <w:sz w:val="20"/>
                <w:szCs w:val="20"/>
              </w:rPr>
              <w:t>nefin.imovine</w:t>
            </w:r>
            <w:proofErr w:type="spellEnd"/>
            <w:r w:rsidRPr="00DE2D29">
              <w:rPr>
                <w:noProof w:val="0"/>
                <w:sz w:val="20"/>
                <w:szCs w:val="20"/>
              </w:rPr>
              <w:t xml:space="preserve"> i naknade šteta </w:t>
            </w:r>
          </w:p>
        </w:tc>
        <w:tc>
          <w:tcPr>
            <w:tcW w:w="1420" w:type="dxa"/>
            <w:tcBorders>
              <w:top w:val="nil"/>
              <w:left w:val="nil"/>
              <w:bottom w:val="nil"/>
              <w:right w:val="nil"/>
            </w:tcBorders>
            <w:shd w:val="clear" w:color="auto" w:fill="auto"/>
            <w:noWrap/>
            <w:vAlign w:val="bottom"/>
            <w:hideMark/>
          </w:tcPr>
          <w:p w14:paraId="4FBA4CC1" w14:textId="77777777" w:rsidR="00DE2D29" w:rsidRPr="00DE2D29" w:rsidRDefault="00DE2D29" w:rsidP="00DE2D29">
            <w:pPr>
              <w:jc w:val="right"/>
              <w:rPr>
                <w:noProof w:val="0"/>
                <w:sz w:val="20"/>
                <w:szCs w:val="20"/>
              </w:rPr>
            </w:pPr>
            <w:r w:rsidRPr="00DE2D29">
              <w:rPr>
                <w:noProof w:val="0"/>
                <w:sz w:val="20"/>
                <w:szCs w:val="20"/>
              </w:rPr>
              <w:t>6.052.225,22</w:t>
            </w:r>
          </w:p>
        </w:tc>
        <w:tc>
          <w:tcPr>
            <w:tcW w:w="1366" w:type="dxa"/>
            <w:tcBorders>
              <w:top w:val="nil"/>
              <w:left w:val="nil"/>
              <w:bottom w:val="nil"/>
              <w:right w:val="nil"/>
            </w:tcBorders>
            <w:shd w:val="clear" w:color="auto" w:fill="auto"/>
            <w:noWrap/>
            <w:vAlign w:val="bottom"/>
            <w:hideMark/>
          </w:tcPr>
          <w:p w14:paraId="391F5D28" w14:textId="77777777" w:rsidR="00DE2D29" w:rsidRPr="00DE2D29" w:rsidRDefault="00DE2D29" w:rsidP="00DE2D29">
            <w:pPr>
              <w:jc w:val="right"/>
              <w:rPr>
                <w:noProof w:val="0"/>
                <w:sz w:val="20"/>
                <w:szCs w:val="20"/>
              </w:rPr>
            </w:pPr>
            <w:r w:rsidRPr="00DE2D29">
              <w:rPr>
                <w:noProof w:val="0"/>
                <w:sz w:val="20"/>
                <w:szCs w:val="20"/>
              </w:rPr>
              <w:t>365.000,00</w:t>
            </w:r>
          </w:p>
        </w:tc>
        <w:tc>
          <w:tcPr>
            <w:tcW w:w="1420" w:type="dxa"/>
            <w:tcBorders>
              <w:top w:val="nil"/>
              <w:left w:val="nil"/>
              <w:bottom w:val="nil"/>
              <w:right w:val="nil"/>
            </w:tcBorders>
            <w:shd w:val="clear" w:color="auto" w:fill="auto"/>
            <w:noWrap/>
            <w:vAlign w:val="bottom"/>
            <w:hideMark/>
          </w:tcPr>
          <w:p w14:paraId="0345A798" w14:textId="77777777" w:rsidR="00DE2D29" w:rsidRPr="00DE2D29" w:rsidRDefault="00DE2D29" w:rsidP="00DE2D29">
            <w:pPr>
              <w:jc w:val="right"/>
              <w:rPr>
                <w:noProof w:val="0"/>
                <w:sz w:val="20"/>
                <w:szCs w:val="20"/>
              </w:rPr>
            </w:pPr>
            <w:r w:rsidRPr="00DE2D29">
              <w:rPr>
                <w:noProof w:val="0"/>
                <w:sz w:val="20"/>
                <w:szCs w:val="20"/>
              </w:rPr>
              <w:t>408.352,48</w:t>
            </w:r>
          </w:p>
        </w:tc>
        <w:tc>
          <w:tcPr>
            <w:tcW w:w="820" w:type="dxa"/>
            <w:tcBorders>
              <w:top w:val="nil"/>
              <w:left w:val="nil"/>
              <w:bottom w:val="nil"/>
              <w:right w:val="nil"/>
            </w:tcBorders>
            <w:shd w:val="clear" w:color="auto" w:fill="auto"/>
            <w:noWrap/>
            <w:vAlign w:val="bottom"/>
            <w:hideMark/>
          </w:tcPr>
          <w:p w14:paraId="223B2074" w14:textId="77777777" w:rsidR="00DE2D29" w:rsidRPr="00DE2D29" w:rsidRDefault="00DE2D29" w:rsidP="00DE2D29">
            <w:pPr>
              <w:jc w:val="right"/>
              <w:rPr>
                <w:noProof w:val="0"/>
                <w:sz w:val="20"/>
                <w:szCs w:val="20"/>
              </w:rPr>
            </w:pPr>
            <w:r w:rsidRPr="00DE2D29">
              <w:rPr>
                <w:noProof w:val="0"/>
                <w:sz w:val="20"/>
                <w:szCs w:val="20"/>
              </w:rPr>
              <w:t>6,75</w:t>
            </w:r>
          </w:p>
        </w:tc>
        <w:tc>
          <w:tcPr>
            <w:tcW w:w="820" w:type="dxa"/>
            <w:tcBorders>
              <w:top w:val="nil"/>
              <w:left w:val="nil"/>
              <w:bottom w:val="nil"/>
              <w:right w:val="nil"/>
            </w:tcBorders>
            <w:shd w:val="clear" w:color="auto" w:fill="auto"/>
            <w:noWrap/>
            <w:vAlign w:val="bottom"/>
            <w:hideMark/>
          </w:tcPr>
          <w:p w14:paraId="5158B864" w14:textId="77777777" w:rsidR="00DE2D29" w:rsidRPr="00DE2D29" w:rsidRDefault="00DE2D29" w:rsidP="00DE2D29">
            <w:pPr>
              <w:jc w:val="right"/>
              <w:rPr>
                <w:noProof w:val="0"/>
                <w:sz w:val="20"/>
                <w:szCs w:val="20"/>
              </w:rPr>
            </w:pPr>
            <w:r w:rsidRPr="00DE2D29">
              <w:rPr>
                <w:noProof w:val="0"/>
                <w:sz w:val="20"/>
                <w:szCs w:val="20"/>
              </w:rPr>
              <w:t>111,88</w:t>
            </w:r>
          </w:p>
        </w:tc>
      </w:tr>
      <w:tr w:rsidR="00DE2D29" w:rsidRPr="00DE2D29" w14:paraId="5D8D84E1" w14:textId="77777777" w:rsidTr="00DE2D29">
        <w:trPr>
          <w:trHeight w:val="255"/>
          <w:jc w:val="center"/>
        </w:trPr>
        <w:tc>
          <w:tcPr>
            <w:tcW w:w="7060" w:type="dxa"/>
            <w:tcBorders>
              <w:top w:val="nil"/>
              <w:left w:val="nil"/>
              <w:bottom w:val="nil"/>
              <w:right w:val="nil"/>
            </w:tcBorders>
            <w:shd w:val="clear" w:color="000000" w:fill="D9E1F2"/>
            <w:noWrap/>
            <w:vAlign w:val="bottom"/>
            <w:hideMark/>
          </w:tcPr>
          <w:p w14:paraId="315394D4" w14:textId="77777777" w:rsidR="00DE2D29" w:rsidRPr="00DE2D29" w:rsidRDefault="00DE2D29" w:rsidP="00DE2D29">
            <w:pPr>
              <w:rPr>
                <w:b/>
                <w:bCs/>
                <w:noProof w:val="0"/>
                <w:sz w:val="20"/>
                <w:szCs w:val="20"/>
              </w:rPr>
            </w:pPr>
            <w:r w:rsidRPr="00DE2D29">
              <w:rPr>
                <w:b/>
                <w:bCs/>
                <w:noProof w:val="0"/>
                <w:sz w:val="20"/>
                <w:szCs w:val="20"/>
              </w:rPr>
              <w:t xml:space="preserve"> SVEUKUPNI RASHODI</w:t>
            </w:r>
          </w:p>
        </w:tc>
        <w:tc>
          <w:tcPr>
            <w:tcW w:w="1420" w:type="dxa"/>
            <w:tcBorders>
              <w:top w:val="nil"/>
              <w:left w:val="nil"/>
              <w:bottom w:val="nil"/>
              <w:right w:val="nil"/>
            </w:tcBorders>
            <w:shd w:val="clear" w:color="000000" w:fill="D9E1F2"/>
            <w:noWrap/>
            <w:vAlign w:val="bottom"/>
            <w:hideMark/>
          </w:tcPr>
          <w:p w14:paraId="6E81646D" w14:textId="77777777" w:rsidR="00DE2D29" w:rsidRPr="00DE2D29" w:rsidRDefault="00DE2D29" w:rsidP="00DE2D29">
            <w:pPr>
              <w:jc w:val="right"/>
              <w:rPr>
                <w:b/>
                <w:bCs/>
                <w:noProof w:val="0"/>
                <w:sz w:val="20"/>
                <w:szCs w:val="20"/>
              </w:rPr>
            </w:pPr>
            <w:r w:rsidRPr="00DE2D29">
              <w:rPr>
                <w:b/>
                <w:bCs/>
                <w:noProof w:val="0"/>
                <w:sz w:val="20"/>
                <w:szCs w:val="20"/>
              </w:rPr>
              <w:t>35.377.549,78</w:t>
            </w:r>
          </w:p>
        </w:tc>
        <w:tc>
          <w:tcPr>
            <w:tcW w:w="1366" w:type="dxa"/>
            <w:tcBorders>
              <w:top w:val="nil"/>
              <w:left w:val="nil"/>
              <w:bottom w:val="nil"/>
              <w:right w:val="nil"/>
            </w:tcBorders>
            <w:shd w:val="clear" w:color="000000" w:fill="D9E1F2"/>
            <w:noWrap/>
            <w:vAlign w:val="bottom"/>
            <w:hideMark/>
          </w:tcPr>
          <w:p w14:paraId="74F69A83" w14:textId="77777777" w:rsidR="00DE2D29" w:rsidRPr="00DE2D29" w:rsidRDefault="00DE2D29" w:rsidP="00DE2D29">
            <w:pPr>
              <w:jc w:val="right"/>
              <w:rPr>
                <w:b/>
                <w:bCs/>
                <w:noProof w:val="0"/>
                <w:sz w:val="20"/>
                <w:szCs w:val="20"/>
              </w:rPr>
            </w:pPr>
            <w:r w:rsidRPr="00DE2D29">
              <w:rPr>
                <w:b/>
                <w:bCs/>
                <w:noProof w:val="0"/>
                <w:sz w:val="20"/>
                <w:szCs w:val="20"/>
              </w:rPr>
              <w:t>32.760.000,00</w:t>
            </w:r>
          </w:p>
        </w:tc>
        <w:tc>
          <w:tcPr>
            <w:tcW w:w="1420" w:type="dxa"/>
            <w:tcBorders>
              <w:top w:val="nil"/>
              <w:left w:val="nil"/>
              <w:bottom w:val="nil"/>
              <w:right w:val="nil"/>
            </w:tcBorders>
            <w:shd w:val="clear" w:color="000000" w:fill="D9E1F2"/>
            <w:noWrap/>
            <w:vAlign w:val="bottom"/>
            <w:hideMark/>
          </w:tcPr>
          <w:p w14:paraId="3392899A" w14:textId="77777777" w:rsidR="00DE2D29" w:rsidRPr="00DE2D29" w:rsidRDefault="00DE2D29" w:rsidP="00DE2D29">
            <w:pPr>
              <w:jc w:val="right"/>
              <w:rPr>
                <w:b/>
                <w:bCs/>
                <w:noProof w:val="0"/>
                <w:sz w:val="20"/>
                <w:szCs w:val="20"/>
              </w:rPr>
            </w:pPr>
            <w:r w:rsidRPr="00DE2D29">
              <w:rPr>
                <w:b/>
                <w:bCs/>
                <w:noProof w:val="0"/>
                <w:sz w:val="20"/>
                <w:szCs w:val="20"/>
              </w:rPr>
              <w:t>28.017.570,56</w:t>
            </w:r>
          </w:p>
        </w:tc>
        <w:tc>
          <w:tcPr>
            <w:tcW w:w="820" w:type="dxa"/>
            <w:tcBorders>
              <w:top w:val="nil"/>
              <w:left w:val="nil"/>
              <w:bottom w:val="nil"/>
              <w:right w:val="nil"/>
            </w:tcBorders>
            <w:shd w:val="clear" w:color="000000" w:fill="D9E1F2"/>
            <w:noWrap/>
            <w:vAlign w:val="bottom"/>
            <w:hideMark/>
          </w:tcPr>
          <w:p w14:paraId="17B5B615" w14:textId="77777777" w:rsidR="00DE2D29" w:rsidRPr="00DE2D29" w:rsidRDefault="00DE2D29" w:rsidP="00DE2D29">
            <w:pPr>
              <w:jc w:val="right"/>
              <w:rPr>
                <w:b/>
                <w:bCs/>
                <w:noProof w:val="0"/>
                <w:sz w:val="20"/>
                <w:szCs w:val="20"/>
              </w:rPr>
            </w:pPr>
            <w:r w:rsidRPr="00DE2D29">
              <w:rPr>
                <w:b/>
                <w:bCs/>
                <w:noProof w:val="0"/>
                <w:sz w:val="20"/>
                <w:szCs w:val="20"/>
              </w:rPr>
              <w:t>79,20</w:t>
            </w:r>
          </w:p>
        </w:tc>
        <w:tc>
          <w:tcPr>
            <w:tcW w:w="820" w:type="dxa"/>
            <w:tcBorders>
              <w:top w:val="nil"/>
              <w:left w:val="nil"/>
              <w:bottom w:val="nil"/>
              <w:right w:val="nil"/>
            </w:tcBorders>
            <w:shd w:val="clear" w:color="000000" w:fill="D9E1F2"/>
            <w:noWrap/>
            <w:vAlign w:val="bottom"/>
            <w:hideMark/>
          </w:tcPr>
          <w:p w14:paraId="31171501" w14:textId="77777777" w:rsidR="00DE2D29" w:rsidRPr="00DE2D29" w:rsidRDefault="00DE2D29" w:rsidP="00DE2D29">
            <w:pPr>
              <w:jc w:val="right"/>
              <w:rPr>
                <w:b/>
                <w:bCs/>
                <w:noProof w:val="0"/>
                <w:sz w:val="20"/>
                <w:szCs w:val="20"/>
              </w:rPr>
            </w:pPr>
            <w:r w:rsidRPr="00DE2D29">
              <w:rPr>
                <w:b/>
                <w:bCs/>
                <w:noProof w:val="0"/>
                <w:sz w:val="20"/>
                <w:szCs w:val="20"/>
              </w:rPr>
              <w:t>85,52</w:t>
            </w:r>
          </w:p>
        </w:tc>
      </w:tr>
      <w:tr w:rsidR="00DE2D29" w:rsidRPr="00DE2D29" w14:paraId="54281DBD"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192F8A73" w14:textId="77777777" w:rsidR="00DE2D29" w:rsidRPr="00DE2D29" w:rsidRDefault="00DE2D29" w:rsidP="00DE2D29">
            <w:pPr>
              <w:rPr>
                <w:b/>
                <w:bCs/>
                <w:noProof w:val="0"/>
                <w:sz w:val="20"/>
                <w:szCs w:val="20"/>
              </w:rPr>
            </w:pPr>
            <w:r w:rsidRPr="00DE2D29">
              <w:rPr>
                <w:b/>
                <w:bCs/>
                <w:noProof w:val="0"/>
                <w:sz w:val="20"/>
                <w:szCs w:val="20"/>
              </w:rPr>
              <w:t>Izvor 1. OPĆI PRIHODI I PRIMICI</w:t>
            </w:r>
          </w:p>
        </w:tc>
        <w:tc>
          <w:tcPr>
            <w:tcW w:w="1420" w:type="dxa"/>
            <w:tcBorders>
              <w:top w:val="nil"/>
              <w:left w:val="nil"/>
              <w:bottom w:val="nil"/>
              <w:right w:val="nil"/>
            </w:tcBorders>
            <w:shd w:val="clear" w:color="auto" w:fill="auto"/>
            <w:noWrap/>
            <w:vAlign w:val="bottom"/>
            <w:hideMark/>
          </w:tcPr>
          <w:p w14:paraId="4FDF2808" w14:textId="77777777" w:rsidR="00DE2D29" w:rsidRPr="00DE2D29" w:rsidRDefault="00DE2D29" w:rsidP="00DE2D29">
            <w:pPr>
              <w:jc w:val="right"/>
              <w:rPr>
                <w:b/>
                <w:bCs/>
                <w:noProof w:val="0"/>
                <w:sz w:val="20"/>
                <w:szCs w:val="20"/>
              </w:rPr>
            </w:pPr>
            <w:r w:rsidRPr="00DE2D29">
              <w:rPr>
                <w:b/>
                <w:bCs/>
                <w:noProof w:val="0"/>
                <w:sz w:val="20"/>
                <w:szCs w:val="20"/>
              </w:rPr>
              <w:t>10.695.169,61</w:t>
            </w:r>
          </w:p>
        </w:tc>
        <w:tc>
          <w:tcPr>
            <w:tcW w:w="1366" w:type="dxa"/>
            <w:tcBorders>
              <w:top w:val="nil"/>
              <w:left w:val="nil"/>
              <w:bottom w:val="nil"/>
              <w:right w:val="nil"/>
            </w:tcBorders>
            <w:shd w:val="clear" w:color="auto" w:fill="auto"/>
            <w:noWrap/>
            <w:vAlign w:val="bottom"/>
            <w:hideMark/>
          </w:tcPr>
          <w:p w14:paraId="3F0F94F8" w14:textId="77777777" w:rsidR="00DE2D29" w:rsidRPr="00DE2D29" w:rsidRDefault="00DE2D29" w:rsidP="00DE2D29">
            <w:pPr>
              <w:jc w:val="right"/>
              <w:rPr>
                <w:b/>
                <w:bCs/>
                <w:noProof w:val="0"/>
                <w:sz w:val="20"/>
                <w:szCs w:val="20"/>
              </w:rPr>
            </w:pPr>
            <w:r w:rsidRPr="00DE2D29">
              <w:rPr>
                <w:b/>
                <w:bCs/>
                <w:noProof w:val="0"/>
                <w:sz w:val="20"/>
                <w:szCs w:val="20"/>
              </w:rPr>
              <w:t>11.345.500,00</w:t>
            </w:r>
          </w:p>
        </w:tc>
        <w:tc>
          <w:tcPr>
            <w:tcW w:w="1420" w:type="dxa"/>
            <w:tcBorders>
              <w:top w:val="nil"/>
              <w:left w:val="nil"/>
              <w:bottom w:val="nil"/>
              <w:right w:val="nil"/>
            </w:tcBorders>
            <w:shd w:val="clear" w:color="auto" w:fill="auto"/>
            <w:noWrap/>
            <w:vAlign w:val="bottom"/>
            <w:hideMark/>
          </w:tcPr>
          <w:p w14:paraId="53D2D4AB" w14:textId="77777777" w:rsidR="00DE2D29" w:rsidRPr="00DE2D29" w:rsidRDefault="00DE2D29" w:rsidP="00DE2D29">
            <w:pPr>
              <w:jc w:val="right"/>
              <w:rPr>
                <w:b/>
                <w:bCs/>
                <w:noProof w:val="0"/>
                <w:sz w:val="20"/>
                <w:szCs w:val="20"/>
              </w:rPr>
            </w:pPr>
            <w:r w:rsidRPr="00DE2D29">
              <w:rPr>
                <w:b/>
                <w:bCs/>
                <w:noProof w:val="0"/>
                <w:sz w:val="20"/>
                <w:szCs w:val="20"/>
              </w:rPr>
              <w:t>9.562.558,77</w:t>
            </w:r>
          </w:p>
        </w:tc>
        <w:tc>
          <w:tcPr>
            <w:tcW w:w="820" w:type="dxa"/>
            <w:tcBorders>
              <w:top w:val="nil"/>
              <w:left w:val="nil"/>
              <w:bottom w:val="nil"/>
              <w:right w:val="nil"/>
            </w:tcBorders>
            <w:shd w:val="clear" w:color="auto" w:fill="auto"/>
            <w:noWrap/>
            <w:vAlign w:val="bottom"/>
            <w:hideMark/>
          </w:tcPr>
          <w:p w14:paraId="5A359782" w14:textId="77777777" w:rsidR="00DE2D29" w:rsidRPr="00DE2D29" w:rsidRDefault="00DE2D29" w:rsidP="00DE2D29">
            <w:pPr>
              <w:jc w:val="right"/>
              <w:rPr>
                <w:b/>
                <w:bCs/>
                <w:noProof w:val="0"/>
                <w:sz w:val="20"/>
                <w:szCs w:val="20"/>
              </w:rPr>
            </w:pPr>
            <w:r w:rsidRPr="00DE2D29">
              <w:rPr>
                <w:b/>
                <w:bCs/>
                <w:noProof w:val="0"/>
                <w:sz w:val="20"/>
                <w:szCs w:val="20"/>
              </w:rPr>
              <w:t>89,41</w:t>
            </w:r>
          </w:p>
        </w:tc>
        <w:tc>
          <w:tcPr>
            <w:tcW w:w="820" w:type="dxa"/>
            <w:tcBorders>
              <w:top w:val="nil"/>
              <w:left w:val="nil"/>
              <w:bottom w:val="nil"/>
              <w:right w:val="nil"/>
            </w:tcBorders>
            <w:shd w:val="clear" w:color="auto" w:fill="auto"/>
            <w:noWrap/>
            <w:vAlign w:val="bottom"/>
            <w:hideMark/>
          </w:tcPr>
          <w:p w14:paraId="55024BF0" w14:textId="77777777" w:rsidR="00DE2D29" w:rsidRPr="00DE2D29" w:rsidRDefault="00DE2D29" w:rsidP="00DE2D29">
            <w:pPr>
              <w:jc w:val="right"/>
              <w:rPr>
                <w:b/>
                <w:bCs/>
                <w:noProof w:val="0"/>
                <w:sz w:val="20"/>
                <w:szCs w:val="20"/>
              </w:rPr>
            </w:pPr>
            <w:r w:rsidRPr="00DE2D29">
              <w:rPr>
                <w:b/>
                <w:bCs/>
                <w:noProof w:val="0"/>
                <w:sz w:val="20"/>
                <w:szCs w:val="20"/>
              </w:rPr>
              <w:t>84,29</w:t>
            </w:r>
          </w:p>
        </w:tc>
      </w:tr>
      <w:tr w:rsidR="00DE2D29" w:rsidRPr="00DE2D29" w14:paraId="68E043E8"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2209B68D" w14:textId="77777777" w:rsidR="00DE2D29" w:rsidRPr="00DE2D29" w:rsidRDefault="00DE2D29" w:rsidP="00DE2D29">
            <w:pPr>
              <w:rPr>
                <w:noProof w:val="0"/>
                <w:sz w:val="20"/>
                <w:szCs w:val="20"/>
              </w:rPr>
            </w:pPr>
            <w:r w:rsidRPr="00DE2D29">
              <w:rPr>
                <w:noProof w:val="0"/>
                <w:sz w:val="20"/>
                <w:szCs w:val="20"/>
              </w:rPr>
              <w:t>Izvor 1.1. Opći prihodi i primici</w:t>
            </w:r>
          </w:p>
        </w:tc>
        <w:tc>
          <w:tcPr>
            <w:tcW w:w="1420" w:type="dxa"/>
            <w:tcBorders>
              <w:top w:val="nil"/>
              <w:left w:val="nil"/>
              <w:bottom w:val="nil"/>
              <w:right w:val="nil"/>
            </w:tcBorders>
            <w:shd w:val="clear" w:color="auto" w:fill="auto"/>
            <w:noWrap/>
            <w:vAlign w:val="bottom"/>
            <w:hideMark/>
          </w:tcPr>
          <w:p w14:paraId="69ACFF5C" w14:textId="77777777" w:rsidR="00DE2D29" w:rsidRPr="00DE2D29" w:rsidRDefault="00DE2D29" w:rsidP="00DE2D29">
            <w:pPr>
              <w:jc w:val="right"/>
              <w:rPr>
                <w:noProof w:val="0"/>
                <w:sz w:val="20"/>
                <w:szCs w:val="20"/>
              </w:rPr>
            </w:pPr>
            <w:r w:rsidRPr="00DE2D29">
              <w:rPr>
                <w:noProof w:val="0"/>
                <w:sz w:val="20"/>
                <w:szCs w:val="20"/>
              </w:rPr>
              <w:t>10.695.169,61</w:t>
            </w:r>
          </w:p>
        </w:tc>
        <w:tc>
          <w:tcPr>
            <w:tcW w:w="1366" w:type="dxa"/>
            <w:tcBorders>
              <w:top w:val="nil"/>
              <w:left w:val="nil"/>
              <w:bottom w:val="nil"/>
              <w:right w:val="nil"/>
            </w:tcBorders>
            <w:shd w:val="clear" w:color="auto" w:fill="auto"/>
            <w:noWrap/>
            <w:vAlign w:val="bottom"/>
            <w:hideMark/>
          </w:tcPr>
          <w:p w14:paraId="2CCD58D8" w14:textId="77777777" w:rsidR="00DE2D29" w:rsidRPr="00DE2D29" w:rsidRDefault="00DE2D29" w:rsidP="00DE2D29">
            <w:pPr>
              <w:jc w:val="right"/>
              <w:rPr>
                <w:noProof w:val="0"/>
                <w:sz w:val="20"/>
                <w:szCs w:val="20"/>
              </w:rPr>
            </w:pPr>
            <w:r w:rsidRPr="00DE2D29">
              <w:rPr>
                <w:noProof w:val="0"/>
                <w:sz w:val="20"/>
                <w:szCs w:val="20"/>
              </w:rPr>
              <w:t>11.345.500,00</w:t>
            </w:r>
          </w:p>
        </w:tc>
        <w:tc>
          <w:tcPr>
            <w:tcW w:w="1420" w:type="dxa"/>
            <w:tcBorders>
              <w:top w:val="nil"/>
              <w:left w:val="nil"/>
              <w:bottom w:val="nil"/>
              <w:right w:val="nil"/>
            </w:tcBorders>
            <w:shd w:val="clear" w:color="auto" w:fill="auto"/>
            <w:noWrap/>
            <w:vAlign w:val="bottom"/>
            <w:hideMark/>
          </w:tcPr>
          <w:p w14:paraId="5CD629F0" w14:textId="77777777" w:rsidR="00DE2D29" w:rsidRPr="00DE2D29" w:rsidRDefault="00DE2D29" w:rsidP="00DE2D29">
            <w:pPr>
              <w:jc w:val="right"/>
              <w:rPr>
                <w:noProof w:val="0"/>
                <w:sz w:val="20"/>
                <w:szCs w:val="20"/>
              </w:rPr>
            </w:pPr>
            <w:r w:rsidRPr="00DE2D29">
              <w:rPr>
                <w:noProof w:val="0"/>
                <w:sz w:val="20"/>
                <w:szCs w:val="20"/>
              </w:rPr>
              <w:t>9.562.558,77</w:t>
            </w:r>
          </w:p>
        </w:tc>
        <w:tc>
          <w:tcPr>
            <w:tcW w:w="820" w:type="dxa"/>
            <w:tcBorders>
              <w:top w:val="nil"/>
              <w:left w:val="nil"/>
              <w:bottom w:val="nil"/>
              <w:right w:val="nil"/>
            </w:tcBorders>
            <w:shd w:val="clear" w:color="auto" w:fill="auto"/>
            <w:noWrap/>
            <w:vAlign w:val="bottom"/>
            <w:hideMark/>
          </w:tcPr>
          <w:p w14:paraId="1F13C35E" w14:textId="77777777" w:rsidR="00DE2D29" w:rsidRPr="00DE2D29" w:rsidRDefault="00DE2D29" w:rsidP="00DE2D29">
            <w:pPr>
              <w:jc w:val="right"/>
              <w:rPr>
                <w:noProof w:val="0"/>
                <w:sz w:val="20"/>
                <w:szCs w:val="20"/>
              </w:rPr>
            </w:pPr>
            <w:r w:rsidRPr="00DE2D29">
              <w:rPr>
                <w:noProof w:val="0"/>
                <w:sz w:val="20"/>
                <w:szCs w:val="20"/>
              </w:rPr>
              <w:t>89,41</w:t>
            </w:r>
          </w:p>
        </w:tc>
        <w:tc>
          <w:tcPr>
            <w:tcW w:w="820" w:type="dxa"/>
            <w:tcBorders>
              <w:top w:val="nil"/>
              <w:left w:val="nil"/>
              <w:bottom w:val="nil"/>
              <w:right w:val="nil"/>
            </w:tcBorders>
            <w:shd w:val="clear" w:color="auto" w:fill="auto"/>
            <w:noWrap/>
            <w:vAlign w:val="bottom"/>
            <w:hideMark/>
          </w:tcPr>
          <w:p w14:paraId="543AA532" w14:textId="77777777" w:rsidR="00DE2D29" w:rsidRPr="00DE2D29" w:rsidRDefault="00DE2D29" w:rsidP="00DE2D29">
            <w:pPr>
              <w:jc w:val="right"/>
              <w:rPr>
                <w:noProof w:val="0"/>
                <w:sz w:val="20"/>
                <w:szCs w:val="20"/>
              </w:rPr>
            </w:pPr>
            <w:r w:rsidRPr="00DE2D29">
              <w:rPr>
                <w:noProof w:val="0"/>
                <w:sz w:val="20"/>
                <w:szCs w:val="20"/>
              </w:rPr>
              <w:t>84,29</w:t>
            </w:r>
          </w:p>
        </w:tc>
      </w:tr>
      <w:tr w:rsidR="00DE2D29" w:rsidRPr="00DE2D29" w14:paraId="5C69FC0C"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7E9A05D3" w14:textId="77777777" w:rsidR="00DE2D29" w:rsidRPr="00DE2D29" w:rsidRDefault="00DE2D29" w:rsidP="00DE2D29">
            <w:pPr>
              <w:rPr>
                <w:b/>
                <w:bCs/>
                <w:noProof w:val="0"/>
                <w:sz w:val="20"/>
                <w:szCs w:val="20"/>
              </w:rPr>
            </w:pPr>
            <w:r w:rsidRPr="00DE2D29">
              <w:rPr>
                <w:b/>
                <w:bCs/>
                <w:noProof w:val="0"/>
                <w:sz w:val="20"/>
                <w:szCs w:val="20"/>
              </w:rPr>
              <w:t>Izvor 3. VLASTITI PRIHODI</w:t>
            </w:r>
          </w:p>
        </w:tc>
        <w:tc>
          <w:tcPr>
            <w:tcW w:w="1420" w:type="dxa"/>
            <w:tcBorders>
              <w:top w:val="nil"/>
              <w:left w:val="nil"/>
              <w:bottom w:val="nil"/>
              <w:right w:val="nil"/>
            </w:tcBorders>
            <w:shd w:val="clear" w:color="auto" w:fill="auto"/>
            <w:noWrap/>
            <w:vAlign w:val="bottom"/>
            <w:hideMark/>
          </w:tcPr>
          <w:p w14:paraId="75DE7B17" w14:textId="77777777" w:rsidR="00DE2D29" w:rsidRPr="00DE2D29" w:rsidRDefault="00DE2D29" w:rsidP="00DE2D29">
            <w:pPr>
              <w:jc w:val="right"/>
              <w:rPr>
                <w:b/>
                <w:bCs/>
                <w:noProof w:val="0"/>
                <w:sz w:val="20"/>
                <w:szCs w:val="20"/>
              </w:rPr>
            </w:pPr>
            <w:r w:rsidRPr="00DE2D29">
              <w:rPr>
                <w:b/>
                <w:bCs/>
                <w:noProof w:val="0"/>
                <w:sz w:val="20"/>
                <w:szCs w:val="20"/>
              </w:rPr>
              <w:t>216.847,20</w:t>
            </w:r>
          </w:p>
        </w:tc>
        <w:tc>
          <w:tcPr>
            <w:tcW w:w="1366" w:type="dxa"/>
            <w:tcBorders>
              <w:top w:val="nil"/>
              <w:left w:val="nil"/>
              <w:bottom w:val="nil"/>
              <w:right w:val="nil"/>
            </w:tcBorders>
            <w:shd w:val="clear" w:color="auto" w:fill="auto"/>
            <w:noWrap/>
            <w:vAlign w:val="bottom"/>
            <w:hideMark/>
          </w:tcPr>
          <w:p w14:paraId="732522E7" w14:textId="77777777" w:rsidR="00DE2D29" w:rsidRPr="00DE2D29" w:rsidRDefault="00DE2D29" w:rsidP="00DE2D29">
            <w:pPr>
              <w:jc w:val="right"/>
              <w:rPr>
                <w:b/>
                <w:bCs/>
                <w:noProof w:val="0"/>
                <w:sz w:val="20"/>
                <w:szCs w:val="20"/>
              </w:rPr>
            </w:pPr>
            <w:r w:rsidRPr="00DE2D29">
              <w:rPr>
                <w:b/>
                <w:bCs/>
                <w:noProof w:val="0"/>
                <w:sz w:val="20"/>
                <w:szCs w:val="20"/>
              </w:rPr>
              <w:t>638.800,00</w:t>
            </w:r>
          </w:p>
        </w:tc>
        <w:tc>
          <w:tcPr>
            <w:tcW w:w="1420" w:type="dxa"/>
            <w:tcBorders>
              <w:top w:val="nil"/>
              <w:left w:val="nil"/>
              <w:bottom w:val="nil"/>
              <w:right w:val="nil"/>
            </w:tcBorders>
            <w:shd w:val="clear" w:color="auto" w:fill="auto"/>
            <w:noWrap/>
            <w:vAlign w:val="bottom"/>
            <w:hideMark/>
          </w:tcPr>
          <w:p w14:paraId="72B8FA5E" w14:textId="77777777" w:rsidR="00DE2D29" w:rsidRPr="00DE2D29" w:rsidRDefault="00DE2D29" w:rsidP="00DE2D29">
            <w:pPr>
              <w:jc w:val="right"/>
              <w:rPr>
                <w:b/>
                <w:bCs/>
                <w:noProof w:val="0"/>
                <w:sz w:val="20"/>
                <w:szCs w:val="20"/>
              </w:rPr>
            </w:pPr>
            <w:r w:rsidRPr="00DE2D29">
              <w:rPr>
                <w:b/>
                <w:bCs/>
                <w:noProof w:val="0"/>
                <w:sz w:val="20"/>
                <w:szCs w:val="20"/>
              </w:rPr>
              <w:t>511.816,42</w:t>
            </w:r>
          </w:p>
        </w:tc>
        <w:tc>
          <w:tcPr>
            <w:tcW w:w="820" w:type="dxa"/>
            <w:tcBorders>
              <w:top w:val="nil"/>
              <w:left w:val="nil"/>
              <w:bottom w:val="nil"/>
              <w:right w:val="nil"/>
            </w:tcBorders>
            <w:shd w:val="clear" w:color="auto" w:fill="auto"/>
            <w:noWrap/>
            <w:vAlign w:val="bottom"/>
            <w:hideMark/>
          </w:tcPr>
          <w:p w14:paraId="3D69CB21" w14:textId="77777777" w:rsidR="00DE2D29" w:rsidRPr="00DE2D29" w:rsidRDefault="00DE2D29" w:rsidP="00DE2D29">
            <w:pPr>
              <w:jc w:val="right"/>
              <w:rPr>
                <w:b/>
                <w:bCs/>
                <w:noProof w:val="0"/>
                <w:sz w:val="20"/>
                <w:szCs w:val="20"/>
              </w:rPr>
            </w:pPr>
            <w:r w:rsidRPr="00DE2D29">
              <w:rPr>
                <w:b/>
                <w:bCs/>
                <w:noProof w:val="0"/>
                <w:sz w:val="20"/>
                <w:szCs w:val="20"/>
              </w:rPr>
              <w:t>236,03</w:t>
            </w:r>
          </w:p>
        </w:tc>
        <w:tc>
          <w:tcPr>
            <w:tcW w:w="820" w:type="dxa"/>
            <w:tcBorders>
              <w:top w:val="nil"/>
              <w:left w:val="nil"/>
              <w:bottom w:val="nil"/>
              <w:right w:val="nil"/>
            </w:tcBorders>
            <w:shd w:val="clear" w:color="auto" w:fill="auto"/>
            <w:noWrap/>
            <w:vAlign w:val="bottom"/>
            <w:hideMark/>
          </w:tcPr>
          <w:p w14:paraId="1EA288E2" w14:textId="77777777" w:rsidR="00DE2D29" w:rsidRPr="00DE2D29" w:rsidRDefault="00DE2D29" w:rsidP="00DE2D29">
            <w:pPr>
              <w:jc w:val="right"/>
              <w:rPr>
                <w:b/>
                <w:bCs/>
                <w:noProof w:val="0"/>
                <w:sz w:val="20"/>
                <w:szCs w:val="20"/>
              </w:rPr>
            </w:pPr>
            <w:r w:rsidRPr="00DE2D29">
              <w:rPr>
                <w:b/>
                <w:bCs/>
                <w:noProof w:val="0"/>
                <w:sz w:val="20"/>
                <w:szCs w:val="20"/>
              </w:rPr>
              <w:t>80,12</w:t>
            </w:r>
          </w:p>
        </w:tc>
      </w:tr>
      <w:tr w:rsidR="00DE2D29" w:rsidRPr="00DE2D29" w14:paraId="52B2994B"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68F7502B" w14:textId="77777777" w:rsidR="00DE2D29" w:rsidRPr="00DE2D29" w:rsidRDefault="00DE2D29" w:rsidP="00DE2D29">
            <w:pPr>
              <w:rPr>
                <w:noProof w:val="0"/>
                <w:sz w:val="20"/>
                <w:szCs w:val="20"/>
              </w:rPr>
            </w:pPr>
            <w:r w:rsidRPr="00DE2D29">
              <w:rPr>
                <w:noProof w:val="0"/>
                <w:sz w:val="20"/>
                <w:szCs w:val="20"/>
              </w:rPr>
              <w:t>Izvor 3.0. Vlastiti prihodi korisnika</w:t>
            </w:r>
          </w:p>
        </w:tc>
        <w:tc>
          <w:tcPr>
            <w:tcW w:w="1420" w:type="dxa"/>
            <w:tcBorders>
              <w:top w:val="nil"/>
              <w:left w:val="nil"/>
              <w:bottom w:val="nil"/>
              <w:right w:val="nil"/>
            </w:tcBorders>
            <w:shd w:val="clear" w:color="auto" w:fill="auto"/>
            <w:noWrap/>
            <w:vAlign w:val="bottom"/>
            <w:hideMark/>
          </w:tcPr>
          <w:p w14:paraId="72CB6C77" w14:textId="77777777" w:rsidR="00DE2D29" w:rsidRPr="00DE2D29" w:rsidRDefault="00DE2D29" w:rsidP="00DE2D29">
            <w:pPr>
              <w:rPr>
                <w:noProof w:val="0"/>
                <w:sz w:val="20"/>
                <w:szCs w:val="20"/>
              </w:rPr>
            </w:pPr>
          </w:p>
        </w:tc>
        <w:tc>
          <w:tcPr>
            <w:tcW w:w="1366" w:type="dxa"/>
            <w:tcBorders>
              <w:top w:val="nil"/>
              <w:left w:val="nil"/>
              <w:bottom w:val="nil"/>
              <w:right w:val="nil"/>
            </w:tcBorders>
            <w:shd w:val="clear" w:color="auto" w:fill="auto"/>
            <w:noWrap/>
            <w:vAlign w:val="bottom"/>
            <w:hideMark/>
          </w:tcPr>
          <w:p w14:paraId="010D1230" w14:textId="77777777" w:rsidR="00DE2D29" w:rsidRPr="00DE2D29" w:rsidRDefault="00DE2D29" w:rsidP="00DE2D29">
            <w:pPr>
              <w:jc w:val="right"/>
              <w:rPr>
                <w:noProof w:val="0"/>
                <w:sz w:val="20"/>
                <w:szCs w:val="20"/>
              </w:rPr>
            </w:pPr>
            <w:r w:rsidRPr="00DE2D29">
              <w:rPr>
                <w:noProof w:val="0"/>
                <w:sz w:val="20"/>
                <w:szCs w:val="20"/>
              </w:rPr>
              <w:t>300,00</w:t>
            </w:r>
          </w:p>
        </w:tc>
        <w:tc>
          <w:tcPr>
            <w:tcW w:w="1420" w:type="dxa"/>
            <w:tcBorders>
              <w:top w:val="nil"/>
              <w:left w:val="nil"/>
              <w:bottom w:val="nil"/>
              <w:right w:val="nil"/>
            </w:tcBorders>
            <w:shd w:val="clear" w:color="auto" w:fill="auto"/>
            <w:noWrap/>
            <w:vAlign w:val="bottom"/>
            <w:hideMark/>
          </w:tcPr>
          <w:p w14:paraId="6D7F5FC6" w14:textId="77777777" w:rsidR="00DE2D29" w:rsidRPr="00DE2D29" w:rsidRDefault="00DE2D29" w:rsidP="00DE2D29">
            <w:pPr>
              <w:jc w:val="right"/>
              <w:rPr>
                <w:noProof w:val="0"/>
                <w:sz w:val="20"/>
                <w:szCs w:val="20"/>
              </w:rPr>
            </w:pPr>
            <w:r w:rsidRPr="00DE2D29">
              <w:rPr>
                <w:noProof w:val="0"/>
                <w:sz w:val="20"/>
                <w:szCs w:val="20"/>
              </w:rPr>
              <w:t>229,62</w:t>
            </w:r>
          </w:p>
        </w:tc>
        <w:tc>
          <w:tcPr>
            <w:tcW w:w="820" w:type="dxa"/>
            <w:tcBorders>
              <w:top w:val="nil"/>
              <w:left w:val="nil"/>
              <w:bottom w:val="nil"/>
              <w:right w:val="nil"/>
            </w:tcBorders>
            <w:shd w:val="clear" w:color="auto" w:fill="auto"/>
            <w:noWrap/>
            <w:vAlign w:val="bottom"/>
            <w:hideMark/>
          </w:tcPr>
          <w:p w14:paraId="4A8A32CE" w14:textId="77777777" w:rsidR="00DE2D29" w:rsidRPr="00DE2D29" w:rsidRDefault="00DE2D29" w:rsidP="00DE2D29">
            <w:pPr>
              <w:jc w:val="right"/>
              <w:rPr>
                <w:noProof w:val="0"/>
                <w:sz w:val="20"/>
                <w:szCs w:val="20"/>
              </w:rPr>
            </w:pPr>
            <w:r w:rsidRPr="00DE2D29">
              <w:rPr>
                <w:noProof w:val="0"/>
                <w:sz w:val="20"/>
                <w:szCs w:val="20"/>
              </w:rPr>
              <w:t>0,00</w:t>
            </w:r>
          </w:p>
        </w:tc>
        <w:tc>
          <w:tcPr>
            <w:tcW w:w="820" w:type="dxa"/>
            <w:tcBorders>
              <w:top w:val="nil"/>
              <w:left w:val="nil"/>
              <w:bottom w:val="nil"/>
              <w:right w:val="nil"/>
            </w:tcBorders>
            <w:shd w:val="clear" w:color="auto" w:fill="auto"/>
            <w:noWrap/>
            <w:vAlign w:val="bottom"/>
            <w:hideMark/>
          </w:tcPr>
          <w:p w14:paraId="32CBE23A" w14:textId="77777777" w:rsidR="00DE2D29" w:rsidRPr="00DE2D29" w:rsidRDefault="00DE2D29" w:rsidP="00DE2D29">
            <w:pPr>
              <w:jc w:val="right"/>
              <w:rPr>
                <w:noProof w:val="0"/>
                <w:sz w:val="20"/>
                <w:szCs w:val="20"/>
              </w:rPr>
            </w:pPr>
            <w:r w:rsidRPr="00DE2D29">
              <w:rPr>
                <w:noProof w:val="0"/>
                <w:sz w:val="20"/>
                <w:szCs w:val="20"/>
              </w:rPr>
              <w:t>76,54</w:t>
            </w:r>
          </w:p>
        </w:tc>
      </w:tr>
      <w:tr w:rsidR="00DE2D29" w:rsidRPr="00DE2D29" w14:paraId="19CA38A5"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28AFC45D" w14:textId="77777777" w:rsidR="00DE2D29" w:rsidRPr="00DE2D29" w:rsidRDefault="00DE2D29" w:rsidP="00DE2D29">
            <w:pPr>
              <w:rPr>
                <w:noProof w:val="0"/>
                <w:sz w:val="20"/>
                <w:szCs w:val="20"/>
              </w:rPr>
            </w:pPr>
            <w:r w:rsidRPr="00DE2D29">
              <w:rPr>
                <w:noProof w:val="0"/>
                <w:sz w:val="20"/>
                <w:szCs w:val="20"/>
              </w:rPr>
              <w:t>Izvor 3.1. Vlastiti prihodi</w:t>
            </w:r>
          </w:p>
        </w:tc>
        <w:tc>
          <w:tcPr>
            <w:tcW w:w="1420" w:type="dxa"/>
            <w:tcBorders>
              <w:top w:val="nil"/>
              <w:left w:val="nil"/>
              <w:bottom w:val="nil"/>
              <w:right w:val="nil"/>
            </w:tcBorders>
            <w:shd w:val="clear" w:color="auto" w:fill="auto"/>
            <w:noWrap/>
            <w:vAlign w:val="bottom"/>
            <w:hideMark/>
          </w:tcPr>
          <w:p w14:paraId="7A0CEFC2" w14:textId="77777777" w:rsidR="00DE2D29" w:rsidRPr="00DE2D29" w:rsidRDefault="00DE2D29" w:rsidP="00DE2D29">
            <w:pPr>
              <w:jc w:val="right"/>
              <w:rPr>
                <w:noProof w:val="0"/>
                <w:sz w:val="20"/>
                <w:szCs w:val="20"/>
              </w:rPr>
            </w:pPr>
            <w:r w:rsidRPr="00DE2D29">
              <w:rPr>
                <w:noProof w:val="0"/>
                <w:sz w:val="20"/>
                <w:szCs w:val="20"/>
              </w:rPr>
              <w:t>216.847,20</w:t>
            </w:r>
          </w:p>
        </w:tc>
        <w:tc>
          <w:tcPr>
            <w:tcW w:w="1366" w:type="dxa"/>
            <w:tcBorders>
              <w:top w:val="nil"/>
              <w:left w:val="nil"/>
              <w:bottom w:val="nil"/>
              <w:right w:val="nil"/>
            </w:tcBorders>
            <w:shd w:val="clear" w:color="auto" w:fill="auto"/>
            <w:noWrap/>
            <w:vAlign w:val="bottom"/>
            <w:hideMark/>
          </w:tcPr>
          <w:p w14:paraId="5D56ECB8" w14:textId="77777777" w:rsidR="00DE2D29" w:rsidRPr="00DE2D29" w:rsidRDefault="00DE2D29" w:rsidP="00DE2D29">
            <w:pPr>
              <w:jc w:val="right"/>
              <w:rPr>
                <w:noProof w:val="0"/>
                <w:sz w:val="20"/>
                <w:szCs w:val="20"/>
              </w:rPr>
            </w:pPr>
            <w:r w:rsidRPr="00DE2D29">
              <w:rPr>
                <w:noProof w:val="0"/>
                <w:sz w:val="20"/>
                <w:szCs w:val="20"/>
              </w:rPr>
              <w:t>638.500,00</w:t>
            </w:r>
          </w:p>
        </w:tc>
        <w:tc>
          <w:tcPr>
            <w:tcW w:w="1420" w:type="dxa"/>
            <w:tcBorders>
              <w:top w:val="nil"/>
              <w:left w:val="nil"/>
              <w:bottom w:val="nil"/>
              <w:right w:val="nil"/>
            </w:tcBorders>
            <w:shd w:val="clear" w:color="auto" w:fill="auto"/>
            <w:noWrap/>
            <w:vAlign w:val="bottom"/>
            <w:hideMark/>
          </w:tcPr>
          <w:p w14:paraId="6AC449CC" w14:textId="77777777" w:rsidR="00DE2D29" w:rsidRPr="00DE2D29" w:rsidRDefault="00DE2D29" w:rsidP="00DE2D29">
            <w:pPr>
              <w:jc w:val="right"/>
              <w:rPr>
                <w:noProof w:val="0"/>
                <w:sz w:val="20"/>
                <w:szCs w:val="20"/>
              </w:rPr>
            </w:pPr>
            <w:r w:rsidRPr="00DE2D29">
              <w:rPr>
                <w:noProof w:val="0"/>
                <w:sz w:val="20"/>
                <w:szCs w:val="20"/>
              </w:rPr>
              <w:t>511.586,80</w:t>
            </w:r>
          </w:p>
        </w:tc>
        <w:tc>
          <w:tcPr>
            <w:tcW w:w="820" w:type="dxa"/>
            <w:tcBorders>
              <w:top w:val="nil"/>
              <w:left w:val="nil"/>
              <w:bottom w:val="nil"/>
              <w:right w:val="nil"/>
            </w:tcBorders>
            <w:shd w:val="clear" w:color="auto" w:fill="auto"/>
            <w:noWrap/>
            <w:vAlign w:val="bottom"/>
            <w:hideMark/>
          </w:tcPr>
          <w:p w14:paraId="07501A16" w14:textId="77777777" w:rsidR="00DE2D29" w:rsidRPr="00DE2D29" w:rsidRDefault="00DE2D29" w:rsidP="00DE2D29">
            <w:pPr>
              <w:jc w:val="right"/>
              <w:rPr>
                <w:noProof w:val="0"/>
                <w:sz w:val="20"/>
                <w:szCs w:val="20"/>
              </w:rPr>
            </w:pPr>
            <w:r w:rsidRPr="00DE2D29">
              <w:rPr>
                <w:noProof w:val="0"/>
                <w:sz w:val="20"/>
                <w:szCs w:val="20"/>
              </w:rPr>
              <w:t>235,92</w:t>
            </w:r>
          </w:p>
        </w:tc>
        <w:tc>
          <w:tcPr>
            <w:tcW w:w="820" w:type="dxa"/>
            <w:tcBorders>
              <w:top w:val="nil"/>
              <w:left w:val="nil"/>
              <w:bottom w:val="nil"/>
              <w:right w:val="nil"/>
            </w:tcBorders>
            <w:shd w:val="clear" w:color="auto" w:fill="auto"/>
            <w:noWrap/>
            <w:vAlign w:val="bottom"/>
            <w:hideMark/>
          </w:tcPr>
          <w:p w14:paraId="270584F3" w14:textId="77777777" w:rsidR="00DE2D29" w:rsidRPr="00DE2D29" w:rsidRDefault="00DE2D29" w:rsidP="00DE2D29">
            <w:pPr>
              <w:jc w:val="right"/>
              <w:rPr>
                <w:noProof w:val="0"/>
                <w:sz w:val="20"/>
                <w:szCs w:val="20"/>
              </w:rPr>
            </w:pPr>
            <w:r w:rsidRPr="00DE2D29">
              <w:rPr>
                <w:noProof w:val="0"/>
                <w:sz w:val="20"/>
                <w:szCs w:val="20"/>
              </w:rPr>
              <w:t>80,12</w:t>
            </w:r>
          </w:p>
        </w:tc>
      </w:tr>
      <w:tr w:rsidR="00DE2D29" w:rsidRPr="00DE2D29" w14:paraId="4945C454"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7DEBC7A9" w14:textId="77777777" w:rsidR="00DE2D29" w:rsidRPr="00DE2D29" w:rsidRDefault="00DE2D29" w:rsidP="00DE2D29">
            <w:pPr>
              <w:rPr>
                <w:b/>
                <w:bCs/>
                <w:noProof w:val="0"/>
                <w:sz w:val="20"/>
                <w:szCs w:val="20"/>
              </w:rPr>
            </w:pPr>
            <w:r w:rsidRPr="00DE2D29">
              <w:rPr>
                <w:b/>
                <w:bCs/>
                <w:noProof w:val="0"/>
                <w:sz w:val="20"/>
                <w:szCs w:val="20"/>
              </w:rPr>
              <w:t>Izvor 4. PRIHODI ZA POSEBNE NAMJENE</w:t>
            </w:r>
          </w:p>
        </w:tc>
        <w:tc>
          <w:tcPr>
            <w:tcW w:w="1420" w:type="dxa"/>
            <w:tcBorders>
              <w:top w:val="nil"/>
              <w:left w:val="nil"/>
              <w:bottom w:val="nil"/>
              <w:right w:val="nil"/>
            </w:tcBorders>
            <w:shd w:val="clear" w:color="auto" w:fill="auto"/>
            <w:noWrap/>
            <w:vAlign w:val="bottom"/>
            <w:hideMark/>
          </w:tcPr>
          <w:p w14:paraId="5957A7A9" w14:textId="77777777" w:rsidR="00DE2D29" w:rsidRPr="00DE2D29" w:rsidRDefault="00DE2D29" w:rsidP="00DE2D29">
            <w:pPr>
              <w:jc w:val="right"/>
              <w:rPr>
                <w:b/>
                <w:bCs/>
                <w:noProof w:val="0"/>
                <w:sz w:val="20"/>
                <w:szCs w:val="20"/>
              </w:rPr>
            </w:pPr>
            <w:r w:rsidRPr="00DE2D29">
              <w:rPr>
                <w:b/>
                <w:bCs/>
                <w:noProof w:val="0"/>
                <w:sz w:val="20"/>
                <w:szCs w:val="20"/>
              </w:rPr>
              <w:t>12.146.913,99</w:t>
            </w:r>
          </w:p>
        </w:tc>
        <w:tc>
          <w:tcPr>
            <w:tcW w:w="1366" w:type="dxa"/>
            <w:tcBorders>
              <w:top w:val="nil"/>
              <w:left w:val="nil"/>
              <w:bottom w:val="nil"/>
              <w:right w:val="nil"/>
            </w:tcBorders>
            <w:shd w:val="clear" w:color="auto" w:fill="auto"/>
            <w:noWrap/>
            <w:vAlign w:val="bottom"/>
            <w:hideMark/>
          </w:tcPr>
          <w:p w14:paraId="12C7F59C" w14:textId="77777777" w:rsidR="00DE2D29" w:rsidRPr="00DE2D29" w:rsidRDefault="00DE2D29" w:rsidP="00DE2D29">
            <w:pPr>
              <w:jc w:val="right"/>
              <w:rPr>
                <w:b/>
                <w:bCs/>
                <w:noProof w:val="0"/>
                <w:sz w:val="20"/>
                <w:szCs w:val="20"/>
              </w:rPr>
            </w:pPr>
            <w:r w:rsidRPr="00DE2D29">
              <w:rPr>
                <w:b/>
                <w:bCs/>
                <w:noProof w:val="0"/>
                <w:sz w:val="20"/>
                <w:szCs w:val="20"/>
              </w:rPr>
              <w:t>8.093.950,00</w:t>
            </w:r>
          </w:p>
        </w:tc>
        <w:tc>
          <w:tcPr>
            <w:tcW w:w="1420" w:type="dxa"/>
            <w:tcBorders>
              <w:top w:val="nil"/>
              <w:left w:val="nil"/>
              <w:bottom w:val="nil"/>
              <w:right w:val="nil"/>
            </w:tcBorders>
            <w:shd w:val="clear" w:color="auto" w:fill="auto"/>
            <w:noWrap/>
            <w:vAlign w:val="bottom"/>
            <w:hideMark/>
          </w:tcPr>
          <w:p w14:paraId="1C2614C7" w14:textId="77777777" w:rsidR="00DE2D29" w:rsidRPr="00DE2D29" w:rsidRDefault="00DE2D29" w:rsidP="00DE2D29">
            <w:pPr>
              <w:jc w:val="right"/>
              <w:rPr>
                <w:b/>
                <w:bCs/>
                <w:noProof w:val="0"/>
                <w:sz w:val="20"/>
                <w:szCs w:val="20"/>
              </w:rPr>
            </w:pPr>
            <w:r w:rsidRPr="00DE2D29">
              <w:rPr>
                <w:b/>
                <w:bCs/>
                <w:noProof w:val="0"/>
                <w:sz w:val="20"/>
                <w:szCs w:val="20"/>
              </w:rPr>
              <w:t>8.399.602,43</w:t>
            </w:r>
          </w:p>
        </w:tc>
        <w:tc>
          <w:tcPr>
            <w:tcW w:w="820" w:type="dxa"/>
            <w:tcBorders>
              <w:top w:val="nil"/>
              <w:left w:val="nil"/>
              <w:bottom w:val="nil"/>
              <w:right w:val="nil"/>
            </w:tcBorders>
            <w:shd w:val="clear" w:color="auto" w:fill="auto"/>
            <w:noWrap/>
            <w:vAlign w:val="bottom"/>
            <w:hideMark/>
          </w:tcPr>
          <w:p w14:paraId="7BF7C51F" w14:textId="77777777" w:rsidR="00DE2D29" w:rsidRPr="00DE2D29" w:rsidRDefault="00DE2D29" w:rsidP="00DE2D29">
            <w:pPr>
              <w:jc w:val="right"/>
              <w:rPr>
                <w:b/>
                <w:bCs/>
                <w:noProof w:val="0"/>
                <w:sz w:val="20"/>
                <w:szCs w:val="20"/>
              </w:rPr>
            </w:pPr>
            <w:r w:rsidRPr="00DE2D29">
              <w:rPr>
                <w:b/>
                <w:bCs/>
                <w:noProof w:val="0"/>
                <w:sz w:val="20"/>
                <w:szCs w:val="20"/>
              </w:rPr>
              <w:t>69,15</w:t>
            </w:r>
          </w:p>
        </w:tc>
        <w:tc>
          <w:tcPr>
            <w:tcW w:w="820" w:type="dxa"/>
            <w:tcBorders>
              <w:top w:val="nil"/>
              <w:left w:val="nil"/>
              <w:bottom w:val="nil"/>
              <w:right w:val="nil"/>
            </w:tcBorders>
            <w:shd w:val="clear" w:color="auto" w:fill="auto"/>
            <w:noWrap/>
            <w:vAlign w:val="bottom"/>
            <w:hideMark/>
          </w:tcPr>
          <w:p w14:paraId="6B522441" w14:textId="77777777" w:rsidR="00DE2D29" w:rsidRPr="00DE2D29" w:rsidRDefault="00DE2D29" w:rsidP="00DE2D29">
            <w:pPr>
              <w:jc w:val="right"/>
              <w:rPr>
                <w:b/>
                <w:bCs/>
                <w:noProof w:val="0"/>
                <w:sz w:val="20"/>
                <w:szCs w:val="20"/>
              </w:rPr>
            </w:pPr>
            <w:r w:rsidRPr="00DE2D29">
              <w:rPr>
                <w:b/>
                <w:bCs/>
                <w:noProof w:val="0"/>
                <w:sz w:val="20"/>
                <w:szCs w:val="20"/>
              </w:rPr>
              <w:t>103,78</w:t>
            </w:r>
          </w:p>
        </w:tc>
      </w:tr>
      <w:tr w:rsidR="00DE2D29" w:rsidRPr="00DE2D29" w14:paraId="01455CC1"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1489A7F4" w14:textId="77777777" w:rsidR="00DE2D29" w:rsidRPr="00DE2D29" w:rsidRDefault="00DE2D29" w:rsidP="00DE2D29">
            <w:pPr>
              <w:rPr>
                <w:noProof w:val="0"/>
                <w:sz w:val="20"/>
                <w:szCs w:val="20"/>
              </w:rPr>
            </w:pPr>
            <w:r w:rsidRPr="00DE2D29">
              <w:rPr>
                <w:noProof w:val="0"/>
                <w:sz w:val="20"/>
                <w:szCs w:val="20"/>
              </w:rPr>
              <w:t>Izvor 4.0. Prihodi za posebne namjene korisnika</w:t>
            </w:r>
          </w:p>
        </w:tc>
        <w:tc>
          <w:tcPr>
            <w:tcW w:w="1420" w:type="dxa"/>
            <w:tcBorders>
              <w:top w:val="nil"/>
              <w:left w:val="nil"/>
              <w:bottom w:val="nil"/>
              <w:right w:val="nil"/>
            </w:tcBorders>
            <w:shd w:val="clear" w:color="auto" w:fill="auto"/>
            <w:noWrap/>
            <w:vAlign w:val="bottom"/>
            <w:hideMark/>
          </w:tcPr>
          <w:p w14:paraId="7FFD0285" w14:textId="77777777" w:rsidR="00DE2D29" w:rsidRPr="00DE2D29" w:rsidRDefault="00DE2D29" w:rsidP="00DE2D29">
            <w:pPr>
              <w:jc w:val="right"/>
              <w:rPr>
                <w:noProof w:val="0"/>
                <w:sz w:val="20"/>
                <w:szCs w:val="20"/>
              </w:rPr>
            </w:pPr>
            <w:r w:rsidRPr="00DE2D29">
              <w:rPr>
                <w:noProof w:val="0"/>
                <w:sz w:val="20"/>
                <w:szCs w:val="20"/>
              </w:rPr>
              <w:t>688.359,79</w:t>
            </w:r>
          </w:p>
        </w:tc>
        <w:tc>
          <w:tcPr>
            <w:tcW w:w="1366" w:type="dxa"/>
            <w:tcBorders>
              <w:top w:val="nil"/>
              <w:left w:val="nil"/>
              <w:bottom w:val="nil"/>
              <w:right w:val="nil"/>
            </w:tcBorders>
            <w:shd w:val="clear" w:color="auto" w:fill="auto"/>
            <w:noWrap/>
            <w:vAlign w:val="bottom"/>
            <w:hideMark/>
          </w:tcPr>
          <w:p w14:paraId="2856A214" w14:textId="77777777" w:rsidR="00DE2D29" w:rsidRPr="00DE2D29" w:rsidRDefault="00DE2D29" w:rsidP="00DE2D29">
            <w:pPr>
              <w:jc w:val="right"/>
              <w:rPr>
                <w:noProof w:val="0"/>
                <w:sz w:val="20"/>
                <w:szCs w:val="20"/>
              </w:rPr>
            </w:pPr>
            <w:r w:rsidRPr="00DE2D29">
              <w:rPr>
                <w:noProof w:val="0"/>
                <w:sz w:val="20"/>
                <w:szCs w:val="20"/>
              </w:rPr>
              <w:t>652.300,00</w:t>
            </w:r>
          </w:p>
        </w:tc>
        <w:tc>
          <w:tcPr>
            <w:tcW w:w="1420" w:type="dxa"/>
            <w:tcBorders>
              <w:top w:val="nil"/>
              <w:left w:val="nil"/>
              <w:bottom w:val="nil"/>
              <w:right w:val="nil"/>
            </w:tcBorders>
            <w:shd w:val="clear" w:color="auto" w:fill="auto"/>
            <w:noWrap/>
            <w:vAlign w:val="bottom"/>
            <w:hideMark/>
          </w:tcPr>
          <w:p w14:paraId="1E949330" w14:textId="77777777" w:rsidR="00DE2D29" w:rsidRPr="00DE2D29" w:rsidRDefault="00DE2D29" w:rsidP="00DE2D29">
            <w:pPr>
              <w:jc w:val="right"/>
              <w:rPr>
                <w:noProof w:val="0"/>
                <w:sz w:val="20"/>
                <w:szCs w:val="20"/>
              </w:rPr>
            </w:pPr>
            <w:r w:rsidRPr="00DE2D29">
              <w:rPr>
                <w:noProof w:val="0"/>
                <w:sz w:val="20"/>
                <w:szCs w:val="20"/>
              </w:rPr>
              <w:t>527.231,89</w:t>
            </w:r>
          </w:p>
        </w:tc>
        <w:tc>
          <w:tcPr>
            <w:tcW w:w="820" w:type="dxa"/>
            <w:tcBorders>
              <w:top w:val="nil"/>
              <w:left w:val="nil"/>
              <w:bottom w:val="nil"/>
              <w:right w:val="nil"/>
            </w:tcBorders>
            <w:shd w:val="clear" w:color="auto" w:fill="auto"/>
            <w:noWrap/>
            <w:vAlign w:val="bottom"/>
            <w:hideMark/>
          </w:tcPr>
          <w:p w14:paraId="44DF5B93" w14:textId="77777777" w:rsidR="00DE2D29" w:rsidRPr="00DE2D29" w:rsidRDefault="00DE2D29" w:rsidP="00DE2D29">
            <w:pPr>
              <w:jc w:val="right"/>
              <w:rPr>
                <w:noProof w:val="0"/>
                <w:sz w:val="20"/>
                <w:szCs w:val="20"/>
              </w:rPr>
            </w:pPr>
            <w:r w:rsidRPr="00DE2D29">
              <w:rPr>
                <w:noProof w:val="0"/>
                <w:sz w:val="20"/>
                <w:szCs w:val="20"/>
              </w:rPr>
              <w:t>76,59</w:t>
            </w:r>
          </w:p>
        </w:tc>
        <w:tc>
          <w:tcPr>
            <w:tcW w:w="820" w:type="dxa"/>
            <w:tcBorders>
              <w:top w:val="nil"/>
              <w:left w:val="nil"/>
              <w:bottom w:val="nil"/>
              <w:right w:val="nil"/>
            </w:tcBorders>
            <w:shd w:val="clear" w:color="auto" w:fill="auto"/>
            <w:noWrap/>
            <w:vAlign w:val="bottom"/>
            <w:hideMark/>
          </w:tcPr>
          <w:p w14:paraId="47C8E6A7" w14:textId="77777777" w:rsidR="00DE2D29" w:rsidRPr="00DE2D29" w:rsidRDefault="00DE2D29" w:rsidP="00DE2D29">
            <w:pPr>
              <w:jc w:val="right"/>
              <w:rPr>
                <w:noProof w:val="0"/>
                <w:sz w:val="20"/>
                <w:szCs w:val="20"/>
              </w:rPr>
            </w:pPr>
            <w:r w:rsidRPr="00DE2D29">
              <w:rPr>
                <w:noProof w:val="0"/>
                <w:sz w:val="20"/>
                <w:szCs w:val="20"/>
              </w:rPr>
              <w:t>80,83</w:t>
            </w:r>
          </w:p>
        </w:tc>
      </w:tr>
      <w:tr w:rsidR="00DE2D29" w:rsidRPr="00DE2D29" w14:paraId="6D59FCC0"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5D04018C" w14:textId="77777777" w:rsidR="00DE2D29" w:rsidRPr="00DE2D29" w:rsidRDefault="00DE2D29" w:rsidP="00DE2D29">
            <w:pPr>
              <w:rPr>
                <w:noProof w:val="0"/>
                <w:sz w:val="20"/>
                <w:szCs w:val="20"/>
              </w:rPr>
            </w:pPr>
            <w:r w:rsidRPr="00DE2D29">
              <w:rPr>
                <w:noProof w:val="0"/>
                <w:sz w:val="20"/>
                <w:szCs w:val="20"/>
              </w:rPr>
              <w:t>Izvor 4.1. Komunalna naknada</w:t>
            </w:r>
          </w:p>
        </w:tc>
        <w:tc>
          <w:tcPr>
            <w:tcW w:w="1420" w:type="dxa"/>
            <w:tcBorders>
              <w:top w:val="nil"/>
              <w:left w:val="nil"/>
              <w:bottom w:val="nil"/>
              <w:right w:val="nil"/>
            </w:tcBorders>
            <w:shd w:val="clear" w:color="auto" w:fill="auto"/>
            <w:noWrap/>
            <w:vAlign w:val="bottom"/>
            <w:hideMark/>
          </w:tcPr>
          <w:p w14:paraId="7DBC42DB" w14:textId="77777777" w:rsidR="00DE2D29" w:rsidRPr="00DE2D29" w:rsidRDefault="00DE2D29" w:rsidP="00DE2D29">
            <w:pPr>
              <w:jc w:val="right"/>
              <w:rPr>
                <w:noProof w:val="0"/>
                <w:sz w:val="20"/>
                <w:szCs w:val="20"/>
              </w:rPr>
            </w:pPr>
            <w:r w:rsidRPr="00DE2D29">
              <w:rPr>
                <w:noProof w:val="0"/>
                <w:sz w:val="20"/>
                <w:szCs w:val="20"/>
              </w:rPr>
              <w:t>5.634.275,08</w:t>
            </w:r>
          </w:p>
        </w:tc>
        <w:tc>
          <w:tcPr>
            <w:tcW w:w="1366" w:type="dxa"/>
            <w:tcBorders>
              <w:top w:val="nil"/>
              <w:left w:val="nil"/>
              <w:bottom w:val="nil"/>
              <w:right w:val="nil"/>
            </w:tcBorders>
            <w:shd w:val="clear" w:color="auto" w:fill="auto"/>
            <w:noWrap/>
            <w:vAlign w:val="bottom"/>
            <w:hideMark/>
          </w:tcPr>
          <w:p w14:paraId="3A5DBF8C" w14:textId="77777777" w:rsidR="00DE2D29" w:rsidRPr="00DE2D29" w:rsidRDefault="00DE2D29" w:rsidP="00DE2D29">
            <w:pPr>
              <w:jc w:val="right"/>
              <w:rPr>
                <w:noProof w:val="0"/>
                <w:sz w:val="20"/>
                <w:szCs w:val="20"/>
              </w:rPr>
            </w:pPr>
            <w:r w:rsidRPr="00DE2D29">
              <w:rPr>
                <w:noProof w:val="0"/>
                <w:sz w:val="20"/>
                <w:szCs w:val="20"/>
              </w:rPr>
              <w:t>3.298.650,00</w:t>
            </w:r>
          </w:p>
        </w:tc>
        <w:tc>
          <w:tcPr>
            <w:tcW w:w="1420" w:type="dxa"/>
            <w:tcBorders>
              <w:top w:val="nil"/>
              <w:left w:val="nil"/>
              <w:bottom w:val="nil"/>
              <w:right w:val="nil"/>
            </w:tcBorders>
            <w:shd w:val="clear" w:color="auto" w:fill="auto"/>
            <w:noWrap/>
            <w:vAlign w:val="bottom"/>
            <w:hideMark/>
          </w:tcPr>
          <w:p w14:paraId="398A3E98" w14:textId="77777777" w:rsidR="00DE2D29" w:rsidRPr="00DE2D29" w:rsidRDefault="00DE2D29" w:rsidP="00DE2D29">
            <w:pPr>
              <w:jc w:val="right"/>
              <w:rPr>
                <w:noProof w:val="0"/>
                <w:sz w:val="20"/>
                <w:szCs w:val="20"/>
              </w:rPr>
            </w:pPr>
            <w:r w:rsidRPr="00DE2D29">
              <w:rPr>
                <w:noProof w:val="0"/>
                <w:sz w:val="20"/>
                <w:szCs w:val="20"/>
              </w:rPr>
              <w:t>3.404.458,50</w:t>
            </w:r>
          </w:p>
        </w:tc>
        <w:tc>
          <w:tcPr>
            <w:tcW w:w="820" w:type="dxa"/>
            <w:tcBorders>
              <w:top w:val="nil"/>
              <w:left w:val="nil"/>
              <w:bottom w:val="nil"/>
              <w:right w:val="nil"/>
            </w:tcBorders>
            <w:shd w:val="clear" w:color="auto" w:fill="auto"/>
            <w:noWrap/>
            <w:vAlign w:val="bottom"/>
            <w:hideMark/>
          </w:tcPr>
          <w:p w14:paraId="079013CE" w14:textId="77777777" w:rsidR="00DE2D29" w:rsidRPr="00DE2D29" w:rsidRDefault="00DE2D29" w:rsidP="00DE2D29">
            <w:pPr>
              <w:jc w:val="right"/>
              <w:rPr>
                <w:noProof w:val="0"/>
                <w:sz w:val="20"/>
                <w:szCs w:val="20"/>
              </w:rPr>
            </w:pPr>
            <w:r w:rsidRPr="00DE2D29">
              <w:rPr>
                <w:noProof w:val="0"/>
                <w:sz w:val="20"/>
                <w:szCs w:val="20"/>
              </w:rPr>
              <w:t>60,42</w:t>
            </w:r>
          </w:p>
        </w:tc>
        <w:tc>
          <w:tcPr>
            <w:tcW w:w="820" w:type="dxa"/>
            <w:tcBorders>
              <w:top w:val="nil"/>
              <w:left w:val="nil"/>
              <w:bottom w:val="nil"/>
              <w:right w:val="nil"/>
            </w:tcBorders>
            <w:shd w:val="clear" w:color="auto" w:fill="auto"/>
            <w:noWrap/>
            <w:vAlign w:val="bottom"/>
            <w:hideMark/>
          </w:tcPr>
          <w:p w14:paraId="3D547D5C" w14:textId="77777777" w:rsidR="00DE2D29" w:rsidRPr="00DE2D29" w:rsidRDefault="00DE2D29" w:rsidP="00DE2D29">
            <w:pPr>
              <w:jc w:val="right"/>
              <w:rPr>
                <w:noProof w:val="0"/>
                <w:sz w:val="20"/>
                <w:szCs w:val="20"/>
              </w:rPr>
            </w:pPr>
            <w:r w:rsidRPr="00DE2D29">
              <w:rPr>
                <w:noProof w:val="0"/>
                <w:sz w:val="20"/>
                <w:szCs w:val="20"/>
              </w:rPr>
              <w:t>103,21</w:t>
            </w:r>
          </w:p>
        </w:tc>
      </w:tr>
      <w:tr w:rsidR="00DE2D29" w:rsidRPr="00DE2D29" w14:paraId="15EDEC22"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304232C9" w14:textId="77777777" w:rsidR="00DE2D29" w:rsidRPr="00DE2D29" w:rsidRDefault="00DE2D29" w:rsidP="00DE2D29">
            <w:pPr>
              <w:rPr>
                <w:noProof w:val="0"/>
                <w:sz w:val="20"/>
                <w:szCs w:val="20"/>
              </w:rPr>
            </w:pPr>
            <w:r w:rsidRPr="00DE2D29">
              <w:rPr>
                <w:noProof w:val="0"/>
                <w:sz w:val="20"/>
                <w:szCs w:val="20"/>
              </w:rPr>
              <w:t>Izvor 4.2. Komunalni doprinos</w:t>
            </w:r>
          </w:p>
        </w:tc>
        <w:tc>
          <w:tcPr>
            <w:tcW w:w="1420" w:type="dxa"/>
            <w:tcBorders>
              <w:top w:val="nil"/>
              <w:left w:val="nil"/>
              <w:bottom w:val="nil"/>
              <w:right w:val="nil"/>
            </w:tcBorders>
            <w:shd w:val="clear" w:color="auto" w:fill="auto"/>
            <w:noWrap/>
            <w:vAlign w:val="bottom"/>
            <w:hideMark/>
          </w:tcPr>
          <w:p w14:paraId="76A3052F" w14:textId="77777777" w:rsidR="00DE2D29" w:rsidRPr="00DE2D29" w:rsidRDefault="00DE2D29" w:rsidP="00DE2D29">
            <w:pPr>
              <w:jc w:val="right"/>
              <w:rPr>
                <w:noProof w:val="0"/>
                <w:sz w:val="20"/>
                <w:szCs w:val="20"/>
              </w:rPr>
            </w:pPr>
            <w:r w:rsidRPr="00DE2D29">
              <w:rPr>
                <w:noProof w:val="0"/>
                <w:sz w:val="20"/>
                <w:szCs w:val="20"/>
              </w:rPr>
              <w:t>2.366.145,76</w:t>
            </w:r>
          </w:p>
        </w:tc>
        <w:tc>
          <w:tcPr>
            <w:tcW w:w="1366" w:type="dxa"/>
            <w:tcBorders>
              <w:top w:val="nil"/>
              <w:left w:val="nil"/>
              <w:bottom w:val="nil"/>
              <w:right w:val="nil"/>
            </w:tcBorders>
            <w:shd w:val="clear" w:color="auto" w:fill="auto"/>
            <w:noWrap/>
            <w:vAlign w:val="bottom"/>
            <w:hideMark/>
          </w:tcPr>
          <w:p w14:paraId="670AD6CE" w14:textId="77777777" w:rsidR="00DE2D29" w:rsidRPr="00DE2D29" w:rsidRDefault="00DE2D29" w:rsidP="00DE2D29">
            <w:pPr>
              <w:jc w:val="right"/>
              <w:rPr>
                <w:noProof w:val="0"/>
                <w:sz w:val="20"/>
                <w:szCs w:val="20"/>
              </w:rPr>
            </w:pPr>
            <w:r w:rsidRPr="00DE2D29">
              <w:rPr>
                <w:noProof w:val="0"/>
                <w:sz w:val="20"/>
                <w:szCs w:val="20"/>
              </w:rPr>
              <w:t>1.465.500,00</w:t>
            </w:r>
          </w:p>
        </w:tc>
        <w:tc>
          <w:tcPr>
            <w:tcW w:w="1420" w:type="dxa"/>
            <w:tcBorders>
              <w:top w:val="nil"/>
              <w:left w:val="nil"/>
              <w:bottom w:val="nil"/>
              <w:right w:val="nil"/>
            </w:tcBorders>
            <w:shd w:val="clear" w:color="auto" w:fill="auto"/>
            <w:noWrap/>
            <w:vAlign w:val="bottom"/>
            <w:hideMark/>
          </w:tcPr>
          <w:p w14:paraId="25DF8B0F" w14:textId="77777777" w:rsidR="00DE2D29" w:rsidRPr="00DE2D29" w:rsidRDefault="00DE2D29" w:rsidP="00DE2D29">
            <w:pPr>
              <w:jc w:val="right"/>
              <w:rPr>
                <w:noProof w:val="0"/>
                <w:sz w:val="20"/>
                <w:szCs w:val="20"/>
              </w:rPr>
            </w:pPr>
            <w:r w:rsidRPr="00DE2D29">
              <w:rPr>
                <w:noProof w:val="0"/>
                <w:sz w:val="20"/>
                <w:szCs w:val="20"/>
              </w:rPr>
              <w:t>2.835.979,89</w:t>
            </w:r>
          </w:p>
        </w:tc>
        <w:tc>
          <w:tcPr>
            <w:tcW w:w="820" w:type="dxa"/>
            <w:tcBorders>
              <w:top w:val="nil"/>
              <w:left w:val="nil"/>
              <w:bottom w:val="nil"/>
              <w:right w:val="nil"/>
            </w:tcBorders>
            <w:shd w:val="clear" w:color="auto" w:fill="auto"/>
            <w:noWrap/>
            <w:vAlign w:val="bottom"/>
            <w:hideMark/>
          </w:tcPr>
          <w:p w14:paraId="0BE67959" w14:textId="77777777" w:rsidR="00DE2D29" w:rsidRPr="00DE2D29" w:rsidRDefault="00DE2D29" w:rsidP="00DE2D29">
            <w:pPr>
              <w:jc w:val="right"/>
              <w:rPr>
                <w:noProof w:val="0"/>
                <w:sz w:val="20"/>
                <w:szCs w:val="20"/>
              </w:rPr>
            </w:pPr>
            <w:r w:rsidRPr="00DE2D29">
              <w:rPr>
                <w:noProof w:val="0"/>
                <w:sz w:val="20"/>
                <w:szCs w:val="20"/>
              </w:rPr>
              <w:t>119,86</w:t>
            </w:r>
          </w:p>
        </w:tc>
        <w:tc>
          <w:tcPr>
            <w:tcW w:w="820" w:type="dxa"/>
            <w:tcBorders>
              <w:top w:val="nil"/>
              <w:left w:val="nil"/>
              <w:bottom w:val="nil"/>
              <w:right w:val="nil"/>
            </w:tcBorders>
            <w:shd w:val="clear" w:color="auto" w:fill="auto"/>
            <w:noWrap/>
            <w:vAlign w:val="bottom"/>
            <w:hideMark/>
          </w:tcPr>
          <w:p w14:paraId="23C9F5F8" w14:textId="77777777" w:rsidR="00DE2D29" w:rsidRPr="00DE2D29" w:rsidRDefault="00DE2D29" w:rsidP="00DE2D29">
            <w:pPr>
              <w:jc w:val="right"/>
              <w:rPr>
                <w:noProof w:val="0"/>
                <w:sz w:val="20"/>
                <w:szCs w:val="20"/>
              </w:rPr>
            </w:pPr>
            <w:r w:rsidRPr="00DE2D29">
              <w:rPr>
                <w:noProof w:val="0"/>
                <w:sz w:val="20"/>
                <w:szCs w:val="20"/>
              </w:rPr>
              <w:t>193,52</w:t>
            </w:r>
          </w:p>
        </w:tc>
      </w:tr>
      <w:tr w:rsidR="00DE2D29" w:rsidRPr="00DE2D29" w14:paraId="4B37C077"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6388A14D" w14:textId="77777777" w:rsidR="00DE2D29" w:rsidRPr="00DE2D29" w:rsidRDefault="00DE2D29" w:rsidP="00DE2D29">
            <w:pPr>
              <w:rPr>
                <w:noProof w:val="0"/>
                <w:sz w:val="20"/>
                <w:szCs w:val="20"/>
              </w:rPr>
            </w:pPr>
            <w:r w:rsidRPr="00DE2D29">
              <w:rPr>
                <w:noProof w:val="0"/>
                <w:sz w:val="20"/>
                <w:szCs w:val="20"/>
              </w:rPr>
              <w:lastRenderedPageBreak/>
              <w:t>Izvor 4.3. Boravišna/turistička pristojba</w:t>
            </w:r>
          </w:p>
        </w:tc>
        <w:tc>
          <w:tcPr>
            <w:tcW w:w="1420" w:type="dxa"/>
            <w:tcBorders>
              <w:top w:val="nil"/>
              <w:left w:val="nil"/>
              <w:bottom w:val="nil"/>
              <w:right w:val="nil"/>
            </w:tcBorders>
            <w:shd w:val="clear" w:color="auto" w:fill="auto"/>
            <w:noWrap/>
            <w:vAlign w:val="bottom"/>
            <w:hideMark/>
          </w:tcPr>
          <w:p w14:paraId="0BA0F5B8" w14:textId="77777777" w:rsidR="00DE2D29" w:rsidRPr="00DE2D29" w:rsidRDefault="00DE2D29" w:rsidP="00DE2D29">
            <w:pPr>
              <w:jc w:val="right"/>
              <w:rPr>
                <w:noProof w:val="0"/>
                <w:sz w:val="20"/>
                <w:szCs w:val="20"/>
              </w:rPr>
            </w:pPr>
            <w:r w:rsidRPr="00DE2D29">
              <w:rPr>
                <w:noProof w:val="0"/>
                <w:sz w:val="20"/>
                <w:szCs w:val="20"/>
              </w:rPr>
              <w:t>1.946.601,90</w:t>
            </w:r>
          </w:p>
        </w:tc>
        <w:tc>
          <w:tcPr>
            <w:tcW w:w="1366" w:type="dxa"/>
            <w:tcBorders>
              <w:top w:val="nil"/>
              <w:left w:val="nil"/>
              <w:bottom w:val="nil"/>
              <w:right w:val="nil"/>
            </w:tcBorders>
            <w:shd w:val="clear" w:color="auto" w:fill="auto"/>
            <w:noWrap/>
            <w:vAlign w:val="bottom"/>
            <w:hideMark/>
          </w:tcPr>
          <w:p w14:paraId="38FF5927" w14:textId="77777777" w:rsidR="00DE2D29" w:rsidRPr="00DE2D29" w:rsidRDefault="00DE2D29" w:rsidP="00DE2D29">
            <w:pPr>
              <w:jc w:val="right"/>
              <w:rPr>
                <w:noProof w:val="0"/>
                <w:sz w:val="20"/>
                <w:szCs w:val="20"/>
              </w:rPr>
            </w:pPr>
            <w:r w:rsidRPr="00DE2D29">
              <w:rPr>
                <w:noProof w:val="0"/>
                <w:sz w:val="20"/>
                <w:szCs w:val="20"/>
              </w:rPr>
              <w:t>1.823.000,00</w:t>
            </w:r>
          </w:p>
        </w:tc>
        <w:tc>
          <w:tcPr>
            <w:tcW w:w="1420" w:type="dxa"/>
            <w:tcBorders>
              <w:top w:val="nil"/>
              <w:left w:val="nil"/>
              <w:bottom w:val="nil"/>
              <w:right w:val="nil"/>
            </w:tcBorders>
            <w:shd w:val="clear" w:color="auto" w:fill="auto"/>
            <w:noWrap/>
            <w:vAlign w:val="bottom"/>
            <w:hideMark/>
          </w:tcPr>
          <w:p w14:paraId="370C07AF" w14:textId="77777777" w:rsidR="00DE2D29" w:rsidRPr="00DE2D29" w:rsidRDefault="00DE2D29" w:rsidP="00DE2D29">
            <w:pPr>
              <w:jc w:val="right"/>
              <w:rPr>
                <w:noProof w:val="0"/>
                <w:sz w:val="20"/>
                <w:szCs w:val="20"/>
              </w:rPr>
            </w:pPr>
            <w:r w:rsidRPr="00DE2D29">
              <w:rPr>
                <w:noProof w:val="0"/>
                <w:sz w:val="20"/>
                <w:szCs w:val="20"/>
              </w:rPr>
              <w:t>971.021,55</w:t>
            </w:r>
          </w:p>
        </w:tc>
        <w:tc>
          <w:tcPr>
            <w:tcW w:w="820" w:type="dxa"/>
            <w:tcBorders>
              <w:top w:val="nil"/>
              <w:left w:val="nil"/>
              <w:bottom w:val="nil"/>
              <w:right w:val="nil"/>
            </w:tcBorders>
            <w:shd w:val="clear" w:color="auto" w:fill="auto"/>
            <w:noWrap/>
            <w:vAlign w:val="bottom"/>
            <w:hideMark/>
          </w:tcPr>
          <w:p w14:paraId="638F883C" w14:textId="77777777" w:rsidR="00DE2D29" w:rsidRPr="00DE2D29" w:rsidRDefault="00DE2D29" w:rsidP="00DE2D29">
            <w:pPr>
              <w:jc w:val="right"/>
              <w:rPr>
                <w:noProof w:val="0"/>
                <w:sz w:val="20"/>
                <w:szCs w:val="20"/>
              </w:rPr>
            </w:pPr>
            <w:r w:rsidRPr="00DE2D29">
              <w:rPr>
                <w:noProof w:val="0"/>
                <w:sz w:val="20"/>
                <w:szCs w:val="20"/>
              </w:rPr>
              <w:t>49,88</w:t>
            </w:r>
          </w:p>
        </w:tc>
        <w:tc>
          <w:tcPr>
            <w:tcW w:w="820" w:type="dxa"/>
            <w:tcBorders>
              <w:top w:val="nil"/>
              <w:left w:val="nil"/>
              <w:bottom w:val="nil"/>
              <w:right w:val="nil"/>
            </w:tcBorders>
            <w:shd w:val="clear" w:color="auto" w:fill="auto"/>
            <w:noWrap/>
            <w:vAlign w:val="bottom"/>
            <w:hideMark/>
          </w:tcPr>
          <w:p w14:paraId="146A4077" w14:textId="77777777" w:rsidR="00DE2D29" w:rsidRPr="00DE2D29" w:rsidRDefault="00DE2D29" w:rsidP="00DE2D29">
            <w:pPr>
              <w:jc w:val="right"/>
              <w:rPr>
                <w:noProof w:val="0"/>
                <w:sz w:val="20"/>
                <w:szCs w:val="20"/>
              </w:rPr>
            </w:pPr>
            <w:r w:rsidRPr="00DE2D29">
              <w:rPr>
                <w:noProof w:val="0"/>
                <w:sz w:val="20"/>
                <w:szCs w:val="20"/>
              </w:rPr>
              <w:t>53,27</w:t>
            </w:r>
          </w:p>
        </w:tc>
      </w:tr>
      <w:tr w:rsidR="00DE2D29" w:rsidRPr="00DE2D29" w14:paraId="59CFD21E"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34DF67A7" w14:textId="77777777" w:rsidR="00DE2D29" w:rsidRPr="00DE2D29" w:rsidRDefault="00DE2D29" w:rsidP="00DE2D29">
            <w:pPr>
              <w:rPr>
                <w:noProof w:val="0"/>
                <w:sz w:val="20"/>
                <w:szCs w:val="20"/>
              </w:rPr>
            </w:pPr>
            <w:r w:rsidRPr="00DE2D29">
              <w:rPr>
                <w:noProof w:val="0"/>
                <w:sz w:val="20"/>
                <w:szCs w:val="20"/>
              </w:rPr>
              <w:t>Izvor 4.6. Koncesije, koncesijska odobrenja</w:t>
            </w:r>
          </w:p>
        </w:tc>
        <w:tc>
          <w:tcPr>
            <w:tcW w:w="1420" w:type="dxa"/>
            <w:tcBorders>
              <w:top w:val="nil"/>
              <w:left w:val="nil"/>
              <w:bottom w:val="nil"/>
              <w:right w:val="nil"/>
            </w:tcBorders>
            <w:shd w:val="clear" w:color="auto" w:fill="auto"/>
            <w:noWrap/>
            <w:vAlign w:val="bottom"/>
            <w:hideMark/>
          </w:tcPr>
          <w:p w14:paraId="79984403" w14:textId="77777777" w:rsidR="00DE2D29" w:rsidRPr="00DE2D29" w:rsidRDefault="00DE2D29" w:rsidP="00DE2D29">
            <w:pPr>
              <w:jc w:val="right"/>
              <w:rPr>
                <w:noProof w:val="0"/>
                <w:sz w:val="20"/>
                <w:szCs w:val="20"/>
              </w:rPr>
            </w:pPr>
            <w:r w:rsidRPr="00DE2D29">
              <w:rPr>
                <w:noProof w:val="0"/>
                <w:sz w:val="20"/>
                <w:szCs w:val="20"/>
              </w:rPr>
              <w:t>940.125,47</w:t>
            </w:r>
          </w:p>
        </w:tc>
        <w:tc>
          <w:tcPr>
            <w:tcW w:w="1366" w:type="dxa"/>
            <w:tcBorders>
              <w:top w:val="nil"/>
              <w:left w:val="nil"/>
              <w:bottom w:val="nil"/>
              <w:right w:val="nil"/>
            </w:tcBorders>
            <w:shd w:val="clear" w:color="auto" w:fill="auto"/>
            <w:noWrap/>
            <w:vAlign w:val="bottom"/>
            <w:hideMark/>
          </w:tcPr>
          <w:p w14:paraId="617618D4" w14:textId="77777777" w:rsidR="00DE2D29" w:rsidRPr="00DE2D29" w:rsidRDefault="00DE2D29" w:rsidP="00DE2D29">
            <w:pPr>
              <w:jc w:val="right"/>
              <w:rPr>
                <w:noProof w:val="0"/>
                <w:sz w:val="20"/>
                <w:szCs w:val="20"/>
              </w:rPr>
            </w:pPr>
            <w:r w:rsidRPr="00DE2D29">
              <w:rPr>
                <w:noProof w:val="0"/>
                <w:sz w:val="20"/>
                <w:szCs w:val="20"/>
              </w:rPr>
              <w:t>639.700,00</w:t>
            </w:r>
          </w:p>
        </w:tc>
        <w:tc>
          <w:tcPr>
            <w:tcW w:w="1420" w:type="dxa"/>
            <w:tcBorders>
              <w:top w:val="nil"/>
              <w:left w:val="nil"/>
              <w:bottom w:val="nil"/>
              <w:right w:val="nil"/>
            </w:tcBorders>
            <w:shd w:val="clear" w:color="auto" w:fill="auto"/>
            <w:noWrap/>
            <w:vAlign w:val="bottom"/>
            <w:hideMark/>
          </w:tcPr>
          <w:p w14:paraId="0AA37308" w14:textId="77777777" w:rsidR="00DE2D29" w:rsidRPr="00DE2D29" w:rsidRDefault="00DE2D29" w:rsidP="00DE2D29">
            <w:pPr>
              <w:jc w:val="right"/>
              <w:rPr>
                <w:noProof w:val="0"/>
                <w:sz w:val="20"/>
                <w:szCs w:val="20"/>
              </w:rPr>
            </w:pPr>
            <w:r w:rsidRPr="00DE2D29">
              <w:rPr>
                <w:noProof w:val="0"/>
                <w:sz w:val="20"/>
                <w:szCs w:val="20"/>
              </w:rPr>
              <w:t>486.701,59</w:t>
            </w:r>
          </w:p>
        </w:tc>
        <w:tc>
          <w:tcPr>
            <w:tcW w:w="820" w:type="dxa"/>
            <w:tcBorders>
              <w:top w:val="nil"/>
              <w:left w:val="nil"/>
              <w:bottom w:val="nil"/>
              <w:right w:val="nil"/>
            </w:tcBorders>
            <w:shd w:val="clear" w:color="auto" w:fill="auto"/>
            <w:noWrap/>
            <w:vAlign w:val="bottom"/>
            <w:hideMark/>
          </w:tcPr>
          <w:p w14:paraId="3B80B09B" w14:textId="77777777" w:rsidR="00DE2D29" w:rsidRPr="00DE2D29" w:rsidRDefault="00DE2D29" w:rsidP="00DE2D29">
            <w:pPr>
              <w:jc w:val="right"/>
              <w:rPr>
                <w:noProof w:val="0"/>
                <w:sz w:val="20"/>
                <w:szCs w:val="20"/>
              </w:rPr>
            </w:pPr>
            <w:r w:rsidRPr="00DE2D29">
              <w:rPr>
                <w:noProof w:val="0"/>
                <w:sz w:val="20"/>
                <w:szCs w:val="20"/>
              </w:rPr>
              <w:t>51,77</w:t>
            </w:r>
          </w:p>
        </w:tc>
        <w:tc>
          <w:tcPr>
            <w:tcW w:w="820" w:type="dxa"/>
            <w:tcBorders>
              <w:top w:val="nil"/>
              <w:left w:val="nil"/>
              <w:bottom w:val="nil"/>
              <w:right w:val="nil"/>
            </w:tcBorders>
            <w:shd w:val="clear" w:color="auto" w:fill="auto"/>
            <w:noWrap/>
            <w:vAlign w:val="bottom"/>
            <w:hideMark/>
          </w:tcPr>
          <w:p w14:paraId="5303F4B6" w14:textId="77777777" w:rsidR="00DE2D29" w:rsidRPr="00DE2D29" w:rsidRDefault="00DE2D29" w:rsidP="00DE2D29">
            <w:pPr>
              <w:jc w:val="right"/>
              <w:rPr>
                <w:noProof w:val="0"/>
                <w:sz w:val="20"/>
                <w:szCs w:val="20"/>
              </w:rPr>
            </w:pPr>
            <w:r w:rsidRPr="00DE2D29">
              <w:rPr>
                <w:noProof w:val="0"/>
                <w:sz w:val="20"/>
                <w:szCs w:val="20"/>
              </w:rPr>
              <w:t>76,08</w:t>
            </w:r>
          </w:p>
        </w:tc>
      </w:tr>
      <w:tr w:rsidR="00DE2D29" w:rsidRPr="00DE2D29" w14:paraId="7786861E"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14BCA73C" w14:textId="77777777" w:rsidR="00DE2D29" w:rsidRPr="00DE2D29" w:rsidRDefault="00DE2D29" w:rsidP="00DE2D29">
            <w:pPr>
              <w:rPr>
                <w:noProof w:val="0"/>
                <w:sz w:val="20"/>
                <w:szCs w:val="20"/>
              </w:rPr>
            </w:pPr>
            <w:r w:rsidRPr="00DE2D29">
              <w:rPr>
                <w:noProof w:val="0"/>
                <w:sz w:val="20"/>
                <w:szCs w:val="20"/>
              </w:rPr>
              <w:t>Izvor 4.8. Prihodi po posebnim ugovorima</w:t>
            </w:r>
          </w:p>
        </w:tc>
        <w:tc>
          <w:tcPr>
            <w:tcW w:w="1420" w:type="dxa"/>
            <w:tcBorders>
              <w:top w:val="nil"/>
              <w:left w:val="nil"/>
              <w:bottom w:val="nil"/>
              <w:right w:val="nil"/>
            </w:tcBorders>
            <w:shd w:val="clear" w:color="auto" w:fill="auto"/>
            <w:noWrap/>
            <w:vAlign w:val="bottom"/>
            <w:hideMark/>
          </w:tcPr>
          <w:p w14:paraId="24687693" w14:textId="77777777" w:rsidR="00DE2D29" w:rsidRPr="00DE2D29" w:rsidRDefault="00DE2D29" w:rsidP="00DE2D29">
            <w:pPr>
              <w:jc w:val="right"/>
              <w:rPr>
                <w:noProof w:val="0"/>
                <w:sz w:val="20"/>
                <w:szCs w:val="20"/>
              </w:rPr>
            </w:pPr>
            <w:r w:rsidRPr="00DE2D29">
              <w:rPr>
                <w:noProof w:val="0"/>
                <w:sz w:val="20"/>
                <w:szCs w:val="20"/>
              </w:rPr>
              <w:t>534.784,53</w:t>
            </w:r>
          </w:p>
        </w:tc>
        <w:tc>
          <w:tcPr>
            <w:tcW w:w="1366" w:type="dxa"/>
            <w:tcBorders>
              <w:top w:val="nil"/>
              <w:left w:val="nil"/>
              <w:bottom w:val="nil"/>
              <w:right w:val="nil"/>
            </w:tcBorders>
            <w:shd w:val="clear" w:color="auto" w:fill="auto"/>
            <w:noWrap/>
            <w:vAlign w:val="bottom"/>
            <w:hideMark/>
          </w:tcPr>
          <w:p w14:paraId="5699ADB5" w14:textId="77777777" w:rsidR="00DE2D29" w:rsidRPr="00DE2D29" w:rsidRDefault="00DE2D29" w:rsidP="00DE2D29">
            <w:pPr>
              <w:jc w:val="right"/>
              <w:rPr>
                <w:noProof w:val="0"/>
                <w:sz w:val="20"/>
                <w:szCs w:val="20"/>
              </w:rPr>
            </w:pPr>
            <w:r w:rsidRPr="00DE2D29">
              <w:rPr>
                <w:noProof w:val="0"/>
                <w:sz w:val="20"/>
                <w:szCs w:val="20"/>
              </w:rPr>
              <w:t>117.800,00</w:t>
            </w:r>
          </w:p>
        </w:tc>
        <w:tc>
          <w:tcPr>
            <w:tcW w:w="1420" w:type="dxa"/>
            <w:tcBorders>
              <w:top w:val="nil"/>
              <w:left w:val="nil"/>
              <w:bottom w:val="nil"/>
              <w:right w:val="nil"/>
            </w:tcBorders>
            <w:shd w:val="clear" w:color="auto" w:fill="auto"/>
            <w:noWrap/>
            <w:vAlign w:val="bottom"/>
            <w:hideMark/>
          </w:tcPr>
          <w:p w14:paraId="60A9DD75" w14:textId="77777777" w:rsidR="00DE2D29" w:rsidRPr="00DE2D29" w:rsidRDefault="00DE2D29" w:rsidP="00DE2D29">
            <w:pPr>
              <w:jc w:val="right"/>
              <w:rPr>
                <w:noProof w:val="0"/>
                <w:sz w:val="20"/>
                <w:szCs w:val="20"/>
              </w:rPr>
            </w:pPr>
            <w:r w:rsidRPr="00DE2D29">
              <w:rPr>
                <w:noProof w:val="0"/>
                <w:sz w:val="20"/>
                <w:szCs w:val="20"/>
              </w:rPr>
              <w:t>106.946,51</w:t>
            </w:r>
          </w:p>
        </w:tc>
        <w:tc>
          <w:tcPr>
            <w:tcW w:w="820" w:type="dxa"/>
            <w:tcBorders>
              <w:top w:val="nil"/>
              <w:left w:val="nil"/>
              <w:bottom w:val="nil"/>
              <w:right w:val="nil"/>
            </w:tcBorders>
            <w:shd w:val="clear" w:color="auto" w:fill="auto"/>
            <w:noWrap/>
            <w:vAlign w:val="bottom"/>
            <w:hideMark/>
          </w:tcPr>
          <w:p w14:paraId="6FA1B023" w14:textId="77777777" w:rsidR="00DE2D29" w:rsidRPr="00DE2D29" w:rsidRDefault="00DE2D29" w:rsidP="00DE2D29">
            <w:pPr>
              <w:jc w:val="right"/>
              <w:rPr>
                <w:noProof w:val="0"/>
                <w:sz w:val="20"/>
                <w:szCs w:val="20"/>
              </w:rPr>
            </w:pPr>
            <w:r w:rsidRPr="00DE2D29">
              <w:rPr>
                <w:noProof w:val="0"/>
                <w:sz w:val="20"/>
                <w:szCs w:val="20"/>
              </w:rPr>
              <w:t>20,00</w:t>
            </w:r>
          </w:p>
        </w:tc>
        <w:tc>
          <w:tcPr>
            <w:tcW w:w="820" w:type="dxa"/>
            <w:tcBorders>
              <w:top w:val="nil"/>
              <w:left w:val="nil"/>
              <w:bottom w:val="nil"/>
              <w:right w:val="nil"/>
            </w:tcBorders>
            <w:shd w:val="clear" w:color="auto" w:fill="auto"/>
            <w:noWrap/>
            <w:vAlign w:val="bottom"/>
            <w:hideMark/>
          </w:tcPr>
          <w:p w14:paraId="28EF185E" w14:textId="77777777" w:rsidR="00DE2D29" w:rsidRPr="00DE2D29" w:rsidRDefault="00DE2D29" w:rsidP="00DE2D29">
            <w:pPr>
              <w:jc w:val="right"/>
              <w:rPr>
                <w:noProof w:val="0"/>
                <w:sz w:val="20"/>
                <w:szCs w:val="20"/>
              </w:rPr>
            </w:pPr>
            <w:r w:rsidRPr="00DE2D29">
              <w:rPr>
                <w:noProof w:val="0"/>
                <w:sz w:val="20"/>
                <w:szCs w:val="20"/>
              </w:rPr>
              <w:t>90,79</w:t>
            </w:r>
          </w:p>
        </w:tc>
      </w:tr>
      <w:tr w:rsidR="00DE2D29" w:rsidRPr="00DE2D29" w14:paraId="49131419"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7ED42109" w14:textId="77777777" w:rsidR="00DE2D29" w:rsidRPr="00DE2D29" w:rsidRDefault="00DE2D29" w:rsidP="00DE2D29">
            <w:pPr>
              <w:rPr>
                <w:noProof w:val="0"/>
                <w:sz w:val="20"/>
                <w:szCs w:val="20"/>
              </w:rPr>
            </w:pPr>
            <w:r w:rsidRPr="00DE2D29">
              <w:rPr>
                <w:noProof w:val="0"/>
                <w:sz w:val="20"/>
                <w:szCs w:val="20"/>
              </w:rPr>
              <w:t>Izvor 4.9. Ostali prihodi po posebnim propisima</w:t>
            </w:r>
          </w:p>
        </w:tc>
        <w:tc>
          <w:tcPr>
            <w:tcW w:w="1420" w:type="dxa"/>
            <w:tcBorders>
              <w:top w:val="nil"/>
              <w:left w:val="nil"/>
              <w:bottom w:val="nil"/>
              <w:right w:val="nil"/>
            </w:tcBorders>
            <w:shd w:val="clear" w:color="auto" w:fill="auto"/>
            <w:noWrap/>
            <w:vAlign w:val="bottom"/>
            <w:hideMark/>
          </w:tcPr>
          <w:p w14:paraId="2B044517" w14:textId="77777777" w:rsidR="00DE2D29" w:rsidRPr="00DE2D29" w:rsidRDefault="00DE2D29" w:rsidP="00DE2D29">
            <w:pPr>
              <w:jc w:val="right"/>
              <w:rPr>
                <w:noProof w:val="0"/>
                <w:sz w:val="20"/>
                <w:szCs w:val="20"/>
              </w:rPr>
            </w:pPr>
            <w:r w:rsidRPr="00DE2D29">
              <w:rPr>
                <w:noProof w:val="0"/>
                <w:sz w:val="20"/>
                <w:szCs w:val="20"/>
              </w:rPr>
              <w:t>36.621,46</w:t>
            </w:r>
          </w:p>
        </w:tc>
        <w:tc>
          <w:tcPr>
            <w:tcW w:w="1366" w:type="dxa"/>
            <w:tcBorders>
              <w:top w:val="nil"/>
              <w:left w:val="nil"/>
              <w:bottom w:val="nil"/>
              <w:right w:val="nil"/>
            </w:tcBorders>
            <w:shd w:val="clear" w:color="auto" w:fill="auto"/>
            <w:noWrap/>
            <w:vAlign w:val="bottom"/>
            <w:hideMark/>
          </w:tcPr>
          <w:p w14:paraId="5DDB4FB5" w14:textId="77777777" w:rsidR="00DE2D29" w:rsidRPr="00DE2D29" w:rsidRDefault="00DE2D29" w:rsidP="00DE2D29">
            <w:pPr>
              <w:jc w:val="right"/>
              <w:rPr>
                <w:noProof w:val="0"/>
                <w:sz w:val="20"/>
                <w:szCs w:val="20"/>
              </w:rPr>
            </w:pPr>
            <w:r w:rsidRPr="00DE2D29">
              <w:rPr>
                <w:noProof w:val="0"/>
                <w:sz w:val="20"/>
                <w:szCs w:val="20"/>
              </w:rPr>
              <w:t>97.000,00</w:t>
            </w:r>
          </w:p>
        </w:tc>
        <w:tc>
          <w:tcPr>
            <w:tcW w:w="1420" w:type="dxa"/>
            <w:tcBorders>
              <w:top w:val="nil"/>
              <w:left w:val="nil"/>
              <w:bottom w:val="nil"/>
              <w:right w:val="nil"/>
            </w:tcBorders>
            <w:shd w:val="clear" w:color="auto" w:fill="auto"/>
            <w:noWrap/>
            <w:vAlign w:val="bottom"/>
            <w:hideMark/>
          </w:tcPr>
          <w:p w14:paraId="418DB01D" w14:textId="77777777" w:rsidR="00DE2D29" w:rsidRPr="00DE2D29" w:rsidRDefault="00DE2D29" w:rsidP="00DE2D29">
            <w:pPr>
              <w:jc w:val="right"/>
              <w:rPr>
                <w:noProof w:val="0"/>
                <w:sz w:val="20"/>
                <w:szCs w:val="20"/>
              </w:rPr>
            </w:pPr>
            <w:r w:rsidRPr="00DE2D29">
              <w:rPr>
                <w:noProof w:val="0"/>
                <w:sz w:val="20"/>
                <w:szCs w:val="20"/>
              </w:rPr>
              <w:t>67.262,50</w:t>
            </w:r>
          </w:p>
        </w:tc>
        <w:tc>
          <w:tcPr>
            <w:tcW w:w="820" w:type="dxa"/>
            <w:tcBorders>
              <w:top w:val="nil"/>
              <w:left w:val="nil"/>
              <w:bottom w:val="nil"/>
              <w:right w:val="nil"/>
            </w:tcBorders>
            <w:shd w:val="clear" w:color="auto" w:fill="auto"/>
            <w:noWrap/>
            <w:vAlign w:val="bottom"/>
            <w:hideMark/>
          </w:tcPr>
          <w:p w14:paraId="73AA2ECF" w14:textId="77777777" w:rsidR="00DE2D29" w:rsidRPr="00DE2D29" w:rsidRDefault="00DE2D29" w:rsidP="00DE2D29">
            <w:pPr>
              <w:jc w:val="right"/>
              <w:rPr>
                <w:noProof w:val="0"/>
                <w:sz w:val="20"/>
                <w:szCs w:val="20"/>
              </w:rPr>
            </w:pPr>
            <w:r w:rsidRPr="00DE2D29">
              <w:rPr>
                <w:noProof w:val="0"/>
                <w:sz w:val="20"/>
                <w:szCs w:val="20"/>
              </w:rPr>
              <w:t>183,67</w:t>
            </w:r>
          </w:p>
        </w:tc>
        <w:tc>
          <w:tcPr>
            <w:tcW w:w="820" w:type="dxa"/>
            <w:tcBorders>
              <w:top w:val="nil"/>
              <w:left w:val="nil"/>
              <w:bottom w:val="nil"/>
              <w:right w:val="nil"/>
            </w:tcBorders>
            <w:shd w:val="clear" w:color="auto" w:fill="auto"/>
            <w:noWrap/>
            <w:vAlign w:val="bottom"/>
            <w:hideMark/>
          </w:tcPr>
          <w:p w14:paraId="62D2B914" w14:textId="77777777" w:rsidR="00DE2D29" w:rsidRPr="00DE2D29" w:rsidRDefault="00DE2D29" w:rsidP="00DE2D29">
            <w:pPr>
              <w:jc w:val="right"/>
              <w:rPr>
                <w:noProof w:val="0"/>
                <w:sz w:val="20"/>
                <w:szCs w:val="20"/>
              </w:rPr>
            </w:pPr>
            <w:r w:rsidRPr="00DE2D29">
              <w:rPr>
                <w:noProof w:val="0"/>
                <w:sz w:val="20"/>
                <w:szCs w:val="20"/>
              </w:rPr>
              <w:t>69,34</w:t>
            </w:r>
          </w:p>
        </w:tc>
      </w:tr>
      <w:tr w:rsidR="00DE2D29" w:rsidRPr="00DE2D29" w14:paraId="15E18BD8"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7BF6E922" w14:textId="77777777" w:rsidR="00DE2D29" w:rsidRPr="00DE2D29" w:rsidRDefault="00DE2D29" w:rsidP="00DE2D29">
            <w:pPr>
              <w:rPr>
                <w:b/>
                <w:bCs/>
                <w:noProof w:val="0"/>
                <w:sz w:val="20"/>
                <w:szCs w:val="20"/>
              </w:rPr>
            </w:pPr>
            <w:r w:rsidRPr="00DE2D29">
              <w:rPr>
                <w:b/>
                <w:bCs/>
                <w:noProof w:val="0"/>
                <w:sz w:val="20"/>
                <w:szCs w:val="20"/>
              </w:rPr>
              <w:t>Izvor 5. POMOĆI</w:t>
            </w:r>
          </w:p>
        </w:tc>
        <w:tc>
          <w:tcPr>
            <w:tcW w:w="1420" w:type="dxa"/>
            <w:tcBorders>
              <w:top w:val="nil"/>
              <w:left w:val="nil"/>
              <w:bottom w:val="nil"/>
              <w:right w:val="nil"/>
            </w:tcBorders>
            <w:shd w:val="clear" w:color="auto" w:fill="auto"/>
            <w:noWrap/>
            <w:vAlign w:val="bottom"/>
            <w:hideMark/>
          </w:tcPr>
          <w:p w14:paraId="4A5AA653" w14:textId="77777777" w:rsidR="00DE2D29" w:rsidRPr="00DE2D29" w:rsidRDefault="00DE2D29" w:rsidP="00DE2D29">
            <w:pPr>
              <w:jc w:val="right"/>
              <w:rPr>
                <w:b/>
                <w:bCs/>
                <w:noProof w:val="0"/>
                <w:sz w:val="20"/>
                <w:szCs w:val="20"/>
              </w:rPr>
            </w:pPr>
            <w:r w:rsidRPr="00DE2D29">
              <w:rPr>
                <w:b/>
                <w:bCs/>
                <w:noProof w:val="0"/>
                <w:sz w:val="20"/>
                <w:szCs w:val="20"/>
              </w:rPr>
              <w:t>9.957.282,16</w:t>
            </w:r>
          </w:p>
        </w:tc>
        <w:tc>
          <w:tcPr>
            <w:tcW w:w="1366" w:type="dxa"/>
            <w:tcBorders>
              <w:top w:val="nil"/>
              <w:left w:val="nil"/>
              <w:bottom w:val="nil"/>
              <w:right w:val="nil"/>
            </w:tcBorders>
            <w:shd w:val="clear" w:color="auto" w:fill="auto"/>
            <w:noWrap/>
            <w:vAlign w:val="bottom"/>
            <w:hideMark/>
          </w:tcPr>
          <w:p w14:paraId="12ABAA6D" w14:textId="77777777" w:rsidR="00DE2D29" w:rsidRPr="00DE2D29" w:rsidRDefault="00DE2D29" w:rsidP="00DE2D29">
            <w:pPr>
              <w:jc w:val="right"/>
              <w:rPr>
                <w:b/>
                <w:bCs/>
                <w:noProof w:val="0"/>
                <w:sz w:val="20"/>
                <w:szCs w:val="20"/>
              </w:rPr>
            </w:pPr>
            <w:r w:rsidRPr="00DE2D29">
              <w:rPr>
                <w:b/>
                <w:bCs/>
                <w:noProof w:val="0"/>
                <w:sz w:val="20"/>
                <w:szCs w:val="20"/>
              </w:rPr>
              <w:t>9.759.150,00</w:t>
            </w:r>
          </w:p>
        </w:tc>
        <w:tc>
          <w:tcPr>
            <w:tcW w:w="1420" w:type="dxa"/>
            <w:tcBorders>
              <w:top w:val="nil"/>
              <w:left w:val="nil"/>
              <w:bottom w:val="nil"/>
              <w:right w:val="nil"/>
            </w:tcBorders>
            <w:shd w:val="clear" w:color="auto" w:fill="auto"/>
            <w:noWrap/>
            <w:vAlign w:val="bottom"/>
            <w:hideMark/>
          </w:tcPr>
          <w:p w14:paraId="5EB5DD21" w14:textId="77777777" w:rsidR="00DE2D29" w:rsidRPr="00DE2D29" w:rsidRDefault="00DE2D29" w:rsidP="00DE2D29">
            <w:pPr>
              <w:jc w:val="right"/>
              <w:rPr>
                <w:b/>
                <w:bCs/>
                <w:noProof w:val="0"/>
                <w:sz w:val="20"/>
                <w:szCs w:val="20"/>
              </w:rPr>
            </w:pPr>
            <w:r w:rsidRPr="00DE2D29">
              <w:rPr>
                <w:b/>
                <w:bCs/>
                <w:noProof w:val="0"/>
                <w:sz w:val="20"/>
                <w:szCs w:val="20"/>
              </w:rPr>
              <w:t>7.890.476,16</w:t>
            </w:r>
          </w:p>
        </w:tc>
        <w:tc>
          <w:tcPr>
            <w:tcW w:w="820" w:type="dxa"/>
            <w:tcBorders>
              <w:top w:val="nil"/>
              <w:left w:val="nil"/>
              <w:bottom w:val="nil"/>
              <w:right w:val="nil"/>
            </w:tcBorders>
            <w:shd w:val="clear" w:color="auto" w:fill="auto"/>
            <w:noWrap/>
            <w:vAlign w:val="bottom"/>
            <w:hideMark/>
          </w:tcPr>
          <w:p w14:paraId="01F12A69" w14:textId="77777777" w:rsidR="00DE2D29" w:rsidRPr="00DE2D29" w:rsidRDefault="00DE2D29" w:rsidP="00DE2D29">
            <w:pPr>
              <w:jc w:val="right"/>
              <w:rPr>
                <w:b/>
                <w:bCs/>
                <w:noProof w:val="0"/>
                <w:sz w:val="20"/>
                <w:szCs w:val="20"/>
              </w:rPr>
            </w:pPr>
            <w:r w:rsidRPr="00DE2D29">
              <w:rPr>
                <w:b/>
                <w:bCs/>
                <w:noProof w:val="0"/>
                <w:sz w:val="20"/>
                <w:szCs w:val="20"/>
              </w:rPr>
              <w:t>79,24</w:t>
            </w:r>
          </w:p>
        </w:tc>
        <w:tc>
          <w:tcPr>
            <w:tcW w:w="820" w:type="dxa"/>
            <w:tcBorders>
              <w:top w:val="nil"/>
              <w:left w:val="nil"/>
              <w:bottom w:val="nil"/>
              <w:right w:val="nil"/>
            </w:tcBorders>
            <w:shd w:val="clear" w:color="auto" w:fill="auto"/>
            <w:noWrap/>
            <w:vAlign w:val="bottom"/>
            <w:hideMark/>
          </w:tcPr>
          <w:p w14:paraId="1BF4B572" w14:textId="77777777" w:rsidR="00DE2D29" w:rsidRPr="00DE2D29" w:rsidRDefault="00DE2D29" w:rsidP="00DE2D29">
            <w:pPr>
              <w:jc w:val="right"/>
              <w:rPr>
                <w:b/>
                <w:bCs/>
                <w:noProof w:val="0"/>
                <w:sz w:val="20"/>
                <w:szCs w:val="20"/>
              </w:rPr>
            </w:pPr>
            <w:r w:rsidRPr="00DE2D29">
              <w:rPr>
                <w:b/>
                <w:bCs/>
                <w:noProof w:val="0"/>
                <w:sz w:val="20"/>
                <w:szCs w:val="20"/>
              </w:rPr>
              <w:t>80,85</w:t>
            </w:r>
          </w:p>
        </w:tc>
      </w:tr>
      <w:tr w:rsidR="00DE2D29" w:rsidRPr="00DE2D29" w14:paraId="6E7AB865"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08BE9525" w14:textId="77777777" w:rsidR="00DE2D29" w:rsidRPr="00DE2D29" w:rsidRDefault="00DE2D29" w:rsidP="00DE2D29">
            <w:pPr>
              <w:rPr>
                <w:noProof w:val="0"/>
                <w:sz w:val="20"/>
                <w:szCs w:val="20"/>
              </w:rPr>
            </w:pPr>
            <w:r w:rsidRPr="00DE2D29">
              <w:rPr>
                <w:noProof w:val="0"/>
                <w:sz w:val="20"/>
                <w:szCs w:val="20"/>
              </w:rPr>
              <w:t>Izvor 5.0. Pomoći za korisnika</w:t>
            </w:r>
          </w:p>
        </w:tc>
        <w:tc>
          <w:tcPr>
            <w:tcW w:w="1420" w:type="dxa"/>
            <w:tcBorders>
              <w:top w:val="nil"/>
              <w:left w:val="nil"/>
              <w:bottom w:val="nil"/>
              <w:right w:val="nil"/>
            </w:tcBorders>
            <w:shd w:val="clear" w:color="auto" w:fill="auto"/>
            <w:noWrap/>
            <w:vAlign w:val="bottom"/>
            <w:hideMark/>
          </w:tcPr>
          <w:p w14:paraId="126C5E59" w14:textId="77777777" w:rsidR="00DE2D29" w:rsidRPr="00DE2D29" w:rsidRDefault="00DE2D29" w:rsidP="00DE2D29">
            <w:pPr>
              <w:jc w:val="right"/>
              <w:rPr>
                <w:noProof w:val="0"/>
                <w:sz w:val="20"/>
                <w:szCs w:val="20"/>
              </w:rPr>
            </w:pPr>
            <w:r w:rsidRPr="00DE2D29">
              <w:rPr>
                <w:noProof w:val="0"/>
                <w:sz w:val="20"/>
                <w:szCs w:val="20"/>
              </w:rPr>
              <w:t>1.268.866,69</w:t>
            </w:r>
          </w:p>
        </w:tc>
        <w:tc>
          <w:tcPr>
            <w:tcW w:w="1366" w:type="dxa"/>
            <w:tcBorders>
              <w:top w:val="nil"/>
              <w:left w:val="nil"/>
              <w:bottom w:val="nil"/>
              <w:right w:val="nil"/>
            </w:tcBorders>
            <w:shd w:val="clear" w:color="auto" w:fill="auto"/>
            <w:noWrap/>
            <w:vAlign w:val="bottom"/>
            <w:hideMark/>
          </w:tcPr>
          <w:p w14:paraId="626C2EC2" w14:textId="77777777" w:rsidR="00DE2D29" w:rsidRPr="00DE2D29" w:rsidRDefault="00DE2D29" w:rsidP="00DE2D29">
            <w:pPr>
              <w:jc w:val="right"/>
              <w:rPr>
                <w:noProof w:val="0"/>
                <w:sz w:val="20"/>
                <w:szCs w:val="20"/>
              </w:rPr>
            </w:pPr>
            <w:r w:rsidRPr="00DE2D29">
              <w:rPr>
                <w:noProof w:val="0"/>
                <w:sz w:val="20"/>
                <w:szCs w:val="20"/>
              </w:rPr>
              <w:t>1.452.400,00</w:t>
            </w:r>
          </w:p>
        </w:tc>
        <w:tc>
          <w:tcPr>
            <w:tcW w:w="1420" w:type="dxa"/>
            <w:tcBorders>
              <w:top w:val="nil"/>
              <w:left w:val="nil"/>
              <w:bottom w:val="nil"/>
              <w:right w:val="nil"/>
            </w:tcBorders>
            <w:shd w:val="clear" w:color="auto" w:fill="auto"/>
            <w:noWrap/>
            <w:vAlign w:val="bottom"/>
            <w:hideMark/>
          </w:tcPr>
          <w:p w14:paraId="6B4AABAE" w14:textId="77777777" w:rsidR="00DE2D29" w:rsidRPr="00DE2D29" w:rsidRDefault="00DE2D29" w:rsidP="00DE2D29">
            <w:pPr>
              <w:jc w:val="right"/>
              <w:rPr>
                <w:noProof w:val="0"/>
                <w:sz w:val="20"/>
                <w:szCs w:val="20"/>
              </w:rPr>
            </w:pPr>
            <w:r w:rsidRPr="00DE2D29">
              <w:rPr>
                <w:noProof w:val="0"/>
                <w:sz w:val="20"/>
                <w:szCs w:val="20"/>
              </w:rPr>
              <w:t>1.347.822,87</w:t>
            </w:r>
          </w:p>
        </w:tc>
        <w:tc>
          <w:tcPr>
            <w:tcW w:w="820" w:type="dxa"/>
            <w:tcBorders>
              <w:top w:val="nil"/>
              <w:left w:val="nil"/>
              <w:bottom w:val="nil"/>
              <w:right w:val="nil"/>
            </w:tcBorders>
            <w:shd w:val="clear" w:color="auto" w:fill="auto"/>
            <w:noWrap/>
            <w:vAlign w:val="bottom"/>
            <w:hideMark/>
          </w:tcPr>
          <w:p w14:paraId="2AA91EEF" w14:textId="77777777" w:rsidR="00DE2D29" w:rsidRPr="00DE2D29" w:rsidRDefault="00DE2D29" w:rsidP="00DE2D29">
            <w:pPr>
              <w:jc w:val="right"/>
              <w:rPr>
                <w:noProof w:val="0"/>
                <w:sz w:val="20"/>
                <w:szCs w:val="20"/>
              </w:rPr>
            </w:pPr>
            <w:r w:rsidRPr="00DE2D29">
              <w:rPr>
                <w:noProof w:val="0"/>
                <w:sz w:val="20"/>
                <w:szCs w:val="20"/>
              </w:rPr>
              <w:t>106,22</w:t>
            </w:r>
          </w:p>
        </w:tc>
        <w:tc>
          <w:tcPr>
            <w:tcW w:w="820" w:type="dxa"/>
            <w:tcBorders>
              <w:top w:val="nil"/>
              <w:left w:val="nil"/>
              <w:bottom w:val="nil"/>
              <w:right w:val="nil"/>
            </w:tcBorders>
            <w:shd w:val="clear" w:color="auto" w:fill="auto"/>
            <w:noWrap/>
            <w:vAlign w:val="bottom"/>
            <w:hideMark/>
          </w:tcPr>
          <w:p w14:paraId="35147FE1" w14:textId="77777777" w:rsidR="00DE2D29" w:rsidRPr="00DE2D29" w:rsidRDefault="00DE2D29" w:rsidP="00DE2D29">
            <w:pPr>
              <w:jc w:val="right"/>
              <w:rPr>
                <w:noProof w:val="0"/>
                <w:sz w:val="20"/>
                <w:szCs w:val="20"/>
              </w:rPr>
            </w:pPr>
            <w:r w:rsidRPr="00DE2D29">
              <w:rPr>
                <w:noProof w:val="0"/>
                <w:sz w:val="20"/>
                <w:szCs w:val="20"/>
              </w:rPr>
              <w:t>92,80</w:t>
            </w:r>
          </w:p>
        </w:tc>
      </w:tr>
      <w:tr w:rsidR="00DE2D29" w:rsidRPr="00DE2D29" w14:paraId="08E1370E"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7500FCD7" w14:textId="77777777" w:rsidR="00DE2D29" w:rsidRPr="00DE2D29" w:rsidRDefault="00DE2D29" w:rsidP="00DE2D29">
            <w:pPr>
              <w:rPr>
                <w:noProof w:val="0"/>
                <w:sz w:val="20"/>
                <w:szCs w:val="20"/>
              </w:rPr>
            </w:pPr>
            <w:r w:rsidRPr="00DE2D29">
              <w:rPr>
                <w:noProof w:val="0"/>
                <w:sz w:val="20"/>
                <w:szCs w:val="20"/>
              </w:rPr>
              <w:t>Izvor 5.1. Pomoći iz državnog proračuna</w:t>
            </w:r>
          </w:p>
        </w:tc>
        <w:tc>
          <w:tcPr>
            <w:tcW w:w="1420" w:type="dxa"/>
            <w:tcBorders>
              <w:top w:val="nil"/>
              <w:left w:val="nil"/>
              <w:bottom w:val="nil"/>
              <w:right w:val="nil"/>
            </w:tcBorders>
            <w:shd w:val="clear" w:color="auto" w:fill="auto"/>
            <w:noWrap/>
            <w:vAlign w:val="bottom"/>
            <w:hideMark/>
          </w:tcPr>
          <w:p w14:paraId="41F0B193" w14:textId="77777777" w:rsidR="00DE2D29" w:rsidRPr="00DE2D29" w:rsidRDefault="00DE2D29" w:rsidP="00DE2D29">
            <w:pPr>
              <w:jc w:val="right"/>
              <w:rPr>
                <w:noProof w:val="0"/>
                <w:sz w:val="20"/>
                <w:szCs w:val="20"/>
              </w:rPr>
            </w:pPr>
            <w:r w:rsidRPr="00DE2D29">
              <w:rPr>
                <w:noProof w:val="0"/>
                <w:sz w:val="20"/>
                <w:szCs w:val="20"/>
              </w:rPr>
              <w:t>558.295,98</w:t>
            </w:r>
          </w:p>
        </w:tc>
        <w:tc>
          <w:tcPr>
            <w:tcW w:w="1366" w:type="dxa"/>
            <w:tcBorders>
              <w:top w:val="nil"/>
              <w:left w:val="nil"/>
              <w:bottom w:val="nil"/>
              <w:right w:val="nil"/>
            </w:tcBorders>
            <w:shd w:val="clear" w:color="auto" w:fill="auto"/>
            <w:noWrap/>
            <w:vAlign w:val="bottom"/>
            <w:hideMark/>
          </w:tcPr>
          <w:p w14:paraId="49D93CC7" w14:textId="77777777" w:rsidR="00DE2D29" w:rsidRPr="00DE2D29" w:rsidRDefault="00DE2D29" w:rsidP="00DE2D29">
            <w:pPr>
              <w:jc w:val="right"/>
              <w:rPr>
                <w:noProof w:val="0"/>
                <w:sz w:val="20"/>
                <w:szCs w:val="20"/>
              </w:rPr>
            </w:pPr>
            <w:r w:rsidRPr="00DE2D29">
              <w:rPr>
                <w:noProof w:val="0"/>
                <w:sz w:val="20"/>
                <w:szCs w:val="20"/>
              </w:rPr>
              <w:t>1.571.050,00</w:t>
            </w:r>
          </w:p>
        </w:tc>
        <w:tc>
          <w:tcPr>
            <w:tcW w:w="1420" w:type="dxa"/>
            <w:tcBorders>
              <w:top w:val="nil"/>
              <w:left w:val="nil"/>
              <w:bottom w:val="nil"/>
              <w:right w:val="nil"/>
            </w:tcBorders>
            <w:shd w:val="clear" w:color="auto" w:fill="auto"/>
            <w:noWrap/>
            <w:vAlign w:val="bottom"/>
            <w:hideMark/>
          </w:tcPr>
          <w:p w14:paraId="2DFD791C" w14:textId="77777777" w:rsidR="00DE2D29" w:rsidRPr="00DE2D29" w:rsidRDefault="00DE2D29" w:rsidP="00DE2D29">
            <w:pPr>
              <w:jc w:val="right"/>
              <w:rPr>
                <w:noProof w:val="0"/>
                <w:sz w:val="20"/>
                <w:szCs w:val="20"/>
              </w:rPr>
            </w:pPr>
            <w:r w:rsidRPr="00DE2D29">
              <w:rPr>
                <w:noProof w:val="0"/>
                <w:sz w:val="20"/>
                <w:szCs w:val="20"/>
              </w:rPr>
              <w:t>1.276.324,24</w:t>
            </w:r>
          </w:p>
        </w:tc>
        <w:tc>
          <w:tcPr>
            <w:tcW w:w="820" w:type="dxa"/>
            <w:tcBorders>
              <w:top w:val="nil"/>
              <w:left w:val="nil"/>
              <w:bottom w:val="nil"/>
              <w:right w:val="nil"/>
            </w:tcBorders>
            <w:shd w:val="clear" w:color="auto" w:fill="auto"/>
            <w:noWrap/>
            <w:vAlign w:val="bottom"/>
            <w:hideMark/>
          </w:tcPr>
          <w:p w14:paraId="701BE057" w14:textId="77777777" w:rsidR="00DE2D29" w:rsidRPr="00DE2D29" w:rsidRDefault="00DE2D29" w:rsidP="00DE2D29">
            <w:pPr>
              <w:jc w:val="right"/>
              <w:rPr>
                <w:noProof w:val="0"/>
                <w:sz w:val="20"/>
                <w:szCs w:val="20"/>
              </w:rPr>
            </w:pPr>
            <w:r w:rsidRPr="00DE2D29">
              <w:rPr>
                <w:noProof w:val="0"/>
                <w:sz w:val="20"/>
                <w:szCs w:val="20"/>
              </w:rPr>
              <w:t>228,61</w:t>
            </w:r>
          </w:p>
        </w:tc>
        <w:tc>
          <w:tcPr>
            <w:tcW w:w="820" w:type="dxa"/>
            <w:tcBorders>
              <w:top w:val="nil"/>
              <w:left w:val="nil"/>
              <w:bottom w:val="nil"/>
              <w:right w:val="nil"/>
            </w:tcBorders>
            <w:shd w:val="clear" w:color="auto" w:fill="auto"/>
            <w:noWrap/>
            <w:vAlign w:val="bottom"/>
            <w:hideMark/>
          </w:tcPr>
          <w:p w14:paraId="787A5A25" w14:textId="77777777" w:rsidR="00DE2D29" w:rsidRPr="00DE2D29" w:rsidRDefault="00DE2D29" w:rsidP="00DE2D29">
            <w:pPr>
              <w:jc w:val="right"/>
              <w:rPr>
                <w:noProof w:val="0"/>
                <w:sz w:val="20"/>
                <w:szCs w:val="20"/>
              </w:rPr>
            </w:pPr>
            <w:r w:rsidRPr="00DE2D29">
              <w:rPr>
                <w:noProof w:val="0"/>
                <w:sz w:val="20"/>
                <w:szCs w:val="20"/>
              </w:rPr>
              <w:t>81,24</w:t>
            </w:r>
          </w:p>
        </w:tc>
      </w:tr>
      <w:tr w:rsidR="00DE2D29" w:rsidRPr="00DE2D29" w14:paraId="03A17604"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4309C012" w14:textId="77777777" w:rsidR="00DE2D29" w:rsidRPr="00DE2D29" w:rsidRDefault="00DE2D29" w:rsidP="00DE2D29">
            <w:pPr>
              <w:rPr>
                <w:noProof w:val="0"/>
                <w:sz w:val="20"/>
                <w:szCs w:val="20"/>
              </w:rPr>
            </w:pPr>
            <w:r w:rsidRPr="00DE2D29">
              <w:rPr>
                <w:noProof w:val="0"/>
                <w:sz w:val="20"/>
                <w:szCs w:val="20"/>
              </w:rPr>
              <w:t>Izvor 5.2. Pomoći iz županijskih proračuna</w:t>
            </w:r>
          </w:p>
        </w:tc>
        <w:tc>
          <w:tcPr>
            <w:tcW w:w="1420" w:type="dxa"/>
            <w:tcBorders>
              <w:top w:val="nil"/>
              <w:left w:val="nil"/>
              <w:bottom w:val="nil"/>
              <w:right w:val="nil"/>
            </w:tcBorders>
            <w:shd w:val="clear" w:color="auto" w:fill="auto"/>
            <w:noWrap/>
            <w:vAlign w:val="bottom"/>
            <w:hideMark/>
          </w:tcPr>
          <w:p w14:paraId="681A3DEA" w14:textId="77777777" w:rsidR="00DE2D29" w:rsidRPr="00DE2D29" w:rsidRDefault="00DE2D29" w:rsidP="00DE2D29">
            <w:pPr>
              <w:jc w:val="right"/>
              <w:rPr>
                <w:noProof w:val="0"/>
                <w:sz w:val="20"/>
                <w:szCs w:val="20"/>
              </w:rPr>
            </w:pPr>
            <w:r w:rsidRPr="00DE2D29">
              <w:rPr>
                <w:noProof w:val="0"/>
                <w:sz w:val="20"/>
                <w:szCs w:val="20"/>
              </w:rPr>
              <w:t>20.000,00</w:t>
            </w:r>
          </w:p>
        </w:tc>
        <w:tc>
          <w:tcPr>
            <w:tcW w:w="1366" w:type="dxa"/>
            <w:tcBorders>
              <w:top w:val="nil"/>
              <w:left w:val="nil"/>
              <w:bottom w:val="nil"/>
              <w:right w:val="nil"/>
            </w:tcBorders>
            <w:shd w:val="clear" w:color="auto" w:fill="auto"/>
            <w:noWrap/>
            <w:vAlign w:val="bottom"/>
            <w:hideMark/>
          </w:tcPr>
          <w:p w14:paraId="51C62FDF" w14:textId="77777777" w:rsidR="00DE2D29" w:rsidRPr="00DE2D29" w:rsidRDefault="00DE2D29" w:rsidP="00DE2D29">
            <w:pPr>
              <w:jc w:val="right"/>
              <w:rPr>
                <w:noProof w:val="0"/>
                <w:sz w:val="20"/>
                <w:szCs w:val="20"/>
              </w:rPr>
            </w:pPr>
            <w:r w:rsidRPr="00DE2D29">
              <w:rPr>
                <w:noProof w:val="0"/>
                <w:sz w:val="20"/>
                <w:szCs w:val="20"/>
              </w:rPr>
              <w:t>0,00</w:t>
            </w:r>
          </w:p>
        </w:tc>
        <w:tc>
          <w:tcPr>
            <w:tcW w:w="1420" w:type="dxa"/>
            <w:tcBorders>
              <w:top w:val="nil"/>
              <w:left w:val="nil"/>
              <w:bottom w:val="nil"/>
              <w:right w:val="nil"/>
            </w:tcBorders>
            <w:shd w:val="clear" w:color="auto" w:fill="auto"/>
            <w:noWrap/>
            <w:vAlign w:val="bottom"/>
            <w:hideMark/>
          </w:tcPr>
          <w:p w14:paraId="3B274D23" w14:textId="77777777" w:rsidR="00DE2D29" w:rsidRPr="00DE2D29" w:rsidRDefault="00DE2D29" w:rsidP="00DE2D29">
            <w:pPr>
              <w:jc w:val="right"/>
              <w:rPr>
                <w:noProof w:val="0"/>
                <w:sz w:val="20"/>
                <w:szCs w:val="20"/>
              </w:rPr>
            </w:pPr>
          </w:p>
        </w:tc>
        <w:tc>
          <w:tcPr>
            <w:tcW w:w="820" w:type="dxa"/>
            <w:tcBorders>
              <w:top w:val="nil"/>
              <w:left w:val="nil"/>
              <w:bottom w:val="nil"/>
              <w:right w:val="nil"/>
            </w:tcBorders>
            <w:shd w:val="clear" w:color="auto" w:fill="auto"/>
            <w:noWrap/>
            <w:vAlign w:val="bottom"/>
            <w:hideMark/>
          </w:tcPr>
          <w:p w14:paraId="6DC70A5C" w14:textId="77777777" w:rsidR="00DE2D29" w:rsidRPr="00DE2D29" w:rsidRDefault="00DE2D29" w:rsidP="00DE2D29">
            <w:pPr>
              <w:jc w:val="right"/>
              <w:rPr>
                <w:noProof w:val="0"/>
                <w:sz w:val="20"/>
                <w:szCs w:val="20"/>
              </w:rPr>
            </w:pPr>
            <w:r w:rsidRPr="00DE2D29">
              <w:rPr>
                <w:noProof w:val="0"/>
                <w:sz w:val="20"/>
                <w:szCs w:val="20"/>
              </w:rPr>
              <w:t>0,00</w:t>
            </w:r>
          </w:p>
        </w:tc>
        <w:tc>
          <w:tcPr>
            <w:tcW w:w="820" w:type="dxa"/>
            <w:tcBorders>
              <w:top w:val="nil"/>
              <w:left w:val="nil"/>
              <w:bottom w:val="nil"/>
              <w:right w:val="nil"/>
            </w:tcBorders>
            <w:shd w:val="clear" w:color="auto" w:fill="auto"/>
            <w:noWrap/>
            <w:vAlign w:val="bottom"/>
            <w:hideMark/>
          </w:tcPr>
          <w:p w14:paraId="07E552AD" w14:textId="77777777" w:rsidR="00DE2D29" w:rsidRPr="00DE2D29" w:rsidRDefault="00DE2D29" w:rsidP="00DE2D29">
            <w:pPr>
              <w:jc w:val="right"/>
              <w:rPr>
                <w:noProof w:val="0"/>
                <w:sz w:val="20"/>
                <w:szCs w:val="20"/>
              </w:rPr>
            </w:pPr>
            <w:r w:rsidRPr="00DE2D29">
              <w:rPr>
                <w:noProof w:val="0"/>
                <w:sz w:val="20"/>
                <w:szCs w:val="20"/>
              </w:rPr>
              <w:t>0,00</w:t>
            </w:r>
          </w:p>
        </w:tc>
      </w:tr>
      <w:tr w:rsidR="00DE2D29" w:rsidRPr="00DE2D29" w14:paraId="4741F180"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64392FA6" w14:textId="77777777" w:rsidR="00DE2D29" w:rsidRPr="00DE2D29" w:rsidRDefault="00DE2D29" w:rsidP="00DE2D29">
            <w:pPr>
              <w:rPr>
                <w:noProof w:val="0"/>
                <w:sz w:val="20"/>
                <w:szCs w:val="20"/>
              </w:rPr>
            </w:pPr>
            <w:r w:rsidRPr="00DE2D29">
              <w:rPr>
                <w:noProof w:val="0"/>
                <w:sz w:val="20"/>
                <w:szCs w:val="20"/>
              </w:rPr>
              <w:t>Izvor 5.4. Pomoći iz općinskih proračuna</w:t>
            </w:r>
          </w:p>
        </w:tc>
        <w:tc>
          <w:tcPr>
            <w:tcW w:w="1420" w:type="dxa"/>
            <w:tcBorders>
              <w:top w:val="nil"/>
              <w:left w:val="nil"/>
              <w:bottom w:val="nil"/>
              <w:right w:val="nil"/>
            </w:tcBorders>
            <w:shd w:val="clear" w:color="auto" w:fill="auto"/>
            <w:noWrap/>
            <w:vAlign w:val="bottom"/>
            <w:hideMark/>
          </w:tcPr>
          <w:p w14:paraId="00E5D5FD" w14:textId="77777777" w:rsidR="00DE2D29" w:rsidRPr="00DE2D29" w:rsidRDefault="00DE2D29" w:rsidP="00DE2D29">
            <w:pPr>
              <w:jc w:val="right"/>
              <w:rPr>
                <w:noProof w:val="0"/>
                <w:sz w:val="20"/>
                <w:szCs w:val="20"/>
              </w:rPr>
            </w:pPr>
            <w:r w:rsidRPr="00DE2D29">
              <w:rPr>
                <w:noProof w:val="0"/>
                <w:sz w:val="20"/>
                <w:szCs w:val="20"/>
              </w:rPr>
              <w:t>51.228,87</w:t>
            </w:r>
          </w:p>
        </w:tc>
        <w:tc>
          <w:tcPr>
            <w:tcW w:w="1366" w:type="dxa"/>
            <w:tcBorders>
              <w:top w:val="nil"/>
              <w:left w:val="nil"/>
              <w:bottom w:val="nil"/>
              <w:right w:val="nil"/>
            </w:tcBorders>
            <w:shd w:val="clear" w:color="auto" w:fill="auto"/>
            <w:noWrap/>
            <w:vAlign w:val="bottom"/>
            <w:hideMark/>
          </w:tcPr>
          <w:p w14:paraId="0C4F06DB" w14:textId="77777777" w:rsidR="00DE2D29" w:rsidRPr="00DE2D29" w:rsidRDefault="00DE2D29" w:rsidP="00DE2D29">
            <w:pPr>
              <w:jc w:val="right"/>
              <w:rPr>
                <w:noProof w:val="0"/>
                <w:sz w:val="20"/>
                <w:szCs w:val="20"/>
              </w:rPr>
            </w:pPr>
            <w:r w:rsidRPr="00DE2D29">
              <w:rPr>
                <w:noProof w:val="0"/>
                <w:sz w:val="20"/>
                <w:szCs w:val="20"/>
              </w:rPr>
              <w:t>30.300,00</w:t>
            </w:r>
          </w:p>
        </w:tc>
        <w:tc>
          <w:tcPr>
            <w:tcW w:w="1420" w:type="dxa"/>
            <w:tcBorders>
              <w:top w:val="nil"/>
              <w:left w:val="nil"/>
              <w:bottom w:val="nil"/>
              <w:right w:val="nil"/>
            </w:tcBorders>
            <w:shd w:val="clear" w:color="auto" w:fill="auto"/>
            <w:noWrap/>
            <w:vAlign w:val="bottom"/>
            <w:hideMark/>
          </w:tcPr>
          <w:p w14:paraId="4EC6BF06" w14:textId="77777777" w:rsidR="00DE2D29" w:rsidRPr="00DE2D29" w:rsidRDefault="00DE2D29" w:rsidP="00DE2D29">
            <w:pPr>
              <w:jc w:val="right"/>
              <w:rPr>
                <w:noProof w:val="0"/>
                <w:sz w:val="20"/>
                <w:szCs w:val="20"/>
              </w:rPr>
            </w:pPr>
            <w:r w:rsidRPr="00DE2D29">
              <w:rPr>
                <w:noProof w:val="0"/>
                <w:sz w:val="20"/>
                <w:szCs w:val="20"/>
              </w:rPr>
              <w:t>21.921,34</w:t>
            </w:r>
          </w:p>
        </w:tc>
        <w:tc>
          <w:tcPr>
            <w:tcW w:w="820" w:type="dxa"/>
            <w:tcBorders>
              <w:top w:val="nil"/>
              <w:left w:val="nil"/>
              <w:bottom w:val="nil"/>
              <w:right w:val="nil"/>
            </w:tcBorders>
            <w:shd w:val="clear" w:color="auto" w:fill="auto"/>
            <w:noWrap/>
            <w:vAlign w:val="bottom"/>
            <w:hideMark/>
          </w:tcPr>
          <w:p w14:paraId="399B28C0" w14:textId="77777777" w:rsidR="00DE2D29" w:rsidRPr="00DE2D29" w:rsidRDefault="00DE2D29" w:rsidP="00DE2D29">
            <w:pPr>
              <w:jc w:val="right"/>
              <w:rPr>
                <w:noProof w:val="0"/>
                <w:sz w:val="20"/>
                <w:szCs w:val="20"/>
              </w:rPr>
            </w:pPr>
            <w:r w:rsidRPr="00DE2D29">
              <w:rPr>
                <w:noProof w:val="0"/>
                <w:sz w:val="20"/>
                <w:szCs w:val="20"/>
              </w:rPr>
              <w:t>42,79</w:t>
            </w:r>
          </w:p>
        </w:tc>
        <w:tc>
          <w:tcPr>
            <w:tcW w:w="820" w:type="dxa"/>
            <w:tcBorders>
              <w:top w:val="nil"/>
              <w:left w:val="nil"/>
              <w:bottom w:val="nil"/>
              <w:right w:val="nil"/>
            </w:tcBorders>
            <w:shd w:val="clear" w:color="auto" w:fill="auto"/>
            <w:noWrap/>
            <w:vAlign w:val="bottom"/>
            <w:hideMark/>
          </w:tcPr>
          <w:p w14:paraId="10772E90" w14:textId="77777777" w:rsidR="00DE2D29" w:rsidRPr="00DE2D29" w:rsidRDefault="00DE2D29" w:rsidP="00DE2D29">
            <w:pPr>
              <w:jc w:val="right"/>
              <w:rPr>
                <w:noProof w:val="0"/>
                <w:sz w:val="20"/>
                <w:szCs w:val="20"/>
              </w:rPr>
            </w:pPr>
            <w:r w:rsidRPr="00DE2D29">
              <w:rPr>
                <w:noProof w:val="0"/>
                <w:sz w:val="20"/>
                <w:szCs w:val="20"/>
              </w:rPr>
              <w:t>72,35</w:t>
            </w:r>
          </w:p>
        </w:tc>
      </w:tr>
      <w:tr w:rsidR="00DE2D29" w:rsidRPr="00DE2D29" w14:paraId="38A08D97"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47DA9544" w14:textId="77777777" w:rsidR="00DE2D29" w:rsidRPr="00DE2D29" w:rsidRDefault="00DE2D29" w:rsidP="00DE2D29">
            <w:pPr>
              <w:rPr>
                <w:noProof w:val="0"/>
                <w:sz w:val="20"/>
                <w:szCs w:val="20"/>
              </w:rPr>
            </w:pPr>
            <w:r w:rsidRPr="00DE2D29">
              <w:rPr>
                <w:noProof w:val="0"/>
                <w:sz w:val="20"/>
                <w:szCs w:val="20"/>
              </w:rPr>
              <w:t>Izvor 5.5. Pomoći od izvanproračunskih korisnika</w:t>
            </w:r>
          </w:p>
        </w:tc>
        <w:tc>
          <w:tcPr>
            <w:tcW w:w="1420" w:type="dxa"/>
            <w:tcBorders>
              <w:top w:val="nil"/>
              <w:left w:val="nil"/>
              <w:bottom w:val="nil"/>
              <w:right w:val="nil"/>
            </w:tcBorders>
            <w:shd w:val="clear" w:color="auto" w:fill="auto"/>
            <w:noWrap/>
            <w:vAlign w:val="bottom"/>
            <w:hideMark/>
          </w:tcPr>
          <w:p w14:paraId="279D1C69" w14:textId="77777777" w:rsidR="00DE2D29" w:rsidRPr="00DE2D29" w:rsidRDefault="00DE2D29" w:rsidP="00DE2D29">
            <w:pPr>
              <w:jc w:val="right"/>
              <w:rPr>
                <w:noProof w:val="0"/>
                <w:sz w:val="20"/>
                <w:szCs w:val="20"/>
              </w:rPr>
            </w:pPr>
            <w:r w:rsidRPr="00DE2D29">
              <w:rPr>
                <w:noProof w:val="0"/>
                <w:sz w:val="20"/>
                <w:szCs w:val="20"/>
              </w:rPr>
              <w:t>17.476,20</w:t>
            </w:r>
          </w:p>
        </w:tc>
        <w:tc>
          <w:tcPr>
            <w:tcW w:w="1366" w:type="dxa"/>
            <w:tcBorders>
              <w:top w:val="nil"/>
              <w:left w:val="nil"/>
              <w:bottom w:val="nil"/>
              <w:right w:val="nil"/>
            </w:tcBorders>
            <w:shd w:val="clear" w:color="auto" w:fill="auto"/>
            <w:noWrap/>
            <w:vAlign w:val="bottom"/>
            <w:hideMark/>
          </w:tcPr>
          <w:p w14:paraId="51579F4B" w14:textId="77777777" w:rsidR="00DE2D29" w:rsidRPr="00DE2D29" w:rsidRDefault="00DE2D29" w:rsidP="00DE2D29">
            <w:pPr>
              <w:jc w:val="right"/>
              <w:rPr>
                <w:noProof w:val="0"/>
                <w:sz w:val="20"/>
                <w:szCs w:val="20"/>
              </w:rPr>
            </w:pPr>
            <w:r w:rsidRPr="00DE2D29">
              <w:rPr>
                <w:noProof w:val="0"/>
                <w:sz w:val="20"/>
                <w:szCs w:val="20"/>
              </w:rPr>
              <w:t>0,00</w:t>
            </w:r>
          </w:p>
        </w:tc>
        <w:tc>
          <w:tcPr>
            <w:tcW w:w="1420" w:type="dxa"/>
            <w:tcBorders>
              <w:top w:val="nil"/>
              <w:left w:val="nil"/>
              <w:bottom w:val="nil"/>
              <w:right w:val="nil"/>
            </w:tcBorders>
            <w:shd w:val="clear" w:color="auto" w:fill="auto"/>
            <w:noWrap/>
            <w:vAlign w:val="bottom"/>
            <w:hideMark/>
          </w:tcPr>
          <w:p w14:paraId="2986CE19" w14:textId="77777777" w:rsidR="00DE2D29" w:rsidRPr="00DE2D29" w:rsidRDefault="00DE2D29" w:rsidP="00DE2D29">
            <w:pPr>
              <w:jc w:val="right"/>
              <w:rPr>
                <w:noProof w:val="0"/>
                <w:sz w:val="20"/>
                <w:szCs w:val="20"/>
              </w:rPr>
            </w:pPr>
          </w:p>
        </w:tc>
        <w:tc>
          <w:tcPr>
            <w:tcW w:w="820" w:type="dxa"/>
            <w:tcBorders>
              <w:top w:val="nil"/>
              <w:left w:val="nil"/>
              <w:bottom w:val="nil"/>
              <w:right w:val="nil"/>
            </w:tcBorders>
            <w:shd w:val="clear" w:color="auto" w:fill="auto"/>
            <w:noWrap/>
            <w:vAlign w:val="bottom"/>
            <w:hideMark/>
          </w:tcPr>
          <w:p w14:paraId="339D645B" w14:textId="77777777" w:rsidR="00DE2D29" w:rsidRPr="00DE2D29" w:rsidRDefault="00DE2D29" w:rsidP="00DE2D29">
            <w:pPr>
              <w:jc w:val="right"/>
              <w:rPr>
                <w:noProof w:val="0"/>
                <w:sz w:val="20"/>
                <w:szCs w:val="20"/>
              </w:rPr>
            </w:pPr>
            <w:r w:rsidRPr="00DE2D29">
              <w:rPr>
                <w:noProof w:val="0"/>
                <w:sz w:val="20"/>
                <w:szCs w:val="20"/>
              </w:rPr>
              <w:t>0,00</w:t>
            </w:r>
          </w:p>
        </w:tc>
        <w:tc>
          <w:tcPr>
            <w:tcW w:w="820" w:type="dxa"/>
            <w:tcBorders>
              <w:top w:val="nil"/>
              <w:left w:val="nil"/>
              <w:bottom w:val="nil"/>
              <w:right w:val="nil"/>
            </w:tcBorders>
            <w:shd w:val="clear" w:color="auto" w:fill="auto"/>
            <w:noWrap/>
            <w:vAlign w:val="bottom"/>
            <w:hideMark/>
          </w:tcPr>
          <w:p w14:paraId="381FD7A4" w14:textId="77777777" w:rsidR="00DE2D29" w:rsidRPr="00DE2D29" w:rsidRDefault="00DE2D29" w:rsidP="00DE2D29">
            <w:pPr>
              <w:jc w:val="right"/>
              <w:rPr>
                <w:noProof w:val="0"/>
                <w:sz w:val="20"/>
                <w:szCs w:val="20"/>
              </w:rPr>
            </w:pPr>
            <w:r w:rsidRPr="00DE2D29">
              <w:rPr>
                <w:noProof w:val="0"/>
                <w:sz w:val="20"/>
                <w:szCs w:val="20"/>
              </w:rPr>
              <w:t>0,00</w:t>
            </w:r>
          </w:p>
        </w:tc>
      </w:tr>
      <w:tr w:rsidR="00DE2D29" w:rsidRPr="00DE2D29" w14:paraId="11722D21"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026499A0" w14:textId="77777777" w:rsidR="00DE2D29" w:rsidRPr="00DE2D29" w:rsidRDefault="00DE2D29" w:rsidP="00DE2D29">
            <w:pPr>
              <w:rPr>
                <w:noProof w:val="0"/>
                <w:sz w:val="20"/>
                <w:szCs w:val="20"/>
              </w:rPr>
            </w:pPr>
            <w:r w:rsidRPr="00DE2D29">
              <w:rPr>
                <w:noProof w:val="0"/>
                <w:sz w:val="20"/>
                <w:szCs w:val="20"/>
              </w:rPr>
              <w:t>Izvor 5.6. Pomoći od međunarodnih organizacija, institucija i tijela EU</w:t>
            </w:r>
          </w:p>
        </w:tc>
        <w:tc>
          <w:tcPr>
            <w:tcW w:w="1420" w:type="dxa"/>
            <w:tcBorders>
              <w:top w:val="nil"/>
              <w:left w:val="nil"/>
              <w:bottom w:val="nil"/>
              <w:right w:val="nil"/>
            </w:tcBorders>
            <w:shd w:val="clear" w:color="auto" w:fill="auto"/>
            <w:noWrap/>
            <w:vAlign w:val="bottom"/>
            <w:hideMark/>
          </w:tcPr>
          <w:p w14:paraId="68663257" w14:textId="77777777" w:rsidR="00DE2D29" w:rsidRPr="00DE2D29" w:rsidRDefault="00DE2D29" w:rsidP="00DE2D29">
            <w:pPr>
              <w:jc w:val="right"/>
              <w:rPr>
                <w:noProof w:val="0"/>
                <w:sz w:val="20"/>
                <w:szCs w:val="20"/>
              </w:rPr>
            </w:pPr>
            <w:r w:rsidRPr="00DE2D29">
              <w:rPr>
                <w:noProof w:val="0"/>
                <w:sz w:val="20"/>
                <w:szCs w:val="20"/>
              </w:rPr>
              <w:t>8.041.414,42</w:t>
            </w:r>
          </w:p>
        </w:tc>
        <w:tc>
          <w:tcPr>
            <w:tcW w:w="1366" w:type="dxa"/>
            <w:tcBorders>
              <w:top w:val="nil"/>
              <w:left w:val="nil"/>
              <w:bottom w:val="nil"/>
              <w:right w:val="nil"/>
            </w:tcBorders>
            <w:shd w:val="clear" w:color="auto" w:fill="auto"/>
            <w:noWrap/>
            <w:vAlign w:val="bottom"/>
            <w:hideMark/>
          </w:tcPr>
          <w:p w14:paraId="33A61BAF" w14:textId="77777777" w:rsidR="00DE2D29" w:rsidRPr="00DE2D29" w:rsidRDefault="00DE2D29" w:rsidP="00DE2D29">
            <w:pPr>
              <w:jc w:val="right"/>
              <w:rPr>
                <w:noProof w:val="0"/>
                <w:sz w:val="20"/>
                <w:szCs w:val="20"/>
              </w:rPr>
            </w:pPr>
            <w:r w:rsidRPr="00DE2D29">
              <w:rPr>
                <w:noProof w:val="0"/>
                <w:sz w:val="20"/>
                <w:szCs w:val="20"/>
              </w:rPr>
              <w:t>6.705.400,00</w:t>
            </w:r>
          </w:p>
        </w:tc>
        <w:tc>
          <w:tcPr>
            <w:tcW w:w="1420" w:type="dxa"/>
            <w:tcBorders>
              <w:top w:val="nil"/>
              <w:left w:val="nil"/>
              <w:bottom w:val="nil"/>
              <w:right w:val="nil"/>
            </w:tcBorders>
            <w:shd w:val="clear" w:color="auto" w:fill="auto"/>
            <w:noWrap/>
            <w:vAlign w:val="bottom"/>
            <w:hideMark/>
          </w:tcPr>
          <w:p w14:paraId="0680DE85" w14:textId="77777777" w:rsidR="00DE2D29" w:rsidRPr="00DE2D29" w:rsidRDefault="00DE2D29" w:rsidP="00DE2D29">
            <w:pPr>
              <w:jc w:val="right"/>
              <w:rPr>
                <w:noProof w:val="0"/>
                <w:sz w:val="20"/>
                <w:szCs w:val="20"/>
              </w:rPr>
            </w:pPr>
            <w:r w:rsidRPr="00DE2D29">
              <w:rPr>
                <w:noProof w:val="0"/>
                <w:sz w:val="20"/>
                <w:szCs w:val="20"/>
              </w:rPr>
              <w:t>5.244.407,71</w:t>
            </w:r>
          </w:p>
        </w:tc>
        <w:tc>
          <w:tcPr>
            <w:tcW w:w="820" w:type="dxa"/>
            <w:tcBorders>
              <w:top w:val="nil"/>
              <w:left w:val="nil"/>
              <w:bottom w:val="nil"/>
              <w:right w:val="nil"/>
            </w:tcBorders>
            <w:shd w:val="clear" w:color="auto" w:fill="auto"/>
            <w:noWrap/>
            <w:vAlign w:val="bottom"/>
            <w:hideMark/>
          </w:tcPr>
          <w:p w14:paraId="18E554E8" w14:textId="77777777" w:rsidR="00DE2D29" w:rsidRPr="00DE2D29" w:rsidRDefault="00DE2D29" w:rsidP="00DE2D29">
            <w:pPr>
              <w:jc w:val="right"/>
              <w:rPr>
                <w:noProof w:val="0"/>
                <w:sz w:val="20"/>
                <w:szCs w:val="20"/>
              </w:rPr>
            </w:pPr>
            <w:r w:rsidRPr="00DE2D29">
              <w:rPr>
                <w:noProof w:val="0"/>
                <w:sz w:val="20"/>
                <w:szCs w:val="20"/>
              </w:rPr>
              <w:t>65,22</w:t>
            </w:r>
          </w:p>
        </w:tc>
        <w:tc>
          <w:tcPr>
            <w:tcW w:w="820" w:type="dxa"/>
            <w:tcBorders>
              <w:top w:val="nil"/>
              <w:left w:val="nil"/>
              <w:bottom w:val="nil"/>
              <w:right w:val="nil"/>
            </w:tcBorders>
            <w:shd w:val="clear" w:color="auto" w:fill="auto"/>
            <w:noWrap/>
            <w:vAlign w:val="bottom"/>
            <w:hideMark/>
          </w:tcPr>
          <w:p w14:paraId="30F711CA" w14:textId="77777777" w:rsidR="00DE2D29" w:rsidRPr="00DE2D29" w:rsidRDefault="00DE2D29" w:rsidP="00DE2D29">
            <w:pPr>
              <w:jc w:val="right"/>
              <w:rPr>
                <w:noProof w:val="0"/>
                <w:sz w:val="20"/>
                <w:szCs w:val="20"/>
              </w:rPr>
            </w:pPr>
            <w:r w:rsidRPr="00DE2D29">
              <w:rPr>
                <w:noProof w:val="0"/>
                <w:sz w:val="20"/>
                <w:szCs w:val="20"/>
              </w:rPr>
              <w:t>78,21</w:t>
            </w:r>
          </w:p>
        </w:tc>
      </w:tr>
      <w:tr w:rsidR="00DE2D29" w:rsidRPr="00DE2D29" w14:paraId="1CECB1FF"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643A0E0C" w14:textId="77777777" w:rsidR="00DE2D29" w:rsidRPr="00DE2D29" w:rsidRDefault="00DE2D29" w:rsidP="00DE2D29">
            <w:pPr>
              <w:rPr>
                <w:b/>
                <w:bCs/>
                <w:noProof w:val="0"/>
                <w:sz w:val="20"/>
                <w:szCs w:val="20"/>
              </w:rPr>
            </w:pPr>
            <w:r w:rsidRPr="00DE2D29">
              <w:rPr>
                <w:b/>
                <w:bCs/>
                <w:noProof w:val="0"/>
                <w:sz w:val="20"/>
                <w:szCs w:val="20"/>
              </w:rPr>
              <w:t>Izvor 6. DONACIJE</w:t>
            </w:r>
          </w:p>
        </w:tc>
        <w:tc>
          <w:tcPr>
            <w:tcW w:w="1420" w:type="dxa"/>
            <w:tcBorders>
              <w:top w:val="nil"/>
              <w:left w:val="nil"/>
              <w:bottom w:val="nil"/>
              <w:right w:val="nil"/>
            </w:tcBorders>
            <w:shd w:val="clear" w:color="auto" w:fill="auto"/>
            <w:noWrap/>
            <w:vAlign w:val="bottom"/>
            <w:hideMark/>
          </w:tcPr>
          <w:p w14:paraId="2239D201" w14:textId="77777777" w:rsidR="00DE2D29" w:rsidRPr="00DE2D29" w:rsidRDefault="00DE2D29" w:rsidP="00DE2D29">
            <w:pPr>
              <w:jc w:val="right"/>
              <w:rPr>
                <w:b/>
                <w:bCs/>
                <w:noProof w:val="0"/>
                <w:sz w:val="20"/>
                <w:szCs w:val="20"/>
              </w:rPr>
            </w:pPr>
            <w:r w:rsidRPr="00DE2D29">
              <w:rPr>
                <w:b/>
                <w:bCs/>
                <w:noProof w:val="0"/>
                <w:sz w:val="20"/>
                <w:szCs w:val="20"/>
              </w:rPr>
              <w:t>1.132.147,77</w:t>
            </w:r>
          </w:p>
        </w:tc>
        <w:tc>
          <w:tcPr>
            <w:tcW w:w="1366" w:type="dxa"/>
            <w:tcBorders>
              <w:top w:val="nil"/>
              <w:left w:val="nil"/>
              <w:bottom w:val="nil"/>
              <w:right w:val="nil"/>
            </w:tcBorders>
            <w:shd w:val="clear" w:color="auto" w:fill="auto"/>
            <w:noWrap/>
            <w:vAlign w:val="bottom"/>
            <w:hideMark/>
          </w:tcPr>
          <w:p w14:paraId="1F3A3C91" w14:textId="77777777" w:rsidR="00DE2D29" w:rsidRPr="00DE2D29" w:rsidRDefault="00DE2D29" w:rsidP="00DE2D29">
            <w:pPr>
              <w:jc w:val="right"/>
              <w:rPr>
                <w:b/>
                <w:bCs/>
                <w:noProof w:val="0"/>
                <w:sz w:val="20"/>
                <w:szCs w:val="20"/>
              </w:rPr>
            </w:pPr>
            <w:r w:rsidRPr="00DE2D29">
              <w:rPr>
                <w:b/>
                <w:bCs/>
                <w:noProof w:val="0"/>
                <w:sz w:val="20"/>
                <w:szCs w:val="20"/>
              </w:rPr>
              <w:t>1.102.650,00</w:t>
            </w:r>
          </w:p>
        </w:tc>
        <w:tc>
          <w:tcPr>
            <w:tcW w:w="1420" w:type="dxa"/>
            <w:tcBorders>
              <w:top w:val="nil"/>
              <w:left w:val="nil"/>
              <w:bottom w:val="nil"/>
              <w:right w:val="nil"/>
            </w:tcBorders>
            <w:shd w:val="clear" w:color="auto" w:fill="auto"/>
            <w:noWrap/>
            <w:vAlign w:val="bottom"/>
            <w:hideMark/>
          </w:tcPr>
          <w:p w14:paraId="1832561A" w14:textId="77777777" w:rsidR="00DE2D29" w:rsidRPr="00DE2D29" w:rsidRDefault="00DE2D29" w:rsidP="00DE2D29">
            <w:pPr>
              <w:jc w:val="right"/>
              <w:rPr>
                <w:b/>
                <w:bCs/>
                <w:noProof w:val="0"/>
                <w:sz w:val="20"/>
                <w:szCs w:val="20"/>
              </w:rPr>
            </w:pPr>
            <w:r w:rsidRPr="00DE2D29">
              <w:rPr>
                <w:b/>
                <w:bCs/>
                <w:noProof w:val="0"/>
                <w:sz w:val="20"/>
                <w:szCs w:val="20"/>
              </w:rPr>
              <w:t>586.046,92</w:t>
            </w:r>
          </w:p>
        </w:tc>
        <w:tc>
          <w:tcPr>
            <w:tcW w:w="820" w:type="dxa"/>
            <w:tcBorders>
              <w:top w:val="nil"/>
              <w:left w:val="nil"/>
              <w:bottom w:val="nil"/>
              <w:right w:val="nil"/>
            </w:tcBorders>
            <w:shd w:val="clear" w:color="auto" w:fill="auto"/>
            <w:noWrap/>
            <w:vAlign w:val="bottom"/>
            <w:hideMark/>
          </w:tcPr>
          <w:p w14:paraId="5E1DEB9A" w14:textId="77777777" w:rsidR="00DE2D29" w:rsidRPr="00DE2D29" w:rsidRDefault="00DE2D29" w:rsidP="00DE2D29">
            <w:pPr>
              <w:jc w:val="right"/>
              <w:rPr>
                <w:b/>
                <w:bCs/>
                <w:noProof w:val="0"/>
                <w:sz w:val="20"/>
                <w:szCs w:val="20"/>
              </w:rPr>
            </w:pPr>
            <w:r w:rsidRPr="00DE2D29">
              <w:rPr>
                <w:b/>
                <w:bCs/>
                <w:noProof w:val="0"/>
                <w:sz w:val="20"/>
                <w:szCs w:val="20"/>
              </w:rPr>
              <w:t>51,76</w:t>
            </w:r>
          </w:p>
        </w:tc>
        <w:tc>
          <w:tcPr>
            <w:tcW w:w="820" w:type="dxa"/>
            <w:tcBorders>
              <w:top w:val="nil"/>
              <w:left w:val="nil"/>
              <w:bottom w:val="nil"/>
              <w:right w:val="nil"/>
            </w:tcBorders>
            <w:shd w:val="clear" w:color="auto" w:fill="auto"/>
            <w:noWrap/>
            <w:vAlign w:val="bottom"/>
            <w:hideMark/>
          </w:tcPr>
          <w:p w14:paraId="3CE449B6" w14:textId="77777777" w:rsidR="00DE2D29" w:rsidRPr="00DE2D29" w:rsidRDefault="00DE2D29" w:rsidP="00DE2D29">
            <w:pPr>
              <w:jc w:val="right"/>
              <w:rPr>
                <w:b/>
                <w:bCs/>
                <w:noProof w:val="0"/>
                <w:sz w:val="20"/>
                <w:szCs w:val="20"/>
              </w:rPr>
            </w:pPr>
            <w:r w:rsidRPr="00DE2D29">
              <w:rPr>
                <w:b/>
                <w:bCs/>
                <w:noProof w:val="0"/>
                <w:sz w:val="20"/>
                <w:szCs w:val="20"/>
              </w:rPr>
              <w:t>53,15</w:t>
            </w:r>
          </w:p>
        </w:tc>
      </w:tr>
      <w:tr w:rsidR="00DE2D29" w:rsidRPr="00DE2D29" w14:paraId="6AAF4303"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3F75462C" w14:textId="77777777" w:rsidR="00DE2D29" w:rsidRPr="00DE2D29" w:rsidRDefault="00DE2D29" w:rsidP="00DE2D29">
            <w:pPr>
              <w:rPr>
                <w:noProof w:val="0"/>
                <w:sz w:val="20"/>
                <w:szCs w:val="20"/>
              </w:rPr>
            </w:pPr>
            <w:r w:rsidRPr="00DE2D29">
              <w:rPr>
                <w:noProof w:val="0"/>
                <w:sz w:val="20"/>
                <w:szCs w:val="20"/>
              </w:rPr>
              <w:t>Izvor 6.0. Donacije za korisnika</w:t>
            </w:r>
          </w:p>
        </w:tc>
        <w:tc>
          <w:tcPr>
            <w:tcW w:w="1420" w:type="dxa"/>
            <w:tcBorders>
              <w:top w:val="nil"/>
              <w:left w:val="nil"/>
              <w:bottom w:val="nil"/>
              <w:right w:val="nil"/>
            </w:tcBorders>
            <w:shd w:val="clear" w:color="auto" w:fill="auto"/>
            <w:noWrap/>
            <w:vAlign w:val="bottom"/>
            <w:hideMark/>
          </w:tcPr>
          <w:p w14:paraId="1111EB37" w14:textId="77777777" w:rsidR="00DE2D29" w:rsidRPr="00DE2D29" w:rsidRDefault="00DE2D29" w:rsidP="00DE2D29">
            <w:pPr>
              <w:jc w:val="right"/>
              <w:rPr>
                <w:noProof w:val="0"/>
                <w:sz w:val="20"/>
                <w:szCs w:val="20"/>
              </w:rPr>
            </w:pPr>
            <w:r w:rsidRPr="00DE2D29">
              <w:rPr>
                <w:noProof w:val="0"/>
                <w:sz w:val="20"/>
                <w:szCs w:val="20"/>
              </w:rPr>
              <w:t>8.887,50</w:t>
            </w:r>
          </w:p>
        </w:tc>
        <w:tc>
          <w:tcPr>
            <w:tcW w:w="1366" w:type="dxa"/>
            <w:tcBorders>
              <w:top w:val="nil"/>
              <w:left w:val="nil"/>
              <w:bottom w:val="nil"/>
              <w:right w:val="nil"/>
            </w:tcBorders>
            <w:shd w:val="clear" w:color="auto" w:fill="auto"/>
            <w:noWrap/>
            <w:vAlign w:val="bottom"/>
            <w:hideMark/>
          </w:tcPr>
          <w:p w14:paraId="77795FAA" w14:textId="77777777" w:rsidR="00DE2D29" w:rsidRPr="00DE2D29" w:rsidRDefault="00DE2D29" w:rsidP="00DE2D29">
            <w:pPr>
              <w:jc w:val="right"/>
              <w:rPr>
                <w:noProof w:val="0"/>
                <w:sz w:val="20"/>
                <w:szCs w:val="20"/>
              </w:rPr>
            </w:pPr>
            <w:r w:rsidRPr="00DE2D29">
              <w:rPr>
                <w:noProof w:val="0"/>
                <w:sz w:val="20"/>
                <w:szCs w:val="20"/>
              </w:rPr>
              <w:t>0,00</w:t>
            </w:r>
          </w:p>
        </w:tc>
        <w:tc>
          <w:tcPr>
            <w:tcW w:w="1420" w:type="dxa"/>
            <w:tcBorders>
              <w:top w:val="nil"/>
              <w:left w:val="nil"/>
              <w:bottom w:val="nil"/>
              <w:right w:val="nil"/>
            </w:tcBorders>
            <w:shd w:val="clear" w:color="auto" w:fill="auto"/>
            <w:noWrap/>
            <w:vAlign w:val="bottom"/>
            <w:hideMark/>
          </w:tcPr>
          <w:p w14:paraId="0657EFED" w14:textId="77777777" w:rsidR="00DE2D29" w:rsidRPr="00DE2D29" w:rsidRDefault="00DE2D29" w:rsidP="00DE2D29">
            <w:pPr>
              <w:jc w:val="right"/>
              <w:rPr>
                <w:noProof w:val="0"/>
                <w:sz w:val="20"/>
                <w:szCs w:val="20"/>
              </w:rPr>
            </w:pPr>
            <w:r w:rsidRPr="00DE2D29">
              <w:rPr>
                <w:noProof w:val="0"/>
                <w:sz w:val="20"/>
                <w:szCs w:val="20"/>
              </w:rPr>
              <w:t>2.000,00</w:t>
            </w:r>
          </w:p>
        </w:tc>
        <w:tc>
          <w:tcPr>
            <w:tcW w:w="820" w:type="dxa"/>
            <w:tcBorders>
              <w:top w:val="nil"/>
              <w:left w:val="nil"/>
              <w:bottom w:val="nil"/>
              <w:right w:val="nil"/>
            </w:tcBorders>
            <w:shd w:val="clear" w:color="auto" w:fill="auto"/>
            <w:noWrap/>
            <w:vAlign w:val="bottom"/>
            <w:hideMark/>
          </w:tcPr>
          <w:p w14:paraId="769C119D" w14:textId="77777777" w:rsidR="00DE2D29" w:rsidRPr="00DE2D29" w:rsidRDefault="00DE2D29" w:rsidP="00DE2D29">
            <w:pPr>
              <w:jc w:val="right"/>
              <w:rPr>
                <w:noProof w:val="0"/>
                <w:sz w:val="20"/>
                <w:szCs w:val="20"/>
              </w:rPr>
            </w:pPr>
            <w:r w:rsidRPr="00DE2D29">
              <w:rPr>
                <w:noProof w:val="0"/>
                <w:sz w:val="20"/>
                <w:szCs w:val="20"/>
              </w:rPr>
              <w:t>22,50</w:t>
            </w:r>
          </w:p>
        </w:tc>
        <w:tc>
          <w:tcPr>
            <w:tcW w:w="820" w:type="dxa"/>
            <w:tcBorders>
              <w:top w:val="nil"/>
              <w:left w:val="nil"/>
              <w:bottom w:val="nil"/>
              <w:right w:val="nil"/>
            </w:tcBorders>
            <w:shd w:val="clear" w:color="auto" w:fill="auto"/>
            <w:noWrap/>
            <w:vAlign w:val="bottom"/>
            <w:hideMark/>
          </w:tcPr>
          <w:p w14:paraId="5C5CAEEB" w14:textId="77777777" w:rsidR="00DE2D29" w:rsidRPr="00DE2D29" w:rsidRDefault="00DE2D29" w:rsidP="00DE2D29">
            <w:pPr>
              <w:jc w:val="right"/>
              <w:rPr>
                <w:noProof w:val="0"/>
                <w:sz w:val="20"/>
                <w:szCs w:val="20"/>
              </w:rPr>
            </w:pPr>
            <w:r w:rsidRPr="00DE2D29">
              <w:rPr>
                <w:noProof w:val="0"/>
                <w:sz w:val="20"/>
                <w:szCs w:val="20"/>
              </w:rPr>
              <w:t>0,00</w:t>
            </w:r>
          </w:p>
        </w:tc>
      </w:tr>
      <w:tr w:rsidR="00DE2D29" w:rsidRPr="00DE2D29" w14:paraId="06DCDB25"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60AABB88" w14:textId="77777777" w:rsidR="00DE2D29" w:rsidRPr="00DE2D29" w:rsidRDefault="00DE2D29" w:rsidP="00DE2D29">
            <w:pPr>
              <w:rPr>
                <w:noProof w:val="0"/>
                <w:sz w:val="20"/>
                <w:szCs w:val="20"/>
              </w:rPr>
            </w:pPr>
            <w:r w:rsidRPr="00DE2D29">
              <w:rPr>
                <w:noProof w:val="0"/>
                <w:sz w:val="20"/>
                <w:szCs w:val="20"/>
              </w:rPr>
              <w:t>Izvor 6.1. Donacije od fizičkih osoba</w:t>
            </w:r>
          </w:p>
        </w:tc>
        <w:tc>
          <w:tcPr>
            <w:tcW w:w="1420" w:type="dxa"/>
            <w:tcBorders>
              <w:top w:val="nil"/>
              <w:left w:val="nil"/>
              <w:bottom w:val="nil"/>
              <w:right w:val="nil"/>
            </w:tcBorders>
            <w:shd w:val="clear" w:color="auto" w:fill="auto"/>
            <w:noWrap/>
            <w:vAlign w:val="bottom"/>
            <w:hideMark/>
          </w:tcPr>
          <w:p w14:paraId="10E92A66" w14:textId="77777777" w:rsidR="00DE2D29" w:rsidRPr="00DE2D29" w:rsidRDefault="00DE2D29" w:rsidP="00DE2D29">
            <w:pPr>
              <w:jc w:val="right"/>
              <w:rPr>
                <w:noProof w:val="0"/>
                <w:sz w:val="20"/>
                <w:szCs w:val="20"/>
              </w:rPr>
            </w:pPr>
            <w:r w:rsidRPr="00DE2D29">
              <w:rPr>
                <w:noProof w:val="0"/>
                <w:sz w:val="20"/>
                <w:szCs w:val="20"/>
              </w:rPr>
              <w:t>223.662,00</w:t>
            </w:r>
          </w:p>
        </w:tc>
        <w:tc>
          <w:tcPr>
            <w:tcW w:w="1366" w:type="dxa"/>
            <w:tcBorders>
              <w:top w:val="nil"/>
              <w:left w:val="nil"/>
              <w:bottom w:val="nil"/>
              <w:right w:val="nil"/>
            </w:tcBorders>
            <w:shd w:val="clear" w:color="auto" w:fill="auto"/>
            <w:noWrap/>
            <w:vAlign w:val="bottom"/>
            <w:hideMark/>
          </w:tcPr>
          <w:p w14:paraId="5C0C444C" w14:textId="77777777" w:rsidR="00DE2D29" w:rsidRPr="00DE2D29" w:rsidRDefault="00DE2D29" w:rsidP="00DE2D29">
            <w:pPr>
              <w:jc w:val="right"/>
              <w:rPr>
                <w:noProof w:val="0"/>
                <w:sz w:val="20"/>
                <w:szCs w:val="20"/>
              </w:rPr>
            </w:pPr>
            <w:r w:rsidRPr="00DE2D29">
              <w:rPr>
                <w:noProof w:val="0"/>
                <w:sz w:val="20"/>
                <w:szCs w:val="20"/>
              </w:rPr>
              <w:t>7.700,00</w:t>
            </w:r>
          </w:p>
        </w:tc>
        <w:tc>
          <w:tcPr>
            <w:tcW w:w="1420" w:type="dxa"/>
            <w:tcBorders>
              <w:top w:val="nil"/>
              <w:left w:val="nil"/>
              <w:bottom w:val="nil"/>
              <w:right w:val="nil"/>
            </w:tcBorders>
            <w:shd w:val="clear" w:color="auto" w:fill="auto"/>
            <w:noWrap/>
            <w:vAlign w:val="bottom"/>
            <w:hideMark/>
          </w:tcPr>
          <w:p w14:paraId="5DA50F1E" w14:textId="77777777" w:rsidR="00DE2D29" w:rsidRPr="00DE2D29" w:rsidRDefault="00DE2D29" w:rsidP="00DE2D29">
            <w:pPr>
              <w:jc w:val="right"/>
              <w:rPr>
                <w:noProof w:val="0"/>
                <w:sz w:val="20"/>
                <w:szCs w:val="20"/>
              </w:rPr>
            </w:pPr>
            <w:r w:rsidRPr="00DE2D29">
              <w:rPr>
                <w:noProof w:val="0"/>
                <w:sz w:val="20"/>
                <w:szCs w:val="20"/>
              </w:rPr>
              <w:t>7.700,00</w:t>
            </w:r>
          </w:p>
        </w:tc>
        <w:tc>
          <w:tcPr>
            <w:tcW w:w="820" w:type="dxa"/>
            <w:tcBorders>
              <w:top w:val="nil"/>
              <w:left w:val="nil"/>
              <w:bottom w:val="nil"/>
              <w:right w:val="nil"/>
            </w:tcBorders>
            <w:shd w:val="clear" w:color="auto" w:fill="auto"/>
            <w:noWrap/>
            <w:vAlign w:val="bottom"/>
            <w:hideMark/>
          </w:tcPr>
          <w:p w14:paraId="2041E73D" w14:textId="77777777" w:rsidR="00DE2D29" w:rsidRPr="00DE2D29" w:rsidRDefault="00DE2D29" w:rsidP="00DE2D29">
            <w:pPr>
              <w:jc w:val="right"/>
              <w:rPr>
                <w:noProof w:val="0"/>
                <w:sz w:val="20"/>
                <w:szCs w:val="20"/>
              </w:rPr>
            </w:pPr>
            <w:r w:rsidRPr="00DE2D29">
              <w:rPr>
                <w:noProof w:val="0"/>
                <w:sz w:val="20"/>
                <w:szCs w:val="20"/>
              </w:rPr>
              <w:t>3,44</w:t>
            </w:r>
          </w:p>
        </w:tc>
        <w:tc>
          <w:tcPr>
            <w:tcW w:w="820" w:type="dxa"/>
            <w:tcBorders>
              <w:top w:val="nil"/>
              <w:left w:val="nil"/>
              <w:bottom w:val="nil"/>
              <w:right w:val="nil"/>
            </w:tcBorders>
            <w:shd w:val="clear" w:color="auto" w:fill="auto"/>
            <w:noWrap/>
            <w:vAlign w:val="bottom"/>
            <w:hideMark/>
          </w:tcPr>
          <w:p w14:paraId="1B50D3DF" w14:textId="77777777" w:rsidR="00DE2D29" w:rsidRPr="00DE2D29" w:rsidRDefault="00DE2D29" w:rsidP="00DE2D29">
            <w:pPr>
              <w:jc w:val="right"/>
              <w:rPr>
                <w:noProof w:val="0"/>
                <w:sz w:val="20"/>
                <w:szCs w:val="20"/>
              </w:rPr>
            </w:pPr>
            <w:r w:rsidRPr="00DE2D29">
              <w:rPr>
                <w:noProof w:val="0"/>
                <w:sz w:val="20"/>
                <w:szCs w:val="20"/>
              </w:rPr>
              <w:t>100,00</w:t>
            </w:r>
          </w:p>
        </w:tc>
      </w:tr>
      <w:tr w:rsidR="00DE2D29" w:rsidRPr="00DE2D29" w14:paraId="0E7C7AA5"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61CFD8B5" w14:textId="77777777" w:rsidR="00DE2D29" w:rsidRPr="00DE2D29" w:rsidRDefault="00DE2D29" w:rsidP="00DE2D29">
            <w:pPr>
              <w:rPr>
                <w:noProof w:val="0"/>
                <w:sz w:val="20"/>
                <w:szCs w:val="20"/>
              </w:rPr>
            </w:pPr>
            <w:r w:rsidRPr="00DE2D29">
              <w:rPr>
                <w:noProof w:val="0"/>
                <w:sz w:val="20"/>
                <w:szCs w:val="20"/>
              </w:rPr>
              <w:t>Izvor 6.3. Donacije od trgovačkih društava</w:t>
            </w:r>
          </w:p>
        </w:tc>
        <w:tc>
          <w:tcPr>
            <w:tcW w:w="1420" w:type="dxa"/>
            <w:tcBorders>
              <w:top w:val="nil"/>
              <w:left w:val="nil"/>
              <w:bottom w:val="nil"/>
              <w:right w:val="nil"/>
            </w:tcBorders>
            <w:shd w:val="clear" w:color="auto" w:fill="auto"/>
            <w:noWrap/>
            <w:vAlign w:val="bottom"/>
            <w:hideMark/>
          </w:tcPr>
          <w:p w14:paraId="7DB96F6B" w14:textId="77777777" w:rsidR="00DE2D29" w:rsidRPr="00DE2D29" w:rsidRDefault="00DE2D29" w:rsidP="00DE2D29">
            <w:pPr>
              <w:jc w:val="right"/>
              <w:rPr>
                <w:noProof w:val="0"/>
                <w:sz w:val="20"/>
                <w:szCs w:val="20"/>
              </w:rPr>
            </w:pPr>
            <w:r w:rsidRPr="00DE2D29">
              <w:rPr>
                <w:noProof w:val="0"/>
                <w:sz w:val="20"/>
                <w:szCs w:val="20"/>
              </w:rPr>
              <w:t>899.598,27</w:t>
            </w:r>
          </w:p>
        </w:tc>
        <w:tc>
          <w:tcPr>
            <w:tcW w:w="1366" w:type="dxa"/>
            <w:tcBorders>
              <w:top w:val="nil"/>
              <w:left w:val="nil"/>
              <w:bottom w:val="nil"/>
              <w:right w:val="nil"/>
            </w:tcBorders>
            <w:shd w:val="clear" w:color="auto" w:fill="auto"/>
            <w:noWrap/>
            <w:vAlign w:val="bottom"/>
            <w:hideMark/>
          </w:tcPr>
          <w:p w14:paraId="4DF449A4" w14:textId="77777777" w:rsidR="00DE2D29" w:rsidRPr="00DE2D29" w:rsidRDefault="00DE2D29" w:rsidP="00DE2D29">
            <w:pPr>
              <w:jc w:val="right"/>
              <w:rPr>
                <w:noProof w:val="0"/>
                <w:sz w:val="20"/>
                <w:szCs w:val="20"/>
              </w:rPr>
            </w:pPr>
            <w:r w:rsidRPr="00DE2D29">
              <w:rPr>
                <w:noProof w:val="0"/>
                <w:sz w:val="20"/>
                <w:szCs w:val="20"/>
              </w:rPr>
              <w:t>1.094.950,00</w:t>
            </w:r>
          </w:p>
        </w:tc>
        <w:tc>
          <w:tcPr>
            <w:tcW w:w="1420" w:type="dxa"/>
            <w:tcBorders>
              <w:top w:val="nil"/>
              <w:left w:val="nil"/>
              <w:bottom w:val="nil"/>
              <w:right w:val="nil"/>
            </w:tcBorders>
            <w:shd w:val="clear" w:color="auto" w:fill="auto"/>
            <w:noWrap/>
            <w:vAlign w:val="bottom"/>
            <w:hideMark/>
          </w:tcPr>
          <w:p w14:paraId="2FB9F677" w14:textId="77777777" w:rsidR="00DE2D29" w:rsidRPr="00DE2D29" w:rsidRDefault="00DE2D29" w:rsidP="00DE2D29">
            <w:pPr>
              <w:jc w:val="right"/>
              <w:rPr>
                <w:noProof w:val="0"/>
                <w:sz w:val="20"/>
                <w:szCs w:val="20"/>
              </w:rPr>
            </w:pPr>
            <w:r w:rsidRPr="00DE2D29">
              <w:rPr>
                <w:noProof w:val="0"/>
                <w:sz w:val="20"/>
                <w:szCs w:val="20"/>
              </w:rPr>
              <w:t>576.346,92</w:t>
            </w:r>
          </w:p>
        </w:tc>
        <w:tc>
          <w:tcPr>
            <w:tcW w:w="820" w:type="dxa"/>
            <w:tcBorders>
              <w:top w:val="nil"/>
              <w:left w:val="nil"/>
              <w:bottom w:val="nil"/>
              <w:right w:val="nil"/>
            </w:tcBorders>
            <w:shd w:val="clear" w:color="auto" w:fill="auto"/>
            <w:noWrap/>
            <w:vAlign w:val="bottom"/>
            <w:hideMark/>
          </w:tcPr>
          <w:p w14:paraId="0C30FD90" w14:textId="77777777" w:rsidR="00DE2D29" w:rsidRPr="00DE2D29" w:rsidRDefault="00DE2D29" w:rsidP="00DE2D29">
            <w:pPr>
              <w:jc w:val="right"/>
              <w:rPr>
                <w:noProof w:val="0"/>
                <w:sz w:val="20"/>
                <w:szCs w:val="20"/>
              </w:rPr>
            </w:pPr>
            <w:r w:rsidRPr="00DE2D29">
              <w:rPr>
                <w:noProof w:val="0"/>
                <w:sz w:val="20"/>
                <w:szCs w:val="20"/>
              </w:rPr>
              <w:t>64,07</w:t>
            </w:r>
          </w:p>
        </w:tc>
        <w:tc>
          <w:tcPr>
            <w:tcW w:w="820" w:type="dxa"/>
            <w:tcBorders>
              <w:top w:val="nil"/>
              <w:left w:val="nil"/>
              <w:bottom w:val="nil"/>
              <w:right w:val="nil"/>
            </w:tcBorders>
            <w:shd w:val="clear" w:color="auto" w:fill="auto"/>
            <w:noWrap/>
            <w:vAlign w:val="bottom"/>
            <w:hideMark/>
          </w:tcPr>
          <w:p w14:paraId="4E7C37FB" w14:textId="77777777" w:rsidR="00DE2D29" w:rsidRPr="00DE2D29" w:rsidRDefault="00DE2D29" w:rsidP="00DE2D29">
            <w:pPr>
              <w:jc w:val="right"/>
              <w:rPr>
                <w:noProof w:val="0"/>
                <w:sz w:val="20"/>
                <w:szCs w:val="20"/>
              </w:rPr>
            </w:pPr>
            <w:r w:rsidRPr="00DE2D29">
              <w:rPr>
                <w:noProof w:val="0"/>
                <w:sz w:val="20"/>
                <w:szCs w:val="20"/>
              </w:rPr>
              <w:t>52,64</w:t>
            </w:r>
          </w:p>
        </w:tc>
      </w:tr>
      <w:tr w:rsidR="00DE2D29" w:rsidRPr="00DE2D29" w14:paraId="2260100F"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5879B2FA" w14:textId="77777777" w:rsidR="00DE2D29" w:rsidRPr="00DE2D29" w:rsidRDefault="00DE2D29" w:rsidP="00DE2D29">
            <w:pPr>
              <w:rPr>
                <w:b/>
                <w:bCs/>
                <w:noProof w:val="0"/>
                <w:sz w:val="20"/>
                <w:szCs w:val="20"/>
              </w:rPr>
            </w:pPr>
            <w:r w:rsidRPr="00DE2D29">
              <w:rPr>
                <w:b/>
                <w:bCs/>
                <w:noProof w:val="0"/>
                <w:sz w:val="20"/>
                <w:szCs w:val="20"/>
              </w:rPr>
              <w:t>Izvor 7. PRIH.OD PRODAJE ILI ZAMJENE NEFIN.IM.I NAKNADE ŠTETA</w:t>
            </w:r>
          </w:p>
        </w:tc>
        <w:tc>
          <w:tcPr>
            <w:tcW w:w="1420" w:type="dxa"/>
            <w:tcBorders>
              <w:top w:val="nil"/>
              <w:left w:val="nil"/>
              <w:bottom w:val="nil"/>
              <w:right w:val="nil"/>
            </w:tcBorders>
            <w:shd w:val="clear" w:color="auto" w:fill="auto"/>
            <w:noWrap/>
            <w:vAlign w:val="bottom"/>
            <w:hideMark/>
          </w:tcPr>
          <w:p w14:paraId="4FD41303" w14:textId="77777777" w:rsidR="00DE2D29" w:rsidRPr="00DE2D29" w:rsidRDefault="00DE2D29" w:rsidP="00DE2D29">
            <w:pPr>
              <w:jc w:val="right"/>
              <w:rPr>
                <w:b/>
                <w:bCs/>
                <w:noProof w:val="0"/>
                <w:sz w:val="20"/>
                <w:szCs w:val="20"/>
              </w:rPr>
            </w:pPr>
            <w:r w:rsidRPr="00DE2D29">
              <w:rPr>
                <w:b/>
                <w:bCs/>
                <w:noProof w:val="0"/>
                <w:sz w:val="20"/>
                <w:szCs w:val="20"/>
              </w:rPr>
              <w:t>1.229.189,05</w:t>
            </w:r>
          </w:p>
        </w:tc>
        <w:tc>
          <w:tcPr>
            <w:tcW w:w="1366" w:type="dxa"/>
            <w:tcBorders>
              <w:top w:val="nil"/>
              <w:left w:val="nil"/>
              <w:bottom w:val="nil"/>
              <w:right w:val="nil"/>
            </w:tcBorders>
            <w:shd w:val="clear" w:color="auto" w:fill="auto"/>
            <w:noWrap/>
            <w:vAlign w:val="bottom"/>
            <w:hideMark/>
          </w:tcPr>
          <w:p w14:paraId="15EA2D0A" w14:textId="77777777" w:rsidR="00DE2D29" w:rsidRPr="00DE2D29" w:rsidRDefault="00DE2D29" w:rsidP="00DE2D29">
            <w:pPr>
              <w:jc w:val="right"/>
              <w:rPr>
                <w:b/>
                <w:bCs/>
                <w:noProof w:val="0"/>
                <w:sz w:val="20"/>
                <w:szCs w:val="20"/>
              </w:rPr>
            </w:pPr>
            <w:r w:rsidRPr="00DE2D29">
              <w:rPr>
                <w:b/>
                <w:bCs/>
                <w:noProof w:val="0"/>
                <w:sz w:val="20"/>
                <w:szCs w:val="20"/>
              </w:rPr>
              <w:t>1.819.950,00</w:t>
            </w:r>
          </w:p>
        </w:tc>
        <w:tc>
          <w:tcPr>
            <w:tcW w:w="1420" w:type="dxa"/>
            <w:tcBorders>
              <w:top w:val="nil"/>
              <w:left w:val="nil"/>
              <w:bottom w:val="nil"/>
              <w:right w:val="nil"/>
            </w:tcBorders>
            <w:shd w:val="clear" w:color="auto" w:fill="auto"/>
            <w:noWrap/>
            <w:vAlign w:val="bottom"/>
            <w:hideMark/>
          </w:tcPr>
          <w:p w14:paraId="53CE8F08" w14:textId="77777777" w:rsidR="00DE2D29" w:rsidRPr="00DE2D29" w:rsidRDefault="00DE2D29" w:rsidP="00DE2D29">
            <w:pPr>
              <w:jc w:val="right"/>
              <w:rPr>
                <w:b/>
                <w:bCs/>
                <w:noProof w:val="0"/>
                <w:sz w:val="20"/>
                <w:szCs w:val="20"/>
              </w:rPr>
            </w:pPr>
            <w:r w:rsidRPr="00DE2D29">
              <w:rPr>
                <w:b/>
                <w:bCs/>
                <w:noProof w:val="0"/>
                <w:sz w:val="20"/>
                <w:szCs w:val="20"/>
              </w:rPr>
              <w:t>1.067.069,86</w:t>
            </w:r>
          </w:p>
        </w:tc>
        <w:tc>
          <w:tcPr>
            <w:tcW w:w="820" w:type="dxa"/>
            <w:tcBorders>
              <w:top w:val="nil"/>
              <w:left w:val="nil"/>
              <w:bottom w:val="nil"/>
              <w:right w:val="nil"/>
            </w:tcBorders>
            <w:shd w:val="clear" w:color="auto" w:fill="auto"/>
            <w:noWrap/>
            <w:vAlign w:val="bottom"/>
            <w:hideMark/>
          </w:tcPr>
          <w:p w14:paraId="3651FACD" w14:textId="77777777" w:rsidR="00DE2D29" w:rsidRPr="00DE2D29" w:rsidRDefault="00DE2D29" w:rsidP="00DE2D29">
            <w:pPr>
              <w:jc w:val="right"/>
              <w:rPr>
                <w:b/>
                <w:bCs/>
                <w:noProof w:val="0"/>
                <w:sz w:val="20"/>
                <w:szCs w:val="20"/>
              </w:rPr>
            </w:pPr>
            <w:r w:rsidRPr="00DE2D29">
              <w:rPr>
                <w:b/>
                <w:bCs/>
                <w:noProof w:val="0"/>
                <w:sz w:val="20"/>
                <w:szCs w:val="20"/>
              </w:rPr>
              <w:t>86,81</w:t>
            </w:r>
          </w:p>
        </w:tc>
        <w:tc>
          <w:tcPr>
            <w:tcW w:w="820" w:type="dxa"/>
            <w:tcBorders>
              <w:top w:val="nil"/>
              <w:left w:val="nil"/>
              <w:bottom w:val="nil"/>
              <w:right w:val="nil"/>
            </w:tcBorders>
            <w:shd w:val="clear" w:color="auto" w:fill="auto"/>
            <w:noWrap/>
            <w:vAlign w:val="bottom"/>
            <w:hideMark/>
          </w:tcPr>
          <w:p w14:paraId="020F5C99" w14:textId="77777777" w:rsidR="00DE2D29" w:rsidRPr="00DE2D29" w:rsidRDefault="00DE2D29" w:rsidP="00DE2D29">
            <w:pPr>
              <w:jc w:val="right"/>
              <w:rPr>
                <w:b/>
                <w:bCs/>
                <w:noProof w:val="0"/>
                <w:sz w:val="20"/>
                <w:szCs w:val="20"/>
              </w:rPr>
            </w:pPr>
            <w:r w:rsidRPr="00DE2D29">
              <w:rPr>
                <w:b/>
                <w:bCs/>
                <w:noProof w:val="0"/>
                <w:sz w:val="20"/>
                <w:szCs w:val="20"/>
              </w:rPr>
              <w:t>58,63</w:t>
            </w:r>
          </w:p>
        </w:tc>
      </w:tr>
      <w:tr w:rsidR="00DE2D29" w:rsidRPr="00DE2D29" w14:paraId="6AA6A00D" w14:textId="77777777" w:rsidTr="00DE2D29">
        <w:trPr>
          <w:trHeight w:val="255"/>
          <w:jc w:val="center"/>
        </w:trPr>
        <w:tc>
          <w:tcPr>
            <w:tcW w:w="7060" w:type="dxa"/>
            <w:tcBorders>
              <w:top w:val="nil"/>
              <w:left w:val="nil"/>
              <w:bottom w:val="nil"/>
              <w:right w:val="nil"/>
            </w:tcBorders>
            <w:shd w:val="clear" w:color="auto" w:fill="auto"/>
            <w:noWrap/>
            <w:vAlign w:val="bottom"/>
            <w:hideMark/>
          </w:tcPr>
          <w:p w14:paraId="5A54C4F3" w14:textId="77777777" w:rsidR="00DE2D29" w:rsidRPr="00DE2D29" w:rsidRDefault="00DE2D29" w:rsidP="00DE2D29">
            <w:pPr>
              <w:rPr>
                <w:noProof w:val="0"/>
                <w:sz w:val="20"/>
                <w:szCs w:val="20"/>
              </w:rPr>
            </w:pPr>
            <w:r w:rsidRPr="00DE2D29">
              <w:rPr>
                <w:noProof w:val="0"/>
                <w:sz w:val="20"/>
                <w:szCs w:val="20"/>
              </w:rPr>
              <w:t xml:space="preserve">Izvor 7.1. </w:t>
            </w:r>
            <w:proofErr w:type="spellStart"/>
            <w:r w:rsidRPr="00DE2D29">
              <w:rPr>
                <w:noProof w:val="0"/>
                <w:sz w:val="20"/>
                <w:szCs w:val="20"/>
              </w:rPr>
              <w:t>Prih.od</w:t>
            </w:r>
            <w:proofErr w:type="spellEnd"/>
            <w:r w:rsidRPr="00DE2D29">
              <w:rPr>
                <w:noProof w:val="0"/>
                <w:sz w:val="20"/>
                <w:szCs w:val="20"/>
              </w:rPr>
              <w:t xml:space="preserve"> prodaje ili zamjene </w:t>
            </w:r>
            <w:proofErr w:type="spellStart"/>
            <w:r w:rsidRPr="00DE2D29">
              <w:rPr>
                <w:noProof w:val="0"/>
                <w:sz w:val="20"/>
                <w:szCs w:val="20"/>
              </w:rPr>
              <w:t>nefin.imovine</w:t>
            </w:r>
            <w:proofErr w:type="spellEnd"/>
            <w:r w:rsidRPr="00DE2D29">
              <w:rPr>
                <w:noProof w:val="0"/>
                <w:sz w:val="20"/>
                <w:szCs w:val="20"/>
              </w:rPr>
              <w:t xml:space="preserve"> i naknade šteta </w:t>
            </w:r>
          </w:p>
        </w:tc>
        <w:tc>
          <w:tcPr>
            <w:tcW w:w="1420" w:type="dxa"/>
            <w:tcBorders>
              <w:top w:val="nil"/>
              <w:left w:val="nil"/>
              <w:bottom w:val="nil"/>
              <w:right w:val="nil"/>
            </w:tcBorders>
            <w:shd w:val="clear" w:color="auto" w:fill="auto"/>
            <w:noWrap/>
            <w:vAlign w:val="bottom"/>
            <w:hideMark/>
          </w:tcPr>
          <w:p w14:paraId="01148349" w14:textId="77777777" w:rsidR="00DE2D29" w:rsidRPr="00DE2D29" w:rsidRDefault="00DE2D29" w:rsidP="00DE2D29">
            <w:pPr>
              <w:jc w:val="right"/>
              <w:rPr>
                <w:noProof w:val="0"/>
                <w:sz w:val="20"/>
                <w:szCs w:val="20"/>
              </w:rPr>
            </w:pPr>
            <w:r w:rsidRPr="00DE2D29">
              <w:rPr>
                <w:noProof w:val="0"/>
                <w:sz w:val="20"/>
                <w:szCs w:val="20"/>
              </w:rPr>
              <w:t>1.229.189,05</w:t>
            </w:r>
          </w:p>
        </w:tc>
        <w:tc>
          <w:tcPr>
            <w:tcW w:w="1366" w:type="dxa"/>
            <w:tcBorders>
              <w:top w:val="nil"/>
              <w:left w:val="nil"/>
              <w:bottom w:val="nil"/>
              <w:right w:val="nil"/>
            </w:tcBorders>
            <w:shd w:val="clear" w:color="auto" w:fill="auto"/>
            <w:noWrap/>
            <w:vAlign w:val="bottom"/>
            <w:hideMark/>
          </w:tcPr>
          <w:p w14:paraId="0AFD354E" w14:textId="77777777" w:rsidR="00DE2D29" w:rsidRPr="00DE2D29" w:rsidRDefault="00DE2D29" w:rsidP="00DE2D29">
            <w:pPr>
              <w:jc w:val="right"/>
              <w:rPr>
                <w:noProof w:val="0"/>
                <w:sz w:val="20"/>
                <w:szCs w:val="20"/>
              </w:rPr>
            </w:pPr>
            <w:r w:rsidRPr="00DE2D29">
              <w:rPr>
                <w:noProof w:val="0"/>
                <w:sz w:val="20"/>
                <w:szCs w:val="20"/>
              </w:rPr>
              <w:t>1.819.950,00</w:t>
            </w:r>
          </w:p>
        </w:tc>
        <w:tc>
          <w:tcPr>
            <w:tcW w:w="1420" w:type="dxa"/>
            <w:tcBorders>
              <w:top w:val="nil"/>
              <w:left w:val="nil"/>
              <w:bottom w:val="nil"/>
              <w:right w:val="nil"/>
            </w:tcBorders>
            <w:shd w:val="clear" w:color="auto" w:fill="auto"/>
            <w:noWrap/>
            <w:vAlign w:val="bottom"/>
            <w:hideMark/>
          </w:tcPr>
          <w:p w14:paraId="2EF2A424" w14:textId="77777777" w:rsidR="00DE2D29" w:rsidRPr="00DE2D29" w:rsidRDefault="00DE2D29" w:rsidP="00DE2D29">
            <w:pPr>
              <w:jc w:val="right"/>
              <w:rPr>
                <w:noProof w:val="0"/>
                <w:sz w:val="20"/>
                <w:szCs w:val="20"/>
              </w:rPr>
            </w:pPr>
            <w:r w:rsidRPr="00DE2D29">
              <w:rPr>
                <w:noProof w:val="0"/>
                <w:sz w:val="20"/>
                <w:szCs w:val="20"/>
              </w:rPr>
              <w:t>1.067.069,86</w:t>
            </w:r>
          </w:p>
        </w:tc>
        <w:tc>
          <w:tcPr>
            <w:tcW w:w="820" w:type="dxa"/>
            <w:tcBorders>
              <w:top w:val="nil"/>
              <w:left w:val="nil"/>
              <w:bottom w:val="nil"/>
              <w:right w:val="nil"/>
            </w:tcBorders>
            <w:shd w:val="clear" w:color="auto" w:fill="auto"/>
            <w:noWrap/>
            <w:vAlign w:val="bottom"/>
            <w:hideMark/>
          </w:tcPr>
          <w:p w14:paraId="2D8FBDE7" w14:textId="77777777" w:rsidR="00DE2D29" w:rsidRPr="00DE2D29" w:rsidRDefault="00DE2D29" w:rsidP="00DE2D29">
            <w:pPr>
              <w:jc w:val="right"/>
              <w:rPr>
                <w:noProof w:val="0"/>
                <w:sz w:val="20"/>
                <w:szCs w:val="20"/>
              </w:rPr>
            </w:pPr>
            <w:r w:rsidRPr="00DE2D29">
              <w:rPr>
                <w:noProof w:val="0"/>
                <w:sz w:val="20"/>
                <w:szCs w:val="20"/>
              </w:rPr>
              <w:t>86,81</w:t>
            </w:r>
          </w:p>
        </w:tc>
        <w:tc>
          <w:tcPr>
            <w:tcW w:w="820" w:type="dxa"/>
            <w:tcBorders>
              <w:top w:val="nil"/>
              <w:left w:val="nil"/>
              <w:bottom w:val="nil"/>
              <w:right w:val="nil"/>
            </w:tcBorders>
            <w:shd w:val="clear" w:color="auto" w:fill="auto"/>
            <w:noWrap/>
            <w:vAlign w:val="bottom"/>
            <w:hideMark/>
          </w:tcPr>
          <w:p w14:paraId="7E750751" w14:textId="77777777" w:rsidR="00DE2D29" w:rsidRPr="00DE2D29" w:rsidRDefault="00DE2D29" w:rsidP="00DE2D29">
            <w:pPr>
              <w:jc w:val="right"/>
              <w:rPr>
                <w:noProof w:val="0"/>
                <w:sz w:val="20"/>
                <w:szCs w:val="20"/>
              </w:rPr>
            </w:pPr>
            <w:r w:rsidRPr="00DE2D29">
              <w:rPr>
                <w:noProof w:val="0"/>
                <w:sz w:val="20"/>
                <w:szCs w:val="20"/>
              </w:rPr>
              <w:t>58,63</w:t>
            </w:r>
          </w:p>
        </w:tc>
      </w:tr>
    </w:tbl>
    <w:p w14:paraId="6031A516" w14:textId="1557116E" w:rsidR="00653E24" w:rsidRPr="000A6255" w:rsidRDefault="00DE2D29" w:rsidP="00E53E9F">
      <w:pPr>
        <w:jc w:val="center"/>
        <w:rPr>
          <w:b/>
          <w:bCs/>
          <w:color w:val="FF0000"/>
          <w:sz w:val="12"/>
          <w:szCs w:val="12"/>
        </w:rPr>
      </w:pPr>
      <w:r>
        <w:rPr>
          <w:b/>
          <w:bCs/>
          <w:color w:val="FF0000"/>
          <w:sz w:val="12"/>
          <w:szCs w:val="12"/>
        </w:rPr>
        <w:fldChar w:fldCharType="end"/>
      </w:r>
    </w:p>
    <w:p w14:paraId="6B97230B" w14:textId="77777777" w:rsidR="00475245" w:rsidRPr="000A6255" w:rsidRDefault="00475245" w:rsidP="00E53E9F">
      <w:pPr>
        <w:jc w:val="center"/>
        <w:rPr>
          <w:b/>
          <w:bCs/>
          <w:color w:val="FF0000"/>
          <w:sz w:val="12"/>
          <w:szCs w:val="12"/>
        </w:rPr>
      </w:pPr>
    </w:p>
    <w:p w14:paraId="6FC80CD1" w14:textId="77777777" w:rsidR="00AA6B4A" w:rsidRPr="000A6255" w:rsidRDefault="00AA6B4A" w:rsidP="00E53E9F">
      <w:pPr>
        <w:ind w:left="567"/>
        <w:jc w:val="both"/>
        <w:rPr>
          <w:b/>
          <w:bCs/>
          <w:color w:val="FF0000"/>
        </w:rPr>
      </w:pPr>
    </w:p>
    <w:p w14:paraId="202845F9" w14:textId="0975303B" w:rsidR="00653E24" w:rsidRPr="003415CC" w:rsidRDefault="00653E24" w:rsidP="00E53E9F">
      <w:pPr>
        <w:ind w:left="567"/>
        <w:jc w:val="both"/>
        <w:rPr>
          <w:b/>
          <w:bCs/>
        </w:rPr>
      </w:pPr>
      <w:r w:rsidRPr="003415CC">
        <w:rPr>
          <w:b/>
          <w:bCs/>
        </w:rPr>
        <w:t>A.3. Rashodi prema funkcijskoj klasifikaciji</w:t>
      </w:r>
    </w:p>
    <w:p w14:paraId="19EA0D0C" w14:textId="3639D835" w:rsidR="00DE2D29" w:rsidRDefault="00DE2D29" w:rsidP="00201F53">
      <w:pPr>
        <w:jc w:val="center"/>
        <w:rPr>
          <w:rFonts w:ascii="Calibri" w:eastAsia="Calibri" w:hAnsi="Calibri"/>
          <w:noProof w:val="0"/>
          <w:sz w:val="20"/>
          <w:szCs w:val="20"/>
        </w:rPr>
      </w:pPr>
      <w:r>
        <w:rPr>
          <w:b/>
          <w:bCs/>
          <w:color w:val="FF0000"/>
          <w:sz w:val="12"/>
          <w:szCs w:val="12"/>
        </w:rPr>
        <w:fldChar w:fldCharType="begin"/>
      </w:r>
      <w:r>
        <w:rPr>
          <w:b/>
          <w:bCs/>
          <w:color w:val="FF0000"/>
          <w:sz w:val="12"/>
          <w:szCs w:val="12"/>
        </w:rPr>
        <w:instrText xml:space="preserve"> LINK Excel.Sheet.8 "https://vrsar-my.sharepoint.com/personal/ines_sepic_vrsar_hr/Documents/Dokumenti/RADNA%20mapa/PRORAČUN/Radno_IZVRŠENJE%20proračuna/IZVRŠENJE_2020_G_radno/Ispis%20izvršenja%20proračuna%202020_radno_priprema%20za%20vijeće.xls" "Rashodi prema funkcijskoj klasi!R6C1:R42C6" \a \f 4 \h </w:instrText>
      </w:r>
      <w:r>
        <w:rPr>
          <w:b/>
          <w:bCs/>
          <w:color w:val="FF0000"/>
          <w:sz w:val="12"/>
          <w:szCs w:val="12"/>
        </w:rPr>
        <w:fldChar w:fldCharType="separate"/>
      </w:r>
    </w:p>
    <w:tbl>
      <w:tblPr>
        <w:tblW w:w="13140" w:type="dxa"/>
        <w:jc w:val="center"/>
        <w:tblLook w:val="04A0" w:firstRow="1" w:lastRow="0" w:firstColumn="1" w:lastColumn="0" w:noHBand="0" w:noVBand="1"/>
      </w:tblPr>
      <w:tblGrid>
        <w:gridCol w:w="7320"/>
        <w:gridCol w:w="1420"/>
        <w:gridCol w:w="1366"/>
        <w:gridCol w:w="1420"/>
        <w:gridCol w:w="820"/>
        <w:gridCol w:w="820"/>
      </w:tblGrid>
      <w:tr w:rsidR="00DE2D29" w:rsidRPr="00DE2D29" w14:paraId="5FE0D412" w14:textId="77777777" w:rsidTr="00DE2D29">
        <w:trPr>
          <w:trHeight w:val="510"/>
          <w:jc w:val="center"/>
        </w:trPr>
        <w:tc>
          <w:tcPr>
            <w:tcW w:w="7320" w:type="dxa"/>
            <w:tcBorders>
              <w:top w:val="single" w:sz="4" w:space="0" w:color="A6A6A6"/>
              <w:left w:val="nil"/>
              <w:bottom w:val="single" w:sz="4" w:space="0" w:color="A6A6A6"/>
              <w:right w:val="nil"/>
            </w:tcBorders>
            <w:shd w:val="clear" w:color="auto" w:fill="auto"/>
            <w:vAlign w:val="center"/>
            <w:hideMark/>
          </w:tcPr>
          <w:p w14:paraId="01A9A589" w14:textId="4671E1A3" w:rsidR="00DE2D29" w:rsidRPr="00DE2D29" w:rsidRDefault="00DE2D29">
            <w:pPr>
              <w:jc w:val="center"/>
              <w:rPr>
                <w:noProof w:val="0"/>
                <w:sz w:val="20"/>
                <w:szCs w:val="20"/>
              </w:rPr>
            </w:pPr>
            <w:r w:rsidRPr="00DE2D29">
              <w:rPr>
                <w:noProof w:val="0"/>
                <w:sz w:val="20"/>
                <w:szCs w:val="20"/>
              </w:rPr>
              <w:t>Funkcijska klasifikacija</w:t>
            </w:r>
          </w:p>
        </w:tc>
        <w:tc>
          <w:tcPr>
            <w:tcW w:w="1420" w:type="dxa"/>
            <w:tcBorders>
              <w:top w:val="single" w:sz="4" w:space="0" w:color="A6A6A6"/>
              <w:left w:val="nil"/>
              <w:bottom w:val="single" w:sz="4" w:space="0" w:color="A6A6A6"/>
              <w:right w:val="nil"/>
            </w:tcBorders>
            <w:shd w:val="clear" w:color="auto" w:fill="auto"/>
            <w:vAlign w:val="center"/>
            <w:hideMark/>
          </w:tcPr>
          <w:p w14:paraId="64403828" w14:textId="77777777" w:rsidR="00DE2D29" w:rsidRPr="00DE2D29" w:rsidRDefault="00DE2D29" w:rsidP="00DE2D29">
            <w:pPr>
              <w:jc w:val="center"/>
              <w:rPr>
                <w:noProof w:val="0"/>
                <w:sz w:val="20"/>
                <w:szCs w:val="20"/>
              </w:rPr>
            </w:pPr>
            <w:r w:rsidRPr="00DE2D29">
              <w:rPr>
                <w:noProof w:val="0"/>
                <w:sz w:val="20"/>
                <w:szCs w:val="20"/>
              </w:rPr>
              <w:t>Izvršenje 2019.</w:t>
            </w:r>
          </w:p>
        </w:tc>
        <w:tc>
          <w:tcPr>
            <w:tcW w:w="1340" w:type="dxa"/>
            <w:tcBorders>
              <w:top w:val="single" w:sz="4" w:space="0" w:color="A6A6A6"/>
              <w:left w:val="nil"/>
              <w:bottom w:val="single" w:sz="4" w:space="0" w:color="A6A6A6"/>
              <w:right w:val="nil"/>
            </w:tcBorders>
            <w:shd w:val="clear" w:color="auto" w:fill="auto"/>
            <w:vAlign w:val="center"/>
            <w:hideMark/>
          </w:tcPr>
          <w:p w14:paraId="0EB74A00" w14:textId="77777777" w:rsidR="00DE2D29" w:rsidRPr="00DE2D29" w:rsidRDefault="00DE2D29" w:rsidP="00DE2D29">
            <w:pPr>
              <w:jc w:val="center"/>
              <w:rPr>
                <w:noProof w:val="0"/>
                <w:sz w:val="20"/>
                <w:szCs w:val="20"/>
              </w:rPr>
            </w:pPr>
            <w:r w:rsidRPr="00DE2D29">
              <w:rPr>
                <w:noProof w:val="0"/>
                <w:sz w:val="20"/>
                <w:szCs w:val="20"/>
              </w:rPr>
              <w:t>Izvorni plan 2020.</w:t>
            </w:r>
          </w:p>
        </w:tc>
        <w:tc>
          <w:tcPr>
            <w:tcW w:w="1420" w:type="dxa"/>
            <w:tcBorders>
              <w:top w:val="single" w:sz="4" w:space="0" w:color="A6A6A6"/>
              <w:left w:val="nil"/>
              <w:bottom w:val="single" w:sz="4" w:space="0" w:color="A6A6A6"/>
              <w:right w:val="nil"/>
            </w:tcBorders>
            <w:shd w:val="clear" w:color="auto" w:fill="auto"/>
            <w:vAlign w:val="center"/>
            <w:hideMark/>
          </w:tcPr>
          <w:p w14:paraId="289E9D6B" w14:textId="77777777" w:rsidR="00DE2D29" w:rsidRPr="00DE2D29" w:rsidRDefault="00DE2D29" w:rsidP="00DE2D29">
            <w:pPr>
              <w:jc w:val="center"/>
              <w:rPr>
                <w:noProof w:val="0"/>
                <w:sz w:val="20"/>
                <w:szCs w:val="20"/>
              </w:rPr>
            </w:pPr>
            <w:r w:rsidRPr="00DE2D29">
              <w:rPr>
                <w:noProof w:val="0"/>
                <w:sz w:val="20"/>
                <w:szCs w:val="20"/>
              </w:rPr>
              <w:t>Izvršenje 2020</w:t>
            </w:r>
          </w:p>
        </w:tc>
        <w:tc>
          <w:tcPr>
            <w:tcW w:w="1640" w:type="dxa"/>
            <w:gridSpan w:val="2"/>
            <w:tcBorders>
              <w:top w:val="single" w:sz="4" w:space="0" w:color="A6A6A6"/>
              <w:left w:val="nil"/>
              <w:bottom w:val="single" w:sz="4" w:space="0" w:color="A6A6A6"/>
              <w:right w:val="nil"/>
            </w:tcBorders>
            <w:shd w:val="clear" w:color="auto" w:fill="auto"/>
            <w:vAlign w:val="center"/>
            <w:hideMark/>
          </w:tcPr>
          <w:p w14:paraId="6809ED48" w14:textId="77777777" w:rsidR="00DE2D29" w:rsidRPr="00DE2D29" w:rsidRDefault="00DE2D29" w:rsidP="00DE2D29">
            <w:pPr>
              <w:jc w:val="center"/>
              <w:rPr>
                <w:noProof w:val="0"/>
                <w:sz w:val="20"/>
                <w:szCs w:val="20"/>
              </w:rPr>
            </w:pPr>
            <w:r w:rsidRPr="00DE2D29">
              <w:rPr>
                <w:noProof w:val="0"/>
                <w:sz w:val="20"/>
                <w:szCs w:val="20"/>
              </w:rPr>
              <w:t>Indeks</w:t>
            </w:r>
          </w:p>
        </w:tc>
      </w:tr>
      <w:tr w:rsidR="00DE2D29" w:rsidRPr="00DE2D29" w14:paraId="2554D5AF" w14:textId="77777777" w:rsidTr="00DE2D29">
        <w:trPr>
          <w:trHeight w:val="225"/>
          <w:jc w:val="center"/>
        </w:trPr>
        <w:tc>
          <w:tcPr>
            <w:tcW w:w="7320" w:type="dxa"/>
            <w:tcBorders>
              <w:top w:val="nil"/>
              <w:left w:val="nil"/>
              <w:bottom w:val="single" w:sz="4" w:space="0" w:color="A6A6A6"/>
              <w:right w:val="nil"/>
            </w:tcBorders>
            <w:shd w:val="clear" w:color="auto" w:fill="auto"/>
            <w:noWrap/>
            <w:vAlign w:val="bottom"/>
            <w:hideMark/>
          </w:tcPr>
          <w:p w14:paraId="4F34AC7A" w14:textId="77777777" w:rsidR="00DE2D29" w:rsidRPr="00DE2D29" w:rsidRDefault="00DE2D29" w:rsidP="00DE2D29">
            <w:pPr>
              <w:jc w:val="center"/>
              <w:rPr>
                <w:noProof w:val="0"/>
                <w:sz w:val="16"/>
                <w:szCs w:val="16"/>
              </w:rPr>
            </w:pPr>
            <w:r w:rsidRPr="00DE2D29">
              <w:rPr>
                <w:noProof w:val="0"/>
                <w:sz w:val="16"/>
                <w:szCs w:val="16"/>
              </w:rPr>
              <w:t>1</w:t>
            </w:r>
          </w:p>
        </w:tc>
        <w:tc>
          <w:tcPr>
            <w:tcW w:w="1420" w:type="dxa"/>
            <w:tcBorders>
              <w:top w:val="nil"/>
              <w:left w:val="nil"/>
              <w:bottom w:val="single" w:sz="4" w:space="0" w:color="A6A6A6"/>
              <w:right w:val="nil"/>
            </w:tcBorders>
            <w:shd w:val="clear" w:color="auto" w:fill="auto"/>
            <w:noWrap/>
            <w:vAlign w:val="bottom"/>
            <w:hideMark/>
          </w:tcPr>
          <w:p w14:paraId="32C99A6A" w14:textId="77777777" w:rsidR="00DE2D29" w:rsidRPr="00DE2D29" w:rsidRDefault="00DE2D29" w:rsidP="00DE2D29">
            <w:pPr>
              <w:jc w:val="center"/>
              <w:rPr>
                <w:noProof w:val="0"/>
                <w:sz w:val="16"/>
                <w:szCs w:val="16"/>
              </w:rPr>
            </w:pPr>
            <w:r w:rsidRPr="00DE2D29">
              <w:rPr>
                <w:noProof w:val="0"/>
                <w:sz w:val="16"/>
                <w:szCs w:val="16"/>
              </w:rPr>
              <w:t>2</w:t>
            </w:r>
          </w:p>
        </w:tc>
        <w:tc>
          <w:tcPr>
            <w:tcW w:w="1340" w:type="dxa"/>
            <w:tcBorders>
              <w:top w:val="nil"/>
              <w:left w:val="nil"/>
              <w:bottom w:val="single" w:sz="4" w:space="0" w:color="A6A6A6"/>
              <w:right w:val="nil"/>
            </w:tcBorders>
            <w:shd w:val="clear" w:color="auto" w:fill="auto"/>
            <w:noWrap/>
            <w:vAlign w:val="bottom"/>
            <w:hideMark/>
          </w:tcPr>
          <w:p w14:paraId="7B35A308" w14:textId="77777777" w:rsidR="00DE2D29" w:rsidRPr="00DE2D29" w:rsidRDefault="00DE2D29" w:rsidP="00DE2D29">
            <w:pPr>
              <w:jc w:val="center"/>
              <w:rPr>
                <w:noProof w:val="0"/>
                <w:sz w:val="16"/>
                <w:szCs w:val="16"/>
              </w:rPr>
            </w:pPr>
            <w:r w:rsidRPr="00DE2D29">
              <w:rPr>
                <w:noProof w:val="0"/>
                <w:sz w:val="16"/>
                <w:szCs w:val="16"/>
              </w:rPr>
              <w:t>3</w:t>
            </w:r>
          </w:p>
        </w:tc>
        <w:tc>
          <w:tcPr>
            <w:tcW w:w="1420" w:type="dxa"/>
            <w:tcBorders>
              <w:top w:val="nil"/>
              <w:left w:val="nil"/>
              <w:bottom w:val="single" w:sz="4" w:space="0" w:color="A6A6A6"/>
              <w:right w:val="nil"/>
            </w:tcBorders>
            <w:shd w:val="clear" w:color="auto" w:fill="auto"/>
            <w:noWrap/>
            <w:vAlign w:val="bottom"/>
            <w:hideMark/>
          </w:tcPr>
          <w:p w14:paraId="53BC5188" w14:textId="77777777" w:rsidR="00DE2D29" w:rsidRPr="00DE2D29" w:rsidRDefault="00DE2D29" w:rsidP="00DE2D29">
            <w:pPr>
              <w:jc w:val="center"/>
              <w:rPr>
                <w:noProof w:val="0"/>
                <w:sz w:val="16"/>
                <w:szCs w:val="16"/>
              </w:rPr>
            </w:pPr>
            <w:r w:rsidRPr="00DE2D29">
              <w:rPr>
                <w:noProof w:val="0"/>
                <w:sz w:val="16"/>
                <w:szCs w:val="16"/>
              </w:rPr>
              <w:t>4</w:t>
            </w:r>
          </w:p>
        </w:tc>
        <w:tc>
          <w:tcPr>
            <w:tcW w:w="820" w:type="dxa"/>
            <w:tcBorders>
              <w:top w:val="nil"/>
              <w:left w:val="nil"/>
              <w:bottom w:val="single" w:sz="4" w:space="0" w:color="A6A6A6"/>
              <w:right w:val="nil"/>
            </w:tcBorders>
            <w:shd w:val="clear" w:color="auto" w:fill="auto"/>
            <w:noWrap/>
            <w:vAlign w:val="bottom"/>
            <w:hideMark/>
          </w:tcPr>
          <w:p w14:paraId="7A90B056" w14:textId="77777777" w:rsidR="00DE2D29" w:rsidRPr="00DE2D29" w:rsidRDefault="00DE2D29" w:rsidP="00DE2D29">
            <w:pPr>
              <w:jc w:val="center"/>
              <w:rPr>
                <w:noProof w:val="0"/>
                <w:sz w:val="16"/>
                <w:szCs w:val="16"/>
              </w:rPr>
            </w:pPr>
            <w:r w:rsidRPr="00DE2D29">
              <w:rPr>
                <w:noProof w:val="0"/>
                <w:sz w:val="16"/>
                <w:szCs w:val="16"/>
              </w:rPr>
              <w:t>5=4/2</w:t>
            </w:r>
          </w:p>
        </w:tc>
        <w:tc>
          <w:tcPr>
            <w:tcW w:w="820" w:type="dxa"/>
            <w:tcBorders>
              <w:top w:val="nil"/>
              <w:left w:val="nil"/>
              <w:bottom w:val="single" w:sz="4" w:space="0" w:color="A6A6A6"/>
              <w:right w:val="nil"/>
            </w:tcBorders>
            <w:shd w:val="clear" w:color="auto" w:fill="auto"/>
            <w:noWrap/>
            <w:vAlign w:val="bottom"/>
            <w:hideMark/>
          </w:tcPr>
          <w:p w14:paraId="1BC9BC98" w14:textId="77777777" w:rsidR="00DE2D29" w:rsidRPr="00DE2D29" w:rsidRDefault="00DE2D29" w:rsidP="00DE2D29">
            <w:pPr>
              <w:jc w:val="center"/>
              <w:rPr>
                <w:noProof w:val="0"/>
                <w:sz w:val="16"/>
                <w:szCs w:val="16"/>
              </w:rPr>
            </w:pPr>
            <w:r w:rsidRPr="00DE2D29">
              <w:rPr>
                <w:noProof w:val="0"/>
                <w:sz w:val="16"/>
                <w:szCs w:val="16"/>
              </w:rPr>
              <w:t>6=4/3</w:t>
            </w:r>
          </w:p>
        </w:tc>
      </w:tr>
      <w:tr w:rsidR="00DE2D29" w:rsidRPr="00DE2D29" w14:paraId="00BAEAAC" w14:textId="77777777" w:rsidTr="00DE2D29">
        <w:trPr>
          <w:trHeight w:val="60"/>
          <w:jc w:val="center"/>
        </w:trPr>
        <w:tc>
          <w:tcPr>
            <w:tcW w:w="7320" w:type="dxa"/>
            <w:tcBorders>
              <w:top w:val="nil"/>
              <w:left w:val="nil"/>
              <w:bottom w:val="nil"/>
              <w:right w:val="nil"/>
            </w:tcBorders>
            <w:shd w:val="clear" w:color="auto" w:fill="auto"/>
            <w:noWrap/>
            <w:vAlign w:val="bottom"/>
            <w:hideMark/>
          </w:tcPr>
          <w:p w14:paraId="42965279" w14:textId="77777777" w:rsidR="00DE2D29" w:rsidRPr="00DE2D29" w:rsidRDefault="00DE2D29" w:rsidP="00DE2D29">
            <w:pPr>
              <w:jc w:val="center"/>
              <w:rPr>
                <w:noProof w:val="0"/>
                <w:sz w:val="16"/>
                <w:szCs w:val="16"/>
              </w:rPr>
            </w:pPr>
          </w:p>
        </w:tc>
        <w:tc>
          <w:tcPr>
            <w:tcW w:w="1420" w:type="dxa"/>
            <w:tcBorders>
              <w:top w:val="nil"/>
              <w:left w:val="nil"/>
              <w:bottom w:val="nil"/>
              <w:right w:val="nil"/>
            </w:tcBorders>
            <w:shd w:val="clear" w:color="auto" w:fill="auto"/>
            <w:noWrap/>
            <w:vAlign w:val="bottom"/>
            <w:hideMark/>
          </w:tcPr>
          <w:p w14:paraId="1BE6B2C4" w14:textId="77777777" w:rsidR="00DE2D29" w:rsidRPr="00DE2D29" w:rsidRDefault="00DE2D29" w:rsidP="00DE2D29">
            <w:pPr>
              <w:jc w:val="center"/>
              <w:rPr>
                <w:noProof w:val="0"/>
                <w:sz w:val="20"/>
                <w:szCs w:val="20"/>
              </w:rPr>
            </w:pPr>
          </w:p>
        </w:tc>
        <w:tc>
          <w:tcPr>
            <w:tcW w:w="1340" w:type="dxa"/>
            <w:tcBorders>
              <w:top w:val="nil"/>
              <w:left w:val="nil"/>
              <w:bottom w:val="nil"/>
              <w:right w:val="nil"/>
            </w:tcBorders>
            <w:shd w:val="clear" w:color="auto" w:fill="auto"/>
            <w:noWrap/>
            <w:vAlign w:val="bottom"/>
            <w:hideMark/>
          </w:tcPr>
          <w:p w14:paraId="7C64D5A0" w14:textId="77777777" w:rsidR="00DE2D29" w:rsidRPr="00DE2D29" w:rsidRDefault="00DE2D29" w:rsidP="00DE2D29">
            <w:pPr>
              <w:rPr>
                <w:noProof w:val="0"/>
                <w:sz w:val="20"/>
                <w:szCs w:val="20"/>
              </w:rPr>
            </w:pPr>
          </w:p>
        </w:tc>
        <w:tc>
          <w:tcPr>
            <w:tcW w:w="1420" w:type="dxa"/>
            <w:tcBorders>
              <w:top w:val="nil"/>
              <w:left w:val="nil"/>
              <w:bottom w:val="nil"/>
              <w:right w:val="nil"/>
            </w:tcBorders>
            <w:shd w:val="clear" w:color="auto" w:fill="auto"/>
            <w:noWrap/>
            <w:vAlign w:val="bottom"/>
            <w:hideMark/>
          </w:tcPr>
          <w:p w14:paraId="436465D1" w14:textId="77777777" w:rsidR="00DE2D29" w:rsidRPr="00DE2D29" w:rsidRDefault="00DE2D29" w:rsidP="00DE2D29">
            <w:pPr>
              <w:rPr>
                <w:noProof w:val="0"/>
                <w:sz w:val="20"/>
                <w:szCs w:val="20"/>
              </w:rPr>
            </w:pPr>
          </w:p>
        </w:tc>
        <w:tc>
          <w:tcPr>
            <w:tcW w:w="820" w:type="dxa"/>
            <w:tcBorders>
              <w:top w:val="nil"/>
              <w:left w:val="nil"/>
              <w:bottom w:val="nil"/>
              <w:right w:val="nil"/>
            </w:tcBorders>
            <w:shd w:val="clear" w:color="auto" w:fill="auto"/>
            <w:noWrap/>
            <w:vAlign w:val="bottom"/>
            <w:hideMark/>
          </w:tcPr>
          <w:p w14:paraId="7DA2E527" w14:textId="77777777" w:rsidR="00DE2D29" w:rsidRPr="00DE2D29" w:rsidRDefault="00DE2D29" w:rsidP="00DE2D29">
            <w:pPr>
              <w:rPr>
                <w:noProof w:val="0"/>
                <w:sz w:val="20"/>
                <w:szCs w:val="20"/>
              </w:rPr>
            </w:pPr>
          </w:p>
        </w:tc>
        <w:tc>
          <w:tcPr>
            <w:tcW w:w="820" w:type="dxa"/>
            <w:tcBorders>
              <w:top w:val="nil"/>
              <w:left w:val="nil"/>
              <w:bottom w:val="nil"/>
              <w:right w:val="nil"/>
            </w:tcBorders>
            <w:shd w:val="clear" w:color="auto" w:fill="auto"/>
            <w:noWrap/>
            <w:vAlign w:val="bottom"/>
            <w:hideMark/>
          </w:tcPr>
          <w:p w14:paraId="6D3E0E63" w14:textId="77777777" w:rsidR="00DE2D29" w:rsidRPr="00DE2D29" w:rsidRDefault="00DE2D29" w:rsidP="00DE2D29">
            <w:pPr>
              <w:rPr>
                <w:noProof w:val="0"/>
                <w:sz w:val="20"/>
                <w:szCs w:val="20"/>
              </w:rPr>
            </w:pPr>
          </w:p>
        </w:tc>
      </w:tr>
      <w:tr w:rsidR="00DE2D29" w:rsidRPr="00DE2D29" w14:paraId="69995ADE" w14:textId="77777777" w:rsidTr="00DE2D29">
        <w:trPr>
          <w:trHeight w:val="255"/>
          <w:jc w:val="center"/>
        </w:trPr>
        <w:tc>
          <w:tcPr>
            <w:tcW w:w="7320" w:type="dxa"/>
            <w:tcBorders>
              <w:top w:val="nil"/>
              <w:left w:val="nil"/>
              <w:bottom w:val="nil"/>
              <w:right w:val="nil"/>
            </w:tcBorders>
            <w:shd w:val="clear" w:color="000000" w:fill="D9E1F2"/>
            <w:noWrap/>
            <w:vAlign w:val="bottom"/>
            <w:hideMark/>
          </w:tcPr>
          <w:p w14:paraId="1DC981F5" w14:textId="77777777" w:rsidR="00DE2D29" w:rsidRPr="00DE2D29" w:rsidRDefault="00DE2D29" w:rsidP="00DE2D29">
            <w:pPr>
              <w:rPr>
                <w:b/>
                <w:bCs/>
                <w:noProof w:val="0"/>
                <w:sz w:val="20"/>
                <w:szCs w:val="20"/>
              </w:rPr>
            </w:pPr>
            <w:r w:rsidRPr="00DE2D29">
              <w:rPr>
                <w:b/>
                <w:bCs/>
                <w:noProof w:val="0"/>
                <w:sz w:val="20"/>
                <w:szCs w:val="20"/>
              </w:rPr>
              <w:t>SVEUKUPNI RASHODI</w:t>
            </w:r>
          </w:p>
        </w:tc>
        <w:tc>
          <w:tcPr>
            <w:tcW w:w="1420" w:type="dxa"/>
            <w:tcBorders>
              <w:top w:val="nil"/>
              <w:left w:val="nil"/>
              <w:bottom w:val="nil"/>
              <w:right w:val="nil"/>
            </w:tcBorders>
            <w:shd w:val="clear" w:color="000000" w:fill="D9E1F2"/>
            <w:noWrap/>
            <w:vAlign w:val="bottom"/>
            <w:hideMark/>
          </w:tcPr>
          <w:p w14:paraId="568B53B1" w14:textId="77777777" w:rsidR="00DE2D29" w:rsidRPr="00DE2D29" w:rsidRDefault="00DE2D29" w:rsidP="00DE2D29">
            <w:pPr>
              <w:jc w:val="right"/>
              <w:rPr>
                <w:b/>
                <w:bCs/>
                <w:noProof w:val="0"/>
                <w:sz w:val="20"/>
                <w:szCs w:val="20"/>
              </w:rPr>
            </w:pPr>
            <w:r w:rsidRPr="00DE2D29">
              <w:rPr>
                <w:b/>
                <w:bCs/>
                <w:noProof w:val="0"/>
                <w:sz w:val="20"/>
                <w:szCs w:val="20"/>
              </w:rPr>
              <w:t>35.377.549,78</w:t>
            </w:r>
          </w:p>
        </w:tc>
        <w:tc>
          <w:tcPr>
            <w:tcW w:w="1340" w:type="dxa"/>
            <w:tcBorders>
              <w:top w:val="nil"/>
              <w:left w:val="nil"/>
              <w:bottom w:val="nil"/>
              <w:right w:val="nil"/>
            </w:tcBorders>
            <w:shd w:val="clear" w:color="000000" w:fill="D9E1F2"/>
            <w:noWrap/>
            <w:vAlign w:val="bottom"/>
            <w:hideMark/>
          </w:tcPr>
          <w:p w14:paraId="3A16A1C7" w14:textId="77777777" w:rsidR="00DE2D29" w:rsidRPr="00DE2D29" w:rsidRDefault="00DE2D29" w:rsidP="00DE2D29">
            <w:pPr>
              <w:jc w:val="right"/>
              <w:rPr>
                <w:b/>
                <w:bCs/>
                <w:noProof w:val="0"/>
                <w:sz w:val="20"/>
                <w:szCs w:val="20"/>
              </w:rPr>
            </w:pPr>
            <w:r w:rsidRPr="00DE2D29">
              <w:rPr>
                <w:b/>
                <w:bCs/>
                <w:noProof w:val="0"/>
                <w:sz w:val="20"/>
                <w:szCs w:val="20"/>
              </w:rPr>
              <w:t>32.760.000,00</w:t>
            </w:r>
          </w:p>
        </w:tc>
        <w:tc>
          <w:tcPr>
            <w:tcW w:w="1420" w:type="dxa"/>
            <w:tcBorders>
              <w:top w:val="nil"/>
              <w:left w:val="nil"/>
              <w:bottom w:val="nil"/>
              <w:right w:val="nil"/>
            </w:tcBorders>
            <w:shd w:val="clear" w:color="000000" w:fill="D9E1F2"/>
            <w:noWrap/>
            <w:vAlign w:val="bottom"/>
            <w:hideMark/>
          </w:tcPr>
          <w:p w14:paraId="114923D1" w14:textId="77777777" w:rsidR="00DE2D29" w:rsidRPr="00DE2D29" w:rsidRDefault="00DE2D29" w:rsidP="00DE2D29">
            <w:pPr>
              <w:jc w:val="right"/>
              <w:rPr>
                <w:b/>
                <w:bCs/>
                <w:noProof w:val="0"/>
                <w:sz w:val="20"/>
                <w:szCs w:val="20"/>
              </w:rPr>
            </w:pPr>
            <w:r w:rsidRPr="00DE2D29">
              <w:rPr>
                <w:b/>
                <w:bCs/>
                <w:noProof w:val="0"/>
                <w:sz w:val="20"/>
                <w:szCs w:val="20"/>
              </w:rPr>
              <w:t>28.017.570,56</w:t>
            </w:r>
          </w:p>
        </w:tc>
        <w:tc>
          <w:tcPr>
            <w:tcW w:w="820" w:type="dxa"/>
            <w:tcBorders>
              <w:top w:val="nil"/>
              <w:left w:val="nil"/>
              <w:bottom w:val="nil"/>
              <w:right w:val="nil"/>
            </w:tcBorders>
            <w:shd w:val="clear" w:color="000000" w:fill="D9E1F2"/>
            <w:noWrap/>
            <w:vAlign w:val="bottom"/>
            <w:hideMark/>
          </w:tcPr>
          <w:p w14:paraId="3DEFB835" w14:textId="77777777" w:rsidR="00DE2D29" w:rsidRPr="00DE2D29" w:rsidRDefault="00DE2D29" w:rsidP="00DE2D29">
            <w:pPr>
              <w:jc w:val="right"/>
              <w:rPr>
                <w:b/>
                <w:bCs/>
                <w:noProof w:val="0"/>
                <w:sz w:val="20"/>
                <w:szCs w:val="20"/>
              </w:rPr>
            </w:pPr>
            <w:r w:rsidRPr="00DE2D29">
              <w:rPr>
                <w:b/>
                <w:bCs/>
                <w:noProof w:val="0"/>
                <w:sz w:val="20"/>
                <w:szCs w:val="20"/>
              </w:rPr>
              <w:t>79,20</w:t>
            </w:r>
          </w:p>
        </w:tc>
        <w:tc>
          <w:tcPr>
            <w:tcW w:w="820" w:type="dxa"/>
            <w:tcBorders>
              <w:top w:val="nil"/>
              <w:left w:val="nil"/>
              <w:bottom w:val="nil"/>
              <w:right w:val="nil"/>
            </w:tcBorders>
            <w:shd w:val="clear" w:color="000000" w:fill="D9E1F2"/>
            <w:noWrap/>
            <w:vAlign w:val="bottom"/>
            <w:hideMark/>
          </w:tcPr>
          <w:p w14:paraId="307A9455" w14:textId="77777777" w:rsidR="00DE2D29" w:rsidRPr="00DE2D29" w:rsidRDefault="00DE2D29" w:rsidP="00DE2D29">
            <w:pPr>
              <w:jc w:val="right"/>
              <w:rPr>
                <w:b/>
                <w:bCs/>
                <w:noProof w:val="0"/>
                <w:sz w:val="20"/>
                <w:szCs w:val="20"/>
              </w:rPr>
            </w:pPr>
            <w:r w:rsidRPr="00DE2D29">
              <w:rPr>
                <w:b/>
                <w:bCs/>
                <w:noProof w:val="0"/>
                <w:sz w:val="20"/>
                <w:szCs w:val="20"/>
              </w:rPr>
              <w:t>85,52</w:t>
            </w:r>
          </w:p>
        </w:tc>
      </w:tr>
      <w:tr w:rsidR="00DE2D29" w:rsidRPr="00DE2D29" w14:paraId="40A2C059"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3B3FD642" w14:textId="77777777" w:rsidR="00DE2D29" w:rsidRPr="00DE2D29" w:rsidRDefault="00DE2D29" w:rsidP="00DE2D29">
            <w:pPr>
              <w:rPr>
                <w:b/>
                <w:bCs/>
                <w:noProof w:val="0"/>
                <w:color w:val="000000"/>
                <w:sz w:val="20"/>
                <w:szCs w:val="20"/>
              </w:rPr>
            </w:pPr>
            <w:r w:rsidRPr="00DE2D29">
              <w:rPr>
                <w:b/>
                <w:bCs/>
                <w:noProof w:val="0"/>
                <w:color w:val="000000"/>
                <w:sz w:val="20"/>
                <w:szCs w:val="20"/>
              </w:rPr>
              <w:t xml:space="preserve"> 01 Opće javne usluge</w:t>
            </w:r>
          </w:p>
        </w:tc>
        <w:tc>
          <w:tcPr>
            <w:tcW w:w="1420" w:type="dxa"/>
            <w:tcBorders>
              <w:top w:val="nil"/>
              <w:left w:val="nil"/>
              <w:bottom w:val="nil"/>
              <w:right w:val="nil"/>
            </w:tcBorders>
            <w:shd w:val="clear" w:color="auto" w:fill="auto"/>
            <w:noWrap/>
            <w:vAlign w:val="bottom"/>
            <w:hideMark/>
          </w:tcPr>
          <w:p w14:paraId="1B0B7320"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5.249.409,74</w:t>
            </w:r>
          </w:p>
        </w:tc>
        <w:tc>
          <w:tcPr>
            <w:tcW w:w="1340" w:type="dxa"/>
            <w:tcBorders>
              <w:top w:val="nil"/>
              <w:left w:val="nil"/>
              <w:bottom w:val="nil"/>
              <w:right w:val="nil"/>
            </w:tcBorders>
            <w:shd w:val="clear" w:color="auto" w:fill="auto"/>
            <w:noWrap/>
            <w:vAlign w:val="bottom"/>
            <w:hideMark/>
          </w:tcPr>
          <w:p w14:paraId="214C619A"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6.287.700,00</w:t>
            </w:r>
          </w:p>
        </w:tc>
        <w:tc>
          <w:tcPr>
            <w:tcW w:w="1420" w:type="dxa"/>
            <w:tcBorders>
              <w:top w:val="nil"/>
              <w:left w:val="nil"/>
              <w:bottom w:val="nil"/>
              <w:right w:val="nil"/>
            </w:tcBorders>
            <w:shd w:val="clear" w:color="auto" w:fill="auto"/>
            <w:noWrap/>
            <w:vAlign w:val="bottom"/>
            <w:hideMark/>
          </w:tcPr>
          <w:p w14:paraId="0A4915A8"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5.072.876,80</w:t>
            </w:r>
          </w:p>
        </w:tc>
        <w:tc>
          <w:tcPr>
            <w:tcW w:w="820" w:type="dxa"/>
            <w:tcBorders>
              <w:top w:val="nil"/>
              <w:left w:val="nil"/>
              <w:bottom w:val="nil"/>
              <w:right w:val="nil"/>
            </w:tcBorders>
            <w:shd w:val="clear" w:color="auto" w:fill="auto"/>
            <w:noWrap/>
            <w:vAlign w:val="bottom"/>
            <w:hideMark/>
          </w:tcPr>
          <w:p w14:paraId="30D0972A"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96,64</w:t>
            </w:r>
          </w:p>
        </w:tc>
        <w:tc>
          <w:tcPr>
            <w:tcW w:w="820" w:type="dxa"/>
            <w:tcBorders>
              <w:top w:val="nil"/>
              <w:left w:val="nil"/>
              <w:bottom w:val="nil"/>
              <w:right w:val="nil"/>
            </w:tcBorders>
            <w:shd w:val="clear" w:color="auto" w:fill="auto"/>
            <w:noWrap/>
            <w:vAlign w:val="bottom"/>
            <w:hideMark/>
          </w:tcPr>
          <w:p w14:paraId="4D43E486"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80,68</w:t>
            </w:r>
          </w:p>
        </w:tc>
      </w:tr>
      <w:tr w:rsidR="00DE2D29" w:rsidRPr="00DE2D29" w14:paraId="619D50A4"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3EB9DDBD" w14:textId="77777777" w:rsidR="00DE2D29" w:rsidRPr="00DE2D29" w:rsidRDefault="00DE2D29" w:rsidP="00DE2D29">
            <w:pPr>
              <w:rPr>
                <w:noProof w:val="0"/>
                <w:color w:val="000000"/>
                <w:sz w:val="20"/>
                <w:szCs w:val="20"/>
              </w:rPr>
            </w:pPr>
            <w:r w:rsidRPr="00DE2D29">
              <w:rPr>
                <w:noProof w:val="0"/>
                <w:color w:val="000000"/>
                <w:sz w:val="20"/>
                <w:szCs w:val="20"/>
              </w:rPr>
              <w:t xml:space="preserve"> 011 "Izvršna  i zakonodavna tijela, financijski i fiskalni poslovi, vanjski poslovi"</w:t>
            </w:r>
          </w:p>
        </w:tc>
        <w:tc>
          <w:tcPr>
            <w:tcW w:w="1420" w:type="dxa"/>
            <w:tcBorders>
              <w:top w:val="nil"/>
              <w:left w:val="nil"/>
              <w:bottom w:val="nil"/>
              <w:right w:val="nil"/>
            </w:tcBorders>
            <w:shd w:val="clear" w:color="auto" w:fill="auto"/>
            <w:noWrap/>
            <w:vAlign w:val="bottom"/>
            <w:hideMark/>
          </w:tcPr>
          <w:p w14:paraId="7B7C7978" w14:textId="77777777" w:rsidR="00DE2D29" w:rsidRPr="00DE2D29" w:rsidRDefault="00DE2D29" w:rsidP="00DE2D29">
            <w:pPr>
              <w:jc w:val="right"/>
              <w:rPr>
                <w:noProof w:val="0"/>
                <w:color w:val="000000"/>
                <w:sz w:val="20"/>
                <w:szCs w:val="20"/>
              </w:rPr>
            </w:pPr>
            <w:r w:rsidRPr="00DE2D29">
              <w:rPr>
                <w:noProof w:val="0"/>
                <w:color w:val="000000"/>
                <w:sz w:val="20"/>
                <w:szCs w:val="20"/>
              </w:rPr>
              <w:t>801.495,44</w:t>
            </w:r>
          </w:p>
        </w:tc>
        <w:tc>
          <w:tcPr>
            <w:tcW w:w="1340" w:type="dxa"/>
            <w:tcBorders>
              <w:top w:val="nil"/>
              <w:left w:val="nil"/>
              <w:bottom w:val="nil"/>
              <w:right w:val="nil"/>
            </w:tcBorders>
            <w:shd w:val="clear" w:color="auto" w:fill="auto"/>
            <w:noWrap/>
            <w:vAlign w:val="bottom"/>
            <w:hideMark/>
          </w:tcPr>
          <w:p w14:paraId="714CDA51" w14:textId="77777777" w:rsidR="00DE2D29" w:rsidRPr="00DE2D29" w:rsidRDefault="00DE2D29" w:rsidP="00DE2D29">
            <w:pPr>
              <w:jc w:val="right"/>
              <w:rPr>
                <w:noProof w:val="0"/>
                <w:color w:val="000000"/>
                <w:sz w:val="20"/>
                <w:szCs w:val="20"/>
              </w:rPr>
            </w:pPr>
            <w:r w:rsidRPr="00DE2D29">
              <w:rPr>
                <w:noProof w:val="0"/>
                <w:color w:val="000000"/>
                <w:sz w:val="20"/>
                <w:szCs w:val="20"/>
              </w:rPr>
              <w:t>837.000,00</w:t>
            </w:r>
          </w:p>
        </w:tc>
        <w:tc>
          <w:tcPr>
            <w:tcW w:w="1420" w:type="dxa"/>
            <w:tcBorders>
              <w:top w:val="nil"/>
              <w:left w:val="nil"/>
              <w:bottom w:val="nil"/>
              <w:right w:val="nil"/>
            </w:tcBorders>
            <w:shd w:val="clear" w:color="auto" w:fill="auto"/>
            <w:noWrap/>
            <w:vAlign w:val="bottom"/>
            <w:hideMark/>
          </w:tcPr>
          <w:p w14:paraId="2C603AA8" w14:textId="77777777" w:rsidR="00DE2D29" w:rsidRPr="00DE2D29" w:rsidRDefault="00DE2D29" w:rsidP="00DE2D29">
            <w:pPr>
              <w:jc w:val="right"/>
              <w:rPr>
                <w:noProof w:val="0"/>
                <w:color w:val="000000"/>
                <w:sz w:val="20"/>
                <w:szCs w:val="20"/>
              </w:rPr>
            </w:pPr>
            <w:r w:rsidRPr="00DE2D29">
              <w:rPr>
                <w:noProof w:val="0"/>
                <w:color w:val="000000"/>
                <w:sz w:val="20"/>
                <w:szCs w:val="20"/>
              </w:rPr>
              <w:t>675.197,86</w:t>
            </w:r>
          </w:p>
        </w:tc>
        <w:tc>
          <w:tcPr>
            <w:tcW w:w="820" w:type="dxa"/>
            <w:tcBorders>
              <w:top w:val="nil"/>
              <w:left w:val="nil"/>
              <w:bottom w:val="nil"/>
              <w:right w:val="nil"/>
            </w:tcBorders>
            <w:shd w:val="clear" w:color="auto" w:fill="auto"/>
            <w:noWrap/>
            <w:vAlign w:val="bottom"/>
            <w:hideMark/>
          </w:tcPr>
          <w:p w14:paraId="02B701CC" w14:textId="77777777" w:rsidR="00DE2D29" w:rsidRPr="00DE2D29" w:rsidRDefault="00DE2D29" w:rsidP="00DE2D29">
            <w:pPr>
              <w:jc w:val="right"/>
              <w:rPr>
                <w:noProof w:val="0"/>
                <w:color w:val="000000"/>
                <w:sz w:val="20"/>
                <w:szCs w:val="20"/>
              </w:rPr>
            </w:pPr>
            <w:r w:rsidRPr="00DE2D29">
              <w:rPr>
                <w:noProof w:val="0"/>
                <w:color w:val="000000"/>
                <w:sz w:val="20"/>
                <w:szCs w:val="20"/>
              </w:rPr>
              <w:t>84,24</w:t>
            </w:r>
          </w:p>
        </w:tc>
        <w:tc>
          <w:tcPr>
            <w:tcW w:w="820" w:type="dxa"/>
            <w:tcBorders>
              <w:top w:val="nil"/>
              <w:left w:val="nil"/>
              <w:bottom w:val="nil"/>
              <w:right w:val="nil"/>
            </w:tcBorders>
            <w:shd w:val="clear" w:color="auto" w:fill="auto"/>
            <w:noWrap/>
            <w:vAlign w:val="bottom"/>
            <w:hideMark/>
          </w:tcPr>
          <w:p w14:paraId="41CC9C84" w14:textId="77777777" w:rsidR="00DE2D29" w:rsidRPr="00DE2D29" w:rsidRDefault="00DE2D29" w:rsidP="00DE2D29">
            <w:pPr>
              <w:jc w:val="right"/>
              <w:rPr>
                <w:noProof w:val="0"/>
                <w:color w:val="000000"/>
                <w:sz w:val="20"/>
                <w:szCs w:val="20"/>
              </w:rPr>
            </w:pPr>
            <w:r w:rsidRPr="00DE2D29">
              <w:rPr>
                <w:noProof w:val="0"/>
                <w:color w:val="000000"/>
                <w:sz w:val="20"/>
                <w:szCs w:val="20"/>
              </w:rPr>
              <w:t>80,67</w:t>
            </w:r>
          </w:p>
        </w:tc>
      </w:tr>
      <w:tr w:rsidR="00DE2D29" w:rsidRPr="00DE2D29" w14:paraId="3CAC429A"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6B2B8881" w14:textId="77777777" w:rsidR="00DE2D29" w:rsidRPr="00DE2D29" w:rsidRDefault="00DE2D29" w:rsidP="00DE2D29">
            <w:pPr>
              <w:rPr>
                <w:noProof w:val="0"/>
                <w:color w:val="000000"/>
                <w:sz w:val="20"/>
                <w:szCs w:val="20"/>
              </w:rPr>
            </w:pPr>
            <w:r w:rsidRPr="00DE2D29">
              <w:rPr>
                <w:noProof w:val="0"/>
                <w:color w:val="000000"/>
                <w:sz w:val="20"/>
                <w:szCs w:val="20"/>
              </w:rPr>
              <w:t xml:space="preserve"> 013 Opće usluge</w:t>
            </w:r>
          </w:p>
        </w:tc>
        <w:tc>
          <w:tcPr>
            <w:tcW w:w="1420" w:type="dxa"/>
            <w:tcBorders>
              <w:top w:val="nil"/>
              <w:left w:val="nil"/>
              <w:bottom w:val="nil"/>
              <w:right w:val="nil"/>
            </w:tcBorders>
            <w:shd w:val="clear" w:color="auto" w:fill="auto"/>
            <w:noWrap/>
            <w:vAlign w:val="bottom"/>
            <w:hideMark/>
          </w:tcPr>
          <w:p w14:paraId="0020B068" w14:textId="77777777" w:rsidR="00DE2D29" w:rsidRPr="00DE2D29" w:rsidRDefault="00DE2D29" w:rsidP="00DE2D29">
            <w:pPr>
              <w:jc w:val="right"/>
              <w:rPr>
                <w:noProof w:val="0"/>
                <w:color w:val="000000"/>
                <w:sz w:val="20"/>
                <w:szCs w:val="20"/>
              </w:rPr>
            </w:pPr>
            <w:r w:rsidRPr="00DE2D29">
              <w:rPr>
                <w:noProof w:val="0"/>
                <w:color w:val="000000"/>
                <w:sz w:val="20"/>
                <w:szCs w:val="20"/>
              </w:rPr>
              <w:t>4.447.914,30</w:t>
            </w:r>
          </w:p>
        </w:tc>
        <w:tc>
          <w:tcPr>
            <w:tcW w:w="1340" w:type="dxa"/>
            <w:tcBorders>
              <w:top w:val="nil"/>
              <w:left w:val="nil"/>
              <w:bottom w:val="nil"/>
              <w:right w:val="nil"/>
            </w:tcBorders>
            <w:shd w:val="clear" w:color="auto" w:fill="auto"/>
            <w:noWrap/>
            <w:vAlign w:val="bottom"/>
            <w:hideMark/>
          </w:tcPr>
          <w:p w14:paraId="011C3CDC" w14:textId="77777777" w:rsidR="00DE2D29" w:rsidRPr="00DE2D29" w:rsidRDefault="00DE2D29" w:rsidP="00DE2D29">
            <w:pPr>
              <w:jc w:val="right"/>
              <w:rPr>
                <w:noProof w:val="0"/>
                <w:color w:val="000000"/>
                <w:sz w:val="20"/>
                <w:szCs w:val="20"/>
              </w:rPr>
            </w:pPr>
            <w:r w:rsidRPr="00DE2D29">
              <w:rPr>
                <w:noProof w:val="0"/>
                <w:color w:val="000000"/>
                <w:sz w:val="20"/>
                <w:szCs w:val="20"/>
              </w:rPr>
              <w:t>5.450.700,00</w:t>
            </w:r>
          </w:p>
        </w:tc>
        <w:tc>
          <w:tcPr>
            <w:tcW w:w="1420" w:type="dxa"/>
            <w:tcBorders>
              <w:top w:val="nil"/>
              <w:left w:val="nil"/>
              <w:bottom w:val="nil"/>
              <w:right w:val="nil"/>
            </w:tcBorders>
            <w:shd w:val="clear" w:color="auto" w:fill="auto"/>
            <w:noWrap/>
            <w:vAlign w:val="bottom"/>
            <w:hideMark/>
          </w:tcPr>
          <w:p w14:paraId="33576471" w14:textId="77777777" w:rsidR="00DE2D29" w:rsidRPr="00DE2D29" w:rsidRDefault="00DE2D29" w:rsidP="00DE2D29">
            <w:pPr>
              <w:jc w:val="right"/>
              <w:rPr>
                <w:noProof w:val="0"/>
                <w:color w:val="000000"/>
                <w:sz w:val="20"/>
                <w:szCs w:val="20"/>
              </w:rPr>
            </w:pPr>
            <w:r w:rsidRPr="00DE2D29">
              <w:rPr>
                <w:noProof w:val="0"/>
                <w:color w:val="000000"/>
                <w:sz w:val="20"/>
                <w:szCs w:val="20"/>
              </w:rPr>
              <w:t>4.397.678,94</w:t>
            </w:r>
          </w:p>
        </w:tc>
        <w:tc>
          <w:tcPr>
            <w:tcW w:w="820" w:type="dxa"/>
            <w:tcBorders>
              <w:top w:val="nil"/>
              <w:left w:val="nil"/>
              <w:bottom w:val="nil"/>
              <w:right w:val="nil"/>
            </w:tcBorders>
            <w:shd w:val="clear" w:color="auto" w:fill="auto"/>
            <w:noWrap/>
            <w:vAlign w:val="bottom"/>
            <w:hideMark/>
          </w:tcPr>
          <w:p w14:paraId="3AB524D2" w14:textId="77777777" w:rsidR="00DE2D29" w:rsidRPr="00DE2D29" w:rsidRDefault="00DE2D29" w:rsidP="00DE2D29">
            <w:pPr>
              <w:jc w:val="right"/>
              <w:rPr>
                <w:noProof w:val="0"/>
                <w:color w:val="000000"/>
                <w:sz w:val="20"/>
                <w:szCs w:val="20"/>
              </w:rPr>
            </w:pPr>
            <w:r w:rsidRPr="00DE2D29">
              <w:rPr>
                <w:noProof w:val="0"/>
                <w:color w:val="000000"/>
                <w:sz w:val="20"/>
                <w:szCs w:val="20"/>
              </w:rPr>
              <w:t>98,87</w:t>
            </w:r>
          </w:p>
        </w:tc>
        <w:tc>
          <w:tcPr>
            <w:tcW w:w="820" w:type="dxa"/>
            <w:tcBorders>
              <w:top w:val="nil"/>
              <w:left w:val="nil"/>
              <w:bottom w:val="nil"/>
              <w:right w:val="nil"/>
            </w:tcBorders>
            <w:shd w:val="clear" w:color="auto" w:fill="auto"/>
            <w:noWrap/>
            <w:vAlign w:val="bottom"/>
            <w:hideMark/>
          </w:tcPr>
          <w:p w14:paraId="52525C50" w14:textId="77777777" w:rsidR="00DE2D29" w:rsidRPr="00DE2D29" w:rsidRDefault="00DE2D29" w:rsidP="00DE2D29">
            <w:pPr>
              <w:jc w:val="right"/>
              <w:rPr>
                <w:noProof w:val="0"/>
                <w:color w:val="000000"/>
                <w:sz w:val="20"/>
                <w:szCs w:val="20"/>
              </w:rPr>
            </w:pPr>
            <w:r w:rsidRPr="00DE2D29">
              <w:rPr>
                <w:noProof w:val="0"/>
                <w:color w:val="000000"/>
                <w:sz w:val="20"/>
                <w:szCs w:val="20"/>
              </w:rPr>
              <w:t>80,68</w:t>
            </w:r>
          </w:p>
        </w:tc>
      </w:tr>
      <w:tr w:rsidR="00DE2D29" w:rsidRPr="00DE2D29" w14:paraId="42F83FAA"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3783EA1C" w14:textId="77777777" w:rsidR="00DE2D29" w:rsidRPr="00DE2D29" w:rsidRDefault="00DE2D29" w:rsidP="00DE2D29">
            <w:pPr>
              <w:rPr>
                <w:b/>
                <w:bCs/>
                <w:noProof w:val="0"/>
                <w:color w:val="000000"/>
                <w:sz w:val="20"/>
                <w:szCs w:val="20"/>
              </w:rPr>
            </w:pPr>
            <w:r w:rsidRPr="00DE2D29">
              <w:rPr>
                <w:b/>
                <w:bCs/>
                <w:noProof w:val="0"/>
                <w:color w:val="000000"/>
                <w:sz w:val="20"/>
                <w:szCs w:val="20"/>
              </w:rPr>
              <w:t xml:space="preserve"> 03 Javni red i sigurnost</w:t>
            </w:r>
          </w:p>
        </w:tc>
        <w:tc>
          <w:tcPr>
            <w:tcW w:w="1420" w:type="dxa"/>
            <w:tcBorders>
              <w:top w:val="nil"/>
              <w:left w:val="nil"/>
              <w:bottom w:val="nil"/>
              <w:right w:val="nil"/>
            </w:tcBorders>
            <w:shd w:val="clear" w:color="auto" w:fill="auto"/>
            <w:noWrap/>
            <w:vAlign w:val="bottom"/>
            <w:hideMark/>
          </w:tcPr>
          <w:p w14:paraId="5AB8F7AE"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1.047.332,52</w:t>
            </w:r>
          </w:p>
        </w:tc>
        <w:tc>
          <w:tcPr>
            <w:tcW w:w="1340" w:type="dxa"/>
            <w:tcBorders>
              <w:top w:val="nil"/>
              <w:left w:val="nil"/>
              <w:bottom w:val="nil"/>
              <w:right w:val="nil"/>
            </w:tcBorders>
            <w:shd w:val="clear" w:color="auto" w:fill="auto"/>
            <w:noWrap/>
            <w:vAlign w:val="bottom"/>
            <w:hideMark/>
          </w:tcPr>
          <w:p w14:paraId="0502C14E"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1.173.500,00</w:t>
            </w:r>
          </w:p>
        </w:tc>
        <w:tc>
          <w:tcPr>
            <w:tcW w:w="1420" w:type="dxa"/>
            <w:tcBorders>
              <w:top w:val="nil"/>
              <w:left w:val="nil"/>
              <w:bottom w:val="nil"/>
              <w:right w:val="nil"/>
            </w:tcBorders>
            <w:shd w:val="clear" w:color="auto" w:fill="auto"/>
            <w:noWrap/>
            <w:vAlign w:val="bottom"/>
            <w:hideMark/>
          </w:tcPr>
          <w:p w14:paraId="55BE80D0"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917.341,48</w:t>
            </w:r>
          </w:p>
        </w:tc>
        <w:tc>
          <w:tcPr>
            <w:tcW w:w="820" w:type="dxa"/>
            <w:tcBorders>
              <w:top w:val="nil"/>
              <w:left w:val="nil"/>
              <w:bottom w:val="nil"/>
              <w:right w:val="nil"/>
            </w:tcBorders>
            <w:shd w:val="clear" w:color="auto" w:fill="auto"/>
            <w:noWrap/>
            <w:vAlign w:val="bottom"/>
            <w:hideMark/>
          </w:tcPr>
          <w:p w14:paraId="08607D3D"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87,59</w:t>
            </w:r>
          </w:p>
        </w:tc>
        <w:tc>
          <w:tcPr>
            <w:tcW w:w="820" w:type="dxa"/>
            <w:tcBorders>
              <w:top w:val="nil"/>
              <w:left w:val="nil"/>
              <w:bottom w:val="nil"/>
              <w:right w:val="nil"/>
            </w:tcBorders>
            <w:shd w:val="clear" w:color="auto" w:fill="auto"/>
            <w:noWrap/>
            <w:vAlign w:val="bottom"/>
            <w:hideMark/>
          </w:tcPr>
          <w:p w14:paraId="78B1402F"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78,17</w:t>
            </w:r>
          </w:p>
        </w:tc>
      </w:tr>
      <w:tr w:rsidR="00DE2D29" w:rsidRPr="00DE2D29" w14:paraId="3DCD0ADD"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48AF2883" w14:textId="77777777" w:rsidR="00DE2D29" w:rsidRPr="00DE2D29" w:rsidRDefault="00DE2D29" w:rsidP="00DE2D29">
            <w:pPr>
              <w:rPr>
                <w:noProof w:val="0"/>
                <w:color w:val="000000"/>
                <w:sz w:val="20"/>
                <w:szCs w:val="20"/>
              </w:rPr>
            </w:pPr>
            <w:r w:rsidRPr="00DE2D29">
              <w:rPr>
                <w:noProof w:val="0"/>
                <w:color w:val="000000"/>
                <w:sz w:val="20"/>
                <w:szCs w:val="20"/>
              </w:rPr>
              <w:t xml:space="preserve"> 032 Usluge protupožarne zaštite</w:t>
            </w:r>
          </w:p>
        </w:tc>
        <w:tc>
          <w:tcPr>
            <w:tcW w:w="1420" w:type="dxa"/>
            <w:tcBorders>
              <w:top w:val="nil"/>
              <w:left w:val="nil"/>
              <w:bottom w:val="nil"/>
              <w:right w:val="nil"/>
            </w:tcBorders>
            <w:shd w:val="clear" w:color="auto" w:fill="auto"/>
            <w:noWrap/>
            <w:vAlign w:val="bottom"/>
            <w:hideMark/>
          </w:tcPr>
          <w:p w14:paraId="02B1F592" w14:textId="77777777" w:rsidR="00DE2D29" w:rsidRPr="00DE2D29" w:rsidRDefault="00DE2D29" w:rsidP="00DE2D29">
            <w:pPr>
              <w:jc w:val="right"/>
              <w:rPr>
                <w:noProof w:val="0"/>
                <w:color w:val="000000"/>
                <w:sz w:val="20"/>
                <w:szCs w:val="20"/>
              </w:rPr>
            </w:pPr>
            <w:r w:rsidRPr="00DE2D29">
              <w:rPr>
                <w:noProof w:val="0"/>
                <w:color w:val="000000"/>
                <w:sz w:val="20"/>
                <w:szCs w:val="20"/>
              </w:rPr>
              <w:t>1.039.832,52</w:t>
            </w:r>
          </w:p>
        </w:tc>
        <w:tc>
          <w:tcPr>
            <w:tcW w:w="1340" w:type="dxa"/>
            <w:tcBorders>
              <w:top w:val="nil"/>
              <w:left w:val="nil"/>
              <w:bottom w:val="nil"/>
              <w:right w:val="nil"/>
            </w:tcBorders>
            <w:shd w:val="clear" w:color="auto" w:fill="auto"/>
            <w:noWrap/>
            <w:vAlign w:val="bottom"/>
            <w:hideMark/>
          </w:tcPr>
          <w:p w14:paraId="00269C90" w14:textId="77777777" w:rsidR="00DE2D29" w:rsidRPr="00DE2D29" w:rsidRDefault="00DE2D29" w:rsidP="00DE2D29">
            <w:pPr>
              <w:jc w:val="right"/>
              <w:rPr>
                <w:noProof w:val="0"/>
                <w:color w:val="000000"/>
                <w:sz w:val="20"/>
                <w:szCs w:val="20"/>
              </w:rPr>
            </w:pPr>
            <w:r w:rsidRPr="00DE2D29">
              <w:rPr>
                <w:noProof w:val="0"/>
                <w:color w:val="000000"/>
                <w:sz w:val="20"/>
                <w:szCs w:val="20"/>
              </w:rPr>
              <w:t>1.166.000,00</w:t>
            </w:r>
          </w:p>
        </w:tc>
        <w:tc>
          <w:tcPr>
            <w:tcW w:w="1420" w:type="dxa"/>
            <w:tcBorders>
              <w:top w:val="nil"/>
              <w:left w:val="nil"/>
              <w:bottom w:val="nil"/>
              <w:right w:val="nil"/>
            </w:tcBorders>
            <w:shd w:val="clear" w:color="auto" w:fill="auto"/>
            <w:noWrap/>
            <w:vAlign w:val="bottom"/>
            <w:hideMark/>
          </w:tcPr>
          <w:p w14:paraId="6450EE78" w14:textId="77777777" w:rsidR="00DE2D29" w:rsidRPr="00DE2D29" w:rsidRDefault="00DE2D29" w:rsidP="00DE2D29">
            <w:pPr>
              <w:jc w:val="right"/>
              <w:rPr>
                <w:noProof w:val="0"/>
                <w:color w:val="000000"/>
                <w:sz w:val="20"/>
                <w:szCs w:val="20"/>
              </w:rPr>
            </w:pPr>
            <w:r w:rsidRPr="00DE2D29">
              <w:rPr>
                <w:noProof w:val="0"/>
                <w:color w:val="000000"/>
                <w:sz w:val="20"/>
                <w:szCs w:val="20"/>
              </w:rPr>
              <w:t>909.841,48</w:t>
            </w:r>
          </w:p>
        </w:tc>
        <w:tc>
          <w:tcPr>
            <w:tcW w:w="820" w:type="dxa"/>
            <w:tcBorders>
              <w:top w:val="nil"/>
              <w:left w:val="nil"/>
              <w:bottom w:val="nil"/>
              <w:right w:val="nil"/>
            </w:tcBorders>
            <w:shd w:val="clear" w:color="auto" w:fill="auto"/>
            <w:noWrap/>
            <w:vAlign w:val="bottom"/>
            <w:hideMark/>
          </w:tcPr>
          <w:p w14:paraId="0FD95E3D" w14:textId="77777777" w:rsidR="00DE2D29" w:rsidRPr="00DE2D29" w:rsidRDefault="00DE2D29" w:rsidP="00DE2D29">
            <w:pPr>
              <w:jc w:val="right"/>
              <w:rPr>
                <w:noProof w:val="0"/>
                <w:color w:val="000000"/>
                <w:sz w:val="20"/>
                <w:szCs w:val="20"/>
              </w:rPr>
            </w:pPr>
            <w:r w:rsidRPr="00DE2D29">
              <w:rPr>
                <w:noProof w:val="0"/>
                <w:color w:val="000000"/>
                <w:sz w:val="20"/>
                <w:szCs w:val="20"/>
              </w:rPr>
              <w:t>87,50</w:t>
            </w:r>
          </w:p>
        </w:tc>
        <w:tc>
          <w:tcPr>
            <w:tcW w:w="820" w:type="dxa"/>
            <w:tcBorders>
              <w:top w:val="nil"/>
              <w:left w:val="nil"/>
              <w:bottom w:val="nil"/>
              <w:right w:val="nil"/>
            </w:tcBorders>
            <w:shd w:val="clear" w:color="auto" w:fill="auto"/>
            <w:noWrap/>
            <w:vAlign w:val="bottom"/>
            <w:hideMark/>
          </w:tcPr>
          <w:p w14:paraId="2100FBEA" w14:textId="77777777" w:rsidR="00DE2D29" w:rsidRPr="00DE2D29" w:rsidRDefault="00DE2D29" w:rsidP="00DE2D29">
            <w:pPr>
              <w:jc w:val="right"/>
              <w:rPr>
                <w:noProof w:val="0"/>
                <w:color w:val="000000"/>
                <w:sz w:val="20"/>
                <w:szCs w:val="20"/>
              </w:rPr>
            </w:pPr>
            <w:r w:rsidRPr="00DE2D29">
              <w:rPr>
                <w:noProof w:val="0"/>
                <w:color w:val="000000"/>
                <w:sz w:val="20"/>
                <w:szCs w:val="20"/>
              </w:rPr>
              <w:t>78,03</w:t>
            </w:r>
          </w:p>
        </w:tc>
      </w:tr>
      <w:tr w:rsidR="00DE2D29" w:rsidRPr="00DE2D29" w14:paraId="46A1E1D3"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7E26855E" w14:textId="77777777" w:rsidR="00DE2D29" w:rsidRPr="00DE2D29" w:rsidRDefault="00DE2D29" w:rsidP="00DE2D29">
            <w:pPr>
              <w:rPr>
                <w:noProof w:val="0"/>
                <w:color w:val="000000"/>
                <w:sz w:val="20"/>
                <w:szCs w:val="20"/>
              </w:rPr>
            </w:pPr>
            <w:r w:rsidRPr="00DE2D29">
              <w:rPr>
                <w:noProof w:val="0"/>
                <w:color w:val="000000"/>
                <w:sz w:val="20"/>
                <w:szCs w:val="20"/>
              </w:rPr>
              <w:t xml:space="preserve"> 036 Rashodi za javni red i sigurnost koji nisu drugdje svrstani</w:t>
            </w:r>
          </w:p>
        </w:tc>
        <w:tc>
          <w:tcPr>
            <w:tcW w:w="1420" w:type="dxa"/>
            <w:tcBorders>
              <w:top w:val="nil"/>
              <w:left w:val="nil"/>
              <w:bottom w:val="nil"/>
              <w:right w:val="nil"/>
            </w:tcBorders>
            <w:shd w:val="clear" w:color="auto" w:fill="auto"/>
            <w:noWrap/>
            <w:vAlign w:val="bottom"/>
            <w:hideMark/>
          </w:tcPr>
          <w:p w14:paraId="26D7531F" w14:textId="77777777" w:rsidR="00DE2D29" w:rsidRPr="00DE2D29" w:rsidRDefault="00DE2D29" w:rsidP="00DE2D29">
            <w:pPr>
              <w:jc w:val="right"/>
              <w:rPr>
                <w:noProof w:val="0"/>
                <w:color w:val="000000"/>
                <w:sz w:val="20"/>
                <w:szCs w:val="20"/>
              </w:rPr>
            </w:pPr>
            <w:r w:rsidRPr="00DE2D29">
              <w:rPr>
                <w:noProof w:val="0"/>
                <w:color w:val="000000"/>
                <w:sz w:val="20"/>
                <w:szCs w:val="20"/>
              </w:rPr>
              <w:t>7.500,00</w:t>
            </w:r>
          </w:p>
        </w:tc>
        <w:tc>
          <w:tcPr>
            <w:tcW w:w="1340" w:type="dxa"/>
            <w:tcBorders>
              <w:top w:val="nil"/>
              <w:left w:val="nil"/>
              <w:bottom w:val="nil"/>
              <w:right w:val="nil"/>
            </w:tcBorders>
            <w:shd w:val="clear" w:color="auto" w:fill="auto"/>
            <w:noWrap/>
            <w:vAlign w:val="bottom"/>
            <w:hideMark/>
          </w:tcPr>
          <w:p w14:paraId="2D9C9C5D" w14:textId="77777777" w:rsidR="00DE2D29" w:rsidRPr="00DE2D29" w:rsidRDefault="00DE2D29" w:rsidP="00DE2D29">
            <w:pPr>
              <w:jc w:val="right"/>
              <w:rPr>
                <w:noProof w:val="0"/>
                <w:color w:val="000000"/>
                <w:sz w:val="20"/>
                <w:szCs w:val="20"/>
              </w:rPr>
            </w:pPr>
            <w:r w:rsidRPr="00DE2D29">
              <w:rPr>
                <w:noProof w:val="0"/>
                <w:color w:val="000000"/>
                <w:sz w:val="20"/>
                <w:szCs w:val="20"/>
              </w:rPr>
              <w:t>7.500,00</w:t>
            </w:r>
          </w:p>
        </w:tc>
        <w:tc>
          <w:tcPr>
            <w:tcW w:w="1420" w:type="dxa"/>
            <w:tcBorders>
              <w:top w:val="nil"/>
              <w:left w:val="nil"/>
              <w:bottom w:val="nil"/>
              <w:right w:val="nil"/>
            </w:tcBorders>
            <w:shd w:val="clear" w:color="auto" w:fill="auto"/>
            <w:noWrap/>
            <w:vAlign w:val="bottom"/>
            <w:hideMark/>
          </w:tcPr>
          <w:p w14:paraId="6C2755ED" w14:textId="77777777" w:rsidR="00DE2D29" w:rsidRPr="00DE2D29" w:rsidRDefault="00DE2D29" w:rsidP="00DE2D29">
            <w:pPr>
              <w:jc w:val="right"/>
              <w:rPr>
                <w:noProof w:val="0"/>
                <w:color w:val="000000"/>
                <w:sz w:val="20"/>
                <w:szCs w:val="20"/>
              </w:rPr>
            </w:pPr>
            <w:r w:rsidRPr="00DE2D29">
              <w:rPr>
                <w:noProof w:val="0"/>
                <w:color w:val="000000"/>
                <w:sz w:val="20"/>
                <w:szCs w:val="20"/>
              </w:rPr>
              <w:t>7.500,00</w:t>
            </w:r>
          </w:p>
        </w:tc>
        <w:tc>
          <w:tcPr>
            <w:tcW w:w="820" w:type="dxa"/>
            <w:tcBorders>
              <w:top w:val="nil"/>
              <w:left w:val="nil"/>
              <w:bottom w:val="nil"/>
              <w:right w:val="nil"/>
            </w:tcBorders>
            <w:shd w:val="clear" w:color="auto" w:fill="auto"/>
            <w:noWrap/>
            <w:vAlign w:val="bottom"/>
            <w:hideMark/>
          </w:tcPr>
          <w:p w14:paraId="3C186381" w14:textId="77777777" w:rsidR="00DE2D29" w:rsidRPr="00DE2D29" w:rsidRDefault="00DE2D29" w:rsidP="00DE2D29">
            <w:pPr>
              <w:jc w:val="right"/>
              <w:rPr>
                <w:noProof w:val="0"/>
                <w:color w:val="000000"/>
                <w:sz w:val="20"/>
                <w:szCs w:val="20"/>
              </w:rPr>
            </w:pPr>
            <w:r w:rsidRPr="00DE2D29">
              <w:rPr>
                <w:noProof w:val="0"/>
                <w:color w:val="000000"/>
                <w:sz w:val="20"/>
                <w:szCs w:val="20"/>
              </w:rPr>
              <w:t>100,00</w:t>
            </w:r>
          </w:p>
        </w:tc>
        <w:tc>
          <w:tcPr>
            <w:tcW w:w="820" w:type="dxa"/>
            <w:tcBorders>
              <w:top w:val="nil"/>
              <w:left w:val="nil"/>
              <w:bottom w:val="nil"/>
              <w:right w:val="nil"/>
            </w:tcBorders>
            <w:shd w:val="clear" w:color="auto" w:fill="auto"/>
            <w:noWrap/>
            <w:vAlign w:val="bottom"/>
            <w:hideMark/>
          </w:tcPr>
          <w:p w14:paraId="0EAE0FD4" w14:textId="77777777" w:rsidR="00DE2D29" w:rsidRPr="00DE2D29" w:rsidRDefault="00DE2D29" w:rsidP="00DE2D29">
            <w:pPr>
              <w:jc w:val="right"/>
              <w:rPr>
                <w:noProof w:val="0"/>
                <w:color w:val="000000"/>
                <w:sz w:val="20"/>
                <w:szCs w:val="20"/>
              </w:rPr>
            </w:pPr>
            <w:r w:rsidRPr="00DE2D29">
              <w:rPr>
                <w:noProof w:val="0"/>
                <w:color w:val="000000"/>
                <w:sz w:val="20"/>
                <w:szCs w:val="20"/>
              </w:rPr>
              <w:t>100,00</w:t>
            </w:r>
          </w:p>
        </w:tc>
      </w:tr>
      <w:tr w:rsidR="00DE2D29" w:rsidRPr="00DE2D29" w14:paraId="3A4A8DDD"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4B614321" w14:textId="77777777" w:rsidR="00DE2D29" w:rsidRPr="00DE2D29" w:rsidRDefault="00DE2D29" w:rsidP="00DE2D29">
            <w:pPr>
              <w:rPr>
                <w:b/>
                <w:bCs/>
                <w:noProof w:val="0"/>
                <w:color w:val="000000"/>
                <w:sz w:val="20"/>
                <w:szCs w:val="20"/>
              </w:rPr>
            </w:pPr>
            <w:r w:rsidRPr="00DE2D29">
              <w:rPr>
                <w:b/>
                <w:bCs/>
                <w:noProof w:val="0"/>
                <w:color w:val="000000"/>
                <w:sz w:val="20"/>
                <w:szCs w:val="20"/>
              </w:rPr>
              <w:t xml:space="preserve"> 04 Ekonomski poslovi</w:t>
            </w:r>
          </w:p>
        </w:tc>
        <w:tc>
          <w:tcPr>
            <w:tcW w:w="1420" w:type="dxa"/>
            <w:tcBorders>
              <w:top w:val="nil"/>
              <w:left w:val="nil"/>
              <w:bottom w:val="nil"/>
              <w:right w:val="nil"/>
            </w:tcBorders>
            <w:shd w:val="clear" w:color="auto" w:fill="auto"/>
            <w:noWrap/>
            <w:vAlign w:val="bottom"/>
            <w:hideMark/>
          </w:tcPr>
          <w:p w14:paraId="6D591CE8"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2.437.633,76</w:t>
            </w:r>
          </w:p>
        </w:tc>
        <w:tc>
          <w:tcPr>
            <w:tcW w:w="1340" w:type="dxa"/>
            <w:tcBorders>
              <w:top w:val="nil"/>
              <w:left w:val="nil"/>
              <w:bottom w:val="nil"/>
              <w:right w:val="nil"/>
            </w:tcBorders>
            <w:shd w:val="clear" w:color="auto" w:fill="auto"/>
            <w:noWrap/>
            <w:vAlign w:val="bottom"/>
            <w:hideMark/>
          </w:tcPr>
          <w:p w14:paraId="0EB6DAE8"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1.398.000,00</w:t>
            </w:r>
          </w:p>
        </w:tc>
        <w:tc>
          <w:tcPr>
            <w:tcW w:w="1420" w:type="dxa"/>
            <w:tcBorders>
              <w:top w:val="nil"/>
              <w:left w:val="nil"/>
              <w:bottom w:val="nil"/>
              <w:right w:val="nil"/>
            </w:tcBorders>
            <w:shd w:val="clear" w:color="auto" w:fill="auto"/>
            <w:noWrap/>
            <w:vAlign w:val="bottom"/>
            <w:hideMark/>
          </w:tcPr>
          <w:p w14:paraId="17F8BC0B"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1.101.441,22</w:t>
            </w:r>
          </w:p>
        </w:tc>
        <w:tc>
          <w:tcPr>
            <w:tcW w:w="820" w:type="dxa"/>
            <w:tcBorders>
              <w:top w:val="nil"/>
              <w:left w:val="nil"/>
              <w:bottom w:val="nil"/>
              <w:right w:val="nil"/>
            </w:tcBorders>
            <w:shd w:val="clear" w:color="auto" w:fill="auto"/>
            <w:noWrap/>
            <w:vAlign w:val="bottom"/>
            <w:hideMark/>
          </w:tcPr>
          <w:p w14:paraId="3C52A998"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45,18</w:t>
            </w:r>
          </w:p>
        </w:tc>
        <w:tc>
          <w:tcPr>
            <w:tcW w:w="820" w:type="dxa"/>
            <w:tcBorders>
              <w:top w:val="nil"/>
              <w:left w:val="nil"/>
              <w:bottom w:val="nil"/>
              <w:right w:val="nil"/>
            </w:tcBorders>
            <w:shd w:val="clear" w:color="auto" w:fill="auto"/>
            <w:noWrap/>
            <w:vAlign w:val="bottom"/>
            <w:hideMark/>
          </w:tcPr>
          <w:p w14:paraId="4A40FD84"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78,79</w:t>
            </w:r>
          </w:p>
        </w:tc>
      </w:tr>
      <w:tr w:rsidR="00DE2D29" w:rsidRPr="00DE2D29" w14:paraId="10E4E6E9"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59313A1D" w14:textId="77777777" w:rsidR="00DE2D29" w:rsidRPr="00DE2D29" w:rsidRDefault="00DE2D29" w:rsidP="00DE2D29">
            <w:pPr>
              <w:rPr>
                <w:noProof w:val="0"/>
                <w:color w:val="000000"/>
                <w:sz w:val="20"/>
                <w:szCs w:val="20"/>
              </w:rPr>
            </w:pPr>
            <w:r w:rsidRPr="00DE2D29">
              <w:rPr>
                <w:noProof w:val="0"/>
                <w:color w:val="000000"/>
                <w:sz w:val="20"/>
                <w:szCs w:val="20"/>
              </w:rPr>
              <w:t xml:space="preserve"> 045 Promet</w:t>
            </w:r>
          </w:p>
        </w:tc>
        <w:tc>
          <w:tcPr>
            <w:tcW w:w="1420" w:type="dxa"/>
            <w:tcBorders>
              <w:top w:val="nil"/>
              <w:left w:val="nil"/>
              <w:bottom w:val="nil"/>
              <w:right w:val="nil"/>
            </w:tcBorders>
            <w:shd w:val="clear" w:color="auto" w:fill="auto"/>
            <w:noWrap/>
            <w:vAlign w:val="bottom"/>
            <w:hideMark/>
          </w:tcPr>
          <w:p w14:paraId="508F5AC7" w14:textId="77777777" w:rsidR="00DE2D29" w:rsidRPr="00DE2D29" w:rsidRDefault="00DE2D29" w:rsidP="00DE2D29">
            <w:pPr>
              <w:jc w:val="right"/>
              <w:rPr>
                <w:noProof w:val="0"/>
                <w:color w:val="000000"/>
                <w:sz w:val="20"/>
                <w:szCs w:val="20"/>
              </w:rPr>
            </w:pPr>
            <w:r w:rsidRPr="00DE2D29">
              <w:rPr>
                <w:noProof w:val="0"/>
                <w:color w:val="000000"/>
                <w:sz w:val="20"/>
                <w:szCs w:val="20"/>
              </w:rPr>
              <w:t>2.333.920,21</w:t>
            </w:r>
          </w:p>
        </w:tc>
        <w:tc>
          <w:tcPr>
            <w:tcW w:w="1340" w:type="dxa"/>
            <w:tcBorders>
              <w:top w:val="nil"/>
              <w:left w:val="nil"/>
              <w:bottom w:val="nil"/>
              <w:right w:val="nil"/>
            </w:tcBorders>
            <w:shd w:val="clear" w:color="auto" w:fill="auto"/>
            <w:noWrap/>
            <w:vAlign w:val="bottom"/>
            <w:hideMark/>
          </w:tcPr>
          <w:p w14:paraId="269A61E1" w14:textId="77777777" w:rsidR="00DE2D29" w:rsidRPr="00DE2D29" w:rsidRDefault="00DE2D29" w:rsidP="00DE2D29">
            <w:pPr>
              <w:jc w:val="right"/>
              <w:rPr>
                <w:noProof w:val="0"/>
                <w:color w:val="000000"/>
                <w:sz w:val="20"/>
                <w:szCs w:val="20"/>
              </w:rPr>
            </w:pPr>
            <w:r w:rsidRPr="00DE2D29">
              <w:rPr>
                <w:noProof w:val="0"/>
                <w:color w:val="000000"/>
                <w:sz w:val="20"/>
                <w:szCs w:val="20"/>
              </w:rPr>
              <w:t>1.275.500,00</w:t>
            </w:r>
          </w:p>
        </w:tc>
        <w:tc>
          <w:tcPr>
            <w:tcW w:w="1420" w:type="dxa"/>
            <w:tcBorders>
              <w:top w:val="nil"/>
              <w:left w:val="nil"/>
              <w:bottom w:val="nil"/>
              <w:right w:val="nil"/>
            </w:tcBorders>
            <w:shd w:val="clear" w:color="auto" w:fill="auto"/>
            <w:noWrap/>
            <w:vAlign w:val="bottom"/>
            <w:hideMark/>
          </w:tcPr>
          <w:p w14:paraId="0BA9C990" w14:textId="77777777" w:rsidR="00DE2D29" w:rsidRPr="00DE2D29" w:rsidRDefault="00DE2D29" w:rsidP="00DE2D29">
            <w:pPr>
              <w:jc w:val="right"/>
              <w:rPr>
                <w:noProof w:val="0"/>
                <w:color w:val="000000"/>
                <w:sz w:val="20"/>
                <w:szCs w:val="20"/>
              </w:rPr>
            </w:pPr>
            <w:r w:rsidRPr="00DE2D29">
              <w:rPr>
                <w:noProof w:val="0"/>
                <w:color w:val="000000"/>
                <w:sz w:val="20"/>
                <w:szCs w:val="20"/>
              </w:rPr>
              <w:t>1.028.691,22</w:t>
            </w:r>
          </w:p>
        </w:tc>
        <w:tc>
          <w:tcPr>
            <w:tcW w:w="820" w:type="dxa"/>
            <w:tcBorders>
              <w:top w:val="nil"/>
              <w:left w:val="nil"/>
              <w:bottom w:val="nil"/>
              <w:right w:val="nil"/>
            </w:tcBorders>
            <w:shd w:val="clear" w:color="auto" w:fill="auto"/>
            <w:noWrap/>
            <w:vAlign w:val="bottom"/>
            <w:hideMark/>
          </w:tcPr>
          <w:p w14:paraId="0BA63E1B" w14:textId="77777777" w:rsidR="00DE2D29" w:rsidRPr="00DE2D29" w:rsidRDefault="00DE2D29" w:rsidP="00DE2D29">
            <w:pPr>
              <w:jc w:val="right"/>
              <w:rPr>
                <w:noProof w:val="0"/>
                <w:color w:val="000000"/>
                <w:sz w:val="20"/>
                <w:szCs w:val="20"/>
              </w:rPr>
            </w:pPr>
            <w:r w:rsidRPr="00DE2D29">
              <w:rPr>
                <w:noProof w:val="0"/>
                <w:color w:val="000000"/>
                <w:sz w:val="20"/>
                <w:szCs w:val="20"/>
              </w:rPr>
              <w:t>44,08</w:t>
            </w:r>
          </w:p>
        </w:tc>
        <w:tc>
          <w:tcPr>
            <w:tcW w:w="820" w:type="dxa"/>
            <w:tcBorders>
              <w:top w:val="nil"/>
              <w:left w:val="nil"/>
              <w:bottom w:val="nil"/>
              <w:right w:val="nil"/>
            </w:tcBorders>
            <w:shd w:val="clear" w:color="auto" w:fill="auto"/>
            <w:noWrap/>
            <w:vAlign w:val="bottom"/>
            <w:hideMark/>
          </w:tcPr>
          <w:p w14:paraId="03A94C68" w14:textId="77777777" w:rsidR="00DE2D29" w:rsidRPr="00DE2D29" w:rsidRDefault="00DE2D29" w:rsidP="00DE2D29">
            <w:pPr>
              <w:jc w:val="right"/>
              <w:rPr>
                <w:noProof w:val="0"/>
                <w:color w:val="000000"/>
                <w:sz w:val="20"/>
                <w:szCs w:val="20"/>
              </w:rPr>
            </w:pPr>
            <w:r w:rsidRPr="00DE2D29">
              <w:rPr>
                <w:noProof w:val="0"/>
                <w:color w:val="000000"/>
                <w:sz w:val="20"/>
                <w:szCs w:val="20"/>
              </w:rPr>
              <w:t>80,65</w:t>
            </w:r>
          </w:p>
        </w:tc>
      </w:tr>
      <w:tr w:rsidR="00DE2D29" w:rsidRPr="00DE2D29" w14:paraId="05CF3622"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387B23CE" w14:textId="77777777" w:rsidR="00DE2D29" w:rsidRPr="00DE2D29" w:rsidRDefault="00DE2D29" w:rsidP="00DE2D29">
            <w:pPr>
              <w:rPr>
                <w:noProof w:val="0"/>
                <w:color w:val="000000"/>
                <w:sz w:val="20"/>
                <w:szCs w:val="20"/>
              </w:rPr>
            </w:pPr>
            <w:r w:rsidRPr="00DE2D29">
              <w:rPr>
                <w:noProof w:val="0"/>
                <w:color w:val="000000"/>
                <w:sz w:val="20"/>
                <w:szCs w:val="20"/>
              </w:rPr>
              <w:t xml:space="preserve"> 049 Ekonomski poslovi koji nisu drugdje svrstani</w:t>
            </w:r>
          </w:p>
        </w:tc>
        <w:tc>
          <w:tcPr>
            <w:tcW w:w="1420" w:type="dxa"/>
            <w:tcBorders>
              <w:top w:val="nil"/>
              <w:left w:val="nil"/>
              <w:bottom w:val="nil"/>
              <w:right w:val="nil"/>
            </w:tcBorders>
            <w:shd w:val="clear" w:color="auto" w:fill="auto"/>
            <w:noWrap/>
            <w:vAlign w:val="bottom"/>
            <w:hideMark/>
          </w:tcPr>
          <w:p w14:paraId="67196149" w14:textId="77777777" w:rsidR="00DE2D29" w:rsidRPr="00DE2D29" w:rsidRDefault="00DE2D29" w:rsidP="00DE2D29">
            <w:pPr>
              <w:jc w:val="right"/>
              <w:rPr>
                <w:noProof w:val="0"/>
                <w:color w:val="000000"/>
                <w:sz w:val="20"/>
                <w:szCs w:val="20"/>
              </w:rPr>
            </w:pPr>
            <w:r w:rsidRPr="00DE2D29">
              <w:rPr>
                <w:noProof w:val="0"/>
                <w:color w:val="000000"/>
                <w:sz w:val="20"/>
                <w:szCs w:val="20"/>
              </w:rPr>
              <w:t>103.713,55</w:t>
            </w:r>
          </w:p>
        </w:tc>
        <w:tc>
          <w:tcPr>
            <w:tcW w:w="1340" w:type="dxa"/>
            <w:tcBorders>
              <w:top w:val="nil"/>
              <w:left w:val="nil"/>
              <w:bottom w:val="nil"/>
              <w:right w:val="nil"/>
            </w:tcBorders>
            <w:shd w:val="clear" w:color="auto" w:fill="auto"/>
            <w:noWrap/>
            <w:vAlign w:val="bottom"/>
            <w:hideMark/>
          </w:tcPr>
          <w:p w14:paraId="53B62A59" w14:textId="77777777" w:rsidR="00DE2D29" w:rsidRPr="00DE2D29" w:rsidRDefault="00DE2D29" w:rsidP="00DE2D29">
            <w:pPr>
              <w:jc w:val="right"/>
              <w:rPr>
                <w:noProof w:val="0"/>
                <w:color w:val="000000"/>
                <w:sz w:val="20"/>
                <w:szCs w:val="20"/>
              </w:rPr>
            </w:pPr>
            <w:r w:rsidRPr="00DE2D29">
              <w:rPr>
                <w:noProof w:val="0"/>
                <w:color w:val="000000"/>
                <w:sz w:val="20"/>
                <w:szCs w:val="20"/>
              </w:rPr>
              <w:t>122.500,00</w:t>
            </w:r>
          </w:p>
        </w:tc>
        <w:tc>
          <w:tcPr>
            <w:tcW w:w="1420" w:type="dxa"/>
            <w:tcBorders>
              <w:top w:val="nil"/>
              <w:left w:val="nil"/>
              <w:bottom w:val="nil"/>
              <w:right w:val="nil"/>
            </w:tcBorders>
            <w:shd w:val="clear" w:color="auto" w:fill="auto"/>
            <w:noWrap/>
            <w:vAlign w:val="bottom"/>
            <w:hideMark/>
          </w:tcPr>
          <w:p w14:paraId="0E8389B4" w14:textId="77777777" w:rsidR="00DE2D29" w:rsidRPr="00DE2D29" w:rsidRDefault="00DE2D29" w:rsidP="00DE2D29">
            <w:pPr>
              <w:jc w:val="right"/>
              <w:rPr>
                <w:noProof w:val="0"/>
                <w:color w:val="000000"/>
                <w:sz w:val="20"/>
                <w:szCs w:val="20"/>
              </w:rPr>
            </w:pPr>
            <w:r w:rsidRPr="00DE2D29">
              <w:rPr>
                <w:noProof w:val="0"/>
                <w:color w:val="000000"/>
                <w:sz w:val="20"/>
                <w:szCs w:val="20"/>
              </w:rPr>
              <w:t>72.750,00</w:t>
            </w:r>
          </w:p>
        </w:tc>
        <w:tc>
          <w:tcPr>
            <w:tcW w:w="820" w:type="dxa"/>
            <w:tcBorders>
              <w:top w:val="nil"/>
              <w:left w:val="nil"/>
              <w:bottom w:val="nil"/>
              <w:right w:val="nil"/>
            </w:tcBorders>
            <w:shd w:val="clear" w:color="auto" w:fill="auto"/>
            <w:noWrap/>
            <w:vAlign w:val="bottom"/>
            <w:hideMark/>
          </w:tcPr>
          <w:p w14:paraId="67466B0C" w14:textId="77777777" w:rsidR="00DE2D29" w:rsidRPr="00DE2D29" w:rsidRDefault="00DE2D29" w:rsidP="00DE2D29">
            <w:pPr>
              <w:jc w:val="right"/>
              <w:rPr>
                <w:noProof w:val="0"/>
                <w:color w:val="000000"/>
                <w:sz w:val="20"/>
                <w:szCs w:val="20"/>
              </w:rPr>
            </w:pPr>
            <w:r w:rsidRPr="00DE2D29">
              <w:rPr>
                <w:noProof w:val="0"/>
                <w:color w:val="000000"/>
                <w:sz w:val="20"/>
                <w:szCs w:val="20"/>
              </w:rPr>
              <w:t>70,15</w:t>
            </w:r>
          </w:p>
        </w:tc>
        <w:tc>
          <w:tcPr>
            <w:tcW w:w="820" w:type="dxa"/>
            <w:tcBorders>
              <w:top w:val="nil"/>
              <w:left w:val="nil"/>
              <w:bottom w:val="nil"/>
              <w:right w:val="nil"/>
            </w:tcBorders>
            <w:shd w:val="clear" w:color="auto" w:fill="auto"/>
            <w:noWrap/>
            <w:vAlign w:val="bottom"/>
            <w:hideMark/>
          </w:tcPr>
          <w:p w14:paraId="13858F18" w14:textId="77777777" w:rsidR="00DE2D29" w:rsidRPr="00DE2D29" w:rsidRDefault="00DE2D29" w:rsidP="00DE2D29">
            <w:pPr>
              <w:jc w:val="right"/>
              <w:rPr>
                <w:noProof w:val="0"/>
                <w:color w:val="000000"/>
                <w:sz w:val="20"/>
                <w:szCs w:val="20"/>
              </w:rPr>
            </w:pPr>
            <w:r w:rsidRPr="00DE2D29">
              <w:rPr>
                <w:noProof w:val="0"/>
                <w:color w:val="000000"/>
                <w:sz w:val="20"/>
                <w:szCs w:val="20"/>
              </w:rPr>
              <w:t>59,39</w:t>
            </w:r>
          </w:p>
        </w:tc>
      </w:tr>
      <w:tr w:rsidR="00DE2D29" w:rsidRPr="00DE2D29" w14:paraId="69080ECF"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795C627B" w14:textId="77777777" w:rsidR="00DE2D29" w:rsidRPr="00DE2D29" w:rsidRDefault="00DE2D29" w:rsidP="00DE2D29">
            <w:pPr>
              <w:rPr>
                <w:b/>
                <w:bCs/>
                <w:noProof w:val="0"/>
                <w:color w:val="000000"/>
                <w:sz w:val="20"/>
                <w:szCs w:val="20"/>
              </w:rPr>
            </w:pPr>
            <w:r w:rsidRPr="00DE2D29">
              <w:rPr>
                <w:b/>
                <w:bCs/>
                <w:noProof w:val="0"/>
                <w:color w:val="000000"/>
                <w:sz w:val="20"/>
                <w:szCs w:val="20"/>
              </w:rPr>
              <w:lastRenderedPageBreak/>
              <w:t xml:space="preserve"> 05 Zaštita okoliša</w:t>
            </w:r>
          </w:p>
        </w:tc>
        <w:tc>
          <w:tcPr>
            <w:tcW w:w="1420" w:type="dxa"/>
            <w:tcBorders>
              <w:top w:val="nil"/>
              <w:left w:val="nil"/>
              <w:bottom w:val="nil"/>
              <w:right w:val="nil"/>
            </w:tcBorders>
            <w:shd w:val="clear" w:color="auto" w:fill="auto"/>
            <w:noWrap/>
            <w:vAlign w:val="bottom"/>
            <w:hideMark/>
          </w:tcPr>
          <w:p w14:paraId="683B085C"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1.053.162,27</w:t>
            </w:r>
          </w:p>
        </w:tc>
        <w:tc>
          <w:tcPr>
            <w:tcW w:w="1340" w:type="dxa"/>
            <w:tcBorders>
              <w:top w:val="nil"/>
              <w:left w:val="nil"/>
              <w:bottom w:val="nil"/>
              <w:right w:val="nil"/>
            </w:tcBorders>
            <w:shd w:val="clear" w:color="auto" w:fill="auto"/>
            <w:noWrap/>
            <w:vAlign w:val="bottom"/>
            <w:hideMark/>
          </w:tcPr>
          <w:p w14:paraId="3BBC9F0B"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4.730.100,00</w:t>
            </w:r>
          </w:p>
        </w:tc>
        <w:tc>
          <w:tcPr>
            <w:tcW w:w="1420" w:type="dxa"/>
            <w:tcBorders>
              <w:top w:val="nil"/>
              <w:left w:val="nil"/>
              <w:bottom w:val="nil"/>
              <w:right w:val="nil"/>
            </w:tcBorders>
            <w:shd w:val="clear" w:color="auto" w:fill="auto"/>
            <w:noWrap/>
            <w:vAlign w:val="bottom"/>
            <w:hideMark/>
          </w:tcPr>
          <w:p w14:paraId="4E2E38DE"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4.585.485,12</w:t>
            </w:r>
          </w:p>
        </w:tc>
        <w:tc>
          <w:tcPr>
            <w:tcW w:w="820" w:type="dxa"/>
            <w:tcBorders>
              <w:top w:val="nil"/>
              <w:left w:val="nil"/>
              <w:bottom w:val="nil"/>
              <w:right w:val="nil"/>
            </w:tcBorders>
            <w:shd w:val="clear" w:color="auto" w:fill="auto"/>
            <w:noWrap/>
            <w:vAlign w:val="bottom"/>
            <w:hideMark/>
          </w:tcPr>
          <w:p w14:paraId="5E488E9D"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435,40</w:t>
            </w:r>
          </w:p>
        </w:tc>
        <w:tc>
          <w:tcPr>
            <w:tcW w:w="820" w:type="dxa"/>
            <w:tcBorders>
              <w:top w:val="nil"/>
              <w:left w:val="nil"/>
              <w:bottom w:val="nil"/>
              <w:right w:val="nil"/>
            </w:tcBorders>
            <w:shd w:val="clear" w:color="auto" w:fill="auto"/>
            <w:noWrap/>
            <w:vAlign w:val="bottom"/>
            <w:hideMark/>
          </w:tcPr>
          <w:p w14:paraId="20940171"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96,94</w:t>
            </w:r>
          </w:p>
        </w:tc>
      </w:tr>
      <w:tr w:rsidR="00DE2D29" w:rsidRPr="00DE2D29" w14:paraId="2911702A"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752D1554" w14:textId="77777777" w:rsidR="00DE2D29" w:rsidRPr="00DE2D29" w:rsidRDefault="00DE2D29" w:rsidP="00DE2D29">
            <w:pPr>
              <w:rPr>
                <w:noProof w:val="0"/>
                <w:color w:val="000000"/>
                <w:sz w:val="20"/>
                <w:szCs w:val="20"/>
              </w:rPr>
            </w:pPr>
            <w:r w:rsidRPr="00DE2D29">
              <w:rPr>
                <w:noProof w:val="0"/>
                <w:color w:val="000000"/>
                <w:sz w:val="20"/>
                <w:szCs w:val="20"/>
              </w:rPr>
              <w:t xml:space="preserve"> 051 Gospodarenje otpadom</w:t>
            </w:r>
          </w:p>
        </w:tc>
        <w:tc>
          <w:tcPr>
            <w:tcW w:w="1420" w:type="dxa"/>
            <w:tcBorders>
              <w:top w:val="nil"/>
              <w:left w:val="nil"/>
              <w:bottom w:val="nil"/>
              <w:right w:val="nil"/>
            </w:tcBorders>
            <w:shd w:val="clear" w:color="auto" w:fill="auto"/>
            <w:noWrap/>
            <w:vAlign w:val="bottom"/>
            <w:hideMark/>
          </w:tcPr>
          <w:p w14:paraId="5D983A90" w14:textId="77777777" w:rsidR="00DE2D29" w:rsidRPr="00DE2D29" w:rsidRDefault="00DE2D29" w:rsidP="00DE2D29">
            <w:pPr>
              <w:jc w:val="right"/>
              <w:rPr>
                <w:noProof w:val="0"/>
                <w:color w:val="000000"/>
                <w:sz w:val="20"/>
                <w:szCs w:val="20"/>
              </w:rPr>
            </w:pPr>
            <w:r w:rsidRPr="00DE2D29">
              <w:rPr>
                <w:noProof w:val="0"/>
                <w:color w:val="000000"/>
                <w:sz w:val="20"/>
                <w:szCs w:val="20"/>
              </w:rPr>
              <w:t>1.008.971,77</w:t>
            </w:r>
          </w:p>
        </w:tc>
        <w:tc>
          <w:tcPr>
            <w:tcW w:w="1340" w:type="dxa"/>
            <w:tcBorders>
              <w:top w:val="nil"/>
              <w:left w:val="nil"/>
              <w:bottom w:val="nil"/>
              <w:right w:val="nil"/>
            </w:tcBorders>
            <w:shd w:val="clear" w:color="auto" w:fill="auto"/>
            <w:noWrap/>
            <w:vAlign w:val="bottom"/>
            <w:hideMark/>
          </w:tcPr>
          <w:p w14:paraId="340B9AAD" w14:textId="77777777" w:rsidR="00DE2D29" w:rsidRPr="00DE2D29" w:rsidRDefault="00DE2D29" w:rsidP="00DE2D29">
            <w:pPr>
              <w:jc w:val="right"/>
              <w:rPr>
                <w:noProof w:val="0"/>
                <w:color w:val="000000"/>
                <w:sz w:val="20"/>
                <w:szCs w:val="20"/>
              </w:rPr>
            </w:pPr>
            <w:r w:rsidRPr="00DE2D29">
              <w:rPr>
                <w:noProof w:val="0"/>
                <w:color w:val="000000"/>
                <w:sz w:val="20"/>
                <w:szCs w:val="20"/>
              </w:rPr>
              <w:t>4.730.100,00</w:t>
            </w:r>
          </w:p>
        </w:tc>
        <w:tc>
          <w:tcPr>
            <w:tcW w:w="1420" w:type="dxa"/>
            <w:tcBorders>
              <w:top w:val="nil"/>
              <w:left w:val="nil"/>
              <w:bottom w:val="nil"/>
              <w:right w:val="nil"/>
            </w:tcBorders>
            <w:shd w:val="clear" w:color="auto" w:fill="auto"/>
            <w:noWrap/>
            <w:vAlign w:val="bottom"/>
            <w:hideMark/>
          </w:tcPr>
          <w:p w14:paraId="3C39BC0F" w14:textId="77777777" w:rsidR="00DE2D29" w:rsidRPr="00DE2D29" w:rsidRDefault="00DE2D29" w:rsidP="00DE2D29">
            <w:pPr>
              <w:jc w:val="right"/>
              <w:rPr>
                <w:noProof w:val="0"/>
                <w:color w:val="000000"/>
                <w:sz w:val="20"/>
                <w:szCs w:val="20"/>
              </w:rPr>
            </w:pPr>
            <w:r w:rsidRPr="00DE2D29">
              <w:rPr>
                <w:noProof w:val="0"/>
                <w:color w:val="000000"/>
                <w:sz w:val="20"/>
                <w:szCs w:val="20"/>
              </w:rPr>
              <w:t>4.585.485,12</w:t>
            </w:r>
          </w:p>
        </w:tc>
        <w:tc>
          <w:tcPr>
            <w:tcW w:w="820" w:type="dxa"/>
            <w:tcBorders>
              <w:top w:val="nil"/>
              <w:left w:val="nil"/>
              <w:bottom w:val="nil"/>
              <w:right w:val="nil"/>
            </w:tcBorders>
            <w:shd w:val="clear" w:color="auto" w:fill="auto"/>
            <w:noWrap/>
            <w:vAlign w:val="bottom"/>
            <w:hideMark/>
          </w:tcPr>
          <w:p w14:paraId="0DF063CB" w14:textId="77777777" w:rsidR="00DE2D29" w:rsidRPr="00DE2D29" w:rsidRDefault="00DE2D29" w:rsidP="00DE2D29">
            <w:pPr>
              <w:jc w:val="right"/>
              <w:rPr>
                <w:noProof w:val="0"/>
                <w:color w:val="000000"/>
                <w:sz w:val="20"/>
                <w:szCs w:val="20"/>
              </w:rPr>
            </w:pPr>
            <w:r w:rsidRPr="00DE2D29">
              <w:rPr>
                <w:noProof w:val="0"/>
                <w:color w:val="000000"/>
                <w:sz w:val="20"/>
                <w:szCs w:val="20"/>
              </w:rPr>
              <w:t>454,47</w:t>
            </w:r>
          </w:p>
        </w:tc>
        <w:tc>
          <w:tcPr>
            <w:tcW w:w="820" w:type="dxa"/>
            <w:tcBorders>
              <w:top w:val="nil"/>
              <w:left w:val="nil"/>
              <w:bottom w:val="nil"/>
              <w:right w:val="nil"/>
            </w:tcBorders>
            <w:shd w:val="clear" w:color="auto" w:fill="auto"/>
            <w:noWrap/>
            <w:vAlign w:val="bottom"/>
            <w:hideMark/>
          </w:tcPr>
          <w:p w14:paraId="5A311C24" w14:textId="77777777" w:rsidR="00DE2D29" w:rsidRPr="00DE2D29" w:rsidRDefault="00DE2D29" w:rsidP="00DE2D29">
            <w:pPr>
              <w:jc w:val="right"/>
              <w:rPr>
                <w:noProof w:val="0"/>
                <w:color w:val="000000"/>
                <w:sz w:val="20"/>
                <w:szCs w:val="20"/>
              </w:rPr>
            </w:pPr>
            <w:r w:rsidRPr="00DE2D29">
              <w:rPr>
                <w:noProof w:val="0"/>
                <w:color w:val="000000"/>
                <w:sz w:val="20"/>
                <w:szCs w:val="20"/>
              </w:rPr>
              <w:t>96,94</w:t>
            </w:r>
          </w:p>
        </w:tc>
      </w:tr>
      <w:tr w:rsidR="00DE2D29" w:rsidRPr="00DE2D29" w14:paraId="3DBE60B5"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1D08C1FE" w14:textId="77777777" w:rsidR="00DE2D29" w:rsidRPr="00DE2D29" w:rsidRDefault="00DE2D29" w:rsidP="00DE2D29">
            <w:pPr>
              <w:rPr>
                <w:noProof w:val="0"/>
                <w:color w:val="000000"/>
                <w:sz w:val="20"/>
                <w:szCs w:val="20"/>
              </w:rPr>
            </w:pPr>
            <w:r w:rsidRPr="00DE2D29">
              <w:rPr>
                <w:noProof w:val="0"/>
                <w:color w:val="000000"/>
                <w:sz w:val="20"/>
                <w:szCs w:val="20"/>
              </w:rPr>
              <w:t xml:space="preserve"> 056 Poslovi i usluge zaštite okoliša koji nisu drugdje svrstani</w:t>
            </w:r>
          </w:p>
        </w:tc>
        <w:tc>
          <w:tcPr>
            <w:tcW w:w="1420" w:type="dxa"/>
            <w:tcBorders>
              <w:top w:val="nil"/>
              <w:left w:val="nil"/>
              <w:bottom w:val="nil"/>
              <w:right w:val="nil"/>
            </w:tcBorders>
            <w:shd w:val="clear" w:color="auto" w:fill="auto"/>
            <w:noWrap/>
            <w:vAlign w:val="bottom"/>
            <w:hideMark/>
          </w:tcPr>
          <w:p w14:paraId="7406F2BB" w14:textId="77777777" w:rsidR="00DE2D29" w:rsidRPr="00DE2D29" w:rsidRDefault="00DE2D29" w:rsidP="00DE2D29">
            <w:pPr>
              <w:jc w:val="right"/>
              <w:rPr>
                <w:noProof w:val="0"/>
                <w:color w:val="000000"/>
                <w:sz w:val="20"/>
                <w:szCs w:val="20"/>
              </w:rPr>
            </w:pPr>
            <w:r w:rsidRPr="00DE2D29">
              <w:rPr>
                <w:noProof w:val="0"/>
                <w:color w:val="000000"/>
                <w:sz w:val="20"/>
                <w:szCs w:val="20"/>
              </w:rPr>
              <w:t>44.190,50</w:t>
            </w:r>
          </w:p>
        </w:tc>
        <w:tc>
          <w:tcPr>
            <w:tcW w:w="1340" w:type="dxa"/>
            <w:tcBorders>
              <w:top w:val="nil"/>
              <w:left w:val="nil"/>
              <w:bottom w:val="nil"/>
              <w:right w:val="nil"/>
            </w:tcBorders>
            <w:shd w:val="clear" w:color="auto" w:fill="auto"/>
            <w:noWrap/>
            <w:vAlign w:val="bottom"/>
            <w:hideMark/>
          </w:tcPr>
          <w:p w14:paraId="499AD862" w14:textId="77777777" w:rsidR="00DE2D29" w:rsidRPr="00DE2D29" w:rsidRDefault="00DE2D29" w:rsidP="00DE2D29">
            <w:pPr>
              <w:jc w:val="right"/>
              <w:rPr>
                <w:noProof w:val="0"/>
                <w:color w:val="000000"/>
                <w:sz w:val="20"/>
                <w:szCs w:val="20"/>
              </w:rPr>
            </w:pPr>
            <w:r w:rsidRPr="00DE2D29">
              <w:rPr>
                <w:noProof w:val="0"/>
                <w:color w:val="000000"/>
                <w:sz w:val="20"/>
                <w:szCs w:val="20"/>
              </w:rPr>
              <w:t>0,00</w:t>
            </w:r>
          </w:p>
        </w:tc>
        <w:tc>
          <w:tcPr>
            <w:tcW w:w="1420" w:type="dxa"/>
            <w:tcBorders>
              <w:top w:val="nil"/>
              <w:left w:val="nil"/>
              <w:bottom w:val="nil"/>
              <w:right w:val="nil"/>
            </w:tcBorders>
            <w:shd w:val="clear" w:color="auto" w:fill="auto"/>
            <w:noWrap/>
            <w:vAlign w:val="bottom"/>
            <w:hideMark/>
          </w:tcPr>
          <w:p w14:paraId="546C0988" w14:textId="77777777" w:rsidR="00DE2D29" w:rsidRPr="00DE2D29" w:rsidRDefault="00DE2D29" w:rsidP="00DE2D29">
            <w:pPr>
              <w:jc w:val="right"/>
              <w:rPr>
                <w:noProof w:val="0"/>
                <w:color w:val="000000"/>
                <w:sz w:val="20"/>
                <w:szCs w:val="20"/>
              </w:rPr>
            </w:pPr>
          </w:p>
        </w:tc>
        <w:tc>
          <w:tcPr>
            <w:tcW w:w="820" w:type="dxa"/>
            <w:tcBorders>
              <w:top w:val="nil"/>
              <w:left w:val="nil"/>
              <w:bottom w:val="nil"/>
              <w:right w:val="nil"/>
            </w:tcBorders>
            <w:shd w:val="clear" w:color="auto" w:fill="auto"/>
            <w:noWrap/>
            <w:vAlign w:val="bottom"/>
            <w:hideMark/>
          </w:tcPr>
          <w:p w14:paraId="4FB68FC1" w14:textId="77777777" w:rsidR="00DE2D29" w:rsidRPr="00DE2D29" w:rsidRDefault="00DE2D29" w:rsidP="00DE2D29">
            <w:pPr>
              <w:rPr>
                <w:noProof w:val="0"/>
                <w:sz w:val="20"/>
                <w:szCs w:val="20"/>
              </w:rPr>
            </w:pPr>
          </w:p>
        </w:tc>
        <w:tc>
          <w:tcPr>
            <w:tcW w:w="820" w:type="dxa"/>
            <w:tcBorders>
              <w:top w:val="nil"/>
              <w:left w:val="nil"/>
              <w:bottom w:val="nil"/>
              <w:right w:val="nil"/>
            </w:tcBorders>
            <w:shd w:val="clear" w:color="auto" w:fill="auto"/>
            <w:noWrap/>
            <w:vAlign w:val="bottom"/>
            <w:hideMark/>
          </w:tcPr>
          <w:p w14:paraId="29B5C7CA" w14:textId="77777777" w:rsidR="00DE2D29" w:rsidRPr="00DE2D29" w:rsidRDefault="00DE2D29" w:rsidP="00DE2D29">
            <w:pPr>
              <w:rPr>
                <w:noProof w:val="0"/>
                <w:sz w:val="20"/>
                <w:szCs w:val="20"/>
              </w:rPr>
            </w:pPr>
          </w:p>
        </w:tc>
      </w:tr>
      <w:tr w:rsidR="00DE2D29" w:rsidRPr="00DE2D29" w14:paraId="2E0FB1D9"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4B90CECE" w14:textId="77777777" w:rsidR="00DE2D29" w:rsidRPr="00DE2D29" w:rsidRDefault="00DE2D29" w:rsidP="00DE2D29">
            <w:pPr>
              <w:rPr>
                <w:b/>
                <w:bCs/>
                <w:noProof w:val="0"/>
                <w:color w:val="000000"/>
                <w:sz w:val="20"/>
                <w:szCs w:val="20"/>
              </w:rPr>
            </w:pPr>
            <w:r w:rsidRPr="00DE2D29">
              <w:rPr>
                <w:b/>
                <w:bCs/>
                <w:noProof w:val="0"/>
                <w:color w:val="000000"/>
                <w:sz w:val="20"/>
                <w:szCs w:val="20"/>
              </w:rPr>
              <w:t xml:space="preserve"> 06 Usluge unapređenja stanovanja i zajednice</w:t>
            </w:r>
          </w:p>
        </w:tc>
        <w:tc>
          <w:tcPr>
            <w:tcW w:w="1420" w:type="dxa"/>
            <w:tcBorders>
              <w:top w:val="nil"/>
              <w:left w:val="nil"/>
              <w:bottom w:val="nil"/>
              <w:right w:val="nil"/>
            </w:tcBorders>
            <w:shd w:val="clear" w:color="auto" w:fill="auto"/>
            <w:noWrap/>
            <w:vAlign w:val="bottom"/>
            <w:hideMark/>
          </w:tcPr>
          <w:p w14:paraId="0D5A8084"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8.628.015,47</w:t>
            </w:r>
          </w:p>
        </w:tc>
        <w:tc>
          <w:tcPr>
            <w:tcW w:w="1340" w:type="dxa"/>
            <w:tcBorders>
              <w:top w:val="nil"/>
              <w:left w:val="nil"/>
              <w:bottom w:val="nil"/>
              <w:right w:val="nil"/>
            </w:tcBorders>
            <w:shd w:val="clear" w:color="auto" w:fill="auto"/>
            <w:noWrap/>
            <w:vAlign w:val="bottom"/>
            <w:hideMark/>
          </w:tcPr>
          <w:p w14:paraId="64010CF6"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9.269.300,00</w:t>
            </w:r>
          </w:p>
        </w:tc>
        <w:tc>
          <w:tcPr>
            <w:tcW w:w="1420" w:type="dxa"/>
            <w:tcBorders>
              <w:top w:val="nil"/>
              <w:left w:val="nil"/>
              <w:bottom w:val="nil"/>
              <w:right w:val="nil"/>
            </w:tcBorders>
            <w:shd w:val="clear" w:color="auto" w:fill="auto"/>
            <w:noWrap/>
            <w:vAlign w:val="bottom"/>
            <w:hideMark/>
          </w:tcPr>
          <w:p w14:paraId="175B1E60"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7.608.741,56</w:t>
            </w:r>
          </w:p>
        </w:tc>
        <w:tc>
          <w:tcPr>
            <w:tcW w:w="820" w:type="dxa"/>
            <w:tcBorders>
              <w:top w:val="nil"/>
              <w:left w:val="nil"/>
              <w:bottom w:val="nil"/>
              <w:right w:val="nil"/>
            </w:tcBorders>
            <w:shd w:val="clear" w:color="auto" w:fill="auto"/>
            <w:noWrap/>
            <w:vAlign w:val="bottom"/>
            <w:hideMark/>
          </w:tcPr>
          <w:p w14:paraId="1DA8F6A9"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88,19</w:t>
            </w:r>
          </w:p>
        </w:tc>
        <w:tc>
          <w:tcPr>
            <w:tcW w:w="820" w:type="dxa"/>
            <w:tcBorders>
              <w:top w:val="nil"/>
              <w:left w:val="nil"/>
              <w:bottom w:val="nil"/>
              <w:right w:val="nil"/>
            </w:tcBorders>
            <w:shd w:val="clear" w:color="auto" w:fill="auto"/>
            <w:noWrap/>
            <w:vAlign w:val="bottom"/>
            <w:hideMark/>
          </w:tcPr>
          <w:p w14:paraId="760B6431"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82,09</w:t>
            </w:r>
          </w:p>
        </w:tc>
      </w:tr>
      <w:tr w:rsidR="00DE2D29" w:rsidRPr="00DE2D29" w14:paraId="7AA908A4"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2B26AA06" w14:textId="77777777" w:rsidR="00DE2D29" w:rsidRPr="00DE2D29" w:rsidRDefault="00DE2D29" w:rsidP="00DE2D29">
            <w:pPr>
              <w:rPr>
                <w:noProof w:val="0"/>
                <w:color w:val="000000"/>
                <w:sz w:val="20"/>
                <w:szCs w:val="20"/>
              </w:rPr>
            </w:pPr>
            <w:r w:rsidRPr="00DE2D29">
              <w:rPr>
                <w:noProof w:val="0"/>
                <w:color w:val="000000"/>
                <w:sz w:val="20"/>
                <w:szCs w:val="20"/>
              </w:rPr>
              <w:t xml:space="preserve"> 062 Razvoj zajednice</w:t>
            </w:r>
          </w:p>
        </w:tc>
        <w:tc>
          <w:tcPr>
            <w:tcW w:w="1420" w:type="dxa"/>
            <w:tcBorders>
              <w:top w:val="nil"/>
              <w:left w:val="nil"/>
              <w:bottom w:val="nil"/>
              <w:right w:val="nil"/>
            </w:tcBorders>
            <w:shd w:val="clear" w:color="auto" w:fill="auto"/>
            <w:noWrap/>
            <w:vAlign w:val="bottom"/>
            <w:hideMark/>
          </w:tcPr>
          <w:p w14:paraId="05557A01" w14:textId="77777777" w:rsidR="00DE2D29" w:rsidRPr="00DE2D29" w:rsidRDefault="00DE2D29" w:rsidP="00DE2D29">
            <w:pPr>
              <w:jc w:val="right"/>
              <w:rPr>
                <w:noProof w:val="0"/>
                <w:color w:val="000000"/>
                <w:sz w:val="20"/>
                <w:szCs w:val="20"/>
              </w:rPr>
            </w:pPr>
            <w:r w:rsidRPr="00DE2D29">
              <w:rPr>
                <w:noProof w:val="0"/>
                <w:color w:val="000000"/>
                <w:sz w:val="20"/>
                <w:szCs w:val="20"/>
              </w:rPr>
              <w:t>5.524.719,41</w:t>
            </w:r>
          </w:p>
        </w:tc>
        <w:tc>
          <w:tcPr>
            <w:tcW w:w="1340" w:type="dxa"/>
            <w:tcBorders>
              <w:top w:val="nil"/>
              <w:left w:val="nil"/>
              <w:bottom w:val="nil"/>
              <w:right w:val="nil"/>
            </w:tcBorders>
            <w:shd w:val="clear" w:color="auto" w:fill="auto"/>
            <w:noWrap/>
            <w:vAlign w:val="bottom"/>
            <w:hideMark/>
          </w:tcPr>
          <w:p w14:paraId="3B363954" w14:textId="77777777" w:rsidR="00DE2D29" w:rsidRPr="00DE2D29" w:rsidRDefault="00DE2D29" w:rsidP="00DE2D29">
            <w:pPr>
              <w:jc w:val="right"/>
              <w:rPr>
                <w:noProof w:val="0"/>
                <w:color w:val="000000"/>
                <w:sz w:val="20"/>
                <w:szCs w:val="20"/>
              </w:rPr>
            </w:pPr>
            <w:r w:rsidRPr="00DE2D29">
              <w:rPr>
                <w:noProof w:val="0"/>
                <w:color w:val="000000"/>
                <w:sz w:val="20"/>
                <w:szCs w:val="20"/>
              </w:rPr>
              <w:t>7.451.800,00</w:t>
            </w:r>
          </w:p>
        </w:tc>
        <w:tc>
          <w:tcPr>
            <w:tcW w:w="1420" w:type="dxa"/>
            <w:tcBorders>
              <w:top w:val="nil"/>
              <w:left w:val="nil"/>
              <w:bottom w:val="nil"/>
              <w:right w:val="nil"/>
            </w:tcBorders>
            <w:shd w:val="clear" w:color="auto" w:fill="auto"/>
            <w:noWrap/>
            <w:vAlign w:val="bottom"/>
            <w:hideMark/>
          </w:tcPr>
          <w:p w14:paraId="2A421180" w14:textId="77777777" w:rsidR="00DE2D29" w:rsidRPr="00DE2D29" w:rsidRDefault="00DE2D29" w:rsidP="00DE2D29">
            <w:pPr>
              <w:jc w:val="right"/>
              <w:rPr>
                <w:noProof w:val="0"/>
                <w:color w:val="000000"/>
                <w:sz w:val="20"/>
                <w:szCs w:val="20"/>
              </w:rPr>
            </w:pPr>
            <w:r w:rsidRPr="00DE2D29">
              <w:rPr>
                <w:noProof w:val="0"/>
                <w:color w:val="000000"/>
                <w:sz w:val="20"/>
                <w:szCs w:val="20"/>
              </w:rPr>
              <w:t>5.888.245,24</w:t>
            </w:r>
          </w:p>
        </w:tc>
        <w:tc>
          <w:tcPr>
            <w:tcW w:w="820" w:type="dxa"/>
            <w:tcBorders>
              <w:top w:val="nil"/>
              <w:left w:val="nil"/>
              <w:bottom w:val="nil"/>
              <w:right w:val="nil"/>
            </w:tcBorders>
            <w:shd w:val="clear" w:color="auto" w:fill="auto"/>
            <w:noWrap/>
            <w:vAlign w:val="bottom"/>
            <w:hideMark/>
          </w:tcPr>
          <w:p w14:paraId="43A62800" w14:textId="77777777" w:rsidR="00DE2D29" w:rsidRPr="00DE2D29" w:rsidRDefault="00DE2D29" w:rsidP="00DE2D29">
            <w:pPr>
              <w:jc w:val="right"/>
              <w:rPr>
                <w:noProof w:val="0"/>
                <w:color w:val="000000"/>
                <w:sz w:val="20"/>
                <w:szCs w:val="20"/>
              </w:rPr>
            </w:pPr>
            <w:r w:rsidRPr="00DE2D29">
              <w:rPr>
                <w:noProof w:val="0"/>
                <w:color w:val="000000"/>
                <w:sz w:val="20"/>
                <w:szCs w:val="20"/>
              </w:rPr>
              <w:t>106,58</w:t>
            </w:r>
          </w:p>
        </w:tc>
        <w:tc>
          <w:tcPr>
            <w:tcW w:w="820" w:type="dxa"/>
            <w:tcBorders>
              <w:top w:val="nil"/>
              <w:left w:val="nil"/>
              <w:bottom w:val="nil"/>
              <w:right w:val="nil"/>
            </w:tcBorders>
            <w:shd w:val="clear" w:color="auto" w:fill="auto"/>
            <w:noWrap/>
            <w:vAlign w:val="bottom"/>
            <w:hideMark/>
          </w:tcPr>
          <w:p w14:paraId="5859734C" w14:textId="77777777" w:rsidR="00DE2D29" w:rsidRPr="00DE2D29" w:rsidRDefault="00DE2D29" w:rsidP="00DE2D29">
            <w:pPr>
              <w:jc w:val="right"/>
              <w:rPr>
                <w:noProof w:val="0"/>
                <w:color w:val="000000"/>
                <w:sz w:val="20"/>
                <w:szCs w:val="20"/>
              </w:rPr>
            </w:pPr>
            <w:r w:rsidRPr="00DE2D29">
              <w:rPr>
                <w:noProof w:val="0"/>
                <w:color w:val="000000"/>
                <w:sz w:val="20"/>
                <w:szCs w:val="20"/>
              </w:rPr>
              <w:t>79,02</w:t>
            </w:r>
          </w:p>
        </w:tc>
      </w:tr>
      <w:tr w:rsidR="00DE2D29" w:rsidRPr="00DE2D29" w14:paraId="32E76159"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41BD7A35" w14:textId="77777777" w:rsidR="00DE2D29" w:rsidRPr="00DE2D29" w:rsidRDefault="00DE2D29" w:rsidP="00DE2D29">
            <w:pPr>
              <w:rPr>
                <w:noProof w:val="0"/>
                <w:color w:val="000000"/>
                <w:sz w:val="20"/>
                <w:szCs w:val="20"/>
              </w:rPr>
            </w:pPr>
            <w:r w:rsidRPr="00DE2D29">
              <w:rPr>
                <w:noProof w:val="0"/>
                <w:color w:val="000000"/>
                <w:sz w:val="20"/>
                <w:szCs w:val="20"/>
              </w:rPr>
              <w:t xml:space="preserve"> 064 Ulična rasvjeta</w:t>
            </w:r>
          </w:p>
        </w:tc>
        <w:tc>
          <w:tcPr>
            <w:tcW w:w="1420" w:type="dxa"/>
            <w:tcBorders>
              <w:top w:val="nil"/>
              <w:left w:val="nil"/>
              <w:bottom w:val="nil"/>
              <w:right w:val="nil"/>
            </w:tcBorders>
            <w:shd w:val="clear" w:color="auto" w:fill="auto"/>
            <w:noWrap/>
            <w:vAlign w:val="bottom"/>
            <w:hideMark/>
          </w:tcPr>
          <w:p w14:paraId="1D061C32" w14:textId="77777777" w:rsidR="00DE2D29" w:rsidRPr="00DE2D29" w:rsidRDefault="00DE2D29" w:rsidP="00DE2D29">
            <w:pPr>
              <w:jc w:val="right"/>
              <w:rPr>
                <w:noProof w:val="0"/>
                <w:color w:val="000000"/>
                <w:sz w:val="20"/>
                <w:szCs w:val="20"/>
              </w:rPr>
            </w:pPr>
            <w:r w:rsidRPr="00DE2D29">
              <w:rPr>
                <w:noProof w:val="0"/>
                <w:color w:val="000000"/>
                <w:sz w:val="20"/>
                <w:szCs w:val="20"/>
              </w:rPr>
              <w:t>978.206,02</w:t>
            </w:r>
          </w:p>
        </w:tc>
        <w:tc>
          <w:tcPr>
            <w:tcW w:w="1340" w:type="dxa"/>
            <w:tcBorders>
              <w:top w:val="nil"/>
              <w:left w:val="nil"/>
              <w:bottom w:val="nil"/>
              <w:right w:val="nil"/>
            </w:tcBorders>
            <w:shd w:val="clear" w:color="auto" w:fill="auto"/>
            <w:noWrap/>
            <w:vAlign w:val="bottom"/>
            <w:hideMark/>
          </w:tcPr>
          <w:p w14:paraId="0E7474F2" w14:textId="77777777" w:rsidR="00DE2D29" w:rsidRPr="00DE2D29" w:rsidRDefault="00DE2D29" w:rsidP="00DE2D29">
            <w:pPr>
              <w:jc w:val="right"/>
              <w:rPr>
                <w:noProof w:val="0"/>
                <w:color w:val="000000"/>
                <w:sz w:val="20"/>
                <w:szCs w:val="20"/>
              </w:rPr>
            </w:pPr>
            <w:r w:rsidRPr="00DE2D29">
              <w:rPr>
                <w:noProof w:val="0"/>
                <w:color w:val="000000"/>
                <w:sz w:val="20"/>
                <w:szCs w:val="20"/>
              </w:rPr>
              <w:t>420.000,00</w:t>
            </w:r>
          </w:p>
        </w:tc>
        <w:tc>
          <w:tcPr>
            <w:tcW w:w="1420" w:type="dxa"/>
            <w:tcBorders>
              <w:top w:val="nil"/>
              <w:left w:val="nil"/>
              <w:bottom w:val="nil"/>
              <w:right w:val="nil"/>
            </w:tcBorders>
            <w:shd w:val="clear" w:color="auto" w:fill="auto"/>
            <w:noWrap/>
            <w:vAlign w:val="bottom"/>
            <w:hideMark/>
          </w:tcPr>
          <w:p w14:paraId="24B72608" w14:textId="77777777" w:rsidR="00DE2D29" w:rsidRPr="00DE2D29" w:rsidRDefault="00DE2D29" w:rsidP="00DE2D29">
            <w:pPr>
              <w:jc w:val="right"/>
              <w:rPr>
                <w:noProof w:val="0"/>
                <w:color w:val="000000"/>
                <w:sz w:val="20"/>
                <w:szCs w:val="20"/>
              </w:rPr>
            </w:pPr>
            <w:r w:rsidRPr="00DE2D29">
              <w:rPr>
                <w:noProof w:val="0"/>
                <w:color w:val="000000"/>
                <w:sz w:val="20"/>
                <w:szCs w:val="20"/>
              </w:rPr>
              <w:t>392.707,66</w:t>
            </w:r>
          </w:p>
        </w:tc>
        <w:tc>
          <w:tcPr>
            <w:tcW w:w="820" w:type="dxa"/>
            <w:tcBorders>
              <w:top w:val="nil"/>
              <w:left w:val="nil"/>
              <w:bottom w:val="nil"/>
              <w:right w:val="nil"/>
            </w:tcBorders>
            <w:shd w:val="clear" w:color="auto" w:fill="auto"/>
            <w:noWrap/>
            <w:vAlign w:val="bottom"/>
            <w:hideMark/>
          </w:tcPr>
          <w:p w14:paraId="213ACAA3" w14:textId="77777777" w:rsidR="00DE2D29" w:rsidRPr="00DE2D29" w:rsidRDefault="00DE2D29" w:rsidP="00DE2D29">
            <w:pPr>
              <w:jc w:val="right"/>
              <w:rPr>
                <w:noProof w:val="0"/>
                <w:color w:val="000000"/>
                <w:sz w:val="20"/>
                <w:szCs w:val="20"/>
              </w:rPr>
            </w:pPr>
            <w:r w:rsidRPr="00DE2D29">
              <w:rPr>
                <w:noProof w:val="0"/>
                <w:color w:val="000000"/>
                <w:sz w:val="20"/>
                <w:szCs w:val="20"/>
              </w:rPr>
              <w:t>40,15</w:t>
            </w:r>
          </w:p>
        </w:tc>
        <w:tc>
          <w:tcPr>
            <w:tcW w:w="820" w:type="dxa"/>
            <w:tcBorders>
              <w:top w:val="nil"/>
              <w:left w:val="nil"/>
              <w:bottom w:val="nil"/>
              <w:right w:val="nil"/>
            </w:tcBorders>
            <w:shd w:val="clear" w:color="auto" w:fill="auto"/>
            <w:noWrap/>
            <w:vAlign w:val="bottom"/>
            <w:hideMark/>
          </w:tcPr>
          <w:p w14:paraId="677C9EDD" w14:textId="77777777" w:rsidR="00DE2D29" w:rsidRPr="00DE2D29" w:rsidRDefault="00DE2D29" w:rsidP="00DE2D29">
            <w:pPr>
              <w:jc w:val="right"/>
              <w:rPr>
                <w:noProof w:val="0"/>
                <w:color w:val="000000"/>
                <w:sz w:val="20"/>
                <w:szCs w:val="20"/>
              </w:rPr>
            </w:pPr>
            <w:r w:rsidRPr="00DE2D29">
              <w:rPr>
                <w:noProof w:val="0"/>
                <w:color w:val="000000"/>
                <w:sz w:val="20"/>
                <w:szCs w:val="20"/>
              </w:rPr>
              <w:t>93,50</w:t>
            </w:r>
          </w:p>
        </w:tc>
      </w:tr>
      <w:tr w:rsidR="00DE2D29" w:rsidRPr="00DE2D29" w14:paraId="3BE521ED"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718E5DBC" w14:textId="77777777" w:rsidR="00DE2D29" w:rsidRPr="00DE2D29" w:rsidRDefault="00DE2D29" w:rsidP="00DE2D29">
            <w:pPr>
              <w:rPr>
                <w:noProof w:val="0"/>
                <w:color w:val="000000"/>
                <w:sz w:val="20"/>
                <w:szCs w:val="20"/>
              </w:rPr>
            </w:pPr>
            <w:r w:rsidRPr="00DE2D29">
              <w:rPr>
                <w:noProof w:val="0"/>
                <w:color w:val="000000"/>
                <w:sz w:val="20"/>
                <w:szCs w:val="20"/>
              </w:rPr>
              <w:t xml:space="preserve"> 066 Rashodi vezani za stanovanje i kom. pogodnosti koji nisu drugdje svrstani</w:t>
            </w:r>
          </w:p>
        </w:tc>
        <w:tc>
          <w:tcPr>
            <w:tcW w:w="1420" w:type="dxa"/>
            <w:tcBorders>
              <w:top w:val="nil"/>
              <w:left w:val="nil"/>
              <w:bottom w:val="nil"/>
              <w:right w:val="nil"/>
            </w:tcBorders>
            <w:shd w:val="clear" w:color="auto" w:fill="auto"/>
            <w:noWrap/>
            <w:vAlign w:val="bottom"/>
            <w:hideMark/>
          </w:tcPr>
          <w:p w14:paraId="7DAEDD4B" w14:textId="77777777" w:rsidR="00DE2D29" w:rsidRPr="00DE2D29" w:rsidRDefault="00DE2D29" w:rsidP="00DE2D29">
            <w:pPr>
              <w:jc w:val="right"/>
              <w:rPr>
                <w:noProof w:val="0"/>
                <w:color w:val="000000"/>
                <w:sz w:val="20"/>
                <w:szCs w:val="20"/>
              </w:rPr>
            </w:pPr>
            <w:r w:rsidRPr="00DE2D29">
              <w:rPr>
                <w:noProof w:val="0"/>
                <w:color w:val="000000"/>
                <w:sz w:val="20"/>
                <w:szCs w:val="20"/>
              </w:rPr>
              <w:t>2.125.090,04</w:t>
            </w:r>
          </w:p>
        </w:tc>
        <w:tc>
          <w:tcPr>
            <w:tcW w:w="1340" w:type="dxa"/>
            <w:tcBorders>
              <w:top w:val="nil"/>
              <w:left w:val="nil"/>
              <w:bottom w:val="nil"/>
              <w:right w:val="nil"/>
            </w:tcBorders>
            <w:shd w:val="clear" w:color="auto" w:fill="auto"/>
            <w:noWrap/>
            <w:vAlign w:val="bottom"/>
            <w:hideMark/>
          </w:tcPr>
          <w:p w14:paraId="386C8AF2" w14:textId="77777777" w:rsidR="00DE2D29" w:rsidRPr="00DE2D29" w:rsidRDefault="00DE2D29" w:rsidP="00DE2D29">
            <w:pPr>
              <w:jc w:val="right"/>
              <w:rPr>
                <w:noProof w:val="0"/>
                <w:color w:val="000000"/>
                <w:sz w:val="20"/>
                <w:szCs w:val="20"/>
              </w:rPr>
            </w:pPr>
            <w:r w:rsidRPr="00DE2D29">
              <w:rPr>
                <w:noProof w:val="0"/>
                <w:color w:val="000000"/>
                <w:sz w:val="20"/>
                <w:szCs w:val="20"/>
              </w:rPr>
              <w:t>1.397.500,00</w:t>
            </w:r>
          </w:p>
        </w:tc>
        <w:tc>
          <w:tcPr>
            <w:tcW w:w="1420" w:type="dxa"/>
            <w:tcBorders>
              <w:top w:val="nil"/>
              <w:left w:val="nil"/>
              <w:bottom w:val="nil"/>
              <w:right w:val="nil"/>
            </w:tcBorders>
            <w:shd w:val="clear" w:color="auto" w:fill="auto"/>
            <w:noWrap/>
            <w:vAlign w:val="bottom"/>
            <w:hideMark/>
          </w:tcPr>
          <w:p w14:paraId="371B33C4" w14:textId="77777777" w:rsidR="00DE2D29" w:rsidRPr="00DE2D29" w:rsidRDefault="00DE2D29" w:rsidP="00DE2D29">
            <w:pPr>
              <w:jc w:val="right"/>
              <w:rPr>
                <w:noProof w:val="0"/>
                <w:color w:val="000000"/>
                <w:sz w:val="20"/>
                <w:szCs w:val="20"/>
              </w:rPr>
            </w:pPr>
            <w:r w:rsidRPr="00DE2D29">
              <w:rPr>
                <w:noProof w:val="0"/>
                <w:color w:val="000000"/>
                <w:sz w:val="20"/>
                <w:szCs w:val="20"/>
              </w:rPr>
              <w:t>1.327.788,66</w:t>
            </w:r>
          </w:p>
        </w:tc>
        <w:tc>
          <w:tcPr>
            <w:tcW w:w="820" w:type="dxa"/>
            <w:tcBorders>
              <w:top w:val="nil"/>
              <w:left w:val="nil"/>
              <w:bottom w:val="nil"/>
              <w:right w:val="nil"/>
            </w:tcBorders>
            <w:shd w:val="clear" w:color="auto" w:fill="auto"/>
            <w:noWrap/>
            <w:vAlign w:val="bottom"/>
            <w:hideMark/>
          </w:tcPr>
          <w:p w14:paraId="299DB57B" w14:textId="77777777" w:rsidR="00DE2D29" w:rsidRPr="00DE2D29" w:rsidRDefault="00DE2D29" w:rsidP="00DE2D29">
            <w:pPr>
              <w:jc w:val="right"/>
              <w:rPr>
                <w:noProof w:val="0"/>
                <w:color w:val="000000"/>
                <w:sz w:val="20"/>
                <w:szCs w:val="20"/>
              </w:rPr>
            </w:pPr>
            <w:r w:rsidRPr="00DE2D29">
              <w:rPr>
                <w:noProof w:val="0"/>
                <w:color w:val="000000"/>
                <w:sz w:val="20"/>
                <w:szCs w:val="20"/>
              </w:rPr>
              <w:t>62,48</w:t>
            </w:r>
          </w:p>
        </w:tc>
        <w:tc>
          <w:tcPr>
            <w:tcW w:w="820" w:type="dxa"/>
            <w:tcBorders>
              <w:top w:val="nil"/>
              <w:left w:val="nil"/>
              <w:bottom w:val="nil"/>
              <w:right w:val="nil"/>
            </w:tcBorders>
            <w:shd w:val="clear" w:color="auto" w:fill="auto"/>
            <w:noWrap/>
            <w:vAlign w:val="bottom"/>
            <w:hideMark/>
          </w:tcPr>
          <w:p w14:paraId="2247E9E8" w14:textId="77777777" w:rsidR="00DE2D29" w:rsidRPr="00DE2D29" w:rsidRDefault="00DE2D29" w:rsidP="00DE2D29">
            <w:pPr>
              <w:jc w:val="right"/>
              <w:rPr>
                <w:noProof w:val="0"/>
                <w:color w:val="000000"/>
                <w:sz w:val="20"/>
                <w:szCs w:val="20"/>
              </w:rPr>
            </w:pPr>
            <w:r w:rsidRPr="00DE2D29">
              <w:rPr>
                <w:noProof w:val="0"/>
                <w:color w:val="000000"/>
                <w:sz w:val="20"/>
                <w:szCs w:val="20"/>
              </w:rPr>
              <w:t>95,01</w:t>
            </w:r>
          </w:p>
        </w:tc>
      </w:tr>
      <w:tr w:rsidR="00DE2D29" w:rsidRPr="00DE2D29" w14:paraId="29215338"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60536739" w14:textId="77777777" w:rsidR="00DE2D29" w:rsidRPr="00DE2D29" w:rsidRDefault="00DE2D29" w:rsidP="00DE2D29">
            <w:pPr>
              <w:rPr>
                <w:b/>
                <w:bCs/>
                <w:noProof w:val="0"/>
                <w:color w:val="000000"/>
                <w:sz w:val="20"/>
                <w:szCs w:val="20"/>
              </w:rPr>
            </w:pPr>
            <w:r w:rsidRPr="00DE2D29">
              <w:rPr>
                <w:b/>
                <w:bCs/>
                <w:noProof w:val="0"/>
                <w:color w:val="000000"/>
                <w:sz w:val="20"/>
                <w:szCs w:val="20"/>
              </w:rPr>
              <w:t xml:space="preserve"> 07 Zdravstvo</w:t>
            </w:r>
          </w:p>
        </w:tc>
        <w:tc>
          <w:tcPr>
            <w:tcW w:w="1420" w:type="dxa"/>
            <w:tcBorders>
              <w:top w:val="nil"/>
              <w:left w:val="nil"/>
              <w:bottom w:val="nil"/>
              <w:right w:val="nil"/>
            </w:tcBorders>
            <w:shd w:val="clear" w:color="auto" w:fill="auto"/>
            <w:noWrap/>
            <w:vAlign w:val="bottom"/>
            <w:hideMark/>
          </w:tcPr>
          <w:p w14:paraId="7AABE5A6"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404.674,40</w:t>
            </w:r>
          </w:p>
        </w:tc>
        <w:tc>
          <w:tcPr>
            <w:tcW w:w="1340" w:type="dxa"/>
            <w:tcBorders>
              <w:top w:val="nil"/>
              <w:left w:val="nil"/>
              <w:bottom w:val="nil"/>
              <w:right w:val="nil"/>
            </w:tcBorders>
            <w:shd w:val="clear" w:color="auto" w:fill="auto"/>
            <w:noWrap/>
            <w:vAlign w:val="bottom"/>
            <w:hideMark/>
          </w:tcPr>
          <w:p w14:paraId="2F95F962"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445.300,00</w:t>
            </w:r>
          </w:p>
        </w:tc>
        <w:tc>
          <w:tcPr>
            <w:tcW w:w="1420" w:type="dxa"/>
            <w:tcBorders>
              <w:top w:val="nil"/>
              <w:left w:val="nil"/>
              <w:bottom w:val="nil"/>
              <w:right w:val="nil"/>
            </w:tcBorders>
            <w:shd w:val="clear" w:color="auto" w:fill="auto"/>
            <w:noWrap/>
            <w:vAlign w:val="bottom"/>
            <w:hideMark/>
          </w:tcPr>
          <w:p w14:paraId="278CE39E"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379.500,89</w:t>
            </w:r>
          </w:p>
        </w:tc>
        <w:tc>
          <w:tcPr>
            <w:tcW w:w="820" w:type="dxa"/>
            <w:tcBorders>
              <w:top w:val="nil"/>
              <w:left w:val="nil"/>
              <w:bottom w:val="nil"/>
              <w:right w:val="nil"/>
            </w:tcBorders>
            <w:shd w:val="clear" w:color="auto" w:fill="auto"/>
            <w:noWrap/>
            <w:vAlign w:val="bottom"/>
            <w:hideMark/>
          </w:tcPr>
          <w:p w14:paraId="6304F505"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93,78</w:t>
            </w:r>
          </w:p>
        </w:tc>
        <w:tc>
          <w:tcPr>
            <w:tcW w:w="820" w:type="dxa"/>
            <w:tcBorders>
              <w:top w:val="nil"/>
              <w:left w:val="nil"/>
              <w:bottom w:val="nil"/>
              <w:right w:val="nil"/>
            </w:tcBorders>
            <w:shd w:val="clear" w:color="auto" w:fill="auto"/>
            <w:noWrap/>
            <w:vAlign w:val="bottom"/>
            <w:hideMark/>
          </w:tcPr>
          <w:p w14:paraId="5038ABBD"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85,22</w:t>
            </w:r>
          </w:p>
        </w:tc>
      </w:tr>
      <w:tr w:rsidR="00DE2D29" w:rsidRPr="00DE2D29" w14:paraId="734951DA"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7E8251D9" w14:textId="77777777" w:rsidR="00DE2D29" w:rsidRPr="00DE2D29" w:rsidRDefault="00DE2D29" w:rsidP="00DE2D29">
            <w:pPr>
              <w:rPr>
                <w:noProof w:val="0"/>
                <w:color w:val="000000"/>
                <w:sz w:val="20"/>
                <w:szCs w:val="20"/>
              </w:rPr>
            </w:pPr>
            <w:r w:rsidRPr="00DE2D29">
              <w:rPr>
                <w:noProof w:val="0"/>
                <w:color w:val="000000"/>
                <w:sz w:val="20"/>
                <w:szCs w:val="20"/>
              </w:rPr>
              <w:t xml:space="preserve"> 074 Službe javnog zdravstva</w:t>
            </w:r>
          </w:p>
        </w:tc>
        <w:tc>
          <w:tcPr>
            <w:tcW w:w="1420" w:type="dxa"/>
            <w:tcBorders>
              <w:top w:val="nil"/>
              <w:left w:val="nil"/>
              <w:bottom w:val="nil"/>
              <w:right w:val="nil"/>
            </w:tcBorders>
            <w:shd w:val="clear" w:color="auto" w:fill="auto"/>
            <w:noWrap/>
            <w:vAlign w:val="bottom"/>
            <w:hideMark/>
          </w:tcPr>
          <w:p w14:paraId="688AEF1C" w14:textId="77777777" w:rsidR="00DE2D29" w:rsidRPr="00DE2D29" w:rsidRDefault="00DE2D29" w:rsidP="00DE2D29">
            <w:pPr>
              <w:jc w:val="right"/>
              <w:rPr>
                <w:noProof w:val="0"/>
                <w:color w:val="000000"/>
                <w:sz w:val="20"/>
                <w:szCs w:val="20"/>
              </w:rPr>
            </w:pPr>
            <w:r w:rsidRPr="00DE2D29">
              <w:rPr>
                <w:noProof w:val="0"/>
                <w:color w:val="000000"/>
                <w:sz w:val="20"/>
                <w:szCs w:val="20"/>
              </w:rPr>
              <w:t>58.303,33</w:t>
            </w:r>
          </w:p>
        </w:tc>
        <w:tc>
          <w:tcPr>
            <w:tcW w:w="1340" w:type="dxa"/>
            <w:tcBorders>
              <w:top w:val="nil"/>
              <w:left w:val="nil"/>
              <w:bottom w:val="nil"/>
              <w:right w:val="nil"/>
            </w:tcBorders>
            <w:shd w:val="clear" w:color="auto" w:fill="auto"/>
            <w:noWrap/>
            <w:vAlign w:val="bottom"/>
            <w:hideMark/>
          </w:tcPr>
          <w:p w14:paraId="3503F9FC" w14:textId="77777777" w:rsidR="00DE2D29" w:rsidRPr="00DE2D29" w:rsidRDefault="00DE2D29" w:rsidP="00DE2D29">
            <w:pPr>
              <w:jc w:val="right"/>
              <w:rPr>
                <w:noProof w:val="0"/>
                <w:color w:val="000000"/>
                <w:sz w:val="20"/>
                <w:szCs w:val="20"/>
              </w:rPr>
            </w:pPr>
            <w:r w:rsidRPr="00DE2D29">
              <w:rPr>
                <w:noProof w:val="0"/>
                <w:color w:val="000000"/>
                <w:sz w:val="20"/>
                <w:szCs w:val="20"/>
              </w:rPr>
              <w:t>64.500,00</w:t>
            </w:r>
          </w:p>
        </w:tc>
        <w:tc>
          <w:tcPr>
            <w:tcW w:w="1420" w:type="dxa"/>
            <w:tcBorders>
              <w:top w:val="nil"/>
              <w:left w:val="nil"/>
              <w:bottom w:val="nil"/>
              <w:right w:val="nil"/>
            </w:tcBorders>
            <w:shd w:val="clear" w:color="auto" w:fill="auto"/>
            <w:noWrap/>
            <w:vAlign w:val="bottom"/>
            <w:hideMark/>
          </w:tcPr>
          <w:p w14:paraId="749A1934" w14:textId="77777777" w:rsidR="00DE2D29" w:rsidRPr="00DE2D29" w:rsidRDefault="00DE2D29" w:rsidP="00DE2D29">
            <w:pPr>
              <w:jc w:val="right"/>
              <w:rPr>
                <w:noProof w:val="0"/>
                <w:color w:val="000000"/>
                <w:sz w:val="20"/>
                <w:szCs w:val="20"/>
              </w:rPr>
            </w:pPr>
            <w:r w:rsidRPr="00DE2D29">
              <w:rPr>
                <w:noProof w:val="0"/>
                <w:color w:val="000000"/>
                <w:sz w:val="20"/>
                <w:szCs w:val="20"/>
              </w:rPr>
              <w:t>64.065,11</w:t>
            </w:r>
          </w:p>
        </w:tc>
        <w:tc>
          <w:tcPr>
            <w:tcW w:w="820" w:type="dxa"/>
            <w:tcBorders>
              <w:top w:val="nil"/>
              <w:left w:val="nil"/>
              <w:bottom w:val="nil"/>
              <w:right w:val="nil"/>
            </w:tcBorders>
            <w:shd w:val="clear" w:color="auto" w:fill="auto"/>
            <w:noWrap/>
            <w:vAlign w:val="bottom"/>
            <w:hideMark/>
          </w:tcPr>
          <w:p w14:paraId="56C5C5DE" w14:textId="77777777" w:rsidR="00DE2D29" w:rsidRPr="00DE2D29" w:rsidRDefault="00DE2D29" w:rsidP="00DE2D29">
            <w:pPr>
              <w:jc w:val="right"/>
              <w:rPr>
                <w:noProof w:val="0"/>
                <w:color w:val="000000"/>
                <w:sz w:val="20"/>
                <w:szCs w:val="20"/>
              </w:rPr>
            </w:pPr>
            <w:r w:rsidRPr="00DE2D29">
              <w:rPr>
                <w:noProof w:val="0"/>
                <w:color w:val="000000"/>
                <w:sz w:val="20"/>
                <w:szCs w:val="20"/>
              </w:rPr>
              <w:t>109,88</w:t>
            </w:r>
          </w:p>
        </w:tc>
        <w:tc>
          <w:tcPr>
            <w:tcW w:w="820" w:type="dxa"/>
            <w:tcBorders>
              <w:top w:val="nil"/>
              <w:left w:val="nil"/>
              <w:bottom w:val="nil"/>
              <w:right w:val="nil"/>
            </w:tcBorders>
            <w:shd w:val="clear" w:color="auto" w:fill="auto"/>
            <w:noWrap/>
            <w:vAlign w:val="bottom"/>
            <w:hideMark/>
          </w:tcPr>
          <w:p w14:paraId="7C44B7BA" w14:textId="77777777" w:rsidR="00DE2D29" w:rsidRPr="00DE2D29" w:rsidRDefault="00DE2D29" w:rsidP="00DE2D29">
            <w:pPr>
              <w:jc w:val="right"/>
              <w:rPr>
                <w:noProof w:val="0"/>
                <w:color w:val="000000"/>
                <w:sz w:val="20"/>
                <w:szCs w:val="20"/>
              </w:rPr>
            </w:pPr>
            <w:r w:rsidRPr="00DE2D29">
              <w:rPr>
                <w:noProof w:val="0"/>
                <w:color w:val="000000"/>
                <w:sz w:val="20"/>
                <w:szCs w:val="20"/>
              </w:rPr>
              <w:t>99,33</w:t>
            </w:r>
          </w:p>
        </w:tc>
      </w:tr>
      <w:tr w:rsidR="00DE2D29" w:rsidRPr="00DE2D29" w14:paraId="5D5B0498"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5ED61EFD" w14:textId="77777777" w:rsidR="00DE2D29" w:rsidRPr="00DE2D29" w:rsidRDefault="00DE2D29" w:rsidP="00DE2D29">
            <w:pPr>
              <w:rPr>
                <w:noProof w:val="0"/>
                <w:color w:val="000000"/>
                <w:sz w:val="20"/>
                <w:szCs w:val="20"/>
              </w:rPr>
            </w:pPr>
            <w:r w:rsidRPr="00DE2D29">
              <w:rPr>
                <w:noProof w:val="0"/>
                <w:color w:val="000000"/>
                <w:sz w:val="20"/>
                <w:szCs w:val="20"/>
              </w:rPr>
              <w:t xml:space="preserve"> 076 Poslovi i usluge zdravstva koji nisu drugdje svrstani</w:t>
            </w:r>
          </w:p>
        </w:tc>
        <w:tc>
          <w:tcPr>
            <w:tcW w:w="1420" w:type="dxa"/>
            <w:tcBorders>
              <w:top w:val="nil"/>
              <w:left w:val="nil"/>
              <w:bottom w:val="nil"/>
              <w:right w:val="nil"/>
            </w:tcBorders>
            <w:shd w:val="clear" w:color="auto" w:fill="auto"/>
            <w:noWrap/>
            <w:vAlign w:val="bottom"/>
            <w:hideMark/>
          </w:tcPr>
          <w:p w14:paraId="576FC76B" w14:textId="77777777" w:rsidR="00DE2D29" w:rsidRPr="00DE2D29" w:rsidRDefault="00DE2D29" w:rsidP="00DE2D29">
            <w:pPr>
              <w:jc w:val="right"/>
              <w:rPr>
                <w:noProof w:val="0"/>
                <w:color w:val="000000"/>
                <w:sz w:val="20"/>
                <w:szCs w:val="20"/>
              </w:rPr>
            </w:pPr>
            <w:r w:rsidRPr="00DE2D29">
              <w:rPr>
                <w:noProof w:val="0"/>
                <w:color w:val="000000"/>
                <w:sz w:val="20"/>
                <w:szCs w:val="20"/>
              </w:rPr>
              <w:t>346.371,07</w:t>
            </w:r>
          </w:p>
        </w:tc>
        <w:tc>
          <w:tcPr>
            <w:tcW w:w="1340" w:type="dxa"/>
            <w:tcBorders>
              <w:top w:val="nil"/>
              <w:left w:val="nil"/>
              <w:bottom w:val="nil"/>
              <w:right w:val="nil"/>
            </w:tcBorders>
            <w:shd w:val="clear" w:color="auto" w:fill="auto"/>
            <w:noWrap/>
            <w:vAlign w:val="bottom"/>
            <w:hideMark/>
          </w:tcPr>
          <w:p w14:paraId="76424935" w14:textId="77777777" w:rsidR="00DE2D29" w:rsidRPr="00DE2D29" w:rsidRDefault="00DE2D29" w:rsidP="00DE2D29">
            <w:pPr>
              <w:jc w:val="right"/>
              <w:rPr>
                <w:noProof w:val="0"/>
                <w:color w:val="000000"/>
                <w:sz w:val="20"/>
                <w:szCs w:val="20"/>
              </w:rPr>
            </w:pPr>
            <w:r w:rsidRPr="00DE2D29">
              <w:rPr>
                <w:noProof w:val="0"/>
                <w:color w:val="000000"/>
                <w:sz w:val="20"/>
                <w:szCs w:val="20"/>
              </w:rPr>
              <w:t>380.800,00</w:t>
            </w:r>
          </w:p>
        </w:tc>
        <w:tc>
          <w:tcPr>
            <w:tcW w:w="1420" w:type="dxa"/>
            <w:tcBorders>
              <w:top w:val="nil"/>
              <w:left w:val="nil"/>
              <w:bottom w:val="nil"/>
              <w:right w:val="nil"/>
            </w:tcBorders>
            <w:shd w:val="clear" w:color="auto" w:fill="auto"/>
            <w:noWrap/>
            <w:vAlign w:val="bottom"/>
            <w:hideMark/>
          </w:tcPr>
          <w:p w14:paraId="67FF6153" w14:textId="77777777" w:rsidR="00DE2D29" w:rsidRPr="00DE2D29" w:rsidRDefault="00DE2D29" w:rsidP="00DE2D29">
            <w:pPr>
              <w:jc w:val="right"/>
              <w:rPr>
                <w:noProof w:val="0"/>
                <w:color w:val="000000"/>
                <w:sz w:val="20"/>
                <w:szCs w:val="20"/>
              </w:rPr>
            </w:pPr>
            <w:r w:rsidRPr="00DE2D29">
              <w:rPr>
                <w:noProof w:val="0"/>
                <w:color w:val="000000"/>
                <w:sz w:val="20"/>
                <w:szCs w:val="20"/>
              </w:rPr>
              <w:t>315.435,78</w:t>
            </w:r>
          </w:p>
        </w:tc>
        <w:tc>
          <w:tcPr>
            <w:tcW w:w="820" w:type="dxa"/>
            <w:tcBorders>
              <w:top w:val="nil"/>
              <w:left w:val="nil"/>
              <w:bottom w:val="nil"/>
              <w:right w:val="nil"/>
            </w:tcBorders>
            <w:shd w:val="clear" w:color="auto" w:fill="auto"/>
            <w:noWrap/>
            <w:vAlign w:val="bottom"/>
            <w:hideMark/>
          </w:tcPr>
          <w:p w14:paraId="4B459CB8" w14:textId="77777777" w:rsidR="00DE2D29" w:rsidRPr="00DE2D29" w:rsidRDefault="00DE2D29" w:rsidP="00DE2D29">
            <w:pPr>
              <w:jc w:val="right"/>
              <w:rPr>
                <w:noProof w:val="0"/>
                <w:color w:val="000000"/>
                <w:sz w:val="20"/>
                <w:szCs w:val="20"/>
              </w:rPr>
            </w:pPr>
            <w:r w:rsidRPr="00DE2D29">
              <w:rPr>
                <w:noProof w:val="0"/>
                <w:color w:val="000000"/>
                <w:sz w:val="20"/>
                <w:szCs w:val="20"/>
              </w:rPr>
              <w:t>91,07</w:t>
            </w:r>
          </w:p>
        </w:tc>
        <w:tc>
          <w:tcPr>
            <w:tcW w:w="820" w:type="dxa"/>
            <w:tcBorders>
              <w:top w:val="nil"/>
              <w:left w:val="nil"/>
              <w:bottom w:val="nil"/>
              <w:right w:val="nil"/>
            </w:tcBorders>
            <w:shd w:val="clear" w:color="auto" w:fill="auto"/>
            <w:noWrap/>
            <w:vAlign w:val="bottom"/>
            <w:hideMark/>
          </w:tcPr>
          <w:p w14:paraId="489A2A71" w14:textId="77777777" w:rsidR="00DE2D29" w:rsidRPr="00DE2D29" w:rsidRDefault="00DE2D29" w:rsidP="00DE2D29">
            <w:pPr>
              <w:jc w:val="right"/>
              <w:rPr>
                <w:noProof w:val="0"/>
                <w:color w:val="000000"/>
                <w:sz w:val="20"/>
                <w:szCs w:val="20"/>
              </w:rPr>
            </w:pPr>
            <w:r w:rsidRPr="00DE2D29">
              <w:rPr>
                <w:noProof w:val="0"/>
                <w:color w:val="000000"/>
                <w:sz w:val="20"/>
                <w:szCs w:val="20"/>
              </w:rPr>
              <w:t>82,84</w:t>
            </w:r>
          </w:p>
        </w:tc>
      </w:tr>
      <w:tr w:rsidR="00DE2D29" w:rsidRPr="00DE2D29" w14:paraId="6FA5704F"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07CC295E" w14:textId="77777777" w:rsidR="00DE2D29" w:rsidRPr="00DE2D29" w:rsidRDefault="00DE2D29" w:rsidP="00DE2D29">
            <w:pPr>
              <w:rPr>
                <w:b/>
                <w:bCs/>
                <w:noProof w:val="0"/>
                <w:color w:val="000000"/>
                <w:sz w:val="20"/>
                <w:szCs w:val="20"/>
              </w:rPr>
            </w:pPr>
            <w:r w:rsidRPr="00DE2D29">
              <w:rPr>
                <w:b/>
                <w:bCs/>
                <w:noProof w:val="0"/>
                <w:color w:val="000000"/>
                <w:sz w:val="20"/>
                <w:szCs w:val="20"/>
              </w:rPr>
              <w:t xml:space="preserve"> 08 Rekreacija, kultura i religija</w:t>
            </w:r>
          </w:p>
        </w:tc>
        <w:tc>
          <w:tcPr>
            <w:tcW w:w="1420" w:type="dxa"/>
            <w:tcBorders>
              <w:top w:val="nil"/>
              <w:left w:val="nil"/>
              <w:bottom w:val="nil"/>
              <w:right w:val="nil"/>
            </w:tcBorders>
            <w:shd w:val="clear" w:color="auto" w:fill="auto"/>
            <w:noWrap/>
            <w:vAlign w:val="bottom"/>
            <w:hideMark/>
          </w:tcPr>
          <w:p w14:paraId="3E5BAF13"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2.072.651,97</w:t>
            </w:r>
          </w:p>
        </w:tc>
        <w:tc>
          <w:tcPr>
            <w:tcW w:w="1340" w:type="dxa"/>
            <w:tcBorders>
              <w:top w:val="nil"/>
              <w:left w:val="nil"/>
              <w:bottom w:val="nil"/>
              <w:right w:val="nil"/>
            </w:tcBorders>
            <w:shd w:val="clear" w:color="auto" w:fill="auto"/>
            <w:noWrap/>
            <w:vAlign w:val="bottom"/>
            <w:hideMark/>
          </w:tcPr>
          <w:p w14:paraId="5E584105"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1.537.500,00</w:t>
            </w:r>
          </w:p>
        </w:tc>
        <w:tc>
          <w:tcPr>
            <w:tcW w:w="1420" w:type="dxa"/>
            <w:tcBorders>
              <w:top w:val="nil"/>
              <w:left w:val="nil"/>
              <w:bottom w:val="nil"/>
              <w:right w:val="nil"/>
            </w:tcBorders>
            <w:shd w:val="clear" w:color="auto" w:fill="auto"/>
            <w:noWrap/>
            <w:vAlign w:val="bottom"/>
            <w:hideMark/>
          </w:tcPr>
          <w:p w14:paraId="7AC343D7"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1.309.383,24</w:t>
            </w:r>
          </w:p>
        </w:tc>
        <w:tc>
          <w:tcPr>
            <w:tcW w:w="820" w:type="dxa"/>
            <w:tcBorders>
              <w:top w:val="nil"/>
              <w:left w:val="nil"/>
              <w:bottom w:val="nil"/>
              <w:right w:val="nil"/>
            </w:tcBorders>
            <w:shd w:val="clear" w:color="auto" w:fill="auto"/>
            <w:noWrap/>
            <w:vAlign w:val="bottom"/>
            <w:hideMark/>
          </w:tcPr>
          <w:p w14:paraId="300E85F1"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63,17</w:t>
            </w:r>
          </w:p>
        </w:tc>
        <w:tc>
          <w:tcPr>
            <w:tcW w:w="820" w:type="dxa"/>
            <w:tcBorders>
              <w:top w:val="nil"/>
              <w:left w:val="nil"/>
              <w:bottom w:val="nil"/>
              <w:right w:val="nil"/>
            </w:tcBorders>
            <w:shd w:val="clear" w:color="auto" w:fill="auto"/>
            <w:noWrap/>
            <w:vAlign w:val="bottom"/>
            <w:hideMark/>
          </w:tcPr>
          <w:p w14:paraId="38354BB0"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85,16</w:t>
            </w:r>
          </w:p>
        </w:tc>
      </w:tr>
      <w:tr w:rsidR="00DE2D29" w:rsidRPr="00DE2D29" w14:paraId="7BC92D10"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38D26A94" w14:textId="77777777" w:rsidR="00DE2D29" w:rsidRPr="00DE2D29" w:rsidRDefault="00DE2D29" w:rsidP="00DE2D29">
            <w:pPr>
              <w:rPr>
                <w:noProof w:val="0"/>
                <w:color w:val="000000"/>
                <w:sz w:val="20"/>
                <w:szCs w:val="20"/>
              </w:rPr>
            </w:pPr>
            <w:r w:rsidRPr="00DE2D29">
              <w:rPr>
                <w:noProof w:val="0"/>
                <w:color w:val="000000"/>
                <w:sz w:val="20"/>
                <w:szCs w:val="20"/>
              </w:rPr>
              <w:t xml:space="preserve"> 081 Službe rekreacije i sporta</w:t>
            </w:r>
          </w:p>
        </w:tc>
        <w:tc>
          <w:tcPr>
            <w:tcW w:w="1420" w:type="dxa"/>
            <w:tcBorders>
              <w:top w:val="nil"/>
              <w:left w:val="nil"/>
              <w:bottom w:val="nil"/>
              <w:right w:val="nil"/>
            </w:tcBorders>
            <w:shd w:val="clear" w:color="auto" w:fill="auto"/>
            <w:noWrap/>
            <w:vAlign w:val="bottom"/>
            <w:hideMark/>
          </w:tcPr>
          <w:p w14:paraId="7B4F8E8C" w14:textId="77777777" w:rsidR="00DE2D29" w:rsidRPr="00DE2D29" w:rsidRDefault="00DE2D29" w:rsidP="00DE2D29">
            <w:pPr>
              <w:jc w:val="right"/>
              <w:rPr>
                <w:noProof w:val="0"/>
                <w:color w:val="000000"/>
                <w:sz w:val="20"/>
                <w:szCs w:val="20"/>
              </w:rPr>
            </w:pPr>
            <w:r w:rsidRPr="00DE2D29">
              <w:rPr>
                <w:noProof w:val="0"/>
                <w:color w:val="000000"/>
                <w:sz w:val="20"/>
                <w:szCs w:val="20"/>
              </w:rPr>
              <w:t>671.653,84</w:t>
            </w:r>
          </w:p>
        </w:tc>
        <w:tc>
          <w:tcPr>
            <w:tcW w:w="1340" w:type="dxa"/>
            <w:tcBorders>
              <w:top w:val="nil"/>
              <w:left w:val="nil"/>
              <w:bottom w:val="nil"/>
              <w:right w:val="nil"/>
            </w:tcBorders>
            <w:shd w:val="clear" w:color="auto" w:fill="auto"/>
            <w:noWrap/>
            <w:vAlign w:val="bottom"/>
            <w:hideMark/>
          </w:tcPr>
          <w:p w14:paraId="361C8872" w14:textId="77777777" w:rsidR="00DE2D29" w:rsidRPr="00DE2D29" w:rsidRDefault="00DE2D29" w:rsidP="00DE2D29">
            <w:pPr>
              <w:jc w:val="right"/>
              <w:rPr>
                <w:noProof w:val="0"/>
                <w:color w:val="000000"/>
                <w:sz w:val="20"/>
                <w:szCs w:val="20"/>
              </w:rPr>
            </w:pPr>
            <w:r w:rsidRPr="00DE2D29">
              <w:rPr>
                <w:noProof w:val="0"/>
                <w:color w:val="000000"/>
                <w:sz w:val="20"/>
                <w:szCs w:val="20"/>
              </w:rPr>
              <w:t>495.000,00</w:t>
            </w:r>
          </w:p>
        </w:tc>
        <w:tc>
          <w:tcPr>
            <w:tcW w:w="1420" w:type="dxa"/>
            <w:tcBorders>
              <w:top w:val="nil"/>
              <w:left w:val="nil"/>
              <w:bottom w:val="nil"/>
              <w:right w:val="nil"/>
            </w:tcBorders>
            <w:shd w:val="clear" w:color="auto" w:fill="auto"/>
            <w:noWrap/>
            <w:vAlign w:val="bottom"/>
            <w:hideMark/>
          </w:tcPr>
          <w:p w14:paraId="7FAB535A" w14:textId="77777777" w:rsidR="00DE2D29" w:rsidRPr="00DE2D29" w:rsidRDefault="00DE2D29" w:rsidP="00DE2D29">
            <w:pPr>
              <w:jc w:val="right"/>
              <w:rPr>
                <w:noProof w:val="0"/>
                <w:color w:val="000000"/>
                <w:sz w:val="20"/>
                <w:szCs w:val="20"/>
              </w:rPr>
            </w:pPr>
            <w:r w:rsidRPr="00DE2D29">
              <w:rPr>
                <w:noProof w:val="0"/>
                <w:color w:val="000000"/>
                <w:sz w:val="20"/>
                <w:szCs w:val="20"/>
              </w:rPr>
              <w:t>415.291,30</w:t>
            </w:r>
          </w:p>
        </w:tc>
        <w:tc>
          <w:tcPr>
            <w:tcW w:w="820" w:type="dxa"/>
            <w:tcBorders>
              <w:top w:val="nil"/>
              <w:left w:val="nil"/>
              <w:bottom w:val="nil"/>
              <w:right w:val="nil"/>
            </w:tcBorders>
            <w:shd w:val="clear" w:color="auto" w:fill="auto"/>
            <w:noWrap/>
            <w:vAlign w:val="bottom"/>
            <w:hideMark/>
          </w:tcPr>
          <w:p w14:paraId="6AA9B102" w14:textId="77777777" w:rsidR="00DE2D29" w:rsidRPr="00DE2D29" w:rsidRDefault="00DE2D29" w:rsidP="00DE2D29">
            <w:pPr>
              <w:jc w:val="right"/>
              <w:rPr>
                <w:noProof w:val="0"/>
                <w:color w:val="000000"/>
                <w:sz w:val="20"/>
                <w:szCs w:val="20"/>
              </w:rPr>
            </w:pPr>
            <w:r w:rsidRPr="00DE2D29">
              <w:rPr>
                <w:noProof w:val="0"/>
                <w:color w:val="000000"/>
                <w:sz w:val="20"/>
                <w:szCs w:val="20"/>
              </w:rPr>
              <w:t>61,83</w:t>
            </w:r>
          </w:p>
        </w:tc>
        <w:tc>
          <w:tcPr>
            <w:tcW w:w="820" w:type="dxa"/>
            <w:tcBorders>
              <w:top w:val="nil"/>
              <w:left w:val="nil"/>
              <w:bottom w:val="nil"/>
              <w:right w:val="nil"/>
            </w:tcBorders>
            <w:shd w:val="clear" w:color="auto" w:fill="auto"/>
            <w:noWrap/>
            <w:vAlign w:val="bottom"/>
            <w:hideMark/>
          </w:tcPr>
          <w:p w14:paraId="0AF889BF" w14:textId="77777777" w:rsidR="00DE2D29" w:rsidRPr="00DE2D29" w:rsidRDefault="00DE2D29" w:rsidP="00DE2D29">
            <w:pPr>
              <w:jc w:val="right"/>
              <w:rPr>
                <w:noProof w:val="0"/>
                <w:color w:val="000000"/>
                <w:sz w:val="20"/>
                <w:szCs w:val="20"/>
              </w:rPr>
            </w:pPr>
            <w:r w:rsidRPr="00DE2D29">
              <w:rPr>
                <w:noProof w:val="0"/>
                <w:color w:val="000000"/>
                <w:sz w:val="20"/>
                <w:szCs w:val="20"/>
              </w:rPr>
              <w:t>83,90</w:t>
            </w:r>
          </w:p>
        </w:tc>
      </w:tr>
      <w:tr w:rsidR="00DE2D29" w:rsidRPr="00DE2D29" w14:paraId="2CAA78FF"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6FD2C65B" w14:textId="77777777" w:rsidR="00DE2D29" w:rsidRPr="00DE2D29" w:rsidRDefault="00DE2D29" w:rsidP="00DE2D29">
            <w:pPr>
              <w:rPr>
                <w:noProof w:val="0"/>
                <w:color w:val="000000"/>
                <w:sz w:val="20"/>
                <w:szCs w:val="20"/>
              </w:rPr>
            </w:pPr>
            <w:r w:rsidRPr="00DE2D29">
              <w:rPr>
                <w:noProof w:val="0"/>
                <w:color w:val="000000"/>
                <w:sz w:val="20"/>
                <w:szCs w:val="20"/>
              </w:rPr>
              <w:t xml:space="preserve"> 082 Službe kulture</w:t>
            </w:r>
          </w:p>
        </w:tc>
        <w:tc>
          <w:tcPr>
            <w:tcW w:w="1420" w:type="dxa"/>
            <w:tcBorders>
              <w:top w:val="nil"/>
              <w:left w:val="nil"/>
              <w:bottom w:val="nil"/>
              <w:right w:val="nil"/>
            </w:tcBorders>
            <w:shd w:val="clear" w:color="auto" w:fill="auto"/>
            <w:noWrap/>
            <w:vAlign w:val="bottom"/>
            <w:hideMark/>
          </w:tcPr>
          <w:p w14:paraId="04108188" w14:textId="77777777" w:rsidR="00DE2D29" w:rsidRPr="00DE2D29" w:rsidRDefault="00DE2D29" w:rsidP="00DE2D29">
            <w:pPr>
              <w:jc w:val="right"/>
              <w:rPr>
                <w:noProof w:val="0"/>
                <w:color w:val="000000"/>
                <w:sz w:val="20"/>
                <w:szCs w:val="20"/>
              </w:rPr>
            </w:pPr>
            <w:r w:rsidRPr="00DE2D29">
              <w:rPr>
                <w:noProof w:val="0"/>
                <w:color w:val="000000"/>
                <w:sz w:val="20"/>
                <w:szCs w:val="20"/>
              </w:rPr>
              <w:t>1.138.498,13</w:t>
            </w:r>
          </w:p>
        </w:tc>
        <w:tc>
          <w:tcPr>
            <w:tcW w:w="1340" w:type="dxa"/>
            <w:tcBorders>
              <w:top w:val="nil"/>
              <w:left w:val="nil"/>
              <w:bottom w:val="nil"/>
              <w:right w:val="nil"/>
            </w:tcBorders>
            <w:shd w:val="clear" w:color="auto" w:fill="auto"/>
            <w:noWrap/>
            <w:vAlign w:val="bottom"/>
            <w:hideMark/>
          </w:tcPr>
          <w:p w14:paraId="0845E440" w14:textId="77777777" w:rsidR="00DE2D29" w:rsidRPr="00DE2D29" w:rsidRDefault="00DE2D29" w:rsidP="00DE2D29">
            <w:pPr>
              <w:jc w:val="right"/>
              <w:rPr>
                <w:noProof w:val="0"/>
                <w:color w:val="000000"/>
                <w:sz w:val="20"/>
                <w:szCs w:val="20"/>
              </w:rPr>
            </w:pPr>
            <w:r w:rsidRPr="00DE2D29">
              <w:rPr>
                <w:noProof w:val="0"/>
                <w:color w:val="000000"/>
                <w:sz w:val="20"/>
                <w:szCs w:val="20"/>
              </w:rPr>
              <w:t>845.000,00</w:t>
            </w:r>
          </w:p>
        </w:tc>
        <w:tc>
          <w:tcPr>
            <w:tcW w:w="1420" w:type="dxa"/>
            <w:tcBorders>
              <w:top w:val="nil"/>
              <w:left w:val="nil"/>
              <w:bottom w:val="nil"/>
              <w:right w:val="nil"/>
            </w:tcBorders>
            <w:shd w:val="clear" w:color="auto" w:fill="auto"/>
            <w:noWrap/>
            <w:vAlign w:val="bottom"/>
            <w:hideMark/>
          </w:tcPr>
          <w:p w14:paraId="7C52144F" w14:textId="77777777" w:rsidR="00DE2D29" w:rsidRPr="00DE2D29" w:rsidRDefault="00DE2D29" w:rsidP="00DE2D29">
            <w:pPr>
              <w:jc w:val="right"/>
              <w:rPr>
                <w:noProof w:val="0"/>
                <w:color w:val="000000"/>
                <w:sz w:val="20"/>
                <w:szCs w:val="20"/>
              </w:rPr>
            </w:pPr>
            <w:r w:rsidRPr="00DE2D29">
              <w:rPr>
                <w:noProof w:val="0"/>
                <w:color w:val="000000"/>
                <w:sz w:val="20"/>
                <w:szCs w:val="20"/>
              </w:rPr>
              <w:t>806.285,67</w:t>
            </w:r>
          </w:p>
        </w:tc>
        <w:tc>
          <w:tcPr>
            <w:tcW w:w="820" w:type="dxa"/>
            <w:tcBorders>
              <w:top w:val="nil"/>
              <w:left w:val="nil"/>
              <w:bottom w:val="nil"/>
              <w:right w:val="nil"/>
            </w:tcBorders>
            <w:shd w:val="clear" w:color="auto" w:fill="auto"/>
            <w:noWrap/>
            <w:vAlign w:val="bottom"/>
            <w:hideMark/>
          </w:tcPr>
          <w:p w14:paraId="73E20937" w14:textId="77777777" w:rsidR="00DE2D29" w:rsidRPr="00DE2D29" w:rsidRDefault="00DE2D29" w:rsidP="00DE2D29">
            <w:pPr>
              <w:jc w:val="right"/>
              <w:rPr>
                <w:noProof w:val="0"/>
                <w:color w:val="000000"/>
                <w:sz w:val="20"/>
                <w:szCs w:val="20"/>
              </w:rPr>
            </w:pPr>
            <w:r w:rsidRPr="00DE2D29">
              <w:rPr>
                <w:noProof w:val="0"/>
                <w:color w:val="000000"/>
                <w:sz w:val="20"/>
                <w:szCs w:val="20"/>
              </w:rPr>
              <w:t>70,82</w:t>
            </w:r>
          </w:p>
        </w:tc>
        <w:tc>
          <w:tcPr>
            <w:tcW w:w="820" w:type="dxa"/>
            <w:tcBorders>
              <w:top w:val="nil"/>
              <w:left w:val="nil"/>
              <w:bottom w:val="nil"/>
              <w:right w:val="nil"/>
            </w:tcBorders>
            <w:shd w:val="clear" w:color="auto" w:fill="auto"/>
            <w:noWrap/>
            <w:vAlign w:val="bottom"/>
            <w:hideMark/>
          </w:tcPr>
          <w:p w14:paraId="41888030" w14:textId="77777777" w:rsidR="00DE2D29" w:rsidRPr="00DE2D29" w:rsidRDefault="00DE2D29" w:rsidP="00DE2D29">
            <w:pPr>
              <w:jc w:val="right"/>
              <w:rPr>
                <w:noProof w:val="0"/>
                <w:color w:val="000000"/>
                <w:sz w:val="20"/>
                <w:szCs w:val="20"/>
              </w:rPr>
            </w:pPr>
            <w:r w:rsidRPr="00DE2D29">
              <w:rPr>
                <w:noProof w:val="0"/>
                <w:color w:val="000000"/>
                <w:sz w:val="20"/>
                <w:szCs w:val="20"/>
              </w:rPr>
              <w:t>95,42</w:t>
            </w:r>
          </w:p>
        </w:tc>
      </w:tr>
      <w:tr w:rsidR="00DE2D29" w:rsidRPr="00DE2D29" w14:paraId="5AE8AE6D"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22F09406" w14:textId="77777777" w:rsidR="00DE2D29" w:rsidRPr="00DE2D29" w:rsidRDefault="00DE2D29" w:rsidP="00DE2D29">
            <w:pPr>
              <w:rPr>
                <w:noProof w:val="0"/>
                <w:color w:val="000000"/>
                <w:sz w:val="20"/>
                <w:szCs w:val="20"/>
              </w:rPr>
            </w:pPr>
            <w:r w:rsidRPr="00DE2D29">
              <w:rPr>
                <w:noProof w:val="0"/>
                <w:color w:val="000000"/>
                <w:sz w:val="20"/>
                <w:szCs w:val="20"/>
              </w:rPr>
              <w:t xml:space="preserve"> 086 "Rashodi za rekreaciju, kulturu i religiju koji nisu drugdje svrstani"</w:t>
            </w:r>
          </w:p>
        </w:tc>
        <w:tc>
          <w:tcPr>
            <w:tcW w:w="1420" w:type="dxa"/>
            <w:tcBorders>
              <w:top w:val="nil"/>
              <w:left w:val="nil"/>
              <w:bottom w:val="nil"/>
              <w:right w:val="nil"/>
            </w:tcBorders>
            <w:shd w:val="clear" w:color="auto" w:fill="auto"/>
            <w:noWrap/>
            <w:vAlign w:val="bottom"/>
            <w:hideMark/>
          </w:tcPr>
          <w:p w14:paraId="026B654D" w14:textId="77777777" w:rsidR="00DE2D29" w:rsidRPr="00DE2D29" w:rsidRDefault="00DE2D29" w:rsidP="00DE2D29">
            <w:pPr>
              <w:jc w:val="right"/>
              <w:rPr>
                <w:noProof w:val="0"/>
                <w:color w:val="000000"/>
                <w:sz w:val="20"/>
                <w:szCs w:val="20"/>
              </w:rPr>
            </w:pPr>
            <w:r w:rsidRPr="00DE2D29">
              <w:rPr>
                <w:noProof w:val="0"/>
                <w:color w:val="000000"/>
                <w:sz w:val="20"/>
                <w:szCs w:val="20"/>
              </w:rPr>
              <w:t>262.500,00</w:t>
            </w:r>
          </w:p>
        </w:tc>
        <w:tc>
          <w:tcPr>
            <w:tcW w:w="1340" w:type="dxa"/>
            <w:tcBorders>
              <w:top w:val="nil"/>
              <w:left w:val="nil"/>
              <w:bottom w:val="nil"/>
              <w:right w:val="nil"/>
            </w:tcBorders>
            <w:shd w:val="clear" w:color="auto" w:fill="auto"/>
            <w:noWrap/>
            <w:vAlign w:val="bottom"/>
            <w:hideMark/>
          </w:tcPr>
          <w:p w14:paraId="6D19FA82" w14:textId="77777777" w:rsidR="00DE2D29" w:rsidRPr="00DE2D29" w:rsidRDefault="00DE2D29" w:rsidP="00DE2D29">
            <w:pPr>
              <w:jc w:val="right"/>
              <w:rPr>
                <w:noProof w:val="0"/>
                <w:color w:val="000000"/>
                <w:sz w:val="20"/>
                <w:szCs w:val="20"/>
              </w:rPr>
            </w:pPr>
            <w:r w:rsidRPr="00DE2D29">
              <w:rPr>
                <w:noProof w:val="0"/>
                <w:color w:val="000000"/>
                <w:sz w:val="20"/>
                <w:szCs w:val="20"/>
              </w:rPr>
              <w:t>197.500,00</w:t>
            </w:r>
          </w:p>
        </w:tc>
        <w:tc>
          <w:tcPr>
            <w:tcW w:w="1420" w:type="dxa"/>
            <w:tcBorders>
              <w:top w:val="nil"/>
              <w:left w:val="nil"/>
              <w:bottom w:val="nil"/>
              <w:right w:val="nil"/>
            </w:tcBorders>
            <w:shd w:val="clear" w:color="auto" w:fill="auto"/>
            <w:noWrap/>
            <w:vAlign w:val="bottom"/>
            <w:hideMark/>
          </w:tcPr>
          <w:p w14:paraId="18AC4EA2" w14:textId="77777777" w:rsidR="00DE2D29" w:rsidRPr="00DE2D29" w:rsidRDefault="00DE2D29" w:rsidP="00DE2D29">
            <w:pPr>
              <w:jc w:val="right"/>
              <w:rPr>
                <w:noProof w:val="0"/>
                <w:color w:val="000000"/>
                <w:sz w:val="20"/>
                <w:szCs w:val="20"/>
              </w:rPr>
            </w:pPr>
            <w:r w:rsidRPr="00DE2D29">
              <w:rPr>
                <w:noProof w:val="0"/>
                <w:color w:val="000000"/>
                <w:sz w:val="20"/>
                <w:szCs w:val="20"/>
              </w:rPr>
              <w:t>87.806,27</w:t>
            </w:r>
          </w:p>
        </w:tc>
        <w:tc>
          <w:tcPr>
            <w:tcW w:w="820" w:type="dxa"/>
            <w:tcBorders>
              <w:top w:val="nil"/>
              <w:left w:val="nil"/>
              <w:bottom w:val="nil"/>
              <w:right w:val="nil"/>
            </w:tcBorders>
            <w:shd w:val="clear" w:color="auto" w:fill="auto"/>
            <w:noWrap/>
            <w:vAlign w:val="bottom"/>
            <w:hideMark/>
          </w:tcPr>
          <w:p w14:paraId="25515B92" w14:textId="77777777" w:rsidR="00DE2D29" w:rsidRPr="00DE2D29" w:rsidRDefault="00DE2D29" w:rsidP="00DE2D29">
            <w:pPr>
              <w:jc w:val="right"/>
              <w:rPr>
                <w:noProof w:val="0"/>
                <w:color w:val="000000"/>
                <w:sz w:val="20"/>
                <w:szCs w:val="20"/>
              </w:rPr>
            </w:pPr>
            <w:r w:rsidRPr="00DE2D29">
              <w:rPr>
                <w:noProof w:val="0"/>
                <w:color w:val="000000"/>
                <w:sz w:val="20"/>
                <w:szCs w:val="20"/>
              </w:rPr>
              <w:t>33,45</w:t>
            </w:r>
          </w:p>
        </w:tc>
        <w:tc>
          <w:tcPr>
            <w:tcW w:w="820" w:type="dxa"/>
            <w:tcBorders>
              <w:top w:val="nil"/>
              <w:left w:val="nil"/>
              <w:bottom w:val="nil"/>
              <w:right w:val="nil"/>
            </w:tcBorders>
            <w:shd w:val="clear" w:color="auto" w:fill="auto"/>
            <w:noWrap/>
            <w:vAlign w:val="bottom"/>
            <w:hideMark/>
          </w:tcPr>
          <w:p w14:paraId="3D32A4CA" w14:textId="77777777" w:rsidR="00DE2D29" w:rsidRPr="00DE2D29" w:rsidRDefault="00DE2D29" w:rsidP="00DE2D29">
            <w:pPr>
              <w:jc w:val="right"/>
              <w:rPr>
                <w:noProof w:val="0"/>
                <w:color w:val="000000"/>
                <w:sz w:val="20"/>
                <w:szCs w:val="20"/>
              </w:rPr>
            </w:pPr>
            <w:r w:rsidRPr="00DE2D29">
              <w:rPr>
                <w:noProof w:val="0"/>
                <w:color w:val="000000"/>
                <w:sz w:val="20"/>
                <w:szCs w:val="20"/>
              </w:rPr>
              <w:t>44,46</w:t>
            </w:r>
          </w:p>
        </w:tc>
      </w:tr>
      <w:tr w:rsidR="00DE2D29" w:rsidRPr="00DE2D29" w14:paraId="0630A6E6"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2B786BA8" w14:textId="77777777" w:rsidR="00DE2D29" w:rsidRPr="00DE2D29" w:rsidRDefault="00DE2D29" w:rsidP="00DE2D29">
            <w:pPr>
              <w:rPr>
                <w:b/>
                <w:bCs/>
                <w:noProof w:val="0"/>
                <w:color w:val="000000"/>
                <w:sz w:val="20"/>
                <w:szCs w:val="20"/>
              </w:rPr>
            </w:pPr>
            <w:r w:rsidRPr="00DE2D29">
              <w:rPr>
                <w:b/>
                <w:bCs/>
                <w:noProof w:val="0"/>
                <w:color w:val="000000"/>
                <w:sz w:val="20"/>
                <w:szCs w:val="20"/>
              </w:rPr>
              <w:t xml:space="preserve"> 09 Obrazovanje</w:t>
            </w:r>
          </w:p>
        </w:tc>
        <w:tc>
          <w:tcPr>
            <w:tcW w:w="1420" w:type="dxa"/>
            <w:tcBorders>
              <w:top w:val="nil"/>
              <w:left w:val="nil"/>
              <w:bottom w:val="nil"/>
              <w:right w:val="nil"/>
            </w:tcBorders>
            <w:shd w:val="clear" w:color="auto" w:fill="auto"/>
            <w:noWrap/>
            <w:vAlign w:val="bottom"/>
            <w:hideMark/>
          </w:tcPr>
          <w:p w14:paraId="45C6E0A0"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14.035.192,94</w:t>
            </w:r>
          </w:p>
        </w:tc>
        <w:tc>
          <w:tcPr>
            <w:tcW w:w="1340" w:type="dxa"/>
            <w:tcBorders>
              <w:top w:val="nil"/>
              <w:left w:val="nil"/>
              <w:bottom w:val="nil"/>
              <w:right w:val="nil"/>
            </w:tcBorders>
            <w:shd w:val="clear" w:color="auto" w:fill="auto"/>
            <w:noWrap/>
            <w:vAlign w:val="bottom"/>
            <w:hideMark/>
          </w:tcPr>
          <w:p w14:paraId="79A436BC"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7.355.300,00</w:t>
            </w:r>
          </w:p>
        </w:tc>
        <w:tc>
          <w:tcPr>
            <w:tcW w:w="1420" w:type="dxa"/>
            <w:tcBorders>
              <w:top w:val="nil"/>
              <w:left w:val="nil"/>
              <w:bottom w:val="nil"/>
              <w:right w:val="nil"/>
            </w:tcBorders>
            <w:shd w:val="clear" w:color="auto" w:fill="auto"/>
            <w:noWrap/>
            <w:vAlign w:val="bottom"/>
            <w:hideMark/>
          </w:tcPr>
          <w:p w14:paraId="2BD4B79E"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6.525.284,89</w:t>
            </w:r>
          </w:p>
        </w:tc>
        <w:tc>
          <w:tcPr>
            <w:tcW w:w="820" w:type="dxa"/>
            <w:tcBorders>
              <w:top w:val="nil"/>
              <w:left w:val="nil"/>
              <w:bottom w:val="nil"/>
              <w:right w:val="nil"/>
            </w:tcBorders>
            <w:shd w:val="clear" w:color="auto" w:fill="auto"/>
            <w:noWrap/>
            <w:vAlign w:val="bottom"/>
            <w:hideMark/>
          </w:tcPr>
          <w:p w14:paraId="1A9502D7"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46,49</w:t>
            </w:r>
          </w:p>
        </w:tc>
        <w:tc>
          <w:tcPr>
            <w:tcW w:w="820" w:type="dxa"/>
            <w:tcBorders>
              <w:top w:val="nil"/>
              <w:left w:val="nil"/>
              <w:bottom w:val="nil"/>
              <w:right w:val="nil"/>
            </w:tcBorders>
            <w:shd w:val="clear" w:color="auto" w:fill="auto"/>
            <w:noWrap/>
            <w:vAlign w:val="bottom"/>
            <w:hideMark/>
          </w:tcPr>
          <w:p w14:paraId="619AAECC"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88,72</w:t>
            </w:r>
          </w:p>
        </w:tc>
      </w:tr>
      <w:tr w:rsidR="00DE2D29" w:rsidRPr="00DE2D29" w14:paraId="1C720844"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137F706B" w14:textId="77777777" w:rsidR="00DE2D29" w:rsidRPr="00DE2D29" w:rsidRDefault="00DE2D29" w:rsidP="00DE2D29">
            <w:pPr>
              <w:rPr>
                <w:noProof w:val="0"/>
                <w:color w:val="000000"/>
                <w:sz w:val="20"/>
                <w:szCs w:val="20"/>
              </w:rPr>
            </w:pPr>
            <w:r w:rsidRPr="00DE2D29">
              <w:rPr>
                <w:noProof w:val="0"/>
                <w:color w:val="000000"/>
                <w:sz w:val="20"/>
                <w:szCs w:val="20"/>
              </w:rPr>
              <w:t xml:space="preserve"> 091 Predškolsko i osnovno obrazovanje</w:t>
            </w:r>
          </w:p>
        </w:tc>
        <w:tc>
          <w:tcPr>
            <w:tcW w:w="1420" w:type="dxa"/>
            <w:tcBorders>
              <w:top w:val="nil"/>
              <w:left w:val="nil"/>
              <w:bottom w:val="nil"/>
              <w:right w:val="nil"/>
            </w:tcBorders>
            <w:shd w:val="clear" w:color="auto" w:fill="auto"/>
            <w:noWrap/>
            <w:vAlign w:val="bottom"/>
            <w:hideMark/>
          </w:tcPr>
          <w:p w14:paraId="1B086874" w14:textId="77777777" w:rsidR="00DE2D29" w:rsidRPr="00DE2D29" w:rsidRDefault="00DE2D29" w:rsidP="00DE2D29">
            <w:pPr>
              <w:jc w:val="right"/>
              <w:rPr>
                <w:noProof w:val="0"/>
                <w:color w:val="000000"/>
                <w:sz w:val="20"/>
                <w:szCs w:val="20"/>
              </w:rPr>
            </w:pPr>
            <w:r w:rsidRPr="00DE2D29">
              <w:rPr>
                <w:noProof w:val="0"/>
                <w:color w:val="000000"/>
                <w:sz w:val="20"/>
                <w:szCs w:val="20"/>
              </w:rPr>
              <w:t>13.310.756,07</w:t>
            </w:r>
          </w:p>
        </w:tc>
        <w:tc>
          <w:tcPr>
            <w:tcW w:w="1340" w:type="dxa"/>
            <w:tcBorders>
              <w:top w:val="nil"/>
              <w:left w:val="nil"/>
              <w:bottom w:val="nil"/>
              <w:right w:val="nil"/>
            </w:tcBorders>
            <w:shd w:val="clear" w:color="auto" w:fill="auto"/>
            <w:noWrap/>
            <w:vAlign w:val="bottom"/>
            <w:hideMark/>
          </w:tcPr>
          <w:p w14:paraId="2C9BEABB" w14:textId="77777777" w:rsidR="00DE2D29" w:rsidRPr="00DE2D29" w:rsidRDefault="00DE2D29" w:rsidP="00DE2D29">
            <w:pPr>
              <w:jc w:val="right"/>
              <w:rPr>
                <w:noProof w:val="0"/>
                <w:color w:val="000000"/>
                <w:sz w:val="20"/>
                <w:szCs w:val="20"/>
              </w:rPr>
            </w:pPr>
            <w:r w:rsidRPr="00DE2D29">
              <w:rPr>
                <w:noProof w:val="0"/>
                <w:color w:val="000000"/>
                <w:sz w:val="20"/>
                <w:szCs w:val="20"/>
              </w:rPr>
              <w:t>6.645.700,00</w:t>
            </w:r>
          </w:p>
        </w:tc>
        <w:tc>
          <w:tcPr>
            <w:tcW w:w="1420" w:type="dxa"/>
            <w:tcBorders>
              <w:top w:val="nil"/>
              <w:left w:val="nil"/>
              <w:bottom w:val="nil"/>
              <w:right w:val="nil"/>
            </w:tcBorders>
            <w:shd w:val="clear" w:color="auto" w:fill="auto"/>
            <w:noWrap/>
            <w:vAlign w:val="bottom"/>
            <w:hideMark/>
          </w:tcPr>
          <w:p w14:paraId="7488D16F" w14:textId="77777777" w:rsidR="00DE2D29" w:rsidRPr="00DE2D29" w:rsidRDefault="00DE2D29" w:rsidP="00DE2D29">
            <w:pPr>
              <w:jc w:val="right"/>
              <w:rPr>
                <w:noProof w:val="0"/>
                <w:color w:val="000000"/>
                <w:sz w:val="20"/>
                <w:szCs w:val="20"/>
              </w:rPr>
            </w:pPr>
            <w:r w:rsidRPr="00DE2D29">
              <w:rPr>
                <w:noProof w:val="0"/>
                <w:color w:val="000000"/>
                <w:sz w:val="20"/>
                <w:szCs w:val="20"/>
              </w:rPr>
              <w:t>5.816.170,89</w:t>
            </w:r>
          </w:p>
        </w:tc>
        <w:tc>
          <w:tcPr>
            <w:tcW w:w="820" w:type="dxa"/>
            <w:tcBorders>
              <w:top w:val="nil"/>
              <w:left w:val="nil"/>
              <w:bottom w:val="nil"/>
              <w:right w:val="nil"/>
            </w:tcBorders>
            <w:shd w:val="clear" w:color="auto" w:fill="auto"/>
            <w:noWrap/>
            <w:vAlign w:val="bottom"/>
            <w:hideMark/>
          </w:tcPr>
          <w:p w14:paraId="3FD796CB" w14:textId="77777777" w:rsidR="00DE2D29" w:rsidRPr="00DE2D29" w:rsidRDefault="00DE2D29" w:rsidP="00DE2D29">
            <w:pPr>
              <w:jc w:val="right"/>
              <w:rPr>
                <w:noProof w:val="0"/>
                <w:color w:val="000000"/>
                <w:sz w:val="20"/>
                <w:szCs w:val="20"/>
              </w:rPr>
            </w:pPr>
            <w:r w:rsidRPr="00DE2D29">
              <w:rPr>
                <w:noProof w:val="0"/>
                <w:color w:val="000000"/>
                <w:sz w:val="20"/>
                <w:szCs w:val="20"/>
              </w:rPr>
              <w:t>43,70</w:t>
            </w:r>
          </w:p>
        </w:tc>
        <w:tc>
          <w:tcPr>
            <w:tcW w:w="820" w:type="dxa"/>
            <w:tcBorders>
              <w:top w:val="nil"/>
              <w:left w:val="nil"/>
              <w:bottom w:val="nil"/>
              <w:right w:val="nil"/>
            </w:tcBorders>
            <w:shd w:val="clear" w:color="auto" w:fill="auto"/>
            <w:noWrap/>
            <w:vAlign w:val="bottom"/>
            <w:hideMark/>
          </w:tcPr>
          <w:p w14:paraId="4CC0D32B" w14:textId="77777777" w:rsidR="00DE2D29" w:rsidRPr="00DE2D29" w:rsidRDefault="00DE2D29" w:rsidP="00DE2D29">
            <w:pPr>
              <w:jc w:val="right"/>
              <w:rPr>
                <w:noProof w:val="0"/>
                <w:color w:val="000000"/>
                <w:sz w:val="20"/>
                <w:szCs w:val="20"/>
              </w:rPr>
            </w:pPr>
            <w:r w:rsidRPr="00DE2D29">
              <w:rPr>
                <w:noProof w:val="0"/>
                <w:color w:val="000000"/>
                <w:sz w:val="20"/>
                <w:szCs w:val="20"/>
              </w:rPr>
              <w:t>87,52</w:t>
            </w:r>
          </w:p>
        </w:tc>
      </w:tr>
      <w:tr w:rsidR="00DE2D29" w:rsidRPr="00DE2D29" w14:paraId="4CED0BB5"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5DB3E4E7" w14:textId="77777777" w:rsidR="00DE2D29" w:rsidRPr="00DE2D29" w:rsidRDefault="00DE2D29" w:rsidP="00DE2D29">
            <w:pPr>
              <w:rPr>
                <w:noProof w:val="0"/>
                <w:color w:val="000000"/>
                <w:sz w:val="20"/>
                <w:szCs w:val="20"/>
              </w:rPr>
            </w:pPr>
            <w:r w:rsidRPr="00DE2D29">
              <w:rPr>
                <w:noProof w:val="0"/>
                <w:color w:val="000000"/>
                <w:sz w:val="20"/>
                <w:szCs w:val="20"/>
              </w:rPr>
              <w:t xml:space="preserve"> 092 Srednjoškolsko  obrazovanje</w:t>
            </w:r>
          </w:p>
        </w:tc>
        <w:tc>
          <w:tcPr>
            <w:tcW w:w="1420" w:type="dxa"/>
            <w:tcBorders>
              <w:top w:val="nil"/>
              <w:left w:val="nil"/>
              <w:bottom w:val="nil"/>
              <w:right w:val="nil"/>
            </w:tcBorders>
            <w:shd w:val="clear" w:color="auto" w:fill="auto"/>
            <w:noWrap/>
            <w:vAlign w:val="bottom"/>
            <w:hideMark/>
          </w:tcPr>
          <w:p w14:paraId="596167B4" w14:textId="77777777" w:rsidR="00DE2D29" w:rsidRPr="00DE2D29" w:rsidRDefault="00DE2D29" w:rsidP="00DE2D29">
            <w:pPr>
              <w:jc w:val="right"/>
              <w:rPr>
                <w:noProof w:val="0"/>
                <w:color w:val="000000"/>
                <w:sz w:val="20"/>
                <w:szCs w:val="20"/>
              </w:rPr>
            </w:pPr>
            <w:r w:rsidRPr="00DE2D29">
              <w:rPr>
                <w:noProof w:val="0"/>
                <w:color w:val="000000"/>
                <w:sz w:val="20"/>
                <w:szCs w:val="20"/>
              </w:rPr>
              <w:t>204.600,00</w:t>
            </w:r>
          </w:p>
        </w:tc>
        <w:tc>
          <w:tcPr>
            <w:tcW w:w="1340" w:type="dxa"/>
            <w:tcBorders>
              <w:top w:val="nil"/>
              <w:left w:val="nil"/>
              <w:bottom w:val="nil"/>
              <w:right w:val="nil"/>
            </w:tcBorders>
            <w:shd w:val="clear" w:color="auto" w:fill="auto"/>
            <w:noWrap/>
            <w:vAlign w:val="bottom"/>
            <w:hideMark/>
          </w:tcPr>
          <w:p w14:paraId="08D452EA" w14:textId="77777777" w:rsidR="00DE2D29" w:rsidRPr="00DE2D29" w:rsidRDefault="00DE2D29" w:rsidP="00DE2D29">
            <w:pPr>
              <w:jc w:val="right"/>
              <w:rPr>
                <w:noProof w:val="0"/>
                <w:color w:val="000000"/>
                <w:sz w:val="20"/>
                <w:szCs w:val="20"/>
              </w:rPr>
            </w:pPr>
            <w:r w:rsidRPr="00DE2D29">
              <w:rPr>
                <w:noProof w:val="0"/>
                <w:color w:val="000000"/>
                <w:sz w:val="20"/>
                <w:szCs w:val="20"/>
              </w:rPr>
              <w:t>228.600,00</w:t>
            </w:r>
          </w:p>
        </w:tc>
        <w:tc>
          <w:tcPr>
            <w:tcW w:w="1420" w:type="dxa"/>
            <w:tcBorders>
              <w:top w:val="nil"/>
              <w:left w:val="nil"/>
              <w:bottom w:val="nil"/>
              <w:right w:val="nil"/>
            </w:tcBorders>
            <w:shd w:val="clear" w:color="auto" w:fill="auto"/>
            <w:noWrap/>
            <w:vAlign w:val="bottom"/>
            <w:hideMark/>
          </w:tcPr>
          <w:p w14:paraId="547D8B69" w14:textId="77777777" w:rsidR="00DE2D29" w:rsidRPr="00DE2D29" w:rsidRDefault="00DE2D29" w:rsidP="00DE2D29">
            <w:pPr>
              <w:jc w:val="right"/>
              <w:rPr>
                <w:noProof w:val="0"/>
                <w:color w:val="000000"/>
                <w:sz w:val="20"/>
                <w:szCs w:val="20"/>
              </w:rPr>
            </w:pPr>
            <w:r w:rsidRPr="00DE2D29">
              <w:rPr>
                <w:noProof w:val="0"/>
                <w:color w:val="000000"/>
                <w:sz w:val="20"/>
                <w:szCs w:val="20"/>
              </w:rPr>
              <w:t>228.600,00</w:t>
            </w:r>
          </w:p>
        </w:tc>
        <w:tc>
          <w:tcPr>
            <w:tcW w:w="820" w:type="dxa"/>
            <w:tcBorders>
              <w:top w:val="nil"/>
              <w:left w:val="nil"/>
              <w:bottom w:val="nil"/>
              <w:right w:val="nil"/>
            </w:tcBorders>
            <w:shd w:val="clear" w:color="auto" w:fill="auto"/>
            <w:noWrap/>
            <w:vAlign w:val="bottom"/>
            <w:hideMark/>
          </w:tcPr>
          <w:p w14:paraId="6F5A2205" w14:textId="77777777" w:rsidR="00DE2D29" w:rsidRPr="00DE2D29" w:rsidRDefault="00DE2D29" w:rsidP="00DE2D29">
            <w:pPr>
              <w:jc w:val="right"/>
              <w:rPr>
                <w:noProof w:val="0"/>
                <w:color w:val="000000"/>
                <w:sz w:val="20"/>
                <w:szCs w:val="20"/>
              </w:rPr>
            </w:pPr>
            <w:r w:rsidRPr="00DE2D29">
              <w:rPr>
                <w:noProof w:val="0"/>
                <w:color w:val="000000"/>
                <w:sz w:val="20"/>
                <w:szCs w:val="20"/>
              </w:rPr>
              <w:t>111,73</w:t>
            </w:r>
          </w:p>
        </w:tc>
        <w:tc>
          <w:tcPr>
            <w:tcW w:w="820" w:type="dxa"/>
            <w:tcBorders>
              <w:top w:val="nil"/>
              <w:left w:val="nil"/>
              <w:bottom w:val="nil"/>
              <w:right w:val="nil"/>
            </w:tcBorders>
            <w:shd w:val="clear" w:color="auto" w:fill="auto"/>
            <w:noWrap/>
            <w:vAlign w:val="bottom"/>
            <w:hideMark/>
          </w:tcPr>
          <w:p w14:paraId="6FD802B7" w14:textId="77777777" w:rsidR="00DE2D29" w:rsidRPr="00DE2D29" w:rsidRDefault="00DE2D29" w:rsidP="00DE2D29">
            <w:pPr>
              <w:jc w:val="right"/>
              <w:rPr>
                <w:noProof w:val="0"/>
                <w:color w:val="000000"/>
                <w:sz w:val="20"/>
                <w:szCs w:val="20"/>
              </w:rPr>
            </w:pPr>
            <w:r w:rsidRPr="00DE2D29">
              <w:rPr>
                <w:noProof w:val="0"/>
                <w:color w:val="000000"/>
                <w:sz w:val="20"/>
                <w:szCs w:val="20"/>
              </w:rPr>
              <w:t>100,00</w:t>
            </w:r>
          </w:p>
        </w:tc>
      </w:tr>
      <w:tr w:rsidR="00DE2D29" w:rsidRPr="00DE2D29" w14:paraId="23DDEE9A"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3CE707E1" w14:textId="77777777" w:rsidR="00DE2D29" w:rsidRPr="00DE2D29" w:rsidRDefault="00DE2D29" w:rsidP="00DE2D29">
            <w:pPr>
              <w:rPr>
                <w:noProof w:val="0"/>
                <w:color w:val="000000"/>
                <w:sz w:val="20"/>
                <w:szCs w:val="20"/>
              </w:rPr>
            </w:pPr>
            <w:r w:rsidRPr="00DE2D29">
              <w:rPr>
                <w:noProof w:val="0"/>
                <w:color w:val="000000"/>
                <w:sz w:val="20"/>
                <w:szCs w:val="20"/>
              </w:rPr>
              <w:t xml:space="preserve"> 094 Visoka naobrazba</w:t>
            </w:r>
          </w:p>
        </w:tc>
        <w:tc>
          <w:tcPr>
            <w:tcW w:w="1420" w:type="dxa"/>
            <w:tcBorders>
              <w:top w:val="nil"/>
              <w:left w:val="nil"/>
              <w:bottom w:val="nil"/>
              <w:right w:val="nil"/>
            </w:tcBorders>
            <w:shd w:val="clear" w:color="auto" w:fill="auto"/>
            <w:noWrap/>
            <w:vAlign w:val="bottom"/>
            <w:hideMark/>
          </w:tcPr>
          <w:p w14:paraId="06261683" w14:textId="77777777" w:rsidR="00DE2D29" w:rsidRPr="00DE2D29" w:rsidRDefault="00DE2D29" w:rsidP="00DE2D29">
            <w:pPr>
              <w:jc w:val="right"/>
              <w:rPr>
                <w:noProof w:val="0"/>
                <w:color w:val="000000"/>
                <w:sz w:val="20"/>
                <w:szCs w:val="20"/>
              </w:rPr>
            </w:pPr>
            <w:r w:rsidRPr="00DE2D29">
              <w:rPr>
                <w:noProof w:val="0"/>
                <w:color w:val="000000"/>
                <w:sz w:val="20"/>
                <w:szCs w:val="20"/>
              </w:rPr>
              <w:t>343.600,00</w:t>
            </w:r>
          </w:p>
        </w:tc>
        <w:tc>
          <w:tcPr>
            <w:tcW w:w="1340" w:type="dxa"/>
            <w:tcBorders>
              <w:top w:val="nil"/>
              <w:left w:val="nil"/>
              <w:bottom w:val="nil"/>
              <w:right w:val="nil"/>
            </w:tcBorders>
            <w:shd w:val="clear" w:color="auto" w:fill="auto"/>
            <w:noWrap/>
            <w:vAlign w:val="bottom"/>
            <w:hideMark/>
          </w:tcPr>
          <w:p w14:paraId="7E3A55E9" w14:textId="77777777" w:rsidR="00DE2D29" w:rsidRPr="00DE2D29" w:rsidRDefault="00DE2D29" w:rsidP="00DE2D29">
            <w:pPr>
              <w:jc w:val="right"/>
              <w:rPr>
                <w:noProof w:val="0"/>
                <w:color w:val="000000"/>
                <w:sz w:val="20"/>
                <w:szCs w:val="20"/>
              </w:rPr>
            </w:pPr>
            <w:r w:rsidRPr="00DE2D29">
              <w:rPr>
                <w:noProof w:val="0"/>
                <w:color w:val="000000"/>
                <w:sz w:val="20"/>
                <w:szCs w:val="20"/>
              </w:rPr>
              <w:t>382.000,00</w:t>
            </w:r>
          </w:p>
        </w:tc>
        <w:tc>
          <w:tcPr>
            <w:tcW w:w="1420" w:type="dxa"/>
            <w:tcBorders>
              <w:top w:val="nil"/>
              <w:left w:val="nil"/>
              <w:bottom w:val="nil"/>
              <w:right w:val="nil"/>
            </w:tcBorders>
            <w:shd w:val="clear" w:color="auto" w:fill="auto"/>
            <w:noWrap/>
            <w:vAlign w:val="bottom"/>
            <w:hideMark/>
          </w:tcPr>
          <w:p w14:paraId="1EFEBFF0" w14:textId="77777777" w:rsidR="00DE2D29" w:rsidRPr="00DE2D29" w:rsidRDefault="00DE2D29" w:rsidP="00DE2D29">
            <w:pPr>
              <w:jc w:val="right"/>
              <w:rPr>
                <w:noProof w:val="0"/>
                <w:color w:val="000000"/>
                <w:sz w:val="20"/>
                <w:szCs w:val="20"/>
              </w:rPr>
            </w:pPr>
            <w:r w:rsidRPr="00DE2D29">
              <w:rPr>
                <w:noProof w:val="0"/>
                <w:color w:val="000000"/>
                <w:sz w:val="20"/>
                <w:szCs w:val="20"/>
              </w:rPr>
              <w:t>381.920,00</w:t>
            </w:r>
          </w:p>
        </w:tc>
        <w:tc>
          <w:tcPr>
            <w:tcW w:w="820" w:type="dxa"/>
            <w:tcBorders>
              <w:top w:val="nil"/>
              <w:left w:val="nil"/>
              <w:bottom w:val="nil"/>
              <w:right w:val="nil"/>
            </w:tcBorders>
            <w:shd w:val="clear" w:color="auto" w:fill="auto"/>
            <w:noWrap/>
            <w:vAlign w:val="bottom"/>
            <w:hideMark/>
          </w:tcPr>
          <w:p w14:paraId="2E160A11" w14:textId="77777777" w:rsidR="00DE2D29" w:rsidRPr="00DE2D29" w:rsidRDefault="00DE2D29" w:rsidP="00DE2D29">
            <w:pPr>
              <w:jc w:val="right"/>
              <w:rPr>
                <w:noProof w:val="0"/>
                <w:color w:val="000000"/>
                <w:sz w:val="20"/>
                <w:szCs w:val="20"/>
              </w:rPr>
            </w:pPr>
            <w:r w:rsidRPr="00DE2D29">
              <w:rPr>
                <w:noProof w:val="0"/>
                <w:color w:val="000000"/>
                <w:sz w:val="20"/>
                <w:szCs w:val="20"/>
              </w:rPr>
              <w:t>111,15</w:t>
            </w:r>
          </w:p>
        </w:tc>
        <w:tc>
          <w:tcPr>
            <w:tcW w:w="820" w:type="dxa"/>
            <w:tcBorders>
              <w:top w:val="nil"/>
              <w:left w:val="nil"/>
              <w:bottom w:val="nil"/>
              <w:right w:val="nil"/>
            </w:tcBorders>
            <w:shd w:val="clear" w:color="auto" w:fill="auto"/>
            <w:noWrap/>
            <w:vAlign w:val="bottom"/>
            <w:hideMark/>
          </w:tcPr>
          <w:p w14:paraId="1E8D0AA4" w14:textId="77777777" w:rsidR="00DE2D29" w:rsidRPr="00DE2D29" w:rsidRDefault="00DE2D29" w:rsidP="00DE2D29">
            <w:pPr>
              <w:jc w:val="right"/>
              <w:rPr>
                <w:noProof w:val="0"/>
                <w:color w:val="000000"/>
                <w:sz w:val="20"/>
                <w:szCs w:val="20"/>
              </w:rPr>
            </w:pPr>
            <w:r w:rsidRPr="00DE2D29">
              <w:rPr>
                <w:noProof w:val="0"/>
                <w:color w:val="000000"/>
                <w:sz w:val="20"/>
                <w:szCs w:val="20"/>
              </w:rPr>
              <w:t>99,98</w:t>
            </w:r>
          </w:p>
        </w:tc>
      </w:tr>
      <w:tr w:rsidR="00DE2D29" w:rsidRPr="00DE2D29" w14:paraId="3D9799F0"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14174631" w14:textId="77777777" w:rsidR="00DE2D29" w:rsidRPr="00DE2D29" w:rsidRDefault="00DE2D29" w:rsidP="00DE2D29">
            <w:pPr>
              <w:rPr>
                <w:noProof w:val="0"/>
                <w:color w:val="000000"/>
                <w:sz w:val="20"/>
                <w:szCs w:val="20"/>
              </w:rPr>
            </w:pPr>
            <w:r w:rsidRPr="00DE2D29">
              <w:rPr>
                <w:noProof w:val="0"/>
                <w:color w:val="000000"/>
                <w:sz w:val="20"/>
                <w:szCs w:val="20"/>
              </w:rPr>
              <w:t xml:space="preserve"> 096 Dodatne usluge u obrazovanju</w:t>
            </w:r>
          </w:p>
        </w:tc>
        <w:tc>
          <w:tcPr>
            <w:tcW w:w="1420" w:type="dxa"/>
            <w:tcBorders>
              <w:top w:val="nil"/>
              <w:left w:val="nil"/>
              <w:bottom w:val="nil"/>
              <w:right w:val="nil"/>
            </w:tcBorders>
            <w:shd w:val="clear" w:color="auto" w:fill="auto"/>
            <w:noWrap/>
            <w:vAlign w:val="bottom"/>
            <w:hideMark/>
          </w:tcPr>
          <w:p w14:paraId="5BEC7AC6" w14:textId="77777777" w:rsidR="00DE2D29" w:rsidRPr="00DE2D29" w:rsidRDefault="00DE2D29" w:rsidP="00DE2D29">
            <w:pPr>
              <w:jc w:val="right"/>
              <w:rPr>
                <w:noProof w:val="0"/>
                <w:color w:val="000000"/>
                <w:sz w:val="20"/>
                <w:szCs w:val="20"/>
              </w:rPr>
            </w:pPr>
            <w:r w:rsidRPr="00DE2D29">
              <w:rPr>
                <w:noProof w:val="0"/>
                <w:color w:val="000000"/>
                <w:sz w:val="20"/>
                <w:szCs w:val="20"/>
              </w:rPr>
              <w:t>176.236,87</w:t>
            </w:r>
          </w:p>
        </w:tc>
        <w:tc>
          <w:tcPr>
            <w:tcW w:w="1340" w:type="dxa"/>
            <w:tcBorders>
              <w:top w:val="nil"/>
              <w:left w:val="nil"/>
              <w:bottom w:val="nil"/>
              <w:right w:val="nil"/>
            </w:tcBorders>
            <w:shd w:val="clear" w:color="auto" w:fill="auto"/>
            <w:noWrap/>
            <w:vAlign w:val="bottom"/>
            <w:hideMark/>
          </w:tcPr>
          <w:p w14:paraId="1A2EE7E2" w14:textId="77777777" w:rsidR="00DE2D29" w:rsidRPr="00DE2D29" w:rsidRDefault="00DE2D29" w:rsidP="00DE2D29">
            <w:pPr>
              <w:jc w:val="right"/>
              <w:rPr>
                <w:noProof w:val="0"/>
                <w:color w:val="000000"/>
                <w:sz w:val="20"/>
                <w:szCs w:val="20"/>
              </w:rPr>
            </w:pPr>
            <w:r w:rsidRPr="00DE2D29">
              <w:rPr>
                <w:noProof w:val="0"/>
                <w:color w:val="000000"/>
                <w:sz w:val="20"/>
                <w:szCs w:val="20"/>
              </w:rPr>
              <w:t>99.000,00</w:t>
            </w:r>
          </w:p>
        </w:tc>
        <w:tc>
          <w:tcPr>
            <w:tcW w:w="1420" w:type="dxa"/>
            <w:tcBorders>
              <w:top w:val="nil"/>
              <w:left w:val="nil"/>
              <w:bottom w:val="nil"/>
              <w:right w:val="nil"/>
            </w:tcBorders>
            <w:shd w:val="clear" w:color="auto" w:fill="auto"/>
            <w:noWrap/>
            <w:vAlign w:val="bottom"/>
            <w:hideMark/>
          </w:tcPr>
          <w:p w14:paraId="14827670" w14:textId="77777777" w:rsidR="00DE2D29" w:rsidRPr="00DE2D29" w:rsidRDefault="00DE2D29" w:rsidP="00DE2D29">
            <w:pPr>
              <w:jc w:val="right"/>
              <w:rPr>
                <w:noProof w:val="0"/>
                <w:color w:val="000000"/>
                <w:sz w:val="20"/>
                <w:szCs w:val="20"/>
              </w:rPr>
            </w:pPr>
            <w:r w:rsidRPr="00DE2D29">
              <w:rPr>
                <w:noProof w:val="0"/>
                <w:color w:val="000000"/>
                <w:sz w:val="20"/>
                <w:szCs w:val="20"/>
              </w:rPr>
              <w:t>98.594,00</w:t>
            </w:r>
          </w:p>
        </w:tc>
        <w:tc>
          <w:tcPr>
            <w:tcW w:w="820" w:type="dxa"/>
            <w:tcBorders>
              <w:top w:val="nil"/>
              <w:left w:val="nil"/>
              <w:bottom w:val="nil"/>
              <w:right w:val="nil"/>
            </w:tcBorders>
            <w:shd w:val="clear" w:color="auto" w:fill="auto"/>
            <w:noWrap/>
            <w:vAlign w:val="bottom"/>
            <w:hideMark/>
          </w:tcPr>
          <w:p w14:paraId="6C06560A" w14:textId="77777777" w:rsidR="00DE2D29" w:rsidRPr="00DE2D29" w:rsidRDefault="00DE2D29" w:rsidP="00DE2D29">
            <w:pPr>
              <w:jc w:val="right"/>
              <w:rPr>
                <w:noProof w:val="0"/>
                <w:color w:val="000000"/>
                <w:sz w:val="20"/>
                <w:szCs w:val="20"/>
              </w:rPr>
            </w:pPr>
            <w:r w:rsidRPr="00DE2D29">
              <w:rPr>
                <w:noProof w:val="0"/>
                <w:color w:val="000000"/>
                <w:sz w:val="20"/>
                <w:szCs w:val="20"/>
              </w:rPr>
              <w:t>55,94</w:t>
            </w:r>
          </w:p>
        </w:tc>
        <w:tc>
          <w:tcPr>
            <w:tcW w:w="820" w:type="dxa"/>
            <w:tcBorders>
              <w:top w:val="nil"/>
              <w:left w:val="nil"/>
              <w:bottom w:val="nil"/>
              <w:right w:val="nil"/>
            </w:tcBorders>
            <w:shd w:val="clear" w:color="auto" w:fill="auto"/>
            <w:noWrap/>
            <w:vAlign w:val="bottom"/>
            <w:hideMark/>
          </w:tcPr>
          <w:p w14:paraId="4A1FB60B" w14:textId="77777777" w:rsidR="00DE2D29" w:rsidRPr="00DE2D29" w:rsidRDefault="00DE2D29" w:rsidP="00DE2D29">
            <w:pPr>
              <w:jc w:val="right"/>
              <w:rPr>
                <w:noProof w:val="0"/>
                <w:color w:val="000000"/>
                <w:sz w:val="20"/>
                <w:szCs w:val="20"/>
              </w:rPr>
            </w:pPr>
            <w:r w:rsidRPr="00DE2D29">
              <w:rPr>
                <w:noProof w:val="0"/>
                <w:color w:val="000000"/>
                <w:sz w:val="20"/>
                <w:szCs w:val="20"/>
              </w:rPr>
              <w:t>99,59</w:t>
            </w:r>
          </w:p>
        </w:tc>
      </w:tr>
      <w:tr w:rsidR="00DE2D29" w:rsidRPr="00DE2D29" w14:paraId="2986E154"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7BF97323" w14:textId="77777777" w:rsidR="00DE2D29" w:rsidRPr="00DE2D29" w:rsidRDefault="00DE2D29" w:rsidP="00DE2D29">
            <w:pPr>
              <w:rPr>
                <w:b/>
                <w:bCs/>
                <w:noProof w:val="0"/>
                <w:color w:val="000000"/>
                <w:sz w:val="20"/>
                <w:szCs w:val="20"/>
              </w:rPr>
            </w:pPr>
            <w:r w:rsidRPr="00DE2D29">
              <w:rPr>
                <w:b/>
                <w:bCs/>
                <w:noProof w:val="0"/>
                <w:color w:val="000000"/>
                <w:sz w:val="20"/>
                <w:szCs w:val="20"/>
              </w:rPr>
              <w:t xml:space="preserve"> 10 Socijalna zaštita</w:t>
            </w:r>
          </w:p>
        </w:tc>
        <w:tc>
          <w:tcPr>
            <w:tcW w:w="1420" w:type="dxa"/>
            <w:tcBorders>
              <w:top w:val="nil"/>
              <w:left w:val="nil"/>
              <w:bottom w:val="nil"/>
              <w:right w:val="nil"/>
            </w:tcBorders>
            <w:shd w:val="clear" w:color="auto" w:fill="auto"/>
            <w:noWrap/>
            <w:vAlign w:val="bottom"/>
            <w:hideMark/>
          </w:tcPr>
          <w:p w14:paraId="2BC2F596"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449.476,71</w:t>
            </w:r>
          </w:p>
        </w:tc>
        <w:tc>
          <w:tcPr>
            <w:tcW w:w="1340" w:type="dxa"/>
            <w:tcBorders>
              <w:top w:val="nil"/>
              <w:left w:val="nil"/>
              <w:bottom w:val="nil"/>
              <w:right w:val="nil"/>
            </w:tcBorders>
            <w:shd w:val="clear" w:color="auto" w:fill="auto"/>
            <w:noWrap/>
            <w:vAlign w:val="bottom"/>
            <w:hideMark/>
          </w:tcPr>
          <w:p w14:paraId="7154364F"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563.300,00</w:t>
            </w:r>
          </w:p>
        </w:tc>
        <w:tc>
          <w:tcPr>
            <w:tcW w:w="1420" w:type="dxa"/>
            <w:tcBorders>
              <w:top w:val="nil"/>
              <w:left w:val="nil"/>
              <w:bottom w:val="nil"/>
              <w:right w:val="nil"/>
            </w:tcBorders>
            <w:shd w:val="clear" w:color="auto" w:fill="auto"/>
            <w:noWrap/>
            <w:vAlign w:val="bottom"/>
            <w:hideMark/>
          </w:tcPr>
          <w:p w14:paraId="46B46517"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517.515,36</w:t>
            </w:r>
          </w:p>
        </w:tc>
        <w:tc>
          <w:tcPr>
            <w:tcW w:w="820" w:type="dxa"/>
            <w:tcBorders>
              <w:top w:val="nil"/>
              <w:left w:val="nil"/>
              <w:bottom w:val="nil"/>
              <w:right w:val="nil"/>
            </w:tcBorders>
            <w:shd w:val="clear" w:color="auto" w:fill="auto"/>
            <w:noWrap/>
            <w:vAlign w:val="bottom"/>
            <w:hideMark/>
          </w:tcPr>
          <w:p w14:paraId="11970EE1"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115,14</w:t>
            </w:r>
          </w:p>
        </w:tc>
        <w:tc>
          <w:tcPr>
            <w:tcW w:w="820" w:type="dxa"/>
            <w:tcBorders>
              <w:top w:val="nil"/>
              <w:left w:val="nil"/>
              <w:bottom w:val="nil"/>
              <w:right w:val="nil"/>
            </w:tcBorders>
            <w:shd w:val="clear" w:color="auto" w:fill="auto"/>
            <w:noWrap/>
            <w:vAlign w:val="bottom"/>
            <w:hideMark/>
          </w:tcPr>
          <w:p w14:paraId="6B229A50" w14:textId="77777777" w:rsidR="00DE2D29" w:rsidRPr="00DE2D29" w:rsidRDefault="00DE2D29" w:rsidP="00DE2D29">
            <w:pPr>
              <w:jc w:val="right"/>
              <w:rPr>
                <w:b/>
                <w:bCs/>
                <w:noProof w:val="0"/>
                <w:color w:val="000000"/>
                <w:sz w:val="20"/>
                <w:szCs w:val="20"/>
              </w:rPr>
            </w:pPr>
            <w:r w:rsidRPr="00DE2D29">
              <w:rPr>
                <w:b/>
                <w:bCs/>
                <w:noProof w:val="0"/>
                <w:color w:val="000000"/>
                <w:sz w:val="20"/>
                <w:szCs w:val="20"/>
              </w:rPr>
              <w:t>91,87</w:t>
            </w:r>
          </w:p>
        </w:tc>
      </w:tr>
      <w:tr w:rsidR="00DE2D29" w:rsidRPr="00DE2D29" w14:paraId="3A189A18"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367F2D81" w14:textId="77777777" w:rsidR="00DE2D29" w:rsidRPr="00DE2D29" w:rsidRDefault="00DE2D29" w:rsidP="00DE2D29">
            <w:pPr>
              <w:rPr>
                <w:noProof w:val="0"/>
                <w:color w:val="000000"/>
                <w:sz w:val="20"/>
                <w:szCs w:val="20"/>
              </w:rPr>
            </w:pPr>
            <w:r w:rsidRPr="00DE2D29">
              <w:rPr>
                <w:noProof w:val="0"/>
                <w:color w:val="000000"/>
                <w:sz w:val="20"/>
                <w:szCs w:val="20"/>
              </w:rPr>
              <w:t xml:space="preserve"> 102 Starost</w:t>
            </w:r>
          </w:p>
        </w:tc>
        <w:tc>
          <w:tcPr>
            <w:tcW w:w="1420" w:type="dxa"/>
            <w:tcBorders>
              <w:top w:val="nil"/>
              <w:left w:val="nil"/>
              <w:bottom w:val="nil"/>
              <w:right w:val="nil"/>
            </w:tcBorders>
            <w:shd w:val="clear" w:color="auto" w:fill="auto"/>
            <w:noWrap/>
            <w:vAlign w:val="bottom"/>
            <w:hideMark/>
          </w:tcPr>
          <w:p w14:paraId="48018D79" w14:textId="77777777" w:rsidR="00DE2D29" w:rsidRPr="00DE2D29" w:rsidRDefault="00DE2D29" w:rsidP="00DE2D29">
            <w:pPr>
              <w:jc w:val="right"/>
              <w:rPr>
                <w:noProof w:val="0"/>
                <w:color w:val="000000"/>
                <w:sz w:val="20"/>
                <w:szCs w:val="20"/>
              </w:rPr>
            </w:pPr>
            <w:r w:rsidRPr="00DE2D29">
              <w:rPr>
                <w:noProof w:val="0"/>
                <w:color w:val="000000"/>
                <w:sz w:val="20"/>
                <w:szCs w:val="20"/>
              </w:rPr>
              <w:t>151.394,39</w:t>
            </w:r>
          </w:p>
        </w:tc>
        <w:tc>
          <w:tcPr>
            <w:tcW w:w="1340" w:type="dxa"/>
            <w:tcBorders>
              <w:top w:val="nil"/>
              <w:left w:val="nil"/>
              <w:bottom w:val="nil"/>
              <w:right w:val="nil"/>
            </w:tcBorders>
            <w:shd w:val="clear" w:color="auto" w:fill="auto"/>
            <w:noWrap/>
            <w:vAlign w:val="bottom"/>
            <w:hideMark/>
          </w:tcPr>
          <w:p w14:paraId="7E9D2C1A" w14:textId="77777777" w:rsidR="00DE2D29" w:rsidRPr="00DE2D29" w:rsidRDefault="00DE2D29" w:rsidP="00DE2D29">
            <w:pPr>
              <w:jc w:val="right"/>
              <w:rPr>
                <w:noProof w:val="0"/>
                <w:color w:val="000000"/>
                <w:sz w:val="20"/>
                <w:szCs w:val="20"/>
              </w:rPr>
            </w:pPr>
            <w:r w:rsidRPr="00DE2D29">
              <w:rPr>
                <w:noProof w:val="0"/>
                <w:color w:val="000000"/>
                <w:sz w:val="20"/>
                <w:szCs w:val="20"/>
              </w:rPr>
              <w:t>200.000,00</w:t>
            </w:r>
          </w:p>
        </w:tc>
        <w:tc>
          <w:tcPr>
            <w:tcW w:w="1420" w:type="dxa"/>
            <w:tcBorders>
              <w:top w:val="nil"/>
              <w:left w:val="nil"/>
              <w:bottom w:val="nil"/>
              <w:right w:val="nil"/>
            </w:tcBorders>
            <w:shd w:val="clear" w:color="auto" w:fill="auto"/>
            <w:noWrap/>
            <w:vAlign w:val="bottom"/>
            <w:hideMark/>
          </w:tcPr>
          <w:p w14:paraId="6EB1D6C8" w14:textId="77777777" w:rsidR="00DE2D29" w:rsidRPr="00DE2D29" w:rsidRDefault="00DE2D29" w:rsidP="00DE2D29">
            <w:pPr>
              <w:jc w:val="right"/>
              <w:rPr>
                <w:noProof w:val="0"/>
                <w:color w:val="000000"/>
                <w:sz w:val="20"/>
                <w:szCs w:val="20"/>
              </w:rPr>
            </w:pPr>
            <w:r w:rsidRPr="00DE2D29">
              <w:rPr>
                <w:noProof w:val="0"/>
                <w:color w:val="000000"/>
                <w:sz w:val="20"/>
                <w:szCs w:val="20"/>
              </w:rPr>
              <w:t>182.565,00</w:t>
            </w:r>
          </w:p>
        </w:tc>
        <w:tc>
          <w:tcPr>
            <w:tcW w:w="820" w:type="dxa"/>
            <w:tcBorders>
              <w:top w:val="nil"/>
              <w:left w:val="nil"/>
              <w:bottom w:val="nil"/>
              <w:right w:val="nil"/>
            </w:tcBorders>
            <w:shd w:val="clear" w:color="auto" w:fill="auto"/>
            <w:noWrap/>
            <w:vAlign w:val="bottom"/>
            <w:hideMark/>
          </w:tcPr>
          <w:p w14:paraId="3789A1E1" w14:textId="77777777" w:rsidR="00DE2D29" w:rsidRPr="00DE2D29" w:rsidRDefault="00DE2D29" w:rsidP="00DE2D29">
            <w:pPr>
              <w:jc w:val="right"/>
              <w:rPr>
                <w:noProof w:val="0"/>
                <w:color w:val="000000"/>
                <w:sz w:val="20"/>
                <w:szCs w:val="20"/>
              </w:rPr>
            </w:pPr>
            <w:r w:rsidRPr="00DE2D29">
              <w:rPr>
                <w:noProof w:val="0"/>
                <w:color w:val="000000"/>
                <w:sz w:val="20"/>
                <w:szCs w:val="20"/>
              </w:rPr>
              <w:t>120,59</w:t>
            </w:r>
          </w:p>
        </w:tc>
        <w:tc>
          <w:tcPr>
            <w:tcW w:w="820" w:type="dxa"/>
            <w:tcBorders>
              <w:top w:val="nil"/>
              <w:left w:val="nil"/>
              <w:bottom w:val="nil"/>
              <w:right w:val="nil"/>
            </w:tcBorders>
            <w:shd w:val="clear" w:color="auto" w:fill="auto"/>
            <w:noWrap/>
            <w:vAlign w:val="bottom"/>
            <w:hideMark/>
          </w:tcPr>
          <w:p w14:paraId="36140BE1" w14:textId="77777777" w:rsidR="00DE2D29" w:rsidRPr="00DE2D29" w:rsidRDefault="00DE2D29" w:rsidP="00DE2D29">
            <w:pPr>
              <w:jc w:val="right"/>
              <w:rPr>
                <w:noProof w:val="0"/>
                <w:color w:val="000000"/>
                <w:sz w:val="20"/>
                <w:szCs w:val="20"/>
              </w:rPr>
            </w:pPr>
            <w:r w:rsidRPr="00DE2D29">
              <w:rPr>
                <w:noProof w:val="0"/>
                <w:color w:val="000000"/>
                <w:sz w:val="20"/>
                <w:szCs w:val="20"/>
              </w:rPr>
              <w:t>91,28</w:t>
            </w:r>
          </w:p>
        </w:tc>
      </w:tr>
      <w:tr w:rsidR="00DE2D29" w:rsidRPr="00DE2D29" w14:paraId="6D5B5EB9"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5CDC5F03" w14:textId="77777777" w:rsidR="00DE2D29" w:rsidRPr="00DE2D29" w:rsidRDefault="00DE2D29" w:rsidP="00DE2D29">
            <w:pPr>
              <w:rPr>
                <w:noProof w:val="0"/>
                <w:color w:val="000000"/>
                <w:sz w:val="20"/>
                <w:szCs w:val="20"/>
              </w:rPr>
            </w:pPr>
            <w:r w:rsidRPr="00DE2D29">
              <w:rPr>
                <w:noProof w:val="0"/>
                <w:color w:val="000000"/>
                <w:sz w:val="20"/>
                <w:szCs w:val="20"/>
              </w:rPr>
              <w:t xml:space="preserve"> 104 Obitelj i djeca</w:t>
            </w:r>
          </w:p>
        </w:tc>
        <w:tc>
          <w:tcPr>
            <w:tcW w:w="1420" w:type="dxa"/>
            <w:tcBorders>
              <w:top w:val="nil"/>
              <w:left w:val="nil"/>
              <w:bottom w:val="nil"/>
              <w:right w:val="nil"/>
            </w:tcBorders>
            <w:shd w:val="clear" w:color="auto" w:fill="auto"/>
            <w:noWrap/>
            <w:vAlign w:val="bottom"/>
            <w:hideMark/>
          </w:tcPr>
          <w:p w14:paraId="0D35DD32" w14:textId="77777777" w:rsidR="00DE2D29" w:rsidRPr="00DE2D29" w:rsidRDefault="00DE2D29" w:rsidP="00DE2D29">
            <w:pPr>
              <w:jc w:val="right"/>
              <w:rPr>
                <w:noProof w:val="0"/>
                <w:color w:val="000000"/>
                <w:sz w:val="20"/>
                <w:szCs w:val="20"/>
              </w:rPr>
            </w:pPr>
            <w:r w:rsidRPr="00DE2D29">
              <w:rPr>
                <w:noProof w:val="0"/>
                <w:color w:val="000000"/>
                <w:sz w:val="20"/>
                <w:szCs w:val="20"/>
              </w:rPr>
              <w:t>114.505,78</w:t>
            </w:r>
          </w:p>
        </w:tc>
        <w:tc>
          <w:tcPr>
            <w:tcW w:w="1340" w:type="dxa"/>
            <w:tcBorders>
              <w:top w:val="nil"/>
              <w:left w:val="nil"/>
              <w:bottom w:val="nil"/>
              <w:right w:val="nil"/>
            </w:tcBorders>
            <w:shd w:val="clear" w:color="auto" w:fill="auto"/>
            <w:noWrap/>
            <w:vAlign w:val="bottom"/>
            <w:hideMark/>
          </w:tcPr>
          <w:p w14:paraId="6673783D" w14:textId="77777777" w:rsidR="00DE2D29" w:rsidRPr="00DE2D29" w:rsidRDefault="00DE2D29" w:rsidP="00DE2D29">
            <w:pPr>
              <w:jc w:val="right"/>
              <w:rPr>
                <w:noProof w:val="0"/>
                <w:color w:val="000000"/>
                <w:sz w:val="20"/>
                <w:szCs w:val="20"/>
              </w:rPr>
            </w:pPr>
            <w:r w:rsidRPr="00DE2D29">
              <w:rPr>
                <w:noProof w:val="0"/>
                <w:color w:val="000000"/>
                <w:sz w:val="20"/>
                <w:szCs w:val="20"/>
              </w:rPr>
              <w:t>127.000,00</w:t>
            </w:r>
          </w:p>
        </w:tc>
        <w:tc>
          <w:tcPr>
            <w:tcW w:w="1420" w:type="dxa"/>
            <w:tcBorders>
              <w:top w:val="nil"/>
              <w:left w:val="nil"/>
              <w:bottom w:val="nil"/>
              <w:right w:val="nil"/>
            </w:tcBorders>
            <w:shd w:val="clear" w:color="auto" w:fill="auto"/>
            <w:noWrap/>
            <w:vAlign w:val="bottom"/>
            <w:hideMark/>
          </w:tcPr>
          <w:p w14:paraId="76D8BB63" w14:textId="77777777" w:rsidR="00DE2D29" w:rsidRPr="00DE2D29" w:rsidRDefault="00DE2D29" w:rsidP="00DE2D29">
            <w:pPr>
              <w:jc w:val="right"/>
              <w:rPr>
                <w:noProof w:val="0"/>
                <w:color w:val="000000"/>
                <w:sz w:val="20"/>
                <w:szCs w:val="20"/>
              </w:rPr>
            </w:pPr>
            <w:r w:rsidRPr="00DE2D29">
              <w:rPr>
                <w:noProof w:val="0"/>
                <w:color w:val="000000"/>
                <w:sz w:val="20"/>
                <w:szCs w:val="20"/>
              </w:rPr>
              <w:t>120.923,76</w:t>
            </w:r>
          </w:p>
        </w:tc>
        <w:tc>
          <w:tcPr>
            <w:tcW w:w="820" w:type="dxa"/>
            <w:tcBorders>
              <w:top w:val="nil"/>
              <w:left w:val="nil"/>
              <w:bottom w:val="nil"/>
              <w:right w:val="nil"/>
            </w:tcBorders>
            <w:shd w:val="clear" w:color="auto" w:fill="auto"/>
            <w:noWrap/>
            <w:vAlign w:val="bottom"/>
            <w:hideMark/>
          </w:tcPr>
          <w:p w14:paraId="7399AF23" w14:textId="77777777" w:rsidR="00DE2D29" w:rsidRPr="00DE2D29" w:rsidRDefault="00DE2D29" w:rsidP="00DE2D29">
            <w:pPr>
              <w:jc w:val="right"/>
              <w:rPr>
                <w:noProof w:val="0"/>
                <w:color w:val="000000"/>
                <w:sz w:val="20"/>
                <w:szCs w:val="20"/>
              </w:rPr>
            </w:pPr>
            <w:r w:rsidRPr="00DE2D29">
              <w:rPr>
                <w:noProof w:val="0"/>
                <w:color w:val="000000"/>
                <w:sz w:val="20"/>
                <w:szCs w:val="20"/>
              </w:rPr>
              <w:t>105,60</w:t>
            </w:r>
          </w:p>
        </w:tc>
        <w:tc>
          <w:tcPr>
            <w:tcW w:w="820" w:type="dxa"/>
            <w:tcBorders>
              <w:top w:val="nil"/>
              <w:left w:val="nil"/>
              <w:bottom w:val="nil"/>
              <w:right w:val="nil"/>
            </w:tcBorders>
            <w:shd w:val="clear" w:color="auto" w:fill="auto"/>
            <w:noWrap/>
            <w:vAlign w:val="bottom"/>
            <w:hideMark/>
          </w:tcPr>
          <w:p w14:paraId="69E0BA63" w14:textId="77777777" w:rsidR="00DE2D29" w:rsidRPr="00DE2D29" w:rsidRDefault="00DE2D29" w:rsidP="00DE2D29">
            <w:pPr>
              <w:jc w:val="right"/>
              <w:rPr>
                <w:noProof w:val="0"/>
                <w:color w:val="000000"/>
                <w:sz w:val="20"/>
                <w:szCs w:val="20"/>
              </w:rPr>
            </w:pPr>
            <w:r w:rsidRPr="00DE2D29">
              <w:rPr>
                <w:noProof w:val="0"/>
                <w:color w:val="000000"/>
                <w:sz w:val="20"/>
                <w:szCs w:val="20"/>
              </w:rPr>
              <w:t>95,22</w:t>
            </w:r>
          </w:p>
        </w:tc>
      </w:tr>
      <w:tr w:rsidR="00DE2D29" w:rsidRPr="00DE2D29" w14:paraId="14F68208"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654DDB96" w14:textId="77777777" w:rsidR="00DE2D29" w:rsidRPr="00DE2D29" w:rsidRDefault="00DE2D29" w:rsidP="00DE2D29">
            <w:pPr>
              <w:rPr>
                <w:noProof w:val="0"/>
                <w:color w:val="000000"/>
                <w:sz w:val="20"/>
                <w:szCs w:val="20"/>
              </w:rPr>
            </w:pPr>
            <w:r w:rsidRPr="00DE2D29">
              <w:rPr>
                <w:noProof w:val="0"/>
                <w:color w:val="000000"/>
                <w:sz w:val="20"/>
                <w:szCs w:val="20"/>
              </w:rPr>
              <w:t xml:space="preserve"> 106 Stanovanje</w:t>
            </w:r>
          </w:p>
        </w:tc>
        <w:tc>
          <w:tcPr>
            <w:tcW w:w="1420" w:type="dxa"/>
            <w:tcBorders>
              <w:top w:val="nil"/>
              <w:left w:val="nil"/>
              <w:bottom w:val="nil"/>
              <w:right w:val="nil"/>
            </w:tcBorders>
            <w:shd w:val="clear" w:color="auto" w:fill="auto"/>
            <w:noWrap/>
            <w:vAlign w:val="bottom"/>
            <w:hideMark/>
          </w:tcPr>
          <w:p w14:paraId="76EDF769" w14:textId="77777777" w:rsidR="00DE2D29" w:rsidRPr="00DE2D29" w:rsidRDefault="00DE2D29" w:rsidP="00DE2D29">
            <w:pPr>
              <w:jc w:val="right"/>
              <w:rPr>
                <w:noProof w:val="0"/>
                <w:color w:val="000000"/>
                <w:sz w:val="20"/>
                <w:szCs w:val="20"/>
              </w:rPr>
            </w:pPr>
            <w:r w:rsidRPr="00DE2D29">
              <w:rPr>
                <w:noProof w:val="0"/>
                <w:color w:val="000000"/>
                <w:sz w:val="20"/>
                <w:szCs w:val="20"/>
              </w:rPr>
              <w:t>112.513,73</w:t>
            </w:r>
          </w:p>
        </w:tc>
        <w:tc>
          <w:tcPr>
            <w:tcW w:w="1340" w:type="dxa"/>
            <w:tcBorders>
              <w:top w:val="nil"/>
              <w:left w:val="nil"/>
              <w:bottom w:val="nil"/>
              <w:right w:val="nil"/>
            </w:tcBorders>
            <w:shd w:val="clear" w:color="auto" w:fill="auto"/>
            <w:noWrap/>
            <w:vAlign w:val="bottom"/>
            <w:hideMark/>
          </w:tcPr>
          <w:p w14:paraId="223962E5" w14:textId="77777777" w:rsidR="00DE2D29" w:rsidRPr="00DE2D29" w:rsidRDefault="00DE2D29" w:rsidP="00DE2D29">
            <w:pPr>
              <w:jc w:val="right"/>
              <w:rPr>
                <w:noProof w:val="0"/>
                <w:color w:val="000000"/>
                <w:sz w:val="20"/>
                <w:szCs w:val="20"/>
              </w:rPr>
            </w:pPr>
            <w:r w:rsidRPr="00DE2D29">
              <w:rPr>
                <w:noProof w:val="0"/>
                <w:color w:val="000000"/>
                <w:sz w:val="20"/>
                <w:szCs w:val="20"/>
              </w:rPr>
              <w:t>157.300,00</w:t>
            </w:r>
          </w:p>
        </w:tc>
        <w:tc>
          <w:tcPr>
            <w:tcW w:w="1420" w:type="dxa"/>
            <w:tcBorders>
              <w:top w:val="nil"/>
              <w:left w:val="nil"/>
              <w:bottom w:val="nil"/>
              <w:right w:val="nil"/>
            </w:tcBorders>
            <w:shd w:val="clear" w:color="auto" w:fill="auto"/>
            <w:noWrap/>
            <w:vAlign w:val="bottom"/>
            <w:hideMark/>
          </w:tcPr>
          <w:p w14:paraId="0E93A677" w14:textId="77777777" w:rsidR="00DE2D29" w:rsidRPr="00DE2D29" w:rsidRDefault="00DE2D29" w:rsidP="00DE2D29">
            <w:pPr>
              <w:jc w:val="right"/>
              <w:rPr>
                <w:noProof w:val="0"/>
                <w:color w:val="000000"/>
                <w:sz w:val="20"/>
                <w:szCs w:val="20"/>
              </w:rPr>
            </w:pPr>
            <w:r w:rsidRPr="00DE2D29">
              <w:rPr>
                <w:noProof w:val="0"/>
                <w:color w:val="000000"/>
                <w:sz w:val="20"/>
                <w:szCs w:val="20"/>
              </w:rPr>
              <w:t>146.635,50</w:t>
            </w:r>
          </w:p>
        </w:tc>
        <w:tc>
          <w:tcPr>
            <w:tcW w:w="820" w:type="dxa"/>
            <w:tcBorders>
              <w:top w:val="nil"/>
              <w:left w:val="nil"/>
              <w:bottom w:val="nil"/>
              <w:right w:val="nil"/>
            </w:tcBorders>
            <w:shd w:val="clear" w:color="auto" w:fill="auto"/>
            <w:noWrap/>
            <w:vAlign w:val="bottom"/>
            <w:hideMark/>
          </w:tcPr>
          <w:p w14:paraId="5165CA58" w14:textId="77777777" w:rsidR="00DE2D29" w:rsidRPr="00DE2D29" w:rsidRDefault="00DE2D29" w:rsidP="00DE2D29">
            <w:pPr>
              <w:jc w:val="right"/>
              <w:rPr>
                <w:noProof w:val="0"/>
                <w:color w:val="000000"/>
                <w:sz w:val="20"/>
                <w:szCs w:val="20"/>
              </w:rPr>
            </w:pPr>
            <w:r w:rsidRPr="00DE2D29">
              <w:rPr>
                <w:noProof w:val="0"/>
                <w:color w:val="000000"/>
                <w:sz w:val="20"/>
                <w:szCs w:val="20"/>
              </w:rPr>
              <w:t>130,33</w:t>
            </w:r>
          </w:p>
        </w:tc>
        <w:tc>
          <w:tcPr>
            <w:tcW w:w="820" w:type="dxa"/>
            <w:tcBorders>
              <w:top w:val="nil"/>
              <w:left w:val="nil"/>
              <w:bottom w:val="nil"/>
              <w:right w:val="nil"/>
            </w:tcBorders>
            <w:shd w:val="clear" w:color="auto" w:fill="auto"/>
            <w:noWrap/>
            <w:vAlign w:val="bottom"/>
            <w:hideMark/>
          </w:tcPr>
          <w:p w14:paraId="491064C4" w14:textId="77777777" w:rsidR="00DE2D29" w:rsidRPr="00DE2D29" w:rsidRDefault="00DE2D29" w:rsidP="00DE2D29">
            <w:pPr>
              <w:jc w:val="right"/>
              <w:rPr>
                <w:noProof w:val="0"/>
                <w:color w:val="000000"/>
                <w:sz w:val="20"/>
                <w:szCs w:val="20"/>
              </w:rPr>
            </w:pPr>
            <w:r w:rsidRPr="00DE2D29">
              <w:rPr>
                <w:noProof w:val="0"/>
                <w:color w:val="000000"/>
                <w:sz w:val="20"/>
                <w:szCs w:val="20"/>
              </w:rPr>
              <w:t>93,22</w:t>
            </w:r>
          </w:p>
        </w:tc>
      </w:tr>
      <w:tr w:rsidR="00DE2D29" w:rsidRPr="00DE2D29" w14:paraId="597C28E3"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4FE723AE" w14:textId="77777777" w:rsidR="00DE2D29" w:rsidRPr="00DE2D29" w:rsidRDefault="00DE2D29" w:rsidP="00DE2D29">
            <w:pPr>
              <w:rPr>
                <w:noProof w:val="0"/>
                <w:color w:val="000000"/>
                <w:sz w:val="20"/>
                <w:szCs w:val="20"/>
              </w:rPr>
            </w:pPr>
            <w:r w:rsidRPr="00DE2D29">
              <w:rPr>
                <w:noProof w:val="0"/>
                <w:color w:val="000000"/>
                <w:sz w:val="20"/>
                <w:szCs w:val="20"/>
              </w:rPr>
              <w:t xml:space="preserve"> 109 Aktivnosti socijalne zaštite koje nisu drugdje svrstane</w:t>
            </w:r>
          </w:p>
        </w:tc>
        <w:tc>
          <w:tcPr>
            <w:tcW w:w="1420" w:type="dxa"/>
            <w:tcBorders>
              <w:top w:val="nil"/>
              <w:left w:val="nil"/>
              <w:bottom w:val="nil"/>
              <w:right w:val="nil"/>
            </w:tcBorders>
            <w:shd w:val="clear" w:color="auto" w:fill="auto"/>
            <w:noWrap/>
            <w:vAlign w:val="bottom"/>
            <w:hideMark/>
          </w:tcPr>
          <w:p w14:paraId="71509B95" w14:textId="77777777" w:rsidR="00DE2D29" w:rsidRPr="00DE2D29" w:rsidRDefault="00DE2D29" w:rsidP="00DE2D29">
            <w:pPr>
              <w:jc w:val="right"/>
              <w:rPr>
                <w:noProof w:val="0"/>
                <w:color w:val="000000"/>
                <w:sz w:val="20"/>
                <w:szCs w:val="20"/>
              </w:rPr>
            </w:pPr>
            <w:r w:rsidRPr="00DE2D29">
              <w:rPr>
                <w:noProof w:val="0"/>
                <w:color w:val="000000"/>
                <w:sz w:val="20"/>
                <w:szCs w:val="20"/>
              </w:rPr>
              <w:t>71.062,81</w:t>
            </w:r>
          </w:p>
        </w:tc>
        <w:tc>
          <w:tcPr>
            <w:tcW w:w="1340" w:type="dxa"/>
            <w:tcBorders>
              <w:top w:val="nil"/>
              <w:left w:val="nil"/>
              <w:bottom w:val="nil"/>
              <w:right w:val="nil"/>
            </w:tcBorders>
            <w:shd w:val="clear" w:color="auto" w:fill="auto"/>
            <w:noWrap/>
            <w:vAlign w:val="bottom"/>
            <w:hideMark/>
          </w:tcPr>
          <w:p w14:paraId="3C6D8702" w14:textId="77777777" w:rsidR="00DE2D29" w:rsidRPr="00DE2D29" w:rsidRDefault="00DE2D29" w:rsidP="00DE2D29">
            <w:pPr>
              <w:jc w:val="right"/>
              <w:rPr>
                <w:noProof w:val="0"/>
                <w:color w:val="000000"/>
                <w:sz w:val="20"/>
                <w:szCs w:val="20"/>
              </w:rPr>
            </w:pPr>
            <w:r w:rsidRPr="00DE2D29">
              <w:rPr>
                <w:noProof w:val="0"/>
                <w:color w:val="000000"/>
                <w:sz w:val="20"/>
                <w:szCs w:val="20"/>
              </w:rPr>
              <w:t>79.000,00</w:t>
            </w:r>
          </w:p>
        </w:tc>
        <w:tc>
          <w:tcPr>
            <w:tcW w:w="1420" w:type="dxa"/>
            <w:tcBorders>
              <w:top w:val="nil"/>
              <w:left w:val="nil"/>
              <w:bottom w:val="nil"/>
              <w:right w:val="nil"/>
            </w:tcBorders>
            <w:shd w:val="clear" w:color="auto" w:fill="auto"/>
            <w:noWrap/>
            <w:vAlign w:val="bottom"/>
            <w:hideMark/>
          </w:tcPr>
          <w:p w14:paraId="50E13683" w14:textId="77777777" w:rsidR="00DE2D29" w:rsidRPr="00DE2D29" w:rsidRDefault="00DE2D29" w:rsidP="00DE2D29">
            <w:pPr>
              <w:jc w:val="right"/>
              <w:rPr>
                <w:noProof w:val="0"/>
                <w:color w:val="000000"/>
                <w:sz w:val="20"/>
                <w:szCs w:val="20"/>
              </w:rPr>
            </w:pPr>
            <w:r w:rsidRPr="00DE2D29">
              <w:rPr>
                <w:noProof w:val="0"/>
                <w:color w:val="000000"/>
                <w:sz w:val="20"/>
                <w:szCs w:val="20"/>
              </w:rPr>
              <w:t>67.391,10</w:t>
            </w:r>
          </w:p>
        </w:tc>
        <w:tc>
          <w:tcPr>
            <w:tcW w:w="820" w:type="dxa"/>
            <w:tcBorders>
              <w:top w:val="nil"/>
              <w:left w:val="nil"/>
              <w:bottom w:val="nil"/>
              <w:right w:val="nil"/>
            </w:tcBorders>
            <w:shd w:val="clear" w:color="auto" w:fill="auto"/>
            <w:noWrap/>
            <w:vAlign w:val="bottom"/>
            <w:hideMark/>
          </w:tcPr>
          <w:p w14:paraId="6AF510CF" w14:textId="77777777" w:rsidR="00DE2D29" w:rsidRPr="00DE2D29" w:rsidRDefault="00DE2D29" w:rsidP="00DE2D29">
            <w:pPr>
              <w:jc w:val="right"/>
              <w:rPr>
                <w:noProof w:val="0"/>
                <w:color w:val="000000"/>
                <w:sz w:val="20"/>
                <w:szCs w:val="20"/>
              </w:rPr>
            </w:pPr>
            <w:r w:rsidRPr="00DE2D29">
              <w:rPr>
                <w:noProof w:val="0"/>
                <w:color w:val="000000"/>
                <w:sz w:val="20"/>
                <w:szCs w:val="20"/>
              </w:rPr>
              <w:t>94,83</w:t>
            </w:r>
          </w:p>
        </w:tc>
        <w:tc>
          <w:tcPr>
            <w:tcW w:w="820" w:type="dxa"/>
            <w:tcBorders>
              <w:top w:val="nil"/>
              <w:left w:val="nil"/>
              <w:bottom w:val="nil"/>
              <w:right w:val="nil"/>
            </w:tcBorders>
            <w:shd w:val="clear" w:color="auto" w:fill="auto"/>
            <w:noWrap/>
            <w:vAlign w:val="bottom"/>
            <w:hideMark/>
          </w:tcPr>
          <w:p w14:paraId="5692D181" w14:textId="77777777" w:rsidR="00DE2D29" w:rsidRPr="00DE2D29" w:rsidRDefault="00DE2D29" w:rsidP="00DE2D29">
            <w:pPr>
              <w:jc w:val="right"/>
              <w:rPr>
                <w:noProof w:val="0"/>
                <w:color w:val="000000"/>
                <w:sz w:val="20"/>
                <w:szCs w:val="20"/>
              </w:rPr>
            </w:pPr>
            <w:r w:rsidRPr="00DE2D29">
              <w:rPr>
                <w:noProof w:val="0"/>
                <w:color w:val="000000"/>
                <w:sz w:val="20"/>
                <w:szCs w:val="20"/>
              </w:rPr>
              <w:t>85,31</w:t>
            </w:r>
          </w:p>
        </w:tc>
      </w:tr>
    </w:tbl>
    <w:p w14:paraId="2F97D4EF" w14:textId="0B39834E" w:rsidR="00653E24" w:rsidRPr="000A6255" w:rsidRDefault="00DE2D29" w:rsidP="00201F53">
      <w:pPr>
        <w:jc w:val="center"/>
        <w:rPr>
          <w:b/>
          <w:bCs/>
          <w:color w:val="FF0000"/>
          <w:sz w:val="12"/>
          <w:szCs w:val="12"/>
        </w:rPr>
      </w:pPr>
      <w:r>
        <w:rPr>
          <w:b/>
          <w:bCs/>
          <w:color w:val="FF0000"/>
          <w:sz w:val="12"/>
          <w:szCs w:val="12"/>
        </w:rPr>
        <w:fldChar w:fldCharType="end"/>
      </w:r>
    </w:p>
    <w:p w14:paraId="6ED093FC" w14:textId="77777777" w:rsidR="00653E24" w:rsidRPr="000A6255" w:rsidRDefault="00653E24" w:rsidP="00B4568C">
      <w:pPr>
        <w:jc w:val="both"/>
        <w:rPr>
          <w:b/>
          <w:bCs/>
          <w:color w:val="FF0000"/>
        </w:rPr>
      </w:pPr>
    </w:p>
    <w:p w14:paraId="52CA2F78" w14:textId="77777777" w:rsidR="006E53BA" w:rsidRPr="000A6255" w:rsidRDefault="006E53BA" w:rsidP="00B4568C">
      <w:pPr>
        <w:jc w:val="both"/>
        <w:rPr>
          <w:b/>
          <w:bCs/>
          <w:color w:val="FF0000"/>
        </w:rPr>
      </w:pPr>
    </w:p>
    <w:p w14:paraId="318BF16D" w14:textId="77777777" w:rsidR="005A6A7B" w:rsidRPr="003415CC" w:rsidRDefault="005A6A7B" w:rsidP="00653E24">
      <w:pPr>
        <w:pStyle w:val="Odlomakpopisa"/>
        <w:numPr>
          <w:ilvl w:val="0"/>
          <w:numId w:val="12"/>
        </w:numPr>
        <w:jc w:val="both"/>
        <w:rPr>
          <w:b/>
          <w:bCs/>
          <w:sz w:val="24"/>
          <w:szCs w:val="24"/>
        </w:rPr>
      </w:pPr>
      <w:r w:rsidRPr="003415CC">
        <w:rPr>
          <w:b/>
          <w:bCs/>
          <w:sz w:val="24"/>
          <w:szCs w:val="24"/>
        </w:rPr>
        <w:t>RAČUN FINANCIRANJA</w:t>
      </w:r>
    </w:p>
    <w:p w14:paraId="60B9AC7A" w14:textId="77777777" w:rsidR="00653E24" w:rsidRPr="003415CC" w:rsidRDefault="00653E24" w:rsidP="00653E24">
      <w:pPr>
        <w:jc w:val="both"/>
        <w:rPr>
          <w:b/>
          <w:bCs/>
        </w:rPr>
      </w:pPr>
    </w:p>
    <w:p w14:paraId="4E1AA1E8" w14:textId="77777777" w:rsidR="00653E24" w:rsidRPr="003415CC" w:rsidRDefault="00653E24" w:rsidP="00E53E9F">
      <w:pPr>
        <w:ind w:left="567"/>
        <w:jc w:val="both"/>
        <w:rPr>
          <w:b/>
          <w:bCs/>
        </w:rPr>
      </w:pPr>
      <w:r w:rsidRPr="003415CC">
        <w:rPr>
          <w:b/>
          <w:bCs/>
        </w:rPr>
        <w:t>B.1. Račun financiranja prema ekonomskoj klasifikaciji</w:t>
      </w:r>
    </w:p>
    <w:p w14:paraId="65A8A16D" w14:textId="0FD850F9" w:rsidR="00DE2D29" w:rsidRDefault="00DE2D29" w:rsidP="00201F53">
      <w:pPr>
        <w:jc w:val="center"/>
        <w:rPr>
          <w:rFonts w:ascii="Calibri" w:eastAsia="Calibri" w:hAnsi="Calibri"/>
          <w:noProof w:val="0"/>
          <w:sz w:val="20"/>
          <w:szCs w:val="20"/>
        </w:rPr>
      </w:pPr>
      <w:r>
        <w:rPr>
          <w:b/>
          <w:bCs/>
          <w:color w:val="FF0000"/>
          <w:sz w:val="12"/>
          <w:szCs w:val="12"/>
        </w:rPr>
        <w:fldChar w:fldCharType="begin"/>
      </w:r>
      <w:r>
        <w:rPr>
          <w:b/>
          <w:bCs/>
          <w:color w:val="FF0000"/>
          <w:sz w:val="12"/>
          <w:szCs w:val="12"/>
        </w:rPr>
        <w:instrText xml:space="preserve"> LINK Excel.Sheet.8 "https://vrsar-my.sharepoint.com/personal/ines_sepic_vrsar_hr/Documents/Dokumenti/RADNA%20mapa/PRORAČUN/Radno_IZVRŠENJE%20proračuna/IZVRŠENJE_2020_G_radno/Ispis%20izvršenja%20proračuna%202020_radno_priprema%20za%20vijeće.xls" "Račun financiranja!R7C1:R17C6" \a \f 4 \h </w:instrText>
      </w:r>
      <w:r>
        <w:rPr>
          <w:b/>
          <w:bCs/>
          <w:color w:val="FF0000"/>
          <w:sz w:val="12"/>
          <w:szCs w:val="12"/>
        </w:rPr>
        <w:fldChar w:fldCharType="separate"/>
      </w:r>
    </w:p>
    <w:tbl>
      <w:tblPr>
        <w:tblW w:w="13140" w:type="dxa"/>
        <w:jc w:val="center"/>
        <w:tblLook w:val="04A0" w:firstRow="1" w:lastRow="0" w:firstColumn="1" w:lastColumn="0" w:noHBand="0" w:noVBand="1"/>
      </w:tblPr>
      <w:tblGrid>
        <w:gridCol w:w="7320"/>
        <w:gridCol w:w="1420"/>
        <w:gridCol w:w="1340"/>
        <w:gridCol w:w="1420"/>
        <w:gridCol w:w="674"/>
        <w:gridCol w:w="966"/>
      </w:tblGrid>
      <w:tr w:rsidR="00DE2D29" w:rsidRPr="00DE2D29" w14:paraId="6B50CC13" w14:textId="77777777" w:rsidTr="00DE2D29">
        <w:trPr>
          <w:trHeight w:val="510"/>
          <w:jc w:val="center"/>
        </w:trPr>
        <w:tc>
          <w:tcPr>
            <w:tcW w:w="7320" w:type="dxa"/>
            <w:tcBorders>
              <w:top w:val="single" w:sz="4" w:space="0" w:color="A6A6A6"/>
              <w:left w:val="nil"/>
              <w:bottom w:val="single" w:sz="4" w:space="0" w:color="A6A6A6"/>
              <w:right w:val="nil"/>
            </w:tcBorders>
            <w:shd w:val="clear" w:color="auto" w:fill="auto"/>
            <w:vAlign w:val="center"/>
            <w:hideMark/>
          </w:tcPr>
          <w:p w14:paraId="013D58E7" w14:textId="3DC5BB20" w:rsidR="00DE2D29" w:rsidRPr="00DE2D29" w:rsidRDefault="00DE2D29">
            <w:pPr>
              <w:jc w:val="center"/>
              <w:rPr>
                <w:noProof w:val="0"/>
                <w:sz w:val="20"/>
                <w:szCs w:val="20"/>
              </w:rPr>
            </w:pPr>
            <w:r w:rsidRPr="00DE2D29">
              <w:rPr>
                <w:noProof w:val="0"/>
                <w:sz w:val="20"/>
                <w:szCs w:val="20"/>
              </w:rPr>
              <w:t>Račun / Opis</w:t>
            </w:r>
          </w:p>
        </w:tc>
        <w:tc>
          <w:tcPr>
            <w:tcW w:w="1420" w:type="dxa"/>
            <w:tcBorders>
              <w:top w:val="single" w:sz="4" w:space="0" w:color="A6A6A6"/>
              <w:left w:val="nil"/>
              <w:bottom w:val="single" w:sz="4" w:space="0" w:color="A6A6A6"/>
              <w:right w:val="nil"/>
            </w:tcBorders>
            <w:shd w:val="clear" w:color="auto" w:fill="auto"/>
            <w:vAlign w:val="center"/>
            <w:hideMark/>
          </w:tcPr>
          <w:p w14:paraId="298850E3" w14:textId="77777777" w:rsidR="00DE2D29" w:rsidRPr="00DE2D29" w:rsidRDefault="00DE2D29" w:rsidP="00DE2D29">
            <w:pPr>
              <w:jc w:val="center"/>
              <w:rPr>
                <w:noProof w:val="0"/>
                <w:sz w:val="20"/>
                <w:szCs w:val="20"/>
              </w:rPr>
            </w:pPr>
            <w:r w:rsidRPr="00DE2D29">
              <w:rPr>
                <w:noProof w:val="0"/>
                <w:sz w:val="20"/>
                <w:szCs w:val="20"/>
              </w:rPr>
              <w:t>Izvršenje 2019.</w:t>
            </w:r>
          </w:p>
        </w:tc>
        <w:tc>
          <w:tcPr>
            <w:tcW w:w="1340" w:type="dxa"/>
            <w:tcBorders>
              <w:top w:val="single" w:sz="4" w:space="0" w:color="A6A6A6"/>
              <w:left w:val="nil"/>
              <w:bottom w:val="single" w:sz="4" w:space="0" w:color="A6A6A6"/>
              <w:right w:val="nil"/>
            </w:tcBorders>
            <w:shd w:val="clear" w:color="auto" w:fill="auto"/>
            <w:vAlign w:val="center"/>
            <w:hideMark/>
          </w:tcPr>
          <w:p w14:paraId="6D93EC6E" w14:textId="77777777" w:rsidR="00DE2D29" w:rsidRPr="00DE2D29" w:rsidRDefault="00DE2D29" w:rsidP="00DE2D29">
            <w:pPr>
              <w:jc w:val="center"/>
              <w:rPr>
                <w:noProof w:val="0"/>
                <w:sz w:val="20"/>
                <w:szCs w:val="20"/>
              </w:rPr>
            </w:pPr>
            <w:r w:rsidRPr="00DE2D29">
              <w:rPr>
                <w:noProof w:val="0"/>
                <w:sz w:val="20"/>
                <w:szCs w:val="20"/>
              </w:rPr>
              <w:t>Izvorni plan 2020.</w:t>
            </w:r>
          </w:p>
        </w:tc>
        <w:tc>
          <w:tcPr>
            <w:tcW w:w="1420" w:type="dxa"/>
            <w:tcBorders>
              <w:top w:val="single" w:sz="4" w:space="0" w:color="A6A6A6"/>
              <w:left w:val="nil"/>
              <w:bottom w:val="single" w:sz="4" w:space="0" w:color="A6A6A6"/>
              <w:right w:val="nil"/>
            </w:tcBorders>
            <w:shd w:val="clear" w:color="auto" w:fill="auto"/>
            <w:vAlign w:val="center"/>
            <w:hideMark/>
          </w:tcPr>
          <w:p w14:paraId="5EE226BE" w14:textId="77777777" w:rsidR="00DE2D29" w:rsidRPr="00DE2D29" w:rsidRDefault="00DE2D29" w:rsidP="00DE2D29">
            <w:pPr>
              <w:jc w:val="center"/>
              <w:rPr>
                <w:noProof w:val="0"/>
                <w:sz w:val="20"/>
                <w:szCs w:val="20"/>
              </w:rPr>
            </w:pPr>
            <w:r w:rsidRPr="00DE2D29">
              <w:rPr>
                <w:noProof w:val="0"/>
                <w:sz w:val="20"/>
                <w:szCs w:val="20"/>
              </w:rPr>
              <w:t>Izvršenje 2020</w:t>
            </w:r>
          </w:p>
        </w:tc>
        <w:tc>
          <w:tcPr>
            <w:tcW w:w="1640" w:type="dxa"/>
            <w:gridSpan w:val="2"/>
            <w:tcBorders>
              <w:top w:val="single" w:sz="4" w:space="0" w:color="A6A6A6"/>
              <w:left w:val="nil"/>
              <w:bottom w:val="single" w:sz="4" w:space="0" w:color="A6A6A6"/>
              <w:right w:val="nil"/>
            </w:tcBorders>
            <w:shd w:val="clear" w:color="auto" w:fill="auto"/>
            <w:vAlign w:val="center"/>
            <w:hideMark/>
          </w:tcPr>
          <w:p w14:paraId="24F5231D" w14:textId="77777777" w:rsidR="00DE2D29" w:rsidRPr="00DE2D29" w:rsidRDefault="00DE2D29" w:rsidP="00DE2D29">
            <w:pPr>
              <w:jc w:val="center"/>
              <w:rPr>
                <w:noProof w:val="0"/>
                <w:sz w:val="20"/>
                <w:szCs w:val="20"/>
              </w:rPr>
            </w:pPr>
            <w:r w:rsidRPr="00DE2D29">
              <w:rPr>
                <w:noProof w:val="0"/>
                <w:sz w:val="20"/>
                <w:szCs w:val="20"/>
              </w:rPr>
              <w:t>Indeks</w:t>
            </w:r>
          </w:p>
        </w:tc>
      </w:tr>
      <w:tr w:rsidR="00DE2D29" w:rsidRPr="00DE2D29" w14:paraId="41566204" w14:textId="77777777" w:rsidTr="00DE2D29">
        <w:trPr>
          <w:trHeight w:val="225"/>
          <w:jc w:val="center"/>
        </w:trPr>
        <w:tc>
          <w:tcPr>
            <w:tcW w:w="7320" w:type="dxa"/>
            <w:tcBorders>
              <w:top w:val="nil"/>
              <w:left w:val="nil"/>
              <w:bottom w:val="single" w:sz="4" w:space="0" w:color="A6A6A6"/>
              <w:right w:val="nil"/>
            </w:tcBorders>
            <w:shd w:val="clear" w:color="auto" w:fill="auto"/>
            <w:noWrap/>
            <w:vAlign w:val="bottom"/>
            <w:hideMark/>
          </w:tcPr>
          <w:p w14:paraId="15B1EC1E" w14:textId="77777777" w:rsidR="00DE2D29" w:rsidRPr="00DE2D29" w:rsidRDefault="00DE2D29" w:rsidP="00DE2D29">
            <w:pPr>
              <w:jc w:val="center"/>
              <w:rPr>
                <w:noProof w:val="0"/>
                <w:sz w:val="16"/>
                <w:szCs w:val="16"/>
              </w:rPr>
            </w:pPr>
            <w:r w:rsidRPr="00DE2D29">
              <w:rPr>
                <w:noProof w:val="0"/>
                <w:sz w:val="16"/>
                <w:szCs w:val="16"/>
              </w:rPr>
              <w:t>1</w:t>
            </w:r>
          </w:p>
        </w:tc>
        <w:tc>
          <w:tcPr>
            <w:tcW w:w="1420" w:type="dxa"/>
            <w:tcBorders>
              <w:top w:val="nil"/>
              <w:left w:val="nil"/>
              <w:bottom w:val="single" w:sz="4" w:space="0" w:color="A6A6A6"/>
              <w:right w:val="nil"/>
            </w:tcBorders>
            <w:shd w:val="clear" w:color="auto" w:fill="auto"/>
            <w:noWrap/>
            <w:vAlign w:val="bottom"/>
            <w:hideMark/>
          </w:tcPr>
          <w:p w14:paraId="65BBEE13" w14:textId="77777777" w:rsidR="00DE2D29" w:rsidRPr="00DE2D29" w:rsidRDefault="00DE2D29" w:rsidP="00DE2D29">
            <w:pPr>
              <w:jc w:val="center"/>
              <w:rPr>
                <w:noProof w:val="0"/>
                <w:sz w:val="16"/>
                <w:szCs w:val="16"/>
              </w:rPr>
            </w:pPr>
            <w:r w:rsidRPr="00DE2D29">
              <w:rPr>
                <w:noProof w:val="0"/>
                <w:sz w:val="16"/>
                <w:szCs w:val="16"/>
              </w:rPr>
              <w:t>2</w:t>
            </w:r>
          </w:p>
        </w:tc>
        <w:tc>
          <w:tcPr>
            <w:tcW w:w="1340" w:type="dxa"/>
            <w:tcBorders>
              <w:top w:val="nil"/>
              <w:left w:val="nil"/>
              <w:bottom w:val="single" w:sz="4" w:space="0" w:color="A6A6A6"/>
              <w:right w:val="nil"/>
            </w:tcBorders>
            <w:shd w:val="clear" w:color="auto" w:fill="auto"/>
            <w:noWrap/>
            <w:vAlign w:val="bottom"/>
            <w:hideMark/>
          </w:tcPr>
          <w:p w14:paraId="75A92B10" w14:textId="77777777" w:rsidR="00DE2D29" w:rsidRPr="00DE2D29" w:rsidRDefault="00DE2D29" w:rsidP="00DE2D29">
            <w:pPr>
              <w:jc w:val="center"/>
              <w:rPr>
                <w:noProof w:val="0"/>
                <w:sz w:val="16"/>
                <w:szCs w:val="16"/>
              </w:rPr>
            </w:pPr>
            <w:r w:rsidRPr="00DE2D29">
              <w:rPr>
                <w:noProof w:val="0"/>
                <w:sz w:val="16"/>
                <w:szCs w:val="16"/>
              </w:rPr>
              <w:t>3</w:t>
            </w:r>
          </w:p>
        </w:tc>
        <w:tc>
          <w:tcPr>
            <w:tcW w:w="1420" w:type="dxa"/>
            <w:tcBorders>
              <w:top w:val="nil"/>
              <w:left w:val="nil"/>
              <w:bottom w:val="single" w:sz="4" w:space="0" w:color="A6A6A6"/>
              <w:right w:val="nil"/>
            </w:tcBorders>
            <w:shd w:val="clear" w:color="auto" w:fill="auto"/>
            <w:noWrap/>
            <w:vAlign w:val="bottom"/>
            <w:hideMark/>
          </w:tcPr>
          <w:p w14:paraId="75E5EEAF" w14:textId="77777777" w:rsidR="00DE2D29" w:rsidRPr="00DE2D29" w:rsidRDefault="00DE2D29" w:rsidP="00DE2D29">
            <w:pPr>
              <w:jc w:val="center"/>
              <w:rPr>
                <w:noProof w:val="0"/>
                <w:sz w:val="16"/>
                <w:szCs w:val="16"/>
              </w:rPr>
            </w:pPr>
            <w:r w:rsidRPr="00DE2D29">
              <w:rPr>
                <w:noProof w:val="0"/>
                <w:sz w:val="16"/>
                <w:szCs w:val="16"/>
              </w:rPr>
              <w:t>4</w:t>
            </w:r>
          </w:p>
        </w:tc>
        <w:tc>
          <w:tcPr>
            <w:tcW w:w="674" w:type="dxa"/>
            <w:tcBorders>
              <w:top w:val="nil"/>
              <w:left w:val="nil"/>
              <w:bottom w:val="single" w:sz="4" w:space="0" w:color="A6A6A6"/>
              <w:right w:val="nil"/>
            </w:tcBorders>
            <w:shd w:val="clear" w:color="auto" w:fill="auto"/>
            <w:noWrap/>
            <w:vAlign w:val="bottom"/>
            <w:hideMark/>
          </w:tcPr>
          <w:p w14:paraId="1102A2BE" w14:textId="77777777" w:rsidR="00DE2D29" w:rsidRPr="00DE2D29" w:rsidRDefault="00DE2D29" w:rsidP="00DE2D29">
            <w:pPr>
              <w:jc w:val="center"/>
              <w:rPr>
                <w:noProof w:val="0"/>
                <w:sz w:val="16"/>
                <w:szCs w:val="16"/>
              </w:rPr>
            </w:pPr>
            <w:r w:rsidRPr="00DE2D29">
              <w:rPr>
                <w:noProof w:val="0"/>
                <w:sz w:val="16"/>
                <w:szCs w:val="16"/>
              </w:rPr>
              <w:t>5=4/2</w:t>
            </w:r>
          </w:p>
        </w:tc>
        <w:tc>
          <w:tcPr>
            <w:tcW w:w="966" w:type="dxa"/>
            <w:tcBorders>
              <w:top w:val="nil"/>
              <w:left w:val="nil"/>
              <w:bottom w:val="single" w:sz="4" w:space="0" w:color="A6A6A6"/>
              <w:right w:val="nil"/>
            </w:tcBorders>
            <w:shd w:val="clear" w:color="auto" w:fill="auto"/>
            <w:noWrap/>
            <w:vAlign w:val="bottom"/>
            <w:hideMark/>
          </w:tcPr>
          <w:p w14:paraId="2D2A0D8B" w14:textId="77777777" w:rsidR="00DE2D29" w:rsidRPr="00DE2D29" w:rsidRDefault="00DE2D29" w:rsidP="00DE2D29">
            <w:pPr>
              <w:jc w:val="center"/>
              <w:rPr>
                <w:noProof w:val="0"/>
                <w:sz w:val="16"/>
                <w:szCs w:val="16"/>
              </w:rPr>
            </w:pPr>
            <w:r w:rsidRPr="00DE2D29">
              <w:rPr>
                <w:noProof w:val="0"/>
                <w:sz w:val="16"/>
                <w:szCs w:val="16"/>
              </w:rPr>
              <w:t>6=4/3</w:t>
            </w:r>
          </w:p>
        </w:tc>
      </w:tr>
      <w:tr w:rsidR="00DE2D29" w:rsidRPr="00DE2D29" w14:paraId="7F913BEB" w14:textId="77777777" w:rsidTr="00DE2D29">
        <w:trPr>
          <w:trHeight w:val="60"/>
          <w:jc w:val="center"/>
        </w:trPr>
        <w:tc>
          <w:tcPr>
            <w:tcW w:w="7320" w:type="dxa"/>
            <w:tcBorders>
              <w:top w:val="nil"/>
              <w:left w:val="nil"/>
              <w:bottom w:val="nil"/>
              <w:right w:val="nil"/>
            </w:tcBorders>
            <w:shd w:val="clear" w:color="auto" w:fill="auto"/>
            <w:noWrap/>
            <w:vAlign w:val="bottom"/>
            <w:hideMark/>
          </w:tcPr>
          <w:p w14:paraId="29FB0919" w14:textId="77777777" w:rsidR="00DE2D29" w:rsidRPr="00DE2D29" w:rsidRDefault="00DE2D29" w:rsidP="00DE2D29">
            <w:pPr>
              <w:jc w:val="center"/>
              <w:rPr>
                <w:noProof w:val="0"/>
                <w:sz w:val="16"/>
                <w:szCs w:val="16"/>
              </w:rPr>
            </w:pPr>
          </w:p>
        </w:tc>
        <w:tc>
          <w:tcPr>
            <w:tcW w:w="1420" w:type="dxa"/>
            <w:tcBorders>
              <w:top w:val="nil"/>
              <w:left w:val="nil"/>
              <w:bottom w:val="nil"/>
              <w:right w:val="nil"/>
            </w:tcBorders>
            <w:shd w:val="clear" w:color="auto" w:fill="auto"/>
            <w:noWrap/>
            <w:vAlign w:val="bottom"/>
            <w:hideMark/>
          </w:tcPr>
          <w:p w14:paraId="1E98CF2A" w14:textId="77777777" w:rsidR="00DE2D29" w:rsidRPr="00DE2D29" w:rsidRDefault="00DE2D29" w:rsidP="00DE2D29">
            <w:pPr>
              <w:jc w:val="center"/>
              <w:rPr>
                <w:noProof w:val="0"/>
                <w:sz w:val="20"/>
                <w:szCs w:val="20"/>
              </w:rPr>
            </w:pPr>
          </w:p>
        </w:tc>
        <w:tc>
          <w:tcPr>
            <w:tcW w:w="1340" w:type="dxa"/>
            <w:tcBorders>
              <w:top w:val="nil"/>
              <w:left w:val="nil"/>
              <w:bottom w:val="nil"/>
              <w:right w:val="nil"/>
            </w:tcBorders>
            <w:shd w:val="clear" w:color="auto" w:fill="auto"/>
            <w:noWrap/>
            <w:vAlign w:val="bottom"/>
            <w:hideMark/>
          </w:tcPr>
          <w:p w14:paraId="675031E2" w14:textId="77777777" w:rsidR="00DE2D29" w:rsidRPr="00DE2D29" w:rsidRDefault="00DE2D29" w:rsidP="00DE2D29">
            <w:pPr>
              <w:rPr>
                <w:noProof w:val="0"/>
                <w:sz w:val="20"/>
                <w:szCs w:val="20"/>
              </w:rPr>
            </w:pPr>
          </w:p>
        </w:tc>
        <w:tc>
          <w:tcPr>
            <w:tcW w:w="1420" w:type="dxa"/>
            <w:tcBorders>
              <w:top w:val="nil"/>
              <w:left w:val="nil"/>
              <w:bottom w:val="nil"/>
              <w:right w:val="nil"/>
            </w:tcBorders>
            <w:shd w:val="clear" w:color="auto" w:fill="auto"/>
            <w:noWrap/>
            <w:vAlign w:val="bottom"/>
            <w:hideMark/>
          </w:tcPr>
          <w:p w14:paraId="0A968AB7" w14:textId="77777777" w:rsidR="00DE2D29" w:rsidRPr="00DE2D29" w:rsidRDefault="00DE2D29" w:rsidP="00DE2D29">
            <w:pPr>
              <w:rPr>
                <w:noProof w:val="0"/>
                <w:sz w:val="20"/>
                <w:szCs w:val="20"/>
              </w:rPr>
            </w:pPr>
          </w:p>
        </w:tc>
        <w:tc>
          <w:tcPr>
            <w:tcW w:w="674" w:type="dxa"/>
            <w:tcBorders>
              <w:top w:val="nil"/>
              <w:left w:val="nil"/>
              <w:bottom w:val="nil"/>
              <w:right w:val="nil"/>
            </w:tcBorders>
            <w:shd w:val="clear" w:color="auto" w:fill="auto"/>
            <w:noWrap/>
            <w:vAlign w:val="bottom"/>
            <w:hideMark/>
          </w:tcPr>
          <w:p w14:paraId="4C543944" w14:textId="77777777" w:rsidR="00DE2D29" w:rsidRPr="00DE2D29" w:rsidRDefault="00DE2D29" w:rsidP="00DE2D29">
            <w:pPr>
              <w:rPr>
                <w:noProof w:val="0"/>
                <w:sz w:val="20"/>
                <w:szCs w:val="20"/>
              </w:rPr>
            </w:pPr>
          </w:p>
        </w:tc>
        <w:tc>
          <w:tcPr>
            <w:tcW w:w="966" w:type="dxa"/>
            <w:tcBorders>
              <w:top w:val="nil"/>
              <w:left w:val="nil"/>
              <w:bottom w:val="nil"/>
              <w:right w:val="nil"/>
            </w:tcBorders>
            <w:shd w:val="clear" w:color="auto" w:fill="auto"/>
            <w:noWrap/>
            <w:vAlign w:val="bottom"/>
            <w:hideMark/>
          </w:tcPr>
          <w:p w14:paraId="5625B4AD" w14:textId="77777777" w:rsidR="00DE2D29" w:rsidRPr="00DE2D29" w:rsidRDefault="00DE2D29" w:rsidP="00DE2D29">
            <w:pPr>
              <w:rPr>
                <w:noProof w:val="0"/>
                <w:sz w:val="20"/>
                <w:szCs w:val="20"/>
              </w:rPr>
            </w:pPr>
          </w:p>
        </w:tc>
      </w:tr>
      <w:tr w:rsidR="00DE2D29" w:rsidRPr="00DE2D29" w14:paraId="46FC5BAF" w14:textId="77777777" w:rsidTr="00DE2D29">
        <w:trPr>
          <w:trHeight w:val="255"/>
          <w:jc w:val="center"/>
        </w:trPr>
        <w:tc>
          <w:tcPr>
            <w:tcW w:w="7320" w:type="dxa"/>
            <w:tcBorders>
              <w:top w:val="nil"/>
              <w:left w:val="nil"/>
              <w:bottom w:val="nil"/>
              <w:right w:val="nil"/>
            </w:tcBorders>
            <w:shd w:val="clear" w:color="000000" w:fill="D9E1F2"/>
            <w:noWrap/>
            <w:vAlign w:val="bottom"/>
            <w:hideMark/>
          </w:tcPr>
          <w:p w14:paraId="01B495DE" w14:textId="77777777" w:rsidR="00DE2D29" w:rsidRPr="00DE2D29" w:rsidRDefault="00DE2D29" w:rsidP="00DE2D29">
            <w:pPr>
              <w:rPr>
                <w:b/>
                <w:bCs/>
                <w:noProof w:val="0"/>
                <w:sz w:val="20"/>
                <w:szCs w:val="20"/>
              </w:rPr>
            </w:pPr>
            <w:r w:rsidRPr="00DE2D29">
              <w:rPr>
                <w:b/>
                <w:bCs/>
                <w:noProof w:val="0"/>
                <w:sz w:val="20"/>
                <w:szCs w:val="20"/>
              </w:rPr>
              <w:lastRenderedPageBreak/>
              <w:t>8 Primici od financijske imovine i zaduživanja</w:t>
            </w:r>
          </w:p>
        </w:tc>
        <w:tc>
          <w:tcPr>
            <w:tcW w:w="1420" w:type="dxa"/>
            <w:tcBorders>
              <w:top w:val="nil"/>
              <w:left w:val="nil"/>
              <w:bottom w:val="nil"/>
              <w:right w:val="nil"/>
            </w:tcBorders>
            <w:shd w:val="clear" w:color="000000" w:fill="D9E1F2"/>
            <w:noWrap/>
            <w:vAlign w:val="bottom"/>
            <w:hideMark/>
          </w:tcPr>
          <w:p w14:paraId="07E623EB" w14:textId="77777777" w:rsidR="00DE2D29" w:rsidRPr="00DE2D29" w:rsidRDefault="00DE2D29" w:rsidP="00DE2D29">
            <w:pPr>
              <w:jc w:val="right"/>
              <w:rPr>
                <w:b/>
                <w:bCs/>
                <w:noProof w:val="0"/>
                <w:sz w:val="20"/>
                <w:szCs w:val="20"/>
              </w:rPr>
            </w:pPr>
            <w:r w:rsidRPr="00DE2D29">
              <w:rPr>
                <w:b/>
                <w:bCs/>
                <w:noProof w:val="0"/>
                <w:sz w:val="20"/>
                <w:szCs w:val="20"/>
              </w:rPr>
              <w:t>0,00</w:t>
            </w:r>
          </w:p>
        </w:tc>
        <w:tc>
          <w:tcPr>
            <w:tcW w:w="1340" w:type="dxa"/>
            <w:tcBorders>
              <w:top w:val="nil"/>
              <w:left w:val="nil"/>
              <w:bottom w:val="nil"/>
              <w:right w:val="nil"/>
            </w:tcBorders>
            <w:shd w:val="clear" w:color="000000" w:fill="D9E1F2"/>
            <w:noWrap/>
            <w:vAlign w:val="bottom"/>
            <w:hideMark/>
          </w:tcPr>
          <w:p w14:paraId="22FC9FAE" w14:textId="77777777" w:rsidR="00DE2D29" w:rsidRPr="00DE2D29" w:rsidRDefault="00DE2D29" w:rsidP="00DE2D29">
            <w:pPr>
              <w:jc w:val="right"/>
              <w:rPr>
                <w:b/>
                <w:bCs/>
                <w:noProof w:val="0"/>
                <w:sz w:val="20"/>
                <w:szCs w:val="20"/>
              </w:rPr>
            </w:pPr>
            <w:r w:rsidRPr="00DE2D29">
              <w:rPr>
                <w:b/>
                <w:bCs/>
                <w:noProof w:val="0"/>
                <w:sz w:val="20"/>
                <w:szCs w:val="20"/>
              </w:rPr>
              <w:t>485.000,00</w:t>
            </w:r>
          </w:p>
        </w:tc>
        <w:tc>
          <w:tcPr>
            <w:tcW w:w="1420" w:type="dxa"/>
            <w:tcBorders>
              <w:top w:val="nil"/>
              <w:left w:val="nil"/>
              <w:bottom w:val="nil"/>
              <w:right w:val="nil"/>
            </w:tcBorders>
            <w:shd w:val="clear" w:color="000000" w:fill="D9E1F2"/>
            <w:noWrap/>
            <w:vAlign w:val="bottom"/>
            <w:hideMark/>
          </w:tcPr>
          <w:p w14:paraId="50868E3F" w14:textId="77777777" w:rsidR="00DE2D29" w:rsidRPr="00DE2D29" w:rsidRDefault="00DE2D29" w:rsidP="00DE2D29">
            <w:pPr>
              <w:jc w:val="right"/>
              <w:rPr>
                <w:b/>
                <w:bCs/>
                <w:noProof w:val="0"/>
                <w:sz w:val="20"/>
                <w:szCs w:val="20"/>
              </w:rPr>
            </w:pPr>
            <w:r w:rsidRPr="00DE2D29">
              <w:rPr>
                <w:b/>
                <w:bCs/>
                <w:noProof w:val="0"/>
                <w:sz w:val="20"/>
                <w:szCs w:val="20"/>
              </w:rPr>
              <w:t>3.923.203,09</w:t>
            </w:r>
          </w:p>
        </w:tc>
        <w:tc>
          <w:tcPr>
            <w:tcW w:w="674" w:type="dxa"/>
            <w:tcBorders>
              <w:top w:val="nil"/>
              <w:left w:val="nil"/>
              <w:bottom w:val="nil"/>
              <w:right w:val="nil"/>
            </w:tcBorders>
            <w:shd w:val="clear" w:color="000000" w:fill="D9E1F2"/>
            <w:noWrap/>
            <w:vAlign w:val="bottom"/>
            <w:hideMark/>
          </w:tcPr>
          <w:p w14:paraId="550BF2BF" w14:textId="77777777" w:rsidR="00DE2D29" w:rsidRPr="00DE2D29" w:rsidRDefault="00DE2D29" w:rsidP="00DE2D29">
            <w:pPr>
              <w:jc w:val="right"/>
              <w:rPr>
                <w:b/>
                <w:bCs/>
                <w:noProof w:val="0"/>
                <w:sz w:val="20"/>
                <w:szCs w:val="20"/>
              </w:rPr>
            </w:pPr>
            <w:r w:rsidRPr="00DE2D29">
              <w:rPr>
                <w:b/>
                <w:bCs/>
                <w:noProof w:val="0"/>
                <w:sz w:val="20"/>
                <w:szCs w:val="20"/>
              </w:rPr>
              <w:t>-</w:t>
            </w:r>
          </w:p>
        </w:tc>
        <w:tc>
          <w:tcPr>
            <w:tcW w:w="966" w:type="dxa"/>
            <w:tcBorders>
              <w:top w:val="nil"/>
              <w:left w:val="nil"/>
              <w:bottom w:val="nil"/>
              <w:right w:val="nil"/>
            </w:tcBorders>
            <w:shd w:val="clear" w:color="000000" w:fill="D9E1F2"/>
            <w:noWrap/>
            <w:vAlign w:val="bottom"/>
            <w:hideMark/>
          </w:tcPr>
          <w:p w14:paraId="466C621A" w14:textId="77777777" w:rsidR="00DE2D29" w:rsidRPr="00DE2D29" w:rsidRDefault="00DE2D29" w:rsidP="00DE2D29">
            <w:pPr>
              <w:jc w:val="right"/>
              <w:rPr>
                <w:b/>
                <w:bCs/>
                <w:noProof w:val="0"/>
                <w:sz w:val="20"/>
                <w:szCs w:val="20"/>
              </w:rPr>
            </w:pPr>
            <w:r w:rsidRPr="00DE2D29">
              <w:rPr>
                <w:b/>
                <w:bCs/>
                <w:noProof w:val="0"/>
                <w:sz w:val="20"/>
                <w:szCs w:val="20"/>
              </w:rPr>
              <w:t>808,91</w:t>
            </w:r>
          </w:p>
        </w:tc>
      </w:tr>
      <w:tr w:rsidR="00DE2D29" w:rsidRPr="00DE2D29" w14:paraId="43A6A4EF"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5A56130D" w14:textId="77777777" w:rsidR="00DE2D29" w:rsidRPr="00DE2D29" w:rsidRDefault="00DE2D29" w:rsidP="00DE2D29">
            <w:pPr>
              <w:rPr>
                <w:b/>
                <w:bCs/>
                <w:noProof w:val="0"/>
                <w:sz w:val="20"/>
                <w:szCs w:val="20"/>
              </w:rPr>
            </w:pPr>
            <w:r w:rsidRPr="00DE2D29">
              <w:rPr>
                <w:b/>
                <w:bCs/>
                <w:noProof w:val="0"/>
                <w:sz w:val="20"/>
                <w:szCs w:val="20"/>
              </w:rPr>
              <w:t>84 Primici od zaduživanja</w:t>
            </w:r>
          </w:p>
        </w:tc>
        <w:tc>
          <w:tcPr>
            <w:tcW w:w="1420" w:type="dxa"/>
            <w:tcBorders>
              <w:top w:val="nil"/>
              <w:left w:val="nil"/>
              <w:bottom w:val="nil"/>
              <w:right w:val="nil"/>
            </w:tcBorders>
            <w:shd w:val="clear" w:color="auto" w:fill="auto"/>
            <w:noWrap/>
            <w:vAlign w:val="bottom"/>
            <w:hideMark/>
          </w:tcPr>
          <w:p w14:paraId="3325C8B1" w14:textId="77777777" w:rsidR="00DE2D29" w:rsidRPr="00DE2D29" w:rsidRDefault="00DE2D29" w:rsidP="00DE2D29">
            <w:pPr>
              <w:jc w:val="right"/>
              <w:rPr>
                <w:b/>
                <w:bCs/>
                <w:noProof w:val="0"/>
                <w:sz w:val="20"/>
                <w:szCs w:val="20"/>
              </w:rPr>
            </w:pPr>
            <w:r w:rsidRPr="00DE2D29">
              <w:rPr>
                <w:b/>
                <w:bCs/>
                <w:noProof w:val="0"/>
                <w:sz w:val="20"/>
                <w:szCs w:val="20"/>
              </w:rPr>
              <w:t>0,00</w:t>
            </w:r>
          </w:p>
        </w:tc>
        <w:tc>
          <w:tcPr>
            <w:tcW w:w="1340" w:type="dxa"/>
            <w:tcBorders>
              <w:top w:val="nil"/>
              <w:left w:val="nil"/>
              <w:bottom w:val="nil"/>
              <w:right w:val="nil"/>
            </w:tcBorders>
            <w:shd w:val="clear" w:color="auto" w:fill="auto"/>
            <w:noWrap/>
            <w:vAlign w:val="bottom"/>
            <w:hideMark/>
          </w:tcPr>
          <w:p w14:paraId="4B910884" w14:textId="77777777" w:rsidR="00DE2D29" w:rsidRPr="00DE2D29" w:rsidRDefault="00DE2D29" w:rsidP="00DE2D29">
            <w:pPr>
              <w:jc w:val="right"/>
              <w:rPr>
                <w:b/>
                <w:bCs/>
                <w:noProof w:val="0"/>
                <w:sz w:val="20"/>
                <w:szCs w:val="20"/>
              </w:rPr>
            </w:pPr>
            <w:r w:rsidRPr="00DE2D29">
              <w:rPr>
                <w:b/>
                <w:bCs/>
                <w:noProof w:val="0"/>
                <w:sz w:val="20"/>
                <w:szCs w:val="20"/>
              </w:rPr>
              <w:t>485.000,00</w:t>
            </w:r>
          </w:p>
        </w:tc>
        <w:tc>
          <w:tcPr>
            <w:tcW w:w="1420" w:type="dxa"/>
            <w:tcBorders>
              <w:top w:val="nil"/>
              <w:left w:val="nil"/>
              <w:bottom w:val="nil"/>
              <w:right w:val="nil"/>
            </w:tcBorders>
            <w:shd w:val="clear" w:color="auto" w:fill="auto"/>
            <w:noWrap/>
            <w:vAlign w:val="bottom"/>
            <w:hideMark/>
          </w:tcPr>
          <w:p w14:paraId="16007E1B" w14:textId="77777777" w:rsidR="00DE2D29" w:rsidRPr="00DE2D29" w:rsidRDefault="00DE2D29" w:rsidP="00DE2D29">
            <w:pPr>
              <w:jc w:val="right"/>
              <w:rPr>
                <w:b/>
                <w:bCs/>
                <w:noProof w:val="0"/>
                <w:sz w:val="20"/>
                <w:szCs w:val="20"/>
              </w:rPr>
            </w:pPr>
            <w:r w:rsidRPr="00DE2D29">
              <w:rPr>
                <w:b/>
                <w:bCs/>
                <w:noProof w:val="0"/>
                <w:sz w:val="20"/>
                <w:szCs w:val="20"/>
              </w:rPr>
              <w:t>3.923.203,09</w:t>
            </w:r>
          </w:p>
        </w:tc>
        <w:tc>
          <w:tcPr>
            <w:tcW w:w="674" w:type="dxa"/>
            <w:tcBorders>
              <w:top w:val="nil"/>
              <w:left w:val="nil"/>
              <w:bottom w:val="nil"/>
              <w:right w:val="nil"/>
            </w:tcBorders>
            <w:shd w:val="clear" w:color="auto" w:fill="auto"/>
            <w:noWrap/>
            <w:vAlign w:val="bottom"/>
            <w:hideMark/>
          </w:tcPr>
          <w:p w14:paraId="2BF29698" w14:textId="77777777" w:rsidR="00DE2D29" w:rsidRPr="00DE2D29" w:rsidRDefault="00DE2D29" w:rsidP="00DE2D29">
            <w:pPr>
              <w:jc w:val="right"/>
              <w:rPr>
                <w:b/>
                <w:bCs/>
                <w:noProof w:val="0"/>
                <w:sz w:val="20"/>
                <w:szCs w:val="20"/>
              </w:rPr>
            </w:pPr>
            <w:r w:rsidRPr="00DE2D29">
              <w:rPr>
                <w:b/>
                <w:bCs/>
                <w:noProof w:val="0"/>
                <w:sz w:val="20"/>
                <w:szCs w:val="20"/>
              </w:rPr>
              <w:t>-</w:t>
            </w:r>
          </w:p>
        </w:tc>
        <w:tc>
          <w:tcPr>
            <w:tcW w:w="966" w:type="dxa"/>
            <w:tcBorders>
              <w:top w:val="nil"/>
              <w:left w:val="nil"/>
              <w:bottom w:val="nil"/>
              <w:right w:val="nil"/>
            </w:tcBorders>
            <w:shd w:val="clear" w:color="auto" w:fill="auto"/>
            <w:noWrap/>
            <w:vAlign w:val="bottom"/>
            <w:hideMark/>
          </w:tcPr>
          <w:p w14:paraId="14881552" w14:textId="77777777" w:rsidR="00DE2D29" w:rsidRPr="00DE2D29" w:rsidRDefault="00DE2D29" w:rsidP="00DE2D29">
            <w:pPr>
              <w:jc w:val="right"/>
              <w:rPr>
                <w:b/>
                <w:bCs/>
                <w:noProof w:val="0"/>
                <w:sz w:val="20"/>
                <w:szCs w:val="20"/>
              </w:rPr>
            </w:pPr>
            <w:r w:rsidRPr="00DE2D29">
              <w:rPr>
                <w:b/>
                <w:bCs/>
                <w:noProof w:val="0"/>
                <w:sz w:val="20"/>
                <w:szCs w:val="20"/>
              </w:rPr>
              <w:t>808,91</w:t>
            </w:r>
          </w:p>
        </w:tc>
      </w:tr>
      <w:tr w:rsidR="00DE2D29" w:rsidRPr="00DE2D29" w14:paraId="7D29D1BF"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6B123CDD" w14:textId="77777777" w:rsidR="00DE2D29" w:rsidRPr="00DE2D29" w:rsidRDefault="00DE2D29" w:rsidP="00DE2D29">
            <w:pPr>
              <w:rPr>
                <w:b/>
                <w:bCs/>
                <w:noProof w:val="0"/>
                <w:sz w:val="20"/>
                <w:szCs w:val="20"/>
              </w:rPr>
            </w:pPr>
            <w:r w:rsidRPr="00DE2D29">
              <w:rPr>
                <w:b/>
                <w:bCs/>
                <w:noProof w:val="0"/>
                <w:sz w:val="20"/>
                <w:szCs w:val="20"/>
              </w:rPr>
              <w:t xml:space="preserve">847 Primljeni zajmovi od drugih razina vlasti                                                           </w:t>
            </w:r>
          </w:p>
        </w:tc>
        <w:tc>
          <w:tcPr>
            <w:tcW w:w="1420" w:type="dxa"/>
            <w:tcBorders>
              <w:top w:val="nil"/>
              <w:left w:val="nil"/>
              <w:bottom w:val="nil"/>
              <w:right w:val="nil"/>
            </w:tcBorders>
            <w:shd w:val="clear" w:color="auto" w:fill="auto"/>
            <w:noWrap/>
            <w:vAlign w:val="bottom"/>
            <w:hideMark/>
          </w:tcPr>
          <w:p w14:paraId="35B5D489" w14:textId="77777777" w:rsidR="00DE2D29" w:rsidRPr="00DE2D29" w:rsidRDefault="00DE2D29" w:rsidP="00DE2D29">
            <w:pPr>
              <w:jc w:val="right"/>
              <w:rPr>
                <w:b/>
                <w:bCs/>
                <w:noProof w:val="0"/>
                <w:sz w:val="20"/>
                <w:szCs w:val="20"/>
              </w:rPr>
            </w:pPr>
            <w:r w:rsidRPr="00DE2D29">
              <w:rPr>
                <w:b/>
                <w:bCs/>
                <w:noProof w:val="0"/>
                <w:sz w:val="20"/>
                <w:szCs w:val="20"/>
              </w:rPr>
              <w:t>0,00</w:t>
            </w:r>
          </w:p>
        </w:tc>
        <w:tc>
          <w:tcPr>
            <w:tcW w:w="1340" w:type="dxa"/>
            <w:tcBorders>
              <w:top w:val="nil"/>
              <w:left w:val="nil"/>
              <w:bottom w:val="nil"/>
              <w:right w:val="nil"/>
            </w:tcBorders>
            <w:shd w:val="clear" w:color="auto" w:fill="auto"/>
            <w:noWrap/>
            <w:vAlign w:val="bottom"/>
            <w:hideMark/>
          </w:tcPr>
          <w:p w14:paraId="1BA75520" w14:textId="77777777" w:rsidR="00DE2D29" w:rsidRPr="00DE2D29" w:rsidRDefault="00DE2D29" w:rsidP="00DE2D29">
            <w:pPr>
              <w:jc w:val="right"/>
              <w:rPr>
                <w:b/>
                <w:bCs/>
                <w:noProof w:val="0"/>
                <w:sz w:val="20"/>
                <w:szCs w:val="20"/>
              </w:rPr>
            </w:pPr>
            <w:r w:rsidRPr="00DE2D29">
              <w:rPr>
                <w:b/>
                <w:bCs/>
                <w:noProof w:val="0"/>
                <w:sz w:val="20"/>
                <w:szCs w:val="20"/>
              </w:rPr>
              <w:t>485.000,00</w:t>
            </w:r>
          </w:p>
        </w:tc>
        <w:tc>
          <w:tcPr>
            <w:tcW w:w="1420" w:type="dxa"/>
            <w:tcBorders>
              <w:top w:val="nil"/>
              <w:left w:val="nil"/>
              <w:bottom w:val="nil"/>
              <w:right w:val="nil"/>
            </w:tcBorders>
            <w:shd w:val="clear" w:color="auto" w:fill="auto"/>
            <w:noWrap/>
            <w:vAlign w:val="bottom"/>
            <w:hideMark/>
          </w:tcPr>
          <w:p w14:paraId="7D797FCB" w14:textId="77777777" w:rsidR="00DE2D29" w:rsidRPr="00DE2D29" w:rsidRDefault="00DE2D29" w:rsidP="00DE2D29">
            <w:pPr>
              <w:jc w:val="right"/>
              <w:rPr>
                <w:b/>
                <w:bCs/>
                <w:noProof w:val="0"/>
                <w:sz w:val="20"/>
                <w:szCs w:val="20"/>
              </w:rPr>
            </w:pPr>
            <w:r w:rsidRPr="00DE2D29">
              <w:rPr>
                <w:b/>
                <w:bCs/>
                <w:noProof w:val="0"/>
                <w:sz w:val="20"/>
                <w:szCs w:val="20"/>
              </w:rPr>
              <w:t>3.923.203,09</w:t>
            </w:r>
          </w:p>
        </w:tc>
        <w:tc>
          <w:tcPr>
            <w:tcW w:w="674" w:type="dxa"/>
            <w:tcBorders>
              <w:top w:val="nil"/>
              <w:left w:val="nil"/>
              <w:bottom w:val="nil"/>
              <w:right w:val="nil"/>
            </w:tcBorders>
            <w:shd w:val="clear" w:color="auto" w:fill="auto"/>
            <w:noWrap/>
            <w:vAlign w:val="bottom"/>
            <w:hideMark/>
          </w:tcPr>
          <w:p w14:paraId="3928806A" w14:textId="77777777" w:rsidR="00DE2D29" w:rsidRPr="00DE2D29" w:rsidRDefault="00DE2D29" w:rsidP="00DE2D29">
            <w:pPr>
              <w:jc w:val="right"/>
              <w:rPr>
                <w:b/>
                <w:bCs/>
                <w:noProof w:val="0"/>
                <w:sz w:val="20"/>
                <w:szCs w:val="20"/>
              </w:rPr>
            </w:pPr>
            <w:r w:rsidRPr="00DE2D29">
              <w:rPr>
                <w:b/>
                <w:bCs/>
                <w:noProof w:val="0"/>
                <w:sz w:val="20"/>
                <w:szCs w:val="20"/>
              </w:rPr>
              <w:t>-</w:t>
            </w:r>
          </w:p>
        </w:tc>
        <w:tc>
          <w:tcPr>
            <w:tcW w:w="966" w:type="dxa"/>
            <w:tcBorders>
              <w:top w:val="nil"/>
              <w:left w:val="nil"/>
              <w:bottom w:val="nil"/>
              <w:right w:val="nil"/>
            </w:tcBorders>
            <w:shd w:val="clear" w:color="auto" w:fill="auto"/>
            <w:noWrap/>
            <w:vAlign w:val="bottom"/>
            <w:hideMark/>
          </w:tcPr>
          <w:p w14:paraId="61D32B1D" w14:textId="77777777" w:rsidR="00DE2D29" w:rsidRPr="00DE2D29" w:rsidRDefault="00DE2D29" w:rsidP="00DE2D29">
            <w:pPr>
              <w:jc w:val="right"/>
              <w:rPr>
                <w:b/>
                <w:bCs/>
                <w:noProof w:val="0"/>
                <w:sz w:val="20"/>
                <w:szCs w:val="20"/>
              </w:rPr>
            </w:pPr>
            <w:r w:rsidRPr="00DE2D29">
              <w:rPr>
                <w:b/>
                <w:bCs/>
                <w:noProof w:val="0"/>
                <w:sz w:val="20"/>
                <w:szCs w:val="20"/>
              </w:rPr>
              <w:t>808,91</w:t>
            </w:r>
          </w:p>
        </w:tc>
      </w:tr>
      <w:tr w:rsidR="00DE2D29" w:rsidRPr="00DE2D29" w14:paraId="55AF9DCD"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486080E6" w14:textId="77777777" w:rsidR="00DE2D29" w:rsidRPr="00DE2D29" w:rsidRDefault="00DE2D29" w:rsidP="00DE2D29">
            <w:pPr>
              <w:rPr>
                <w:noProof w:val="0"/>
                <w:sz w:val="20"/>
                <w:szCs w:val="20"/>
              </w:rPr>
            </w:pPr>
            <w:r w:rsidRPr="00DE2D29">
              <w:rPr>
                <w:noProof w:val="0"/>
                <w:sz w:val="20"/>
                <w:szCs w:val="20"/>
              </w:rPr>
              <w:t xml:space="preserve">8471 Primljeni zajmovi od državnog proračuna                                                             </w:t>
            </w:r>
          </w:p>
        </w:tc>
        <w:tc>
          <w:tcPr>
            <w:tcW w:w="1420" w:type="dxa"/>
            <w:tcBorders>
              <w:top w:val="nil"/>
              <w:left w:val="nil"/>
              <w:bottom w:val="nil"/>
              <w:right w:val="nil"/>
            </w:tcBorders>
            <w:shd w:val="clear" w:color="auto" w:fill="auto"/>
            <w:noWrap/>
            <w:vAlign w:val="bottom"/>
            <w:hideMark/>
          </w:tcPr>
          <w:p w14:paraId="393DE2C7" w14:textId="77777777" w:rsidR="00DE2D29" w:rsidRPr="00DE2D29" w:rsidRDefault="00DE2D29" w:rsidP="00DE2D29">
            <w:pPr>
              <w:jc w:val="right"/>
              <w:rPr>
                <w:noProof w:val="0"/>
                <w:sz w:val="20"/>
                <w:szCs w:val="20"/>
              </w:rPr>
            </w:pPr>
            <w:r w:rsidRPr="00DE2D29">
              <w:rPr>
                <w:noProof w:val="0"/>
                <w:sz w:val="20"/>
                <w:szCs w:val="20"/>
              </w:rPr>
              <w:t>0,00</w:t>
            </w:r>
          </w:p>
        </w:tc>
        <w:tc>
          <w:tcPr>
            <w:tcW w:w="1340" w:type="dxa"/>
            <w:tcBorders>
              <w:top w:val="nil"/>
              <w:left w:val="nil"/>
              <w:bottom w:val="nil"/>
              <w:right w:val="nil"/>
            </w:tcBorders>
            <w:shd w:val="clear" w:color="auto" w:fill="auto"/>
            <w:noWrap/>
            <w:vAlign w:val="bottom"/>
            <w:hideMark/>
          </w:tcPr>
          <w:p w14:paraId="1631C35D" w14:textId="77777777" w:rsidR="00DE2D29" w:rsidRPr="00DE2D29" w:rsidRDefault="00DE2D29" w:rsidP="00DE2D29">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0E207CD0" w14:textId="77777777" w:rsidR="00DE2D29" w:rsidRPr="00DE2D29" w:rsidRDefault="00DE2D29" w:rsidP="00DE2D29">
            <w:pPr>
              <w:jc w:val="right"/>
              <w:rPr>
                <w:noProof w:val="0"/>
                <w:sz w:val="20"/>
                <w:szCs w:val="20"/>
              </w:rPr>
            </w:pPr>
            <w:r w:rsidRPr="00DE2D29">
              <w:rPr>
                <w:noProof w:val="0"/>
                <w:sz w:val="20"/>
                <w:szCs w:val="20"/>
              </w:rPr>
              <w:t>3.923.203,09</w:t>
            </w:r>
          </w:p>
        </w:tc>
        <w:tc>
          <w:tcPr>
            <w:tcW w:w="674" w:type="dxa"/>
            <w:tcBorders>
              <w:top w:val="nil"/>
              <w:left w:val="nil"/>
              <w:bottom w:val="nil"/>
              <w:right w:val="nil"/>
            </w:tcBorders>
            <w:shd w:val="clear" w:color="auto" w:fill="auto"/>
            <w:noWrap/>
            <w:vAlign w:val="bottom"/>
            <w:hideMark/>
          </w:tcPr>
          <w:p w14:paraId="0F60E99E" w14:textId="77777777" w:rsidR="00DE2D29" w:rsidRPr="00DE2D29" w:rsidRDefault="00DE2D29" w:rsidP="00DE2D29">
            <w:pPr>
              <w:jc w:val="right"/>
              <w:rPr>
                <w:b/>
                <w:bCs/>
                <w:noProof w:val="0"/>
                <w:sz w:val="20"/>
                <w:szCs w:val="20"/>
              </w:rPr>
            </w:pPr>
            <w:r w:rsidRPr="00DE2D29">
              <w:rPr>
                <w:b/>
                <w:bCs/>
                <w:noProof w:val="0"/>
                <w:sz w:val="20"/>
                <w:szCs w:val="20"/>
              </w:rPr>
              <w:t>-</w:t>
            </w:r>
          </w:p>
        </w:tc>
        <w:tc>
          <w:tcPr>
            <w:tcW w:w="966" w:type="dxa"/>
            <w:tcBorders>
              <w:top w:val="nil"/>
              <w:left w:val="nil"/>
              <w:bottom w:val="nil"/>
              <w:right w:val="nil"/>
            </w:tcBorders>
            <w:shd w:val="clear" w:color="auto" w:fill="auto"/>
            <w:noWrap/>
            <w:vAlign w:val="bottom"/>
            <w:hideMark/>
          </w:tcPr>
          <w:p w14:paraId="13EF12C4" w14:textId="77777777" w:rsidR="00DE2D29" w:rsidRPr="00DE2D29" w:rsidRDefault="00DE2D29" w:rsidP="00DE2D29">
            <w:pPr>
              <w:jc w:val="right"/>
              <w:rPr>
                <w:noProof w:val="0"/>
                <w:sz w:val="20"/>
                <w:szCs w:val="20"/>
              </w:rPr>
            </w:pPr>
            <w:r w:rsidRPr="00DE2D29">
              <w:rPr>
                <w:noProof w:val="0"/>
                <w:sz w:val="20"/>
                <w:szCs w:val="20"/>
              </w:rPr>
              <w:t>808,91</w:t>
            </w:r>
          </w:p>
        </w:tc>
      </w:tr>
      <w:tr w:rsidR="00DE2D29" w:rsidRPr="00DE2D29" w14:paraId="2D9CDB87" w14:textId="77777777" w:rsidTr="00DE2D29">
        <w:trPr>
          <w:trHeight w:val="255"/>
          <w:jc w:val="center"/>
        </w:trPr>
        <w:tc>
          <w:tcPr>
            <w:tcW w:w="7320" w:type="dxa"/>
            <w:tcBorders>
              <w:top w:val="nil"/>
              <w:left w:val="nil"/>
              <w:bottom w:val="nil"/>
              <w:right w:val="nil"/>
            </w:tcBorders>
            <w:shd w:val="clear" w:color="000000" w:fill="D9E1F2"/>
            <w:noWrap/>
            <w:vAlign w:val="bottom"/>
            <w:hideMark/>
          </w:tcPr>
          <w:p w14:paraId="4D45AEF1" w14:textId="77777777" w:rsidR="00DE2D29" w:rsidRPr="00DE2D29" w:rsidRDefault="00DE2D29" w:rsidP="00DE2D29">
            <w:pPr>
              <w:rPr>
                <w:b/>
                <w:bCs/>
                <w:noProof w:val="0"/>
                <w:sz w:val="20"/>
                <w:szCs w:val="20"/>
              </w:rPr>
            </w:pPr>
            <w:r w:rsidRPr="00DE2D29">
              <w:rPr>
                <w:b/>
                <w:bCs/>
                <w:noProof w:val="0"/>
                <w:sz w:val="20"/>
                <w:szCs w:val="20"/>
              </w:rPr>
              <w:t>5 Izdaci za financijsku imovinu i otplate zajmova</w:t>
            </w:r>
          </w:p>
        </w:tc>
        <w:tc>
          <w:tcPr>
            <w:tcW w:w="1420" w:type="dxa"/>
            <w:tcBorders>
              <w:top w:val="nil"/>
              <w:left w:val="nil"/>
              <w:bottom w:val="nil"/>
              <w:right w:val="nil"/>
            </w:tcBorders>
            <w:shd w:val="clear" w:color="000000" w:fill="D9E1F2"/>
            <w:noWrap/>
            <w:vAlign w:val="bottom"/>
            <w:hideMark/>
          </w:tcPr>
          <w:p w14:paraId="05553BDB" w14:textId="77777777" w:rsidR="00DE2D29" w:rsidRPr="00DE2D29" w:rsidRDefault="00DE2D29" w:rsidP="00DE2D29">
            <w:pPr>
              <w:jc w:val="right"/>
              <w:rPr>
                <w:b/>
                <w:bCs/>
                <w:noProof w:val="0"/>
                <w:sz w:val="20"/>
                <w:szCs w:val="20"/>
              </w:rPr>
            </w:pPr>
            <w:r w:rsidRPr="00DE2D29">
              <w:rPr>
                <w:b/>
                <w:bCs/>
                <w:noProof w:val="0"/>
                <w:sz w:val="20"/>
                <w:szCs w:val="20"/>
              </w:rPr>
              <w:t>10.154.577,85</w:t>
            </w:r>
          </w:p>
        </w:tc>
        <w:tc>
          <w:tcPr>
            <w:tcW w:w="1340" w:type="dxa"/>
            <w:tcBorders>
              <w:top w:val="nil"/>
              <w:left w:val="nil"/>
              <w:bottom w:val="nil"/>
              <w:right w:val="nil"/>
            </w:tcBorders>
            <w:shd w:val="clear" w:color="000000" w:fill="D9E1F2"/>
            <w:noWrap/>
            <w:vAlign w:val="bottom"/>
            <w:hideMark/>
          </w:tcPr>
          <w:p w14:paraId="31E5EE0B" w14:textId="77777777" w:rsidR="00DE2D29" w:rsidRPr="00DE2D29" w:rsidRDefault="00DE2D29" w:rsidP="00DE2D29">
            <w:pPr>
              <w:jc w:val="right"/>
              <w:rPr>
                <w:b/>
                <w:bCs/>
                <w:noProof w:val="0"/>
                <w:sz w:val="20"/>
                <w:szCs w:val="20"/>
              </w:rPr>
            </w:pPr>
            <w:r w:rsidRPr="00DE2D29">
              <w:rPr>
                <w:b/>
                <w:bCs/>
                <w:noProof w:val="0"/>
                <w:sz w:val="20"/>
                <w:szCs w:val="20"/>
              </w:rPr>
              <w:t>71.000,00</w:t>
            </w:r>
          </w:p>
        </w:tc>
        <w:tc>
          <w:tcPr>
            <w:tcW w:w="1420" w:type="dxa"/>
            <w:tcBorders>
              <w:top w:val="nil"/>
              <w:left w:val="nil"/>
              <w:bottom w:val="nil"/>
              <w:right w:val="nil"/>
            </w:tcBorders>
            <w:shd w:val="clear" w:color="000000" w:fill="D9E1F2"/>
            <w:noWrap/>
            <w:vAlign w:val="bottom"/>
            <w:hideMark/>
          </w:tcPr>
          <w:p w14:paraId="5CE9D949" w14:textId="77777777" w:rsidR="00DE2D29" w:rsidRPr="00DE2D29" w:rsidRDefault="00DE2D29" w:rsidP="00DE2D29">
            <w:pPr>
              <w:jc w:val="right"/>
              <w:rPr>
                <w:b/>
                <w:bCs/>
                <w:noProof w:val="0"/>
                <w:sz w:val="20"/>
                <w:szCs w:val="20"/>
              </w:rPr>
            </w:pPr>
            <w:r w:rsidRPr="00DE2D29">
              <w:rPr>
                <w:b/>
                <w:bCs/>
                <w:noProof w:val="0"/>
                <w:sz w:val="20"/>
                <w:szCs w:val="20"/>
              </w:rPr>
              <w:t>69.787,72</w:t>
            </w:r>
          </w:p>
        </w:tc>
        <w:tc>
          <w:tcPr>
            <w:tcW w:w="674" w:type="dxa"/>
            <w:tcBorders>
              <w:top w:val="nil"/>
              <w:left w:val="nil"/>
              <w:bottom w:val="nil"/>
              <w:right w:val="nil"/>
            </w:tcBorders>
            <w:shd w:val="clear" w:color="000000" w:fill="D9E1F2"/>
            <w:noWrap/>
            <w:vAlign w:val="bottom"/>
            <w:hideMark/>
          </w:tcPr>
          <w:p w14:paraId="1241B5B1" w14:textId="77777777" w:rsidR="00DE2D29" w:rsidRPr="00DE2D29" w:rsidRDefault="00DE2D29" w:rsidP="00DE2D29">
            <w:pPr>
              <w:jc w:val="right"/>
              <w:rPr>
                <w:b/>
                <w:bCs/>
                <w:noProof w:val="0"/>
                <w:sz w:val="20"/>
                <w:szCs w:val="20"/>
              </w:rPr>
            </w:pPr>
            <w:r w:rsidRPr="00DE2D29">
              <w:rPr>
                <w:b/>
                <w:bCs/>
                <w:noProof w:val="0"/>
                <w:sz w:val="20"/>
                <w:szCs w:val="20"/>
              </w:rPr>
              <w:t>0,69</w:t>
            </w:r>
          </w:p>
        </w:tc>
        <w:tc>
          <w:tcPr>
            <w:tcW w:w="966" w:type="dxa"/>
            <w:tcBorders>
              <w:top w:val="nil"/>
              <w:left w:val="nil"/>
              <w:bottom w:val="nil"/>
              <w:right w:val="nil"/>
            </w:tcBorders>
            <w:shd w:val="clear" w:color="000000" w:fill="D9E1F2"/>
            <w:noWrap/>
            <w:vAlign w:val="bottom"/>
            <w:hideMark/>
          </w:tcPr>
          <w:p w14:paraId="7DE3F78D" w14:textId="77777777" w:rsidR="00DE2D29" w:rsidRPr="00DE2D29" w:rsidRDefault="00DE2D29" w:rsidP="00DE2D29">
            <w:pPr>
              <w:jc w:val="right"/>
              <w:rPr>
                <w:b/>
                <w:bCs/>
                <w:noProof w:val="0"/>
                <w:sz w:val="20"/>
                <w:szCs w:val="20"/>
              </w:rPr>
            </w:pPr>
            <w:r w:rsidRPr="00DE2D29">
              <w:rPr>
                <w:b/>
                <w:bCs/>
                <w:noProof w:val="0"/>
                <w:sz w:val="20"/>
                <w:szCs w:val="20"/>
              </w:rPr>
              <w:t>98,29</w:t>
            </w:r>
          </w:p>
        </w:tc>
      </w:tr>
      <w:tr w:rsidR="00DE2D29" w:rsidRPr="00DE2D29" w14:paraId="2EEE392A"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759E94E5" w14:textId="77777777" w:rsidR="00DE2D29" w:rsidRPr="00DE2D29" w:rsidRDefault="00DE2D29" w:rsidP="00DE2D29">
            <w:pPr>
              <w:rPr>
                <w:b/>
                <w:bCs/>
                <w:noProof w:val="0"/>
                <w:sz w:val="20"/>
                <w:szCs w:val="20"/>
              </w:rPr>
            </w:pPr>
            <w:r w:rsidRPr="00DE2D29">
              <w:rPr>
                <w:b/>
                <w:bCs/>
                <w:noProof w:val="0"/>
                <w:sz w:val="20"/>
                <w:szCs w:val="20"/>
              </w:rPr>
              <w:t>53 Izdaci za dionice i udjele u glavnici</w:t>
            </w:r>
          </w:p>
        </w:tc>
        <w:tc>
          <w:tcPr>
            <w:tcW w:w="1420" w:type="dxa"/>
            <w:tcBorders>
              <w:top w:val="nil"/>
              <w:left w:val="nil"/>
              <w:bottom w:val="nil"/>
              <w:right w:val="nil"/>
            </w:tcBorders>
            <w:shd w:val="clear" w:color="auto" w:fill="auto"/>
            <w:noWrap/>
            <w:vAlign w:val="bottom"/>
            <w:hideMark/>
          </w:tcPr>
          <w:p w14:paraId="5FC300A3" w14:textId="77777777" w:rsidR="00DE2D29" w:rsidRPr="00DE2D29" w:rsidRDefault="00DE2D29" w:rsidP="00DE2D29">
            <w:pPr>
              <w:jc w:val="right"/>
              <w:rPr>
                <w:b/>
                <w:bCs/>
                <w:noProof w:val="0"/>
                <w:sz w:val="20"/>
                <w:szCs w:val="20"/>
              </w:rPr>
            </w:pPr>
            <w:r w:rsidRPr="00DE2D29">
              <w:rPr>
                <w:b/>
                <w:bCs/>
                <w:noProof w:val="0"/>
                <w:sz w:val="20"/>
                <w:szCs w:val="20"/>
              </w:rPr>
              <w:t>10.154.577,85</w:t>
            </w:r>
          </w:p>
        </w:tc>
        <w:tc>
          <w:tcPr>
            <w:tcW w:w="1340" w:type="dxa"/>
            <w:tcBorders>
              <w:top w:val="nil"/>
              <w:left w:val="nil"/>
              <w:bottom w:val="nil"/>
              <w:right w:val="nil"/>
            </w:tcBorders>
            <w:shd w:val="clear" w:color="auto" w:fill="auto"/>
            <w:noWrap/>
            <w:vAlign w:val="bottom"/>
            <w:hideMark/>
          </w:tcPr>
          <w:p w14:paraId="56FC5956" w14:textId="77777777" w:rsidR="00DE2D29" w:rsidRPr="00DE2D29" w:rsidRDefault="00DE2D29" w:rsidP="00DE2D29">
            <w:pPr>
              <w:jc w:val="right"/>
              <w:rPr>
                <w:b/>
                <w:bCs/>
                <w:noProof w:val="0"/>
                <w:sz w:val="20"/>
                <w:szCs w:val="20"/>
              </w:rPr>
            </w:pPr>
            <w:r w:rsidRPr="00DE2D29">
              <w:rPr>
                <w:b/>
                <w:bCs/>
                <w:noProof w:val="0"/>
                <w:sz w:val="20"/>
                <w:szCs w:val="20"/>
              </w:rPr>
              <w:t>71.000,00</w:t>
            </w:r>
          </w:p>
        </w:tc>
        <w:tc>
          <w:tcPr>
            <w:tcW w:w="1420" w:type="dxa"/>
            <w:tcBorders>
              <w:top w:val="nil"/>
              <w:left w:val="nil"/>
              <w:bottom w:val="nil"/>
              <w:right w:val="nil"/>
            </w:tcBorders>
            <w:shd w:val="clear" w:color="auto" w:fill="auto"/>
            <w:noWrap/>
            <w:vAlign w:val="bottom"/>
            <w:hideMark/>
          </w:tcPr>
          <w:p w14:paraId="29FC1634" w14:textId="77777777" w:rsidR="00DE2D29" w:rsidRPr="00DE2D29" w:rsidRDefault="00DE2D29" w:rsidP="00DE2D29">
            <w:pPr>
              <w:jc w:val="right"/>
              <w:rPr>
                <w:b/>
                <w:bCs/>
                <w:noProof w:val="0"/>
                <w:sz w:val="20"/>
                <w:szCs w:val="20"/>
              </w:rPr>
            </w:pPr>
            <w:r w:rsidRPr="00DE2D29">
              <w:rPr>
                <w:b/>
                <w:bCs/>
                <w:noProof w:val="0"/>
                <w:sz w:val="20"/>
                <w:szCs w:val="20"/>
              </w:rPr>
              <w:t>69.787,72</w:t>
            </w:r>
          </w:p>
        </w:tc>
        <w:tc>
          <w:tcPr>
            <w:tcW w:w="674" w:type="dxa"/>
            <w:tcBorders>
              <w:top w:val="nil"/>
              <w:left w:val="nil"/>
              <w:bottom w:val="nil"/>
              <w:right w:val="nil"/>
            </w:tcBorders>
            <w:shd w:val="clear" w:color="auto" w:fill="auto"/>
            <w:noWrap/>
            <w:vAlign w:val="bottom"/>
            <w:hideMark/>
          </w:tcPr>
          <w:p w14:paraId="46EC9A30" w14:textId="77777777" w:rsidR="00DE2D29" w:rsidRPr="00DE2D29" w:rsidRDefault="00DE2D29" w:rsidP="00DE2D29">
            <w:pPr>
              <w:jc w:val="right"/>
              <w:rPr>
                <w:b/>
                <w:bCs/>
                <w:noProof w:val="0"/>
                <w:sz w:val="20"/>
                <w:szCs w:val="20"/>
              </w:rPr>
            </w:pPr>
            <w:r w:rsidRPr="00DE2D29">
              <w:rPr>
                <w:b/>
                <w:bCs/>
                <w:noProof w:val="0"/>
                <w:sz w:val="20"/>
                <w:szCs w:val="20"/>
              </w:rPr>
              <w:t>0,69</w:t>
            </w:r>
          </w:p>
        </w:tc>
        <w:tc>
          <w:tcPr>
            <w:tcW w:w="966" w:type="dxa"/>
            <w:tcBorders>
              <w:top w:val="nil"/>
              <w:left w:val="nil"/>
              <w:bottom w:val="nil"/>
              <w:right w:val="nil"/>
            </w:tcBorders>
            <w:shd w:val="clear" w:color="auto" w:fill="auto"/>
            <w:noWrap/>
            <w:vAlign w:val="bottom"/>
            <w:hideMark/>
          </w:tcPr>
          <w:p w14:paraId="7DE40058" w14:textId="77777777" w:rsidR="00DE2D29" w:rsidRPr="00DE2D29" w:rsidRDefault="00DE2D29" w:rsidP="00DE2D29">
            <w:pPr>
              <w:jc w:val="right"/>
              <w:rPr>
                <w:b/>
                <w:bCs/>
                <w:noProof w:val="0"/>
                <w:sz w:val="20"/>
                <w:szCs w:val="20"/>
              </w:rPr>
            </w:pPr>
            <w:r w:rsidRPr="00DE2D29">
              <w:rPr>
                <w:b/>
                <w:bCs/>
                <w:noProof w:val="0"/>
                <w:sz w:val="20"/>
                <w:szCs w:val="20"/>
              </w:rPr>
              <w:t>98,29</w:t>
            </w:r>
          </w:p>
        </w:tc>
      </w:tr>
      <w:tr w:rsidR="00DE2D29" w:rsidRPr="00DE2D29" w14:paraId="00C583F2"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0413CA37" w14:textId="77777777" w:rsidR="00DE2D29" w:rsidRPr="00DE2D29" w:rsidRDefault="00DE2D29" w:rsidP="00DE2D29">
            <w:pPr>
              <w:rPr>
                <w:b/>
                <w:bCs/>
                <w:noProof w:val="0"/>
                <w:sz w:val="20"/>
                <w:szCs w:val="20"/>
              </w:rPr>
            </w:pPr>
            <w:r w:rsidRPr="00DE2D29">
              <w:rPr>
                <w:b/>
                <w:bCs/>
                <w:noProof w:val="0"/>
                <w:sz w:val="20"/>
                <w:szCs w:val="20"/>
              </w:rPr>
              <w:t>532 Dionice i udjeli u glavnici trgovačkih društava u javnom sektoru</w:t>
            </w:r>
          </w:p>
        </w:tc>
        <w:tc>
          <w:tcPr>
            <w:tcW w:w="1420" w:type="dxa"/>
            <w:tcBorders>
              <w:top w:val="nil"/>
              <w:left w:val="nil"/>
              <w:bottom w:val="nil"/>
              <w:right w:val="nil"/>
            </w:tcBorders>
            <w:shd w:val="clear" w:color="auto" w:fill="auto"/>
            <w:noWrap/>
            <w:vAlign w:val="bottom"/>
            <w:hideMark/>
          </w:tcPr>
          <w:p w14:paraId="06415E2D" w14:textId="77777777" w:rsidR="00DE2D29" w:rsidRPr="00DE2D29" w:rsidRDefault="00DE2D29" w:rsidP="00DE2D29">
            <w:pPr>
              <w:jc w:val="right"/>
              <w:rPr>
                <w:b/>
                <w:bCs/>
                <w:noProof w:val="0"/>
                <w:sz w:val="20"/>
                <w:szCs w:val="20"/>
              </w:rPr>
            </w:pPr>
            <w:r w:rsidRPr="00DE2D29">
              <w:rPr>
                <w:b/>
                <w:bCs/>
                <w:noProof w:val="0"/>
                <w:sz w:val="20"/>
                <w:szCs w:val="20"/>
              </w:rPr>
              <w:t>10.154.577,85</w:t>
            </w:r>
          </w:p>
        </w:tc>
        <w:tc>
          <w:tcPr>
            <w:tcW w:w="1340" w:type="dxa"/>
            <w:tcBorders>
              <w:top w:val="nil"/>
              <w:left w:val="nil"/>
              <w:bottom w:val="nil"/>
              <w:right w:val="nil"/>
            </w:tcBorders>
            <w:shd w:val="clear" w:color="auto" w:fill="auto"/>
            <w:noWrap/>
            <w:vAlign w:val="bottom"/>
            <w:hideMark/>
          </w:tcPr>
          <w:p w14:paraId="14C68EAF" w14:textId="77777777" w:rsidR="00DE2D29" w:rsidRPr="00DE2D29" w:rsidRDefault="00DE2D29" w:rsidP="00DE2D29">
            <w:pPr>
              <w:jc w:val="right"/>
              <w:rPr>
                <w:b/>
                <w:bCs/>
                <w:noProof w:val="0"/>
                <w:sz w:val="20"/>
                <w:szCs w:val="20"/>
              </w:rPr>
            </w:pPr>
            <w:r w:rsidRPr="00DE2D29">
              <w:rPr>
                <w:b/>
                <w:bCs/>
                <w:noProof w:val="0"/>
                <w:sz w:val="20"/>
                <w:szCs w:val="20"/>
              </w:rPr>
              <w:t>71.000,00</w:t>
            </w:r>
          </w:p>
        </w:tc>
        <w:tc>
          <w:tcPr>
            <w:tcW w:w="1420" w:type="dxa"/>
            <w:tcBorders>
              <w:top w:val="nil"/>
              <w:left w:val="nil"/>
              <w:bottom w:val="nil"/>
              <w:right w:val="nil"/>
            </w:tcBorders>
            <w:shd w:val="clear" w:color="auto" w:fill="auto"/>
            <w:noWrap/>
            <w:vAlign w:val="bottom"/>
            <w:hideMark/>
          </w:tcPr>
          <w:p w14:paraId="205C9B1B" w14:textId="77777777" w:rsidR="00DE2D29" w:rsidRPr="00DE2D29" w:rsidRDefault="00DE2D29" w:rsidP="00DE2D29">
            <w:pPr>
              <w:jc w:val="right"/>
              <w:rPr>
                <w:b/>
                <w:bCs/>
                <w:noProof w:val="0"/>
                <w:sz w:val="20"/>
                <w:szCs w:val="20"/>
              </w:rPr>
            </w:pPr>
            <w:r w:rsidRPr="00DE2D29">
              <w:rPr>
                <w:b/>
                <w:bCs/>
                <w:noProof w:val="0"/>
                <w:sz w:val="20"/>
                <w:szCs w:val="20"/>
              </w:rPr>
              <w:t>69.787,72</w:t>
            </w:r>
          </w:p>
        </w:tc>
        <w:tc>
          <w:tcPr>
            <w:tcW w:w="674" w:type="dxa"/>
            <w:tcBorders>
              <w:top w:val="nil"/>
              <w:left w:val="nil"/>
              <w:bottom w:val="nil"/>
              <w:right w:val="nil"/>
            </w:tcBorders>
            <w:shd w:val="clear" w:color="auto" w:fill="auto"/>
            <w:noWrap/>
            <w:vAlign w:val="bottom"/>
            <w:hideMark/>
          </w:tcPr>
          <w:p w14:paraId="1BB711E2" w14:textId="77777777" w:rsidR="00DE2D29" w:rsidRPr="00DE2D29" w:rsidRDefault="00DE2D29" w:rsidP="00DE2D29">
            <w:pPr>
              <w:jc w:val="right"/>
              <w:rPr>
                <w:b/>
                <w:bCs/>
                <w:noProof w:val="0"/>
                <w:sz w:val="20"/>
                <w:szCs w:val="20"/>
              </w:rPr>
            </w:pPr>
            <w:r w:rsidRPr="00DE2D29">
              <w:rPr>
                <w:b/>
                <w:bCs/>
                <w:noProof w:val="0"/>
                <w:sz w:val="20"/>
                <w:szCs w:val="20"/>
              </w:rPr>
              <w:t>0,69</w:t>
            </w:r>
          </w:p>
        </w:tc>
        <w:tc>
          <w:tcPr>
            <w:tcW w:w="966" w:type="dxa"/>
            <w:tcBorders>
              <w:top w:val="nil"/>
              <w:left w:val="nil"/>
              <w:bottom w:val="nil"/>
              <w:right w:val="nil"/>
            </w:tcBorders>
            <w:shd w:val="clear" w:color="auto" w:fill="auto"/>
            <w:noWrap/>
            <w:vAlign w:val="bottom"/>
            <w:hideMark/>
          </w:tcPr>
          <w:p w14:paraId="5935D1FC" w14:textId="77777777" w:rsidR="00DE2D29" w:rsidRPr="00DE2D29" w:rsidRDefault="00DE2D29" w:rsidP="00DE2D29">
            <w:pPr>
              <w:jc w:val="right"/>
              <w:rPr>
                <w:b/>
                <w:bCs/>
                <w:noProof w:val="0"/>
                <w:sz w:val="20"/>
                <w:szCs w:val="20"/>
              </w:rPr>
            </w:pPr>
            <w:r w:rsidRPr="00DE2D29">
              <w:rPr>
                <w:b/>
                <w:bCs/>
                <w:noProof w:val="0"/>
                <w:sz w:val="20"/>
                <w:szCs w:val="20"/>
              </w:rPr>
              <w:t>98,29</w:t>
            </w:r>
          </w:p>
        </w:tc>
      </w:tr>
      <w:tr w:rsidR="00DE2D29" w:rsidRPr="00DE2D29" w14:paraId="702C4861"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346394C2" w14:textId="77777777" w:rsidR="00DE2D29" w:rsidRPr="00DE2D29" w:rsidRDefault="00DE2D29" w:rsidP="00DE2D29">
            <w:pPr>
              <w:rPr>
                <w:noProof w:val="0"/>
                <w:sz w:val="20"/>
                <w:szCs w:val="20"/>
              </w:rPr>
            </w:pPr>
            <w:r w:rsidRPr="00DE2D29">
              <w:rPr>
                <w:noProof w:val="0"/>
                <w:sz w:val="20"/>
                <w:szCs w:val="20"/>
              </w:rPr>
              <w:t>5321 Dionice i udjeli u glavnici trgovačkih društava u javnom sektoru</w:t>
            </w:r>
          </w:p>
        </w:tc>
        <w:tc>
          <w:tcPr>
            <w:tcW w:w="1420" w:type="dxa"/>
            <w:tcBorders>
              <w:top w:val="nil"/>
              <w:left w:val="nil"/>
              <w:bottom w:val="nil"/>
              <w:right w:val="nil"/>
            </w:tcBorders>
            <w:shd w:val="clear" w:color="auto" w:fill="auto"/>
            <w:noWrap/>
            <w:vAlign w:val="bottom"/>
            <w:hideMark/>
          </w:tcPr>
          <w:p w14:paraId="6B4EB902" w14:textId="77777777" w:rsidR="00DE2D29" w:rsidRPr="00DE2D29" w:rsidRDefault="00DE2D29" w:rsidP="00DE2D29">
            <w:pPr>
              <w:jc w:val="right"/>
              <w:rPr>
                <w:noProof w:val="0"/>
                <w:sz w:val="20"/>
                <w:szCs w:val="20"/>
              </w:rPr>
            </w:pPr>
            <w:r w:rsidRPr="00DE2D29">
              <w:rPr>
                <w:noProof w:val="0"/>
                <w:sz w:val="20"/>
                <w:szCs w:val="20"/>
              </w:rPr>
              <w:t>10.154.577,85</w:t>
            </w:r>
          </w:p>
        </w:tc>
        <w:tc>
          <w:tcPr>
            <w:tcW w:w="1340" w:type="dxa"/>
            <w:tcBorders>
              <w:top w:val="nil"/>
              <w:left w:val="nil"/>
              <w:bottom w:val="nil"/>
              <w:right w:val="nil"/>
            </w:tcBorders>
            <w:shd w:val="clear" w:color="auto" w:fill="auto"/>
            <w:noWrap/>
            <w:vAlign w:val="bottom"/>
            <w:hideMark/>
          </w:tcPr>
          <w:p w14:paraId="461C6199" w14:textId="77777777" w:rsidR="00DE2D29" w:rsidRPr="00DE2D29" w:rsidRDefault="00DE2D29" w:rsidP="00DE2D29">
            <w:pPr>
              <w:jc w:val="right"/>
              <w:rPr>
                <w:noProof w:val="0"/>
                <w:sz w:val="20"/>
                <w:szCs w:val="20"/>
              </w:rPr>
            </w:pPr>
          </w:p>
        </w:tc>
        <w:tc>
          <w:tcPr>
            <w:tcW w:w="1420" w:type="dxa"/>
            <w:tcBorders>
              <w:top w:val="nil"/>
              <w:left w:val="nil"/>
              <w:bottom w:val="nil"/>
              <w:right w:val="nil"/>
            </w:tcBorders>
            <w:shd w:val="clear" w:color="auto" w:fill="auto"/>
            <w:noWrap/>
            <w:vAlign w:val="bottom"/>
            <w:hideMark/>
          </w:tcPr>
          <w:p w14:paraId="49D900F9" w14:textId="77777777" w:rsidR="00DE2D29" w:rsidRPr="00DE2D29" w:rsidRDefault="00DE2D29" w:rsidP="00DE2D29">
            <w:pPr>
              <w:jc w:val="right"/>
              <w:rPr>
                <w:noProof w:val="0"/>
                <w:sz w:val="20"/>
                <w:szCs w:val="20"/>
              </w:rPr>
            </w:pPr>
            <w:r w:rsidRPr="00DE2D29">
              <w:rPr>
                <w:noProof w:val="0"/>
                <w:sz w:val="20"/>
                <w:szCs w:val="20"/>
              </w:rPr>
              <w:t>69.787,72</w:t>
            </w:r>
          </w:p>
        </w:tc>
        <w:tc>
          <w:tcPr>
            <w:tcW w:w="674" w:type="dxa"/>
            <w:tcBorders>
              <w:top w:val="nil"/>
              <w:left w:val="nil"/>
              <w:bottom w:val="nil"/>
              <w:right w:val="nil"/>
            </w:tcBorders>
            <w:shd w:val="clear" w:color="auto" w:fill="auto"/>
            <w:noWrap/>
            <w:vAlign w:val="bottom"/>
            <w:hideMark/>
          </w:tcPr>
          <w:p w14:paraId="25073ADB" w14:textId="77777777" w:rsidR="00DE2D29" w:rsidRPr="00DE2D29" w:rsidRDefault="00DE2D29" w:rsidP="00DE2D29">
            <w:pPr>
              <w:jc w:val="right"/>
              <w:rPr>
                <w:noProof w:val="0"/>
                <w:sz w:val="20"/>
                <w:szCs w:val="20"/>
              </w:rPr>
            </w:pPr>
            <w:r w:rsidRPr="00DE2D29">
              <w:rPr>
                <w:noProof w:val="0"/>
                <w:sz w:val="20"/>
                <w:szCs w:val="20"/>
              </w:rPr>
              <w:t>0,69</w:t>
            </w:r>
          </w:p>
        </w:tc>
        <w:tc>
          <w:tcPr>
            <w:tcW w:w="966" w:type="dxa"/>
            <w:tcBorders>
              <w:top w:val="nil"/>
              <w:left w:val="nil"/>
              <w:bottom w:val="nil"/>
              <w:right w:val="nil"/>
            </w:tcBorders>
            <w:shd w:val="clear" w:color="auto" w:fill="auto"/>
            <w:noWrap/>
            <w:vAlign w:val="bottom"/>
            <w:hideMark/>
          </w:tcPr>
          <w:p w14:paraId="2169BAB4" w14:textId="77777777" w:rsidR="00DE2D29" w:rsidRPr="00DE2D29" w:rsidRDefault="00DE2D29" w:rsidP="00DE2D29">
            <w:pPr>
              <w:jc w:val="right"/>
              <w:rPr>
                <w:noProof w:val="0"/>
                <w:sz w:val="20"/>
                <w:szCs w:val="20"/>
              </w:rPr>
            </w:pPr>
            <w:r w:rsidRPr="00DE2D29">
              <w:rPr>
                <w:noProof w:val="0"/>
                <w:sz w:val="20"/>
                <w:szCs w:val="20"/>
              </w:rPr>
              <w:t>98,29</w:t>
            </w:r>
          </w:p>
        </w:tc>
      </w:tr>
    </w:tbl>
    <w:p w14:paraId="01AC523A" w14:textId="6DE1ABE5" w:rsidR="00201F53" w:rsidRPr="000A6255" w:rsidRDefault="00DE2D29" w:rsidP="00201F53">
      <w:pPr>
        <w:jc w:val="center"/>
        <w:rPr>
          <w:b/>
          <w:bCs/>
          <w:color w:val="FF0000"/>
          <w:sz w:val="12"/>
          <w:szCs w:val="12"/>
        </w:rPr>
      </w:pPr>
      <w:r>
        <w:rPr>
          <w:b/>
          <w:bCs/>
          <w:color w:val="FF0000"/>
          <w:sz w:val="12"/>
          <w:szCs w:val="12"/>
        </w:rPr>
        <w:fldChar w:fldCharType="end"/>
      </w:r>
    </w:p>
    <w:p w14:paraId="4ADB2D59" w14:textId="77777777" w:rsidR="00653E24" w:rsidRPr="000A6255" w:rsidRDefault="00653E24" w:rsidP="00653E24">
      <w:pPr>
        <w:jc w:val="both"/>
        <w:rPr>
          <w:b/>
          <w:bCs/>
          <w:color w:val="FF0000"/>
        </w:rPr>
      </w:pPr>
    </w:p>
    <w:p w14:paraId="5567849A" w14:textId="1145B488" w:rsidR="00201F53" w:rsidRPr="003415CC" w:rsidRDefault="00201F53" w:rsidP="00201F53">
      <w:pPr>
        <w:ind w:left="567"/>
        <w:jc w:val="both"/>
        <w:rPr>
          <w:b/>
          <w:bCs/>
        </w:rPr>
      </w:pPr>
      <w:r w:rsidRPr="003415CC">
        <w:rPr>
          <w:b/>
          <w:bCs/>
        </w:rPr>
        <w:t xml:space="preserve">Analitički prikaz računa financiranja </w:t>
      </w:r>
    </w:p>
    <w:p w14:paraId="3E548EBF" w14:textId="77777777" w:rsidR="00DE2D29" w:rsidRDefault="00DE2D29" w:rsidP="00201F53">
      <w:pPr>
        <w:ind w:left="567"/>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"Račun financiranja!R21C1:R35C6" \a \f 4 \h </w:instrText>
      </w:r>
      <w:r>
        <w:fldChar w:fldCharType="separate"/>
      </w:r>
    </w:p>
    <w:tbl>
      <w:tblPr>
        <w:tblW w:w="13140" w:type="dxa"/>
        <w:jc w:val="center"/>
        <w:tblLook w:val="04A0" w:firstRow="1" w:lastRow="0" w:firstColumn="1" w:lastColumn="0" w:noHBand="0" w:noVBand="1"/>
      </w:tblPr>
      <w:tblGrid>
        <w:gridCol w:w="7320"/>
        <w:gridCol w:w="1420"/>
        <w:gridCol w:w="1366"/>
        <w:gridCol w:w="1420"/>
        <w:gridCol w:w="820"/>
        <w:gridCol w:w="820"/>
      </w:tblGrid>
      <w:tr w:rsidR="00DE2D29" w:rsidRPr="00DE2D29" w14:paraId="76D3FB7D" w14:textId="77777777" w:rsidTr="00DE2D29">
        <w:trPr>
          <w:trHeight w:val="480"/>
          <w:jc w:val="center"/>
        </w:trPr>
        <w:tc>
          <w:tcPr>
            <w:tcW w:w="7320" w:type="dxa"/>
            <w:tcBorders>
              <w:top w:val="single" w:sz="4" w:space="0" w:color="auto"/>
              <w:left w:val="nil"/>
              <w:bottom w:val="single" w:sz="4" w:space="0" w:color="auto"/>
              <w:right w:val="nil"/>
            </w:tcBorders>
            <w:shd w:val="clear" w:color="auto" w:fill="auto"/>
            <w:vAlign w:val="center"/>
            <w:hideMark/>
          </w:tcPr>
          <w:p w14:paraId="5A381370" w14:textId="491ED169" w:rsidR="00DE2D29" w:rsidRPr="00DE2D29" w:rsidRDefault="00DE2D29" w:rsidP="00DE2D29">
            <w:pPr>
              <w:jc w:val="center"/>
              <w:rPr>
                <w:noProof w:val="0"/>
                <w:sz w:val="20"/>
                <w:szCs w:val="20"/>
              </w:rPr>
            </w:pPr>
            <w:r w:rsidRPr="00DE2D29">
              <w:rPr>
                <w:noProof w:val="0"/>
                <w:sz w:val="20"/>
                <w:szCs w:val="20"/>
              </w:rPr>
              <w:t>Račun / opis</w:t>
            </w:r>
          </w:p>
        </w:tc>
        <w:tc>
          <w:tcPr>
            <w:tcW w:w="1420" w:type="dxa"/>
            <w:tcBorders>
              <w:top w:val="single" w:sz="4" w:space="0" w:color="auto"/>
              <w:left w:val="nil"/>
              <w:bottom w:val="single" w:sz="4" w:space="0" w:color="auto"/>
              <w:right w:val="nil"/>
            </w:tcBorders>
            <w:shd w:val="clear" w:color="auto" w:fill="auto"/>
            <w:vAlign w:val="center"/>
            <w:hideMark/>
          </w:tcPr>
          <w:p w14:paraId="344EA45A" w14:textId="77777777" w:rsidR="00DE2D29" w:rsidRPr="00DE2D29" w:rsidRDefault="00DE2D29" w:rsidP="00DE2D29">
            <w:pPr>
              <w:jc w:val="center"/>
              <w:rPr>
                <w:noProof w:val="0"/>
                <w:sz w:val="20"/>
                <w:szCs w:val="20"/>
              </w:rPr>
            </w:pPr>
            <w:r w:rsidRPr="00DE2D29">
              <w:rPr>
                <w:noProof w:val="0"/>
                <w:sz w:val="20"/>
                <w:szCs w:val="20"/>
              </w:rPr>
              <w:t> </w:t>
            </w:r>
          </w:p>
        </w:tc>
        <w:tc>
          <w:tcPr>
            <w:tcW w:w="1340" w:type="dxa"/>
            <w:tcBorders>
              <w:top w:val="single" w:sz="4" w:space="0" w:color="auto"/>
              <w:left w:val="nil"/>
              <w:bottom w:val="single" w:sz="4" w:space="0" w:color="auto"/>
              <w:right w:val="nil"/>
            </w:tcBorders>
            <w:shd w:val="clear" w:color="auto" w:fill="auto"/>
            <w:vAlign w:val="center"/>
            <w:hideMark/>
          </w:tcPr>
          <w:p w14:paraId="4803E36A" w14:textId="77777777" w:rsidR="00DE2D29" w:rsidRPr="00DE2D29" w:rsidRDefault="00DE2D29" w:rsidP="00DE2D29">
            <w:pPr>
              <w:jc w:val="center"/>
              <w:rPr>
                <w:noProof w:val="0"/>
                <w:sz w:val="20"/>
                <w:szCs w:val="20"/>
              </w:rPr>
            </w:pPr>
            <w:r w:rsidRPr="00DE2D29">
              <w:rPr>
                <w:noProof w:val="0"/>
                <w:sz w:val="20"/>
                <w:szCs w:val="20"/>
              </w:rPr>
              <w:t>Izvršenje 2019</w:t>
            </w:r>
          </w:p>
        </w:tc>
        <w:tc>
          <w:tcPr>
            <w:tcW w:w="1420" w:type="dxa"/>
            <w:tcBorders>
              <w:top w:val="single" w:sz="4" w:space="0" w:color="auto"/>
              <w:left w:val="nil"/>
              <w:bottom w:val="single" w:sz="4" w:space="0" w:color="auto"/>
              <w:right w:val="nil"/>
            </w:tcBorders>
            <w:shd w:val="clear" w:color="auto" w:fill="auto"/>
            <w:vAlign w:val="center"/>
            <w:hideMark/>
          </w:tcPr>
          <w:p w14:paraId="583847BA" w14:textId="77777777" w:rsidR="00DE2D29" w:rsidRPr="00DE2D29" w:rsidRDefault="00DE2D29" w:rsidP="00DE2D29">
            <w:pPr>
              <w:jc w:val="center"/>
              <w:rPr>
                <w:noProof w:val="0"/>
                <w:sz w:val="20"/>
                <w:szCs w:val="20"/>
              </w:rPr>
            </w:pPr>
            <w:r w:rsidRPr="00DE2D29">
              <w:rPr>
                <w:noProof w:val="0"/>
                <w:sz w:val="20"/>
                <w:szCs w:val="20"/>
              </w:rPr>
              <w:t>Izvršenje 2020</w:t>
            </w:r>
          </w:p>
        </w:tc>
        <w:tc>
          <w:tcPr>
            <w:tcW w:w="820" w:type="dxa"/>
            <w:tcBorders>
              <w:top w:val="single" w:sz="4" w:space="0" w:color="auto"/>
              <w:left w:val="nil"/>
              <w:bottom w:val="single" w:sz="4" w:space="0" w:color="auto"/>
              <w:right w:val="nil"/>
            </w:tcBorders>
            <w:shd w:val="clear" w:color="auto" w:fill="auto"/>
            <w:vAlign w:val="center"/>
            <w:hideMark/>
          </w:tcPr>
          <w:p w14:paraId="02248BD5" w14:textId="77777777" w:rsidR="00DE2D29" w:rsidRPr="00DE2D29" w:rsidRDefault="00DE2D29" w:rsidP="00DE2D29">
            <w:pPr>
              <w:jc w:val="center"/>
              <w:rPr>
                <w:noProof w:val="0"/>
                <w:sz w:val="20"/>
                <w:szCs w:val="20"/>
              </w:rPr>
            </w:pPr>
            <w:r w:rsidRPr="00DE2D29">
              <w:rPr>
                <w:noProof w:val="0"/>
                <w:sz w:val="20"/>
                <w:szCs w:val="20"/>
              </w:rPr>
              <w:t>Indeks</w:t>
            </w:r>
          </w:p>
        </w:tc>
        <w:tc>
          <w:tcPr>
            <w:tcW w:w="820" w:type="dxa"/>
            <w:tcBorders>
              <w:top w:val="nil"/>
              <w:left w:val="nil"/>
              <w:bottom w:val="nil"/>
              <w:right w:val="nil"/>
            </w:tcBorders>
            <w:shd w:val="clear" w:color="auto" w:fill="auto"/>
            <w:vAlign w:val="center"/>
            <w:hideMark/>
          </w:tcPr>
          <w:p w14:paraId="4F151503" w14:textId="77777777" w:rsidR="00DE2D29" w:rsidRPr="00DE2D29" w:rsidRDefault="00DE2D29" w:rsidP="00DE2D29">
            <w:pPr>
              <w:jc w:val="center"/>
              <w:rPr>
                <w:noProof w:val="0"/>
                <w:sz w:val="20"/>
                <w:szCs w:val="20"/>
              </w:rPr>
            </w:pPr>
          </w:p>
        </w:tc>
      </w:tr>
      <w:tr w:rsidR="00DE2D29" w:rsidRPr="00DE2D29" w14:paraId="51835C3E" w14:textId="77777777" w:rsidTr="00DE2D29">
        <w:trPr>
          <w:trHeight w:val="225"/>
          <w:jc w:val="center"/>
        </w:trPr>
        <w:tc>
          <w:tcPr>
            <w:tcW w:w="7320" w:type="dxa"/>
            <w:tcBorders>
              <w:top w:val="nil"/>
              <w:left w:val="nil"/>
              <w:bottom w:val="single" w:sz="4" w:space="0" w:color="auto"/>
              <w:right w:val="nil"/>
            </w:tcBorders>
            <w:shd w:val="clear" w:color="auto" w:fill="auto"/>
            <w:vAlign w:val="bottom"/>
            <w:hideMark/>
          </w:tcPr>
          <w:p w14:paraId="3D63F4BA" w14:textId="77777777" w:rsidR="00DE2D29" w:rsidRPr="00DE2D29" w:rsidRDefault="00DE2D29" w:rsidP="00DE2D29">
            <w:pPr>
              <w:jc w:val="center"/>
              <w:rPr>
                <w:noProof w:val="0"/>
                <w:sz w:val="16"/>
                <w:szCs w:val="16"/>
              </w:rPr>
            </w:pPr>
            <w:r w:rsidRPr="00DE2D29">
              <w:rPr>
                <w:noProof w:val="0"/>
                <w:sz w:val="16"/>
                <w:szCs w:val="16"/>
              </w:rPr>
              <w:t>1</w:t>
            </w:r>
          </w:p>
        </w:tc>
        <w:tc>
          <w:tcPr>
            <w:tcW w:w="1420" w:type="dxa"/>
            <w:tcBorders>
              <w:top w:val="nil"/>
              <w:left w:val="nil"/>
              <w:bottom w:val="single" w:sz="4" w:space="0" w:color="auto"/>
              <w:right w:val="nil"/>
            </w:tcBorders>
            <w:shd w:val="clear" w:color="auto" w:fill="auto"/>
            <w:noWrap/>
            <w:vAlign w:val="bottom"/>
            <w:hideMark/>
          </w:tcPr>
          <w:p w14:paraId="3EB06966" w14:textId="77777777" w:rsidR="00DE2D29" w:rsidRPr="00DE2D29" w:rsidRDefault="00DE2D29" w:rsidP="00DE2D29">
            <w:pPr>
              <w:jc w:val="center"/>
              <w:rPr>
                <w:noProof w:val="0"/>
                <w:sz w:val="16"/>
                <w:szCs w:val="16"/>
              </w:rPr>
            </w:pPr>
            <w:r w:rsidRPr="00DE2D29">
              <w:rPr>
                <w:noProof w:val="0"/>
                <w:sz w:val="16"/>
                <w:szCs w:val="16"/>
              </w:rPr>
              <w:t> </w:t>
            </w:r>
          </w:p>
        </w:tc>
        <w:tc>
          <w:tcPr>
            <w:tcW w:w="1340" w:type="dxa"/>
            <w:tcBorders>
              <w:top w:val="nil"/>
              <w:left w:val="nil"/>
              <w:bottom w:val="single" w:sz="4" w:space="0" w:color="auto"/>
              <w:right w:val="nil"/>
            </w:tcBorders>
            <w:shd w:val="clear" w:color="auto" w:fill="auto"/>
            <w:noWrap/>
            <w:vAlign w:val="bottom"/>
            <w:hideMark/>
          </w:tcPr>
          <w:p w14:paraId="10C84221" w14:textId="77777777" w:rsidR="00DE2D29" w:rsidRPr="00DE2D29" w:rsidRDefault="00DE2D29" w:rsidP="00DE2D29">
            <w:pPr>
              <w:jc w:val="center"/>
              <w:rPr>
                <w:noProof w:val="0"/>
                <w:sz w:val="16"/>
                <w:szCs w:val="16"/>
              </w:rPr>
            </w:pPr>
            <w:r w:rsidRPr="00DE2D29">
              <w:rPr>
                <w:noProof w:val="0"/>
                <w:sz w:val="16"/>
                <w:szCs w:val="16"/>
              </w:rPr>
              <w:t>2</w:t>
            </w:r>
          </w:p>
        </w:tc>
        <w:tc>
          <w:tcPr>
            <w:tcW w:w="1420" w:type="dxa"/>
            <w:tcBorders>
              <w:top w:val="nil"/>
              <w:left w:val="nil"/>
              <w:bottom w:val="single" w:sz="4" w:space="0" w:color="auto"/>
              <w:right w:val="nil"/>
            </w:tcBorders>
            <w:shd w:val="clear" w:color="auto" w:fill="auto"/>
            <w:noWrap/>
            <w:vAlign w:val="bottom"/>
            <w:hideMark/>
          </w:tcPr>
          <w:p w14:paraId="6D9D97D2" w14:textId="77777777" w:rsidR="00DE2D29" w:rsidRPr="00DE2D29" w:rsidRDefault="00DE2D29" w:rsidP="00DE2D29">
            <w:pPr>
              <w:jc w:val="center"/>
              <w:rPr>
                <w:noProof w:val="0"/>
                <w:sz w:val="16"/>
                <w:szCs w:val="16"/>
              </w:rPr>
            </w:pPr>
            <w:r w:rsidRPr="00DE2D29">
              <w:rPr>
                <w:noProof w:val="0"/>
                <w:sz w:val="16"/>
                <w:szCs w:val="16"/>
              </w:rPr>
              <w:t>3</w:t>
            </w:r>
          </w:p>
        </w:tc>
        <w:tc>
          <w:tcPr>
            <w:tcW w:w="820" w:type="dxa"/>
            <w:tcBorders>
              <w:top w:val="nil"/>
              <w:left w:val="nil"/>
              <w:bottom w:val="single" w:sz="4" w:space="0" w:color="auto"/>
              <w:right w:val="nil"/>
            </w:tcBorders>
            <w:shd w:val="clear" w:color="auto" w:fill="auto"/>
            <w:noWrap/>
            <w:vAlign w:val="bottom"/>
            <w:hideMark/>
          </w:tcPr>
          <w:p w14:paraId="51D63718" w14:textId="77777777" w:rsidR="00DE2D29" w:rsidRPr="00DE2D29" w:rsidRDefault="00DE2D29" w:rsidP="00DE2D29">
            <w:pPr>
              <w:jc w:val="center"/>
              <w:rPr>
                <w:noProof w:val="0"/>
                <w:sz w:val="16"/>
                <w:szCs w:val="16"/>
              </w:rPr>
            </w:pPr>
            <w:r w:rsidRPr="00DE2D29">
              <w:rPr>
                <w:noProof w:val="0"/>
                <w:sz w:val="16"/>
                <w:szCs w:val="16"/>
              </w:rPr>
              <w:t>4=3/2</w:t>
            </w:r>
          </w:p>
        </w:tc>
        <w:tc>
          <w:tcPr>
            <w:tcW w:w="820" w:type="dxa"/>
            <w:tcBorders>
              <w:top w:val="nil"/>
              <w:left w:val="nil"/>
              <w:bottom w:val="nil"/>
              <w:right w:val="nil"/>
            </w:tcBorders>
            <w:shd w:val="clear" w:color="auto" w:fill="auto"/>
            <w:noWrap/>
            <w:vAlign w:val="bottom"/>
            <w:hideMark/>
          </w:tcPr>
          <w:p w14:paraId="220C6B76" w14:textId="77777777" w:rsidR="00DE2D29" w:rsidRPr="00DE2D29" w:rsidRDefault="00DE2D29" w:rsidP="00DE2D29">
            <w:pPr>
              <w:jc w:val="center"/>
              <w:rPr>
                <w:noProof w:val="0"/>
                <w:sz w:val="16"/>
                <w:szCs w:val="16"/>
              </w:rPr>
            </w:pPr>
          </w:p>
        </w:tc>
      </w:tr>
      <w:tr w:rsidR="00DE2D29" w:rsidRPr="00DE2D29" w14:paraId="11DA3106" w14:textId="77777777" w:rsidTr="00DE2D29">
        <w:trPr>
          <w:trHeight w:val="255"/>
          <w:jc w:val="center"/>
        </w:trPr>
        <w:tc>
          <w:tcPr>
            <w:tcW w:w="7320" w:type="dxa"/>
            <w:tcBorders>
              <w:top w:val="nil"/>
              <w:left w:val="nil"/>
              <w:bottom w:val="nil"/>
              <w:right w:val="nil"/>
            </w:tcBorders>
            <w:shd w:val="clear" w:color="000000" w:fill="D9E1F2"/>
            <w:noWrap/>
            <w:vAlign w:val="bottom"/>
            <w:hideMark/>
          </w:tcPr>
          <w:p w14:paraId="37769037" w14:textId="77777777" w:rsidR="00DE2D29" w:rsidRPr="00DE2D29" w:rsidRDefault="00DE2D29" w:rsidP="00DE2D29">
            <w:pPr>
              <w:rPr>
                <w:b/>
                <w:bCs/>
                <w:noProof w:val="0"/>
                <w:sz w:val="20"/>
                <w:szCs w:val="20"/>
              </w:rPr>
            </w:pPr>
            <w:r w:rsidRPr="00DE2D29">
              <w:rPr>
                <w:b/>
                <w:bCs/>
                <w:noProof w:val="0"/>
                <w:sz w:val="20"/>
                <w:szCs w:val="20"/>
              </w:rPr>
              <w:t>8 Primici od financijske imovine i zaduživanja</w:t>
            </w:r>
          </w:p>
        </w:tc>
        <w:tc>
          <w:tcPr>
            <w:tcW w:w="1420" w:type="dxa"/>
            <w:tcBorders>
              <w:top w:val="nil"/>
              <w:left w:val="nil"/>
              <w:bottom w:val="nil"/>
              <w:right w:val="nil"/>
            </w:tcBorders>
            <w:shd w:val="clear" w:color="000000" w:fill="D9E1F2"/>
            <w:noWrap/>
            <w:vAlign w:val="bottom"/>
            <w:hideMark/>
          </w:tcPr>
          <w:p w14:paraId="5A8751B7" w14:textId="77777777" w:rsidR="00DE2D29" w:rsidRPr="00DE2D29" w:rsidRDefault="00DE2D29" w:rsidP="00DE2D29">
            <w:pPr>
              <w:rPr>
                <w:b/>
                <w:bCs/>
                <w:noProof w:val="0"/>
                <w:sz w:val="20"/>
                <w:szCs w:val="20"/>
              </w:rPr>
            </w:pPr>
            <w:r w:rsidRPr="00DE2D29">
              <w:rPr>
                <w:b/>
                <w:bCs/>
                <w:noProof w:val="0"/>
                <w:sz w:val="20"/>
                <w:szCs w:val="20"/>
              </w:rPr>
              <w:t> </w:t>
            </w:r>
          </w:p>
        </w:tc>
        <w:tc>
          <w:tcPr>
            <w:tcW w:w="1340" w:type="dxa"/>
            <w:tcBorders>
              <w:top w:val="nil"/>
              <w:left w:val="nil"/>
              <w:bottom w:val="nil"/>
              <w:right w:val="nil"/>
            </w:tcBorders>
            <w:shd w:val="clear" w:color="000000" w:fill="D9E1F2"/>
            <w:noWrap/>
            <w:vAlign w:val="bottom"/>
            <w:hideMark/>
          </w:tcPr>
          <w:p w14:paraId="1456BB1D" w14:textId="77777777" w:rsidR="00DE2D29" w:rsidRPr="00DE2D29" w:rsidRDefault="00DE2D29" w:rsidP="00DE2D29">
            <w:pPr>
              <w:jc w:val="right"/>
              <w:rPr>
                <w:b/>
                <w:bCs/>
                <w:noProof w:val="0"/>
                <w:sz w:val="20"/>
                <w:szCs w:val="20"/>
              </w:rPr>
            </w:pPr>
            <w:r w:rsidRPr="00DE2D29">
              <w:rPr>
                <w:b/>
                <w:bCs/>
                <w:noProof w:val="0"/>
                <w:sz w:val="20"/>
                <w:szCs w:val="20"/>
              </w:rPr>
              <w:t>0,00</w:t>
            </w:r>
          </w:p>
        </w:tc>
        <w:tc>
          <w:tcPr>
            <w:tcW w:w="1420" w:type="dxa"/>
            <w:tcBorders>
              <w:top w:val="nil"/>
              <w:left w:val="nil"/>
              <w:bottom w:val="nil"/>
              <w:right w:val="nil"/>
            </w:tcBorders>
            <w:shd w:val="clear" w:color="000000" w:fill="D9E1F2"/>
            <w:noWrap/>
            <w:vAlign w:val="bottom"/>
            <w:hideMark/>
          </w:tcPr>
          <w:p w14:paraId="5E551502" w14:textId="77777777" w:rsidR="00DE2D29" w:rsidRPr="00DE2D29" w:rsidRDefault="00DE2D29" w:rsidP="00DE2D29">
            <w:pPr>
              <w:jc w:val="right"/>
              <w:rPr>
                <w:b/>
                <w:bCs/>
                <w:noProof w:val="0"/>
                <w:sz w:val="20"/>
                <w:szCs w:val="20"/>
              </w:rPr>
            </w:pPr>
            <w:r w:rsidRPr="00DE2D29">
              <w:rPr>
                <w:b/>
                <w:bCs/>
                <w:noProof w:val="0"/>
                <w:sz w:val="20"/>
                <w:szCs w:val="20"/>
              </w:rPr>
              <w:t>3.923.203,09</w:t>
            </w:r>
          </w:p>
        </w:tc>
        <w:tc>
          <w:tcPr>
            <w:tcW w:w="820" w:type="dxa"/>
            <w:tcBorders>
              <w:top w:val="nil"/>
              <w:left w:val="nil"/>
              <w:bottom w:val="nil"/>
              <w:right w:val="nil"/>
            </w:tcBorders>
            <w:shd w:val="clear" w:color="000000" w:fill="D9E1F2"/>
            <w:noWrap/>
            <w:vAlign w:val="bottom"/>
            <w:hideMark/>
          </w:tcPr>
          <w:p w14:paraId="0113E6E4" w14:textId="77777777" w:rsidR="00DE2D29" w:rsidRPr="00DE2D29" w:rsidRDefault="00DE2D29" w:rsidP="00DE2D29">
            <w:pPr>
              <w:rPr>
                <w:b/>
                <w:bCs/>
                <w:noProof w:val="0"/>
                <w:sz w:val="20"/>
                <w:szCs w:val="20"/>
              </w:rPr>
            </w:pPr>
            <w:r w:rsidRPr="00DE2D29">
              <w:rPr>
                <w:b/>
                <w:bCs/>
                <w:noProof w:val="0"/>
                <w:sz w:val="20"/>
                <w:szCs w:val="20"/>
              </w:rPr>
              <w:t>-</w:t>
            </w:r>
          </w:p>
        </w:tc>
        <w:tc>
          <w:tcPr>
            <w:tcW w:w="820" w:type="dxa"/>
            <w:tcBorders>
              <w:top w:val="nil"/>
              <w:left w:val="nil"/>
              <w:bottom w:val="nil"/>
              <w:right w:val="nil"/>
            </w:tcBorders>
            <w:shd w:val="clear" w:color="auto" w:fill="auto"/>
            <w:noWrap/>
            <w:vAlign w:val="bottom"/>
            <w:hideMark/>
          </w:tcPr>
          <w:p w14:paraId="738D6149" w14:textId="77777777" w:rsidR="00DE2D29" w:rsidRPr="00DE2D29" w:rsidRDefault="00DE2D29" w:rsidP="00DE2D29">
            <w:pPr>
              <w:rPr>
                <w:b/>
                <w:bCs/>
                <w:noProof w:val="0"/>
                <w:sz w:val="20"/>
                <w:szCs w:val="20"/>
              </w:rPr>
            </w:pPr>
          </w:p>
        </w:tc>
      </w:tr>
      <w:tr w:rsidR="00DE2D29" w:rsidRPr="00DE2D29" w14:paraId="0EB41524"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7A9769CD" w14:textId="77777777" w:rsidR="00DE2D29" w:rsidRPr="00DE2D29" w:rsidRDefault="00DE2D29" w:rsidP="00DE2D29">
            <w:pPr>
              <w:rPr>
                <w:b/>
                <w:bCs/>
                <w:noProof w:val="0"/>
                <w:sz w:val="20"/>
                <w:szCs w:val="20"/>
              </w:rPr>
            </w:pPr>
            <w:r w:rsidRPr="00DE2D29">
              <w:rPr>
                <w:b/>
                <w:bCs/>
                <w:noProof w:val="0"/>
                <w:sz w:val="20"/>
                <w:szCs w:val="20"/>
              </w:rPr>
              <w:t>84 Primici od zaduživanja</w:t>
            </w:r>
          </w:p>
        </w:tc>
        <w:tc>
          <w:tcPr>
            <w:tcW w:w="1420" w:type="dxa"/>
            <w:tcBorders>
              <w:top w:val="nil"/>
              <w:left w:val="nil"/>
              <w:bottom w:val="nil"/>
              <w:right w:val="nil"/>
            </w:tcBorders>
            <w:shd w:val="clear" w:color="auto" w:fill="auto"/>
            <w:noWrap/>
            <w:vAlign w:val="bottom"/>
            <w:hideMark/>
          </w:tcPr>
          <w:p w14:paraId="1DC2C746" w14:textId="77777777" w:rsidR="00DE2D29" w:rsidRPr="00DE2D29" w:rsidRDefault="00DE2D29" w:rsidP="00DE2D29">
            <w:pPr>
              <w:rPr>
                <w:b/>
                <w:bCs/>
                <w:noProof w:val="0"/>
                <w:sz w:val="20"/>
                <w:szCs w:val="20"/>
              </w:rPr>
            </w:pPr>
          </w:p>
        </w:tc>
        <w:tc>
          <w:tcPr>
            <w:tcW w:w="1340" w:type="dxa"/>
            <w:tcBorders>
              <w:top w:val="nil"/>
              <w:left w:val="nil"/>
              <w:bottom w:val="nil"/>
              <w:right w:val="nil"/>
            </w:tcBorders>
            <w:shd w:val="clear" w:color="auto" w:fill="auto"/>
            <w:noWrap/>
            <w:vAlign w:val="bottom"/>
            <w:hideMark/>
          </w:tcPr>
          <w:p w14:paraId="54638E30" w14:textId="77777777" w:rsidR="00DE2D29" w:rsidRPr="00DE2D29" w:rsidRDefault="00DE2D29" w:rsidP="00DE2D29">
            <w:pPr>
              <w:jc w:val="right"/>
              <w:rPr>
                <w:b/>
                <w:bCs/>
                <w:noProof w:val="0"/>
                <w:sz w:val="20"/>
                <w:szCs w:val="20"/>
              </w:rPr>
            </w:pPr>
            <w:r w:rsidRPr="00DE2D29">
              <w:rPr>
                <w:b/>
                <w:bCs/>
                <w:noProof w:val="0"/>
                <w:sz w:val="20"/>
                <w:szCs w:val="20"/>
              </w:rPr>
              <w:t>0,00</w:t>
            </w:r>
          </w:p>
        </w:tc>
        <w:tc>
          <w:tcPr>
            <w:tcW w:w="1420" w:type="dxa"/>
            <w:tcBorders>
              <w:top w:val="nil"/>
              <w:left w:val="nil"/>
              <w:bottom w:val="nil"/>
              <w:right w:val="nil"/>
            </w:tcBorders>
            <w:shd w:val="clear" w:color="auto" w:fill="auto"/>
            <w:noWrap/>
            <w:vAlign w:val="bottom"/>
            <w:hideMark/>
          </w:tcPr>
          <w:p w14:paraId="0A52A567" w14:textId="77777777" w:rsidR="00DE2D29" w:rsidRPr="00DE2D29" w:rsidRDefault="00DE2D29" w:rsidP="00DE2D29">
            <w:pPr>
              <w:jc w:val="right"/>
              <w:rPr>
                <w:b/>
                <w:bCs/>
                <w:noProof w:val="0"/>
                <w:sz w:val="20"/>
                <w:szCs w:val="20"/>
              </w:rPr>
            </w:pPr>
            <w:r w:rsidRPr="00DE2D29">
              <w:rPr>
                <w:b/>
                <w:bCs/>
                <w:noProof w:val="0"/>
                <w:sz w:val="20"/>
                <w:szCs w:val="20"/>
              </w:rPr>
              <w:t>3.923.203,09</w:t>
            </w:r>
          </w:p>
        </w:tc>
        <w:tc>
          <w:tcPr>
            <w:tcW w:w="820" w:type="dxa"/>
            <w:tcBorders>
              <w:top w:val="nil"/>
              <w:left w:val="nil"/>
              <w:bottom w:val="nil"/>
              <w:right w:val="nil"/>
            </w:tcBorders>
            <w:shd w:val="clear" w:color="auto" w:fill="auto"/>
            <w:noWrap/>
            <w:vAlign w:val="bottom"/>
            <w:hideMark/>
          </w:tcPr>
          <w:p w14:paraId="1FA00B5B" w14:textId="77777777" w:rsidR="00DE2D29" w:rsidRPr="00DE2D29" w:rsidRDefault="00DE2D29" w:rsidP="00DE2D29">
            <w:pPr>
              <w:jc w:val="right"/>
              <w:rPr>
                <w:b/>
                <w:bCs/>
                <w:noProof w:val="0"/>
                <w:sz w:val="20"/>
                <w:szCs w:val="20"/>
              </w:rPr>
            </w:pPr>
            <w:r w:rsidRPr="00DE2D29">
              <w:rPr>
                <w:b/>
                <w:bCs/>
                <w:noProof w:val="0"/>
                <w:sz w:val="20"/>
                <w:szCs w:val="20"/>
              </w:rPr>
              <w:t>-</w:t>
            </w:r>
          </w:p>
        </w:tc>
        <w:tc>
          <w:tcPr>
            <w:tcW w:w="820" w:type="dxa"/>
            <w:tcBorders>
              <w:top w:val="nil"/>
              <w:left w:val="nil"/>
              <w:bottom w:val="nil"/>
              <w:right w:val="nil"/>
            </w:tcBorders>
            <w:shd w:val="clear" w:color="auto" w:fill="auto"/>
            <w:noWrap/>
            <w:vAlign w:val="bottom"/>
            <w:hideMark/>
          </w:tcPr>
          <w:p w14:paraId="59E0589B" w14:textId="77777777" w:rsidR="00DE2D29" w:rsidRPr="00DE2D29" w:rsidRDefault="00DE2D29" w:rsidP="00DE2D29">
            <w:pPr>
              <w:jc w:val="right"/>
              <w:rPr>
                <w:b/>
                <w:bCs/>
                <w:noProof w:val="0"/>
                <w:sz w:val="20"/>
                <w:szCs w:val="20"/>
              </w:rPr>
            </w:pPr>
          </w:p>
        </w:tc>
      </w:tr>
      <w:tr w:rsidR="00DE2D29" w:rsidRPr="00DE2D29" w14:paraId="76CDF54B"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2D9BCFF5" w14:textId="77777777" w:rsidR="00DE2D29" w:rsidRPr="00DE2D29" w:rsidRDefault="00DE2D29" w:rsidP="00DE2D29">
            <w:pPr>
              <w:rPr>
                <w:b/>
                <w:bCs/>
                <w:noProof w:val="0"/>
                <w:sz w:val="20"/>
                <w:szCs w:val="20"/>
              </w:rPr>
            </w:pPr>
            <w:r w:rsidRPr="00DE2D29">
              <w:rPr>
                <w:b/>
                <w:bCs/>
                <w:noProof w:val="0"/>
                <w:sz w:val="20"/>
                <w:szCs w:val="20"/>
              </w:rPr>
              <w:t xml:space="preserve">847 Primljeni zajmovi od drugih razina vlasti                                                           </w:t>
            </w:r>
          </w:p>
        </w:tc>
        <w:tc>
          <w:tcPr>
            <w:tcW w:w="1420" w:type="dxa"/>
            <w:tcBorders>
              <w:top w:val="nil"/>
              <w:left w:val="nil"/>
              <w:bottom w:val="nil"/>
              <w:right w:val="nil"/>
            </w:tcBorders>
            <w:shd w:val="clear" w:color="auto" w:fill="auto"/>
            <w:noWrap/>
            <w:vAlign w:val="bottom"/>
            <w:hideMark/>
          </w:tcPr>
          <w:p w14:paraId="4D85C797" w14:textId="77777777" w:rsidR="00DE2D29" w:rsidRPr="00DE2D29" w:rsidRDefault="00DE2D29" w:rsidP="00DE2D29">
            <w:pPr>
              <w:rPr>
                <w:b/>
                <w:bCs/>
                <w:noProof w:val="0"/>
                <w:sz w:val="20"/>
                <w:szCs w:val="20"/>
              </w:rPr>
            </w:pPr>
          </w:p>
        </w:tc>
        <w:tc>
          <w:tcPr>
            <w:tcW w:w="1340" w:type="dxa"/>
            <w:tcBorders>
              <w:top w:val="nil"/>
              <w:left w:val="nil"/>
              <w:bottom w:val="nil"/>
              <w:right w:val="nil"/>
            </w:tcBorders>
            <w:shd w:val="clear" w:color="auto" w:fill="auto"/>
            <w:noWrap/>
            <w:vAlign w:val="bottom"/>
            <w:hideMark/>
          </w:tcPr>
          <w:p w14:paraId="2046C0AD" w14:textId="77777777" w:rsidR="00DE2D29" w:rsidRPr="00DE2D29" w:rsidRDefault="00DE2D29" w:rsidP="00DE2D29">
            <w:pPr>
              <w:jc w:val="right"/>
              <w:rPr>
                <w:b/>
                <w:bCs/>
                <w:noProof w:val="0"/>
                <w:sz w:val="20"/>
                <w:szCs w:val="20"/>
              </w:rPr>
            </w:pPr>
            <w:r w:rsidRPr="00DE2D29">
              <w:rPr>
                <w:b/>
                <w:bCs/>
                <w:noProof w:val="0"/>
                <w:sz w:val="20"/>
                <w:szCs w:val="20"/>
              </w:rPr>
              <w:t>0,00</w:t>
            </w:r>
          </w:p>
        </w:tc>
        <w:tc>
          <w:tcPr>
            <w:tcW w:w="1420" w:type="dxa"/>
            <w:tcBorders>
              <w:top w:val="nil"/>
              <w:left w:val="nil"/>
              <w:bottom w:val="nil"/>
              <w:right w:val="nil"/>
            </w:tcBorders>
            <w:shd w:val="clear" w:color="auto" w:fill="auto"/>
            <w:noWrap/>
            <w:vAlign w:val="bottom"/>
            <w:hideMark/>
          </w:tcPr>
          <w:p w14:paraId="555A7800" w14:textId="77777777" w:rsidR="00DE2D29" w:rsidRPr="00DE2D29" w:rsidRDefault="00DE2D29" w:rsidP="00DE2D29">
            <w:pPr>
              <w:jc w:val="right"/>
              <w:rPr>
                <w:b/>
                <w:bCs/>
                <w:noProof w:val="0"/>
                <w:sz w:val="20"/>
                <w:szCs w:val="20"/>
              </w:rPr>
            </w:pPr>
            <w:r w:rsidRPr="00DE2D29">
              <w:rPr>
                <w:b/>
                <w:bCs/>
                <w:noProof w:val="0"/>
                <w:sz w:val="20"/>
                <w:szCs w:val="20"/>
              </w:rPr>
              <w:t>3.923.203,09</w:t>
            </w:r>
          </w:p>
        </w:tc>
        <w:tc>
          <w:tcPr>
            <w:tcW w:w="820" w:type="dxa"/>
            <w:tcBorders>
              <w:top w:val="nil"/>
              <w:left w:val="nil"/>
              <w:bottom w:val="nil"/>
              <w:right w:val="nil"/>
            </w:tcBorders>
            <w:shd w:val="clear" w:color="auto" w:fill="auto"/>
            <w:noWrap/>
            <w:vAlign w:val="bottom"/>
            <w:hideMark/>
          </w:tcPr>
          <w:p w14:paraId="0ABA78F6" w14:textId="77777777" w:rsidR="00DE2D29" w:rsidRPr="00DE2D29" w:rsidRDefault="00DE2D29" w:rsidP="00DE2D29">
            <w:pPr>
              <w:jc w:val="right"/>
              <w:rPr>
                <w:b/>
                <w:bCs/>
                <w:noProof w:val="0"/>
                <w:sz w:val="20"/>
                <w:szCs w:val="20"/>
              </w:rPr>
            </w:pPr>
            <w:r w:rsidRPr="00DE2D29">
              <w:rPr>
                <w:b/>
                <w:bCs/>
                <w:noProof w:val="0"/>
                <w:sz w:val="20"/>
                <w:szCs w:val="20"/>
              </w:rPr>
              <w:t>-</w:t>
            </w:r>
          </w:p>
        </w:tc>
        <w:tc>
          <w:tcPr>
            <w:tcW w:w="820" w:type="dxa"/>
            <w:tcBorders>
              <w:top w:val="nil"/>
              <w:left w:val="nil"/>
              <w:bottom w:val="nil"/>
              <w:right w:val="nil"/>
            </w:tcBorders>
            <w:shd w:val="clear" w:color="auto" w:fill="auto"/>
            <w:noWrap/>
            <w:vAlign w:val="bottom"/>
            <w:hideMark/>
          </w:tcPr>
          <w:p w14:paraId="2EBF2A7E" w14:textId="77777777" w:rsidR="00DE2D29" w:rsidRPr="00DE2D29" w:rsidRDefault="00DE2D29" w:rsidP="00DE2D29">
            <w:pPr>
              <w:jc w:val="right"/>
              <w:rPr>
                <w:b/>
                <w:bCs/>
                <w:noProof w:val="0"/>
                <w:sz w:val="20"/>
                <w:szCs w:val="20"/>
              </w:rPr>
            </w:pPr>
          </w:p>
        </w:tc>
      </w:tr>
      <w:tr w:rsidR="00DE2D29" w:rsidRPr="00DE2D29" w14:paraId="5A33B6CD"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56483010" w14:textId="77777777" w:rsidR="00DE2D29" w:rsidRPr="00DE2D29" w:rsidRDefault="00DE2D29" w:rsidP="00DE2D29">
            <w:pPr>
              <w:rPr>
                <w:noProof w:val="0"/>
                <w:sz w:val="20"/>
                <w:szCs w:val="20"/>
              </w:rPr>
            </w:pPr>
            <w:r w:rsidRPr="00DE2D29">
              <w:rPr>
                <w:noProof w:val="0"/>
                <w:sz w:val="20"/>
                <w:szCs w:val="20"/>
              </w:rPr>
              <w:t xml:space="preserve">8471 Primljeni zajmovi od državnog proračuna                                                             </w:t>
            </w:r>
          </w:p>
        </w:tc>
        <w:tc>
          <w:tcPr>
            <w:tcW w:w="1420" w:type="dxa"/>
            <w:tcBorders>
              <w:top w:val="nil"/>
              <w:left w:val="nil"/>
              <w:bottom w:val="nil"/>
              <w:right w:val="nil"/>
            </w:tcBorders>
            <w:shd w:val="clear" w:color="auto" w:fill="auto"/>
            <w:noWrap/>
            <w:vAlign w:val="bottom"/>
            <w:hideMark/>
          </w:tcPr>
          <w:p w14:paraId="2A68AC5B" w14:textId="77777777" w:rsidR="00DE2D29" w:rsidRPr="00DE2D29" w:rsidRDefault="00DE2D29" w:rsidP="00DE2D29">
            <w:pPr>
              <w:rPr>
                <w:noProof w:val="0"/>
                <w:sz w:val="20"/>
                <w:szCs w:val="20"/>
              </w:rPr>
            </w:pPr>
          </w:p>
        </w:tc>
        <w:tc>
          <w:tcPr>
            <w:tcW w:w="1340" w:type="dxa"/>
            <w:tcBorders>
              <w:top w:val="nil"/>
              <w:left w:val="nil"/>
              <w:bottom w:val="nil"/>
              <w:right w:val="nil"/>
            </w:tcBorders>
            <w:shd w:val="clear" w:color="auto" w:fill="auto"/>
            <w:noWrap/>
            <w:vAlign w:val="bottom"/>
            <w:hideMark/>
          </w:tcPr>
          <w:p w14:paraId="0CA8F109" w14:textId="77777777" w:rsidR="00DE2D29" w:rsidRPr="00DE2D29" w:rsidRDefault="00DE2D29" w:rsidP="00DE2D29">
            <w:pPr>
              <w:rPr>
                <w:noProof w:val="0"/>
                <w:sz w:val="20"/>
                <w:szCs w:val="20"/>
              </w:rPr>
            </w:pPr>
          </w:p>
        </w:tc>
        <w:tc>
          <w:tcPr>
            <w:tcW w:w="1420" w:type="dxa"/>
            <w:tcBorders>
              <w:top w:val="nil"/>
              <w:left w:val="nil"/>
              <w:bottom w:val="nil"/>
              <w:right w:val="nil"/>
            </w:tcBorders>
            <w:shd w:val="clear" w:color="auto" w:fill="auto"/>
            <w:noWrap/>
            <w:vAlign w:val="bottom"/>
            <w:hideMark/>
          </w:tcPr>
          <w:p w14:paraId="48338ECE" w14:textId="77777777" w:rsidR="00DE2D29" w:rsidRPr="00DE2D29" w:rsidRDefault="00DE2D29" w:rsidP="00DE2D29">
            <w:pPr>
              <w:jc w:val="right"/>
              <w:rPr>
                <w:noProof w:val="0"/>
                <w:sz w:val="20"/>
                <w:szCs w:val="20"/>
              </w:rPr>
            </w:pPr>
            <w:r w:rsidRPr="00DE2D29">
              <w:rPr>
                <w:noProof w:val="0"/>
                <w:sz w:val="20"/>
                <w:szCs w:val="20"/>
              </w:rPr>
              <w:t>3.923.203,09</w:t>
            </w:r>
          </w:p>
        </w:tc>
        <w:tc>
          <w:tcPr>
            <w:tcW w:w="820" w:type="dxa"/>
            <w:tcBorders>
              <w:top w:val="nil"/>
              <w:left w:val="nil"/>
              <w:bottom w:val="nil"/>
              <w:right w:val="nil"/>
            </w:tcBorders>
            <w:shd w:val="clear" w:color="auto" w:fill="auto"/>
            <w:noWrap/>
            <w:vAlign w:val="bottom"/>
            <w:hideMark/>
          </w:tcPr>
          <w:p w14:paraId="7CFA58F0" w14:textId="77777777" w:rsidR="00DE2D29" w:rsidRPr="00DE2D29" w:rsidRDefault="00DE2D29" w:rsidP="00DE2D29">
            <w:pPr>
              <w:jc w:val="right"/>
              <w:rPr>
                <w:b/>
                <w:bCs/>
                <w:noProof w:val="0"/>
                <w:sz w:val="20"/>
                <w:szCs w:val="20"/>
              </w:rPr>
            </w:pPr>
            <w:r w:rsidRPr="00DE2D29">
              <w:rPr>
                <w:b/>
                <w:bCs/>
                <w:noProof w:val="0"/>
                <w:sz w:val="20"/>
                <w:szCs w:val="20"/>
              </w:rPr>
              <w:t>-</w:t>
            </w:r>
          </w:p>
        </w:tc>
        <w:tc>
          <w:tcPr>
            <w:tcW w:w="820" w:type="dxa"/>
            <w:tcBorders>
              <w:top w:val="nil"/>
              <w:left w:val="nil"/>
              <w:bottom w:val="nil"/>
              <w:right w:val="nil"/>
            </w:tcBorders>
            <w:shd w:val="clear" w:color="auto" w:fill="auto"/>
            <w:noWrap/>
            <w:vAlign w:val="bottom"/>
            <w:hideMark/>
          </w:tcPr>
          <w:p w14:paraId="2B32E2CE" w14:textId="77777777" w:rsidR="00DE2D29" w:rsidRPr="00DE2D29" w:rsidRDefault="00DE2D29" w:rsidP="00DE2D29">
            <w:pPr>
              <w:jc w:val="right"/>
              <w:rPr>
                <w:b/>
                <w:bCs/>
                <w:noProof w:val="0"/>
                <w:sz w:val="20"/>
                <w:szCs w:val="20"/>
              </w:rPr>
            </w:pPr>
          </w:p>
        </w:tc>
      </w:tr>
      <w:tr w:rsidR="00DE2D29" w:rsidRPr="00DE2D29" w14:paraId="0BC8F1B0" w14:textId="77777777" w:rsidTr="00DE2D29">
        <w:trPr>
          <w:trHeight w:val="255"/>
          <w:jc w:val="center"/>
        </w:trPr>
        <w:tc>
          <w:tcPr>
            <w:tcW w:w="8740" w:type="dxa"/>
            <w:gridSpan w:val="2"/>
            <w:tcBorders>
              <w:top w:val="nil"/>
              <w:left w:val="nil"/>
              <w:bottom w:val="nil"/>
              <w:right w:val="nil"/>
            </w:tcBorders>
            <w:shd w:val="clear" w:color="auto" w:fill="auto"/>
            <w:noWrap/>
            <w:vAlign w:val="bottom"/>
            <w:hideMark/>
          </w:tcPr>
          <w:p w14:paraId="0CF8B8A2" w14:textId="77777777" w:rsidR="00DE2D29" w:rsidRPr="00DE2D29" w:rsidRDefault="00DE2D29" w:rsidP="00DE2D29">
            <w:pPr>
              <w:rPr>
                <w:noProof w:val="0"/>
                <w:sz w:val="20"/>
                <w:szCs w:val="20"/>
              </w:rPr>
            </w:pPr>
            <w:r w:rsidRPr="00DE2D29">
              <w:rPr>
                <w:noProof w:val="0"/>
                <w:sz w:val="20"/>
                <w:szCs w:val="20"/>
              </w:rPr>
              <w:t xml:space="preserve">847110 Zajam iz državnog </w:t>
            </w:r>
            <w:proofErr w:type="spellStart"/>
            <w:r w:rsidRPr="00DE2D29">
              <w:rPr>
                <w:noProof w:val="0"/>
                <w:sz w:val="20"/>
                <w:szCs w:val="20"/>
              </w:rPr>
              <w:t>pror</w:t>
            </w:r>
            <w:proofErr w:type="spellEnd"/>
            <w:r w:rsidRPr="00DE2D29">
              <w:rPr>
                <w:noProof w:val="0"/>
                <w:sz w:val="20"/>
                <w:szCs w:val="20"/>
              </w:rPr>
              <w:t xml:space="preserve">.- beskamatni, kratkoročni (covid-19) - povrat poreza po godišnjoj prijavi </w:t>
            </w:r>
          </w:p>
        </w:tc>
        <w:tc>
          <w:tcPr>
            <w:tcW w:w="1340" w:type="dxa"/>
            <w:tcBorders>
              <w:top w:val="nil"/>
              <w:left w:val="nil"/>
              <w:bottom w:val="nil"/>
              <w:right w:val="nil"/>
            </w:tcBorders>
            <w:shd w:val="clear" w:color="auto" w:fill="auto"/>
            <w:noWrap/>
            <w:vAlign w:val="bottom"/>
            <w:hideMark/>
          </w:tcPr>
          <w:p w14:paraId="3CCFD061" w14:textId="77777777" w:rsidR="00DE2D29" w:rsidRPr="00DE2D29" w:rsidRDefault="00DE2D29" w:rsidP="00DE2D29">
            <w:pPr>
              <w:rPr>
                <w:noProof w:val="0"/>
                <w:sz w:val="20"/>
                <w:szCs w:val="20"/>
              </w:rPr>
            </w:pPr>
          </w:p>
        </w:tc>
        <w:tc>
          <w:tcPr>
            <w:tcW w:w="1420" w:type="dxa"/>
            <w:tcBorders>
              <w:top w:val="nil"/>
              <w:left w:val="nil"/>
              <w:bottom w:val="nil"/>
              <w:right w:val="nil"/>
            </w:tcBorders>
            <w:shd w:val="clear" w:color="auto" w:fill="auto"/>
            <w:noWrap/>
            <w:vAlign w:val="bottom"/>
            <w:hideMark/>
          </w:tcPr>
          <w:p w14:paraId="0B79F58E" w14:textId="77777777" w:rsidR="00DE2D29" w:rsidRPr="00DE2D29" w:rsidRDefault="00DE2D29" w:rsidP="00DE2D29">
            <w:pPr>
              <w:jc w:val="right"/>
              <w:rPr>
                <w:noProof w:val="0"/>
                <w:sz w:val="20"/>
                <w:szCs w:val="20"/>
              </w:rPr>
            </w:pPr>
            <w:r w:rsidRPr="00DE2D29">
              <w:rPr>
                <w:noProof w:val="0"/>
                <w:sz w:val="20"/>
                <w:szCs w:val="20"/>
              </w:rPr>
              <w:t>723.203,09</w:t>
            </w:r>
          </w:p>
        </w:tc>
        <w:tc>
          <w:tcPr>
            <w:tcW w:w="820" w:type="dxa"/>
            <w:tcBorders>
              <w:top w:val="nil"/>
              <w:left w:val="nil"/>
              <w:bottom w:val="nil"/>
              <w:right w:val="nil"/>
            </w:tcBorders>
            <w:shd w:val="clear" w:color="auto" w:fill="auto"/>
            <w:noWrap/>
            <w:vAlign w:val="bottom"/>
            <w:hideMark/>
          </w:tcPr>
          <w:p w14:paraId="60CDF3AB" w14:textId="77777777" w:rsidR="00DE2D29" w:rsidRPr="00DE2D29" w:rsidRDefault="00DE2D29" w:rsidP="00DE2D29">
            <w:pPr>
              <w:jc w:val="right"/>
              <w:rPr>
                <w:noProof w:val="0"/>
                <w:sz w:val="20"/>
                <w:szCs w:val="20"/>
              </w:rPr>
            </w:pPr>
          </w:p>
        </w:tc>
        <w:tc>
          <w:tcPr>
            <w:tcW w:w="820" w:type="dxa"/>
            <w:tcBorders>
              <w:top w:val="nil"/>
              <w:left w:val="nil"/>
              <w:bottom w:val="nil"/>
              <w:right w:val="nil"/>
            </w:tcBorders>
            <w:shd w:val="clear" w:color="auto" w:fill="auto"/>
            <w:noWrap/>
            <w:vAlign w:val="bottom"/>
            <w:hideMark/>
          </w:tcPr>
          <w:p w14:paraId="5809D1F8" w14:textId="77777777" w:rsidR="00DE2D29" w:rsidRPr="00DE2D29" w:rsidRDefault="00DE2D29" w:rsidP="00DE2D29">
            <w:pPr>
              <w:jc w:val="right"/>
              <w:rPr>
                <w:noProof w:val="0"/>
                <w:sz w:val="20"/>
                <w:szCs w:val="20"/>
              </w:rPr>
            </w:pPr>
          </w:p>
        </w:tc>
      </w:tr>
      <w:tr w:rsidR="00DE2D29" w:rsidRPr="00DE2D29" w14:paraId="6F28DD21"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36EC9134" w14:textId="77777777" w:rsidR="00DE2D29" w:rsidRPr="00DE2D29" w:rsidRDefault="00DE2D29" w:rsidP="00DE2D29">
            <w:pPr>
              <w:rPr>
                <w:noProof w:val="0"/>
                <w:sz w:val="20"/>
                <w:szCs w:val="20"/>
              </w:rPr>
            </w:pPr>
            <w:r w:rsidRPr="00DE2D29">
              <w:rPr>
                <w:noProof w:val="0"/>
                <w:sz w:val="20"/>
                <w:szCs w:val="20"/>
              </w:rPr>
              <w:t xml:space="preserve">847120 Zajam iz državnog </w:t>
            </w:r>
            <w:proofErr w:type="spellStart"/>
            <w:r w:rsidRPr="00DE2D29">
              <w:rPr>
                <w:noProof w:val="0"/>
                <w:sz w:val="20"/>
                <w:szCs w:val="20"/>
              </w:rPr>
              <w:t>pror</w:t>
            </w:r>
            <w:proofErr w:type="spellEnd"/>
            <w:r w:rsidRPr="00DE2D29">
              <w:rPr>
                <w:noProof w:val="0"/>
                <w:sz w:val="20"/>
                <w:szCs w:val="20"/>
              </w:rPr>
              <w:t xml:space="preserve">.- beskamatni, dugoročni (covid-19) - pad prihoda </w:t>
            </w:r>
          </w:p>
        </w:tc>
        <w:tc>
          <w:tcPr>
            <w:tcW w:w="1420" w:type="dxa"/>
            <w:tcBorders>
              <w:top w:val="nil"/>
              <w:left w:val="nil"/>
              <w:bottom w:val="nil"/>
              <w:right w:val="nil"/>
            </w:tcBorders>
            <w:shd w:val="clear" w:color="auto" w:fill="auto"/>
            <w:noWrap/>
            <w:vAlign w:val="bottom"/>
            <w:hideMark/>
          </w:tcPr>
          <w:p w14:paraId="2C8B4E6F" w14:textId="77777777" w:rsidR="00DE2D29" w:rsidRPr="00DE2D29" w:rsidRDefault="00DE2D29" w:rsidP="00DE2D29">
            <w:pPr>
              <w:rPr>
                <w:noProof w:val="0"/>
                <w:sz w:val="20"/>
                <w:szCs w:val="20"/>
              </w:rPr>
            </w:pPr>
          </w:p>
        </w:tc>
        <w:tc>
          <w:tcPr>
            <w:tcW w:w="1340" w:type="dxa"/>
            <w:tcBorders>
              <w:top w:val="nil"/>
              <w:left w:val="nil"/>
              <w:bottom w:val="nil"/>
              <w:right w:val="nil"/>
            </w:tcBorders>
            <w:shd w:val="clear" w:color="auto" w:fill="auto"/>
            <w:noWrap/>
            <w:vAlign w:val="bottom"/>
            <w:hideMark/>
          </w:tcPr>
          <w:p w14:paraId="774CCA4B" w14:textId="77777777" w:rsidR="00DE2D29" w:rsidRPr="00DE2D29" w:rsidRDefault="00DE2D29" w:rsidP="00DE2D29">
            <w:pPr>
              <w:rPr>
                <w:noProof w:val="0"/>
                <w:sz w:val="20"/>
                <w:szCs w:val="20"/>
              </w:rPr>
            </w:pPr>
          </w:p>
        </w:tc>
        <w:tc>
          <w:tcPr>
            <w:tcW w:w="1420" w:type="dxa"/>
            <w:tcBorders>
              <w:top w:val="nil"/>
              <w:left w:val="nil"/>
              <w:bottom w:val="nil"/>
              <w:right w:val="nil"/>
            </w:tcBorders>
            <w:shd w:val="clear" w:color="auto" w:fill="auto"/>
            <w:noWrap/>
            <w:vAlign w:val="bottom"/>
            <w:hideMark/>
          </w:tcPr>
          <w:p w14:paraId="57F99482" w14:textId="77777777" w:rsidR="00DE2D29" w:rsidRPr="00DE2D29" w:rsidRDefault="00DE2D29" w:rsidP="00DE2D29">
            <w:pPr>
              <w:jc w:val="right"/>
              <w:rPr>
                <w:noProof w:val="0"/>
                <w:sz w:val="20"/>
                <w:szCs w:val="20"/>
              </w:rPr>
            </w:pPr>
            <w:r w:rsidRPr="00DE2D29">
              <w:rPr>
                <w:noProof w:val="0"/>
                <w:sz w:val="20"/>
                <w:szCs w:val="20"/>
              </w:rPr>
              <w:t>3.200.000,00</w:t>
            </w:r>
          </w:p>
        </w:tc>
        <w:tc>
          <w:tcPr>
            <w:tcW w:w="820" w:type="dxa"/>
            <w:tcBorders>
              <w:top w:val="nil"/>
              <w:left w:val="nil"/>
              <w:bottom w:val="nil"/>
              <w:right w:val="nil"/>
            </w:tcBorders>
            <w:shd w:val="clear" w:color="auto" w:fill="auto"/>
            <w:noWrap/>
            <w:vAlign w:val="bottom"/>
            <w:hideMark/>
          </w:tcPr>
          <w:p w14:paraId="1CC32368" w14:textId="77777777" w:rsidR="00DE2D29" w:rsidRPr="00DE2D29" w:rsidRDefault="00DE2D29" w:rsidP="00DE2D29">
            <w:pPr>
              <w:jc w:val="right"/>
              <w:rPr>
                <w:noProof w:val="0"/>
                <w:sz w:val="20"/>
                <w:szCs w:val="20"/>
              </w:rPr>
            </w:pPr>
          </w:p>
        </w:tc>
        <w:tc>
          <w:tcPr>
            <w:tcW w:w="820" w:type="dxa"/>
            <w:tcBorders>
              <w:top w:val="nil"/>
              <w:left w:val="nil"/>
              <w:bottom w:val="nil"/>
              <w:right w:val="nil"/>
            </w:tcBorders>
            <w:shd w:val="clear" w:color="auto" w:fill="auto"/>
            <w:noWrap/>
            <w:vAlign w:val="bottom"/>
            <w:hideMark/>
          </w:tcPr>
          <w:p w14:paraId="05322101" w14:textId="77777777" w:rsidR="00DE2D29" w:rsidRPr="00DE2D29" w:rsidRDefault="00DE2D29" w:rsidP="00DE2D29">
            <w:pPr>
              <w:jc w:val="right"/>
              <w:rPr>
                <w:noProof w:val="0"/>
                <w:sz w:val="20"/>
                <w:szCs w:val="20"/>
              </w:rPr>
            </w:pPr>
          </w:p>
        </w:tc>
      </w:tr>
      <w:tr w:rsidR="00DE2D29" w:rsidRPr="00DE2D29" w14:paraId="25A009CE" w14:textId="77777777" w:rsidTr="00DE2D29">
        <w:trPr>
          <w:trHeight w:val="255"/>
          <w:jc w:val="center"/>
        </w:trPr>
        <w:tc>
          <w:tcPr>
            <w:tcW w:w="7320" w:type="dxa"/>
            <w:tcBorders>
              <w:top w:val="nil"/>
              <w:left w:val="nil"/>
              <w:bottom w:val="nil"/>
              <w:right w:val="nil"/>
            </w:tcBorders>
            <w:shd w:val="clear" w:color="000000" w:fill="D9E1F2"/>
            <w:noWrap/>
            <w:vAlign w:val="bottom"/>
            <w:hideMark/>
          </w:tcPr>
          <w:p w14:paraId="0DB83CEB" w14:textId="77777777" w:rsidR="00DE2D29" w:rsidRPr="00DE2D29" w:rsidRDefault="00DE2D29" w:rsidP="00DE2D29">
            <w:pPr>
              <w:rPr>
                <w:b/>
                <w:bCs/>
                <w:noProof w:val="0"/>
                <w:sz w:val="20"/>
                <w:szCs w:val="20"/>
              </w:rPr>
            </w:pPr>
            <w:r w:rsidRPr="00DE2D29">
              <w:rPr>
                <w:b/>
                <w:bCs/>
                <w:noProof w:val="0"/>
                <w:sz w:val="20"/>
                <w:szCs w:val="20"/>
              </w:rPr>
              <w:t>5 Izdaci za financijsku imovinu i otplate zajmova</w:t>
            </w:r>
          </w:p>
        </w:tc>
        <w:tc>
          <w:tcPr>
            <w:tcW w:w="1420" w:type="dxa"/>
            <w:tcBorders>
              <w:top w:val="nil"/>
              <w:left w:val="nil"/>
              <w:bottom w:val="nil"/>
              <w:right w:val="nil"/>
            </w:tcBorders>
            <w:shd w:val="clear" w:color="000000" w:fill="D9E1F2"/>
            <w:noWrap/>
            <w:vAlign w:val="bottom"/>
            <w:hideMark/>
          </w:tcPr>
          <w:p w14:paraId="7005B5A5" w14:textId="77777777" w:rsidR="00DE2D29" w:rsidRPr="00DE2D29" w:rsidRDefault="00DE2D29" w:rsidP="00DE2D29">
            <w:pPr>
              <w:rPr>
                <w:b/>
                <w:bCs/>
                <w:noProof w:val="0"/>
                <w:sz w:val="20"/>
                <w:szCs w:val="20"/>
              </w:rPr>
            </w:pPr>
            <w:r w:rsidRPr="00DE2D29">
              <w:rPr>
                <w:b/>
                <w:bCs/>
                <w:noProof w:val="0"/>
                <w:sz w:val="20"/>
                <w:szCs w:val="20"/>
              </w:rPr>
              <w:t> </w:t>
            </w:r>
          </w:p>
        </w:tc>
        <w:tc>
          <w:tcPr>
            <w:tcW w:w="1340" w:type="dxa"/>
            <w:tcBorders>
              <w:top w:val="nil"/>
              <w:left w:val="nil"/>
              <w:bottom w:val="nil"/>
              <w:right w:val="nil"/>
            </w:tcBorders>
            <w:shd w:val="clear" w:color="000000" w:fill="D9E1F2"/>
            <w:noWrap/>
            <w:vAlign w:val="bottom"/>
            <w:hideMark/>
          </w:tcPr>
          <w:p w14:paraId="26167693" w14:textId="77777777" w:rsidR="00DE2D29" w:rsidRPr="00DE2D29" w:rsidRDefault="00DE2D29" w:rsidP="00DE2D29">
            <w:pPr>
              <w:jc w:val="right"/>
              <w:rPr>
                <w:b/>
                <w:bCs/>
                <w:noProof w:val="0"/>
                <w:sz w:val="20"/>
                <w:szCs w:val="20"/>
              </w:rPr>
            </w:pPr>
            <w:r w:rsidRPr="00DE2D29">
              <w:rPr>
                <w:b/>
                <w:bCs/>
                <w:noProof w:val="0"/>
                <w:sz w:val="20"/>
                <w:szCs w:val="20"/>
              </w:rPr>
              <w:t>10.154.577,85</w:t>
            </w:r>
          </w:p>
        </w:tc>
        <w:tc>
          <w:tcPr>
            <w:tcW w:w="1420" w:type="dxa"/>
            <w:tcBorders>
              <w:top w:val="nil"/>
              <w:left w:val="nil"/>
              <w:bottom w:val="nil"/>
              <w:right w:val="nil"/>
            </w:tcBorders>
            <w:shd w:val="clear" w:color="000000" w:fill="D9E1F2"/>
            <w:noWrap/>
            <w:vAlign w:val="bottom"/>
            <w:hideMark/>
          </w:tcPr>
          <w:p w14:paraId="46CFB427" w14:textId="77777777" w:rsidR="00DE2D29" w:rsidRPr="00DE2D29" w:rsidRDefault="00DE2D29" w:rsidP="00DE2D29">
            <w:pPr>
              <w:jc w:val="right"/>
              <w:rPr>
                <w:b/>
                <w:bCs/>
                <w:noProof w:val="0"/>
                <w:sz w:val="20"/>
                <w:szCs w:val="20"/>
              </w:rPr>
            </w:pPr>
            <w:r w:rsidRPr="00DE2D29">
              <w:rPr>
                <w:b/>
                <w:bCs/>
                <w:noProof w:val="0"/>
                <w:sz w:val="20"/>
                <w:szCs w:val="20"/>
              </w:rPr>
              <w:t>69.787,72</w:t>
            </w:r>
          </w:p>
        </w:tc>
        <w:tc>
          <w:tcPr>
            <w:tcW w:w="820" w:type="dxa"/>
            <w:tcBorders>
              <w:top w:val="nil"/>
              <w:left w:val="nil"/>
              <w:bottom w:val="nil"/>
              <w:right w:val="nil"/>
            </w:tcBorders>
            <w:shd w:val="clear" w:color="000000" w:fill="D9E1F2"/>
            <w:noWrap/>
            <w:vAlign w:val="bottom"/>
            <w:hideMark/>
          </w:tcPr>
          <w:p w14:paraId="293F1256" w14:textId="77777777" w:rsidR="00DE2D29" w:rsidRPr="00DE2D29" w:rsidRDefault="00DE2D29" w:rsidP="00DE2D29">
            <w:pPr>
              <w:jc w:val="right"/>
              <w:rPr>
                <w:b/>
                <w:bCs/>
                <w:noProof w:val="0"/>
                <w:sz w:val="20"/>
                <w:szCs w:val="20"/>
              </w:rPr>
            </w:pPr>
            <w:r w:rsidRPr="00DE2D29">
              <w:rPr>
                <w:b/>
                <w:bCs/>
                <w:noProof w:val="0"/>
                <w:sz w:val="20"/>
                <w:szCs w:val="20"/>
              </w:rPr>
              <w:t>0,69</w:t>
            </w:r>
          </w:p>
        </w:tc>
        <w:tc>
          <w:tcPr>
            <w:tcW w:w="820" w:type="dxa"/>
            <w:tcBorders>
              <w:top w:val="nil"/>
              <w:left w:val="nil"/>
              <w:bottom w:val="nil"/>
              <w:right w:val="nil"/>
            </w:tcBorders>
            <w:shd w:val="clear" w:color="auto" w:fill="auto"/>
            <w:noWrap/>
            <w:vAlign w:val="bottom"/>
            <w:hideMark/>
          </w:tcPr>
          <w:p w14:paraId="73AF42BC" w14:textId="77777777" w:rsidR="00DE2D29" w:rsidRPr="00DE2D29" w:rsidRDefault="00DE2D29" w:rsidP="00DE2D29">
            <w:pPr>
              <w:jc w:val="right"/>
              <w:rPr>
                <w:b/>
                <w:bCs/>
                <w:noProof w:val="0"/>
                <w:sz w:val="20"/>
                <w:szCs w:val="20"/>
              </w:rPr>
            </w:pPr>
          </w:p>
        </w:tc>
      </w:tr>
      <w:tr w:rsidR="00DE2D29" w:rsidRPr="00DE2D29" w14:paraId="4F84003A"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07A4DFB5" w14:textId="77777777" w:rsidR="00DE2D29" w:rsidRPr="00DE2D29" w:rsidRDefault="00DE2D29" w:rsidP="00DE2D29">
            <w:pPr>
              <w:rPr>
                <w:b/>
                <w:bCs/>
                <w:noProof w:val="0"/>
                <w:sz w:val="20"/>
                <w:szCs w:val="20"/>
              </w:rPr>
            </w:pPr>
            <w:r w:rsidRPr="00DE2D29">
              <w:rPr>
                <w:b/>
                <w:bCs/>
                <w:noProof w:val="0"/>
                <w:sz w:val="20"/>
                <w:szCs w:val="20"/>
              </w:rPr>
              <w:t>53 Izdaci za dionice i udjele u glavnici</w:t>
            </w:r>
          </w:p>
        </w:tc>
        <w:tc>
          <w:tcPr>
            <w:tcW w:w="1420" w:type="dxa"/>
            <w:tcBorders>
              <w:top w:val="nil"/>
              <w:left w:val="nil"/>
              <w:bottom w:val="nil"/>
              <w:right w:val="nil"/>
            </w:tcBorders>
            <w:shd w:val="clear" w:color="auto" w:fill="auto"/>
            <w:noWrap/>
            <w:vAlign w:val="bottom"/>
            <w:hideMark/>
          </w:tcPr>
          <w:p w14:paraId="5B26DB40" w14:textId="77777777" w:rsidR="00DE2D29" w:rsidRPr="00DE2D29" w:rsidRDefault="00DE2D29" w:rsidP="00DE2D29">
            <w:pPr>
              <w:rPr>
                <w:b/>
                <w:bCs/>
                <w:noProof w:val="0"/>
                <w:sz w:val="20"/>
                <w:szCs w:val="20"/>
              </w:rPr>
            </w:pPr>
          </w:p>
        </w:tc>
        <w:tc>
          <w:tcPr>
            <w:tcW w:w="1340" w:type="dxa"/>
            <w:tcBorders>
              <w:top w:val="nil"/>
              <w:left w:val="nil"/>
              <w:bottom w:val="nil"/>
              <w:right w:val="nil"/>
            </w:tcBorders>
            <w:shd w:val="clear" w:color="auto" w:fill="auto"/>
            <w:noWrap/>
            <w:vAlign w:val="bottom"/>
            <w:hideMark/>
          </w:tcPr>
          <w:p w14:paraId="7CB5FE70" w14:textId="77777777" w:rsidR="00DE2D29" w:rsidRPr="00DE2D29" w:rsidRDefault="00DE2D29" w:rsidP="00DE2D29">
            <w:pPr>
              <w:jc w:val="right"/>
              <w:rPr>
                <w:b/>
                <w:bCs/>
                <w:noProof w:val="0"/>
                <w:sz w:val="20"/>
                <w:szCs w:val="20"/>
              </w:rPr>
            </w:pPr>
            <w:r w:rsidRPr="00DE2D29">
              <w:rPr>
                <w:b/>
                <w:bCs/>
                <w:noProof w:val="0"/>
                <w:sz w:val="20"/>
                <w:szCs w:val="20"/>
              </w:rPr>
              <w:t>10.154.577,85</w:t>
            </w:r>
          </w:p>
        </w:tc>
        <w:tc>
          <w:tcPr>
            <w:tcW w:w="1420" w:type="dxa"/>
            <w:tcBorders>
              <w:top w:val="nil"/>
              <w:left w:val="nil"/>
              <w:bottom w:val="nil"/>
              <w:right w:val="nil"/>
            </w:tcBorders>
            <w:shd w:val="clear" w:color="auto" w:fill="auto"/>
            <w:noWrap/>
            <w:vAlign w:val="bottom"/>
            <w:hideMark/>
          </w:tcPr>
          <w:p w14:paraId="6CEF06DF" w14:textId="77777777" w:rsidR="00DE2D29" w:rsidRPr="00DE2D29" w:rsidRDefault="00DE2D29" w:rsidP="00DE2D29">
            <w:pPr>
              <w:jc w:val="right"/>
              <w:rPr>
                <w:b/>
                <w:bCs/>
                <w:noProof w:val="0"/>
                <w:sz w:val="20"/>
                <w:szCs w:val="20"/>
              </w:rPr>
            </w:pPr>
            <w:r w:rsidRPr="00DE2D29">
              <w:rPr>
                <w:b/>
                <w:bCs/>
                <w:noProof w:val="0"/>
                <w:sz w:val="20"/>
                <w:szCs w:val="20"/>
              </w:rPr>
              <w:t>69.787,72</w:t>
            </w:r>
          </w:p>
        </w:tc>
        <w:tc>
          <w:tcPr>
            <w:tcW w:w="820" w:type="dxa"/>
            <w:tcBorders>
              <w:top w:val="nil"/>
              <w:left w:val="nil"/>
              <w:bottom w:val="nil"/>
              <w:right w:val="nil"/>
            </w:tcBorders>
            <w:shd w:val="clear" w:color="auto" w:fill="auto"/>
            <w:noWrap/>
            <w:vAlign w:val="bottom"/>
            <w:hideMark/>
          </w:tcPr>
          <w:p w14:paraId="28E78057" w14:textId="77777777" w:rsidR="00DE2D29" w:rsidRPr="00DE2D29" w:rsidRDefault="00DE2D29" w:rsidP="00DE2D29">
            <w:pPr>
              <w:jc w:val="right"/>
              <w:rPr>
                <w:b/>
                <w:bCs/>
                <w:noProof w:val="0"/>
                <w:sz w:val="20"/>
                <w:szCs w:val="20"/>
              </w:rPr>
            </w:pPr>
            <w:r w:rsidRPr="00DE2D29">
              <w:rPr>
                <w:b/>
                <w:bCs/>
                <w:noProof w:val="0"/>
                <w:sz w:val="20"/>
                <w:szCs w:val="20"/>
              </w:rPr>
              <w:t>0,69</w:t>
            </w:r>
          </w:p>
        </w:tc>
        <w:tc>
          <w:tcPr>
            <w:tcW w:w="820" w:type="dxa"/>
            <w:tcBorders>
              <w:top w:val="nil"/>
              <w:left w:val="nil"/>
              <w:bottom w:val="nil"/>
              <w:right w:val="nil"/>
            </w:tcBorders>
            <w:shd w:val="clear" w:color="auto" w:fill="auto"/>
            <w:noWrap/>
            <w:vAlign w:val="bottom"/>
            <w:hideMark/>
          </w:tcPr>
          <w:p w14:paraId="54334FAA" w14:textId="77777777" w:rsidR="00DE2D29" w:rsidRPr="00DE2D29" w:rsidRDefault="00DE2D29" w:rsidP="00DE2D29">
            <w:pPr>
              <w:jc w:val="right"/>
              <w:rPr>
                <w:b/>
                <w:bCs/>
                <w:noProof w:val="0"/>
                <w:sz w:val="20"/>
                <w:szCs w:val="20"/>
              </w:rPr>
            </w:pPr>
          </w:p>
        </w:tc>
      </w:tr>
      <w:tr w:rsidR="00DE2D29" w:rsidRPr="00DE2D29" w14:paraId="7F1C645C"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16099840" w14:textId="77777777" w:rsidR="00DE2D29" w:rsidRPr="00DE2D29" w:rsidRDefault="00DE2D29" w:rsidP="00DE2D29">
            <w:pPr>
              <w:rPr>
                <w:b/>
                <w:bCs/>
                <w:noProof w:val="0"/>
                <w:sz w:val="20"/>
                <w:szCs w:val="20"/>
              </w:rPr>
            </w:pPr>
            <w:r w:rsidRPr="00DE2D29">
              <w:rPr>
                <w:b/>
                <w:bCs/>
                <w:noProof w:val="0"/>
                <w:sz w:val="20"/>
                <w:szCs w:val="20"/>
              </w:rPr>
              <w:t>532 Dionice i udjeli u glavnici trgovačkih društava u javnom sektoru</w:t>
            </w:r>
          </w:p>
        </w:tc>
        <w:tc>
          <w:tcPr>
            <w:tcW w:w="1420" w:type="dxa"/>
            <w:tcBorders>
              <w:top w:val="nil"/>
              <w:left w:val="nil"/>
              <w:bottom w:val="nil"/>
              <w:right w:val="nil"/>
            </w:tcBorders>
            <w:shd w:val="clear" w:color="auto" w:fill="auto"/>
            <w:noWrap/>
            <w:vAlign w:val="bottom"/>
            <w:hideMark/>
          </w:tcPr>
          <w:p w14:paraId="0922874D" w14:textId="77777777" w:rsidR="00DE2D29" w:rsidRPr="00DE2D29" w:rsidRDefault="00DE2D29" w:rsidP="00DE2D29">
            <w:pPr>
              <w:rPr>
                <w:b/>
                <w:bCs/>
                <w:noProof w:val="0"/>
                <w:sz w:val="20"/>
                <w:szCs w:val="20"/>
              </w:rPr>
            </w:pPr>
          </w:p>
        </w:tc>
        <w:tc>
          <w:tcPr>
            <w:tcW w:w="1340" w:type="dxa"/>
            <w:tcBorders>
              <w:top w:val="nil"/>
              <w:left w:val="nil"/>
              <w:bottom w:val="nil"/>
              <w:right w:val="nil"/>
            </w:tcBorders>
            <w:shd w:val="clear" w:color="auto" w:fill="auto"/>
            <w:noWrap/>
            <w:vAlign w:val="bottom"/>
            <w:hideMark/>
          </w:tcPr>
          <w:p w14:paraId="0CAD435B" w14:textId="77777777" w:rsidR="00DE2D29" w:rsidRPr="00DE2D29" w:rsidRDefault="00DE2D29" w:rsidP="00DE2D29">
            <w:pPr>
              <w:jc w:val="right"/>
              <w:rPr>
                <w:b/>
                <w:bCs/>
                <w:noProof w:val="0"/>
                <w:sz w:val="20"/>
                <w:szCs w:val="20"/>
              </w:rPr>
            </w:pPr>
            <w:r w:rsidRPr="00DE2D29">
              <w:rPr>
                <w:b/>
                <w:bCs/>
                <w:noProof w:val="0"/>
                <w:sz w:val="20"/>
                <w:szCs w:val="20"/>
              </w:rPr>
              <w:t>10.154.577,85</w:t>
            </w:r>
          </w:p>
        </w:tc>
        <w:tc>
          <w:tcPr>
            <w:tcW w:w="1420" w:type="dxa"/>
            <w:tcBorders>
              <w:top w:val="nil"/>
              <w:left w:val="nil"/>
              <w:bottom w:val="nil"/>
              <w:right w:val="nil"/>
            </w:tcBorders>
            <w:shd w:val="clear" w:color="auto" w:fill="auto"/>
            <w:noWrap/>
            <w:vAlign w:val="bottom"/>
            <w:hideMark/>
          </w:tcPr>
          <w:p w14:paraId="6DFDBE3E" w14:textId="77777777" w:rsidR="00DE2D29" w:rsidRPr="00DE2D29" w:rsidRDefault="00DE2D29" w:rsidP="00DE2D29">
            <w:pPr>
              <w:jc w:val="right"/>
              <w:rPr>
                <w:b/>
                <w:bCs/>
                <w:noProof w:val="0"/>
                <w:sz w:val="20"/>
                <w:szCs w:val="20"/>
              </w:rPr>
            </w:pPr>
            <w:r w:rsidRPr="00DE2D29">
              <w:rPr>
                <w:b/>
                <w:bCs/>
                <w:noProof w:val="0"/>
                <w:sz w:val="20"/>
                <w:szCs w:val="20"/>
              </w:rPr>
              <w:t>69.787,72</w:t>
            </w:r>
          </w:p>
        </w:tc>
        <w:tc>
          <w:tcPr>
            <w:tcW w:w="820" w:type="dxa"/>
            <w:tcBorders>
              <w:top w:val="nil"/>
              <w:left w:val="nil"/>
              <w:bottom w:val="nil"/>
              <w:right w:val="nil"/>
            </w:tcBorders>
            <w:shd w:val="clear" w:color="auto" w:fill="auto"/>
            <w:noWrap/>
            <w:vAlign w:val="bottom"/>
            <w:hideMark/>
          </w:tcPr>
          <w:p w14:paraId="3A78359A" w14:textId="77777777" w:rsidR="00DE2D29" w:rsidRPr="00DE2D29" w:rsidRDefault="00DE2D29" w:rsidP="00DE2D29">
            <w:pPr>
              <w:jc w:val="right"/>
              <w:rPr>
                <w:b/>
                <w:bCs/>
                <w:noProof w:val="0"/>
                <w:sz w:val="20"/>
                <w:szCs w:val="20"/>
              </w:rPr>
            </w:pPr>
            <w:r w:rsidRPr="00DE2D29">
              <w:rPr>
                <w:b/>
                <w:bCs/>
                <w:noProof w:val="0"/>
                <w:sz w:val="20"/>
                <w:szCs w:val="20"/>
              </w:rPr>
              <w:t>0,69</w:t>
            </w:r>
          </w:p>
        </w:tc>
        <w:tc>
          <w:tcPr>
            <w:tcW w:w="820" w:type="dxa"/>
            <w:tcBorders>
              <w:top w:val="nil"/>
              <w:left w:val="nil"/>
              <w:bottom w:val="nil"/>
              <w:right w:val="nil"/>
            </w:tcBorders>
            <w:shd w:val="clear" w:color="auto" w:fill="auto"/>
            <w:noWrap/>
            <w:vAlign w:val="bottom"/>
            <w:hideMark/>
          </w:tcPr>
          <w:p w14:paraId="30AD3022" w14:textId="77777777" w:rsidR="00DE2D29" w:rsidRPr="00DE2D29" w:rsidRDefault="00DE2D29" w:rsidP="00DE2D29">
            <w:pPr>
              <w:jc w:val="right"/>
              <w:rPr>
                <w:b/>
                <w:bCs/>
                <w:noProof w:val="0"/>
                <w:sz w:val="20"/>
                <w:szCs w:val="20"/>
              </w:rPr>
            </w:pPr>
          </w:p>
        </w:tc>
      </w:tr>
      <w:tr w:rsidR="00DE2D29" w:rsidRPr="00DE2D29" w14:paraId="4AE1EB57"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7F431FB8" w14:textId="77777777" w:rsidR="00DE2D29" w:rsidRPr="00DE2D29" w:rsidRDefault="00DE2D29" w:rsidP="00DE2D29">
            <w:pPr>
              <w:rPr>
                <w:b/>
                <w:bCs/>
                <w:noProof w:val="0"/>
                <w:sz w:val="20"/>
                <w:szCs w:val="20"/>
              </w:rPr>
            </w:pPr>
            <w:r w:rsidRPr="00DE2D29">
              <w:rPr>
                <w:b/>
                <w:bCs/>
                <w:noProof w:val="0"/>
                <w:sz w:val="20"/>
                <w:szCs w:val="20"/>
              </w:rPr>
              <w:t>5321 Dionice i udjeli u glavnici trgovačkih društava u javnom sektoru</w:t>
            </w:r>
          </w:p>
        </w:tc>
        <w:tc>
          <w:tcPr>
            <w:tcW w:w="1420" w:type="dxa"/>
            <w:tcBorders>
              <w:top w:val="nil"/>
              <w:left w:val="nil"/>
              <w:bottom w:val="nil"/>
              <w:right w:val="nil"/>
            </w:tcBorders>
            <w:shd w:val="clear" w:color="auto" w:fill="auto"/>
            <w:noWrap/>
            <w:vAlign w:val="bottom"/>
            <w:hideMark/>
          </w:tcPr>
          <w:p w14:paraId="4D24D140" w14:textId="77777777" w:rsidR="00DE2D29" w:rsidRPr="00DE2D29" w:rsidRDefault="00DE2D29" w:rsidP="00DE2D29">
            <w:pPr>
              <w:rPr>
                <w:b/>
                <w:bCs/>
                <w:noProof w:val="0"/>
                <w:sz w:val="20"/>
                <w:szCs w:val="20"/>
              </w:rPr>
            </w:pPr>
          </w:p>
        </w:tc>
        <w:tc>
          <w:tcPr>
            <w:tcW w:w="1340" w:type="dxa"/>
            <w:tcBorders>
              <w:top w:val="nil"/>
              <w:left w:val="nil"/>
              <w:bottom w:val="nil"/>
              <w:right w:val="nil"/>
            </w:tcBorders>
            <w:shd w:val="clear" w:color="auto" w:fill="auto"/>
            <w:noWrap/>
            <w:vAlign w:val="bottom"/>
            <w:hideMark/>
          </w:tcPr>
          <w:p w14:paraId="187C6463" w14:textId="77777777" w:rsidR="00DE2D29" w:rsidRPr="00DE2D29" w:rsidRDefault="00DE2D29" w:rsidP="00DE2D29">
            <w:pPr>
              <w:jc w:val="right"/>
              <w:rPr>
                <w:b/>
                <w:bCs/>
                <w:noProof w:val="0"/>
                <w:sz w:val="20"/>
                <w:szCs w:val="20"/>
              </w:rPr>
            </w:pPr>
            <w:r w:rsidRPr="00DE2D29">
              <w:rPr>
                <w:b/>
                <w:bCs/>
                <w:noProof w:val="0"/>
                <w:sz w:val="20"/>
                <w:szCs w:val="20"/>
              </w:rPr>
              <w:t>10.154.577,85</w:t>
            </w:r>
          </w:p>
        </w:tc>
        <w:tc>
          <w:tcPr>
            <w:tcW w:w="1420" w:type="dxa"/>
            <w:tcBorders>
              <w:top w:val="nil"/>
              <w:left w:val="nil"/>
              <w:bottom w:val="nil"/>
              <w:right w:val="nil"/>
            </w:tcBorders>
            <w:shd w:val="clear" w:color="auto" w:fill="auto"/>
            <w:noWrap/>
            <w:vAlign w:val="bottom"/>
            <w:hideMark/>
          </w:tcPr>
          <w:p w14:paraId="7723DF29" w14:textId="77777777" w:rsidR="00DE2D29" w:rsidRPr="00DE2D29" w:rsidRDefault="00DE2D29" w:rsidP="00DE2D29">
            <w:pPr>
              <w:jc w:val="right"/>
              <w:rPr>
                <w:b/>
                <w:bCs/>
                <w:noProof w:val="0"/>
                <w:sz w:val="20"/>
                <w:szCs w:val="20"/>
              </w:rPr>
            </w:pPr>
            <w:r w:rsidRPr="00DE2D29">
              <w:rPr>
                <w:b/>
                <w:bCs/>
                <w:noProof w:val="0"/>
                <w:sz w:val="20"/>
                <w:szCs w:val="20"/>
              </w:rPr>
              <w:t>69.787,72</w:t>
            </w:r>
          </w:p>
        </w:tc>
        <w:tc>
          <w:tcPr>
            <w:tcW w:w="820" w:type="dxa"/>
            <w:tcBorders>
              <w:top w:val="nil"/>
              <w:left w:val="nil"/>
              <w:bottom w:val="nil"/>
              <w:right w:val="nil"/>
            </w:tcBorders>
            <w:shd w:val="clear" w:color="auto" w:fill="auto"/>
            <w:noWrap/>
            <w:vAlign w:val="bottom"/>
            <w:hideMark/>
          </w:tcPr>
          <w:p w14:paraId="363526C0" w14:textId="77777777" w:rsidR="00DE2D29" w:rsidRPr="00DE2D29" w:rsidRDefault="00DE2D29" w:rsidP="00DE2D29">
            <w:pPr>
              <w:jc w:val="right"/>
              <w:rPr>
                <w:b/>
                <w:bCs/>
                <w:noProof w:val="0"/>
                <w:sz w:val="20"/>
                <w:szCs w:val="20"/>
              </w:rPr>
            </w:pPr>
            <w:r w:rsidRPr="00DE2D29">
              <w:rPr>
                <w:b/>
                <w:bCs/>
                <w:noProof w:val="0"/>
                <w:sz w:val="20"/>
                <w:szCs w:val="20"/>
              </w:rPr>
              <w:t>0,69</w:t>
            </w:r>
          </w:p>
        </w:tc>
        <w:tc>
          <w:tcPr>
            <w:tcW w:w="820" w:type="dxa"/>
            <w:tcBorders>
              <w:top w:val="nil"/>
              <w:left w:val="nil"/>
              <w:bottom w:val="nil"/>
              <w:right w:val="nil"/>
            </w:tcBorders>
            <w:shd w:val="clear" w:color="auto" w:fill="auto"/>
            <w:noWrap/>
            <w:vAlign w:val="bottom"/>
            <w:hideMark/>
          </w:tcPr>
          <w:p w14:paraId="301C5B28" w14:textId="77777777" w:rsidR="00DE2D29" w:rsidRPr="00DE2D29" w:rsidRDefault="00DE2D29" w:rsidP="00DE2D29">
            <w:pPr>
              <w:jc w:val="right"/>
              <w:rPr>
                <w:b/>
                <w:bCs/>
                <w:noProof w:val="0"/>
                <w:sz w:val="20"/>
                <w:szCs w:val="20"/>
              </w:rPr>
            </w:pPr>
          </w:p>
        </w:tc>
      </w:tr>
      <w:tr w:rsidR="00DE2D29" w:rsidRPr="00DE2D29" w14:paraId="6B8698B5" w14:textId="77777777" w:rsidTr="00DE2D29">
        <w:trPr>
          <w:trHeight w:val="255"/>
          <w:jc w:val="center"/>
        </w:trPr>
        <w:tc>
          <w:tcPr>
            <w:tcW w:w="8740" w:type="dxa"/>
            <w:gridSpan w:val="2"/>
            <w:tcBorders>
              <w:top w:val="nil"/>
              <w:left w:val="nil"/>
              <w:bottom w:val="nil"/>
              <w:right w:val="nil"/>
            </w:tcBorders>
            <w:shd w:val="clear" w:color="auto" w:fill="auto"/>
            <w:noWrap/>
            <w:vAlign w:val="bottom"/>
            <w:hideMark/>
          </w:tcPr>
          <w:p w14:paraId="580E5254" w14:textId="77777777" w:rsidR="00DE2D29" w:rsidRPr="00DE2D29" w:rsidRDefault="00DE2D29" w:rsidP="00DE2D29">
            <w:pPr>
              <w:rPr>
                <w:noProof w:val="0"/>
                <w:sz w:val="20"/>
                <w:szCs w:val="20"/>
              </w:rPr>
            </w:pPr>
            <w:r w:rsidRPr="00DE2D29">
              <w:rPr>
                <w:noProof w:val="0"/>
                <w:sz w:val="20"/>
                <w:szCs w:val="20"/>
              </w:rPr>
              <w:t>53212 Dionice i udjeli u glavnici trgovačkih društava u javnom sektoru - Usluga Poreč d.o.o.</w:t>
            </w:r>
          </w:p>
        </w:tc>
        <w:tc>
          <w:tcPr>
            <w:tcW w:w="1340" w:type="dxa"/>
            <w:tcBorders>
              <w:top w:val="nil"/>
              <w:left w:val="nil"/>
              <w:bottom w:val="nil"/>
              <w:right w:val="nil"/>
            </w:tcBorders>
            <w:shd w:val="clear" w:color="auto" w:fill="auto"/>
            <w:noWrap/>
            <w:vAlign w:val="bottom"/>
            <w:hideMark/>
          </w:tcPr>
          <w:p w14:paraId="387945AB" w14:textId="77777777" w:rsidR="00DE2D29" w:rsidRPr="00DE2D29" w:rsidRDefault="00DE2D29" w:rsidP="00DE2D29">
            <w:pPr>
              <w:jc w:val="right"/>
              <w:rPr>
                <w:noProof w:val="0"/>
                <w:sz w:val="20"/>
                <w:szCs w:val="20"/>
              </w:rPr>
            </w:pPr>
            <w:r w:rsidRPr="00DE2D29">
              <w:rPr>
                <w:noProof w:val="0"/>
                <w:sz w:val="20"/>
                <w:szCs w:val="20"/>
              </w:rPr>
              <w:t>86.172,03</w:t>
            </w:r>
          </w:p>
        </w:tc>
        <w:tc>
          <w:tcPr>
            <w:tcW w:w="1420" w:type="dxa"/>
            <w:tcBorders>
              <w:top w:val="nil"/>
              <w:left w:val="nil"/>
              <w:bottom w:val="nil"/>
              <w:right w:val="nil"/>
            </w:tcBorders>
            <w:shd w:val="clear" w:color="auto" w:fill="auto"/>
            <w:noWrap/>
            <w:vAlign w:val="bottom"/>
            <w:hideMark/>
          </w:tcPr>
          <w:p w14:paraId="1F729334" w14:textId="77777777" w:rsidR="00DE2D29" w:rsidRPr="00DE2D29" w:rsidRDefault="00DE2D29" w:rsidP="00DE2D29">
            <w:pPr>
              <w:jc w:val="right"/>
              <w:rPr>
                <w:noProof w:val="0"/>
                <w:sz w:val="20"/>
                <w:szCs w:val="20"/>
              </w:rPr>
            </w:pPr>
            <w:r w:rsidRPr="00DE2D29">
              <w:rPr>
                <w:noProof w:val="0"/>
                <w:sz w:val="20"/>
                <w:szCs w:val="20"/>
              </w:rPr>
              <w:t>0,00</w:t>
            </w:r>
          </w:p>
        </w:tc>
        <w:tc>
          <w:tcPr>
            <w:tcW w:w="820" w:type="dxa"/>
            <w:tcBorders>
              <w:top w:val="nil"/>
              <w:left w:val="nil"/>
              <w:bottom w:val="nil"/>
              <w:right w:val="nil"/>
            </w:tcBorders>
            <w:shd w:val="clear" w:color="auto" w:fill="auto"/>
            <w:noWrap/>
            <w:vAlign w:val="bottom"/>
            <w:hideMark/>
          </w:tcPr>
          <w:p w14:paraId="098602D1" w14:textId="77777777" w:rsidR="00DE2D29" w:rsidRPr="00DE2D29" w:rsidRDefault="00DE2D29" w:rsidP="00DE2D29">
            <w:pPr>
              <w:jc w:val="right"/>
              <w:rPr>
                <w:noProof w:val="0"/>
                <w:sz w:val="20"/>
                <w:szCs w:val="20"/>
              </w:rPr>
            </w:pPr>
            <w:r w:rsidRPr="00DE2D29">
              <w:rPr>
                <w:noProof w:val="0"/>
                <w:sz w:val="20"/>
                <w:szCs w:val="20"/>
              </w:rPr>
              <w:t>0,00</w:t>
            </w:r>
          </w:p>
        </w:tc>
        <w:tc>
          <w:tcPr>
            <w:tcW w:w="820" w:type="dxa"/>
            <w:tcBorders>
              <w:top w:val="nil"/>
              <w:left w:val="nil"/>
              <w:bottom w:val="nil"/>
              <w:right w:val="nil"/>
            </w:tcBorders>
            <w:shd w:val="clear" w:color="auto" w:fill="auto"/>
            <w:noWrap/>
            <w:vAlign w:val="bottom"/>
            <w:hideMark/>
          </w:tcPr>
          <w:p w14:paraId="7526C5FE" w14:textId="77777777" w:rsidR="00DE2D29" w:rsidRPr="00DE2D29" w:rsidRDefault="00DE2D29" w:rsidP="00DE2D29">
            <w:pPr>
              <w:jc w:val="right"/>
              <w:rPr>
                <w:noProof w:val="0"/>
                <w:sz w:val="20"/>
                <w:szCs w:val="20"/>
              </w:rPr>
            </w:pPr>
          </w:p>
        </w:tc>
      </w:tr>
      <w:tr w:rsidR="00DE2D29" w:rsidRPr="00DE2D29" w14:paraId="6F35CDB3"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259D4646" w14:textId="77777777" w:rsidR="00DE2D29" w:rsidRPr="00DE2D29" w:rsidRDefault="00DE2D29" w:rsidP="00DE2D29">
            <w:pPr>
              <w:rPr>
                <w:noProof w:val="0"/>
                <w:sz w:val="20"/>
                <w:szCs w:val="20"/>
              </w:rPr>
            </w:pPr>
            <w:r w:rsidRPr="00DE2D29">
              <w:rPr>
                <w:noProof w:val="0"/>
                <w:sz w:val="20"/>
                <w:szCs w:val="20"/>
              </w:rPr>
              <w:t xml:space="preserve">53212 Dionice i udjeli u glavnici trgovačkih društava u javnom sektoru - </w:t>
            </w:r>
            <w:proofErr w:type="spellStart"/>
            <w:r w:rsidRPr="00DE2D29">
              <w:rPr>
                <w:noProof w:val="0"/>
                <w:sz w:val="20"/>
                <w:szCs w:val="20"/>
              </w:rPr>
              <w:t>Kaštijun</w:t>
            </w:r>
            <w:proofErr w:type="spellEnd"/>
            <w:r w:rsidRPr="00DE2D29">
              <w:rPr>
                <w:noProof w:val="0"/>
                <w:sz w:val="20"/>
                <w:szCs w:val="20"/>
              </w:rPr>
              <w:t xml:space="preserve"> d.o.o.</w:t>
            </w:r>
          </w:p>
        </w:tc>
        <w:tc>
          <w:tcPr>
            <w:tcW w:w="1420" w:type="dxa"/>
            <w:tcBorders>
              <w:top w:val="nil"/>
              <w:left w:val="nil"/>
              <w:bottom w:val="nil"/>
              <w:right w:val="nil"/>
            </w:tcBorders>
            <w:shd w:val="clear" w:color="auto" w:fill="auto"/>
            <w:noWrap/>
            <w:vAlign w:val="bottom"/>
            <w:hideMark/>
          </w:tcPr>
          <w:p w14:paraId="1D9DC246" w14:textId="77777777" w:rsidR="00DE2D29" w:rsidRPr="00DE2D29" w:rsidRDefault="00DE2D29" w:rsidP="00DE2D29">
            <w:pPr>
              <w:rPr>
                <w:noProof w:val="0"/>
                <w:sz w:val="20"/>
                <w:szCs w:val="20"/>
              </w:rPr>
            </w:pPr>
          </w:p>
        </w:tc>
        <w:tc>
          <w:tcPr>
            <w:tcW w:w="1340" w:type="dxa"/>
            <w:tcBorders>
              <w:top w:val="nil"/>
              <w:left w:val="nil"/>
              <w:bottom w:val="nil"/>
              <w:right w:val="nil"/>
            </w:tcBorders>
            <w:shd w:val="clear" w:color="auto" w:fill="auto"/>
            <w:noWrap/>
            <w:vAlign w:val="bottom"/>
            <w:hideMark/>
          </w:tcPr>
          <w:p w14:paraId="4832BEE9" w14:textId="77777777" w:rsidR="00DE2D29" w:rsidRPr="00DE2D29" w:rsidRDefault="00DE2D29" w:rsidP="00DE2D29">
            <w:pPr>
              <w:jc w:val="right"/>
              <w:rPr>
                <w:noProof w:val="0"/>
                <w:sz w:val="20"/>
                <w:szCs w:val="20"/>
              </w:rPr>
            </w:pPr>
            <w:r w:rsidRPr="00DE2D29">
              <w:rPr>
                <w:noProof w:val="0"/>
                <w:sz w:val="20"/>
                <w:szCs w:val="20"/>
              </w:rPr>
              <w:t>68.405,82</w:t>
            </w:r>
          </w:p>
        </w:tc>
        <w:tc>
          <w:tcPr>
            <w:tcW w:w="1420" w:type="dxa"/>
            <w:tcBorders>
              <w:top w:val="nil"/>
              <w:left w:val="nil"/>
              <w:bottom w:val="nil"/>
              <w:right w:val="nil"/>
            </w:tcBorders>
            <w:shd w:val="clear" w:color="auto" w:fill="auto"/>
            <w:noWrap/>
            <w:vAlign w:val="bottom"/>
            <w:hideMark/>
          </w:tcPr>
          <w:p w14:paraId="5DD2D56C" w14:textId="77777777" w:rsidR="00DE2D29" w:rsidRPr="00DE2D29" w:rsidRDefault="00DE2D29" w:rsidP="00DE2D29">
            <w:pPr>
              <w:jc w:val="right"/>
              <w:rPr>
                <w:noProof w:val="0"/>
                <w:sz w:val="20"/>
                <w:szCs w:val="20"/>
              </w:rPr>
            </w:pPr>
            <w:r w:rsidRPr="00DE2D29">
              <w:rPr>
                <w:noProof w:val="0"/>
                <w:sz w:val="20"/>
                <w:szCs w:val="20"/>
              </w:rPr>
              <w:t>69.787,72</w:t>
            </w:r>
          </w:p>
        </w:tc>
        <w:tc>
          <w:tcPr>
            <w:tcW w:w="820" w:type="dxa"/>
            <w:tcBorders>
              <w:top w:val="nil"/>
              <w:left w:val="nil"/>
              <w:bottom w:val="nil"/>
              <w:right w:val="nil"/>
            </w:tcBorders>
            <w:shd w:val="clear" w:color="auto" w:fill="auto"/>
            <w:noWrap/>
            <w:vAlign w:val="bottom"/>
            <w:hideMark/>
          </w:tcPr>
          <w:p w14:paraId="7C5275D5" w14:textId="77777777" w:rsidR="00DE2D29" w:rsidRPr="00DE2D29" w:rsidRDefault="00DE2D29" w:rsidP="00DE2D29">
            <w:pPr>
              <w:jc w:val="right"/>
              <w:rPr>
                <w:noProof w:val="0"/>
                <w:sz w:val="20"/>
                <w:szCs w:val="20"/>
              </w:rPr>
            </w:pPr>
            <w:r w:rsidRPr="00DE2D29">
              <w:rPr>
                <w:noProof w:val="0"/>
                <w:sz w:val="20"/>
                <w:szCs w:val="20"/>
              </w:rPr>
              <w:t>102,02</w:t>
            </w:r>
          </w:p>
        </w:tc>
        <w:tc>
          <w:tcPr>
            <w:tcW w:w="820" w:type="dxa"/>
            <w:tcBorders>
              <w:top w:val="nil"/>
              <w:left w:val="nil"/>
              <w:bottom w:val="nil"/>
              <w:right w:val="nil"/>
            </w:tcBorders>
            <w:shd w:val="clear" w:color="auto" w:fill="auto"/>
            <w:noWrap/>
            <w:vAlign w:val="bottom"/>
            <w:hideMark/>
          </w:tcPr>
          <w:p w14:paraId="027F7846" w14:textId="77777777" w:rsidR="00DE2D29" w:rsidRPr="00DE2D29" w:rsidRDefault="00DE2D29" w:rsidP="00DE2D29">
            <w:pPr>
              <w:jc w:val="right"/>
              <w:rPr>
                <w:noProof w:val="0"/>
                <w:sz w:val="20"/>
                <w:szCs w:val="20"/>
              </w:rPr>
            </w:pPr>
          </w:p>
        </w:tc>
      </w:tr>
      <w:tr w:rsidR="00DE2D29" w:rsidRPr="00DE2D29" w14:paraId="13EDD212"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7E2135AD" w14:textId="77777777" w:rsidR="00DE2D29" w:rsidRPr="00DE2D29" w:rsidRDefault="00DE2D29" w:rsidP="00DE2D29">
            <w:pPr>
              <w:rPr>
                <w:noProof w:val="0"/>
                <w:sz w:val="20"/>
                <w:szCs w:val="20"/>
              </w:rPr>
            </w:pPr>
            <w:r w:rsidRPr="00DE2D29">
              <w:rPr>
                <w:noProof w:val="0"/>
                <w:sz w:val="20"/>
                <w:szCs w:val="20"/>
              </w:rPr>
              <w:t xml:space="preserve">53212 Dionice i udjeli u glavnici trgovačkih društava u javnom sektoru - </w:t>
            </w:r>
            <w:proofErr w:type="spellStart"/>
            <w:r w:rsidRPr="00DE2D29">
              <w:rPr>
                <w:noProof w:val="0"/>
                <w:sz w:val="20"/>
                <w:szCs w:val="20"/>
              </w:rPr>
              <w:t>Montraker</w:t>
            </w:r>
            <w:proofErr w:type="spellEnd"/>
            <w:r w:rsidRPr="00DE2D29">
              <w:rPr>
                <w:noProof w:val="0"/>
                <w:sz w:val="20"/>
                <w:szCs w:val="20"/>
              </w:rPr>
              <w:t xml:space="preserve"> d.o.o.</w:t>
            </w:r>
          </w:p>
        </w:tc>
        <w:tc>
          <w:tcPr>
            <w:tcW w:w="1420" w:type="dxa"/>
            <w:tcBorders>
              <w:top w:val="nil"/>
              <w:left w:val="nil"/>
              <w:bottom w:val="nil"/>
              <w:right w:val="nil"/>
            </w:tcBorders>
            <w:shd w:val="clear" w:color="auto" w:fill="auto"/>
            <w:noWrap/>
            <w:vAlign w:val="bottom"/>
            <w:hideMark/>
          </w:tcPr>
          <w:p w14:paraId="5B15231C" w14:textId="77777777" w:rsidR="00DE2D29" w:rsidRPr="00DE2D29" w:rsidRDefault="00DE2D29" w:rsidP="00DE2D29">
            <w:pPr>
              <w:rPr>
                <w:noProof w:val="0"/>
                <w:sz w:val="20"/>
                <w:szCs w:val="20"/>
              </w:rPr>
            </w:pPr>
          </w:p>
        </w:tc>
        <w:tc>
          <w:tcPr>
            <w:tcW w:w="1340" w:type="dxa"/>
            <w:tcBorders>
              <w:top w:val="nil"/>
              <w:left w:val="nil"/>
              <w:bottom w:val="nil"/>
              <w:right w:val="nil"/>
            </w:tcBorders>
            <w:shd w:val="clear" w:color="auto" w:fill="auto"/>
            <w:noWrap/>
            <w:vAlign w:val="bottom"/>
            <w:hideMark/>
          </w:tcPr>
          <w:p w14:paraId="54F0CD5A" w14:textId="77777777" w:rsidR="00DE2D29" w:rsidRPr="00DE2D29" w:rsidRDefault="00DE2D29" w:rsidP="00DE2D29">
            <w:pPr>
              <w:jc w:val="right"/>
              <w:rPr>
                <w:noProof w:val="0"/>
                <w:sz w:val="20"/>
                <w:szCs w:val="20"/>
              </w:rPr>
            </w:pPr>
            <w:r w:rsidRPr="00DE2D29">
              <w:rPr>
                <w:noProof w:val="0"/>
                <w:sz w:val="20"/>
                <w:szCs w:val="20"/>
              </w:rPr>
              <w:t>10.000.000,00</w:t>
            </w:r>
          </w:p>
        </w:tc>
        <w:tc>
          <w:tcPr>
            <w:tcW w:w="1420" w:type="dxa"/>
            <w:tcBorders>
              <w:top w:val="nil"/>
              <w:left w:val="nil"/>
              <w:bottom w:val="nil"/>
              <w:right w:val="nil"/>
            </w:tcBorders>
            <w:shd w:val="clear" w:color="auto" w:fill="auto"/>
            <w:noWrap/>
            <w:vAlign w:val="bottom"/>
            <w:hideMark/>
          </w:tcPr>
          <w:p w14:paraId="3502C9EA" w14:textId="77777777" w:rsidR="00DE2D29" w:rsidRPr="00DE2D29" w:rsidRDefault="00DE2D29" w:rsidP="00DE2D29">
            <w:pPr>
              <w:jc w:val="right"/>
              <w:rPr>
                <w:noProof w:val="0"/>
                <w:sz w:val="20"/>
                <w:szCs w:val="20"/>
              </w:rPr>
            </w:pPr>
            <w:r w:rsidRPr="00DE2D29">
              <w:rPr>
                <w:noProof w:val="0"/>
                <w:sz w:val="20"/>
                <w:szCs w:val="20"/>
              </w:rPr>
              <w:t>0,00</w:t>
            </w:r>
          </w:p>
        </w:tc>
        <w:tc>
          <w:tcPr>
            <w:tcW w:w="820" w:type="dxa"/>
            <w:tcBorders>
              <w:top w:val="nil"/>
              <w:left w:val="nil"/>
              <w:bottom w:val="nil"/>
              <w:right w:val="nil"/>
            </w:tcBorders>
            <w:shd w:val="clear" w:color="auto" w:fill="auto"/>
            <w:noWrap/>
            <w:vAlign w:val="bottom"/>
            <w:hideMark/>
          </w:tcPr>
          <w:p w14:paraId="4708F624" w14:textId="77777777" w:rsidR="00DE2D29" w:rsidRPr="00DE2D29" w:rsidRDefault="00DE2D29" w:rsidP="00DE2D29">
            <w:pPr>
              <w:jc w:val="right"/>
              <w:rPr>
                <w:noProof w:val="0"/>
                <w:sz w:val="20"/>
                <w:szCs w:val="20"/>
              </w:rPr>
            </w:pPr>
            <w:r w:rsidRPr="00DE2D29">
              <w:rPr>
                <w:noProof w:val="0"/>
                <w:sz w:val="20"/>
                <w:szCs w:val="20"/>
              </w:rPr>
              <w:t>0,00</w:t>
            </w:r>
          </w:p>
        </w:tc>
        <w:tc>
          <w:tcPr>
            <w:tcW w:w="820" w:type="dxa"/>
            <w:tcBorders>
              <w:top w:val="nil"/>
              <w:left w:val="nil"/>
              <w:bottom w:val="nil"/>
              <w:right w:val="nil"/>
            </w:tcBorders>
            <w:shd w:val="clear" w:color="auto" w:fill="auto"/>
            <w:noWrap/>
            <w:vAlign w:val="bottom"/>
            <w:hideMark/>
          </w:tcPr>
          <w:p w14:paraId="3DD79EA4" w14:textId="77777777" w:rsidR="00DE2D29" w:rsidRPr="00DE2D29" w:rsidRDefault="00DE2D29" w:rsidP="00DE2D29">
            <w:pPr>
              <w:jc w:val="right"/>
              <w:rPr>
                <w:noProof w:val="0"/>
                <w:sz w:val="20"/>
                <w:szCs w:val="20"/>
              </w:rPr>
            </w:pPr>
          </w:p>
        </w:tc>
      </w:tr>
    </w:tbl>
    <w:p w14:paraId="42B9D75B" w14:textId="25A0C3DF" w:rsidR="00AA6B4A" w:rsidRPr="000A6255" w:rsidRDefault="00DE2D29" w:rsidP="00201F53">
      <w:pPr>
        <w:ind w:left="567"/>
        <w:jc w:val="center"/>
        <w:rPr>
          <w:rFonts w:ascii="Calibri" w:eastAsia="Calibri" w:hAnsi="Calibri"/>
          <w:noProof w:val="0"/>
          <w:color w:val="FF0000"/>
          <w:sz w:val="20"/>
          <w:szCs w:val="20"/>
        </w:rPr>
      </w:pPr>
      <w:r>
        <w:rPr>
          <w:color w:val="FF0000"/>
        </w:rPr>
        <w:fldChar w:fldCharType="end"/>
      </w:r>
      <w:r w:rsidR="00AA6B4A" w:rsidRPr="000A6255">
        <w:rPr>
          <w:color w:val="FF0000"/>
        </w:rPr>
        <w:fldChar w:fldCharType="begin"/>
      </w:r>
      <w:r w:rsidR="00AA6B4A" w:rsidRPr="000A6255">
        <w:rPr>
          <w:color w:val="FF0000"/>
        </w:rPr>
        <w:instrText xml:space="preserve"> LINK </w:instrText>
      </w:r>
      <w:r w:rsidR="00066D22" w:rsidRPr="000A6255">
        <w:rPr>
          <w:color w:val="FF0000"/>
        </w:rPr>
        <w:instrText xml:space="preserve">Excel.Sheet.8 https://vrsar-my.sharepoint.com/personal/ines_sepic_vrsar_hr/Documents/Dokumenti/RADNA%20mapa/PRORAČUN/Radno_IZVRŠENJE%20proračuna/IZVRŠENJE_2019_G_radno/Ispis%20izvršenja%20proračuna_LC_1_konsolidirano_bez%20usklađenih%20izvora_sa%20ODLUKOM%20o%20preraspodjeli_RADNO.xls izdaci_analitika!R7C1:R15C4 </w:instrText>
      </w:r>
      <w:r w:rsidR="00AA6B4A" w:rsidRPr="000A6255">
        <w:rPr>
          <w:color w:val="FF0000"/>
        </w:rPr>
        <w:instrText xml:space="preserve">\a \f 4 \h </w:instrText>
      </w:r>
      <w:r w:rsidR="00AA6B4A" w:rsidRPr="000A6255">
        <w:rPr>
          <w:color w:val="FF0000"/>
        </w:rPr>
        <w:fldChar w:fldCharType="separate"/>
      </w:r>
    </w:p>
    <w:p w14:paraId="44E3F963" w14:textId="5FE5B052" w:rsidR="00201F53" w:rsidRPr="000A6255" w:rsidRDefault="00AA6B4A" w:rsidP="00201F53">
      <w:pPr>
        <w:ind w:left="567"/>
        <w:jc w:val="center"/>
        <w:rPr>
          <w:b/>
          <w:bCs/>
          <w:color w:val="FF0000"/>
          <w:sz w:val="12"/>
          <w:szCs w:val="12"/>
        </w:rPr>
      </w:pPr>
      <w:r w:rsidRPr="000A6255">
        <w:rPr>
          <w:b/>
          <w:bCs/>
          <w:color w:val="FF0000"/>
          <w:sz w:val="12"/>
          <w:szCs w:val="12"/>
        </w:rPr>
        <w:fldChar w:fldCharType="end"/>
      </w:r>
    </w:p>
    <w:p w14:paraId="1B9D07AC" w14:textId="77777777" w:rsidR="005C457B" w:rsidRPr="000A6255" w:rsidRDefault="005C457B" w:rsidP="00653E24">
      <w:pPr>
        <w:jc w:val="both"/>
        <w:rPr>
          <w:b/>
          <w:bCs/>
          <w:color w:val="FF0000"/>
        </w:rPr>
      </w:pPr>
    </w:p>
    <w:p w14:paraId="723C0542" w14:textId="2DD408F2" w:rsidR="00653E24" w:rsidRPr="003415CC" w:rsidRDefault="00653E24" w:rsidP="00E53E9F">
      <w:pPr>
        <w:ind w:left="567"/>
        <w:jc w:val="both"/>
        <w:rPr>
          <w:b/>
          <w:bCs/>
        </w:rPr>
      </w:pPr>
      <w:r w:rsidRPr="003415CC">
        <w:rPr>
          <w:b/>
          <w:bCs/>
        </w:rPr>
        <w:t>B.</w:t>
      </w:r>
      <w:r w:rsidR="003415CC" w:rsidRPr="003415CC">
        <w:rPr>
          <w:b/>
          <w:bCs/>
        </w:rPr>
        <w:t>2</w:t>
      </w:r>
      <w:r w:rsidRPr="003415CC">
        <w:rPr>
          <w:b/>
          <w:bCs/>
        </w:rPr>
        <w:t>. Račun financiranja prema izvorima financiranja</w:t>
      </w:r>
    </w:p>
    <w:p w14:paraId="59031956" w14:textId="77777777" w:rsidR="00DE2D29" w:rsidRDefault="00DE2D29" w:rsidP="00201F53">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"Račun financiranja!R40C1:R50C6" \a \f 4 \h </w:instrText>
      </w:r>
      <w:r>
        <w:fldChar w:fldCharType="separate"/>
      </w:r>
    </w:p>
    <w:tbl>
      <w:tblPr>
        <w:tblW w:w="13140" w:type="dxa"/>
        <w:jc w:val="center"/>
        <w:tblLook w:val="04A0" w:firstRow="1" w:lastRow="0" w:firstColumn="1" w:lastColumn="0" w:noHBand="0" w:noVBand="1"/>
      </w:tblPr>
      <w:tblGrid>
        <w:gridCol w:w="7320"/>
        <w:gridCol w:w="1420"/>
        <w:gridCol w:w="1340"/>
        <w:gridCol w:w="1420"/>
        <w:gridCol w:w="674"/>
        <w:gridCol w:w="966"/>
      </w:tblGrid>
      <w:tr w:rsidR="00DE2D29" w:rsidRPr="00DE2D29" w14:paraId="58E06A9A" w14:textId="77777777" w:rsidTr="00DE2D29">
        <w:trPr>
          <w:trHeight w:val="510"/>
          <w:jc w:val="center"/>
        </w:trPr>
        <w:tc>
          <w:tcPr>
            <w:tcW w:w="7320" w:type="dxa"/>
            <w:tcBorders>
              <w:top w:val="single" w:sz="4" w:space="0" w:color="A6A6A6"/>
              <w:left w:val="nil"/>
              <w:bottom w:val="single" w:sz="4" w:space="0" w:color="A6A6A6"/>
              <w:right w:val="nil"/>
            </w:tcBorders>
            <w:shd w:val="clear" w:color="auto" w:fill="auto"/>
            <w:vAlign w:val="center"/>
            <w:hideMark/>
          </w:tcPr>
          <w:p w14:paraId="683F8EBC" w14:textId="0E471BD3" w:rsidR="00DE2D29" w:rsidRPr="00DE2D29" w:rsidRDefault="00DE2D29" w:rsidP="00DE2D29">
            <w:pPr>
              <w:jc w:val="center"/>
              <w:rPr>
                <w:noProof w:val="0"/>
                <w:sz w:val="20"/>
                <w:szCs w:val="20"/>
              </w:rPr>
            </w:pPr>
            <w:r w:rsidRPr="00DE2D29">
              <w:rPr>
                <w:noProof w:val="0"/>
                <w:sz w:val="20"/>
                <w:szCs w:val="20"/>
              </w:rPr>
              <w:lastRenderedPageBreak/>
              <w:t>Račun / Opis</w:t>
            </w:r>
          </w:p>
        </w:tc>
        <w:tc>
          <w:tcPr>
            <w:tcW w:w="1420" w:type="dxa"/>
            <w:tcBorders>
              <w:top w:val="single" w:sz="4" w:space="0" w:color="A6A6A6"/>
              <w:left w:val="nil"/>
              <w:bottom w:val="single" w:sz="4" w:space="0" w:color="A6A6A6"/>
              <w:right w:val="nil"/>
            </w:tcBorders>
            <w:shd w:val="clear" w:color="auto" w:fill="auto"/>
            <w:vAlign w:val="center"/>
            <w:hideMark/>
          </w:tcPr>
          <w:p w14:paraId="69539E3B" w14:textId="77777777" w:rsidR="00DE2D29" w:rsidRPr="00DE2D29" w:rsidRDefault="00DE2D29" w:rsidP="00DE2D29">
            <w:pPr>
              <w:jc w:val="center"/>
              <w:rPr>
                <w:noProof w:val="0"/>
                <w:sz w:val="20"/>
                <w:szCs w:val="20"/>
              </w:rPr>
            </w:pPr>
            <w:r w:rsidRPr="00DE2D29">
              <w:rPr>
                <w:noProof w:val="0"/>
                <w:sz w:val="20"/>
                <w:szCs w:val="20"/>
              </w:rPr>
              <w:t>Izvršenje 2019.</w:t>
            </w:r>
          </w:p>
        </w:tc>
        <w:tc>
          <w:tcPr>
            <w:tcW w:w="1340" w:type="dxa"/>
            <w:tcBorders>
              <w:top w:val="single" w:sz="4" w:space="0" w:color="A6A6A6"/>
              <w:left w:val="nil"/>
              <w:bottom w:val="single" w:sz="4" w:space="0" w:color="A6A6A6"/>
              <w:right w:val="nil"/>
            </w:tcBorders>
            <w:shd w:val="clear" w:color="auto" w:fill="auto"/>
            <w:vAlign w:val="center"/>
            <w:hideMark/>
          </w:tcPr>
          <w:p w14:paraId="47EA38C4" w14:textId="77777777" w:rsidR="00DE2D29" w:rsidRPr="00DE2D29" w:rsidRDefault="00DE2D29" w:rsidP="00DE2D29">
            <w:pPr>
              <w:jc w:val="center"/>
              <w:rPr>
                <w:noProof w:val="0"/>
                <w:sz w:val="20"/>
                <w:szCs w:val="20"/>
              </w:rPr>
            </w:pPr>
            <w:r w:rsidRPr="00DE2D29">
              <w:rPr>
                <w:noProof w:val="0"/>
                <w:sz w:val="20"/>
                <w:szCs w:val="20"/>
              </w:rPr>
              <w:t>Izvorni plan 2020.</w:t>
            </w:r>
          </w:p>
        </w:tc>
        <w:tc>
          <w:tcPr>
            <w:tcW w:w="1420" w:type="dxa"/>
            <w:tcBorders>
              <w:top w:val="single" w:sz="4" w:space="0" w:color="A6A6A6"/>
              <w:left w:val="nil"/>
              <w:bottom w:val="single" w:sz="4" w:space="0" w:color="A6A6A6"/>
              <w:right w:val="nil"/>
            </w:tcBorders>
            <w:shd w:val="clear" w:color="auto" w:fill="auto"/>
            <w:vAlign w:val="center"/>
            <w:hideMark/>
          </w:tcPr>
          <w:p w14:paraId="7F90904A" w14:textId="77777777" w:rsidR="00DE2D29" w:rsidRPr="00DE2D29" w:rsidRDefault="00DE2D29" w:rsidP="00DE2D29">
            <w:pPr>
              <w:jc w:val="center"/>
              <w:rPr>
                <w:noProof w:val="0"/>
                <w:sz w:val="20"/>
                <w:szCs w:val="20"/>
              </w:rPr>
            </w:pPr>
            <w:r w:rsidRPr="00DE2D29">
              <w:rPr>
                <w:noProof w:val="0"/>
                <w:sz w:val="20"/>
                <w:szCs w:val="20"/>
              </w:rPr>
              <w:t>Izvršenje 2020</w:t>
            </w:r>
          </w:p>
        </w:tc>
        <w:tc>
          <w:tcPr>
            <w:tcW w:w="1640" w:type="dxa"/>
            <w:gridSpan w:val="2"/>
            <w:tcBorders>
              <w:top w:val="single" w:sz="4" w:space="0" w:color="A6A6A6"/>
              <w:left w:val="nil"/>
              <w:bottom w:val="single" w:sz="4" w:space="0" w:color="A6A6A6"/>
              <w:right w:val="nil"/>
            </w:tcBorders>
            <w:shd w:val="clear" w:color="auto" w:fill="auto"/>
            <w:vAlign w:val="center"/>
            <w:hideMark/>
          </w:tcPr>
          <w:p w14:paraId="67FC65F6" w14:textId="77777777" w:rsidR="00DE2D29" w:rsidRPr="00DE2D29" w:rsidRDefault="00DE2D29" w:rsidP="00DE2D29">
            <w:pPr>
              <w:jc w:val="center"/>
              <w:rPr>
                <w:noProof w:val="0"/>
                <w:sz w:val="20"/>
                <w:szCs w:val="20"/>
              </w:rPr>
            </w:pPr>
            <w:r w:rsidRPr="00DE2D29">
              <w:rPr>
                <w:noProof w:val="0"/>
                <w:sz w:val="20"/>
                <w:szCs w:val="20"/>
              </w:rPr>
              <w:t>Indeks</w:t>
            </w:r>
          </w:p>
        </w:tc>
      </w:tr>
      <w:tr w:rsidR="00DE2D29" w:rsidRPr="00DE2D29" w14:paraId="5DF6B24B" w14:textId="77777777" w:rsidTr="00DE2D29">
        <w:trPr>
          <w:trHeight w:val="225"/>
          <w:jc w:val="center"/>
        </w:trPr>
        <w:tc>
          <w:tcPr>
            <w:tcW w:w="7320" w:type="dxa"/>
            <w:tcBorders>
              <w:top w:val="nil"/>
              <w:left w:val="nil"/>
              <w:bottom w:val="single" w:sz="4" w:space="0" w:color="A6A6A6"/>
              <w:right w:val="nil"/>
            </w:tcBorders>
            <w:shd w:val="clear" w:color="auto" w:fill="auto"/>
            <w:noWrap/>
            <w:vAlign w:val="bottom"/>
            <w:hideMark/>
          </w:tcPr>
          <w:p w14:paraId="346686CA" w14:textId="77777777" w:rsidR="00DE2D29" w:rsidRPr="00DE2D29" w:rsidRDefault="00DE2D29" w:rsidP="00DE2D29">
            <w:pPr>
              <w:jc w:val="center"/>
              <w:rPr>
                <w:noProof w:val="0"/>
                <w:sz w:val="16"/>
                <w:szCs w:val="16"/>
              </w:rPr>
            </w:pPr>
            <w:r w:rsidRPr="00DE2D29">
              <w:rPr>
                <w:noProof w:val="0"/>
                <w:sz w:val="16"/>
                <w:szCs w:val="16"/>
              </w:rPr>
              <w:t>1</w:t>
            </w:r>
          </w:p>
        </w:tc>
        <w:tc>
          <w:tcPr>
            <w:tcW w:w="1420" w:type="dxa"/>
            <w:tcBorders>
              <w:top w:val="nil"/>
              <w:left w:val="nil"/>
              <w:bottom w:val="single" w:sz="4" w:space="0" w:color="A6A6A6"/>
              <w:right w:val="nil"/>
            </w:tcBorders>
            <w:shd w:val="clear" w:color="auto" w:fill="auto"/>
            <w:noWrap/>
            <w:vAlign w:val="bottom"/>
            <w:hideMark/>
          </w:tcPr>
          <w:p w14:paraId="5C4DBBFD" w14:textId="77777777" w:rsidR="00DE2D29" w:rsidRPr="00DE2D29" w:rsidRDefault="00DE2D29" w:rsidP="00DE2D29">
            <w:pPr>
              <w:jc w:val="center"/>
              <w:rPr>
                <w:noProof w:val="0"/>
                <w:sz w:val="16"/>
                <w:szCs w:val="16"/>
              </w:rPr>
            </w:pPr>
            <w:r w:rsidRPr="00DE2D29">
              <w:rPr>
                <w:noProof w:val="0"/>
                <w:sz w:val="16"/>
                <w:szCs w:val="16"/>
              </w:rPr>
              <w:t>2</w:t>
            </w:r>
          </w:p>
        </w:tc>
        <w:tc>
          <w:tcPr>
            <w:tcW w:w="1340" w:type="dxa"/>
            <w:tcBorders>
              <w:top w:val="nil"/>
              <w:left w:val="nil"/>
              <w:bottom w:val="single" w:sz="4" w:space="0" w:color="A6A6A6"/>
              <w:right w:val="nil"/>
            </w:tcBorders>
            <w:shd w:val="clear" w:color="auto" w:fill="auto"/>
            <w:noWrap/>
            <w:vAlign w:val="bottom"/>
            <w:hideMark/>
          </w:tcPr>
          <w:p w14:paraId="2D31B320" w14:textId="77777777" w:rsidR="00DE2D29" w:rsidRPr="00DE2D29" w:rsidRDefault="00DE2D29" w:rsidP="00DE2D29">
            <w:pPr>
              <w:jc w:val="center"/>
              <w:rPr>
                <w:noProof w:val="0"/>
                <w:sz w:val="16"/>
                <w:szCs w:val="16"/>
              </w:rPr>
            </w:pPr>
            <w:r w:rsidRPr="00DE2D29">
              <w:rPr>
                <w:noProof w:val="0"/>
                <w:sz w:val="16"/>
                <w:szCs w:val="16"/>
              </w:rPr>
              <w:t>3</w:t>
            </w:r>
          </w:p>
        </w:tc>
        <w:tc>
          <w:tcPr>
            <w:tcW w:w="1420" w:type="dxa"/>
            <w:tcBorders>
              <w:top w:val="nil"/>
              <w:left w:val="nil"/>
              <w:bottom w:val="single" w:sz="4" w:space="0" w:color="A6A6A6"/>
              <w:right w:val="nil"/>
            </w:tcBorders>
            <w:shd w:val="clear" w:color="auto" w:fill="auto"/>
            <w:noWrap/>
            <w:vAlign w:val="bottom"/>
            <w:hideMark/>
          </w:tcPr>
          <w:p w14:paraId="66B1A0C6" w14:textId="77777777" w:rsidR="00DE2D29" w:rsidRPr="00DE2D29" w:rsidRDefault="00DE2D29" w:rsidP="00DE2D29">
            <w:pPr>
              <w:jc w:val="center"/>
              <w:rPr>
                <w:noProof w:val="0"/>
                <w:sz w:val="16"/>
                <w:szCs w:val="16"/>
              </w:rPr>
            </w:pPr>
            <w:r w:rsidRPr="00DE2D29">
              <w:rPr>
                <w:noProof w:val="0"/>
                <w:sz w:val="16"/>
                <w:szCs w:val="16"/>
              </w:rPr>
              <w:t>4</w:t>
            </w:r>
          </w:p>
        </w:tc>
        <w:tc>
          <w:tcPr>
            <w:tcW w:w="674" w:type="dxa"/>
            <w:tcBorders>
              <w:top w:val="nil"/>
              <w:left w:val="nil"/>
              <w:bottom w:val="single" w:sz="4" w:space="0" w:color="A6A6A6"/>
              <w:right w:val="nil"/>
            </w:tcBorders>
            <w:shd w:val="clear" w:color="auto" w:fill="auto"/>
            <w:noWrap/>
            <w:vAlign w:val="bottom"/>
            <w:hideMark/>
          </w:tcPr>
          <w:p w14:paraId="4771B714" w14:textId="77777777" w:rsidR="00DE2D29" w:rsidRPr="00DE2D29" w:rsidRDefault="00DE2D29" w:rsidP="00DE2D29">
            <w:pPr>
              <w:jc w:val="center"/>
              <w:rPr>
                <w:noProof w:val="0"/>
                <w:sz w:val="16"/>
                <w:szCs w:val="16"/>
              </w:rPr>
            </w:pPr>
            <w:r w:rsidRPr="00DE2D29">
              <w:rPr>
                <w:noProof w:val="0"/>
                <w:sz w:val="16"/>
                <w:szCs w:val="16"/>
              </w:rPr>
              <w:t>5=4/2</w:t>
            </w:r>
          </w:p>
        </w:tc>
        <w:tc>
          <w:tcPr>
            <w:tcW w:w="966" w:type="dxa"/>
            <w:tcBorders>
              <w:top w:val="nil"/>
              <w:left w:val="nil"/>
              <w:bottom w:val="single" w:sz="4" w:space="0" w:color="A6A6A6"/>
              <w:right w:val="nil"/>
            </w:tcBorders>
            <w:shd w:val="clear" w:color="auto" w:fill="auto"/>
            <w:noWrap/>
            <w:vAlign w:val="bottom"/>
            <w:hideMark/>
          </w:tcPr>
          <w:p w14:paraId="70894A5D" w14:textId="77777777" w:rsidR="00DE2D29" w:rsidRPr="00DE2D29" w:rsidRDefault="00DE2D29" w:rsidP="00DE2D29">
            <w:pPr>
              <w:jc w:val="center"/>
              <w:rPr>
                <w:noProof w:val="0"/>
                <w:sz w:val="16"/>
                <w:szCs w:val="16"/>
              </w:rPr>
            </w:pPr>
            <w:r w:rsidRPr="00DE2D29">
              <w:rPr>
                <w:noProof w:val="0"/>
                <w:sz w:val="16"/>
                <w:szCs w:val="16"/>
              </w:rPr>
              <w:t>6=4/3</w:t>
            </w:r>
          </w:p>
        </w:tc>
      </w:tr>
      <w:tr w:rsidR="00DE2D29" w:rsidRPr="00DE2D29" w14:paraId="3695BFD6" w14:textId="77777777" w:rsidTr="00DE2D29">
        <w:trPr>
          <w:trHeight w:val="60"/>
          <w:jc w:val="center"/>
        </w:trPr>
        <w:tc>
          <w:tcPr>
            <w:tcW w:w="7320" w:type="dxa"/>
            <w:tcBorders>
              <w:top w:val="nil"/>
              <w:left w:val="nil"/>
              <w:bottom w:val="nil"/>
              <w:right w:val="nil"/>
            </w:tcBorders>
            <w:shd w:val="clear" w:color="auto" w:fill="auto"/>
            <w:noWrap/>
            <w:vAlign w:val="bottom"/>
            <w:hideMark/>
          </w:tcPr>
          <w:p w14:paraId="5C22BF49" w14:textId="77777777" w:rsidR="00DE2D29" w:rsidRPr="00DE2D29" w:rsidRDefault="00DE2D29" w:rsidP="00DE2D29">
            <w:pPr>
              <w:jc w:val="center"/>
              <w:rPr>
                <w:noProof w:val="0"/>
                <w:sz w:val="16"/>
                <w:szCs w:val="16"/>
              </w:rPr>
            </w:pPr>
          </w:p>
        </w:tc>
        <w:tc>
          <w:tcPr>
            <w:tcW w:w="1420" w:type="dxa"/>
            <w:tcBorders>
              <w:top w:val="nil"/>
              <w:left w:val="nil"/>
              <w:bottom w:val="nil"/>
              <w:right w:val="nil"/>
            </w:tcBorders>
            <w:shd w:val="clear" w:color="auto" w:fill="auto"/>
            <w:noWrap/>
            <w:vAlign w:val="bottom"/>
            <w:hideMark/>
          </w:tcPr>
          <w:p w14:paraId="3C113DC5" w14:textId="77777777" w:rsidR="00DE2D29" w:rsidRPr="00DE2D29" w:rsidRDefault="00DE2D29" w:rsidP="00DE2D29">
            <w:pPr>
              <w:jc w:val="center"/>
              <w:rPr>
                <w:noProof w:val="0"/>
                <w:sz w:val="20"/>
                <w:szCs w:val="20"/>
              </w:rPr>
            </w:pPr>
          </w:p>
        </w:tc>
        <w:tc>
          <w:tcPr>
            <w:tcW w:w="1340" w:type="dxa"/>
            <w:tcBorders>
              <w:top w:val="nil"/>
              <w:left w:val="nil"/>
              <w:bottom w:val="nil"/>
              <w:right w:val="nil"/>
            </w:tcBorders>
            <w:shd w:val="clear" w:color="auto" w:fill="auto"/>
            <w:noWrap/>
            <w:vAlign w:val="bottom"/>
            <w:hideMark/>
          </w:tcPr>
          <w:p w14:paraId="7C7B77C5" w14:textId="77777777" w:rsidR="00DE2D29" w:rsidRPr="00DE2D29" w:rsidRDefault="00DE2D29" w:rsidP="00DE2D29">
            <w:pPr>
              <w:rPr>
                <w:noProof w:val="0"/>
                <w:sz w:val="20"/>
                <w:szCs w:val="20"/>
              </w:rPr>
            </w:pPr>
          </w:p>
        </w:tc>
        <w:tc>
          <w:tcPr>
            <w:tcW w:w="1420" w:type="dxa"/>
            <w:tcBorders>
              <w:top w:val="nil"/>
              <w:left w:val="nil"/>
              <w:bottom w:val="nil"/>
              <w:right w:val="nil"/>
            </w:tcBorders>
            <w:shd w:val="clear" w:color="auto" w:fill="auto"/>
            <w:noWrap/>
            <w:vAlign w:val="bottom"/>
            <w:hideMark/>
          </w:tcPr>
          <w:p w14:paraId="27AEAC2A" w14:textId="77777777" w:rsidR="00DE2D29" w:rsidRPr="00DE2D29" w:rsidRDefault="00DE2D29" w:rsidP="00DE2D29">
            <w:pPr>
              <w:rPr>
                <w:noProof w:val="0"/>
                <w:sz w:val="20"/>
                <w:szCs w:val="20"/>
              </w:rPr>
            </w:pPr>
          </w:p>
        </w:tc>
        <w:tc>
          <w:tcPr>
            <w:tcW w:w="674" w:type="dxa"/>
            <w:tcBorders>
              <w:top w:val="nil"/>
              <w:left w:val="nil"/>
              <w:bottom w:val="nil"/>
              <w:right w:val="nil"/>
            </w:tcBorders>
            <w:shd w:val="clear" w:color="auto" w:fill="auto"/>
            <w:noWrap/>
            <w:vAlign w:val="bottom"/>
            <w:hideMark/>
          </w:tcPr>
          <w:p w14:paraId="730F9ACD" w14:textId="77777777" w:rsidR="00DE2D29" w:rsidRPr="00DE2D29" w:rsidRDefault="00DE2D29" w:rsidP="00DE2D29">
            <w:pPr>
              <w:rPr>
                <w:noProof w:val="0"/>
                <w:sz w:val="20"/>
                <w:szCs w:val="20"/>
              </w:rPr>
            </w:pPr>
          </w:p>
        </w:tc>
        <w:tc>
          <w:tcPr>
            <w:tcW w:w="966" w:type="dxa"/>
            <w:tcBorders>
              <w:top w:val="nil"/>
              <w:left w:val="nil"/>
              <w:bottom w:val="nil"/>
              <w:right w:val="nil"/>
            </w:tcBorders>
            <w:shd w:val="clear" w:color="auto" w:fill="auto"/>
            <w:noWrap/>
            <w:vAlign w:val="bottom"/>
            <w:hideMark/>
          </w:tcPr>
          <w:p w14:paraId="38B2989E" w14:textId="77777777" w:rsidR="00DE2D29" w:rsidRPr="00DE2D29" w:rsidRDefault="00DE2D29" w:rsidP="00DE2D29">
            <w:pPr>
              <w:rPr>
                <w:noProof w:val="0"/>
                <w:sz w:val="20"/>
                <w:szCs w:val="20"/>
              </w:rPr>
            </w:pPr>
          </w:p>
        </w:tc>
      </w:tr>
      <w:tr w:rsidR="00DE2D29" w:rsidRPr="00DE2D29" w14:paraId="348081B0" w14:textId="77777777" w:rsidTr="00DE2D29">
        <w:trPr>
          <w:trHeight w:val="255"/>
          <w:jc w:val="center"/>
        </w:trPr>
        <w:tc>
          <w:tcPr>
            <w:tcW w:w="7320" w:type="dxa"/>
            <w:tcBorders>
              <w:top w:val="nil"/>
              <w:left w:val="nil"/>
              <w:bottom w:val="nil"/>
              <w:right w:val="nil"/>
            </w:tcBorders>
            <w:shd w:val="clear" w:color="000000" w:fill="D9E1F2"/>
            <w:noWrap/>
            <w:vAlign w:val="bottom"/>
            <w:hideMark/>
          </w:tcPr>
          <w:p w14:paraId="29ED57CD" w14:textId="77777777" w:rsidR="00DE2D29" w:rsidRPr="00DE2D29" w:rsidRDefault="00DE2D29" w:rsidP="00DE2D29">
            <w:pPr>
              <w:rPr>
                <w:b/>
                <w:bCs/>
                <w:noProof w:val="0"/>
                <w:sz w:val="20"/>
                <w:szCs w:val="20"/>
              </w:rPr>
            </w:pPr>
            <w:r w:rsidRPr="00DE2D29">
              <w:rPr>
                <w:b/>
                <w:bCs/>
                <w:noProof w:val="0"/>
                <w:sz w:val="20"/>
                <w:szCs w:val="20"/>
              </w:rPr>
              <w:t>SVEUKUPNO PRIMICI</w:t>
            </w:r>
          </w:p>
        </w:tc>
        <w:tc>
          <w:tcPr>
            <w:tcW w:w="1420" w:type="dxa"/>
            <w:tcBorders>
              <w:top w:val="nil"/>
              <w:left w:val="nil"/>
              <w:bottom w:val="nil"/>
              <w:right w:val="nil"/>
            </w:tcBorders>
            <w:shd w:val="clear" w:color="000000" w:fill="D9E1F2"/>
            <w:noWrap/>
            <w:vAlign w:val="bottom"/>
            <w:hideMark/>
          </w:tcPr>
          <w:p w14:paraId="114E0BE6" w14:textId="77777777" w:rsidR="00DE2D29" w:rsidRPr="00DE2D29" w:rsidRDefault="00DE2D29" w:rsidP="00DE2D29">
            <w:pPr>
              <w:jc w:val="right"/>
              <w:rPr>
                <w:b/>
                <w:bCs/>
                <w:noProof w:val="0"/>
                <w:sz w:val="20"/>
                <w:szCs w:val="20"/>
              </w:rPr>
            </w:pPr>
            <w:r w:rsidRPr="00DE2D29">
              <w:rPr>
                <w:b/>
                <w:bCs/>
                <w:noProof w:val="0"/>
                <w:sz w:val="20"/>
                <w:szCs w:val="20"/>
              </w:rPr>
              <w:t>0,00</w:t>
            </w:r>
          </w:p>
        </w:tc>
        <w:tc>
          <w:tcPr>
            <w:tcW w:w="1340" w:type="dxa"/>
            <w:tcBorders>
              <w:top w:val="nil"/>
              <w:left w:val="nil"/>
              <w:bottom w:val="nil"/>
              <w:right w:val="nil"/>
            </w:tcBorders>
            <w:shd w:val="clear" w:color="000000" w:fill="D9E1F2"/>
            <w:noWrap/>
            <w:vAlign w:val="bottom"/>
            <w:hideMark/>
          </w:tcPr>
          <w:p w14:paraId="7A2B2169" w14:textId="77777777" w:rsidR="00DE2D29" w:rsidRPr="00DE2D29" w:rsidRDefault="00DE2D29" w:rsidP="00DE2D29">
            <w:pPr>
              <w:jc w:val="right"/>
              <w:rPr>
                <w:b/>
                <w:bCs/>
                <w:noProof w:val="0"/>
                <w:sz w:val="20"/>
                <w:szCs w:val="20"/>
              </w:rPr>
            </w:pPr>
            <w:r w:rsidRPr="00DE2D29">
              <w:rPr>
                <w:b/>
                <w:bCs/>
                <w:noProof w:val="0"/>
                <w:sz w:val="20"/>
                <w:szCs w:val="20"/>
              </w:rPr>
              <w:t>485.000,00</w:t>
            </w:r>
          </w:p>
        </w:tc>
        <w:tc>
          <w:tcPr>
            <w:tcW w:w="1420" w:type="dxa"/>
            <w:tcBorders>
              <w:top w:val="nil"/>
              <w:left w:val="nil"/>
              <w:bottom w:val="nil"/>
              <w:right w:val="nil"/>
            </w:tcBorders>
            <w:shd w:val="clear" w:color="000000" w:fill="D9E1F2"/>
            <w:noWrap/>
            <w:vAlign w:val="bottom"/>
            <w:hideMark/>
          </w:tcPr>
          <w:p w14:paraId="63ADB573" w14:textId="77777777" w:rsidR="00DE2D29" w:rsidRPr="00DE2D29" w:rsidRDefault="00DE2D29" w:rsidP="00DE2D29">
            <w:pPr>
              <w:jc w:val="right"/>
              <w:rPr>
                <w:b/>
                <w:bCs/>
                <w:noProof w:val="0"/>
                <w:sz w:val="20"/>
                <w:szCs w:val="20"/>
              </w:rPr>
            </w:pPr>
            <w:r w:rsidRPr="00DE2D29">
              <w:rPr>
                <w:b/>
                <w:bCs/>
                <w:noProof w:val="0"/>
                <w:sz w:val="20"/>
                <w:szCs w:val="20"/>
              </w:rPr>
              <w:t>3.923.203,09</w:t>
            </w:r>
          </w:p>
        </w:tc>
        <w:tc>
          <w:tcPr>
            <w:tcW w:w="674" w:type="dxa"/>
            <w:tcBorders>
              <w:top w:val="nil"/>
              <w:left w:val="nil"/>
              <w:bottom w:val="nil"/>
              <w:right w:val="nil"/>
            </w:tcBorders>
            <w:shd w:val="clear" w:color="000000" w:fill="D9E1F2"/>
            <w:noWrap/>
            <w:vAlign w:val="bottom"/>
            <w:hideMark/>
          </w:tcPr>
          <w:p w14:paraId="1A16E3CE" w14:textId="77777777" w:rsidR="00DE2D29" w:rsidRPr="00DE2D29" w:rsidRDefault="00DE2D29" w:rsidP="00DE2D29">
            <w:pPr>
              <w:jc w:val="right"/>
              <w:rPr>
                <w:b/>
                <w:bCs/>
                <w:noProof w:val="0"/>
                <w:sz w:val="20"/>
                <w:szCs w:val="20"/>
              </w:rPr>
            </w:pPr>
            <w:r w:rsidRPr="00DE2D29">
              <w:rPr>
                <w:b/>
                <w:bCs/>
                <w:noProof w:val="0"/>
                <w:sz w:val="20"/>
                <w:szCs w:val="20"/>
              </w:rPr>
              <w:t> </w:t>
            </w:r>
          </w:p>
        </w:tc>
        <w:tc>
          <w:tcPr>
            <w:tcW w:w="966" w:type="dxa"/>
            <w:tcBorders>
              <w:top w:val="nil"/>
              <w:left w:val="nil"/>
              <w:bottom w:val="nil"/>
              <w:right w:val="nil"/>
            </w:tcBorders>
            <w:shd w:val="clear" w:color="000000" w:fill="D9E1F2"/>
            <w:noWrap/>
            <w:vAlign w:val="bottom"/>
            <w:hideMark/>
          </w:tcPr>
          <w:p w14:paraId="7B2E264E" w14:textId="77777777" w:rsidR="00DE2D29" w:rsidRPr="00DE2D29" w:rsidRDefault="00DE2D29" w:rsidP="00DE2D29">
            <w:pPr>
              <w:jc w:val="right"/>
              <w:rPr>
                <w:b/>
                <w:bCs/>
                <w:noProof w:val="0"/>
                <w:sz w:val="20"/>
                <w:szCs w:val="20"/>
              </w:rPr>
            </w:pPr>
            <w:r w:rsidRPr="00DE2D29">
              <w:rPr>
                <w:b/>
                <w:bCs/>
                <w:noProof w:val="0"/>
                <w:sz w:val="20"/>
                <w:szCs w:val="20"/>
              </w:rPr>
              <w:t>808,91</w:t>
            </w:r>
          </w:p>
        </w:tc>
      </w:tr>
      <w:tr w:rsidR="00DE2D29" w:rsidRPr="00DE2D29" w14:paraId="56BB176E"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40FC0073" w14:textId="77777777" w:rsidR="00DE2D29" w:rsidRPr="00DE2D29" w:rsidRDefault="00DE2D29" w:rsidP="00DE2D29">
            <w:pPr>
              <w:rPr>
                <w:b/>
                <w:bCs/>
                <w:noProof w:val="0"/>
                <w:sz w:val="20"/>
                <w:szCs w:val="20"/>
              </w:rPr>
            </w:pPr>
            <w:r w:rsidRPr="00DE2D29">
              <w:rPr>
                <w:b/>
                <w:bCs/>
                <w:noProof w:val="0"/>
                <w:sz w:val="20"/>
                <w:szCs w:val="20"/>
              </w:rPr>
              <w:t xml:space="preserve"> 1. OPĆI PRIHODI I PRIMICI </w:t>
            </w:r>
          </w:p>
        </w:tc>
        <w:tc>
          <w:tcPr>
            <w:tcW w:w="1420" w:type="dxa"/>
            <w:tcBorders>
              <w:top w:val="nil"/>
              <w:left w:val="nil"/>
              <w:bottom w:val="nil"/>
              <w:right w:val="nil"/>
            </w:tcBorders>
            <w:shd w:val="clear" w:color="auto" w:fill="auto"/>
            <w:noWrap/>
            <w:vAlign w:val="bottom"/>
            <w:hideMark/>
          </w:tcPr>
          <w:p w14:paraId="1EAA0882" w14:textId="77777777" w:rsidR="00DE2D29" w:rsidRPr="00DE2D29" w:rsidRDefault="00DE2D29" w:rsidP="00DE2D29">
            <w:pPr>
              <w:jc w:val="right"/>
              <w:rPr>
                <w:b/>
                <w:bCs/>
                <w:noProof w:val="0"/>
                <w:sz w:val="20"/>
                <w:szCs w:val="20"/>
              </w:rPr>
            </w:pPr>
            <w:r w:rsidRPr="00DE2D29">
              <w:rPr>
                <w:b/>
                <w:bCs/>
                <w:noProof w:val="0"/>
                <w:sz w:val="20"/>
                <w:szCs w:val="20"/>
              </w:rPr>
              <w:t>0,00</w:t>
            </w:r>
          </w:p>
        </w:tc>
        <w:tc>
          <w:tcPr>
            <w:tcW w:w="1340" w:type="dxa"/>
            <w:tcBorders>
              <w:top w:val="nil"/>
              <w:left w:val="nil"/>
              <w:bottom w:val="nil"/>
              <w:right w:val="nil"/>
            </w:tcBorders>
            <w:shd w:val="clear" w:color="auto" w:fill="auto"/>
            <w:noWrap/>
            <w:vAlign w:val="bottom"/>
            <w:hideMark/>
          </w:tcPr>
          <w:p w14:paraId="7C1516B3" w14:textId="77777777" w:rsidR="00DE2D29" w:rsidRPr="00DE2D29" w:rsidRDefault="00DE2D29" w:rsidP="00DE2D29">
            <w:pPr>
              <w:jc w:val="right"/>
              <w:rPr>
                <w:b/>
                <w:bCs/>
                <w:noProof w:val="0"/>
                <w:sz w:val="20"/>
                <w:szCs w:val="20"/>
              </w:rPr>
            </w:pPr>
            <w:r w:rsidRPr="00DE2D29">
              <w:rPr>
                <w:b/>
                <w:bCs/>
                <w:noProof w:val="0"/>
                <w:sz w:val="20"/>
                <w:szCs w:val="20"/>
              </w:rPr>
              <w:t>485.000,00</w:t>
            </w:r>
          </w:p>
        </w:tc>
        <w:tc>
          <w:tcPr>
            <w:tcW w:w="1420" w:type="dxa"/>
            <w:tcBorders>
              <w:top w:val="nil"/>
              <w:left w:val="nil"/>
              <w:bottom w:val="nil"/>
              <w:right w:val="nil"/>
            </w:tcBorders>
            <w:shd w:val="clear" w:color="auto" w:fill="auto"/>
            <w:noWrap/>
            <w:vAlign w:val="bottom"/>
            <w:hideMark/>
          </w:tcPr>
          <w:p w14:paraId="5014C910" w14:textId="77777777" w:rsidR="00DE2D29" w:rsidRPr="00DE2D29" w:rsidRDefault="00DE2D29" w:rsidP="00DE2D29">
            <w:pPr>
              <w:jc w:val="right"/>
              <w:rPr>
                <w:b/>
                <w:bCs/>
                <w:noProof w:val="0"/>
                <w:sz w:val="20"/>
                <w:szCs w:val="20"/>
              </w:rPr>
            </w:pPr>
            <w:r w:rsidRPr="00DE2D29">
              <w:rPr>
                <w:b/>
                <w:bCs/>
                <w:noProof w:val="0"/>
                <w:sz w:val="20"/>
                <w:szCs w:val="20"/>
              </w:rPr>
              <w:t>3.923.203,09</w:t>
            </w:r>
          </w:p>
        </w:tc>
        <w:tc>
          <w:tcPr>
            <w:tcW w:w="674" w:type="dxa"/>
            <w:tcBorders>
              <w:top w:val="nil"/>
              <w:left w:val="nil"/>
              <w:bottom w:val="nil"/>
              <w:right w:val="nil"/>
            </w:tcBorders>
            <w:shd w:val="clear" w:color="auto" w:fill="auto"/>
            <w:noWrap/>
            <w:vAlign w:val="bottom"/>
            <w:hideMark/>
          </w:tcPr>
          <w:p w14:paraId="4872445A" w14:textId="77777777" w:rsidR="00DE2D29" w:rsidRPr="00DE2D29" w:rsidRDefault="00DE2D29" w:rsidP="00DE2D29">
            <w:pPr>
              <w:jc w:val="right"/>
              <w:rPr>
                <w:b/>
                <w:bCs/>
                <w:noProof w:val="0"/>
                <w:sz w:val="20"/>
                <w:szCs w:val="20"/>
              </w:rPr>
            </w:pPr>
            <w:r w:rsidRPr="00DE2D29">
              <w:rPr>
                <w:b/>
                <w:bCs/>
                <w:noProof w:val="0"/>
                <w:sz w:val="20"/>
                <w:szCs w:val="20"/>
              </w:rPr>
              <w:t>-</w:t>
            </w:r>
          </w:p>
        </w:tc>
        <w:tc>
          <w:tcPr>
            <w:tcW w:w="966" w:type="dxa"/>
            <w:tcBorders>
              <w:top w:val="nil"/>
              <w:left w:val="nil"/>
              <w:bottom w:val="nil"/>
              <w:right w:val="nil"/>
            </w:tcBorders>
            <w:shd w:val="clear" w:color="auto" w:fill="auto"/>
            <w:noWrap/>
            <w:vAlign w:val="bottom"/>
            <w:hideMark/>
          </w:tcPr>
          <w:p w14:paraId="62B50CDB" w14:textId="77777777" w:rsidR="00DE2D29" w:rsidRPr="00DE2D29" w:rsidRDefault="00DE2D29" w:rsidP="00DE2D29">
            <w:pPr>
              <w:jc w:val="right"/>
              <w:rPr>
                <w:b/>
                <w:bCs/>
                <w:noProof w:val="0"/>
                <w:sz w:val="20"/>
                <w:szCs w:val="20"/>
              </w:rPr>
            </w:pPr>
            <w:r w:rsidRPr="00DE2D29">
              <w:rPr>
                <w:b/>
                <w:bCs/>
                <w:noProof w:val="0"/>
                <w:sz w:val="20"/>
                <w:szCs w:val="20"/>
              </w:rPr>
              <w:t>808,91</w:t>
            </w:r>
          </w:p>
        </w:tc>
      </w:tr>
      <w:tr w:rsidR="00DE2D29" w:rsidRPr="00DE2D29" w14:paraId="76AAD064"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627ECA0D" w14:textId="77777777" w:rsidR="00DE2D29" w:rsidRPr="00DE2D29" w:rsidRDefault="00DE2D29" w:rsidP="00DE2D29">
            <w:pPr>
              <w:rPr>
                <w:noProof w:val="0"/>
                <w:sz w:val="20"/>
                <w:szCs w:val="20"/>
              </w:rPr>
            </w:pPr>
            <w:r w:rsidRPr="00DE2D29">
              <w:rPr>
                <w:noProof w:val="0"/>
                <w:sz w:val="20"/>
                <w:szCs w:val="20"/>
              </w:rPr>
              <w:t xml:space="preserve"> 1.1. opći prihodi i primici</w:t>
            </w:r>
          </w:p>
        </w:tc>
        <w:tc>
          <w:tcPr>
            <w:tcW w:w="1420" w:type="dxa"/>
            <w:tcBorders>
              <w:top w:val="nil"/>
              <w:left w:val="nil"/>
              <w:bottom w:val="nil"/>
              <w:right w:val="nil"/>
            </w:tcBorders>
            <w:shd w:val="clear" w:color="auto" w:fill="auto"/>
            <w:noWrap/>
            <w:vAlign w:val="bottom"/>
            <w:hideMark/>
          </w:tcPr>
          <w:p w14:paraId="351A2E90" w14:textId="77777777" w:rsidR="00DE2D29" w:rsidRPr="00DE2D29" w:rsidRDefault="00DE2D29" w:rsidP="00DE2D29">
            <w:pPr>
              <w:jc w:val="right"/>
              <w:rPr>
                <w:noProof w:val="0"/>
                <w:sz w:val="20"/>
                <w:szCs w:val="20"/>
              </w:rPr>
            </w:pPr>
            <w:r w:rsidRPr="00DE2D29">
              <w:rPr>
                <w:noProof w:val="0"/>
                <w:sz w:val="20"/>
                <w:szCs w:val="20"/>
              </w:rPr>
              <w:t>0,00</w:t>
            </w:r>
          </w:p>
        </w:tc>
        <w:tc>
          <w:tcPr>
            <w:tcW w:w="1340" w:type="dxa"/>
            <w:tcBorders>
              <w:top w:val="nil"/>
              <w:left w:val="nil"/>
              <w:bottom w:val="nil"/>
              <w:right w:val="nil"/>
            </w:tcBorders>
            <w:shd w:val="clear" w:color="auto" w:fill="auto"/>
            <w:noWrap/>
            <w:vAlign w:val="bottom"/>
            <w:hideMark/>
          </w:tcPr>
          <w:p w14:paraId="48791BFC" w14:textId="77777777" w:rsidR="00DE2D29" w:rsidRPr="00DE2D29" w:rsidRDefault="00DE2D29" w:rsidP="00DE2D29">
            <w:pPr>
              <w:jc w:val="right"/>
              <w:rPr>
                <w:noProof w:val="0"/>
                <w:sz w:val="20"/>
                <w:szCs w:val="20"/>
              </w:rPr>
            </w:pPr>
            <w:r w:rsidRPr="00DE2D29">
              <w:rPr>
                <w:noProof w:val="0"/>
                <w:sz w:val="20"/>
                <w:szCs w:val="20"/>
              </w:rPr>
              <w:t>485.000,00</w:t>
            </w:r>
          </w:p>
        </w:tc>
        <w:tc>
          <w:tcPr>
            <w:tcW w:w="1420" w:type="dxa"/>
            <w:tcBorders>
              <w:top w:val="nil"/>
              <w:left w:val="nil"/>
              <w:bottom w:val="nil"/>
              <w:right w:val="nil"/>
            </w:tcBorders>
            <w:shd w:val="clear" w:color="auto" w:fill="auto"/>
            <w:noWrap/>
            <w:vAlign w:val="bottom"/>
            <w:hideMark/>
          </w:tcPr>
          <w:p w14:paraId="69336BEF" w14:textId="77777777" w:rsidR="00DE2D29" w:rsidRPr="00DE2D29" w:rsidRDefault="00DE2D29" w:rsidP="00DE2D29">
            <w:pPr>
              <w:jc w:val="right"/>
              <w:rPr>
                <w:noProof w:val="0"/>
                <w:sz w:val="20"/>
                <w:szCs w:val="20"/>
              </w:rPr>
            </w:pPr>
            <w:r w:rsidRPr="00DE2D29">
              <w:rPr>
                <w:noProof w:val="0"/>
                <w:sz w:val="20"/>
                <w:szCs w:val="20"/>
              </w:rPr>
              <w:t>3.923.203,09</w:t>
            </w:r>
          </w:p>
        </w:tc>
        <w:tc>
          <w:tcPr>
            <w:tcW w:w="674" w:type="dxa"/>
            <w:tcBorders>
              <w:top w:val="nil"/>
              <w:left w:val="nil"/>
              <w:bottom w:val="nil"/>
              <w:right w:val="nil"/>
            </w:tcBorders>
            <w:shd w:val="clear" w:color="auto" w:fill="auto"/>
            <w:noWrap/>
            <w:vAlign w:val="bottom"/>
            <w:hideMark/>
          </w:tcPr>
          <w:p w14:paraId="74C0A469" w14:textId="77777777" w:rsidR="00DE2D29" w:rsidRPr="00DE2D29" w:rsidRDefault="00DE2D29" w:rsidP="00DE2D29">
            <w:pPr>
              <w:jc w:val="right"/>
              <w:rPr>
                <w:b/>
                <w:bCs/>
                <w:noProof w:val="0"/>
                <w:sz w:val="20"/>
                <w:szCs w:val="20"/>
              </w:rPr>
            </w:pPr>
            <w:r w:rsidRPr="00DE2D29">
              <w:rPr>
                <w:b/>
                <w:bCs/>
                <w:noProof w:val="0"/>
                <w:sz w:val="20"/>
                <w:szCs w:val="20"/>
              </w:rPr>
              <w:t>-</w:t>
            </w:r>
          </w:p>
        </w:tc>
        <w:tc>
          <w:tcPr>
            <w:tcW w:w="966" w:type="dxa"/>
            <w:tcBorders>
              <w:top w:val="nil"/>
              <w:left w:val="nil"/>
              <w:bottom w:val="nil"/>
              <w:right w:val="nil"/>
            </w:tcBorders>
            <w:shd w:val="clear" w:color="auto" w:fill="auto"/>
            <w:noWrap/>
            <w:vAlign w:val="bottom"/>
            <w:hideMark/>
          </w:tcPr>
          <w:p w14:paraId="1D704243" w14:textId="77777777" w:rsidR="00DE2D29" w:rsidRPr="00DE2D29" w:rsidRDefault="00DE2D29" w:rsidP="00DE2D29">
            <w:pPr>
              <w:jc w:val="right"/>
              <w:rPr>
                <w:noProof w:val="0"/>
                <w:sz w:val="20"/>
                <w:szCs w:val="20"/>
              </w:rPr>
            </w:pPr>
            <w:r w:rsidRPr="00DE2D29">
              <w:rPr>
                <w:noProof w:val="0"/>
                <w:sz w:val="20"/>
                <w:szCs w:val="20"/>
              </w:rPr>
              <w:t>808,91</w:t>
            </w:r>
          </w:p>
        </w:tc>
      </w:tr>
      <w:tr w:rsidR="00DE2D29" w:rsidRPr="00DE2D29" w14:paraId="630CD524" w14:textId="77777777" w:rsidTr="00DE2D29">
        <w:trPr>
          <w:trHeight w:val="255"/>
          <w:jc w:val="center"/>
        </w:trPr>
        <w:tc>
          <w:tcPr>
            <w:tcW w:w="7320" w:type="dxa"/>
            <w:tcBorders>
              <w:top w:val="nil"/>
              <w:left w:val="nil"/>
              <w:bottom w:val="nil"/>
              <w:right w:val="nil"/>
            </w:tcBorders>
            <w:shd w:val="clear" w:color="000000" w:fill="D9E1F2"/>
            <w:noWrap/>
            <w:vAlign w:val="bottom"/>
            <w:hideMark/>
          </w:tcPr>
          <w:p w14:paraId="1209742F" w14:textId="77777777" w:rsidR="00DE2D29" w:rsidRPr="00DE2D29" w:rsidRDefault="00DE2D29" w:rsidP="00DE2D29">
            <w:pPr>
              <w:rPr>
                <w:b/>
                <w:bCs/>
                <w:noProof w:val="0"/>
                <w:sz w:val="20"/>
                <w:szCs w:val="20"/>
              </w:rPr>
            </w:pPr>
            <w:r w:rsidRPr="00DE2D29">
              <w:rPr>
                <w:b/>
                <w:bCs/>
                <w:noProof w:val="0"/>
                <w:sz w:val="20"/>
                <w:szCs w:val="20"/>
              </w:rPr>
              <w:t>SVEUKUPNO IZDACI</w:t>
            </w:r>
          </w:p>
        </w:tc>
        <w:tc>
          <w:tcPr>
            <w:tcW w:w="1420" w:type="dxa"/>
            <w:tcBorders>
              <w:top w:val="nil"/>
              <w:left w:val="nil"/>
              <w:bottom w:val="nil"/>
              <w:right w:val="nil"/>
            </w:tcBorders>
            <w:shd w:val="clear" w:color="000000" w:fill="D9E1F2"/>
            <w:noWrap/>
            <w:vAlign w:val="bottom"/>
            <w:hideMark/>
          </w:tcPr>
          <w:p w14:paraId="0FBAD943" w14:textId="77777777" w:rsidR="00DE2D29" w:rsidRPr="00DE2D29" w:rsidRDefault="00DE2D29" w:rsidP="00DE2D29">
            <w:pPr>
              <w:jc w:val="right"/>
              <w:rPr>
                <w:b/>
                <w:bCs/>
                <w:noProof w:val="0"/>
                <w:sz w:val="20"/>
                <w:szCs w:val="20"/>
              </w:rPr>
            </w:pPr>
            <w:r w:rsidRPr="00DE2D29">
              <w:rPr>
                <w:b/>
                <w:bCs/>
                <w:noProof w:val="0"/>
                <w:sz w:val="20"/>
                <w:szCs w:val="20"/>
              </w:rPr>
              <w:t>10.154.577,85</w:t>
            </w:r>
          </w:p>
        </w:tc>
        <w:tc>
          <w:tcPr>
            <w:tcW w:w="1340" w:type="dxa"/>
            <w:tcBorders>
              <w:top w:val="nil"/>
              <w:left w:val="nil"/>
              <w:bottom w:val="nil"/>
              <w:right w:val="nil"/>
            </w:tcBorders>
            <w:shd w:val="clear" w:color="000000" w:fill="D9E1F2"/>
            <w:noWrap/>
            <w:vAlign w:val="bottom"/>
            <w:hideMark/>
          </w:tcPr>
          <w:p w14:paraId="0E2D9CEF" w14:textId="77777777" w:rsidR="00DE2D29" w:rsidRPr="00DE2D29" w:rsidRDefault="00DE2D29" w:rsidP="00DE2D29">
            <w:pPr>
              <w:jc w:val="right"/>
              <w:rPr>
                <w:b/>
                <w:bCs/>
                <w:noProof w:val="0"/>
                <w:sz w:val="20"/>
                <w:szCs w:val="20"/>
              </w:rPr>
            </w:pPr>
            <w:r w:rsidRPr="00DE2D29">
              <w:rPr>
                <w:b/>
                <w:bCs/>
                <w:noProof w:val="0"/>
                <w:sz w:val="20"/>
                <w:szCs w:val="20"/>
              </w:rPr>
              <w:t>71.000,00</w:t>
            </w:r>
          </w:p>
        </w:tc>
        <w:tc>
          <w:tcPr>
            <w:tcW w:w="1420" w:type="dxa"/>
            <w:tcBorders>
              <w:top w:val="nil"/>
              <w:left w:val="nil"/>
              <w:bottom w:val="nil"/>
              <w:right w:val="nil"/>
            </w:tcBorders>
            <w:shd w:val="clear" w:color="000000" w:fill="D9E1F2"/>
            <w:noWrap/>
            <w:vAlign w:val="bottom"/>
            <w:hideMark/>
          </w:tcPr>
          <w:p w14:paraId="06EA3C24" w14:textId="77777777" w:rsidR="00DE2D29" w:rsidRPr="00DE2D29" w:rsidRDefault="00DE2D29" w:rsidP="00DE2D29">
            <w:pPr>
              <w:jc w:val="right"/>
              <w:rPr>
                <w:b/>
                <w:bCs/>
                <w:noProof w:val="0"/>
                <w:sz w:val="20"/>
                <w:szCs w:val="20"/>
              </w:rPr>
            </w:pPr>
            <w:r w:rsidRPr="00DE2D29">
              <w:rPr>
                <w:b/>
                <w:bCs/>
                <w:noProof w:val="0"/>
                <w:sz w:val="20"/>
                <w:szCs w:val="20"/>
              </w:rPr>
              <w:t>69.787,72</w:t>
            </w:r>
          </w:p>
        </w:tc>
        <w:tc>
          <w:tcPr>
            <w:tcW w:w="674" w:type="dxa"/>
            <w:tcBorders>
              <w:top w:val="nil"/>
              <w:left w:val="nil"/>
              <w:bottom w:val="nil"/>
              <w:right w:val="nil"/>
            </w:tcBorders>
            <w:shd w:val="clear" w:color="000000" w:fill="D9E1F2"/>
            <w:noWrap/>
            <w:vAlign w:val="bottom"/>
            <w:hideMark/>
          </w:tcPr>
          <w:p w14:paraId="6311F736" w14:textId="77777777" w:rsidR="00DE2D29" w:rsidRPr="00DE2D29" w:rsidRDefault="00DE2D29" w:rsidP="00DE2D29">
            <w:pPr>
              <w:jc w:val="right"/>
              <w:rPr>
                <w:b/>
                <w:bCs/>
                <w:noProof w:val="0"/>
                <w:sz w:val="20"/>
                <w:szCs w:val="20"/>
              </w:rPr>
            </w:pPr>
            <w:r w:rsidRPr="00DE2D29">
              <w:rPr>
                <w:b/>
                <w:bCs/>
                <w:noProof w:val="0"/>
                <w:sz w:val="20"/>
                <w:szCs w:val="20"/>
              </w:rPr>
              <w:t>0,69</w:t>
            </w:r>
          </w:p>
        </w:tc>
        <w:tc>
          <w:tcPr>
            <w:tcW w:w="966" w:type="dxa"/>
            <w:tcBorders>
              <w:top w:val="nil"/>
              <w:left w:val="nil"/>
              <w:bottom w:val="nil"/>
              <w:right w:val="nil"/>
            </w:tcBorders>
            <w:shd w:val="clear" w:color="000000" w:fill="D9E1F2"/>
            <w:noWrap/>
            <w:vAlign w:val="bottom"/>
            <w:hideMark/>
          </w:tcPr>
          <w:p w14:paraId="4345AD0E" w14:textId="77777777" w:rsidR="00DE2D29" w:rsidRPr="00DE2D29" w:rsidRDefault="00DE2D29" w:rsidP="00DE2D29">
            <w:pPr>
              <w:jc w:val="right"/>
              <w:rPr>
                <w:b/>
                <w:bCs/>
                <w:noProof w:val="0"/>
                <w:sz w:val="20"/>
                <w:szCs w:val="20"/>
              </w:rPr>
            </w:pPr>
            <w:r w:rsidRPr="00DE2D29">
              <w:rPr>
                <w:b/>
                <w:bCs/>
                <w:noProof w:val="0"/>
                <w:sz w:val="20"/>
                <w:szCs w:val="20"/>
              </w:rPr>
              <w:t>98,29</w:t>
            </w:r>
          </w:p>
        </w:tc>
      </w:tr>
      <w:tr w:rsidR="00DE2D29" w:rsidRPr="00DE2D29" w14:paraId="68F60042"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7E59A4DC" w14:textId="77777777" w:rsidR="00DE2D29" w:rsidRPr="00DE2D29" w:rsidRDefault="00DE2D29" w:rsidP="00DE2D29">
            <w:pPr>
              <w:rPr>
                <w:b/>
                <w:bCs/>
                <w:noProof w:val="0"/>
                <w:sz w:val="20"/>
                <w:szCs w:val="20"/>
              </w:rPr>
            </w:pPr>
            <w:r w:rsidRPr="00DE2D29">
              <w:rPr>
                <w:b/>
                <w:bCs/>
                <w:noProof w:val="0"/>
                <w:sz w:val="20"/>
                <w:szCs w:val="20"/>
              </w:rPr>
              <w:t xml:space="preserve"> 4. PRIHODI ZA POSEBNE NAMJENE</w:t>
            </w:r>
          </w:p>
        </w:tc>
        <w:tc>
          <w:tcPr>
            <w:tcW w:w="1420" w:type="dxa"/>
            <w:tcBorders>
              <w:top w:val="nil"/>
              <w:left w:val="nil"/>
              <w:bottom w:val="nil"/>
              <w:right w:val="nil"/>
            </w:tcBorders>
            <w:shd w:val="clear" w:color="auto" w:fill="auto"/>
            <w:noWrap/>
            <w:vAlign w:val="bottom"/>
            <w:hideMark/>
          </w:tcPr>
          <w:p w14:paraId="50168382" w14:textId="77777777" w:rsidR="00DE2D29" w:rsidRPr="00DE2D29" w:rsidRDefault="00DE2D29" w:rsidP="00DE2D29">
            <w:pPr>
              <w:jc w:val="right"/>
              <w:rPr>
                <w:b/>
                <w:bCs/>
                <w:noProof w:val="0"/>
                <w:sz w:val="20"/>
                <w:szCs w:val="20"/>
              </w:rPr>
            </w:pPr>
            <w:r w:rsidRPr="00DE2D29">
              <w:rPr>
                <w:b/>
                <w:bCs/>
                <w:noProof w:val="0"/>
                <w:sz w:val="20"/>
                <w:szCs w:val="20"/>
              </w:rPr>
              <w:t>86.172,03</w:t>
            </w:r>
          </w:p>
        </w:tc>
        <w:tc>
          <w:tcPr>
            <w:tcW w:w="1340" w:type="dxa"/>
            <w:tcBorders>
              <w:top w:val="nil"/>
              <w:left w:val="nil"/>
              <w:bottom w:val="nil"/>
              <w:right w:val="nil"/>
            </w:tcBorders>
            <w:shd w:val="clear" w:color="auto" w:fill="auto"/>
            <w:noWrap/>
            <w:vAlign w:val="bottom"/>
            <w:hideMark/>
          </w:tcPr>
          <w:p w14:paraId="0ABFE82C" w14:textId="77777777" w:rsidR="00DE2D29" w:rsidRPr="00DE2D29" w:rsidRDefault="00DE2D29" w:rsidP="00DE2D29">
            <w:pPr>
              <w:jc w:val="right"/>
              <w:rPr>
                <w:b/>
                <w:bCs/>
                <w:noProof w:val="0"/>
                <w:sz w:val="20"/>
                <w:szCs w:val="20"/>
              </w:rPr>
            </w:pPr>
            <w:r w:rsidRPr="00DE2D29">
              <w:rPr>
                <w:b/>
                <w:bCs/>
                <w:noProof w:val="0"/>
                <w:sz w:val="20"/>
                <w:szCs w:val="20"/>
              </w:rPr>
              <w:t>0,00</w:t>
            </w:r>
          </w:p>
        </w:tc>
        <w:tc>
          <w:tcPr>
            <w:tcW w:w="1420" w:type="dxa"/>
            <w:tcBorders>
              <w:top w:val="nil"/>
              <w:left w:val="nil"/>
              <w:bottom w:val="nil"/>
              <w:right w:val="nil"/>
            </w:tcBorders>
            <w:shd w:val="clear" w:color="auto" w:fill="auto"/>
            <w:noWrap/>
            <w:vAlign w:val="bottom"/>
            <w:hideMark/>
          </w:tcPr>
          <w:p w14:paraId="7F3AA092" w14:textId="77777777" w:rsidR="00DE2D29" w:rsidRPr="00DE2D29" w:rsidRDefault="00DE2D29" w:rsidP="00DE2D29">
            <w:pPr>
              <w:jc w:val="right"/>
              <w:rPr>
                <w:b/>
                <w:bCs/>
                <w:noProof w:val="0"/>
                <w:sz w:val="20"/>
                <w:szCs w:val="20"/>
              </w:rPr>
            </w:pPr>
            <w:r w:rsidRPr="00DE2D29">
              <w:rPr>
                <w:b/>
                <w:bCs/>
                <w:noProof w:val="0"/>
                <w:sz w:val="20"/>
                <w:szCs w:val="20"/>
              </w:rPr>
              <w:t>0,00</w:t>
            </w:r>
          </w:p>
        </w:tc>
        <w:tc>
          <w:tcPr>
            <w:tcW w:w="674" w:type="dxa"/>
            <w:tcBorders>
              <w:top w:val="nil"/>
              <w:left w:val="nil"/>
              <w:bottom w:val="nil"/>
              <w:right w:val="nil"/>
            </w:tcBorders>
            <w:shd w:val="clear" w:color="auto" w:fill="auto"/>
            <w:noWrap/>
            <w:vAlign w:val="bottom"/>
            <w:hideMark/>
          </w:tcPr>
          <w:p w14:paraId="072EF0E9" w14:textId="77777777" w:rsidR="00DE2D29" w:rsidRPr="00DE2D29" w:rsidRDefault="00DE2D29" w:rsidP="00DE2D29">
            <w:pPr>
              <w:jc w:val="right"/>
              <w:rPr>
                <w:b/>
                <w:bCs/>
                <w:noProof w:val="0"/>
                <w:sz w:val="20"/>
                <w:szCs w:val="20"/>
              </w:rPr>
            </w:pPr>
          </w:p>
        </w:tc>
        <w:tc>
          <w:tcPr>
            <w:tcW w:w="966" w:type="dxa"/>
            <w:tcBorders>
              <w:top w:val="nil"/>
              <w:left w:val="nil"/>
              <w:bottom w:val="nil"/>
              <w:right w:val="nil"/>
            </w:tcBorders>
            <w:shd w:val="clear" w:color="auto" w:fill="auto"/>
            <w:noWrap/>
            <w:vAlign w:val="bottom"/>
            <w:hideMark/>
          </w:tcPr>
          <w:p w14:paraId="2EDCD577" w14:textId="77777777" w:rsidR="00DE2D29" w:rsidRPr="00DE2D29" w:rsidRDefault="00DE2D29" w:rsidP="00DE2D29">
            <w:pPr>
              <w:jc w:val="right"/>
              <w:rPr>
                <w:noProof w:val="0"/>
                <w:sz w:val="20"/>
                <w:szCs w:val="20"/>
              </w:rPr>
            </w:pPr>
          </w:p>
        </w:tc>
      </w:tr>
      <w:tr w:rsidR="00DE2D29" w:rsidRPr="00DE2D29" w14:paraId="7229861B"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4074CF80" w14:textId="77777777" w:rsidR="00DE2D29" w:rsidRPr="00DE2D29" w:rsidRDefault="00DE2D29" w:rsidP="00DE2D29">
            <w:pPr>
              <w:rPr>
                <w:noProof w:val="0"/>
                <w:sz w:val="20"/>
                <w:szCs w:val="20"/>
              </w:rPr>
            </w:pPr>
            <w:r w:rsidRPr="00DE2D29">
              <w:rPr>
                <w:noProof w:val="0"/>
                <w:sz w:val="20"/>
                <w:szCs w:val="20"/>
              </w:rPr>
              <w:t xml:space="preserve"> 4.8. prihodi po posebnim ugovorima</w:t>
            </w:r>
          </w:p>
        </w:tc>
        <w:tc>
          <w:tcPr>
            <w:tcW w:w="1420" w:type="dxa"/>
            <w:tcBorders>
              <w:top w:val="nil"/>
              <w:left w:val="nil"/>
              <w:bottom w:val="nil"/>
              <w:right w:val="nil"/>
            </w:tcBorders>
            <w:shd w:val="clear" w:color="auto" w:fill="auto"/>
            <w:noWrap/>
            <w:vAlign w:val="bottom"/>
            <w:hideMark/>
          </w:tcPr>
          <w:p w14:paraId="5C492E13" w14:textId="77777777" w:rsidR="00DE2D29" w:rsidRPr="00DE2D29" w:rsidRDefault="00DE2D29" w:rsidP="00DE2D29">
            <w:pPr>
              <w:jc w:val="right"/>
              <w:rPr>
                <w:noProof w:val="0"/>
                <w:sz w:val="20"/>
                <w:szCs w:val="20"/>
              </w:rPr>
            </w:pPr>
            <w:r w:rsidRPr="00DE2D29">
              <w:rPr>
                <w:noProof w:val="0"/>
                <w:sz w:val="20"/>
                <w:szCs w:val="20"/>
              </w:rPr>
              <w:t>86.172,03</w:t>
            </w:r>
          </w:p>
        </w:tc>
        <w:tc>
          <w:tcPr>
            <w:tcW w:w="1340" w:type="dxa"/>
            <w:tcBorders>
              <w:top w:val="nil"/>
              <w:left w:val="nil"/>
              <w:bottom w:val="nil"/>
              <w:right w:val="nil"/>
            </w:tcBorders>
            <w:shd w:val="clear" w:color="auto" w:fill="auto"/>
            <w:noWrap/>
            <w:vAlign w:val="bottom"/>
            <w:hideMark/>
          </w:tcPr>
          <w:p w14:paraId="7E79812A" w14:textId="77777777" w:rsidR="00DE2D29" w:rsidRPr="00DE2D29" w:rsidRDefault="00DE2D29" w:rsidP="00DE2D29">
            <w:pPr>
              <w:jc w:val="right"/>
              <w:rPr>
                <w:noProof w:val="0"/>
                <w:sz w:val="20"/>
                <w:szCs w:val="20"/>
              </w:rPr>
            </w:pPr>
            <w:r w:rsidRPr="00DE2D29">
              <w:rPr>
                <w:noProof w:val="0"/>
                <w:sz w:val="20"/>
                <w:szCs w:val="20"/>
              </w:rPr>
              <w:t>0,00</w:t>
            </w:r>
          </w:p>
        </w:tc>
        <w:tc>
          <w:tcPr>
            <w:tcW w:w="1420" w:type="dxa"/>
            <w:tcBorders>
              <w:top w:val="nil"/>
              <w:left w:val="nil"/>
              <w:bottom w:val="nil"/>
              <w:right w:val="nil"/>
            </w:tcBorders>
            <w:shd w:val="clear" w:color="auto" w:fill="auto"/>
            <w:noWrap/>
            <w:vAlign w:val="bottom"/>
            <w:hideMark/>
          </w:tcPr>
          <w:p w14:paraId="165D288A" w14:textId="77777777" w:rsidR="00DE2D29" w:rsidRPr="00DE2D29" w:rsidRDefault="00DE2D29" w:rsidP="00DE2D29">
            <w:pPr>
              <w:jc w:val="right"/>
              <w:rPr>
                <w:noProof w:val="0"/>
                <w:sz w:val="20"/>
                <w:szCs w:val="20"/>
              </w:rPr>
            </w:pPr>
            <w:r w:rsidRPr="00DE2D29">
              <w:rPr>
                <w:noProof w:val="0"/>
                <w:sz w:val="20"/>
                <w:szCs w:val="20"/>
              </w:rPr>
              <w:t>0,00</w:t>
            </w:r>
          </w:p>
        </w:tc>
        <w:tc>
          <w:tcPr>
            <w:tcW w:w="674" w:type="dxa"/>
            <w:tcBorders>
              <w:top w:val="nil"/>
              <w:left w:val="nil"/>
              <w:bottom w:val="nil"/>
              <w:right w:val="nil"/>
            </w:tcBorders>
            <w:shd w:val="clear" w:color="auto" w:fill="auto"/>
            <w:noWrap/>
            <w:vAlign w:val="bottom"/>
            <w:hideMark/>
          </w:tcPr>
          <w:p w14:paraId="0EE8E86A" w14:textId="77777777" w:rsidR="00DE2D29" w:rsidRPr="00DE2D29" w:rsidRDefault="00DE2D29" w:rsidP="00DE2D29">
            <w:pPr>
              <w:jc w:val="right"/>
              <w:rPr>
                <w:noProof w:val="0"/>
                <w:sz w:val="20"/>
                <w:szCs w:val="20"/>
              </w:rPr>
            </w:pPr>
          </w:p>
        </w:tc>
        <w:tc>
          <w:tcPr>
            <w:tcW w:w="966" w:type="dxa"/>
            <w:tcBorders>
              <w:top w:val="nil"/>
              <w:left w:val="nil"/>
              <w:bottom w:val="nil"/>
              <w:right w:val="nil"/>
            </w:tcBorders>
            <w:shd w:val="clear" w:color="auto" w:fill="auto"/>
            <w:noWrap/>
            <w:vAlign w:val="bottom"/>
            <w:hideMark/>
          </w:tcPr>
          <w:p w14:paraId="1828D96A" w14:textId="77777777" w:rsidR="00DE2D29" w:rsidRPr="00DE2D29" w:rsidRDefault="00DE2D29" w:rsidP="00DE2D29">
            <w:pPr>
              <w:jc w:val="right"/>
              <w:rPr>
                <w:noProof w:val="0"/>
                <w:sz w:val="20"/>
                <w:szCs w:val="20"/>
              </w:rPr>
            </w:pPr>
          </w:p>
        </w:tc>
      </w:tr>
      <w:tr w:rsidR="00DE2D29" w:rsidRPr="00DE2D29" w14:paraId="7D843E3D"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3E0AA867" w14:textId="77777777" w:rsidR="00DE2D29" w:rsidRPr="00DE2D29" w:rsidRDefault="00DE2D29" w:rsidP="00DE2D29">
            <w:pPr>
              <w:rPr>
                <w:b/>
                <w:bCs/>
                <w:noProof w:val="0"/>
                <w:sz w:val="20"/>
                <w:szCs w:val="20"/>
              </w:rPr>
            </w:pPr>
            <w:r w:rsidRPr="00DE2D29">
              <w:rPr>
                <w:b/>
                <w:bCs/>
                <w:noProof w:val="0"/>
                <w:sz w:val="20"/>
                <w:szCs w:val="20"/>
              </w:rPr>
              <w:t xml:space="preserve"> 7. PRIH.OD PRODAJE ILI ZAMJENE NEFIN.IM.I NAKNADE ŠTETA</w:t>
            </w:r>
          </w:p>
        </w:tc>
        <w:tc>
          <w:tcPr>
            <w:tcW w:w="1420" w:type="dxa"/>
            <w:tcBorders>
              <w:top w:val="nil"/>
              <w:left w:val="nil"/>
              <w:bottom w:val="nil"/>
              <w:right w:val="nil"/>
            </w:tcBorders>
            <w:shd w:val="clear" w:color="auto" w:fill="auto"/>
            <w:noWrap/>
            <w:vAlign w:val="bottom"/>
            <w:hideMark/>
          </w:tcPr>
          <w:p w14:paraId="39EB5527" w14:textId="77777777" w:rsidR="00DE2D29" w:rsidRPr="00DE2D29" w:rsidRDefault="00DE2D29" w:rsidP="00DE2D29">
            <w:pPr>
              <w:jc w:val="right"/>
              <w:rPr>
                <w:b/>
                <w:bCs/>
                <w:noProof w:val="0"/>
                <w:sz w:val="20"/>
                <w:szCs w:val="20"/>
              </w:rPr>
            </w:pPr>
            <w:r w:rsidRPr="00DE2D29">
              <w:rPr>
                <w:b/>
                <w:bCs/>
                <w:noProof w:val="0"/>
                <w:sz w:val="20"/>
                <w:szCs w:val="20"/>
              </w:rPr>
              <w:t>10.068.405,82</w:t>
            </w:r>
          </w:p>
        </w:tc>
        <w:tc>
          <w:tcPr>
            <w:tcW w:w="1340" w:type="dxa"/>
            <w:tcBorders>
              <w:top w:val="nil"/>
              <w:left w:val="nil"/>
              <w:bottom w:val="nil"/>
              <w:right w:val="nil"/>
            </w:tcBorders>
            <w:shd w:val="clear" w:color="auto" w:fill="auto"/>
            <w:noWrap/>
            <w:vAlign w:val="bottom"/>
            <w:hideMark/>
          </w:tcPr>
          <w:p w14:paraId="142E9BED" w14:textId="77777777" w:rsidR="00DE2D29" w:rsidRPr="00DE2D29" w:rsidRDefault="00DE2D29" w:rsidP="00DE2D29">
            <w:pPr>
              <w:jc w:val="right"/>
              <w:rPr>
                <w:b/>
                <w:bCs/>
                <w:noProof w:val="0"/>
                <w:sz w:val="20"/>
                <w:szCs w:val="20"/>
              </w:rPr>
            </w:pPr>
            <w:r w:rsidRPr="00DE2D29">
              <w:rPr>
                <w:b/>
                <w:bCs/>
                <w:noProof w:val="0"/>
                <w:sz w:val="20"/>
                <w:szCs w:val="20"/>
              </w:rPr>
              <w:t>71.000,00</w:t>
            </w:r>
          </w:p>
        </w:tc>
        <w:tc>
          <w:tcPr>
            <w:tcW w:w="1420" w:type="dxa"/>
            <w:tcBorders>
              <w:top w:val="nil"/>
              <w:left w:val="nil"/>
              <w:bottom w:val="nil"/>
              <w:right w:val="nil"/>
            </w:tcBorders>
            <w:shd w:val="clear" w:color="auto" w:fill="auto"/>
            <w:noWrap/>
            <w:vAlign w:val="bottom"/>
            <w:hideMark/>
          </w:tcPr>
          <w:p w14:paraId="5B209602" w14:textId="77777777" w:rsidR="00DE2D29" w:rsidRPr="00DE2D29" w:rsidRDefault="00DE2D29" w:rsidP="00DE2D29">
            <w:pPr>
              <w:jc w:val="right"/>
              <w:rPr>
                <w:b/>
                <w:bCs/>
                <w:noProof w:val="0"/>
                <w:sz w:val="20"/>
                <w:szCs w:val="20"/>
              </w:rPr>
            </w:pPr>
            <w:r w:rsidRPr="00DE2D29">
              <w:rPr>
                <w:b/>
                <w:bCs/>
                <w:noProof w:val="0"/>
                <w:sz w:val="20"/>
                <w:szCs w:val="20"/>
              </w:rPr>
              <w:t>69.787,72</w:t>
            </w:r>
          </w:p>
        </w:tc>
        <w:tc>
          <w:tcPr>
            <w:tcW w:w="674" w:type="dxa"/>
            <w:tcBorders>
              <w:top w:val="nil"/>
              <w:left w:val="nil"/>
              <w:bottom w:val="nil"/>
              <w:right w:val="nil"/>
            </w:tcBorders>
            <w:shd w:val="clear" w:color="auto" w:fill="auto"/>
            <w:noWrap/>
            <w:vAlign w:val="bottom"/>
            <w:hideMark/>
          </w:tcPr>
          <w:p w14:paraId="0C27AC70" w14:textId="77777777" w:rsidR="00DE2D29" w:rsidRPr="00DE2D29" w:rsidRDefault="00DE2D29" w:rsidP="00DE2D29">
            <w:pPr>
              <w:jc w:val="right"/>
              <w:rPr>
                <w:b/>
                <w:bCs/>
                <w:noProof w:val="0"/>
                <w:sz w:val="20"/>
                <w:szCs w:val="20"/>
              </w:rPr>
            </w:pPr>
            <w:r w:rsidRPr="00DE2D29">
              <w:rPr>
                <w:b/>
                <w:bCs/>
                <w:noProof w:val="0"/>
                <w:sz w:val="20"/>
                <w:szCs w:val="20"/>
              </w:rPr>
              <w:t>0,69</w:t>
            </w:r>
          </w:p>
        </w:tc>
        <w:tc>
          <w:tcPr>
            <w:tcW w:w="966" w:type="dxa"/>
            <w:tcBorders>
              <w:top w:val="nil"/>
              <w:left w:val="nil"/>
              <w:bottom w:val="nil"/>
              <w:right w:val="nil"/>
            </w:tcBorders>
            <w:shd w:val="clear" w:color="auto" w:fill="auto"/>
            <w:noWrap/>
            <w:vAlign w:val="bottom"/>
            <w:hideMark/>
          </w:tcPr>
          <w:p w14:paraId="690EF2C4" w14:textId="77777777" w:rsidR="00DE2D29" w:rsidRPr="00DE2D29" w:rsidRDefault="00DE2D29" w:rsidP="00DE2D29">
            <w:pPr>
              <w:jc w:val="right"/>
              <w:rPr>
                <w:b/>
                <w:bCs/>
                <w:noProof w:val="0"/>
                <w:sz w:val="20"/>
                <w:szCs w:val="20"/>
              </w:rPr>
            </w:pPr>
            <w:r w:rsidRPr="00DE2D29">
              <w:rPr>
                <w:b/>
                <w:bCs/>
                <w:noProof w:val="0"/>
                <w:sz w:val="20"/>
                <w:szCs w:val="20"/>
              </w:rPr>
              <w:t>98,29</w:t>
            </w:r>
          </w:p>
        </w:tc>
      </w:tr>
      <w:tr w:rsidR="00DE2D29" w:rsidRPr="00DE2D29" w14:paraId="6CB7E84C" w14:textId="77777777" w:rsidTr="00DE2D29">
        <w:trPr>
          <w:trHeight w:val="255"/>
          <w:jc w:val="center"/>
        </w:trPr>
        <w:tc>
          <w:tcPr>
            <w:tcW w:w="7320" w:type="dxa"/>
            <w:tcBorders>
              <w:top w:val="nil"/>
              <w:left w:val="nil"/>
              <w:bottom w:val="nil"/>
              <w:right w:val="nil"/>
            </w:tcBorders>
            <w:shd w:val="clear" w:color="auto" w:fill="auto"/>
            <w:noWrap/>
            <w:vAlign w:val="bottom"/>
            <w:hideMark/>
          </w:tcPr>
          <w:p w14:paraId="55549FB9" w14:textId="77777777" w:rsidR="00DE2D29" w:rsidRPr="00DE2D29" w:rsidRDefault="00DE2D29" w:rsidP="00DE2D29">
            <w:pPr>
              <w:rPr>
                <w:noProof w:val="0"/>
                <w:sz w:val="20"/>
                <w:szCs w:val="20"/>
              </w:rPr>
            </w:pPr>
            <w:r w:rsidRPr="00DE2D29">
              <w:rPr>
                <w:noProof w:val="0"/>
                <w:sz w:val="20"/>
                <w:szCs w:val="20"/>
              </w:rPr>
              <w:t xml:space="preserve"> 7.1. </w:t>
            </w:r>
            <w:proofErr w:type="spellStart"/>
            <w:r w:rsidRPr="00DE2D29">
              <w:rPr>
                <w:noProof w:val="0"/>
                <w:sz w:val="20"/>
                <w:szCs w:val="20"/>
              </w:rPr>
              <w:t>Prih.od</w:t>
            </w:r>
            <w:proofErr w:type="spellEnd"/>
            <w:r w:rsidRPr="00DE2D29">
              <w:rPr>
                <w:noProof w:val="0"/>
                <w:sz w:val="20"/>
                <w:szCs w:val="20"/>
              </w:rPr>
              <w:t xml:space="preserve"> prodaje ili zamjene </w:t>
            </w:r>
            <w:proofErr w:type="spellStart"/>
            <w:r w:rsidRPr="00DE2D29">
              <w:rPr>
                <w:noProof w:val="0"/>
                <w:sz w:val="20"/>
                <w:szCs w:val="20"/>
              </w:rPr>
              <w:t>nefin.imovine</w:t>
            </w:r>
            <w:proofErr w:type="spellEnd"/>
            <w:r w:rsidRPr="00DE2D29">
              <w:rPr>
                <w:noProof w:val="0"/>
                <w:sz w:val="20"/>
                <w:szCs w:val="20"/>
              </w:rPr>
              <w:t xml:space="preserve"> i naknade šteta </w:t>
            </w:r>
          </w:p>
        </w:tc>
        <w:tc>
          <w:tcPr>
            <w:tcW w:w="1420" w:type="dxa"/>
            <w:tcBorders>
              <w:top w:val="nil"/>
              <w:left w:val="nil"/>
              <w:bottom w:val="nil"/>
              <w:right w:val="nil"/>
            </w:tcBorders>
            <w:shd w:val="clear" w:color="auto" w:fill="auto"/>
            <w:noWrap/>
            <w:vAlign w:val="bottom"/>
            <w:hideMark/>
          </w:tcPr>
          <w:p w14:paraId="2A8055E6" w14:textId="77777777" w:rsidR="00DE2D29" w:rsidRPr="00DE2D29" w:rsidRDefault="00DE2D29" w:rsidP="00DE2D29">
            <w:pPr>
              <w:jc w:val="right"/>
              <w:rPr>
                <w:noProof w:val="0"/>
                <w:sz w:val="20"/>
                <w:szCs w:val="20"/>
              </w:rPr>
            </w:pPr>
            <w:r w:rsidRPr="00DE2D29">
              <w:rPr>
                <w:noProof w:val="0"/>
                <w:sz w:val="20"/>
                <w:szCs w:val="20"/>
              </w:rPr>
              <w:t>10.068.405,82</w:t>
            </w:r>
          </w:p>
        </w:tc>
        <w:tc>
          <w:tcPr>
            <w:tcW w:w="1340" w:type="dxa"/>
            <w:tcBorders>
              <w:top w:val="nil"/>
              <w:left w:val="nil"/>
              <w:bottom w:val="nil"/>
              <w:right w:val="nil"/>
            </w:tcBorders>
            <w:shd w:val="clear" w:color="auto" w:fill="auto"/>
            <w:noWrap/>
            <w:vAlign w:val="bottom"/>
            <w:hideMark/>
          </w:tcPr>
          <w:p w14:paraId="186C1C4B" w14:textId="77777777" w:rsidR="00DE2D29" w:rsidRPr="00DE2D29" w:rsidRDefault="00DE2D29" w:rsidP="00DE2D29">
            <w:pPr>
              <w:jc w:val="right"/>
              <w:rPr>
                <w:noProof w:val="0"/>
                <w:sz w:val="20"/>
                <w:szCs w:val="20"/>
              </w:rPr>
            </w:pPr>
            <w:r w:rsidRPr="00DE2D29">
              <w:rPr>
                <w:noProof w:val="0"/>
                <w:sz w:val="20"/>
                <w:szCs w:val="20"/>
              </w:rPr>
              <w:t>71.000,00</w:t>
            </w:r>
          </w:p>
        </w:tc>
        <w:tc>
          <w:tcPr>
            <w:tcW w:w="1420" w:type="dxa"/>
            <w:tcBorders>
              <w:top w:val="nil"/>
              <w:left w:val="nil"/>
              <w:bottom w:val="nil"/>
              <w:right w:val="nil"/>
            </w:tcBorders>
            <w:shd w:val="clear" w:color="auto" w:fill="auto"/>
            <w:noWrap/>
            <w:vAlign w:val="bottom"/>
            <w:hideMark/>
          </w:tcPr>
          <w:p w14:paraId="06862485" w14:textId="77777777" w:rsidR="00DE2D29" w:rsidRPr="00DE2D29" w:rsidRDefault="00DE2D29" w:rsidP="00DE2D29">
            <w:pPr>
              <w:jc w:val="right"/>
              <w:rPr>
                <w:noProof w:val="0"/>
                <w:sz w:val="20"/>
                <w:szCs w:val="20"/>
              </w:rPr>
            </w:pPr>
            <w:r w:rsidRPr="00DE2D29">
              <w:rPr>
                <w:noProof w:val="0"/>
                <w:sz w:val="20"/>
                <w:szCs w:val="20"/>
              </w:rPr>
              <w:t>69.787,72</w:t>
            </w:r>
          </w:p>
        </w:tc>
        <w:tc>
          <w:tcPr>
            <w:tcW w:w="674" w:type="dxa"/>
            <w:tcBorders>
              <w:top w:val="nil"/>
              <w:left w:val="nil"/>
              <w:bottom w:val="nil"/>
              <w:right w:val="nil"/>
            </w:tcBorders>
            <w:shd w:val="clear" w:color="auto" w:fill="auto"/>
            <w:noWrap/>
            <w:vAlign w:val="bottom"/>
            <w:hideMark/>
          </w:tcPr>
          <w:p w14:paraId="6333A96D" w14:textId="77777777" w:rsidR="00DE2D29" w:rsidRPr="00DE2D29" w:rsidRDefault="00DE2D29" w:rsidP="00DE2D29">
            <w:pPr>
              <w:jc w:val="right"/>
              <w:rPr>
                <w:noProof w:val="0"/>
                <w:sz w:val="20"/>
                <w:szCs w:val="20"/>
              </w:rPr>
            </w:pPr>
            <w:r w:rsidRPr="00DE2D29">
              <w:rPr>
                <w:noProof w:val="0"/>
                <w:sz w:val="20"/>
                <w:szCs w:val="20"/>
              </w:rPr>
              <w:t>0,69</w:t>
            </w:r>
          </w:p>
        </w:tc>
        <w:tc>
          <w:tcPr>
            <w:tcW w:w="966" w:type="dxa"/>
            <w:tcBorders>
              <w:top w:val="nil"/>
              <w:left w:val="nil"/>
              <w:bottom w:val="nil"/>
              <w:right w:val="nil"/>
            </w:tcBorders>
            <w:shd w:val="clear" w:color="auto" w:fill="auto"/>
            <w:noWrap/>
            <w:vAlign w:val="bottom"/>
            <w:hideMark/>
          </w:tcPr>
          <w:p w14:paraId="4FF7B3C2" w14:textId="77777777" w:rsidR="00DE2D29" w:rsidRPr="00DE2D29" w:rsidRDefault="00DE2D29" w:rsidP="00DE2D29">
            <w:pPr>
              <w:jc w:val="right"/>
              <w:rPr>
                <w:noProof w:val="0"/>
                <w:sz w:val="20"/>
                <w:szCs w:val="20"/>
              </w:rPr>
            </w:pPr>
            <w:r w:rsidRPr="00DE2D29">
              <w:rPr>
                <w:noProof w:val="0"/>
                <w:sz w:val="20"/>
                <w:szCs w:val="20"/>
              </w:rPr>
              <w:t>98,29</w:t>
            </w:r>
          </w:p>
        </w:tc>
      </w:tr>
    </w:tbl>
    <w:p w14:paraId="23A2ABDE" w14:textId="6657AF1B" w:rsidR="00AA6B4A" w:rsidRPr="000A6255" w:rsidRDefault="00DE2D29" w:rsidP="00201F53">
      <w:pPr>
        <w:jc w:val="center"/>
        <w:rPr>
          <w:rFonts w:ascii="Calibri" w:eastAsia="Calibri" w:hAnsi="Calibri"/>
          <w:noProof w:val="0"/>
          <w:color w:val="FF0000"/>
          <w:sz w:val="20"/>
          <w:szCs w:val="20"/>
        </w:rPr>
      </w:pPr>
      <w:r>
        <w:rPr>
          <w:b/>
          <w:bCs/>
          <w:color w:val="FF0000"/>
          <w:sz w:val="12"/>
          <w:szCs w:val="12"/>
        </w:rPr>
        <w:fldChar w:fldCharType="end"/>
      </w:r>
      <w:r w:rsidR="00AA6B4A" w:rsidRPr="000A6255">
        <w:rPr>
          <w:b/>
          <w:bCs/>
          <w:color w:val="FF0000"/>
          <w:sz w:val="12"/>
          <w:szCs w:val="12"/>
        </w:rPr>
        <w:fldChar w:fldCharType="begin"/>
      </w:r>
      <w:r w:rsidR="00AA6B4A" w:rsidRPr="000A6255">
        <w:rPr>
          <w:b/>
          <w:bCs/>
          <w:color w:val="FF0000"/>
          <w:sz w:val="12"/>
          <w:szCs w:val="12"/>
        </w:rP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"Račun financiranja prema ekonom!R29C1:R35C7" \a \f 4 \h </w:instrText>
      </w:r>
      <w:r w:rsidR="00AA6B4A" w:rsidRPr="000A6255">
        <w:rPr>
          <w:b/>
          <w:bCs/>
          <w:color w:val="FF0000"/>
          <w:sz w:val="12"/>
          <w:szCs w:val="12"/>
        </w:rPr>
        <w:fldChar w:fldCharType="separate"/>
      </w:r>
    </w:p>
    <w:p w14:paraId="22CAB181" w14:textId="594FF0A0" w:rsidR="00066D22" w:rsidRPr="000A6255" w:rsidRDefault="00AA6B4A" w:rsidP="00C3108E">
      <w:pPr>
        <w:jc w:val="center"/>
        <w:rPr>
          <w:b/>
          <w:color w:val="FF0000"/>
        </w:rPr>
      </w:pPr>
      <w:r w:rsidRPr="000A6255">
        <w:rPr>
          <w:b/>
          <w:bCs/>
          <w:color w:val="FF0000"/>
          <w:sz w:val="12"/>
          <w:szCs w:val="12"/>
        </w:rPr>
        <w:fldChar w:fldCharType="end"/>
      </w:r>
    </w:p>
    <w:p w14:paraId="055CF52C" w14:textId="41382AB1" w:rsidR="003F5D69" w:rsidRPr="003415CC" w:rsidRDefault="003F5D69" w:rsidP="004544BD">
      <w:pPr>
        <w:spacing w:before="240" w:after="120"/>
        <w:rPr>
          <w:b/>
        </w:rPr>
      </w:pPr>
      <w:r w:rsidRPr="003415CC">
        <w:rPr>
          <w:b/>
        </w:rPr>
        <w:t>II. POSEBNI DIO</w:t>
      </w:r>
    </w:p>
    <w:p w14:paraId="5A365CF1" w14:textId="77777777" w:rsidR="003F5D69" w:rsidRPr="00861A25" w:rsidRDefault="003F5D69" w:rsidP="003F5D69">
      <w:pPr>
        <w:spacing w:before="240" w:after="120"/>
        <w:jc w:val="center"/>
        <w:rPr>
          <w:b/>
        </w:rPr>
      </w:pPr>
      <w:r w:rsidRPr="00861A25">
        <w:rPr>
          <w:b/>
        </w:rPr>
        <w:t>Članak 4.</w:t>
      </w:r>
    </w:p>
    <w:p w14:paraId="72988016" w14:textId="5B28327E" w:rsidR="003F5D69" w:rsidRPr="00861A25" w:rsidRDefault="003F5D69" w:rsidP="003F5D69">
      <w:pPr>
        <w:spacing w:before="240" w:after="120"/>
        <w:ind w:right="252" w:firstLine="567"/>
      </w:pPr>
      <w:r w:rsidRPr="00861A25">
        <w:t>Izvršenje rashoda i izdataka za razdoblje 01.01.-31.12.20</w:t>
      </w:r>
      <w:r w:rsidR="00861A25">
        <w:t>20</w:t>
      </w:r>
      <w:r w:rsidRPr="00861A25">
        <w:t xml:space="preserve">. u ukupnom </w:t>
      </w:r>
      <w:r w:rsidRPr="00630CD8">
        <w:t xml:space="preserve">iznosu od </w:t>
      </w:r>
      <w:r w:rsidR="00861A25" w:rsidRPr="00630CD8">
        <w:t>28.087.358,28</w:t>
      </w:r>
      <w:r w:rsidR="00BC4276" w:rsidRPr="00630CD8">
        <w:t xml:space="preserve"> kn</w:t>
      </w:r>
      <w:r w:rsidRPr="00630CD8">
        <w:t xml:space="preserve"> utvrđuje</w:t>
      </w:r>
      <w:r w:rsidRPr="00861A25">
        <w:t xml:space="preserve"> se u posebnom dijelu proračuna Općine Vrsar - Orsera kako slijedi:</w:t>
      </w:r>
    </w:p>
    <w:p w14:paraId="5F76B377" w14:textId="77777777" w:rsidR="007A1BFD" w:rsidRPr="00DE2D29" w:rsidRDefault="003F5D69" w:rsidP="00845FFF">
      <w:pPr>
        <w:pStyle w:val="Odlomakpopisa"/>
        <w:numPr>
          <w:ilvl w:val="0"/>
          <w:numId w:val="20"/>
        </w:numPr>
        <w:spacing w:before="360" w:after="120"/>
        <w:ind w:left="714" w:hanging="357"/>
        <w:rPr>
          <w:b/>
          <w:sz w:val="24"/>
          <w:szCs w:val="24"/>
        </w:rPr>
      </w:pPr>
      <w:r w:rsidRPr="00DE2D29">
        <w:rPr>
          <w:b/>
          <w:sz w:val="24"/>
          <w:szCs w:val="24"/>
        </w:rPr>
        <w:t>Izvršenje po organizacijskoj klasifikaciji:</w:t>
      </w:r>
    </w:p>
    <w:p w14:paraId="0FC52149" w14:textId="77777777" w:rsidR="00DE2D29" w:rsidRDefault="00DE2D29" w:rsidP="00066D22">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"Izvršenje po organizacijskoj kl!R9C1:R17C6" \a \f 4 \h </w:instrText>
      </w:r>
      <w:r>
        <w:fldChar w:fldCharType="separate"/>
      </w:r>
    </w:p>
    <w:tbl>
      <w:tblPr>
        <w:tblW w:w="11596" w:type="dxa"/>
        <w:jc w:val="center"/>
        <w:tblLook w:val="04A0" w:firstRow="1" w:lastRow="0" w:firstColumn="1" w:lastColumn="0" w:noHBand="0" w:noVBand="1"/>
      </w:tblPr>
      <w:tblGrid>
        <w:gridCol w:w="1071"/>
        <w:gridCol w:w="828"/>
        <w:gridCol w:w="5756"/>
        <w:gridCol w:w="1701"/>
        <w:gridCol w:w="1420"/>
        <w:gridCol w:w="820"/>
      </w:tblGrid>
      <w:tr w:rsidR="00DE2D29" w:rsidRPr="00DE2D29" w14:paraId="3417ACEE" w14:textId="77777777" w:rsidTr="0067094F">
        <w:trPr>
          <w:trHeight w:val="510"/>
          <w:jc w:val="center"/>
        </w:trPr>
        <w:tc>
          <w:tcPr>
            <w:tcW w:w="7655" w:type="dxa"/>
            <w:gridSpan w:val="3"/>
            <w:tcBorders>
              <w:top w:val="single" w:sz="4" w:space="0" w:color="A6A6A6"/>
              <w:left w:val="nil"/>
              <w:bottom w:val="single" w:sz="4" w:space="0" w:color="A6A6A6"/>
              <w:right w:val="nil"/>
            </w:tcBorders>
            <w:shd w:val="clear" w:color="auto" w:fill="auto"/>
            <w:vAlign w:val="center"/>
            <w:hideMark/>
          </w:tcPr>
          <w:p w14:paraId="69F83B9E" w14:textId="293FCDC1" w:rsidR="00DE2D29" w:rsidRPr="00DE2D29" w:rsidRDefault="00DE2D29" w:rsidP="00DE2D29">
            <w:pPr>
              <w:jc w:val="center"/>
              <w:rPr>
                <w:noProof w:val="0"/>
                <w:sz w:val="20"/>
                <w:szCs w:val="20"/>
              </w:rPr>
            </w:pPr>
            <w:r w:rsidRPr="00DE2D29">
              <w:rPr>
                <w:noProof w:val="0"/>
                <w:sz w:val="20"/>
                <w:szCs w:val="20"/>
              </w:rPr>
              <w:t>Organizacijska klasifikacija</w:t>
            </w:r>
          </w:p>
        </w:tc>
        <w:tc>
          <w:tcPr>
            <w:tcW w:w="1701" w:type="dxa"/>
            <w:tcBorders>
              <w:top w:val="single" w:sz="4" w:space="0" w:color="A6A6A6"/>
              <w:left w:val="nil"/>
              <w:bottom w:val="single" w:sz="4" w:space="0" w:color="A6A6A6"/>
              <w:right w:val="nil"/>
            </w:tcBorders>
            <w:shd w:val="clear" w:color="auto" w:fill="auto"/>
            <w:vAlign w:val="center"/>
            <w:hideMark/>
          </w:tcPr>
          <w:p w14:paraId="73140BD0" w14:textId="77777777" w:rsidR="00DE2D29" w:rsidRPr="00DE2D29" w:rsidRDefault="00DE2D29" w:rsidP="00DE2D29">
            <w:pPr>
              <w:jc w:val="center"/>
              <w:rPr>
                <w:noProof w:val="0"/>
                <w:sz w:val="20"/>
                <w:szCs w:val="20"/>
              </w:rPr>
            </w:pPr>
            <w:r w:rsidRPr="00DE2D29">
              <w:rPr>
                <w:noProof w:val="0"/>
                <w:sz w:val="20"/>
                <w:szCs w:val="20"/>
              </w:rPr>
              <w:t>Izvorni plan 2020</w:t>
            </w:r>
          </w:p>
        </w:tc>
        <w:tc>
          <w:tcPr>
            <w:tcW w:w="1420" w:type="dxa"/>
            <w:tcBorders>
              <w:top w:val="single" w:sz="4" w:space="0" w:color="A6A6A6"/>
              <w:left w:val="nil"/>
              <w:bottom w:val="single" w:sz="4" w:space="0" w:color="A6A6A6"/>
              <w:right w:val="nil"/>
            </w:tcBorders>
            <w:shd w:val="clear" w:color="auto" w:fill="auto"/>
            <w:vAlign w:val="center"/>
            <w:hideMark/>
          </w:tcPr>
          <w:p w14:paraId="63162E96" w14:textId="77777777" w:rsidR="00DE2D29" w:rsidRPr="00DE2D29" w:rsidRDefault="00DE2D29" w:rsidP="00DE2D29">
            <w:pPr>
              <w:jc w:val="center"/>
              <w:rPr>
                <w:noProof w:val="0"/>
                <w:sz w:val="20"/>
                <w:szCs w:val="20"/>
              </w:rPr>
            </w:pPr>
            <w:r w:rsidRPr="00DE2D29">
              <w:rPr>
                <w:noProof w:val="0"/>
                <w:sz w:val="20"/>
                <w:szCs w:val="20"/>
              </w:rPr>
              <w:t>Izvršenje 2020</w:t>
            </w:r>
          </w:p>
        </w:tc>
        <w:tc>
          <w:tcPr>
            <w:tcW w:w="820" w:type="dxa"/>
            <w:tcBorders>
              <w:top w:val="single" w:sz="4" w:space="0" w:color="A6A6A6"/>
              <w:left w:val="nil"/>
              <w:bottom w:val="single" w:sz="4" w:space="0" w:color="A6A6A6"/>
              <w:right w:val="nil"/>
            </w:tcBorders>
            <w:shd w:val="clear" w:color="auto" w:fill="auto"/>
            <w:vAlign w:val="center"/>
            <w:hideMark/>
          </w:tcPr>
          <w:p w14:paraId="65060C6D" w14:textId="77777777" w:rsidR="00DE2D29" w:rsidRPr="00DE2D29" w:rsidRDefault="00DE2D29" w:rsidP="00DE2D29">
            <w:pPr>
              <w:jc w:val="center"/>
              <w:rPr>
                <w:noProof w:val="0"/>
                <w:sz w:val="20"/>
                <w:szCs w:val="20"/>
              </w:rPr>
            </w:pPr>
            <w:r w:rsidRPr="00DE2D29">
              <w:rPr>
                <w:noProof w:val="0"/>
                <w:sz w:val="20"/>
                <w:szCs w:val="20"/>
              </w:rPr>
              <w:t>Indeks</w:t>
            </w:r>
          </w:p>
        </w:tc>
      </w:tr>
      <w:tr w:rsidR="00DE2D29" w:rsidRPr="00DE2D29" w14:paraId="023D1EE0" w14:textId="77777777" w:rsidTr="0067094F">
        <w:trPr>
          <w:trHeight w:val="255"/>
          <w:jc w:val="center"/>
        </w:trPr>
        <w:tc>
          <w:tcPr>
            <w:tcW w:w="7655" w:type="dxa"/>
            <w:gridSpan w:val="3"/>
            <w:tcBorders>
              <w:top w:val="single" w:sz="4" w:space="0" w:color="A6A6A6"/>
              <w:left w:val="nil"/>
              <w:bottom w:val="single" w:sz="4" w:space="0" w:color="A6A6A6"/>
              <w:right w:val="nil"/>
            </w:tcBorders>
            <w:shd w:val="clear" w:color="auto" w:fill="auto"/>
            <w:noWrap/>
            <w:vAlign w:val="bottom"/>
            <w:hideMark/>
          </w:tcPr>
          <w:p w14:paraId="0B51FF8E" w14:textId="77777777" w:rsidR="00DE2D29" w:rsidRPr="00DE2D29" w:rsidRDefault="00DE2D29" w:rsidP="00DE2D29">
            <w:pPr>
              <w:jc w:val="center"/>
              <w:rPr>
                <w:noProof w:val="0"/>
                <w:sz w:val="16"/>
                <w:szCs w:val="16"/>
              </w:rPr>
            </w:pPr>
            <w:r w:rsidRPr="00DE2D29">
              <w:rPr>
                <w:noProof w:val="0"/>
                <w:sz w:val="16"/>
                <w:szCs w:val="16"/>
              </w:rPr>
              <w:t>1</w:t>
            </w:r>
          </w:p>
        </w:tc>
        <w:tc>
          <w:tcPr>
            <w:tcW w:w="1701" w:type="dxa"/>
            <w:tcBorders>
              <w:top w:val="nil"/>
              <w:left w:val="nil"/>
              <w:bottom w:val="single" w:sz="4" w:space="0" w:color="A6A6A6"/>
              <w:right w:val="nil"/>
            </w:tcBorders>
            <w:shd w:val="clear" w:color="auto" w:fill="auto"/>
            <w:noWrap/>
            <w:vAlign w:val="bottom"/>
            <w:hideMark/>
          </w:tcPr>
          <w:p w14:paraId="63C59CF0" w14:textId="77777777" w:rsidR="00DE2D29" w:rsidRPr="00DE2D29" w:rsidRDefault="00DE2D29" w:rsidP="00DE2D29">
            <w:pPr>
              <w:jc w:val="center"/>
              <w:rPr>
                <w:noProof w:val="0"/>
                <w:sz w:val="16"/>
                <w:szCs w:val="16"/>
              </w:rPr>
            </w:pPr>
            <w:r w:rsidRPr="00DE2D29">
              <w:rPr>
                <w:noProof w:val="0"/>
                <w:sz w:val="16"/>
                <w:szCs w:val="16"/>
              </w:rPr>
              <w:t>2</w:t>
            </w:r>
          </w:p>
        </w:tc>
        <w:tc>
          <w:tcPr>
            <w:tcW w:w="1420" w:type="dxa"/>
            <w:tcBorders>
              <w:top w:val="nil"/>
              <w:left w:val="nil"/>
              <w:bottom w:val="single" w:sz="4" w:space="0" w:color="A6A6A6"/>
              <w:right w:val="nil"/>
            </w:tcBorders>
            <w:shd w:val="clear" w:color="auto" w:fill="auto"/>
            <w:noWrap/>
            <w:vAlign w:val="bottom"/>
            <w:hideMark/>
          </w:tcPr>
          <w:p w14:paraId="2F227F6D" w14:textId="77777777" w:rsidR="00DE2D29" w:rsidRPr="00DE2D29" w:rsidRDefault="00DE2D29" w:rsidP="00DE2D29">
            <w:pPr>
              <w:jc w:val="center"/>
              <w:rPr>
                <w:noProof w:val="0"/>
                <w:sz w:val="16"/>
                <w:szCs w:val="16"/>
              </w:rPr>
            </w:pPr>
            <w:r w:rsidRPr="00DE2D29">
              <w:rPr>
                <w:noProof w:val="0"/>
                <w:sz w:val="16"/>
                <w:szCs w:val="16"/>
              </w:rPr>
              <w:t>3</w:t>
            </w:r>
          </w:p>
        </w:tc>
        <w:tc>
          <w:tcPr>
            <w:tcW w:w="820" w:type="dxa"/>
            <w:tcBorders>
              <w:top w:val="nil"/>
              <w:left w:val="nil"/>
              <w:bottom w:val="single" w:sz="4" w:space="0" w:color="A6A6A6"/>
              <w:right w:val="nil"/>
            </w:tcBorders>
            <w:shd w:val="clear" w:color="auto" w:fill="auto"/>
            <w:noWrap/>
            <w:vAlign w:val="bottom"/>
            <w:hideMark/>
          </w:tcPr>
          <w:p w14:paraId="597F4313" w14:textId="77777777" w:rsidR="00DE2D29" w:rsidRPr="00DE2D29" w:rsidRDefault="00DE2D29" w:rsidP="00DE2D29">
            <w:pPr>
              <w:jc w:val="center"/>
              <w:rPr>
                <w:noProof w:val="0"/>
                <w:sz w:val="16"/>
                <w:szCs w:val="16"/>
              </w:rPr>
            </w:pPr>
            <w:r w:rsidRPr="00DE2D29">
              <w:rPr>
                <w:noProof w:val="0"/>
                <w:sz w:val="16"/>
                <w:szCs w:val="16"/>
              </w:rPr>
              <w:t>4=3/2</w:t>
            </w:r>
          </w:p>
        </w:tc>
      </w:tr>
      <w:tr w:rsidR="00DE2D29" w:rsidRPr="00DE2D29" w14:paraId="4E1A5E97" w14:textId="77777777" w:rsidTr="0067094F">
        <w:trPr>
          <w:trHeight w:val="60"/>
          <w:jc w:val="center"/>
        </w:trPr>
        <w:tc>
          <w:tcPr>
            <w:tcW w:w="1071" w:type="dxa"/>
            <w:tcBorders>
              <w:top w:val="nil"/>
              <w:left w:val="nil"/>
              <w:bottom w:val="nil"/>
              <w:right w:val="nil"/>
            </w:tcBorders>
            <w:shd w:val="clear" w:color="auto" w:fill="auto"/>
            <w:noWrap/>
            <w:vAlign w:val="bottom"/>
            <w:hideMark/>
          </w:tcPr>
          <w:p w14:paraId="7DD62B39" w14:textId="77777777" w:rsidR="00DE2D29" w:rsidRPr="00DE2D29" w:rsidRDefault="00DE2D29" w:rsidP="00DE2D29">
            <w:pPr>
              <w:jc w:val="center"/>
              <w:rPr>
                <w:noProof w:val="0"/>
                <w:sz w:val="16"/>
                <w:szCs w:val="16"/>
              </w:rPr>
            </w:pPr>
          </w:p>
        </w:tc>
        <w:tc>
          <w:tcPr>
            <w:tcW w:w="828" w:type="dxa"/>
            <w:tcBorders>
              <w:top w:val="nil"/>
              <w:left w:val="nil"/>
              <w:bottom w:val="nil"/>
              <w:right w:val="nil"/>
            </w:tcBorders>
            <w:shd w:val="clear" w:color="auto" w:fill="auto"/>
            <w:noWrap/>
            <w:vAlign w:val="bottom"/>
            <w:hideMark/>
          </w:tcPr>
          <w:p w14:paraId="1C451E3A" w14:textId="77777777" w:rsidR="00DE2D29" w:rsidRPr="00DE2D29" w:rsidRDefault="00DE2D29" w:rsidP="00DE2D29">
            <w:pPr>
              <w:jc w:val="center"/>
              <w:rPr>
                <w:noProof w:val="0"/>
                <w:sz w:val="20"/>
                <w:szCs w:val="20"/>
              </w:rPr>
            </w:pPr>
          </w:p>
        </w:tc>
        <w:tc>
          <w:tcPr>
            <w:tcW w:w="5756" w:type="dxa"/>
            <w:tcBorders>
              <w:top w:val="nil"/>
              <w:left w:val="nil"/>
              <w:bottom w:val="nil"/>
              <w:right w:val="nil"/>
            </w:tcBorders>
            <w:shd w:val="clear" w:color="auto" w:fill="auto"/>
            <w:noWrap/>
            <w:vAlign w:val="bottom"/>
            <w:hideMark/>
          </w:tcPr>
          <w:p w14:paraId="22A54C7F" w14:textId="77777777" w:rsidR="00DE2D29" w:rsidRPr="00DE2D29" w:rsidRDefault="00DE2D29" w:rsidP="00DE2D29">
            <w:pPr>
              <w:rPr>
                <w:noProof w:val="0"/>
                <w:sz w:val="20"/>
                <w:szCs w:val="20"/>
              </w:rPr>
            </w:pPr>
          </w:p>
        </w:tc>
        <w:tc>
          <w:tcPr>
            <w:tcW w:w="1701" w:type="dxa"/>
            <w:tcBorders>
              <w:top w:val="nil"/>
              <w:left w:val="nil"/>
              <w:bottom w:val="nil"/>
              <w:right w:val="nil"/>
            </w:tcBorders>
            <w:shd w:val="clear" w:color="auto" w:fill="auto"/>
            <w:noWrap/>
            <w:vAlign w:val="bottom"/>
            <w:hideMark/>
          </w:tcPr>
          <w:p w14:paraId="3A746B2B" w14:textId="77777777" w:rsidR="00DE2D29" w:rsidRPr="00DE2D29" w:rsidRDefault="00DE2D29" w:rsidP="00DE2D29">
            <w:pPr>
              <w:rPr>
                <w:noProof w:val="0"/>
                <w:sz w:val="20"/>
                <w:szCs w:val="20"/>
              </w:rPr>
            </w:pPr>
          </w:p>
        </w:tc>
        <w:tc>
          <w:tcPr>
            <w:tcW w:w="1420" w:type="dxa"/>
            <w:tcBorders>
              <w:top w:val="nil"/>
              <w:left w:val="nil"/>
              <w:bottom w:val="nil"/>
              <w:right w:val="nil"/>
            </w:tcBorders>
            <w:shd w:val="clear" w:color="auto" w:fill="auto"/>
            <w:noWrap/>
            <w:vAlign w:val="bottom"/>
            <w:hideMark/>
          </w:tcPr>
          <w:p w14:paraId="1F4031F5" w14:textId="77777777" w:rsidR="00DE2D29" w:rsidRPr="00DE2D29" w:rsidRDefault="00DE2D29" w:rsidP="00DE2D29">
            <w:pPr>
              <w:rPr>
                <w:noProof w:val="0"/>
                <w:sz w:val="20"/>
                <w:szCs w:val="20"/>
              </w:rPr>
            </w:pPr>
          </w:p>
        </w:tc>
        <w:tc>
          <w:tcPr>
            <w:tcW w:w="820" w:type="dxa"/>
            <w:tcBorders>
              <w:top w:val="nil"/>
              <w:left w:val="nil"/>
              <w:bottom w:val="nil"/>
              <w:right w:val="nil"/>
            </w:tcBorders>
            <w:shd w:val="clear" w:color="auto" w:fill="auto"/>
            <w:noWrap/>
            <w:vAlign w:val="bottom"/>
            <w:hideMark/>
          </w:tcPr>
          <w:p w14:paraId="7CC9359A" w14:textId="77777777" w:rsidR="00DE2D29" w:rsidRPr="00DE2D29" w:rsidRDefault="00DE2D29" w:rsidP="00DE2D29">
            <w:pPr>
              <w:rPr>
                <w:noProof w:val="0"/>
                <w:sz w:val="20"/>
                <w:szCs w:val="20"/>
              </w:rPr>
            </w:pPr>
          </w:p>
        </w:tc>
      </w:tr>
      <w:tr w:rsidR="00DE2D29" w:rsidRPr="00DE2D29" w14:paraId="310E76EA" w14:textId="77777777" w:rsidTr="0067094F">
        <w:trPr>
          <w:trHeight w:val="255"/>
          <w:jc w:val="center"/>
        </w:trPr>
        <w:tc>
          <w:tcPr>
            <w:tcW w:w="7655" w:type="dxa"/>
            <w:gridSpan w:val="3"/>
            <w:tcBorders>
              <w:top w:val="nil"/>
              <w:left w:val="nil"/>
              <w:bottom w:val="nil"/>
              <w:right w:val="nil"/>
            </w:tcBorders>
            <w:shd w:val="clear" w:color="000000" w:fill="D9E1F2"/>
            <w:noWrap/>
            <w:vAlign w:val="bottom"/>
            <w:hideMark/>
          </w:tcPr>
          <w:p w14:paraId="64AB9441" w14:textId="77777777" w:rsidR="00DE2D29" w:rsidRPr="00DE2D29" w:rsidRDefault="00DE2D29" w:rsidP="00DE2D29">
            <w:pPr>
              <w:rPr>
                <w:b/>
                <w:bCs/>
                <w:noProof w:val="0"/>
                <w:sz w:val="20"/>
                <w:szCs w:val="20"/>
              </w:rPr>
            </w:pPr>
            <w:r w:rsidRPr="00DE2D29">
              <w:rPr>
                <w:b/>
                <w:bCs/>
                <w:noProof w:val="0"/>
                <w:sz w:val="20"/>
                <w:szCs w:val="20"/>
              </w:rPr>
              <w:t>UKUPNO RASHODI I IZDATCI</w:t>
            </w:r>
          </w:p>
        </w:tc>
        <w:tc>
          <w:tcPr>
            <w:tcW w:w="1701" w:type="dxa"/>
            <w:tcBorders>
              <w:top w:val="nil"/>
              <w:left w:val="nil"/>
              <w:bottom w:val="nil"/>
              <w:right w:val="nil"/>
            </w:tcBorders>
            <w:shd w:val="clear" w:color="000000" w:fill="D9E1F2"/>
            <w:noWrap/>
            <w:vAlign w:val="bottom"/>
            <w:hideMark/>
          </w:tcPr>
          <w:p w14:paraId="256373CE" w14:textId="77777777" w:rsidR="00DE2D29" w:rsidRPr="00DE2D29" w:rsidRDefault="00DE2D29" w:rsidP="00DE2D29">
            <w:pPr>
              <w:jc w:val="right"/>
              <w:rPr>
                <w:b/>
                <w:bCs/>
                <w:noProof w:val="0"/>
                <w:sz w:val="20"/>
                <w:szCs w:val="20"/>
              </w:rPr>
            </w:pPr>
            <w:r w:rsidRPr="00DE2D29">
              <w:rPr>
                <w:b/>
                <w:bCs/>
                <w:noProof w:val="0"/>
                <w:sz w:val="20"/>
                <w:szCs w:val="20"/>
              </w:rPr>
              <w:t>32.831.000,00</w:t>
            </w:r>
          </w:p>
        </w:tc>
        <w:tc>
          <w:tcPr>
            <w:tcW w:w="1420" w:type="dxa"/>
            <w:tcBorders>
              <w:top w:val="nil"/>
              <w:left w:val="nil"/>
              <w:bottom w:val="nil"/>
              <w:right w:val="nil"/>
            </w:tcBorders>
            <w:shd w:val="clear" w:color="000000" w:fill="D9E1F2"/>
            <w:noWrap/>
            <w:vAlign w:val="bottom"/>
            <w:hideMark/>
          </w:tcPr>
          <w:p w14:paraId="735E78C7" w14:textId="77777777" w:rsidR="00DE2D29" w:rsidRPr="00DE2D29" w:rsidRDefault="00DE2D29" w:rsidP="00DE2D29">
            <w:pPr>
              <w:jc w:val="right"/>
              <w:rPr>
                <w:b/>
                <w:bCs/>
                <w:noProof w:val="0"/>
                <w:sz w:val="20"/>
                <w:szCs w:val="20"/>
              </w:rPr>
            </w:pPr>
            <w:r w:rsidRPr="00DE2D29">
              <w:rPr>
                <w:b/>
                <w:bCs/>
                <w:noProof w:val="0"/>
                <w:sz w:val="20"/>
                <w:szCs w:val="20"/>
              </w:rPr>
              <w:t>28.087.358,28</w:t>
            </w:r>
          </w:p>
        </w:tc>
        <w:tc>
          <w:tcPr>
            <w:tcW w:w="820" w:type="dxa"/>
            <w:tcBorders>
              <w:top w:val="nil"/>
              <w:left w:val="nil"/>
              <w:bottom w:val="nil"/>
              <w:right w:val="nil"/>
            </w:tcBorders>
            <w:shd w:val="clear" w:color="000000" w:fill="D9E1F2"/>
            <w:noWrap/>
            <w:vAlign w:val="bottom"/>
            <w:hideMark/>
          </w:tcPr>
          <w:p w14:paraId="0A4C6D6C" w14:textId="77777777" w:rsidR="00DE2D29" w:rsidRPr="00DE2D29" w:rsidRDefault="00DE2D29" w:rsidP="00DE2D29">
            <w:pPr>
              <w:jc w:val="right"/>
              <w:rPr>
                <w:b/>
                <w:bCs/>
                <w:noProof w:val="0"/>
                <w:sz w:val="20"/>
                <w:szCs w:val="20"/>
              </w:rPr>
            </w:pPr>
            <w:r w:rsidRPr="00DE2D29">
              <w:rPr>
                <w:b/>
                <w:bCs/>
                <w:noProof w:val="0"/>
                <w:sz w:val="20"/>
                <w:szCs w:val="20"/>
              </w:rPr>
              <w:t>85,55</w:t>
            </w:r>
          </w:p>
        </w:tc>
      </w:tr>
      <w:tr w:rsidR="00DE2D29" w:rsidRPr="00DE2D29" w14:paraId="15624243" w14:textId="77777777" w:rsidTr="0067094F">
        <w:trPr>
          <w:trHeight w:val="255"/>
          <w:jc w:val="center"/>
        </w:trPr>
        <w:tc>
          <w:tcPr>
            <w:tcW w:w="1071" w:type="dxa"/>
            <w:tcBorders>
              <w:top w:val="nil"/>
              <w:left w:val="nil"/>
              <w:bottom w:val="nil"/>
              <w:right w:val="nil"/>
            </w:tcBorders>
            <w:shd w:val="clear" w:color="auto" w:fill="auto"/>
            <w:noWrap/>
            <w:vAlign w:val="bottom"/>
            <w:hideMark/>
          </w:tcPr>
          <w:p w14:paraId="12F4CF12" w14:textId="77777777" w:rsidR="00DE2D29" w:rsidRPr="00DE2D29" w:rsidRDefault="00DE2D29" w:rsidP="00DE2D29">
            <w:pPr>
              <w:rPr>
                <w:b/>
                <w:bCs/>
                <w:noProof w:val="0"/>
                <w:sz w:val="20"/>
                <w:szCs w:val="20"/>
              </w:rPr>
            </w:pPr>
            <w:r w:rsidRPr="00DE2D29">
              <w:rPr>
                <w:b/>
                <w:bCs/>
                <w:noProof w:val="0"/>
                <w:sz w:val="20"/>
                <w:szCs w:val="20"/>
              </w:rPr>
              <w:t>Razdjel</w:t>
            </w:r>
          </w:p>
        </w:tc>
        <w:tc>
          <w:tcPr>
            <w:tcW w:w="828" w:type="dxa"/>
            <w:tcBorders>
              <w:top w:val="nil"/>
              <w:left w:val="nil"/>
              <w:bottom w:val="nil"/>
              <w:right w:val="nil"/>
            </w:tcBorders>
            <w:shd w:val="clear" w:color="auto" w:fill="auto"/>
            <w:noWrap/>
            <w:vAlign w:val="bottom"/>
            <w:hideMark/>
          </w:tcPr>
          <w:p w14:paraId="54B893C5" w14:textId="77777777" w:rsidR="00DE2D29" w:rsidRPr="00DE2D29" w:rsidRDefault="00DE2D29" w:rsidP="00DE2D29">
            <w:pPr>
              <w:rPr>
                <w:b/>
                <w:bCs/>
                <w:noProof w:val="0"/>
                <w:sz w:val="20"/>
                <w:szCs w:val="20"/>
              </w:rPr>
            </w:pPr>
            <w:r w:rsidRPr="00DE2D29">
              <w:rPr>
                <w:b/>
                <w:bCs/>
                <w:noProof w:val="0"/>
                <w:sz w:val="20"/>
                <w:szCs w:val="20"/>
              </w:rPr>
              <w:t>100</w:t>
            </w:r>
          </w:p>
        </w:tc>
        <w:tc>
          <w:tcPr>
            <w:tcW w:w="5756" w:type="dxa"/>
            <w:tcBorders>
              <w:top w:val="nil"/>
              <w:left w:val="nil"/>
              <w:bottom w:val="nil"/>
              <w:right w:val="nil"/>
            </w:tcBorders>
            <w:shd w:val="clear" w:color="auto" w:fill="auto"/>
            <w:noWrap/>
            <w:vAlign w:val="bottom"/>
            <w:hideMark/>
          </w:tcPr>
          <w:p w14:paraId="4809C92D" w14:textId="77777777" w:rsidR="00DE2D29" w:rsidRPr="00DE2D29" w:rsidRDefault="00DE2D29" w:rsidP="00DE2D29">
            <w:pPr>
              <w:rPr>
                <w:b/>
                <w:bCs/>
                <w:noProof w:val="0"/>
                <w:sz w:val="20"/>
                <w:szCs w:val="20"/>
              </w:rPr>
            </w:pPr>
            <w:r w:rsidRPr="00DE2D29">
              <w:rPr>
                <w:b/>
                <w:bCs/>
                <w:noProof w:val="0"/>
                <w:sz w:val="20"/>
                <w:szCs w:val="20"/>
              </w:rPr>
              <w:t>PREDSTAVNIČKA I IZVRŠNA TIJELA</w:t>
            </w:r>
          </w:p>
        </w:tc>
        <w:tc>
          <w:tcPr>
            <w:tcW w:w="1701" w:type="dxa"/>
            <w:tcBorders>
              <w:top w:val="nil"/>
              <w:left w:val="nil"/>
              <w:bottom w:val="nil"/>
              <w:right w:val="nil"/>
            </w:tcBorders>
            <w:shd w:val="clear" w:color="auto" w:fill="auto"/>
            <w:noWrap/>
            <w:vAlign w:val="bottom"/>
            <w:hideMark/>
          </w:tcPr>
          <w:p w14:paraId="3A77B0AB" w14:textId="77777777" w:rsidR="00DE2D29" w:rsidRPr="00DE2D29" w:rsidRDefault="00DE2D29" w:rsidP="00DE2D29">
            <w:pPr>
              <w:jc w:val="right"/>
              <w:rPr>
                <w:b/>
                <w:bCs/>
                <w:noProof w:val="0"/>
                <w:sz w:val="20"/>
                <w:szCs w:val="20"/>
              </w:rPr>
            </w:pPr>
            <w:r w:rsidRPr="00DE2D29">
              <w:rPr>
                <w:b/>
                <w:bCs/>
                <w:noProof w:val="0"/>
                <w:sz w:val="20"/>
                <w:szCs w:val="20"/>
              </w:rPr>
              <w:t>946.000,00</w:t>
            </w:r>
          </w:p>
        </w:tc>
        <w:tc>
          <w:tcPr>
            <w:tcW w:w="1420" w:type="dxa"/>
            <w:tcBorders>
              <w:top w:val="nil"/>
              <w:left w:val="nil"/>
              <w:bottom w:val="nil"/>
              <w:right w:val="nil"/>
            </w:tcBorders>
            <w:shd w:val="clear" w:color="auto" w:fill="auto"/>
            <w:noWrap/>
            <w:vAlign w:val="bottom"/>
            <w:hideMark/>
          </w:tcPr>
          <w:p w14:paraId="1CC16A7D" w14:textId="77777777" w:rsidR="00DE2D29" w:rsidRPr="00DE2D29" w:rsidRDefault="00DE2D29" w:rsidP="00DE2D29">
            <w:pPr>
              <w:jc w:val="right"/>
              <w:rPr>
                <w:b/>
                <w:bCs/>
                <w:noProof w:val="0"/>
                <w:sz w:val="20"/>
                <w:szCs w:val="20"/>
              </w:rPr>
            </w:pPr>
            <w:r w:rsidRPr="00DE2D29">
              <w:rPr>
                <w:b/>
                <w:bCs/>
                <w:noProof w:val="0"/>
                <w:sz w:val="20"/>
                <w:szCs w:val="20"/>
              </w:rPr>
              <w:t>781.160,10</w:t>
            </w:r>
          </w:p>
        </w:tc>
        <w:tc>
          <w:tcPr>
            <w:tcW w:w="820" w:type="dxa"/>
            <w:tcBorders>
              <w:top w:val="nil"/>
              <w:left w:val="nil"/>
              <w:bottom w:val="nil"/>
              <w:right w:val="nil"/>
            </w:tcBorders>
            <w:shd w:val="clear" w:color="auto" w:fill="auto"/>
            <w:noWrap/>
            <w:vAlign w:val="bottom"/>
            <w:hideMark/>
          </w:tcPr>
          <w:p w14:paraId="431EF322" w14:textId="77777777" w:rsidR="00DE2D29" w:rsidRPr="00DE2D29" w:rsidRDefault="00DE2D29" w:rsidP="00DE2D29">
            <w:pPr>
              <w:jc w:val="right"/>
              <w:rPr>
                <w:b/>
                <w:bCs/>
                <w:noProof w:val="0"/>
                <w:sz w:val="20"/>
                <w:szCs w:val="20"/>
              </w:rPr>
            </w:pPr>
            <w:r w:rsidRPr="00DE2D29">
              <w:rPr>
                <w:b/>
                <w:bCs/>
                <w:noProof w:val="0"/>
                <w:sz w:val="20"/>
                <w:szCs w:val="20"/>
              </w:rPr>
              <w:t>82,58</w:t>
            </w:r>
          </w:p>
        </w:tc>
      </w:tr>
      <w:tr w:rsidR="00DE2D29" w:rsidRPr="00DE2D29" w14:paraId="405C3BA4" w14:textId="77777777" w:rsidTr="0067094F">
        <w:trPr>
          <w:trHeight w:val="255"/>
          <w:jc w:val="center"/>
        </w:trPr>
        <w:tc>
          <w:tcPr>
            <w:tcW w:w="1071" w:type="dxa"/>
            <w:tcBorders>
              <w:top w:val="nil"/>
              <w:left w:val="nil"/>
              <w:bottom w:val="nil"/>
              <w:right w:val="nil"/>
            </w:tcBorders>
            <w:shd w:val="clear" w:color="auto" w:fill="auto"/>
            <w:noWrap/>
            <w:vAlign w:val="bottom"/>
            <w:hideMark/>
          </w:tcPr>
          <w:p w14:paraId="7594AED2" w14:textId="77777777" w:rsidR="00DE2D29" w:rsidRPr="00DE2D29" w:rsidRDefault="00DE2D29" w:rsidP="00DE2D29">
            <w:pPr>
              <w:rPr>
                <w:noProof w:val="0"/>
                <w:sz w:val="20"/>
                <w:szCs w:val="20"/>
              </w:rPr>
            </w:pPr>
            <w:r w:rsidRPr="00DE2D29">
              <w:rPr>
                <w:noProof w:val="0"/>
                <w:sz w:val="20"/>
                <w:szCs w:val="20"/>
              </w:rPr>
              <w:t>Glava</w:t>
            </w:r>
          </w:p>
        </w:tc>
        <w:tc>
          <w:tcPr>
            <w:tcW w:w="828" w:type="dxa"/>
            <w:tcBorders>
              <w:top w:val="nil"/>
              <w:left w:val="nil"/>
              <w:bottom w:val="nil"/>
              <w:right w:val="nil"/>
            </w:tcBorders>
            <w:shd w:val="clear" w:color="auto" w:fill="auto"/>
            <w:noWrap/>
            <w:vAlign w:val="bottom"/>
            <w:hideMark/>
          </w:tcPr>
          <w:p w14:paraId="6403AE1D" w14:textId="77777777" w:rsidR="00DE2D29" w:rsidRPr="00DE2D29" w:rsidRDefault="00DE2D29" w:rsidP="00DE2D29">
            <w:pPr>
              <w:rPr>
                <w:noProof w:val="0"/>
                <w:sz w:val="20"/>
                <w:szCs w:val="20"/>
              </w:rPr>
            </w:pPr>
            <w:r w:rsidRPr="00DE2D29">
              <w:rPr>
                <w:noProof w:val="0"/>
                <w:sz w:val="20"/>
                <w:szCs w:val="20"/>
              </w:rPr>
              <w:t>10001</w:t>
            </w:r>
          </w:p>
        </w:tc>
        <w:tc>
          <w:tcPr>
            <w:tcW w:w="5756" w:type="dxa"/>
            <w:tcBorders>
              <w:top w:val="nil"/>
              <w:left w:val="nil"/>
              <w:bottom w:val="nil"/>
              <w:right w:val="nil"/>
            </w:tcBorders>
            <w:shd w:val="clear" w:color="auto" w:fill="auto"/>
            <w:noWrap/>
            <w:vAlign w:val="bottom"/>
            <w:hideMark/>
          </w:tcPr>
          <w:p w14:paraId="7C3B8A3D" w14:textId="77777777" w:rsidR="00DE2D29" w:rsidRPr="00DE2D29" w:rsidRDefault="00DE2D29" w:rsidP="00DE2D29">
            <w:pPr>
              <w:rPr>
                <w:noProof w:val="0"/>
                <w:sz w:val="20"/>
                <w:szCs w:val="20"/>
              </w:rPr>
            </w:pPr>
            <w:r w:rsidRPr="00DE2D29">
              <w:rPr>
                <w:noProof w:val="0"/>
                <w:sz w:val="20"/>
                <w:szCs w:val="20"/>
              </w:rPr>
              <w:t>PREDSTAVNIČKA I IZVRŠNA TIJELA</w:t>
            </w:r>
          </w:p>
        </w:tc>
        <w:tc>
          <w:tcPr>
            <w:tcW w:w="1701" w:type="dxa"/>
            <w:tcBorders>
              <w:top w:val="nil"/>
              <w:left w:val="nil"/>
              <w:bottom w:val="nil"/>
              <w:right w:val="nil"/>
            </w:tcBorders>
            <w:shd w:val="clear" w:color="auto" w:fill="auto"/>
            <w:noWrap/>
            <w:vAlign w:val="bottom"/>
            <w:hideMark/>
          </w:tcPr>
          <w:p w14:paraId="13334218" w14:textId="77777777" w:rsidR="00DE2D29" w:rsidRPr="00DE2D29" w:rsidRDefault="00DE2D29" w:rsidP="00DE2D29">
            <w:pPr>
              <w:jc w:val="right"/>
              <w:rPr>
                <w:noProof w:val="0"/>
                <w:sz w:val="20"/>
                <w:szCs w:val="20"/>
              </w:rPr>
            </w:pPr>
            <w:r w:rsidRPr="00DE2D29">
              <w:rPr>
                <w:noProof w:val="0"/>
                <w:sz w:val="20"/>
                <w:szCs w:val="20"/>
              </w:rPr>
              <w:t>946.000,00</w:t>
            </w:r>
          </w:p>
        </w:tc>
        <w:tc>
          <w:tcPr>
            <w:tcW w:w="1420" w:type="dxa"/>
            <w:tcBorders>
              <w:top w:val="nil"/>
              <w:left w:val="nil"/>
              <w:bottom w:val="nil"/>
              <w:right w:val="nil"/>
            </w:tcBorders>
            <w:shd w:val="clear" w:color="auto" w:fill="auto"/>
            <w:noWrap/>
            <w:vAlign w:val="bottom"/>
            <w:hideMark/>
          </w:tcPr>
          <w:p w14:paraId="307B56FB" w14:textId="77777777" w:rsidR="00DE2D29" w:rsidRPr="00DE2D29" w:rsidRDefault="00DE2D29" w:rsidP="00DE2D29">
            <w:pPr>
              <w:jc w:val="right"/>
              <w:rPr>
                <w:noProof w:val="0"/>
                <w:sz w:val="20"/>
                <w:szCs w:val="20"/>
              </w:rPr>
            </w:pPr>
            <w:r w:rsidRPr="00DE2D29">
              <w:rPr>
                <w:noProof w:val="0"/>
                <w:sz w:val="20"/>
                <w:szCs w:val="20"/>
              </w:rPr>
              <w:t>781.160,10</w:t>
            </w:r>
          </w:p>
        </w:tc>
        <w:tc>
          <w:tcPr>
            <w:tcW w:w="820" w:type="dxa"/>
            <w:tcBorders>
              <w:top w:val="nil"/>
              <w:left w:val="nil"/>
              <w:bottom w:val="nil"/>
              <w:right w:val="nil"/>
            </w:tcBorders>
            <w:shd w:val="clear" w:color="auto" w:fill="auto"/>
            <w:noWrap/>
            <w:vAlign w:val="bottom"/>
            <w:hideMark/>
          </w:tcPr>
          <w:p w14:paraId="06C4A0DF" w14:textId="77777777" w:rsidR="00DE2D29" w:rsidRPr="00DE2D29" w:rsidRDefault="00DE2D29" w:rsidP="00DE2D29">
            <w:pPr>
              <w:jc w:val="right"/>
              <w:rPr>
                <w:noProof w:val="0"/>
                <w:sz w:val="20"/>
                <w:szCs w:val="20"/>
              </w:rPr>
            </w:pPr>
            <w:r w:rsidRPr="00DE2D29">
              <w:rPr>
                <w:noProof w:val="0"/>
                <w:sz w:val="20"/>
                <w:szCs w:val="20"/>
              </w:rPr>
              <w:t>82,58</w:t>
            </w:r>
          </w:p>
        </w:tc>
      </w:tr>
      <w:tr w:rsidR="00DE2D29" w:rsidRPr="00DE2D29" w14:paraId="37F63595" w14:textId="77777777" w:rsidTr="0067094F">
        <w:trPr>
          <w:trHeight w:val="255"/>
          <w:jc w:val="center"/>
        </w:trPr>
        <w:tc>
          <w:tcPr>
            <w:tcW w:w="1071" w:type="dxa"/>
            <w:tcBorders>
              <w:top w:val="nil"/>
              <w:left w:val="nil"/>
              <w:bottom w:val="nil"/>
              <w:right w:val="nil"/>
            </w:tcBorders>
            <w:shd w:val="clear" w:color="auto" w:fill="auto"/>
            <w:noWrap/>
            <w:vAlign w:val="bottom"/>
            <w:hideMark/>
          </w:tcPr>
          <w:p w14:paraId="2D68D7FF" w14:textId="77777777" w:rsidR="00DE2D29" w:rsidRPr="00DE2D29" w:rsidRDefault="00DE2D29" w:rsidP="00DE2D29">
            <w:pPr>
              <w:rPr>
                <w:b/>
                <w:bCs/>
                <w:noProof w:val="0"/>
                <w:sz w:val="20"/>
                <w:szCs w:val="20"/>
              </w:rPr>
            </w:pPr>
            <w:r w:rsidRPr="00DE2D29">
              <w:rPr>
                <w:b/>
                <w:bCs/>
                <w:noProof w:val="0"/>
                <w:sz w:val="20"/>
                <w:szCs w:val="20"/>
              </w:rPr>
              <w:t>Razdjel</w:t>
            </w:r>
          </w:p>
        </w:tc>
        <w:tc>
          <w:tcPr>
            <w:tcW w:w="828" w:type="dxa"/>
            <w:tcBorders>
              <w:top w:val="nil"/>
              <w:left w:val="nil"/>
              <w:bottom w:val="nil"/>
              <w:right w:val="nil"/>
            </w:tcBorders>
            <w:shd w:val="clear" w:color="auto" w:fill="auto"/>
            <w:noWrap/>
            <w:vAlign w:val="bottom"/>
            <w:hideMark/>
          </w:tcPr>
          <w:p w14:paraId="2A332E2D" w14:textId="77777777" w:rsidR="00DE2D29" w:rsidRPr="00DE2D29" w:rsidRDefault="00DE2D29" w:rsidP="00DE2D29">
            <w:pPr>
              <w:rPr>
                <w:b/>
                <w:bCs/>
                <w:noProof w:val="0"/>
                <w:sz w:val="20"/>
                <w:szCs w:val="20"/>
              </w:rPr>
            </w:pPr>
            <w:r w:rsidRPr="00DE2D29">
              <w:rPr>
                <w:b/>
                <w:bCs/>
                <w:noProof w:val="0"/>
                <w:sz w:val="20"/>
                <w:szCs w:val="20"/>
              </w:rPr>
              <w:t>200</w:t>
            </w:r>
          </w:p>
        </w:tc>
        <w:tc>
          <w:tcPr>
            <w:tcW w:w="5756" w:type="dxa"/>
            <w:tcBorders>
              <w:top w:val="nil"/>
              <w:left w:val="nil"/>
              <w:bottom w:val="nil"/>
              <w:right w:val="nil"/>
            </w:tcBorders>
            <w:shd w:val="clear" w:color="auto" w:fill="auto"/>
            <w:noWrap/>
            <w:vAlign w:val="bottom"/>
            <w:hideMark/>
          </w:tcPr>
          <w:p w14:paraId="087F3457" w14:textId="77777777" w:rsidR="00DE2D29" w:rsidRPr="00DE2D29" w:rsidRDefault="00DE2D29" w:rsidP="00DE2D29">
            <w:pPr>
              <w:rPr>
                <w:b/>
                <w:bCs/>
                <w:noProof w:val="0"/>
                <w:sz w:val="20"/>
                <w:szCs w:val="20"/>
              </w:rPr>
            </w:pPr>
            <w:r w:rsidRPr="00DE2D29">
              <w:rPr>
                <w:b/>
                <w:bCs/>
                <w:noProof w:val="0"/>
                <w:sz w:val="20"/>
                <w:szCs w:val="20"/>
              </w:rPr>
              <w:t>JEDINSTVENI UPRAVNI ODJEL</w:t>
            </w:r>
          </w:p>
        </w:tc>
        <w:tc>
          <w:tcPr>
            <w:tcW w:w="1701" w:type="dxa"/>
            <w:tcBorders>
              <w:top w:val="nil"/>
              <w:left w:val="nil"/>
              <w:bottom w:val="nil"/>
              <w:right w:val="nil"/>
            </w:tcBorders>
            <w:shd w:val="clear" w:color="auto" w:fill="auto"/>
            <w:noWrap/>
            <w:vAlign w:val="bottom"/>
            <w:hideMark/>
          </w:tcPr>
          <w:p w14:paraId="1307A5BB" w14:textId="77777777" w:rsidR="00DE2D29" w:rsidRPr="00DE2D29" w:rsidRDefault="00DE2D29" w:rsidP="00DE2D29">
            <w:pPr>
              <w:jc w:val="right"/>
              <w:rPr>
                <w:b/>
                <w:bCs/>
                <w:noProof w:val="0"/>
                <w:sz w:val="20"/>
                <w:szCs w:val="20"/>
              </w:rPr>
            </w:pPr>
            <w:r w:rsidRPr="00DE2D29">
              <w:rPr>
                <w:b/>
                <w:bCs/>
                <w:noProof w:val="0"/>
                <w:sz w:val="20"/>
                <w:szCs w:val="20"/>
              </w:rPr>
              <w:t>31.885.000,00</w:t>
            </w:r>
          </w:p>
        </w:tc>
        <w:tc>
          <w:tcPr>
            <w:tcW w:w="1420" w:type="dxa"/>
            <w:tcBorders>
              <w:top w:val="nil"/>
              <w:left w:val="nil"/>
              <w:bottom w:val="nil"/>
              <w:right w:val="nil"/>
            </w:tcBorders>
            <w:shd w:val="clear" w:color="auto" w:fill="auto"/>
            <w:noWrap/>
            <w:vAlign w:val="bottom"/>
            <w:hideMark/>
          </w:tcPr>
          <w:p w14:paraId="276DAC49" w14:textId="77777777" w:rsidR="00DE2D29" w:rsidRPr="00DE2D29" w:rsidRDefault="00DE2D29" w:rsidP="00DE2D29">
            <w:pPr>
              <w:jc w:val="right"/>
              <w:rPr>
                <w:b/>
                <w:bCs/>
                <w:noProof w:val="0"/>
                <w:sz w:val="20"/>
                <w:szCs w:val="20"/>
              </w:rPr>
            </w:pPr>
            <w:r w:rsidRPr="00DE2D29">
              <w:rPr>
                <w:b/>
                <w:bCs/>
                <w:noProof w:val="0"/>
                <w:sz w:val="20"/>
                <w:szCs w:val="20"/>
              </w:rPr>
              <w:t>27.306.198,18</w:t>
            </w:r>
          </w:p>
        </w:tc>
        <w:tc>
          <w:tcPr>
            <w:tcW w:w="820" w:type="dxa"/>
            <w:tcBorders>
              <w:top w:val="nil"/>
              <w:left w:val="nil"/>
              <w:bottom w:val="nil"/>
              <w:right w:val="nil"/>
            </w:tcBorders>
            <w:shd w:val="clear" w:color="auto" w:fill="auto"/>
            <w:noWrap/>
            <w:vAlign w:val="bottom"/>
            <w:hideMark/>
          </w:tcPr>
          <w:p w14:paraId="35772C96" w14:textId="77777777" w:rsidR="00DE2D29" w:rsidRPr="00DE2D29" w:rsidRDefault="00DE2D29" w:rsidP="00DE2D29">
            <w:pPr>
              <w:jc w:val="right"/>
              <w:rPr>
                <w:b/>
                <w:bCs/>
                <w:noProof w:val="0"/>
                <w:sz w:val="20"/>
                <w:szCs w:val="20"/>
              </w:rPr>
            </w:pPr>
            <w:r w:rsidRPr="00DE2D29">
              <w:rPr>
                <w:b/>
                <w:bCs/>
                <w:noProof w:val="0"/>
                <w:sz w:val="20"/>
                <w:szCs w:val="20"/>
              </w:rPr>
              <w:t>85,64</w:t>
            </w:r>
          </w:p>
        </w:tc>
      </w:tr>
      <w:tr w:rsidR="00DE2D29" w:rsidRPr="00DE2D29" w14:paraId="002593EE" w14:textId="77777777" w:rsidTr="0067094F">
        <w:trPr>
          <w:trHeight w:val="255"/>
          <w:jc w:val="center"/>
        </w:trPr>
        <w:tc>
          <w:tcPr>
            <w:tcW w:w="1071" w:type="dxa"/>
            <w:tcBorders>
              <w:top w:val="nil"/>
              <w:left w:val="nil"/>
              <w:bottom w:val="nil"/>
              <w:right w:val="nil"/>
            </w:tcBorders>
            <w:shd w:val="clear" w:color="auto" w:fill="auto"/>
            <w:noWrap/>
            <w:vAlign w:val="bottom"/>
            <w:hideMark/>
          </w:tcPr>
          <w:p w14:paraId="7B726CB7" w14:textId="77777777" w:rsidR="00DE2D29" w:rsidRPr="00DE2D29" w:rsidRDefault="00DE2D29" w:rsidP="00DE2D29">
            <w:pPr>
              <w:rPr>
                <w:noProof w:val="0"/>
                <w:sz w:val="20"/>
                <w:szCs w:val="20"/>
              </w:rPr>
            </w:pPr>
            <w:r w:rsidRPr="00DE2D29">
              <w:rPr>
                <w:noProof w:val="0"/>
                <w:sz w:val="20"/>
                <w:szCs w:val="20"/>
              </w:rPr>
              <w:t>Glava</w:t>
            </w:r>
          </w:p>
        </w:tc>
        <w:tc>
          <w:tcPr>
            <w:tcW w:w="828" w:type="dxa"/>
            <w:tcBorders>
              <w:top w:val="nil"/>
              <w:left w:val="nil"/>
              <w:bottom w:val="nil"/>
              <w:right w:val="nil"/>
            </w:tcBorders>
            <w:shd w:val="clear" w:color="auto" w:fill="auto"/>
            <w:noWrap/>
            <w:vAlign w:val="bottom"/>
            <w:hideMark/>
          </w:tcPr>
          <w:p w14:paraId="6FC1B5A5" w14:textId="77777777" w:rsidR="00DE2D29" w:rsidRPr="00DE2D29" w:rsidRDefault="00DE2D29" w:rsidP="00DE2D29">
            <w:pPr>
              <w:rPr>
                <w:noProof w:val="0"/>
                <w:sz w:val="20"/>
                <w:szCs w:val="20"/>
              </w:rPr>
            </w:pPr>
            <w:r w:rsidRPr="00DE2D29">
              <w:rPr>
                <w:noProof w:val="0"/>
                <w:sz w:val="20"/>
                <w:szCs w:val="20"/>
              </w:rPr>
              <w:t>20002</w:t>
            </w:r>
          </w:p>
        </w:tc>
        <w:tc>
          <w:tcPr>
            <w:tcW w:w="5756" w:type="dxa"/>
            <w:tcBorders>
              <w:top w:val="nil"/>
              <w:left w:val="nil"/>
              <w:bottom w:val="nil"/>
              <w:right w:val="nil"/>
            </w:tcBorders>
            <w:shd w:val="clear" w:color="auto" w:fill="auto"/>
            <w:noWrap/>
            <w:vAlign w:val="bottom"/>
            <w:hideMark/>
          </w:tcPr>
          <w:p w14:paraId="75625CDF" w14:textId="77777777" w:rsidR="00DE2D29" w:rsidRPr="00DE2D29" w:rsidRDefault="00DE2D29" w:rsidP="00DE2D29">
            <w:pPr>
              <w:rPr>
                <w:noProof w:val="0"/>
                <w:sz w:val="20"/>
                <w:szCs w:val="20"/>
              </w:rPr>
            </w:pPr>
            <w:r w:rsidRPr="00DE2D29">
              <w:rPr>
                <w:noProof w:val="0"/>
                <w:sz w:val="20"/>
                <w:szCs w:val="20"/>
              </w:rPr>
              <w:t>JEDINSTVENI UPRAVNI ODJEL</w:t>
            </w:r>
          </w:p>
        </w:tc>
        <w:tc>
          <w:tcPr>
            <w:tcW w:w="1701" w:type="dxa"/>
            <w:tcBorders>
              <w:top w:val="nil"/>
              <w:left w:val="nil"/>
              <w:bottom w:val="nil"/>
              <w:right w:val="nil"/>
            </w:tcBorders>
            <w:shd w:val="clear" w:color="auto" w:fill="auto"/>
            <w:noWrap/>
            <w:vAlign w:val="bottom"/>
            <w:hideMark/>
          </w:tcPr>
          <w:p w14:paraId="5991C06F" w14:textId="77777777" w:rsidR="00DE2D29" w:rsidRPr="00DE2D29" w:rsidRDefault="00DE2D29" w:rsidP="00DE2D29">
            <w:pPr>
              <w:jc w:val="right"/>
              <w:rPr>
                <w:noProof w:val="0"/>
                <w:sz w:val="20"/>
                <w:szCs w:val="20"/>
              </w:rPr>
            </w:pPr>
            <w:r w:rsidRPr="00DE2D29">
              <w:rPr>
                <w:noProof w:val="0"/>
                <w:sz w:val="20"/>
                <w:szCs w:val="20"/>
              </w:rPr>
              <w:t>27.335.000,00</w:t>
            </w:r>
          </w:p>
        </w:tc>
        <w:tc>
          <w:tcPr>
            <w:tcW w:w="1420" w:type="dxa"/>
            <w:tcBorders>
              <w:top w:val="nil"/>
              <w:left w:val="nil"/>
              <w:bottom w:val="nil"/>
              <w:right w:val="nil"/>
            </w:tcBorders>
            <w:shd w:val="clear" w:color="auto" w:fill="auto"/>
            <w:noWrap/>
            <w:vAlign w:val="bottom"/>
            <w:hideMark/>
          </w:tcPr>
          <w:p w14:paraId="4790520B" w14:textId="77777777" w:rsidR="00DE2D29" w:rsidRPr="00DE2D29" w:rsidRDefault="00DE2D29" w:rsidP="00DE2D29">
            <w:pPr>
              <w:jc w:val="right"/>
              <w:rPr>
                <w:noProof w:val="0"/>
                <w:sz w:val="20"/>
                <w:szCs w:val="20"/>
              </w:rPr>
            </w:pPr>
            <w:r w:rsidRPr="00DE2D29">
              <w:rPr>
                <w:noProof w:val="0"/>
                <w:sz w:val="20"/>
                <w:szCs w:val="20"/>
              </w:rPr>
              <w:t>23.175.660,54</w:t>
            </w:r>
          </w:p>
        </w:tc>
        <w:tc>
          <w:tcPr>
            <w:tcW w:w="820" w:type="dxa"/>
            <w:tcBorders>
              <w:top w:val="nil"/>
              <w:left w:val="nil"/>
              <w:bottom w:val="nil"/>
              <w:right w:val="nil"/>
            </w:tcBorders>
            <w:shd w:val="clear" w:color="auto" w:fill="auto"/>
            <w:noWrap/>
            <w:vAlign w:val="bottom"/>
            <w:hideMark/>
          </w:tcPr>
          <w:p w14:paraId="06A8432C" w14:textId="77777777" w:rsidR="00DE2D29" w:rsidRPr="00DE2D29" w:rsidRDefault="00DE2D29" w:rsidP="00DE2D29">
            <w:pPr>
              <w:jc w:val="right"/>
              <w:rPr>
                <w:noProof w:val="0"/>
                <w:sz w:val="20"/>
                <w:szCs w:val="20"/>
              </w:rPr>
            </w:pPr>
            <w:r w:rsidRPr="00DE2D29">
              <w:rPr>
                <w:noProof w:val="0"/>
                <w:sz w:val="20"/>
                <w:szCs w:val="20"/>
              </w:rPr>
              <w:t>84,78</w:t>
            </w:r>
          </w:p>
        </w:tc>
      </w:tr>
      <w:tr w:rsidR="00DE2D29" w:rsidRPr="00DE2D29" w14:paraId="31E966DA" w14:textId="77777777" w:rsidTr="0067094F">
        <w:trPr>
          <w:trHeight w:val="255"/>
          <w:jc w:val="center"/>
        </w:trPr>
        <w:tc>
          <w:tcPr>
            <w:tcW w:w="1071" w:type="dxa"/>
            <w:tcBorders>
              <w:top w:val="nil"/>
              <w:left w:val="nil"/>
              <w:bottom w:val="nil"/>
              <w:right w:val="nil"/>
            </w:tcBorders>
            <w:shd w:val="clear" w:color="auto" w:fill="auto"/>
            <w:noWrap/>
            <w:vAlign w:val="bottom"/>
            <w:hideMark/>
          </w:tcPr>
          <w:p w14:paraId="3CA8B3A1" w14:textId="77777777" w:rsidR="00DE2D29" w:rsidRPr="00DE2D29" w:rsidRDefault="00DE2D29" w:rsidP="00DE2D29">
            <w:pPr>
              <w:rPr>
                <w:noProof w:val="0"/>
                <w:sz w:val="20"/>
                <w:szCs w:val="20"/>
              </w:rPr>
            </w:pPr>
            <w:r w:rsidRPr="00DE2D29">
              <w:rPr>
                <w:noProof w:val="0"/>
                <w:sz w:val="20"/>
                <w:szCs w:val="20"/>
              </w:rPr>
              <w:t>Glava</w:t>
            </w:r>
          </w:p>
        </w:tc>
        <w:tc>
          <w:tcPr>
            <w:tcW w:w="828" w:type="dxa"/>
            <w:tcBorders>
              <w:top w:val="nil"/>
              <w:left w:val="nil"/>
              <w:bottom w:val="nil"/>
              <w:right w:val="nil"/>
            </w:tcBorders>
            <w:shd w:val="clear" w:color="auto" w:fill="auto"/>
            <w:noWrap/>
            <w:vAlign w:val="bottom"/>
            <w:hideMark/>
          </w:tcPr>
          <w:p w14:paraId="2EFFFABD" w14:textId="77777777" w:rsidR="00DE2D29" w:rsidRPr="00DE2D29" w:rsidRDefault="00DE2D29" w:rsidP="00DE2D29">
            <w:pPr>
              <w:rPr>
                <w:noProof w:val="0"/>
                <w:sz w:val="20"/>
                <w:szCs w:val="20"/>
              </w:rPr>
            </w:pPr>
            <w:r w:rsidRPr="00DE2D29">
              <w:rPr>
                <w:noProof w:val="0"/>
                <w:sz w:val="20"/>
                <w:szCs w:val="20"/>
              </w:rPr>
              <w:t>20003</w:t>
            </w:r>
          </w:p>
        </w:tc>
        <w:tc>
          <w:tcPr>
            <w:tcW w:w="5756" w:type="dxa"/>
            <w:tcBorders>
              <w:top w:val="nil"/>
              <w:left w:val="nil"/>
              <w:bottom w:val="nil"/>
              <w:right w:val="nil"/>
            </w:tcBorders>
            <w:shd w:val="clear" w:color="auto" w:fill="auto"/>
            <w:noWrap/>
            <w:vAlign w:val="bottom"/>
            <w:hideMark/>
          </w:tcPr>
          <w:p w14:paraId="2D42DEF5" w14:textId="77777777" w:rsidR="00DE2D29" w:rsidRPr="00DE2D29" w:rsidRDefault="00DE2D29" w:rsidP="00DE2D29">
            <w:pPr>
              <w:rPr>
                <w:noProof w:val="0"/>
                <w:sz w:val="20"/>
                <w:szCs w:val="20"/>
              </w:rPr>
            </w:pPr>
            <w:r w:rsidRPr="00DE2D29">
              <w:rPr>
                <w:noProof w:val="0"/>
                <w:sz w:val="20"/>
                <w:szCs w:val="20"/>
              </w:rPr>
              <w:t>VRTIĆI</w:t>
            </w:r>
          </w:p>
        </w:tc>
        <w:tc>
          <w:tcPr>
            <w:tcW w:w="1701" w:type="dxa"/>
            <w:tcBorders>
              <w:top w:val="nil"/>
              <w:left w:val="nil"/>
              <w:bottom w:val="nil"/>
              <w:right w:val="nil"/>
            </w:tcBorders>
            <w:shd w:val="clear" w:color="auto" w:fill="auto"/>
            <w:noWrap/>
            <w:vAlign w:val="bottom"/>
            <w:hideMark/>
          </w:tcPr>
          <w:p w14:paraId="79701C9D" w14:textId="77777777" w:rsidR="00DE2D29" w:rsidRPr="00DE2D29" w:rsidRDefault="00DE2D29" w:rsidP="00DE2D29">
            <w:pPr>
              <w:jc w:val="right"/>
              <w:rPr>
                <w:noProof w:val="0"/>
                <w:sz w:val="20"/>
                <w:szCs w:val="20"/>
              </w:rPr>
            </w:pPr>
            <w:r w:rsidRPr="00DE2D29">
              <w:rPr>
                <w:noProof w:val="0"/>
                <w:sz w:val="20"/>
                <w:szCs w:val="20"/>
              </w:rPr>
              <w:t>4.550.000,00</w:t>
            </w:r>
          </w:p>
        </w:tc>
        <w:tc>
          <w:tcPr>
            <w:tcW w:w="1420" w:type="dxa"/>
            <w:tcBorders>
              <w:top w:val="nil"/>
              <w:left w:val="nil"/>
              <w:bottom w:val="nil"/>
              <w:right w:val="nil"/>
            </w:tcBorders>
            <w:shd w:val="clear" w:color="auto" w:fill="auto"/>
            <w:noWrap/>
            <w:vAlign w:val="bottom"/>
            <w:hideMark/>
          </w:tcPr>
          <w:p w14:paraId="5D06BB67" w14:textId="77777777" w:rsidR="00DE2D29" w:rsidRPr="00DE2D29" w:rsidRDefault="00DE2D29" w:rsidP="00DE2D29">
            <w:pPr>
              <w:jc w:val="right"/>
              <w:rPr>
                <w:noProof w:val="0"/>
                <w:sz w:val="20"/>
                <w:szCs w:val="20"/>
              </w:rPr>
            </w:pPr>
            <w:r w:rsidRPr="00DE2D29">
              <w:rPr>
                <w:noProof w:val="0"/>
                <w:sz w:val="20"/>
                <w:szCs w:val="20"/>
              </w:rPr>
              <w:t>4.130.537,64</w:t>
            </w:r>
          </w:p>
        </w:tc>
        <w:tc>
          <w:tcPr>
            <w:tcW w:w="820" w:type="dxa"/>
            <w:tcBorders>
              <w:top w:val="nil"/>
              <w:left w:val="nil"/>
              <w:bottom w:val="nil"/>
              <w:right w:val="nil"/>
            </w:tcBorders>
            <w:shd w:val="clear" w:color="auto" w:fill="auto"/>
            <w:noWrap/>
            <w:vAlign w:val="bottom"/>
            <w:hideMark/>
          </w:tcPr>
          <w:p w14:paraId="66504EBC" w14:textId="77777777" w:rsidR="00DE2D29" w:rsidRPr="00DE2D29" w:rsidRDefault="00DE2D29" w:rsidP="00DE2D29">
            <w:pPr>
              <w:jc w:val="right"/>
              <w:rPr>
                <w:noProof w:val="0"/>
                <w:sz w:val="20"/>
                <w:szCs w:val="20"/>
              </w:rPr>
            </w:pPr>
            <w:r w:rsidRPr="00DE2D29">
              <w:rPr>
                <w:noProof w:val="0"/>
                <w:sz w:val="20"/>
                <w:szCs w:val="20"/>
              </w:rPr>
              <w:t>90,78</w:t>
            </w:r>
          </w:p>
        </w:tc>
      </w:tr>
    </w:tbl>
    <w:p w14:paraId="2CACAC71" w14:textId="3BBC567B" w:rsidR="00FC442B" w:rsidRPr="000A6255" w:rsidRDefault="00DE2D29" w:rsidP="00E1340E">
      <w:pPr>
        <w:jc w:val="center"/>
        <w:rPr>
          <w:color w:val="FF0000"/>
          <w:sz w:val="16"/>
          <w:szCs w:val="16"/>
        </w:rPr>
      </w:pPr>
      <w:r>
        <w:rPr>
          <w:color w:val="FF0000"/>
        </w:rPr>
        <w:fldChar w:fldCharType="end"/>
      </w:r>
    </w:p>
    <w:p w14:paraId="77602903" w14:textId="77777777" w:rsidR="003F5D69" w:rsidRPr="003D0A8C" w:rsidRDefault="003F5D69" w:rsidP="00845FFF">
      <w:pPr>
        <w:pStyle w:val="Odlomakpopisa"/>
        <w:numPr>
          <w:ilvl w:val="0"/>
          <w:numId w:val="20"/>
        </w:numPr>
        <w:spacing w:before="360" w:after="120"/>
        <w:ind w:left="714" w:hanging="357"/>
        <w:rPr>
          <w:b/>
        </w:rPr>
      </w:pPr>
      <w:r w:rsidRPr="003D0A8C">
        <w:rPr>
          <w:b/>
          <w:sz w:val="24"/>
          <w:szCs w:val="24"/>
        </w:rPr>
        <w:lastRenderedPageBreak/>
        <w:t>Izvršenje po programskoj klasifikaciji:</w:t>
      </w:r>
    </w:p>
    <w:p w14:paraId="3B5DE871" w14:textId="77777777" w:rsidR="0067094F" w:rsidRDefault="0067094F" w:rsidP="007A1BFD"/>
    <w:tbl>
      <w:tblPr>
        <w:tblW w:w="13158" w:type="dxa"/>
        <w:jc w:val="center"/>
        <w:tblLook w:val="04A0" w:firstRow="1" w:lastRow="0" w:firstColumn="1" w:lastColumn="0" w:noHBand="0" w:noVBand="1"/>
      </w:tblPr>
      <w:tblGrid>
        <w:gridCol w:w="1276"/>
        <w:gridCol w:w="266"/>
        <w:gridCol w:w="7530"/>
        <w:gridCol w:w="1701"/>
        <w:gridCol w:w="1469"/>
        <w:gridCol w:w="916"/>
      </w:tblGrid>
      <w:tr w:rsidR="0067094F" w:rsidRPr="0067094F" w14:paraId="66F56E76" w14:textId="77777777" w:rsidTr="00D97777">
        <w:trPr>
          <w:trHeight w:val="528"/>
          <w:jc w:val="center"/>
        </w:trPr>
        <w:tc>
          <w:tcPr>
            <w:tcW w:w="9072" w:type="dxa"/>
            <w:gridSpan w:val="3"/>
            <w:tcBorders>
              <w:top w:val="single" w:sz="4" w:space="0" w:color="auto"/>
              <w:left w:val="nil"/>
              <w:bottom w:val="single" w:sz="4" w:space="0" w:color="auto"/>
              <w:right w:val="nil"/>
            </w:tcBorders>
            <w:shd w:val="clear" w:color="auto" w:fill="auto"/>
            <w:vAlign w:val="center"/>
            <w:hideMark/>
          </w:tcPr>
          <w:p w14:paraId="48289EED" w14:textId="77777777" w:rsidR="00D97777" w:rsidRDefault="0067094F" w:rsidP="0067094F">
            <w:pPr>
              <w:jc w:val="center"/>
              <w:rPr>
                <w:noProof w:val="0"/>
                <w:sz w:val="20"/>
                <w:szCs w:val="20"/>
              </w:rPr>
            </w:pPr>
            <w:r w:rsidRPr="0067094F">
              <w:rPr>
                <w:noProof w:val="0"/>
                <w:sz w:val="20"/>
                <w:szCs w:val="20"/>
              </w:rPr>
              <w:t>Brojčana oznaka i naziv organizacijske klasifikacije / izvora / projekta / aktivnosti /</w:t>
            </w:r>
          </w:p>
          <w:p w14:paraId="6EBD19F2" w14:textId="5DAEFFAB" w:rsidR="0067094F" w:rsidRPr="0067094F" w:rsidRDefault="0067094F" w:rsidP="00F47C3A">
            <w:pPr>
              <w:jc w:val="center"/>
              <w:rPr>
                <w:noProof w:val="0"/>
                <w:sz w:val="20"/>
                <w:szCs w:val="20"/>
              </w:rPr>
            </w:pPr>
            <w:r w:rsidRPr="0067094F">
              <w:rPr>
                <w:noProof w:val="0"/>
                <w:sz w:val="20"/>
                <w:szCs w:val="20"/>
              </w:rPr>
              <w:t xml:space="preserve"> računa ekonomske klasifikacije</w:t>
            </w:r>
          </w:p>
        </w:tc>
        <w:tc>
          <w:tcPr>
            <w:tcW w:w="1701" w:type="dxa"/>
            <w:tcBorders>
              <w:top w:val="single" w:sz="4" w:space="0" w:color="auto"/>
              <w:left w:val="nil"/>
              <w:bottom w:val="single" w:sz="4" w:space="0" w:color="auto"/>
              <w:right w:val="nil"/>
            </w:tcBorders>
            <w:shd w:val="clear" w:color="auto" w:fill="auto"/>
            <w:vAlign w:val="center"/>
            <w:hideMark/>
          </w:tcPr>
          <w:p w14:paraId="679941F6" w14:textId="77777777" w:rsidR="0067094F" w:rsidRPr="0067094F" w:rsidRDefault="0067094F" w:rsidP="0067094F">
            <w:pPr>
              <w:jc w:val="center"/>
              <w:rPr>
                <w:noProof w:val="0"/>
                <w:sz w:val="20"/>
                <w:szCs w:val="20"/>
              </w:rPr>
            </w:pPr>
            <w:r w:rsidRPr="0067094F">
              <w:rPr>
                <w:noProof w:val="0"/>
                <w:sz w:val="20"/>
                <w:szCs w:val="20"/>
              </w:rPr>
              <w:t>Izvorni plan 2020</w:t>
            </w:r>
          </w:p>
        </w:tc>
        <w:tc>
          <w:tcPr>
            <w:tcW w:w="1469" w:type="dxa"/>
            <w:tcBorders>
              <w:top w:val="single" w:sz="4" w:space="0" w:color="auto"/>
              <w:left w:val="nil"/>
              <w:bottom w:val="single" w:sz="4" w:space="0" w:color="auto"/>
              <w:right w:val="nil"/>
            </w:tcBorders>
            <w:shd w:val="clear" w:color="auto" w:fill="auto"/>
            <w:vAlign w:val="center"/>
            <w:hideMark/>
          </w:tcPr>
          <w:p w14:paraId="7D846DAE" w14:textId="77777777" w:rsidR="0067094F" w:rsidRPr="0067094F" w:rsidRDefault="0067094F" w:rsidP="0067094F">
            <w:pPr>
              <w:jc w:val="center"/>
              <w:rPr>
                <w:noProof w:val="0"/>
                <w:sz w:val="20"/>
                <w:szCs w:val="20"/>
              </w:rPr>
            </w:pPr>
            <w:r w:rsidRPr="0067094F">
              <w:rPr>
                <w:noProof w:val="0"/>
                <w:sz w:val="20"/>
                <w:szCs w:val="20"/>
              </w:rPr>
              <w:t>Izvršenje 2020</w:t>
            </w:r>
          </w:p>
        </w:tc>
        <w:tc>
          <w:tcPr>
            <w:tcW w:w="916" w:type="dxa"/>
            <w:tcBorders>
              <w:top w:val="single" w:sz="4" w:space="0" w:color="auto"/>
              <w:left w:val="nil"/>
              <w:bottom w:val="single" w:sz="4" w:space="0" w:color="auto"/>
              <w:right w:val="nil"/>
            </w:tcBorders>
            <w:shd w:val="clear" w:color="auto" w:fill="auto"/>
            <w:vAlign w:val="center"/>
            <w:hideMark/>
          </w:tcPr>
          <w:p w14:paraId="5C709AF4" w14:textId="77777777" w:rsidR="0067094F" w:rsidRPr="0067094F" w:rsidRDefault="0067094F" w:rsidP="0067094F">
            <w:pPr>
              <w:jc w:val="center"/>
              <w:rPr>
                <w:noProof w:val="0"/>
                <w:sz w:val="20"/>
                <w:szCs w:val="20"/>
              </w:rPr>
            </w:pPr>
            <w:r w:rsidRPr="0067094F">
              <w:rPr>
                <w:noProof w:val="0"/>
                <w:sz w:val="20"/>
                <w:szCs w:val="20"/>
              </w:rPr>
              <w:t>Indeks</w:t>
            </w:r>
          </w:p>
        </w:tc>
      </w:tr>
      <w:tr w:rsidR="0067094F" w:rsidRPr="0067094F" w14:paraId="432C0A50" w14:textId="77777777" w:rsidTr="00D97777">
        <w:trPr>
          <w:trHeight w:val="227"/>
          <w:jc w:val="center"/>
        </w:trPr>
        <w:tc>
          <w:tcPr>
            <w:tcW w:w="9072" w:type="dxa"/>
            <w:gridSpan w:val="3"/>
            <w:tcBorders>
              <w:top w:val="single" w:sz="4" w:space="0" w:color="auto"/>
              <w:left w:val="nil"/>
              <w:bottom w:val="single" w:sz="4" w:space="0" w:color="auto"/>
              <w:right w:val="nil"/>
            </w:tcBorders>
            <w:shd w:val="clear" w:color="auto" w:fill="auto"/>
            <w:vAlign w:val="center"/>
          </w:tcPr>
          <w:p w14:paraId="709B8D51" w14:textId="77777777" w:rsidR="0067094F" w:rsidRPr="0067094F" w:rsidRDefault="0067094F" w:rsidP="0067094F">
            <w:pPr>
              <w:jc w:val="center"/>
              <w:rPr>
                <w:noProof w:val="0"/>
                <w:sz w:val="16"/>
                <w:szCs w:val="16"/>
              </w:rPr>
            </w:pPr>
            <w:r w:rsidRPr="0067094F">
              <w:rPr>
                <w:noProof w:val="0"/>
                <w:sz w:val="16"/>
                <w:szCs w:val="16"/>
              </w:rPr>
              <w:t>1</w:t>
            </w:r>
          </w:p>
        </w:tc>
        <w:tc>
          <w:tcPr>
            <w:tcW w:w="1701" w:type="dxa"/>
            <w:tcBorders>
              <w:top w:val="single" w:sz="4" w:space="0" w:color="auto"/>
              <w:left w:val="nil"/>
              <w:bottom w:val="single" w:sz="4" w:space="0" w:color="auto"/>
              <w:right w:val="nil"/>
            </w:tcBorders>
            <w:shd w:val="clear" w:color="auto" w:fill="auto"/>
            <w:vAlign w:val="center"/>
          </w:tcPr>
          <w:p w14:paraId="1A893E36" w14:textId="77777777" w:rsidR="0067094F" w:rsidRPr="0067094F" w:rsidRDefault="0067094F" w:rsidP="0067094F">
            <w:pPr>
              <w:jc w:val="center"/>
              <w:rPr>
                <w:noProof w:val="0"/>
                <w:sz w:val="16"/>
                <w:szCs w:val="16"/>
              </w:rPr>
            </w:pPr>
            <w:r w:rsidRPr="0067094F">
              <w:rPr>
                <w:noProof w:val="0"/>
                <w:sz w:val="16"/>
                <w:szCs w:val="16"/>
              </w:rPr>
              <w:t>2</w:t>
            </w:r>
          </w:p>
        </w:tc>
        <w:tc>
          <w:tcPr>
            <w:tcW w:w="1469" w:type="dxa"/>
            <w:tcBorders>
              <w:top w:val="single" w:sz="4" w:space="0" w:color="auto"/>
              <w:left w:val="nil"/>
              <w:bottom w:val="single" w:sz="4" w:space="0" w:color="auto"/>
              <w:right w:val="nil"/>
            </w:tcBorders>
            <w:shd w:val="clear" w:color="auto" w:fill="auto"/>
            <w:vAlign w:val="center"/>
          </w:tcPr>
          <w:p w14:paraId="1E2452BE" w14:textId="77777777" w:rsidR="0067094F" w:rsidRPr="0067094F" w:rsidRDefault="0067094F" w:rsidP="0067094F">
            <w:pPr>
              <w:jc w:val="center"/>
              <w:rPr>
                <w:noProof w:val="0"/>
                <w:sz w:val="16"/>
                <w:szCs w:val="16"/>
              </w:rPr>
            </w:pPr>
            <w:r w:rsidRPr="0067094F">
              <w:rPr>
                <w:noProof w:val="0"/>
                <w:sz w:val="16"/>
                <w:szCs w:val="16"/>
              </w:rPr>
              <w:t>3</w:t>
            </w:r>
          </w:p>
        </w:tc>
        <w:tc>
          <w:tcPr>
            <w:tcW w:w="916" w:type="dxa"/>
            <w:tcBorders>
              <w:top w:val="single" w:sz="4" w:space="0" w:color="auto"/>
              <w:left w:val="nil"/>
              <w:bottom w:val="single" w:sz="4" w:space="0" w:color="auto"/>
              <w:right w:val="nil"/>
            </w:tcBorders>
            <w:shd w:val="clear" w:color="auto" w:fill="auto"/>
            <w:vAlign w:val="center"/>
          </w:tcPr>
          <w:p w14:paraId="7287148B" w14:textId="77777777" w:rsidR="0067094F" w:rsidRPr="0067094F" w:rsidRDefault="0067094F" w:rsidP="0067094F">
            <w:pPr>
              <w:jc w:val="center"/>
              <w:rPr>
                <w:noProof w:val="0"/>
                <w:sz w:val="16"/>
                <w:szCs w:val="16"/>
              </w:rPr>
            </w:pPr>
            <w:r w:rsidRPr="0067094F">
              <w:rPr>
                <w:noProof w:val="0"/>
                <w:sz w:val="16"/>
                <w:szCs w:val="16"/>
              </w:rPr>
              <w:t>4=3/2</w:t>
            </w:r>
          </w:p>
        </w:tc>
      </w:tr>
      <w:tr w:rsidR="0067094F" w:rsidRPr="0067094F" w14:paraId="65EAF00D" w14:textId="77777777" w:rsidTr="00D97777">
        <w:trPr>
          <w:trHeight w:val="264"/>
          <w:jc w:val="center"/>
        </w:trPr>
        <w:tc>
          <w:tcPr>
            <w:tcW w:w="9072" w:type="dxa"/>
            <w:gridSpan w:val="3"/>
            <w:tcBorders>
              <w:top w:val="nil"/>
              <w:left w:val="nil"/>
              <w:bottom w:val="nil"/>
              <w:right w:val="nil"/>
            </w:tcBorders>
            <w:shd w:val="clear" w:color="000000" w:fill="D9D9D9"/>
            <w:noWrap/>
            <w:vAlign w:val="bottom"/>
            <w:hideMark/>
          </w:tcPr>
          <w:p w14:paraId="0B94759C" w14:textId="77777777" w:rsidR="0067094F" w:rsidRPr="0067094F" w:rsidRDefault="0067094F" w:rsidP="0067094F">
            <w:pPr>
              <w:ind w:right="37"/>
              <w:rPr>
                <w:b/>
                <w:bCs/>
                <w:noProof w:val="0"/>
                <w:sz w:val="20"/>
                <w:szCs w:val="20"/>
              </w:rPr>
            </w:pPr>
            <w:r w:rsidRPr="0067094F">
              <w:rPr>
                <w:b/>
                <w:bCs/>
                <w:noProof w:val="0"/>
                <w:sz w:val="20"/>
                <w:szCs w:val="20"/>
              </w:rPr>
              <w:t>UKUPNO RASHODI I IZDATCI</w:t>
            </w:r>
          </w:p>
        </w:tc>
        <w:tc>
          <w:tcPr>
            <w:tcW w:w="1701" w:type="dxa"/>
            <w:tcBorders>
              <w:top w:val="nil"/>
              <w:left w:val="nil"/>
              <w:bottom w:val="nil"/>
              <w:right w:val="nil"/>
            </w:tcBorders>
            <w:shd w:val="clear" w:color="000000" w:fill="D9D9D9"/>
            <w:noWrap/>
            <w:vAlign w:val="bottom"/>
            <w:hideMark/>
          </w:tcPr>
          <w:p w14:paraId="59708D47" w14:textId="77777777" w:rsidR="0067094F" w:rsidRPr="0067094F" w:rsidRDefault="0067094F" w:rsidP="0067094F">
            <w:pPr>
              <w:jc w:val="right"/>
              <w:rPr>
                <w:b/>
                <w:bCs/>
                <w:noProof w:val="0"/>
                <w:sz w:val="20"/>
                <w:szCs w:val="20"/>
              </w:rPr>
            </w:pPr>
            <w:r w:rsidRPr="0067094F">
              <w:rPr>
                <w:b/>
                <w:bCs/>
                <w:noProof w:val="0"/>
                <w:sz w:val="20"/>
                <w:szCs w:val="20"/>
              </w:rPr>
              <w:t>32.831.000,00</w:t>
            </w:r>
          </w:p>
        </w:tc>
        <w:tc>
          <w:tcPr>
            <w:tcW w:w="1469" w:type="dxa"/>
            <w:tcBorders>
              <w:top w:val="nil"/>
              <w:left w:val="nil"/>
              <w:bottom w:val="nil"/>
              <w:right w:val="nil"/>
            </w:tcBorders>
            <w:shd w:val="clear" w:color="000000" w:fill="D9D9D9"/>
            <w:noWrap/>
            <w:vAlign w:val="bottom"/>
            <w:hideMark/>
          </w:tcPr>
          <w:p w14:paraId="4DE8D20E" w14:textId="77777777" w:rsidR="0067094F" w:rsidRPr="0067094F" w:rsidRDefault="0067094F" w:rsidP="0067094F">
            <w:pPr>
              <w:jc w:val="right"/>
              <w:rPr>
                <w:b/>
                <w:bCs/>
                <w:noProof w:val="0"/>
                <w:sz w:val="20"/>
                <w:szCs w:val="20"/>
              </w:rPr>
            </w:pPr>
            <w:r w:rsidRPr="0067094F">
              <w:rPr>
                <w:b/>
                <w:bCs/>
                <w:noProof w:val="0"/>
                <w:sz w:val="20"/>
                <w:szCs w:val="20"/>
              </w:rPr>
              <w:t>28.087.358,28</w:t>
            </w:r>
          </w:p>
        </w:tc>
        <w:tc>
          <w:tcPr>
            <w:tcW w:w="916" w:type="dxa"/>
            <w:tcBorders>
              <w:top w:val="nil"/>
              <w:left w:val="nil"/>
              <w:bottom w:val="nil"/>
              <w:right w:val="nil"/>
            </w:tcBorders>
            <w:shd w:val="clear" w:color="000000" w:fill="D9D9D9"/>
            <w:noWrap/>
            <w:vAlign w:val="bottom"/>
            <w:hideMark/>
          </w:tcPr>
          <w:p w14:paraId="77CF4730" w14:textId="77777777" w:rsidR="0067094F" w:rsidRPr="0067094F" w:rsidRDefault="0067094F" w:rsidP="0067094F">
            <w:pPr>
              <w:jc w:val="right"/>
              <w:rPr>
                <w:b/>
                <w:bCs/>
                <w:noProof w:val="0"/>
                <w:sz w:val="20"/>
                <w:szCs w:val="20"/>
              </w:rPr>
            </w:pPr>
            <w:r w:rsidRPr="0067094F">
              <w:rPr>
                <w:b/>
                <w:bCs/>
                <w:noProof w:val="0"/>
                <w:sz w:val="20"/>
                <w:szCs w:val="20"/>
              </w:rPr>
              <w:t>85,55</w:t>
            </w:r>
          </w:p>
        </w:tc>
      </w:tr>
      <w:tr w:rsidR="0067094F" w:rsidRPr="0067094F" w14:paraId="2A267412" w14:textId="77777777" w:rsidTr="00D97777">
        <w:trPr>
          <w:trHeight w:val="264"/>
          <w:jc w:val="center"/>
        </w:trPr>
        <w:tc>
          <w:tcPr>
            <w:tcW w:w="9072" w:type="dxa"/>
            <w:gridSpan w:val="3"/>
            <w:tcBorders>
              <w:top w:val="nil"/>
              <w:left w:val="nil"/>
              <w:bottom w:val="nil"/>
              <w:right w:val="nil"/>
            </w:tcBorders>
            <w:shd w:val="clear" w:color="000000" w:fill="9BC2E6"/>
            <w:noWrap/>
            <w:vAlign w:val="bottom"/>
            <w:hideMark/>
          </w:tcPr>
          <w:p w14:paraId="0108070E" w14:textId="77777777" w:rsidR="0067094F" w:rsidRPr="0067094F" w:rsidRDefault="0067094F" w:rsidP="0067094F">
            <w:pPr>
              <w:rPr>
                <w:b/>
                <w:bCs/>
                <w:noProof w:val="0"/>
                <w:sz w:val="20"/>
                <w:szCs w:val="20"/>
              </w:rPr>
            </w:pPr>
            <w:r w:rsidRPr="0067094F">
              <w:rPr>
                <w:b/>
                <w:bCs/>
                <w:noProof w:val="0"/>
                <w:sz w:val="20"/>
                <w:szCs w:val="20"/>
              </w:rPr>
              <w:t>RAZDJEL 100 PREDSTAVNIČKA I IZVRŠNA TIJELA</w:t>
            </w:r>
          </w:p>
        </w:tc>
        <w:tc>
          <w:tcPr>
            <w:tcW w:w="1701" w:type="dxa"/>
            <w:tcBorders>
              <w:top w:val="nil"/>
              <w:left w:val="nil"/>
              <w:bottom w:val="nil"/>
              <w:right w:val="nil"/>
            </w:tcBorders>
            <w:shd w:val="clear" w:color="000000" w:fill="9BC2E6"/>
            <w:noWrap/>
            <w:vAlign w:val="bottom"/>
            <w:hideMark/>
          </w:tcPr>
          <w:p w14:paraId="2C035FE1" w14:textId="77777777" w:rsidR="0067094F" w:rsidRPr="0067094F" w:rsidRDefault="0067094F" w:rsidP="0067094F">
            <w:pPr>
              <w:jc w:val="right"/>
              <w:rPr>
                <w:b/>
                <w:bCs/>
                <w:noProof w:val="0"/>
                <w:sz w:val="20"/>
                <w:szCs w:val="20"/>
              </w:rPr>
            </w:pPr>
            <w:r w:rsidRPr="0067094F">
              <w:rPr>
                <w:b/>
                <w:bCs/>
                <w:noProof w:val="0"/>
                <w:sz w:val="20"/>
                <w:szCs w:val="20"/>
              </w:rPr>
              <w:t>946.000,00</w:t>
            </w:r>
          </w:p>
        </w:tc>
        <w:tc>
          <w:tcPr>
            <w:tcW w:w="1469" w:type="dxa"/>
            <w:tcBorders>
              <w:top w:val="nil"/>
              <w:left w:val="nil"/>
              <w:bottom w:val="nil"/>
              <w:right w:val="nil"/>
            </w:tcBorders>
            <w:shd w:val="clear" w:color="000000" w:fill="9BC2E6"/>
            <w:noWrap/>
            <w:vAlign w:val="bottom"/>
            <w:hideMark/>
          </w:tcPr>
          <w:p w14:paraId="188212A2" w14:textId="77777777" w:rsidR="0067094F" w:rsidRPr="0067094F" w:rsidRDefault="0067094F" w:rsidP="0067094F">
            <w:pPr>
              <w:jc w:val="right"/>
              <w:rPr>
                <w:noProof w:val="0"/>
                <w:sz w:val="20"/>
                <w:szCs w:val="20"/>
              </w:rPr>
            </w:pPr>
            <w:r w:rsidRPr="0067094F">
              <w:rPr>
                <w:noProof w:val="0"/>
                <w:sz w:val="20"/>
                <w:szCs w:val="20"/>
              </w:rPr>
              <w:t>781.160,10</w:t>
            </w:r>
          </w:p>
        </w:tc>
        <w:tc>
          <w:tcPr>
            <w:tcW w:w="916" w:type="dxa"/>
            <w:tcBorders>
              <w:top w:val="nil"/>
              <w:left w:val="nil"/>
              <w:bottom w:val="nil"/>
              <w:right w:val="nil"/>
            </w:tcBorders>
            <w:shd w:val="clear" w:color="000000" w:fill="9BC2E6"/>
            <w:noWrap/>
            <w:vAlign w:val="bottom"/>
            <w:hideMark/>
          </w:tcPr>
          <w:p w14:paraId="5111924D" w14:textId="77777777" w:rsidR="0067094F" w:rsidRPr="0067094F" w:rsidRDefault="0067094F" w:rsidP="0067094F">
            <w:pPr>
              <w:jc w:val="right"/>
              <w:rPr>
                <w:b/>
                <w:bCs/>
                <w:noProof w:val="0"/>
                <w:sz w:val="20"/>
                <w:szCs w:val="20"/>
              </w:rPr>
            </w:pPr>
            <w:r w:rsidRPr="0067094F">
              <w:rPr>
                <w:b/>
                <w:bCs/>
                <w:noProof w:val="0"/>
                <w:sz w:val="20"/>
                <w:szCs w:val="20"/>
              </w:rPr>
              <w:t>82,58</w:t>
            </w:r>
          </w:p>
        </w:tc>
      </w:tr>
      <w:tr w:rsidR="0067094F" w:rsidRPr="0067094F" w14:paraId="2F9F9D04" w14:textId="77777777" w:rsidTr="00D97777">
        <w:trPr>
          <w:trHeight w:val="264"/>
          <w:jc w:val="center"/>
        </w:trPr>
        <w:tc>
          <w:tcPr>
            <w:tcW w:w="9072" w:type="dxa"/>
            <w:gridSpan w:val="3"/>
            <w:tcBorders>
              <w:top w:val="nil"/>
              <w:left w:val="nil"/>
              <w:bottom w:val="nil"/>
              <w:right w:val="nil"/>
            </w:tcBorders>
            <w:shd w:val="clear" w:color="000000" w:fill="DDEBF7"/>
            <w:noWrap/>
            <w:vAlign w:val="bottom"/>
            <w:hideMark/>
          </w:tcPr>
          <w:p w14:paraId="203F9B7A" w14:textId="77777777" w:rsidR="0067094F" w:rsidRPr="0067094F" w:rsidRDefault="0067094F" w:rsidP="0067094F">
            <w:pPr>
              <w:rPr>
                <w:b/>
                <w:bCs/>
                <w:noProof w:val="0"/>
                <w:sz w:val="20"/>
                <w:szCs w:val="20"/>
              </w:rPr>
            </w:pPr>
            <w:r w:rsidRPr="0067094F">
              <w:rPr>
                <w:b/>
                <w:bCs/>
                <w:noProof w:val="0"/>
                <w:sz w:val="20"/>
                <w:szCs w:val="20"/>
              </w:rPr>
              <w:t>GLAVA 10001 PREDSTAVNIČKA I IZVRŠNA TIJELA</w:t>
            </w:r>
          </w:p>
        </w:tc>
        <w:tc>
          <w:tcPr>
            <w:tcW w:w="1701" w:type="dxa"/>
            <w:tcBorders>
              <w:top w:val="nil"/>
              <w:left w:val="nil"/>
              <w:bottom w:val="nil"/>
              <w:right w:val="nil"/>
            </w:tcBorders>
            <w:shd w:val="clear" w:color="000000" w:fill="DDEBF7"/>
            <w:noWrap/>
            <w:vAlign w:val="bottom"/>
            <w:hideMark/>
          </w:tcPr>
          <w:p w14:paraId="433C4EFE" w14:textId="77777777" w:rsidR="0067094F" w:rsidRPr="0067094F" w:rsidRDefault="0067094F" w:rsidP="0067094F">
            <w:pPr>
              <w:jc w:val="right"/>
              <w:rPr>
                <w:b/>
                <w:bCs/>
                <w:noProof w:val="0"/>
                <w:sz w:val="20"/>
                <w:szCs w:val="20"/>
              </w:rPr>
            </w:pPr>
            <w:r w:rsidRPr="0067094F">
              <w:rPr>
                <w:b/>
                <w:bCs/>
                <w:noProof w:val="0"/>
                <w:sz w:val="20"/>
                <w:szCs w:val="20"/>
              </w:rPr>
              <w:t>946.000,00</w:t>
            </w:r>
          </w:p>
        </w:tc>
        <w:tc>
          <w:tcPr>
            <w:tcW w:w="1469" w:type="dxa"/>
            <w:tcBorders>
              <w:top w:val="nil"/>
              <w:left w:val="nil"/>
              <w:bottom w:val="nil"/>
              <w:right w:val="nil"/>
            </w:tcBorders>
            <w:shd w:val="clear" w:color="000000" w:fill="DDEBF7"/>
            <w:noWrap/>
            <w:vAlign w:val="bottom"/>
            <w:hideMark/>
          </w:tcPr>
          <w:p w14:paraId="7BAF3E89" w14:textId="77777777" w:rsidR="0067094F" w:rsidRPr="0067094F" w:rsidRDefault="0067094F" w:rsidP="0067094F">
            <w:pPr>
              <w:jc w:val="right"/>
              <w:rPr>
                <w:b/>
                <w:bCs/>
                <w:noProof w:val="0"/>
                <w:sz w:val="20"/>
                <w:szCs w:val="20"/>
              </w:rPr>
            </w:pPr>
            <w:r w:rsidRPr="0067094F">
              <w:rPr>
                <w:b/>
                <w:bCs/>
                <w:noProof w:val="0"/>
                <w:sz w:val="20"/>
                <w:szCs w:val="20"/>
              </w:rPr>
              <w:t>781.160,10</w:t>
            </w:r>
          </w:p>
        </w:tc>
        <w:tc>
          <w:tcPr>
            <w:tcW w:w="916" w:type="dxa"/>
            <w:tcBorders>
              <w:top w:val="nil"/>
              <w:left w:val="nil"/>
              <w:bottom w:val="nil"/>
              <w:right w:val="nil"/>
            </w:tcBorders>
            <w:shd w:val="clear" w:color="000000" w:fill="DDEBF7"/>
            <w:noWrap/>
            <w:vAlign w:val="bottom"/>
            <w:hideMark/>
          </w:tcPr>
          <w:p w14:paraId="0CFF0CED" w14:textId="77777777" w:rsidR="0067094F" w:rsidRPr="0067094F" w:rsidRDefault="0067094F" w:rsidP="0067094F">
            <w:pPr>
              <w:jc w:val="right"/>
              <w:rPr>
                <w:b/>
                <w:bCs/>
                <w:noProof w:val="0"/>
                <w:sz w:val="20"/>
                <w:szCs w:val="20"/>
              </w:rPr>
            </w:pPr>
            <w:r w:rsidRPr="0067094F">
              <w:rPr>
                <w:b/>
                <w:bCs/>
                <w:noProof w:val="0"/>
                <w:sz w:val="20"/>
                <w:szCs w:val="20"/>
              </w:rPr>
              <w:t>82,58</w:t>
            </w:r>
          </w:p>
        </w:tc>
      </w:tr>
      <w:tr w:rsidR="0067094F" w:rsidRPr="0067094F" w14:paraId="67B6764E"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9576FC8"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4A68108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815.000,00</w:t>
            </w:r>
          </w:p>
        </w:tc>
        <w:tc>
          <w:tcPr>
            <w:tcW w:w="1469" w:type="dxa"/>
            <w:tcBorders>
              <w:top w:val="nil"/>
              <w:left w:val="nil"/>
              <w:bottom w:val="nil"/>
              <w:right w:val="nil"/>
            </w:tcBorders>
            <w:shd w:val="clear" w:color="auto" w:fill="auto"/>
            <w:noWrap/>
            <w:vAlign w:val="bottom"/>
            <w:hideMark/>
          </w:tcPr>
          <w:p w14:paraId="154E6F0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667.034,93</w:t>
            </w:r>
          </w:p>
        </w:tc>
        <w:tc>
          <w:tcPr>
            <w:tcW w:w="916" w:type="dxa"/>
            <w:tcBorders>
              <w:top w:val="nil"/>
              <w:left w:val="nil"/>
              <w:bottom w:val="nil"/>
              <w:right w:val="nil"/>
            </w:tcBorders>
            <w:shd w:val="clear" w:color="auto" w:fill="auto"/>
            <w:noWrap/>
            <w:vAlign w:val="bottom"/>
            <w:hideMark/>
          </w:tcPr>
          <w:p w14:paraId="7D05EF3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81,84</w:t>
            </w:r>
          </w:p>
        </w:tc>
      </w:tr>
      <w:tr w:rsidR="0067094F" w:rsidRPr="0067094F" w14:paraId="5DB929E7"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DE57510"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46C8C1C6" w14:textId="77777777" w:rsidR="0067094F" w:rsidRPr="0067094F" w:rsidRDefault="0067094F" w:rsidP="0067094F">
            <w:pPr>
              <w:jc w:val="right"/>
              <w:rPr>
                <w:noProof w:val="0"/>
                <w:color w:val="333333"/>
                <w:sz w:val="20"/>
                <w:szCs w:val="20"/>
              </w:rPr>
            </w:pPr>
            <w:r w:rsidRPr="0067094F">
              <w:rPr>
                <w:noProof w:val="0"/>
                <w:color w:val="333333"/>
                <w:sz w:val="20"/>
                <w:szCs w:val="20"/>
              </w:rPr>
              <w:t>815.000,00</w:t>
            </w:r>
          </w:p>
        </w:tc>
        <w:tc>
          <w:tcPr>
            <w:tcW w:w="1469" w:type="dxa"/>
            <w:tcBorders>
              <w:top w:val="nil"/>
              <w:left w:val="nil"/>
              <w:bottom w:val="nil"/>
              <w:right w:val="nil"/>
            </w:tcBorders>
            <w:shd w:val="clear" w:color="auto" w:fill="auto"/>
            <w:noWrap/>
            <w:vAlign w:val="bottom"/>
            <w:hideMark/>
          </w:tcPr>
          <w:p w14:paraId="1EBEB667" w14:textId="77777777" w:rsidR="0067094F" w:rsidRPr="0067094F" w:rsidRDefault="0067094F" w:rsidP="0067094F">
            <w:pPr>
              <w:jc w:val="right"/>
              <w:rPr>
                <w:noProof w:val="0"/>
                <w:color w:val="333333"/>
                <w:sz w:val="20"/>
                <w:szCs w:val="20"/>
              </w:rPr>
            </w:pPr>
            <w:r w:rsidRPr="0067094F">
              <w:rPr>
                <w:noProof w:val="0"/>
                <w:color w:val="333333"/>
                <w:sz w:val="20"/>
                <w:szCs w:val="20"/>
              </w:rPr>
              <w:t>667.034,93</w:t>
            </w:r>
          </w:p>
        </w:tc>
        <w:tc>
          <w:tcPr>
            <w:tcW w:w="916" w:type="dxa"/>
            <w:tcBorders>
              <w:top w:val="nil"/>
              <w:left w:val="nil"/>
              <w:bottom w:val="nil"/>
              <w:right w:val="nil"/>
            </w:tcBorders>
            <w:shd w:val="clear" w:color="auto" w:fill="auto"/>
            <w:noWrap/>
            <w:vAlign w:val="bottom"/>
            <w:hideMark/>
          </w:tcPr>
          <w:p w14:paraId="15684F5C" w14:textId="77777777" w:rsidR="0067094F" w:rsidRPr="0067094F" w:rsidRDefault="0067094F" w:rsidP="0067094F">
            <w:pPr>
              <w:jc w:val="right"/>
              <w:rPr>
                <w:noProof w:val="0"/>
                <w:color w:val="333333"/>
                <w:sz w:val="20"/>
                <w:szCs w:val="20"/>
              </w:rPr>
            </w:pPr>
            <w:r w:rsidRPr="0067094F">
              <w:rPr>
                <w:noProof w:val="0"/>
                <w:color w:val="333333"/>
                <w:sz w:val="20"/>
                <w:szCs w:val="20"/>
              </w:rPr>
              <w:t>81,84</w:t>
            </w:r>
          </w:p>
        </w:tc>
      </w:tr>
      <w:tr w:rsidR="0067094F" w:rsidRPr="0067094F" w14:paraId="75594C6B"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3896693"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6930DF3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131.000,00</w:t>
            </w:r>
          </w:p>
        </w:tc>
        <w:tc>
          <w:tcPr>
            <w:tcW w:w="1469" w:type="dxa"/>
            <w:tcBorders>
              <w:top w:val="nil"/>
              <w:left w:val="nil"/>
              <w:bottom w:val="nil"/>
              <w:right w:val="nil"/>
            </w:tcBorders>
            <w:shd w:val="clear" w:color="auto" w:fill="auto"/>
            <w:noWrap/>
            <w:vAlign w:val="bottom"/>
            <w:hideMark/>
          </w:tcPr>
          <w:p w14:paraId="12EFCAE0"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114.125,17</w:t>
            </w:r>
          </w:p>
        </w:tc>
        <w:tc>
          <w:tcPr>
            <w:tcW w:w="916" w:type="dxa"/>
            <w:tcBorders>
              <w:top w:val="nil"/>
              <w:left w:val="nil"/>
              <w:bottom w:val="nil"/>
              <w:right w:val="nil"/>
            </w:tcBorders>
            <w:shd w:val="clear" w:color="auto" w:fill="auto"/>
            <w:noWrap/>
            <w:vAlign w:val="bottom"/>
            <w:hideMark/>
          </w:tcPr>
          <w:p w14:paraId="1446A5F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87,12</w:t>
            </w:r>
          </w:p>
        </w:tc>
      </w:tr>
      <w:tr w:rsidR="0067094F" w:rsidRPr="0067094F" w14:paraId="22262BC7"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DD58959"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04030B81" w14:textId="77777777" w:rsidR="0067094F" w:rsidRPr="0067094F" w:rsidRDefault="0067094F" w:rsidP="0067094F">
            <w:pPr>
              <w:jc w:val="right"/>
              <w:rPr>
                <w:noProof w:val="0"/>
                <w:color w:val="333333"/>
                <w:sz w:val="20"/>
                <w:szCs w:val="20"/>
              </w:rPr>
            </w:pPr>
            <w:r w:rsidRPr="0067094F">
              <w:rPr>
                <w:noProof w:val="0"/>
                <w:color w:val="333333"/>
                <w:sz w:val="20"/>
                <w:szCs w:val="20"/>
              </w:rPr>
              <w:t>4.000,00</w:t>
            </w:r>
          </w:p>
        </w:tc>
        <w:tc>
          <w:tcPr>
            <w:tcW w:w="1469" w:type="dxa"/>
            <w:tcBorders>
              <w:top w:val="nil"/>
              <w:left w:val="nil"/>
              <w:bottom w:val="nil"/>
              <w:right w:val="nil"/>
            </w:tcBorders>
            <w:shd w:val="clear" w:color="auto" w:fill="auto"/>
            <w:noWrap/>
            <w:vAlign w:val="bottom"/>
            <w:hideMark/>
          </w:tcPr>
          <w:p w14:paraId="03DD0432" w14:textId="77777777" w:rsidR="0067094F" w:rsidRPr="0067094F" w:rsidRDefault="0067094F" w:rsidP="0067094F">
            <w:pPr>
              <w:jc w:val="right"/>
              <w:rPr>
                <w:noProof w:val="0"/>
                <w:color w:val="333333"/>
                <w:sz w:val="20"/>
                <w:szCs w:val="20"/>
              </w:rPr>
            </w:pPr>
            <w:r w:rsidRPr="0067094F">
              <w:rPr>
                <w:noProof w:val="0"/>
                <w:color w:val="333333"/>
                <w:sz w:val="20"/>
                <w:szCs w:val="20"/>
              </w:rPr>
              <w:t>906,68</w:t>
            </w:r>
          </w:p>
        </w:tc>
        <w:tc>
          <w:tcPr>
            <w:tcW w:w="916" w:type="dxa"/>
            <w:tcBorders>
              <w:top w:val="nil"/>
              <w:left w:val="nil"/>
              <w:bottom w:val="nil"/>
              <w:right w:val="nil"/>
            </w:tcBorders>
            <w:shd w:val="clear" w:color="auto" w:fill="auto"/>
            <w:noWrap/>
            <w:vAlign w:val="bottom"/>
            <w:hideMark/>
          </w:tcPr>
          <w:p w14:paraId="50F6ABB5" w14:textId="77777777" w:rsidR="0067094F" w:rsidRPr="0067094F" w:rsidRDefault="0067094F" w:rsidP="0067094F">
            <w:pPr>
              <w:jc w:val="right"/>
              <w:rPr>
                <w:noProof w:val="0"/>
                <w:color w:val="333333"/>
                <w:sz w:val="20"/>
                <w:szCs w:val="20"/>
              </w:rPr>
            </w:pPr>
            <w:r w:rsidRPr="0067094F">
              <w:rPr>
                <w:noProof w:val="0"/>
                <w:color w:val="333333"/>
                <w:sz w:val="20"/>
                <w:szCs w:val="20"/>
              </w:rPr>
              <w:t>22,67</w:t>
            </w:r>
          </w:p>
        </w:tc>
      </w:tr>
      <w:tr w:rsidR="0067094F" w:rsidRPr="0067094F" w14:paraId="2A4341D9"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D6A2FC9" w14:textId="77777777" w:rsidR="0067094F" w:rsidRPr="0067094F" w:rsidRDefault="0067094F" w:rsidP="0067094F">
            <w:pPr>
              <w:rPr>
                <w:noProof w:val="0"/>
                <w:color w:val="333333"/>
                <w:sz w:val="20"/>
                <w:szCs w:val="20"/>
              </w:rPr>
            </w:pPr>
            <w:r w:rsidRPr="0067094F">
              <w:rPr>
                <w:noProof w:val="0"/>
                <w:color w:val="333333"/>
                <w:sz w:val="20"/>
                <w:szCs w:val="20"/>
              </w:rPr>
              <w:t>Izvor 4.3. Boravišna/turistička pristojba</w:t>
            </w:r>
          </w:p>
        </w:tc>
        <w:tc>
          <w:tcPr>
            <w:tcW w:w="1701" w:type="dxa"/>
            <w:tcBorders>
              <w:top w:val="nil"/>
              <w:left w:val="nil"/>
              <w:bottom w:val="nil"/>
              <w:right w:val="nil"/>
            </w:tcBorders>
            <w:shd w:val="clear" w:color="auto" w:fill="auto"/>
            <w:noWrap/>
            <w:vAlign w:val="bottom"/>
            <w:hideMark/>
          </w:tcPr>
          <w:p w14:paraId="5DB7F83A" w14:textId="77777777" w:rsidR="0067094F" w:rsidRPr="0067094F" w:rsidRDefault="0067094F" w:rsidP="0067094F">
            <w:pPr>
              <w:jc w:val="right"/>
              <w:rPr>
                <w:noProof w:val="0"/>
                <w:color w:val="333333"/>
                <w:sz w:val="20"/>
                <w:szCs w:val="20"/>
              </w:rPr>
            </w:pPr>
            <w:r w:rsidRPr="0067094F">
              <w:rPr>
                <w:noProof w:val="0"/>
                <w:color w:val="333333"/>
                <w:sz w:val="20"/>
                <w:szCs w:val="20"/>
              </w:rPr>
              <w:t>119.000,00</w:t>
            </w:r>
          </w:p>
        </w:tc>
        <w:tc>
          <w:tcPr>
            <w:tcW w:w="1469" w:type="dxa"/>
            <w:tcBorders>
              <w:top w:val="nil"/>
              <w:left w:val="nil"/>
              <w:bottom w:val="nil"/>
              <w:right w:val="nil"/>
            </w:tcBorders>
            <w:shd w:val="clear" w:color="auto" w:fill="auto"/>
            <w:noWrap/>
            <w:vAlign w:val="bottom"/>
            <w:hideMark/>
          </w:tcPr>
          <w:p w14:paraId="75BAAA79" w14:textId="77777777" w:rsidR="0067094F" w:rsidRPr="0067094F" w:rsidRDefault="0067094F" w:rsidP="0067094F">
            <w:pPr>
              <w:jc w:val="right"/>
              <w:rPr>
                <w:noProof w:val="0"/>
                <w:color w:val="333333"/>
                <w:sz w:val="20"/>
                <w:szCs w:val="20"/>
              </w:rPr>
            </w:pPr>
            <w:r w:rsidRPr="0067094F">
              <w:rPr>
                <w:noProof w:val="0"/>
                <w:color w:val="333333"/>
                <w:sz w:val="20"/>
                <w:szCs w:val="20"/>
              </w:rPr>
              <w:t>105.962,24</w:t>
            </w:r>
          </w:p>
        </w:tc>
        <w:tc>
          <w:tcPr>
            <w:tcW w:w="916" w:type="dxa"/>
            <w:tcBorders>
              <w:top w:val="nil"/>
              <w:left w:val="nil"/>
              <w:bottom w:val="nil"/>
              <w:right w:val="nil"/>
            </w:tcBorders>
            <w:shd w:val="clear" w:color="auto" w:fill="auto"/>
            <w:noWrap/>
            <w:vAlign w:val="bottom"/>
            <w:hideMark/>
          </w:tcPr>
          <w:p w14:paraId="152AE942" w14:textId="77777777" w:rsidR="0067094F" w:rsidRPr="0067094F" w:rsidRDefault="0067094F" w:rsidP="0067094F">
            <w:pPr>
              <w:jc w:val="right"/>
              <w:rPr>
                <w:noProof w:val="0"/>
                <w:color w:val="333333"/>
                <w:sz w:val="20"/>
                <w:szCs w:val="20"/>
              </w:rPr>
            </w:pPr>
            <w:r w:rsidRPr="0067094F">
              <w:rPr>
                <w:noProof w:val="0"/>
                <w:color w:val="333333"/>
                <w:sz w:val="20"/>
                <w:szCs w:val="20"/>
              </w:rPr>
              <w:t>89,04</w:t>
            </w:r>
          </w:p>
        </w:tc>
      </w:tr>
      <w:tr w:rsidR="0067094F" w:rsidRPr="0067094F" w14:paraId="33E1578D"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141F680" w14:textId="77777777" w:rsidR="0067094F" w:rsidRPr="0067094F" w:rsidRDefault="0067094F" w:rsidP="0067094F">
            <w:pPr>
              <w:rPr>
                <w:noProof w:val="0"/>
                <w:color w:val="333333"/>
                <w:sz w:val="20"/>
                <w:szCs w:val="20"/>
              </w:rPr>
            </w:pPr>
            <w:r w:rsidRPr="0067094F">
              <w:rPr>
                <w:noProof w:val="0"/>
                <w:color w:val="333333"/>
                <w:sz w:val="20"/>
                <w:szCs w:val="20"/>
              </w:rPr>
              <w:t>Izvor 4.6. Koncesije, koncesijska odobrenja</w:t>
            </w:r>
          </w:p>
        </w:tc>
        <w:tc>
          <w:tcPr>
            <w:tcW w:w="1701" w:type="dxa"/>
            <w:tcBorders>
              <w:top w:val="nil"/>
              <w:left w:val="nil"/>
              <w:bottom w:val="nil"/>
              <w:right w:val="nil"/>
            </w:tcBorders>
            <w:shd w:val="clear" w:color="auto" w:fill="auto"/>
            <w:noWrap/>
            <w:vAlign w:val="bottom"/>
            <w:hideMark/>
          </w:tcPr>
          <w:p w14:paraId="0A9A7015" w14:textId="77777777" w:rsidR="0067094F" w:rsidRPr="0067094F" w:rsidRDefault="0067094F" w:rsidP="0067094F">
            <w:pPr>
              <w:jc w:val="right"/>
              <w:rPr>
                <w:noProof w:val="0"/>
                <w:color w:val="333333"/>
                <w:sz w:val="20"/>
                <w:szCs w:val="20"/>
              </w:rPr>
            </w:pPr>
            <w:r w:rsidRPr="0067094F">
              <w:rPr>
                <w:noProof w:val="0"/>
                <w:color w:val="333333"/>
                <w:sz w:val="20"/>
                <w:szCs w:val="20"/>
              </w:rPr>
              <w:t>8.000,00</w:t>
            </w:r>
          </w:p>
        </w:tc>
        <w:tc>
          <w:tcPr>
            <w:tcW w:w="1469" w:type="dxa"/>
            <w:tcBorders>
              <w:top w:val="nil"/>
              <w:left w:val="nil"/>
              <w:bottom w:val="nil"/>
              <w:right w:val="nil"/>
            </w:tcBorders>
            <w:shd w:val="clear" w:color="auto" w:fill="auto"/>
            <w:noWrap/>
            <w:vAlign w:val="bottom"/>
            <w:hideMark/>
          </w:tcPr>
          <w:p w14:paraId="61CA988A" w14:textId="77777777" w:rsidR="0067094F" w:rsidRPr="0067094F" w:rsidRDefault="0067094F" w:rsidP="0067094F">
            <w:pPr>
              <w:jc w:val="right"/>
              <w:rPr>
                <w:noProof w:val="0"/>
                <w:color w:val="333333"/>
                <w:sz w:val="20"/>
                <w:szCs w:val="20"/>
              </w:rPr>
            </w:pPr>
            <w:r w:rsidRPr="0067094F">
              <w:rPr>
                <w:noProof w:val="0"/>
                <w:color w:val="333333"/>
                <w:sz w:val="20"/>
                <w:szCs w:val="20"/>
              </w:rPr>
              <w:t>7.256,25</w:t>
            </w:r>
          </w:p>
        </w:tc>
        <w:tc>
          <w:tcPr>
            <w:tcW w:w="916" w:type="dxa"/>
            <w:tcBorders>
              <w:top w:val="nil"/>
              <w:left w:val="nil"/>
              <w:bottom w:val="nil"/>
              <w:right w:val="nil"/>
            </w:tcBorders>
            <w:shd w:val="clear" w:color="auto" w:fill="auto"/>
            <w:noWrap/>
            <w:vAlign w:val="bottom"/>
            <w:hideMark/>
          </w:tcPr>
          <w:p w14:paraId="344AC7D7" w14:textId="77777777" w:rsidR="0067094F" w:rsidRPr="0067094F" w:rsidRDefault="0067094F" w:rsidP="0067094F">
            <w:pPr>
              <w:jc w:val="right"/>
              <w:rPr>
                <w:noProof w:val="0"/>
                <w:color w:val="333333"/>
                <w:sz w:val="20"/>
                <w:szCs w:val="20"/>
              </w:rPr>
            </w:pPr>
            <w:r w:rsidRPr="0067094F">
              <w:rPr>
                <w:noProof w:val="0"/>
                <w:color w:val="333333"/>
                <w:sz w:val="20"/>
                <w:szCs w:val="20"/>
              </w:rPr>
              <w:t>90,70</w:t>
            </w:r>
          </w:p>
        </w:tc>
      </w:tr>
      <w:tr w:rsidR="00D97777" w:rsidRPr="0067094F" w14:paraId="0423D53B" w14:textId="77777777" w:rsidTr="00D97777">
        <w:trPr>
          <w:trHeight w:val="264"/>
          <w:jc w:val="center"/>
        </w:trPr>
        <w:tc>
          <w:tcPr>
            <w:tcW w:w="1276" w:type="dxa"/>
            <w:tcBorders>
              <w:top w:val="nil"/>
              <w:left w:val="nil"/>
              <w:bottom w:val="nil"/>
              <w:right w:val="nil"/>
            </w:tcBorders>
            <w:shd w:val="clear" w:color="000000" w:fill="FCE4D6"/>
            <w:noWrap/>
            <w:vAlign w:val="bottom"/>
            <w:hideMark/>
          </w:tcPr>
          <w:p w14:paraId="66E88AE5" w14:textId="77777777" w:rsidR="0067094F" w:rsidRPr="0067094F" w:rsidRDefault="0067094F" w:rsidP="0067094F">
            <w:pPr>
              <w:rPr>
                <w:b/>
                <w:bCs/>
                <w:noProof w:val="0"/>
                <w:sz w:val="20"/>
                <w:szCs w:val="20"/>
              </w:rPr>
            </w:pPr>
            <w:r w:rsidRPr="0067094F">
              <w:rPr>
                <w:b/>
                <w:bCs/>
                <w:noProof w:val="0"/>
                <w:sz w:val="20"/>
                <w:szCs w:val="20"/>
              </w:rPr>
              <w:t>1001</w:t>
            </w:r>
          </w:p>
        </w:tc>
        <w:tc>
          <w:tcPr>
            <w:tcW w:w="266" w:type="dxa"/>
            <w:tcBorders>
              <w:top w:val="nil"/>
              <w:left w:val="nil"/>
              <w:bottom w:val="nil"/>
              <w:right w:val="nil"/>
            </w:tcBorders>
            <w:shd w:val="clear" w:color="000000" w:fill="FCE4D6"/>
            <w:noWrap/>
            <w:vAlign w:val="bottom"/>
            <w:hideMark/>
          </w:tcPr>
          <w:p w14:paraId="022568C2" w14:textId="77777777" w:rsidR="0067094F" w:rsidRPr="0067094F" w:rsidRDefault="0067094F" w:rsidP="0067094F">
            <w:pPr>
              <w:rPr>
                <w:b/>
                <w:bCs/>
                <w:noProof w:val="0"/>
                <w:sz w:val="20"/>
                <w:szCs w:val="20"/>
              </w:rPr>
            </w:pPr>
            <w:r w:rsidRPr="0067094F">
              <w:rPr>
                <w:b/>
                <w:bCs/>
                <w:noProof w:val="0"/>
                <w:sz w:val="20"/>
                <w:szCs w:val="20"/>
              </w:rPr>
              <w:t> </w:t>
            </w:r>
          </w:p>
        </w:tc>
        <w:tc>
          <w:tcPr>
            <w:tcW w:w="7530" w:type="dxa"/>
            <w:tcBorders>
              <w:top w:val="nil"/>
              <w:left w:val="nil"/>
              <w:bottom w:val="nil"/>
              <w:right w:val="nil"/>
            </w:tcBorders>
            <w:shd w:val="clear" w:color="000000" w:fill="FCE4D6"/>
            <w:noWrap/>
            <w:vAlign w:val="bottom"/>
            <w:hideMark/>
          </w:tcPr>
          <w:p w14:paraId="70308DBA" w14:textId="77777777" w:rsidR="0067094F" w:rsidRPr="0067094F" w:rsidRDefault="0067094F" w:rsidP="0067094F">
            <w:pPr>
              <w:rPr>
                <w:b/>
                <w:bCs/>
                <w:noProof w:val="0"/>
                <w:sz w:val="20"/>
                <w:szCs w:val="20"/>
              </w:rPr>
            </w:pPr>
            <w:r w:rsidRPr="0067094F">
              <w:rPr>
                <w:b/>
                <w:bCs/>
                <w:noProof w:val="0"/>
                <w:sz w:val="20"/>
                <w:szCs w:val="20"/>
              </w:rPr>
              <w:t>Program: PREDSTAVNIČKA I IZVRŠNA TIJELA</w:t>
            </w:r>
          </w:p>
        </w:tc>
        <w:tc>
          <w:tcPr>
            <w:tcW w:w="1701" w:type="dxa"/>
            <w:tcBorders>
              <w:top w:val="nil"/>
              <w:left w:val="nil"/>
              <w:bottom w:val="nil"/>
              <w:right w:val="nil"/>
            </w:tcBorders>
            <w:shd w:val="clear" w:color="000000" w:fill="FCE4D6"/>
            <w:noWrap/>
            <w:vAlign w:val="bottom"/>
            <w:hideMark/>
          </w:tcPr>
          <w:p w14:paraId="11B9FBB5" w14:textId="77777777" w:rsidR="0067094F" w:rsidRPr="0067094F" w:rsidRDefault="0067094F" w:rsidP="0067094F">
            <w:pPr>
              <w:jc w:val="right"/>
              <w:rPr>
                <w:b/>
                <w:bCs/>
                <w:noProof w:val="0"/>
                <w:sz w:val="20"/>
                <w:szCs w:val="20"/>
              </w:rPr>
            </w:pPr>
            <w:r w:rsidRPr="0067094F">
              <w:rPr>
                <w:b/>
                <w:bCs/>
                <w:noProof w:val="0"/>
                <w:sz w:val="20"/>
                <w:szCs w:val="20"/>
              </w:rPr>
              <w:t>942.000,00</w:t>
            </w:r>
          </w:p>
        </w:tc>
        <w:tc>
          <w:tcPr>
            <w:tcW w:w="1469" w:type="dxa"/>
            <w:tcBorders>
              <w:top w:val="nil"/>
              <w:left w:val="nil"/>
              <w:bottom w:val="nil"/>
              <w:right w:val="nil"/>
            </w:tcBorders>
            <w:shd w:val="clear" w:color="000000" w:fill="FCE4D6"/>
            <w:noWrap/>
            <w:vAlign w:val="bottom"/>
            <w:hideMark/>
          </w:tcPr>
          <w:p w14:paraId="26F9FEC9" w14:textId="77777777" w:rsidR="0067094F" w:rsidRPr="0067094F" w:rsidRDefault="0067094F" w:rsidP="0067094F">
            <w:pPr>
              <w:jc w:val="right"/>
              <w:rPr>
                <w:b/>
                <w:bCs/>
                <w:noProof w:val="0"/>
                <w:sz w:val="20"/>
                <w:szCs w:val="20"/>
              </w:rPr>
            </w:pPr>
            <w:r w:rsidRPr="0067094F">
              <w:rPr>
                <w:b/>
                <w:bCs/>
                <w:noProof w:val="0"/>
                <w:sz w:val="20"/>
                <w:szCs w:val="20"/>
              </w:rPr>
              <w:t>780.253,42</w:t>
            </w:r>
          </w:p>
        </w:tc>
        <w:tc>
          <w:tcPr>
            <w:tcW w:w="916" w:type="dxa"/>
            <w:tcBorders>
              <w:top w:val="nil"/>
              <w:left w:val="nil"/>
              <w:bottom w:val="nil"/>
              <w:right w:val="nil"/>
            </w:tcBorders>
            <w:shd w:val="clear" w:color="000000" w:fill="FCE4D6"/>
            <w:noWrap/>
            <w:vAlign w:val="bottom"/>
            <w:hideMark/>
          </w:tcPr>
          <w:p w14:paraId="5FB0290E" w14:textId="77777777" w:rsidR="0067094F" w:rsidRPr="0067094F" w:rsidRDefault="0067094F" w:rsidP="0067094F">
            <w:pPr>
              <w:jc w:val="right"/>
              <w:rPr>
                <w:b/>
                <w:bCs/>
                <w:noProof w:val="0"/>
                <w:sz w:val="20"/>
                <w:szCs w:val="20"/>
              </w:rPr>
            </w:pPr>
            <w:r w:rsidRPr="0067094F">
              <w:rPr>
                <w:b/>
                <w:bCs/>
                <w:noProof w:val="0"/>
                <w:sz w:val="20"/>
                <w:szCs w:val="20"/>
              </w:rPr>
              <w:t>82,83</w:t>
            </w:r>
          </w:p>
        </w:tc>
      </w:tr>
      <w:tr w:rsidR="003D0A8C" w:rsidRPr="0067094F" w14:paraId="246F8CFD"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454F2AE4" w14:textId="36EF2006" w:rsidR="003D0A8C" w:rsidRPr="0067094F" w:rsidRDefault="003D0A8C" w:rsidP="0067094F">
            <w:pPr>
              <w:rPr>
                <w:b/>
                <w:bCs/>
                <w:noProof w:val="0"/>
                <w:sz w:val="20"/>
                <w:szCs w:val="20"/>
              </w:rPr>
            </w:pPr>
            <w:r w:rsidRPr="0067094F">
              <w:rPr>
                <w:b/>
                <w:bCs/>
                <w:noProof w:val="0"/>
                <w:sz w:val="20"/>
                <w:szCs w:val="20"/>
              </w:rPr>
              <w:t>A100101</w:t>
            </w:r>
          </w:p>
        </w:tc>
        <w:tc>
          <w:tcPr>
            <w:tcW w:w="7530" w:type="dxa"/>
            <w:tcBorders>
              <w:top w:val="nil"/>
              <w:left w:val="nil"/>
              <w:bottom w:val="nil"/>
              <w:right w:val="nil"/>
            </w:tcBorders>
            <w:shd w:val="clear" w:color="000000" w:fill="FFFFCC"/>
            <w:noWrap/>
            <w:vAlign w:val="bottom"/>
            <w:hideMark/>
          </w:tcPr>
          <w:p w14:paraId="092D5402" w14:textId="77777777" w:rsidR="003D0A8C" w:rsidRPr="0067094F" w:rsidRDefault="003D0A8C" w:rsidP="0067094F">
            <w:pPr>
              <w:rPr>
                <w:b/>
                <w:bCs/>
                <w:noProof w:val="0"/>
                <w:sz w:val="20"/>
                <w:szCs w:val="20"/>
              </w:rPr>
            </w:pPr>
            <w:r w:rsidRPr="0067094F">
              <w:rPr>
                <w:b/>
                <w:bCs/>
                <w:noProof w:val="0"/>
                <w:sz w:val="20"/>
                <w:szCs w:val="20"/>
              </w:rPr>
              <w:t>Aktivnost: Redovna djelatnost predstavničkih i izvršnih tijela</w:t>
            </w:r>
          </w:p>
        </w:tc>
        <w:tc>
          <w:tcPr>
            <w:tcW w:w="1701" w:type="dxa"/>
            <w:tcBorders>
              <w:top w:val="nil"/>
              <w:left w:val="nil"/>
              <w:bottom w:val="nil"/>
              <w:right w:val="nil"/>
            </w:tcBorders>
            <w:shd w:val="clear" w:color="000000" w:fill="FFFFCC"/>
            <w:noWrap/>
            <w:vAlign w:val="bottom"/>
            <w:hideMark/>
          </w:tcPr>
          <w:p w14:paraId="2AFC88C6" w14:textId="77777777" w:rsidR="003D0A8C" w:rsidRPr="0067094F" w:rsidRDefault="003D0A8C" w:rsidP="0067094F">
            <w:pPr>
              <w:jc w:val="right"/>
              <w:rPr>
                <w:b/>
                <w:bCs/>
                <w:noProof w:val="0"/>
                <w:sz w:val="20"/>
                <w:szCs w:val="20"/>
              </w:rPr>
            </w:pPr>
            <w:r w:rsidRPr="0067094F">
              <w:rPr>
                <w:b/>
                <w:bCs/>
                <w:noProof w:val="0"/>
                <w:sz w:val="20"/>
                <w:szCs w:val="20"/>
              </w:rPr>
              <w:t>624.000,00</w:t>
            </w:r>
          </w:p>
        </w:tc>
        <w:tc>
          <w:tcPr>
            <w:tcW w:w="1469" w:type="dxa"/>
            <w:tcBorders>
              <w:top w:val="nil"/>
              <w:left w:val="nil"/>
              <w:bottom w:val="nil"/>
              <w:right w:val="nil"/>
            </w:tcBorders>
            <w:shd w:val="clear" w:color="000000" w:fill="FFFFCC"/>
            <w:noWrap/>
            <w:vAlign w:val="bottom"/>
            <w:hideMark/>
          </w:tcPr>
          <w:p w14:paraId="3517E8AD" w14:textId="77777777" w:rsidR="003D0A8C" w:rsidRPr="0067094F" w:rsidRDefault="003D0A8C" w:rsidP="0067094F">
            <w:pPr>
              <w:jc w:val="right"/>
              <w:rPr>
                <w:b/>
                <w:bCs/>
                <w:noProof w:val="0"/>
                <w:sz w:val="20"/>
                <w:szCs w:val="20"/>
              </w:rPr>
            </w:pPr>
            <w:r w:rsidRPr="0067094F">
              <w:rPr>
                <w:b/>
                <w:bCs/>
                <w:noProof w:val="0"/>
                <w:sz w:val="20"/>
                <w:szCs w:val="20"/>
              </w:rPr>
              <w:t>568.586,59</w:t>
            </w:r>
          </w:p>
        </w:tc>
        <w:tc>
          <w:tcPr>
            <w:tcW w:w="916" w:type="dxa"/>
            <w:tcBorders>
              <w:top w:val="nil"/>
              <w:left w:val="nil"/>
              <w:bottom w:val="nil"/>
              <w:right w:val="nil"/>
            </w:tcBorders>
            <w:shd w:val="clear" w:color="000000" w:fill="FFFFCC"/>
            <w:noWrap/>
            <w:vAlign w:val="bottom"/>
            <w:hideMark/>
          </w:tcPr>
          <w:p w14:paraId="7145F908" w14:textId="77777777" w:rsidR="003D0A8C" w:rsidRPr="0067094F" w:rsidRDefault="003D0A8C" w:rsidP="0067094F">
            <w:pPr>
              <w:jc w:val="right"/>
              <w:rPr>
                <w:b/>
                <w:bCs/>
                <w:noProof w:val="0"/>
                <w:sz w:val="20"/>
                <w:szCs w:val="20"/>
              </w:rPr>
            </w:pPr>
            <w:r w:rsidRPr="0067094F">
              <w:rPr>
                <w:b/>
                <w:bCs/>
                <w:noProof w:val="0"/>
                <w:sz w:val="20"/>
                <w:szCs w:val="20"/>
              </w:rPr>
              <w:t>91,12</w:t>
            </w:r>
          </w:p>
        </w:tc>
      </w:tr>
      <w:tr w:rsidR="0067094F" w:rsidRPr="0067094F" w14:paraId="1D3D6251"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6807ABC"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69F15A4E"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616.000,00</w:t>
            </w:r>
          </w:p>
        </w:tc>
        <w:tc>
          <w:tcPr>
            <w:tcW w:w="1469" w:type="dxa"/>
            <w:tcBorders>
              <w:top w:val="nil"/>
              <w:left w:val="nil"/>
              <w:bottom w:val="nil"/>
              <w:right w:val="nil"/>
            </w:tcBorders>
            <w:shd w:val="clear" w:color="auto" w:fill="auto"/>
            <w:noWrap/>
            <w:vAlign w:val="bottom"/>
            <w:hideMark/>
          </w:tcPr>
          <w:p w14:paraId="6B2264A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561.330,34</w:t>
            </w:r>
          </w:p>
        </w:tc>
        <w:tc>
          <w:tcPr>
            <w:tcW w:w="916" w:type="dxa"/>
            <w:tcBorders>
              <w:top w:val="nil"/>
              <w:left w:val="nil"/>
              <w:bottom w:val="nil"/>
              <w:right w:val="nil"/>
            </w:tcBorders>
            <w:shd w:val="clear" w:color="auto" w:fill="auto"/>
            <w:noWrap/>
            <w:vAlign w:val="bottom"/>
            <w:hideMark/>
          </w:tcPr>
          <w:p w14:paraId="217B9630"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91,13</w:t>
            </w:r>
          </w:p>
        </w:tc>
      </w:tr>
      <w:tr w:rsidR="0067094F" w:rsidRPr="0067094F" w14:paraId="65AE4862"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6F17DB7"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0970A97B" w14:textId="77777777" w:rsidR="0067094F" w:rsidRPr="0067094F" w:rsidRDefault="0067094F" w:rsidP="0067094F">
            <w:pPr>
              <w:jc w:val="right"/>
              <w:rPr>
                <w:noProof w:val="0"/>
                <w:color w:val="333333"/>
                <w:sz w:val="20"/>
                <w:szCs w:val="20"/>
              </w:rPr>
            </w:pPr>
            <w:r w:rsidRPr="0067094F">
              <w:rPr>
                <w:noProof w:val="0"/>
                <w:color w:val="333333"/>
                <w:sz w:val="20"/>
                <w:szCs w:val="20"/>
              </w:rPr>
              <w:t>616.000,00</w:t>
            </w:r>
          </w:p>
        </w:tc>
        <w:tc>
          <w:tcPr>
            <w:tcW w:w="1469" w:type="dxa"/>
            <w:tcBorders>
              <w:top w:val="nil"/>
              <w:left w:val="nil"/>
              <w:bottom w:val="nil"/>
              <w:right w:val="nil"/>
            </w:tcBorders>
            <w:shd w:val="clear" w:color="auto" w:fill="auto"/>
            <w:noWrap/>
            <w:vAlign w:val="bottom"/>
            <w:hideMark/>
          </w:tcPr>
          <w:p w14:paraId="4222788C" w14:textId="77777777" w:rsidR="0067094F" w:rsidRPr="0067094F" w:rsidRDefault="0067094F" w:rsidP="0067094F">
            <w:pPr>
              <w:jc w:val="right"/>
              <w:rPr>
                <w:noProof w:val="0"/>
                <w:color w:val="333333"/>
                <w:sz w:val="20"/>
                <w:szCs w:val="20"/>
              </w:rPr>
            </w:pPr>
            <w:r w:rsidRPr="0067094F">
              <w:rPr>
                <w:noProof w:val="0"/>
                <w:color w:val="333333"/>
                <w:sz w:val="20"/>
                <w:szCs w:val="20"/>
              </w:rPr>
              <w:t>561.330,34</w:t>
            </w:r>
          </w:p>
        </w:tc>
        <w:tc>
          <w:tcPr>
            <w:tcW w:w="916" w:type="dxa"/>
            <w:tcBorders>
              <w:top w:val="nil"/>
              <w:left w:val="nil"/>
              <w:bottom w:val="nil"/>
              <w:right w:val="nil"/>
            </w:tcBorders>
            <w:shd w:val="clear" w:color="auto" w:fill="auto"/>
            <w:noWrap/>
            <w:vAlign w:val="bottom"/>
            <w:hideMark/>
          </w:tcPr>
          <w:p w14:paraId="3F777AC9" w14:textId="77777777" w:rsidR="0067094F" w:rsidRPr="0067094F" w:rsidRDefault="0067094F" w:rsidP="0067094F">
            <w:pPr>
              <w:jc w:val="right"/>
              <w:rPr>
                <w:noProof w:val="0"/>
                <w:color w:val="333333"/>
                <w:sz w:val="20"/>
                <w:szCs w:val="20"/>
              </w:rPr>
            </w:pPr>
            <w:r w:rsidRPr="0067094F">
              <w:rPr>
                <w:noProof w:val="0"/>
                <w:color w:val="333333"/>
                <w:sz w:val="20"/>
                <w:szCs w:val="20"/>
              </w:rPr>
              <w:t>91,13</w:t>
            </w:r>
          </w:p>
        </w:tc>
      </w:tr>
      <w:tr w:rsidR="0067094F" w:rsidRPr="0067094F" w14:paraId="7750EAF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A1BCFDC" w14:textId="77777777" w:rsidR="0067094F" w:rsidRPr="0067094F" w:rsidRDefault="0067094F" w:rsidP="0067094F">
            <w:pPr>
              <w:rPr>
                <w:b/>
                <w:bCs/>
                <w:noProof w:val="0"/>
                <w:sz w:val="20"/>
                <w:szCs w:val="20"/>
              </w:rPr>
            </w:pPr>
            <w:r w:rsidRPr="0067094F">
              <w:rPr>
                <w:b/>
                <w:bCs/>
                <w:noProof w:val="0"/>
                <w:sz w:val="20"/>
                <w:szCs w:val="20"/>
              </w:rPr>
              <w:t>311</w:t>
            </w:r>
          </w:p>
        </w:tc>
        <w:tc>
          <w:tcPr>
            <w:tcW w:w="266" w:type="dxa"/>
            <w:tcBorders>
              <w:top w:val="nil"/>
              <w:left w:val="nil"/>
              <w:bottom w:val="nil"/>
              <w:right w:val="nil"/>
            </w:tcBorders>
            <w:shd w:val="clear" w:color="auto" w:fill="auto"/>
            <w:noWrap/>
            <w:vAlign w:val="bottom"/>
            <w:hideMark/>
          </w:tcPr>
          <w:p w14:paraId="48021937"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38E3B35" w14:textId="77777777" w:rsidR="0067094F" w:rsidRPr="0067094F" w:rsidRDefault="0067094F" w:rsidP="0067094F">
            <w:pPr>
              <w:rPr>
                <w:b/>
                <w:bCs/>
                <w:noProof w:val="0"/>
                <w:sz w:val="20"/>
                <w:szCs w:val="20"/>
              </w:rPr>
            </w:pPr>
            <w:r w:rsidRPr="0067094F">
              <w:rPr>
                <w:b/>
                <w:bCs/>
                <w:noProof w:val="0"/>
                <w:sz w:val="20"/>
                <w:szCs w:val="20"/>
              </w:rPr>
              <w:t>Plaće (Bruto)</w:t>
            </w:r>
          </w:p>
        </w:tc>
        <w:tc>
          <w:tcPr>
            <w:tcW w:w="1701" w:type="dxa"/>
            <w:tcBorders>
              <w:top w:val="nil"/>
              <w:left w:val="nil"/>
              <w:bottom w:val="nil"/>
              <w:right w:val="nil"/>
            </w:tcBorders>
            <w:shd w:val="clear" w:color="auto" w:fill="auto"/>
            <w:noWrap/>
            <w:vAlign w:val="bottom"/>
            <w:hideMark/>
          </w:tcPr>
          <w:p w14:paraId="52822D21" w14:textId="77777777" w:rsidR="0067094F" w:rsidRPr="0067094F" w:rsidRDefault="0067094F" w:rsidP="0067094F">
            <w:pPr>
              <w:jc w:val="right"/>
              <w:rPr>
                <w:b/>
                <w:bCs/>
                <w:noProof w:val="0"/>
                <w:sz w:val="20"/>
                <w:szCs w:val="20"/>
              </w:rPr>
            </w:pPr>
            <w:r w:rsidRPr="0067094F">
              <w:rPr>
                <w:b/>
                <w:bCs/>
                <w:noProof w:val="0"/>
                <w:sz w:val="20"/>
                <w:szCs w:val="20"/>
              </w:rPr>
              <w:t>394.000,00</w:t>
            </w:r>
          </w:p>
        </w:tc>
        <w:tc>
          <w:tcPr>
            <w:tcW w:w="1469" w:type="dxa"/>
            <w:tcBorders>
              <w:top w:val="nil"/>
              <w:left w:val="nil"/>
              <w:bottom w:val="nil"/>
              <w:right w:val="nil"/>
            </w:tcBorders>
            <w:shd w:val="clear" w:color="auto" w:fill="auto"/>
            <w:noWrap/>
            <w:vAlign w:val="bottom"/>
            <w:hideMark/>
          </w:tcPr>
          <w:p w14:paraId="670A32C3" w14:textId="77777777" w:rsidR="0067094F" w:rsidRPr="0067094F" w:rsidRDefault="0067094F" w:rsidP="0067094F">
            <w:pPr>
              <w:jc w:val="right"/>
              <w:rPr>
                <w:b/>
                <w:bCs/>
                <w:noProof w:val="0"/>
                <w:sz w:val="20"/>
                <w:szCs w:val="20"/>
              </w:rPr>
            </w:pPr>
            <w:r w:rsidRPr="0067094F">
              <w:rPr>
                <w:b/>
                <w:bCs/>
                <w:noProof w:val="0"/>
                <w:sz w:val="20"/>
                <w:szCs w:val="20"/>
              </w:rPr>
              <w:t>391.964,61</w:t>
            </w:r>
          </w:p>
        </w:tc>
        <w:tc>
          <w:tcPr>
            <w:tcW w:w="916" w:type="dxa"/>
            <w:tcBorders>
              <w:top w:val="nil"/>
              <w:left w:val="nil"/>
              <w:bottom w:val="nil"/>
              <w:right w:val="nil"/>
            </w:tcBorders>
            <w:shd w:val="clear" w:color="auto" w:fill="auto"/>
            <w:noWrap/>
            <w:vAlign w:val="bottom"/>
            <w:hideMark/>
          </w:tcPr>
          <w:p w14:paraId="0D4A52A3" w14:textId="77777777" w:rsidR="0067094F" w:rsidRPr="0067094F" w:rsidRDefault="0067094F" w:rsidP="0067094F">
            <w:pPr>
              <w:jc w:val="right"/>
              <w:rPr>
                <w:b/>
                <w:bCs/>
                <w:noProof w:val="0"/>
                <w:sz w:val="20"/>
                <w:szCs w:val="20"/>
              </w:rPr>
            </w:pPr>
            <w:r w:rsidRPr="0067094F">
              <w:rPr>
                <w:b/>
                <w:bCs/>
                <w:noProof w:val="0"/>
                <w:sz w:val="20"/>
                <w:szCs w:val="20"/>
              </w:rPr>
              <w:t>99,48</w:t>
            </w:r>
          </w:p>
        </w:tc>
      </w:tr>
      <w:tr w:rsidR="0067094F" w:rsidRPr="0067094F" w14:paraId="112C1DC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653D974" w14:textId="77777777" w:rsidR="0067094F" w:rsidRPr="0067094F" w:rsidRDefault="0067094F" w:rsidP="0067094F">
            <w:pPr>
              <w:rPr>
                <w:noProof w:val="0"/>
                <w:sz w:val="20"/>
                <w:szCs w:val="20"/>
              </w:rPr>
            </w:pPr>
            <w:r w:rsidRPr="0067094F">
              <w:rPr>
                <w:noProof w:val="0"/>
                <w:sz w:val="20"/>
                <w:szCs w:val="20"/>
              </w:rPr>
              <w:t>3111</w:t>
            </w:r>
          </w:p>
        </w:tc>
        <w:tc>
          <w:tcPr>
            <w:tcW w:w="266" w:type="dxa"/>
            <w:tcBorders>
              <w:top w:val="nil"/>
              <w:left w:val="nil"/>
              <w:bottom w:val="nil"/>
              <w:right w:val="nil"/>
            </w:tcBorders>
            <w:shd w:val="clear" w:color="auto" w:fill="auto"/>
            <w:noWrap/>
            <w:vAlign w:val="bottom"/>
            <w:hideMark/>
          </w:tcPr>
          <w:p w14:paraId="09CA269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B3619B0" w14:textId="77777777" w:rsidR="0067094F" w:rsidRPr="0067094F" w:rsidRDefault="0067094F" w:rsidP="0067094F">
            <w:pPr>
              <w:rPr>
                <w:noProof w:val="0"/>
                <w:sz w:val="20"/>
                <w:szCs w:val="20"/>
              </w:rPr>
            </w:pPr>
            <w:r w:rsidRPr="0067094F">
              <w:rPr>
                <w:noProof w:val="0"/>
                <w:sz w:val="20"/>
                <w:szCs w:val="20"/>
              </w:rPr>
              <w:t>Plaće za redovan rad</w:t>
            </w:r>
          </w:p>
        </w:tc>
        <w:tc>
          <w:tcPr>
            <w:tcW w:w="1701" w:type="dxa"/>
            <w:tcBorders>
              <w:top w:val="nil"/>
              <w:left w:val="nil"/>
              <w:bottom w:val="nil"/>
              <w:right w:val="nil"/>
            </w:tcBorders>
            <w:shd w:val="clear" w:color="auto" w:fill="auto"/>
            <w:noWrap/>
            <w:vAlign w:val="bottom"/>
            <w:hideMark/>
          </w:tcPr>
          <w:p w14:paraId="5584315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B654CCA" w14:textId="77777777" w:rsidR="0067094F" w:rsidRPr="0067094F" w:rsidRDefault="0067094F" w:rsidP="0067094F">
            <w:pPr>
              <w:jc w:val="right"/>
              <w:rPr>
                <w:noProof w:val="0"/>
                <w:sz w:val="20"/>
                <w:szCs w:val="20"/>
              </w:rPr>
            </w:pPr>
            <w:r w:rsidRPr="0067094F">
              <w:rPr>
                <w:noProof w:val="0"/>
                <w:sz w:val="20"/>
                <w:szCs w:val="20"/>
              </w:rPr>
              <w:t>391.964,61</w:t>
            </w:r>
          </w:p>
        </w:tc>
        <w:tc>
          <w:tcPr>
            <w:tcW w:w="916" w:type="dxa"/>
            <w:tcBorders>
              <w:top w:val="nil"/>
              <w:left w:val="nil"/>
              <w:bottom w:val="nil"/>
              <w:right w:val="nil"/>
            </w:tcBorders>
            <w:shd w:val="clear" w:color="auto" w:fill="auto"/>
            <w:noWrap/>
            <w:vAlign w:val="bottom"/>
            <w:hideMark/>
          </w:tcPr>
          <w:p w14:paraId="083FC318" w14:textId="77777777" w:rsidR="0067094F" w:rsidRPr="0067094F" w:rsidRDefault="0067094F" w:rsidP="0067094F">
            <w:pPr>
              <w:jc w:val="right"/>
              <w:rPr>
                <w:noProof w:val="0"/>
                <w:sz w:val="20"/>
                <w:szCs w:val="20"/>
              </w:rPr>
            </w:pPr>
          </w:p>
        </w:tc>
      </w:tr>
      <w:tr w:rsidR="0067094F" w:rsidRPr="0067094F" w14:paraId="6002DC1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4801025" w14:textId="77777777" w:rsidR="0067094F" w:rsidRPr="0067094F" w:rsidRDefault="0067094F" w:rsidP="0067094F">
            <w:pPr>
              <w:rPr>
                <w:b/>
                <w:bCs/>
                <w:noProof w:val="0"/>
                <w:sz w:val="20"/>
                <w:szCs w:val="20"/>
              </w:rPr>
            </w:pPr>
            <w:r w:rsidRPr="0067094F">
              <w:rPr>
                <w:b/>
                <w:bCs/>
                <w:noProof w:val="0"/>
                <w:sz w:val="20"/>
                <w:szCs w:val="20"/>
              </w:rPr>
              <w:t>313</w:t>
            </w:r>
          </w:p>
        </w:tc>
        <w:tc>
          <w:tcPr>
            <w:tcW w:w="266" w:type="dxa"/>
            <w:tcBorders>
              <w:top w:val="nil"/>
              <w:left w:val="nil"/>
              <w:bottom w:val="nil"/>
              <w:right w:val="nil"/>
            </w:tcBorders>
            <w:shd w:val="clear" w:color="auto" w:fill="auto"/>
            <w:noWrap/>
            <w:vAlign w:val="bottom"/>
            <w:hideMark/>
          </w:tcPr>
          <w:p w14:paraId="1FF85102"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4486CFB" w14:textId="77777777" w:rsidR="0067094F" w:rsidRPr="0067094F" w:rsidRDefault="0067094F" w:rsidP="0067094F">
            <w:pPr>
              <w:rPr>
                <w:b/>
                <w:bCs/>
                <w:noProof w:val="0"/>
                <w:sz w:val="20"/>
                <w:szCs w:val="20"/>
              </w:rPr>
            </w:pPr>
            <w:r w:rsidRPr="0067094F">
              <w:rPr>
                <w:b/>
                <w:bCs/>
                <w:noProof w:val="0"/>
                <w:sz w:val="20"/>
                <w:szCs w:val="20"/>
              </w:rPr>
              <w:t>Doprinosi na plaće</w:t>
            </w:r>
          </w:p>
        </w:tc>
        <w:tc>
          <w:tcPr>
            <w:tcW w:w="1701" w:type="dxa"/>
            <w:tcBorders>
              <w:top w:val="nil"/>
              <w:left w:val="nil"/>
              <w:bottom w:val="nil"/>
              <w:right w:val="nil"/>
            </w:tcBorders>
            <w:shd w:val="clear" w:color="auto" w:fill="auto"/>
            <w:noWrap/>
            <w:vAlign w:val="bottom"/>
            <w:hideMark/>
          </w:tcPr>
          <w:p w14:paraId="398995F3" w14:textId="77777777" w:rsidR="0067094F" w:rsidRPr="0067094F" w:rsidRDefault="0067094F" w:rsidP="0067094F">
            <w:pPr>
              <w:jc w:val="right"/>
              <w:rPr>
                <w:b/>
                <w:bCs/>
                <w:noProof w:val="0"/>
                <w:sz w:val="20"/>
                <w:szCs w:val="20"/>
              </w:rPr>
            </w:pPr>
            <w:r w:rsidRPr="0067094F">
              <w:rPr>
                <w:b/>
                <w:bCs/>
                <w:noProof w:val="0"/>
                <w:sz w:val="20"/>
                <w:szCs w:val="20"/>
              </w:rPr>
              <w:t>65.500,00</w:t>
            </w:r>
          </w:p>
        </w:tc>
        <w:tc>
          <w:tcPr>
            <w:tcW w:w="1469" w:type="dxa"/>
            <w:tcBorders>
              <w:top w:val="nil"/>
              <w:left w:val="nil"/>
              <w:bottom w:val="nil"/>
              <w:right w:val="nil"/>
            </w:tcBorders>
            <w:shd w:val="clear" w:color="auto" w:fill="auto"/>
            <w:noWrap/>
            <w:vAlign w:val="bottom"/>
            <w:hideMark/>
          </w:tcPr>
          <w:p w14:paraId="6E4A7107" w14:textId="77777777" w:rsidR="0067094F" w:rsidRPr="0067094F" w:rsidRDefault="0067094F" w:rsidP="0067094F">
            <w:pPr>
              <w:jc w:val="right"/>
              <w:rPr>
                <w:b/>
                <w:bCs/>
                <w:noProof w:val="0"/>
                <w:sz w:val="20"/>
                <w:szCs w:val="20"/>
              </w:rPr>
            </w:pPr>
            <w:r w:rsidRPr="0067094F">
              <w:rPr>
                <w:b/>
                <w:bCs/>
                <w:noProof w:val="0"/>
                <w:sz w:val="20"/>
                <w:szCs w:val="20"/>
              </w:rPr>
              <w:t>64.674,18</w:t>
            </w:r>
          </w:p>
        </w:tc>
        <w:tc>
          <w:tcPr>
            <w:tcW w:w="916" w:type="dxa"/>
            <w:tcBorders>
              <w:top w:val="nil"/>
              <w:left w:val="nil"/>
              <w:bottom w:val="nil"/>
              <w:right w:val="nil"/>
            </w:tcBorders>
            <w:shd w:val="clear" w:color="auto" w:fill="auto"/>
            <w:noWrap/>
            <w:vAlign w:val="bottom"/>
            <w:hideMark/>
          </w:tcPr>
          <w:p w14:paraId="38DF0D02" w14:textId="77777777" w:rsidR="0067094F" w:rsidRPr="0067094F" w:rsidRDefault="0067094F" w:rsidP="0067094F">
            <w:pPr>
              <w:jc w:val="right"/>
              <w:rPr>
                <w:b/>
                <w:bCs/>
                <w:noProof w:val="0"/>
                <w:sz w:val="20"/>
                <w:szCs w:val="20"/>
              </w:rPr>
            </w:pPr>
            <w:r w:rsidRPr="0067094F">
              <w:rPr>
                <w:b/>
                <w:bCs/>
                <w:noProof w:val="0"/>
                <w:sz w:val="20"/>
                <w:szCs w:val="20"/>
              </w:rPr>
              <w:t>98,74</w:t>
            </w:r>
          </w:p>
        </w:tc>
      </w:tr>
      <w:tr w:rsidR="0067094F" w:rsidRPr="0067094F" w14:paraId="101F9AB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8C3554B" w14:textId="77777777" w:rsidR="0067094F" w:rsidRPr="0067094F" w:rsidRDefault="0067094F" w:rsidP="0067094F">
            <w:pPr>
              <w:rPr>
                <w:noProof w:val="0"/>
                <w:sz w:val="20"/>
                <w:szCs w:val="20"/>
              </w:rPr>
            </w:pPr>
            <w:r w:rsidRPr="0067094F">
              <w:rPr>
                <w:noProof w:val="0"/>
                <w:sz w:val="20"/>
                <w:szCs w:val="20"/>
              </w:rPr>
              <w:t>3132</w:t>
            </w:r>
          </w:p>
        </w:tc>
        <w:tc>
          <w:tcPr>
            <w:tcW w:w="266" w:type="dxa"/>
            <w:tcBorders>
              <w:top w:val="nil"/>
              <w:left w:val="nil"/>
              <w:bottom w:val="nil"/>
              <w:right w:val="nil"/>
            </w:tcBorders>
            <w:shd w:val="clear" w:color="auto" w:fill="auto"/>
            <w:noWrap/>
            <w:vAlign w:val="bottom"/>
            <w:hideMark/>
          </w:tcPr>
          <w:p w14:paraId="28AC1BC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DB1781A" w14:textId="77777777" w:rsidR="0067094F" w:rsidRPr="0067094F" w:rsidRDefault="0067094F" w:rsidP="0067094F">
            <w:pPr>
              <w:rPr>
                <w:noProof w:val="0"/>
                <w:sz w:val="20"/>
                <w:szCs w:val="20"/>
              </w:rPr>
            </w:pPr>
            <w:r w:rsidRPr="0067094F">
              <w:rPr>
                <w:noProof w:val="0"/>
                <w:sz w:val="20"/>
                <w:szCs w:val="20"/>
              </w:rPr>
              <w:t>Doprinosi za obvezno zdravstveno osiguranje</w:t>
            </w:r>
          </w:p>
        </w:tc>
        <w:tc>
          <w:tcPr>
            <w:tcW w:w="1701" w:type="dxa"/>
            <w:tcBorders>
              <w:top w:val="nil"/>
              <w:left w:val="nil"/>
              <w:bottom w:val="nil"/>
              <w:right w:val="nil"/>
            </w:tcBorders>
            <w:shd w:val="clear" w:color="auto" w:fill="auto"/>
            <w:noWrap/>
            <w:vAlign w:val="bottom"/>
            <w:hideMark/>
          </w:tcPr>
          <w:p w14:paraId="4C59781A"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F6164A0" w14:textId="77777777" w:rsidR="0067094F" w:rsidRPr="0067094F" w:rsidRDefault="0067094F" w:rsidP="0067094F">
            <w:pPr>
              <w:jc w:val="right"/>
              <w:rPr>
                <w:noProof w:val="0"/>
                <w:sz w:val="20"/>
                <w:szCs w:val="20"/>
              </w:rPr>
            </w:pPr>
            <w:r w:rsidRPr="0067094F">
              <w:rPr>
                <w:noProof w:val="0"/>
                <w:sz w:val="20"/>
                <w:szCs w:val="20"/>
              </w:rPr>
              <w:t>64.674,18</w:t>
            </w:r>
          </w:p>
        </w:tc>
        <w:tc>
          <w:tcPr>
            <w:tcW w:w="916" w:type="dxa"/>
            <w:tcBorders>
              <w:top w:val="nil"/>
              <w:left w:val="nil"/>
              <w:bottom w:val="nil"/>
              <w:right w:val="nil"/>
            </w:tcBorders>
            <w:shd w:val="clear" w:color="auto" w:fill="auto"/>
            <w:noWrap/>
            <w:vAlign w:val="bottom"/>
            <w:hideMark/>
          </w:tcPr>
          <w:p w14:paraId="765E062B" w14:textId="77777777" w:rsidR="0067094F" w:rsidRPr="0067094F" w:rsidRDefault="0067094F" w:rsidP="0067094F">
            <w:pPr>
              <w:jc w:val="right"/>
              <w:rPr>
                <w:noProof w:val="0"/>
                <w:sz w:val="20"/>
                <w:szCs w:val="20"/>
              </w:rPr>
            </w:pPr>
          </w:p>
        </w:tc>
      </w:tr>
      <w:tr w:rsidR="0067094F" w:rsidRPr="0067094F" w14:paraId="2E4817F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77FBC32" w14:textId="77777777" w:rsidR="0067094F" w:rsidRPr="0067094F" w:rsidRDefault="0067094F" w:rsidP="0067094F">
            <w:pPr>
              <w:rPr>
                <w:b/>
                <w:bCs/>
                <w:noProof w:val="0"/>
                <w:sz w:val="20"/>
                <w:szCs w:val="20"/>
              </w:rPr>
            </w:pPr>
            <w:r w:rsidRPr="0067094F">
              <w:rPr>
                <w:b/>
                <w:bCs/>
                <w:noProof w:val="0"/>
                <w:sz w:val="20"/>
                <w:szCs w:val="20"/>
              </w:rPr>
              <w:t>321</w:t>
            </w:r>
          </w:p>
        </w:tc>
        <w:tc>
          <w:tcPr>
            <w:tcW w:w="266" w:type="dxa"/>
            <w:tcBorders>
              <w:top w:val="nil"/>
              <w:left w:val="nil"/>
              <w:bottom w:val="nil"/>
              <w:right w:val="nil"/>
            </w:tcBorders>
            <w:shd w:val="clear" w:color="auto" w:fill="auto"/>
            <w:noWrap/>
            <w:vAlign w:val="bottom"/>
            <w:hideMark/>
          </w:tcPr>
          <w:p w14:paraId="6A638FD8"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08924ED4" w14:textId="77777777" w:rsidR="0067094F" w:rsidRPr="0067094F" w:rsidRDefault="0067094F" w:rsidP="0067094F">
            <w:pPr>
              <w:rPr>
                <w:b/>
                <w:bCs/>
                <w:noProof w:val="0"/>
                <w:sz w:val="20"/>
                <w:szCs w:val="20"/>
              </w:rPr>
            </w:pPr>
            <w:r w:rsidRPr="0067094F">
              <w:rPr>
                <w:b/>
                <w:bCs/>
                <w:noProof w:val="0"/>
                <w:sz w:val="20"/>
                <w:szCs w:val="20"/>
              </w:rPr>
              <w:t>Naknade troškova zaposlenima</w:t>
            </w:r>
          </w:p>
        </w:tc>
        <w:tc>
          <w:tcPr>
            <w:tcW w:w="1701" w:type="dxa"/>
            <w:tcBorders>
              <w:top w:val="nil"/>
              <w:left w:val="nil"/>
              <w:bottom w:val="nil"/>
              <w:right w:val="nil"/>
            </w:tcBorders>
            <w:shd w:val="clear" w:color="auto" w:fill="auto"/>
            <w:noWrap/>
            <w:vAlign w:val="bottom"/>
            <w:hideMark/>
          </w:tcPr>
          <w:p w14:paraId="6FE6CA11" w14:textId="77777777" w:rsidR="0067094F" w:rsidRPr="0067094F" w:rsidRDefault="0067094F" w:rsidP="0067094F">
            <w:pPr>
              <w:jc w:val="right"/>
              <w:rPr>
                <w:b/>
                <w:bCs/>
                <w:noProof w:val="0"/>
                <w:sz w:val="20"/>
                <w:szCs w:val="20"/>
              </w:rPr>
            </w:pPr>
            <w:r w:rsidRPr="0067094F">
              <w:rPr>
                <w:b/>
                <w:bCs/>
                <w:noProof w:val="0"/>
                <w:sz w:val="20"/>
                <w:szCs w:val="20"/>
              </w:rPr>
              <w:t>2.000,00</w:t>
            </w:r>
          </w:p>
        </w:tc>
        <w:tc>
          <w:tcPr>
            <w:tcW w:w="1469" w:type="dxa"/>
            <w:tcBorders>
              <w:top w:val="nil"/>
              <w:left w:val="nil"/>
              <w:bottom w:val="nil"/>
              <w:right w:val="nil"/>
            </w:tcBorders>
            <w:shd w:val="clear" w:color="auto" w:fill="auto"/>
            <w:noWrap/>
            <w:vAlign w:val="bottom"/>
            <w:hideMark/>
          </w:tcPr>
          <w:p w14:paraId="03E2F114" w14:textId="77777777" w:rsidR="0067094F" w:rsidRPr="0067094F" w:rsidRDefault="0067094F" w:rsidP="0067094F">
            <w:pPr>
              <w:jc w:val="right"/>
              <w:rPr>
                <w:b/>
                <w:bCs/>
                <w:noProof w:val="0"/>
                <w:sz w:val="20"/>
                <w:szCs w:val="20"/>
              </w:rPr>
            </w:pPr>
            <w:r w:rsidRPr="0067094F">
              <w:rPr>
                <w:b/>
                <w:bCs/>
                <w:noProof w:val="0"/>
                <w:sz w:val="20"/>
                <w:szCs w:val="20"/>
              </w:rPr>
              <w:t>836,00</w:t>
            </w:r>
          </w:p>
        </w:tc>
        <w:tc>
          <w:tcPr>
            <w:tcW w:w="916" w:type="dxa"/>
            <w:tcBorders>
              <w:top w:val="nil"/>
              <w:left w:val="nil"/>
              <w:bottom w:val="nil"/>
              <w:right w:val="nil"/>
            </w:tcBorders>
            <w:shd w:val="clear" w:color="auto" w:fill="auto"/>
            <w:noWrap/>
            <w:vAlign w:val="bottom"/>
            <w:hideMark/>
          </w:tcPr>
          <w:p w14:paraId="34474C55" w14:textId="77777777" w:rsidR="0067094F" w:rsidRPr="0067094F" w:rsidRDefault="0067094F" w:rsidP="0067094F">
            <w:pPr>
              <w:jc w:val="right"/>
              <w:rPr>
                <w:b/>
                <w:bCs/>
                <w:noProof w:val="0"/>
                <w:sz w:val="20"/>
                <w:szCs w:val="20"/>
              </w:rPr>
            </w:pPr>
            <w:r w:rsidRPr="0067094F">
              <w:rPr>
                <w:b/>
                <w:bCs/>
                <w:noProof w:val="0"/>
                <w:sz w:val="20"/>
                <w:szCs w:val="20"/>
              </w:rPr>
              <w:t>41,80</w:t>
            </w:r>
          </w:p>
        </w:tc>
      </w:tr>
      <w:tr w:rsidR="0067094F" w:rsidRPr="0067094F" w14:paraId="7133CCE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ECC5CB0" w14:textId="77777777" w:rsidR="0067094F" w:rsidRPr="0067094F" w:rsidRDefault="0067094F" w:rsidP="0067094F">
            <w:pPr>
              <w:rPr>
                <w:noProof w:val="0"/>
                <w:sz w:val="20"/>
                <w:szCs w:val="20"/>
              </w:rPr>
            </w:pPr>
            <w:r w:rsidRPr="0067094F">
              <w:rPr>
                <w:noProof w:val="0"/>
                <w:sz w:val="20"/>
                <w:szCs w:val="20"/>
              </w:rPr>
              <w:t>3211</w:t>
            </w:r>
          </w:p>
        </w:tc>
        <w:tc>
          <w:tcPr>
            <w:tcW w:w="266" w:type="dxa"/>
            <w:tcBorders>
              <w:top w:val="nil"/>
              <w:left w:val="nil"/>
              <w:bottom w:val="nil"/>
              <w:right w:val="nil"/>
            </w:tcBorders>
            <w:shd w:val="clear" w:color="auto" w:fill="auto"/>
            <w:noWrap/>
            <w:vAlign w:val="bottom"/>
            <w:hideMark/>
          </w:tcPr>
          <w:p w14:paraId="210C8C6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97220CE" w14:textId="77777777" w:rsidR="0067094F" w:rsidRPr="0067094F" w:rsidRDefault="0067094F" w:rsidP="0067094F">
            <w:pPr>
              <w:rPr>
                <w:noProof w:val="0"/>
                <w:sz w:val="20"/>
                <w:szCs w:val="20"/>
              </w:rPr>
            </w:pPr>
            <w:r w:rsidRPr="0067094F">
              <w:rPr>
                <w:noProof w:val="0"/>
                <w:sz w:val="20"/>
                <w:szCs w:val="20"/>
              </w:rPr>
              <w:t>Službena putovanja</w:t>
            </w:r>
          </w:p>
        </w:tc>
        <w:tc>
          <w:tcPr>
            <w:tcW w:w="1701" w:type="dxa"/>
            <w:tcBorders>
              <w:top w:val="nil"/>
              <w:left w:val="nil"/>
              <w:bottom w:val="nil"/>
              <w:right w:val="nil"/>
            </w:tcBorders>
            <w:shd w:val="clear" w:color="auto" w:fill="auto"/>
            <w:noWrap/>
            <w:vAlign w:val="bottom"/>
            <w:hideMark/>
          </w:tcPr>
          <w:p w14:paraId="2A61683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5E6BBE5" w14:textId="77777777" w:rsidR="0067094F" w:rsidRPr="0067094F" w:rsidRDefault="0067094F" w:rsidP="0067094F">
            <w:pPr>
              <w:jc w:val="right"/>
              <w:rPr>
                <w:noProof w:val="0"/>
                <w:sz w:val="20"/>
                <w:szCs w:val="20"/>
              </w:rPr>
            </w:pPr>
            <w:r w:rsidRPr="0067094F">
              <w:rPr>
                <w:noProof w:val="0"/>
                <w:sz w:val="20"/>
                <w:szCs w:val="20"/>
              </w:rPr>
              <w:t>836,00</w:t>
            </w:r>
          </w:p>
        </w:tc>
        <w:tc>
          <w:tcPr>
            <w:tcW w:w="916" w:type="dxa"/>
            <w:tcBorders>
              <w:top w:val="nil"/>
              <w:left w:val="nil"/>
              <w:bottom w:val="nil"/>
              <w:right w:val="nil"/>
            </w:tcBorders>
            <w:shd w:val="clear" w:color="auto" w:fill="auto"/>
            <w:noWrap/>
            <w:vAlign w:val="bottom"/>
            <w:hideMark/>
          </w:tcPr>
          <w:p w14:paraId="2FC344D1" w14:textId="77777777" w:rsidR="0067094F" w:rsidRPr="0067094F" w:rsidRDefault="0067094F" w:rsidP="0067094F">
            <w:pPr>
              <w:jc w:val="right"/>
              <w:rPr>
                <w:noProof w:val="0"/>
                <w:sz w:val="20"/>
                <w:szCs w:val="20"/>
              </w:rPr>
            </w:pPr>
          </w:p>
        </w:tc>
      </w:tr>
      <w:tr w:rsidR="0067094F" w:rsidRPr="0067094F" w14:paraId="7BCDDCB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B47D476"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3DAEB578"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72748725"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7B718C60" w14:textId="77777777" w:rsidR="0067094F" w:rsidRPr="0067094F" w:rsidRDefault="0067094F" w:rsidP="0067094F">
            <w:pPr>
              <w:jc w:val="right"/>
              <w:rPr>
                <w:b/>
                <w:bCs/>
                <w:noProof w:val="0"/>
                <w:sz w:val="20"/>
                <w:szCs w:val="20"/>
              </w:rPr>
            </w:pPr>
            <w:r w:rsidRPr="0067094F">
              <w:rPr>
                <w:b/>
                <w:bCs/>
                <w:noProof w:val="0"/>
                <w:sz w:val="20"/>
                <w:szCs w:val="20"/>
              </w:rPr>
              <w:t>24.000,00</w:t>
            </w:r>
          </w:p>
        </w:tc>
        <w:tc>
          <w:tcPr>
            <w:tcW w:w="1469" w:type="dxa"/>
            <w:tcBorders>
              <w:top w:val="nil"/>
              <w:left w:val="nil"/>
              <w:bottom w:val="nil"/>
              <w:right w:val="nil"/>
            </w:tcBorders>
            <w:shd w:val="clear" w:color="auto" w:fill="auto"/>
            <w:noWrap/>
            <w:vAlign w:val="bottom"/>
            <w:hideMark/>
          </w:tcPr>
          <w:p w14:paraId="4E233B7B" w14:textId="77777777" w:rsidR="0067094F" w:rsidRPr="0067094F" w:rsidRDefault="0067094F" w:rsidP="0067094F">
            <w:pPr>
              <w:jc w:val="right"/>
              <w:rPr>
                <w:b/>
                <w:bCs/>
                <w:noProof w:val="0"/>
                <w:sz w:val="20"/>
                <w:szCs w:val="20"/>
              </w:rPr>
            </w:pPr>
            <w:r w:rsidRPr="0067094F">
              <w:rPr>
                <w:b/>
                <w:bCs/>
                <w:noProof w:val="0"/>
                <w:sz w:val="20"/>
                <w:szCs w:val="20"/>
              </w:rPr>
              <w:t>18.750,00</w:t>
            </w:r>
          </w:p>
        </w:tc>
        <w:tc>
          <w:tcPr>
            <w:tcW w:w="916" w:type="dxa"/>
            <w:tcBorders>
              <w:top w:val="nil"/>
              <w:left w:val="nil"/>
              <w:bottom w:val="nil"/>
              <w:right w:val="nil"/>
            </w:tcBorders>
            <w:shd w:val="clear" w:color="auto" w:fill="auto"/>
            <w:noWrap/>
            <w:vAlign w:val="bottom"/>
            <w:hideMark/>
          </w:tcPr>
          <w:p w14:paraId="38ADBA39" w14:textId="77777777" w:rsidR="0067094F" w:rsidRPr="0067094F" w:rsidRDefault="0067094F" w:rsidP="0067094F">
            <w:pPr>
              <w:jc w:val="right"/>
              <w:rPr>
                <w:b/>
                <w:bCs/>
                <w:noProof w:val="0"/>
                <w:sz w:val="20"/>
                <w:szCs w:val="20"/>
              </w:rPr>
            </w:pPr>
            <w:r w:rsidRPr="0067094F">
              <w:rPr>
                <w:b/>
                <w:bCs/>
                <w:noProof w:val="0"/>
                <w:sz w:val="20"/>
                <w:szCs w:val="20"/>
              </w:rPr>
              <w:t>78,13</w:t>
            </w:r>
          </w:p>
        </w:tc>
      </w:tr>
      <w:tr w:rsidR="0067094F" w:rsidRPr="0067094F" w14:paraId="51773D3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3987727" w14:textId="77777777" w:rsidR="0067094F" w:rsidRPr="0067094F" w:rsidRDefault="0067094F" w:rsidP="0067094F">
            <w:pPr>
              <w:rPr>
                <w:noProof w:val="0"/>
                <w:sz w:val="20"/>
                <w:szCs w:val="20"/>
              </w:rPr>
            </w:pPr>
            <w:r w:rsidRPr="0067094F">
              <w:rPr>
                <w:noProof w:val="0"/>
                <w:sz w:val="20"/>
                <w:szCs w:val="20"/>
              </w:rPr>
              <w:t>3235</w:t>
            </w:r>
          </w:p>
        </w:tc>
        <w:tc>
          <w:tcPr>
            <w:tcW w:w="266" w:type="dxa"/>
            <w:tcBorders>
              <w:top w:val="nil"/>
              <w:left w:val="nil"/>
              <w:bottom w:val="nil"/>
              <w:right w:val="nil"/>
            </w:tcBorders>
            <w:shd w:val="clear" w:color="auto" w:fill="auto"/>
            <w:noWrap/>
            <w:vAlign w:val="bottom"/>
            <w:hideMark/>
          </w:tcPr>
          <w:p w14:paraId="2B1FC898"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D5F363F" w14:textId="77777777" w:rsidR="0067094F" w:rsidRPr="0067094F" w:rsidRDefault="0067094F" w:rsidP="0067094F">
            <w:pPr>
              <w:rPr>
                <w:noProof w:val="0"/>
                <w:sz w:val="20"/>
                <w:szCs w:val="20"/>
              </w:rPr>
            </w:pPr>
            <w:r w:rsidRPr="0067094F">
              <w:rPr>
                <w:noProof w:val="0"/>
                <w:sz w:val="20"/>
                <w:szCs w:val="20"/>
              </w:rPr>
              <w:t>Zakupnine i najamnine</w:t>
            </w:r>
          </w:p>
        </w:tc>
        <w:tc>
          <w:tcPr>
            <w:tcW w:w="1701" w:type="dxa"/>
            <w:tcBorders>
              <w:top w:val="nil"/>
              <w:left w:val="nil"/>
              <w:bottom w:val="nil"/>
              <w:right w:val="nil"/>
            </w:tcBorders>
            <w:shd w:val="clear" w:color="auto" w:fill="auto"/>
            <w:noWrap/>
            <w:vAlign w:val="bottom"/>
            <w:hideMark/>
          </w:tcPr>
          <w:p w14:paraId="48B1169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CBC2A2B"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69AA9DDE" w14:textId="77777777" w:rsidR="0067094F" w:rsidRPr="0067094F" w:rsidRDefault="0067094F" w:rsidP="0067094F">
            <w:pPr>
              <w:jc w:val="right"/>
              <w:rPr>
                <w:noProof w:val="0"/>
                <w:sz w:val="20"/>
                <w:szCs w:val="20"/>
              </w:rPr>
            </w:pPr>
          </w:p>
        </w:tc>
      </w:tr>
      <w:tr w:rsidR="0067094F" w:rsidRPr="0067094F" w14:paraId="1927E15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6745293" w14:textId="77777777" w:rsidR="0067094F" w:rsidRPr="0067094F" w:rsidRDefault="0067094F" w:rsidP="0067094F">
            <w:pPr>
              <w:rPr>
                <w:noProof w:val="0"/>
                <w:sz w:val="20"/>
                <w:szCs w:val="20"/>
              </w:rPr>
            </w:pPr>
            <w:r w:rsidRPr="0067094F">
              <w:rPr>
                <w:noProof w:val="0"/>
                <w:sz w:val="20"/>
                <w:szCs w:val="20"/>
              </w:rPr>
              <w:t>3237</w:t>
            </w:r>
          </w:p>
        </w:tc>
        <w:tc>
          <w:tcPr>
            <w:tcW w:w="266" w:type="dxa"/>
            <w:tcBorders>
              <w:top w:val="nil"/>
              <w:left w:val="nil"/>
              <w:bottom w:val="nil"/>
              <w:right w:val="nil"/>
            </w:tcBorders>
            <w:shd w:val="clear" w:color="auto" w:fill="auto"/>
            <w:noWrap/>
            <w:vAlign w:val="bottom"/>
            <w:hideMark/>
          </w:tcPr>
          <w:p w14:paraId="1790CB5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8D483D8" w14:textId="77777777" w:rsidR="0067094F" w:rsidRPr="0067094F" w:rsidRDefault="0067094F" w:rsidP="0067094F">
            <w:pPr>
              <w:rPr>
                <w:noProof w:val="0"/>
                <w:sz w:val="20"/>
                <w:szCs w:val="20"/>
              </w:rPr>
            </w:pPr>
            <w:r w:rsidRPr="0067094F">
              <w:rPr>
                <w:noProof w:val="0"/>
                <w:sz w:val="20"/>
                <w:szCs w:val="20"/>
              </w:rPr>
              <w:t>Intelektualne i osobne usluge</w:t>
            </w:r>
          </w:p>
        </w:tc>
        <w:tc>
          <w:tcPr>
            <w:tcW w:w="1701" w:type="dxa"/>
            <w:tcBorders>
              <w:top w:val="nil"/>
              <w:left w:val="nil"/>
              <w:bottom w:val="nil"/>
              <w:right w:val="nil"/>
            </w:tcBorders>
            <w:shd w:val="clear" w:color="auto" w:fill="auto"/>
            <w:noWrap/>
            <w:vAlign w:val="bottom"/>
            <w:hideMark/>
          </w:tcPr>
          <w:p w14:paraId="7BD2CFC1"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1791A98" w14:textId="77777777" w:rsidR="0067094F" w:rsidRPr="0067094F" w:rsidRDefault="0067094F" w:rsidP="0067094F">
            <w:pPr>
              <w:jc w:val="right"/>
              <w:rPr>
                <w:noProof w:val="0"/>
                <w:sz w:val="20"/>
                <w:szCs w:val="20"/>
              </w:rPr>
            </w:pPr>
            <w:r w:rsidRPr="0067094F">
              <w:rPr>
                <w:noProof w:val="0"/>
                <w:sz w:val="20"/>
                <w:szCs w:val="20"/>
              </w:rPr>
              <w:t>18.750,00</w:t>
            </w:r>
          </w:p>
        </w:tc>
        <w:tc>
          <w:tcPr>
            <w:tcW w:w="916" w:type="dxa"/>
            <w:tcBorders>
              <w:top w:val="nil"/>
              <w:left w:val="nil"/>
              <w:bottom w:val="nil"/>
              <w:right w:val="nil"/>
            </w:tcBorders>
            <w:shd w:val="clear" w:color="auto" w:fill="auto"/>
            <w:noWrap/>
            <w:vAlign w:val="bottom"/>
            <w:hideMark/>
          </w:tcPr>
          <w:p w14:paraId="7DFE203E" w14:textId="77777777" w:rsidR="0067094F" w:rsidRPr="0067094F" w:rsidRDefault="0067094F" w:rsidP="0067094F">
            <w:pPr>
              <w:jc w:val="right"/>
              <w:rPr>
                <w:noProof w:val="0"/>
                <w:sz w:val="20"/>
                <w:szCs w:val="20"/>
              </w:rPr>
            </w:pPr>
          </w:p>
        </w:tc>
      </w:tr>
      <w:tr w:rsidR="0067094F" w:rsidRPr="0067094F" w14:paraId="23BA9FA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9FD638F" w14:textId="77777777" w:rsidR="0067094F" w:rsidRPr="0067094F" w:rsidRDefault="0067094F" w:rsidP="0067094F">
            <w:pPr>
              <w:rPr>
                <w:b/>
                <w:bCs/>
                <w:noProof w:val="0"/>
                <w:sz w:val="20"/>
                <w:szCs w:val="20"/>
              </w:rPr>
            </w:pPr>
            <w:r w:rsidRPr="0067094F">
              <w:rPr>
                <w:b/>
                <w:bCs/>
                <w:noProof w:val="0"/>
                <w:sz w:val="20"/>
                <w:szCs w:val="20"/>
              </w:rPr>
              <w:t>329</w:t>
            </w:r>
          </w:p>
        </w:tc>
        <w:tc>
          <w:tcPr>
            <w:tcW w:w="266" w:type="dxa"/>
            <w:tcBorders>
              <w:top w:val="nil"/>
              <w:left w:val="nil"/>
              <w:bottom w:val="nil"/>
              <w:right w:val="nil"/>
            </w:tcBorders>
            <w:shd w:val="clear" w:color="auto" w:fill="auto"/>
            <w:noWrap/>
            <w:vAlign w:val="bottom"/>
            <w:hideMark/>
          </w:tcPr>
          <w:p w14:paraId="78E13651"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72EDCBAA" w14:textId="77777777" w:rsidR="0067094F" w:rsidRPr="0067094F" w:rsidRDefault="0067094F" w:rsidP="0067094F">
            <w:pPr>
              <w:rPr>
                <w:b/>
                <w:bCs/>
                <w:noProof w:val="0"/>
                <w:sz w:val="20"/>
                <w:szCs w:val="20"/>
              </w:rPr>
            </w:pPr>
            <w:r w:rsidRPr="0067094F">
              <w:rPr>
                <w:b/>
                <w:bCs/>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27AB3DE8" w14:textId="77777777" w:rsidR="0067094F" w:rsidRPr="0067094F" w:rsidRDefault="0067094F" w:rsidP="0067094F">
            <w:pPr>
              <w:jc w:val="right"/>
              <w:rPr>
                <w:b/>
                <w:bCs/>
                <w:noProof w:val="0"/>
                <w:sz w:val="20"/>
                <w:szCs w:val="20"/>
              </w:rPr>
            </w:pPr>
            <w:r w:rsidRPr="0067094F">
              <w:rPr>
                <w:b/>
                <w:bCs/>
                <w:noProof w:val="0"/>
                <w:sz w:val="20"/>
                <w:szCs w:val="20"/>
              </w:rPr>
              <w:t>105.500,00</w:t>
            </w:r>
          </w:p>
        </w:tc>
        <w:tc>
          <w:tcPr>
            <w:tcW w:w="1469" w:type="dxa"/>
            <w:tcBorders>
              <w:top w:val="nil"/>
              <w:left w:val="nil"/>
              <w:bottom w:val="nil"/>
              <w:right w:val="nil"/>
            </w:tcBorders>
            <w:shd w:val="clear" w:color="auto" w:fill="auto"/>
            <w:noWrap/>
            <w:vAlign w:val="bottom"/>
            <w:hideMark/>
          </w:tcPr>
          <w:p w14:paraId="6F72BE93" w14:textId="77777777" w:rsidR="0067094F" w:rsidRPr="0067094F" w:rsidRDefault="0067094F" w:rsidP="0067094F">
            <w:pPr>
              <w:jc w:val="right"/>
              <w:rPr>
                <w:b/>
                <w:bCs/>
                <w:noProof w:val="0"/>
                <w:sz w:val="20"/>
                <w:szCs w:val="20"/>
              </w:rPr>
            </w:pPr>
            <w:r w:rsidRPr="0067094F">
              <w:rPr>
                <w:b/>
                <w:bCs/>
                <w:noProof w:val="0"/>
                <w:sz w:val="20"/>
                <w:szCs w:val="20"/>
              </w:rPr>
              <w:t>82.605,55</w:t>
            </w:r>
          </w:p>
        </w:tc>
        <w:tc>
          <w:tcPr>
            <w:tcW w:w="916" w:type="dxa"/>
            <w:tcBorders>
              <w:top w:val="nil"/>
              <w:left w:val="nil"/>
              <w:bottom w:val="nil"/>
              <w:right w:val="nil"/>
            </w:tcBorders>
            <w:shd w:val="clear" w:color="auto" w:fill="auto"/>
            <w:noWrap/>
            <w:vAlign w:val="bottom"/>
            <w:hideMark/>
          </w:tcPr>
          <w:p w14:paraId="200610AE" w14:textId="77777777" w:rsidR="0067094F" w:rsidRPr="0067094F" w:rsidRDefault="0067094F" w:rsidP="0067094F">
            <w:pPr>
              <w:jc w:val="right"/>
              <w:rPr>
                <w:b/>
                <w:bCs/>
                <w:noProof w:val="0"/>
                <w:sz w:val="20"/>
                <w:szCs w:val="20"/>
              </w:rPr>
            </w:pPr>
            <w:r w:rsidRPr="0067094F">
              <w:rPr>
                <w:b/>
                <w:bCs/>
                <w:noProof w:val="0"/>
                <w:sz w:val="20"/>
                <w:szCs w:val="20"/>
              </w:rPr>
              <w:t>78,30</w:t>
            </w:r>
          </w:p>
        </w:tc>
      </w:tr>
      <w:tr w:rsidR="0067094F" w:rsidRPr="0067094F" w14:paraId="1417E89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98CA017" w14:textId="77777777" w:rsidR="0067094F" w:rsidRPr="0067094F" w:rsidRDefault="0067094F" w:rsidP="0067094F">
            <w:pPr>
              <w:rPr>
                <w:noProof w:val="0"/>
                <w:sz w:val="20"/>
                <w:szCs w:val="20"/>
              </w:rPr>
            </w:pPr>
            <w:r w:rsidRPr="0067094F">
              <w:rPr>
                <w:noProof w:val="0"/>
                <w:sz w:val="20"/>
                <w:szCs w:val="20"/>
              </w:rPr>
              <w:t>3291</w:t>
            </w:r>
          </w:p>
        </w:tc>
        <w:tc>
          <w:tcPr>
            <w:tcW w:w="266" w:type="dxa"/>
            <w:tcBorders>
              <w:top w:val="nil"/>
              <w:left w:val="nil"/>
              <w:bottom w:val="nil"/>
              <w:right w:val="nil"/>
            </w:tcBorders>
            <w:shd w:val="clear" w:color="auto" w:fill="auto"/>
            <w:noWrap/>
            <w:vAlign w:val="bottom"/>
            <w:hideMark/>
          </w:tcPr>
          <w:p w14:paraId="32E66FF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D61455E" w14:textId="77777777" w:rsidR="0067094F" w:rsidRPr="0067094F" w:rsidRDefault="0067094F" w:rsidP="0067094F">
            <w:pPr>
              <w:rPr>
                <w:noProof w:val="0"/>
                <w:sz w:val="20"/>
                <w:szCs w:val="20"/>
              </w:rPr>
            </w:pPr>
            <w:r w:rsidRPr="0067094F">
              <w:rPr>
                <w:noProof w:val="0"/>
                <w:sz w:val="20"/>
                <w:szCs w:val="20"/>
              </w:rPr>
              <w:t>Naknade za rad predstavničkih i izvršnih tijela, povjerenstava i slično</w:t>
            </w:r>
          </w:p>
        </w:tc>
        <w:tc>
          <w:tcPr>
            <w:tcW w:w="1701" w:type="dxa"/>
            <w:tcBorders>
              <w:top w:val="nil"/>
              <w:left w:val="nil"/>
              <w:bottom w:val="nil"/>
              <w:right w:val="nil"/>
            </w:tcBorders>
            <w:shd w:val="clear" w:color="auto" w:fill="auto"/>
            <w:noWrap/>
            <w:vAlign w:val="bottom"/>
            <w:hideMark/>
          </w:tcPr>
          <w:p w14:paraId="27AF18AB"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35212B8" w14:textId="77777777" w:rsidR="0067094F" w:rsidRPr="0067094F" w:rsidRDefault="0067094F" w:rsidP="0067094F">
            <w:pPr>
              <w:jc w:val="right"/>
              <w:rPr>
                <w:noProof w:val="0"/>
                <w:sz w:val="20"/>
                <w:szCs w:val="20"/>
              </w:rPr>
            </w:pPr>
            <w:r w:rsidRPr="0067094F">
              <w:rPr>
                <w:noProof w:val="0"/>
                <w:sz w:val="20"/>
                <w:szCs w:val="20"/>
              </w:rPr>
              <w:t>52.318,19</w:t>
            </w:r>
          </w:p>
        </w:tc>
        <w:tc>
          <w:tcPr>
            <w:tcW w:w="916" w:type="dxa"/>
            <w:tcBorders>
              <w:top w:val="nil"/>
              <w:left w:val="nil"/>
              <w:bottom w:val="nil"/>
              <w:right w:val="nil"/>
            </w:tcBorders>
            <w:shd w:val="clear" w:color="auto" w:fill="auto"/>
            <w:noWrap/>
            <w:vAlign w:val="bottom"/>
            <w:hideMark/>
          </w:tcPr>
          <w:p w14:paraId="7EA4D1F7" w14:textId="77777777" w:rsidR="0067094F" w:rsidRPr="0067094F" w:rsidRDefault="0067094F" w:rsidP="0067094F">
            <w:pPr>
              <w:jc w:val="right"/>
              <w:rPr>
                <w:noProof w:val="0"/>
                <w:sz w:val="20"/>
                <w:szCs w:val="20"/>
              </w:rPr>
            </w:pPr>
          </w:p>
        </w:tc>
      </w:tr>
      <w:tr w:rsidR="0067094F" w:rsidRPr="0067094F" w14:paraId="14BA69C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443D7ED" w14:textId="77777777" w:rsidR="0067094F" w:rsidRPr="0067094F" w:rsidRDefault="0067094F" w:rsidP="0067094F">
            <w:pPr>
              <w:rPr>
                <w:noProof w:val="0"/>
                <w:sz w:val="20"/>
                <w:szCs w:val="20"/>
              </w:rPr>
            </w:pPr>
            <w:r w:rsidRPr="0067094F">
              <w:rPr>
                <w:noProof w:val="0"/>
                <w:sz w:val="20"/>
                <w:szCs w:val="20"/>
              </w:rPr>
              <w:t>3293</w:t>
            </w:r>
          </w:p>
        </w:tc>
        <w:tc>
          <w:tcPr>
            <w:tcW w:w="266" w:type="dxa"/>
            <w:tcBorders>
              <w:top w:val="nil"/>
              <w:left w:val="nil"/>
              <w:bottom w:val="nil"/>
              <w:right w:val="nil"/>
            </w:tcBorders>
            <w:shd w:val="clear" w:color="auto" w:fill="auto"/>
            <w:noWrap/>
            <w:vAlign w:val="bottom"/>
            <w:hideMark/>
          </w:tcPr>
          <w:p w14:paraId="69BF99D4"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67D483B" w14:textId="77777777" w:rsidR="0067094F" w:rsidRPr="0067094F" w:rsidRDefault="0067094F" w:rsidP="0067094F">
            <w:pPr>
              <w:rPr>
                <w:noProof w:val="0"/>
                <w:sz w:val="20"/>
                <w:szCs w:val="20"/>
              </w:rPr>
            </w:pPr>
            <w:r w:rsidRPr="0067094F">
              <w:rPr>
                <w:noProof w:val="0"/>
                <w:sz w:val="20"/>
                <w:szCs w:val="20"/>
              </w:rPr>
              <w:t>Reprezentacija</w:t>
            </w:r>
          </w:p>
        </w:tc>
        <w:tc>
          <w:tcPr>
            <w:tcW w:w="1701" w:type="dxa"/>
            <w:tcBorders>
              <w:top w:val="nil"/>
              <w:left w:val="nil"/>
              <w:bottom w:val="nil"/>
              <w:right w:val="nil"/>
            </w:tcBorders>
            <w:shd w:val="clear" w:color="auto" w:fill="auto"/>
            <w:noWrap/>
            <w:vAlign w:val="bottom"/>
            <w:hideMark/>
          </w:tcPr>
          <w:p w14:paraId="3F49070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FA0753B" w14:textId="77777777" w:rsidR="0067094F" w:rsidRPr="0067094F" w:rsidRDefault="0067094F" w:rsidP="0067094F">
            <w:pPr>
              <w:jc w:val="right"/>
              <w:rPr>
                <w:noProof w:val="0"/>
                <w:sz w:val="20"/>
                <w:szCs w:val="20"/>
              </w:rPr>
            </w:pPr>
            <w:r w:rsidRPr="0067094F">
              <w:rPr>
                <w:noProof w:val="0"/>
                <w:sz w:val="20"/>
                <w:szCs w:val="20"/>
              </w:rPr>
              <w:t>26.437,27</w:t>
            </w:r>
          </w:p>
        </w:tc>
        <w:tc>
          <w:tcPr>
            <w:tcW w:w="916" w:type="dxa"/>
            <w:tcBorders>
              <w:top w:val="nil"/>
              <w:left w:val="nil"/>
              <w:bottom w:val="nil"/>
              <w:right w:val="nil"/>
            </w:tcBorders>
            <w:shd w:val="clear" w:color="auto" w:fill="auto"/>
            <w:noWrap/>
            <w:vAlign w:val="bottom"/>
            <w:hideMark/>
          </w:tcPr>
          <w:p w14:paraId="79BE4DC5" w14:textId="77777777" w:rsidR="0067094F" w:rsidRPr="0067094F" w:rsidRDefault="0067094F" w:rsidP="0067094F">
            <w:pPr>
              <w:jc w:val="right"/>
              <w:rPr>
                <w:noProof w:val="0"/>
                <w:sz w:val="20"/>
                <w:szCs w:val="20"/>
              </w:rPr>
            </w:pPr>
          </w:p>
        </w:tc>
      </w:tr>
      <w:tr w:rsidR="0067094F" w:rsidRPr="0067094F" w14:paraId="6BCAFC4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E794186" w14:textId="77777777" w:rsidR="0067094F" w:rsidRPr="0067094F" w:rsidRDefault="0067094F" w:rsidP="0067094F">
            <w:pPr>
              <w:rPr>
                <w:noProof w:val="0"/>
                <w:sz w:val="20"/>
                <w:szCs w:val="20"/>
              </w:rPr>
            </w:pPr>
            <w:r w:rsidRPr="0067094F">
              <w:rPr>
                <w:noProof w:val="0"/>
                <w:sz w:val="20"/>
                <w:szCs w:val="20"/>
              </w:rPr>
              <w:t>3299</w:t>
            </w:r>
          </w:p>
        </w:tc>
        <w:tc>
          <w:tcPr>
            <w:tcW w:w="266" w:type="dxa"/>
            <w:tcBorders>
              <w:top w:val="nil"/>
              <w:left w:val="nil"/>
              <w:bottom w:val="nil"/>
              <w:right w:val="nil"/>
            </w:tcBorders>
            <w:shd w:val="clear" w:color="auto" w:fill="auto"/>
            <w:noWrap/>
            <w:vAlign w:val="bottom"/>
            <w:hideMark/>
          </w:tcPr>
          <w:p w14:paraId="1CD3950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C094E8F" w14:textId="77777777" w:rsidR="0067094F" w:rsidRPr="0067094F" w:rsidRDefault="0067094F" w:rsidP="0067094F">
            <w:pPr>
              <w:rPr>
                <w:noProof w:val="0"/>
                <w:sz w:val="20"/>
                <w:szCs w:val="20"/>
              </w:rPr>
            </w:pPr>
            <w:r w:rsidRPr="0067094F">
              <w:rPr>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0C17D16B"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8C9A6F4" w14:textId="77777777" w:rsidR="0067094F" w:rsidRPr="0067094F" w:rsidRDefault="0067094F" w:rsidP="0067094F">
            <w:pPr>
              <w:jc w:val="right"/>
              <w:rPr>
                <w:noProof w:val="0"/>
                <w:sz w:val="20"/>
                <w:szCs w:val="20"/>
              </w:rPr>
            </w:pPr>
            <w:r w:rsidRPr="0067094F">
              <w:rPr>
                <w:noProof w:val="0"/>
                <w:sz w:val="20"/>
                <w:szCs w:val="20"/>
              </w:rPr>
              <w:t>3.850,09</w:t>
            </w:r>
          </w:p>
        </w:tc>
        <w:tc>
          <w:tcPr>
            <w:tcW w:w="916" w:type="dxa"/>
            <w:tcBorders>
              <w:top w:val="nil"/>
              <w:left w:val="nil"/>
              <w:bottom w:val="nil"/>
              <w:right w:val="nil"/>
            </w:tcBorders>
            <w:shd w:val="clear" w:color="auto" w:fill="auto"/>
            <w:noWrap/>
            <w:vAlign w:val="bottom"/>
            <w:hideMark/>
          </w:tcPr>
          <w:p w14:paraId="3B169125" w14:textId="77777777" w:rsidR="0067094F" w:rsidRPr="0067094F" w:rsidRDefault="0067094F" w:rsidP="0067094F">
            <w:pPr>
              <w:jc w:val="right"/>
              <w:rPr>
                <w:noProof w:val="0"/>
                <w:sz w:val="20"/>
                <w:szCs w:val="20"/>
              </w:rPr>
            </w:pPr>
          </w:p>
        </w:tc>
      </w:tr>
      <w:tr w:rsidR="0067094F" w:rsidRPr="0067094F" w14:paraId="543C4DE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53C0BD9" w14:textId="77777777" w:rsidR="0067094F" w:rsidRPr="0067094F" w:rsidRDefault="0067094F" w:rsidP="0067094F">
            <w:pPr>
              <w:rPr>
                <w:b/>
                <w:bCs/>
                <w:noProof w:val="0"/>
                <w:sz w:val="20"/>
                <w:szCs w:val="20"/>
              </w:rPr>
            </w:pPr>
            <w:r w:rsidRPr="0067094F">
              <w:rPr>
                <w:b/>
                <w:bCs/>
                <w:noProof w:val="0"/>
                <w:sz w:val="20"/>
                <w:szCs w:val="20"/>
              </w:rPr>
              <w:t>363</w:t>
            </w:r>
          </w:p>
        </w:tc>
        <w:tc>
          <w:tcPr>
            <w:tcW w:w="266" w:type="dxa"/>
            <w:tcBorders>
              <w:top w:val="nil"/>
              <w:left w:val="nil"/>
              <w:bottom w:val="nil"/>
              <w:right w:val="nil"/>
            </w:tcBorders>
            <w:shd w:val="clear" w:color="auto" w:fill="auto"/>
            <w:noWrap/>
            <w:vAlign w:val="bottom"/>
            <w:hideMark/>
          </w:tcPr>
          <w:p w14:paraId="4B9F738D"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F20BB65" w14:textId="77777777" w:rsidR="0067094F" w:rsidRPr="0067094F" w:rsidRDefault="0067094F" w:rsidP="0067094F">
            <w:pPr>
              <w:rPr>
                <w:b/>
                <w:bCs/>
                <w:noProof w:val="0"/>
                <w:sz w:val="20"/>
                <w:szCs w:val="20"/>
              </w:rPr>
            </w:pPr>
            <w:r w:rsidRPr="0067094F">
              <w:rPr>
                <w:b/>
                <w:bCs/>
                <w:noProof w:val="0"/>
                <w:sz w:val="20"/>
                <w:szCs w:val="20"/>
              </w:rPr>
              <w:t>Pomoći unutar općeg proračuna</w:t>
            </w:r>
          </w:p>
        </w:tc>
        <w:tc>
          <w:tcPr>
            <w:tcW w:w="1701" w:type="dxa"/>
            <w:tcBorders>
              <w:top w:val="nil"/>
              <w:left w:val="nil"/>
              <w:bottom w:val="nil"/>
              <w:right w:val="nil"/>
            </w:tcBorders>
            <w:shd w:val="clear" w:color="auto" w:fill="auto"/>
            <w:noWrap/>
            <w:vAlign w:val="bottom"/>
            <w:hideMark/>
          </w:tcPr>
          <w:p w14:paraId="65C1DCFE" w14:textId="77777777" w:rsidR="0067094F" w:rsidRPr="0067094F" w:rsidRDefault="0067094F" w:rsidP="0067094F">
            <w:pPr>
              <w:jc w:val="right"/>
              <w:rPr>
                <w:b/>
                <w:bCs/>
                <w:noProof w:val="0"/>
                <w:sz w:val="20"/>
                <w:szCs w:val="20"/>
              </w:rPr>
            </w:pPr>
            <w:r w:rsidRPr="0067094F">
              <w:rPr>
                <w:b/>
                <w:bCs/>
                <w:noProof w:val="0"/>
                <w:sz w:val="20"/>
                <w:szCs w:val="20"/>
              </w:rPr>
              <w:t>20.000,00</w:t>
            </w:r>
          </w:p>
        </w:tc>
        <w:tc>
          <w:tcPr>
            <w:tcW w:w="1469" w:type="dxa"/>
            <w:tcBorders>
              <w:top w:val="nil"/>
              <w:left w:val="nil"/>
              <w:bottom w:val="nil"/>
              <w:right w:val="nil"/>
            </w:tcBorders>
            <w:shd w:val="clear" w:color="auto" w:fill="auto"/>
            <w:noWrap/>
            <w:vAlign w:val="bottom"/>
            <w:hideMark/>
          </w:tcPr>
          <w:p w14:paraId="5947EB2B"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auto" w:fill="auto"/>
            <w:noWrap/>
            <w:vAlign w:val="bottom"/>
            <w:hideMark/>
          </w:tcPr>
          <w:p w14:paraId="3715A3DE" w14:textId="77777777" w:rsidR="0067094F" w:rsidRPr="0067094F" w:rsidRDefault="0067094F" w:rsidP="0067094F">
            <w:pPr>
              <w:jc w:val="right"/>
              <w:rPr>
                <w:b/>
                <w:bCs/>
                <w:noProof w:val="0"/>
                <w:sz w:val="20"/>
                <w:szCs w:val="20"/>
              </w:rPr>
            </w:pPr>
            <w:r w:rsidRPr="0067094F">
              <w:rPr>
                <w:b/>
                <w:bCs/>
                <w:noProof w:val="0"/>
                <w:sz w:val="20"/>
                <w:szCs w:val="20"/>
              </w:rPr>
              <w:t>0,00</w:t>
            </w:r>
          </w:p>
        </w:tc>
      </w:tr>
      <w:tr w:rsidR="0067094F" w:rsidRPr="0067094F" w14:paraId="07958A6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8861B25" w14:textId="77777777" w:rsidR="0067094F" w:rsidRPr="0067094F" w:rsidRDefault="0067094F" w:rsidP="0067094F">
            <w:pPr>
              <w:rPr>
                <w:noProof w:val="0"/>
                <w:sz w:val="20"/>
                <w:szCs w:val="20"/>
              </w:rPr>
            </w:pPr>
            <w:r w:rsidRPr="0067094F">
              <w:rPr>
                <w:noProof w:val="0"/>
                <w:sz w:val="20"/>
                <w:szCs w:val="20"/>
              </w:rPr>
              <w:lastRenderedPageBreak/>
              <w:t>3631</w:t>
            </w:r>
          </w:p>
        </w:tc>
        <w:tc>
          <w:tcPr>
            <w:tcW w:w="266" w:type="dxa"/>
            <w:tcBorders>
              <w:top w:val="nil"/>
              <w:left w:val="nil"/>
              <w:bottom w:val="nil"/>
              <w:right w:val="nil"/>
            </w:tcBorders>
            <w:shd w:val="clear" w:color="auto" w:fill="auto"/>
            <w:noWrap/>
            <w:vAlign w:val="bottom"/>
            <w:hideMark/>
          </w:tcPr>
          <w:p w14:paraId="3BCC2E1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30FEA90" w14:textId="77777777" w:rsidR="0067094F" w:rsidRPr="0067094F" w:rsidRDefault="0067094F" w:rsidP="0067094F">
            <w:pPr>
              <w:rPr>
                <w:noProof w:val="0"/>
                <w:sz w:val="20"/>
                <w:szCs w:val="20"/>
              </w:rPr>
            </w:pPr>
            <w:r w:rsidRPr="0067094F">
              <w:rPr>
                <w:noProof w:val="0"/>
                <w:sz w:val="20"/>
                <w:szCs w:val="20"/>
              </w:rPr>
              <w:t>Tekuće pomoći unutar općeg proračuna</w:t>
            </w:r>
          </w:p>
        </w:tc>
        <w:tc>
          <w:tcPr>
            <w:tcW w:w="1701" w:type="dxa"/>
            <w:tcBorders>
              <w:top w:val="nil"/>
              <w:left w:val="nil"/>
              <w:bottom w:val="nil"/>
              <w:right w:val="nil"/>
            </w:tcBorders>
            <w:shd w:val="clear" w:color="auto" w:fill="auto"/>
            <w:noWrap/>
            <w:vAlign w:val="bottom"/>
            <w:hideMark/>
          </w:tcPr>
          <w:p w14:paraId="34A66C7B"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F9C802D"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61EE21DA" w14:textId="77777777" w:rsidR="0067094F" w:rsidRPr="0067094F" w:rsidRDefault="0067094F" w:rsidP="0067094F">
            <w:pPr>
              <w:jc w:val="right"/>
              <w:rPr>
                <w:noProof w:val="0"/>
                <w:sz w:val="20"/>
                <w:szCs w:val="20"/>
              </w:rPr>
            </w:pPr>
          </w:p>
        </w:tc>
      </w:tr>
      <w:tr w:rsidR="0067094F" w:rsidRPr="0067094F" w14:paraId="68B6064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EEC5676" w14:textId="77777777" w:rsidR="0067094F" w:rsidRPr="0067094F" w:rsidRDefault="0067094F" w:rsidP="0067094F">
            <w:pPr>
              <w:rPr>
                <w:b/>
                <w:bCs/>
                <w:noProof w:val="0"/>
                <w:sz w:val="20"/>
                <w:szCs w:val="20"/>
              </w:rPr>
            </w:pPr>
            <w:r w:rsidRPr="0067094F">
              <w:rPr>
                <w:b/>
                <w:bCs/>
                <w:noProof w:val="0"/>
                <w:sz w:val="20"/>
                <w:szCs w:val="20"/>
              </w:rPr>
              <w:t>366</w:t>
            </w:r>
          </w:p>
        </w:tc>
        <w:tc>
          <w:tcPr>
            <w:tcW w:w="266" w:type="dxa"/>
            <w:tcBorders>
              <w:top w:val="nil"/>
              <w:left w:val="nil"/>
              <w:bottom w:val="nil"/>
              <w:right w:val="nil"/>
            </w:tcBorders>
            <w:shd w:val="clear" w:color="auto" w:fill="auto"/>
            <w:noWrap/>
            <w:vAlign w:val="bottom"/>
            <w:hideMark/>
          </w:tcPr>
          <w:p w14:paraId="1BBD9EB2"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47DE47C" w14:textId="77777777" w:rsidR="0067094F" w:rsidRPr="0067094F" w:rsidRDefault="0067094F" w:rsidP="0067094F">
            <w:pPr>
              <w:rPr>
                <w:b/>
                <w:bCs/>
                <w:noProof w:val="0"/>
                <w:sz w:val="20"/>
                <w:szCs w:val="20"/>
              </w:rPr>
            </w:pPr>
            <w:r w:rsidRPr="0067094F">
              <w:rPr>
                <w:b/>
                <w:bCs/>
                <w:noProof w:val="0"/>
                <w:sz w:val="20"/>
                <w:szCs w:val="20"/>
              </w:rPr>
              <w:t>Pomoći proračunskim korisnicima drugih proračuna</w:t>
            </w:r>
          </w:p>
        </w:tc>
        <w:tc>
          <w:tcPr>
            <w:tcW w:w="1701" w:type="dxa"/>
            <w:tcBorders>
              <w:top w:val="nil"/>
              <w:left w:val="nil"/>
              <w:bottom w:val="nil"/>
              <w:right w:val="nil"/>
            </w:tcBorders>
            <w:shd w:val="clear" w:color="auto" w:fill="auto"/>
            <w:noWrap/>
            <w:vAlign w:val="bottom"/>
            <w:hideMark/>
          </w:tcPr>
          <w:p w14:paraId="7CB3505F" w14:textId="77777777" w:rsidR="0067094F" w:rsidRPr="0067094F" w:rsidRDefault="0067094F" w:rsidP="0067094F">
            <w:pPr>
              <w:jc w:val="right"/>
              <w:rPr>
                <w:b/>
                <w:bCs/>
                <w:noProof w:val="0"/>
                <w:sz w:val="20"/>
                <w:szCs w:val="20"/>
              </w:rPr>
            </w:pPr>
            <w:r w:rsidRPr="0067094F">
              <w:rPr>
                <w:b/>
                <w:bCs/>
                <w:noProof w:val="0"/>
                <w:sz w:val="20"/>
                <w:szCs w:val="20"/>
              </w:rPr>
              <w:t>2.000,00</w:t>
            </w:r>
          </w:p>
        </w:tc>
        <w:tc>
          <w:tcPr>
            <w:tcW w:w="1469" w:type="dxa"/>
            <w:tcBorders>
              <w:top w:val="nil"/>
              <w:left w:val="nil"/>
              <w:bottom w:val="nil"/>
              <w:right w:val="nil"/>
            </w:tcBorders>
            <w:shd w:val="clear" w:color="auto" w:fill="auto"/>
            <w:noWrap/>
            <w:vAlign w:val="bottom"/>
            <w:hideMark/>
          </w:tcPr>
          <w:p w14:paraId="061F38DD" w14:textId="77777777" w:rsidR="0067094F" w:rsidRPr="0067094F" w:rsidRDefault="0067094F" w:rsidP="0067094F">
            <w:pPr>
              <w:jc w:val="right"/>
              <w:rPr>
                <w:b/>
                <w:bCs/>
                <w:noProof w:val="0"/>
                <w:sz w:val="20"/>
                <w:szCs w:val="20"/>
              </w:rPr>
            </w:pPr>
            <w:r w:rsidRPr="0067094F">
              <w:rPr>
                <w:b/>
                <w:bCs/>
                <w:noProof w:val="0"/>
                <w:sz w:val="20"/>
                <w:szCs w:val="20"/>
              </w:rPr>
              <w:t>1.000,00</w:t>
            </w:r>
          </w:p>
        </w:tc>
        <w:tc>
          <w:tcPr>
            <w:tcW w:w="916" w:type="dxa"/>
            <w:tcBorders>
              <w:top w:val="nil"/>
              <w:left w:val="nil"/>
              <w:bottom w:val="nil"/>
              <w:right w:val="nil"/>
            </w:tcBorders>
            <w:shd w:val="clear" w:color="auto" w:fill="auto"/>
            <w:noWrap/>
            <w:vAlign w:val="bottom"/>
            <w:hideMark/>
          </w:tcPr>
          <w:p w14:paraId="76D51C92" w14:textId="77777777" w:rsidR="0067094F" w:rsidRPr="0067094F" w:rsidRDefault="0067094F" w:rsidP="0067094F">
            <w:pPr>
              <w:jc w:val="right"/>
              <w:rPr>
                <w:b/>
                <w:bCs/>
                <w:noProof w:val="0"/>
                <w:sz w:val="20"/>
                <w:szCs w:val="20"/>
              </w:rPr>
            </w:pPr>
            <w:r w:rsidRPr="0067094F">
              <w:rPr>
                <w:b/>
                <w:bCs/>
                <w:noProof w:val="0"/>
                <w:sz w:val="20"/>
                <w:szCs w:val="20"/>
              </w:rPr>
              <w:t>50,00</w:t>
            </w:r>
          </w:p>
        </w:tc>
      </w:tr>
      <w:tr w:rsidR="0067094F" w:rsidRPr="0067094F" w14:paraId="60B9643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A1B8160" w14:textId="77777777" w:rsidR="0067094F" w:rsidRPr="0067094F" w:rsidRDefault="0067094F" w:rsidP="0067094F">
            <w:pPr>
              <w:rPr>
                <w:noProof w:val="0"/>
                <w:sz w:val="20"/>
                <w:szCs w:val="20"/>
              </w:rPr>
            </w:pPr>
            <w:r w:rsidRPr="0067094F">
              <w:rPr>
                <w:noProof w:val="0"/>
                <w:sz w:val="20"/>
                <w:szCs w:val="20"/>
              </w:rPr>
              <w:t>3661</w:t>
            </w:r>
          </w:p>
        </w:tc>
        <w:tc>
          <w:tcPr>
            <w:tcW w:w="266" w:type="dxa"/>
            <w:tcBorders>
              <w:top w:val="nil"/>
              <w:left w:val="nil"/>
              <w:bottom w:val="nil"/>
              <w:right w:val="nil"/>
            </w:tcBorders>
            <w:shd w:val="clear" w:color="auto" w:fill="auto"/>
            <w:noWrap/>
            <w:vAlign w:val="bottom"/>
            <w:hideMark/>
          </w:tcPr>
          <w:p w14:paraId="7C3F0076"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8019EBD" w14:textId="77777777" w:rsidR="0067094F" w:rsidRPr="0067094F" w:rsidRDefault="0067094F" w:rsidP="0067094F">
            <w:pPr>
              <w:rPr>
                <w:noProof w:val="0"/>
                <w:sz w:val="20"/>
                <w:szCs w:val="20"/>
              </w:rPr>
            </w:pPr>
            <w:r w:rsidRPr="0067094F">
              <w:rPr>
                <w:noProof w:val="0"/>
                <w:sz w:val="20"/>
                <w:szCs w:val="20"/>
              </w:rPr>
              <w:t>Tekuće pomoći proračunskim korisnicima drugih proračuna</w:t>
            </w:r>
          </w:p>
        </w:tc>
        <w:tc>
          <w:tcPr>
            <w:tcW w:w="1701" w:type="dxa"/>
            <w:tcBorders>
              <w:top w:val="nil"/>
              <w:left w:val="nil"/>
              <w:bottom w:val="nil"/>
              <w:right w:val="nil"/>
            </w:tcBorders>
            <w:shd w:val="clear" w:color="auto" w:fill="auto"/>
            <w:noWrap/>
            <w:vAlign w:val="bottom"/>
            <w:hideMark/>
          </w:tcPr>
          <w:p w14:paraId="1133737B"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DE1FFB6" w14:textId="77777777" w:rsidR="0067094F" w:rsidRPr="0067094F" w:rsidRDefault="0067094F" w:rsidP="0067094F">
            <w:pPr>
              <w:jc w:val="right"/>
              <w:rPr>
                <w:noProof w:val="0"/>
                <w:sz w:val="20"/>
                <w:szCs w:val="20"/>
              </w:rPr>
            </w:pPr>
            <w:r w:rsidRPr="0067094F">
              <w:rPr>
                <w:noProof w:val="0"/>
                <w:sz w:val="20"/>
                <w:szCs w:val="20"/>
              </w:rPr>
              <w:t>1.000,00</w:t>
            </w:r>
          </w:p>
        </w:tc>
        <w:tc>
          <w:tcPr>
            <w:tcW w:w="916" w:type="dxa"/>
            <w:tcBorders>
              <w:top w:val="nil"/>
              <w:left w:val="nil"/>
              <w:bottom w:val="nil"/>
              <w:right w:val="nil"/>
            </w:tcBorders>
            <w:shd w:val="clear" w:color="auto" w:fill="auto"/>
            <w:noWrap/>
            <w:vAlign w:val="bottom"/>
            <w:hideMark/>
          </w:tcPr>
          <w:p w14:paraId="621BD4A3" w14:textId="77777777" w:rsidR="0067094F" w:rsidRPr="0067094F" w:rsidRDefault="0067094F" w:rsidP="0067094F">
            <w:pPr>
              <w:jc w:val="right"/>
              <w:rPr>
                <w:noProof w:val="0"/>
                <w:sz w:val="20"/>
                <w:szCs w:val="20"/>
              </w:rPr>
            </w:pPr>
          </w:p>
        </w:tc>
      </w:tr>
      <w:tr w:rsidR="0067094F" w:rsidRPr="0067094F" w14:paraId="40DF9DB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346FE4E" w14:textId="77777777" w:rsidR="0067094F" w:rsidRPr="0067094F" w:rsidRDefault="0067094F" w:rsidP="0067094F">
            <w:pPr>
              <w:rPr>
                <w:b/>
                <w:bCs/>
                <w:noProof w:val="0"/>
                <w:sz w:val="20"/>
                <w:szCs w:val="20"/>
              </w:rPr>
            </w:pPr>
            <w:r w:rsidRPr="0067094F">
              <w:rPr>
                <w:b/>
                <w:bCs/>
                <w:noProof w:val="0"/>
                <w:sz w:val="20"/>
                <w:szCs w:val="20"/>
              </w:rPr>
              <w:t>381</w:t>
            </w:r>
          </w:p>
        </w:tc>
        <w:tc>
          <w:tcPr>
            <w:tcW w:w="266" w:type="dxa"/>
            <w:tcBorders>
              <w:top w:val="nil"/>
              <w:left w:val="nil"/>
              <w:bottom w:val="nil"/>
              <w:right w:val="nil"/>
            </w:tcBorders>
            <w:shd w:val="clear" w:color="auto" w:fill="auto"/>
            <w:noWrap/>
            <w:vAlign w:val="bottom"/>
            <w:hideMark/>
          </w:tcPr>
          <w:p w14:paraId="1596CC22"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521E701" w14:textId="77777777" w:rsidR="0067094F" w:rsidRPr="0067094F" w:rsidRDefault="0067094F" w:rsidP="0067094F">
            <w:pPr>
              <w:rPr>
                <w:b/>
                <w:bCs/>
                <w:noProof w:val="0"/>
                <w:sz w:val="20"/>
                <w:szCs w:val="20"/>
              </w:rPr>
            </w:pPr>
            <w:r w:rsidRPr="0067094F">
              <w:rPr>
                <w:b/>
                <w:bCs/>
                <w:noProof w:val="0"/>
                <w:sz w:val="20"/>
                <w:szCs w:val="20"/>
              </w:rPr>
              <w:t>Tekuće donacije</w:t>
            </w:r>
          </w:p>
        </w:tc>
        <w:tc>
          <w:tcPr>
            <w:tcW w:w="1701" w:type="dxa"/>
            <w:tcBorders>
              <w:top w:val="nil"/>
              <w:left w:val="nil"/>
              <w:bottom w:val="nil"/>
              <w:right w:val="nil"/>
            </w:tcBorders>
            <w:shd w:val="clear" w:color="auto" w:fill="auto"/>
            <w:noWrap/>
            <w:vAlign w:val="bottom"/>
            <w:hideMark/>
          </w:tcPr>
          <w:p w14:paraId="10A7E31D" w14:textId="77777777" w:rsidR="0067094F" w:rsidRPr="0067094F" w:rsidRDefault="0067094F" w:rsidP="0067094F">
            <w:pPr>
              <w:jc w:val="right"/>
              <w:rPr>
                <w:b/>
                <w:bCs/>
                <w:noProof w:val="0"/>
                <w:sz w:val="20"/>
                <w:szCs w:val="20"/>
              </w:rPr>
            </w:pPr>
            <w:r w:rsidRPr="0067094F">
              <w:rPr>
                <w:b/>
                <w:bCs/>
                <w:noProof w:val="0"/>
                <w:sz w:val="20"/>
                <w:szCs w:val="20"/>
              </w:rPr>
              <w:t>3.000,00</w:t>
            </w:r>
          </w:p>
        </w:tc>
        <w:tc>
          <w:tcPr>
            <w:tcW w:w="1469" w:type="dxa"/>
            <w:tcBorders>
              <w:top w:val="nil"/>
              <w:left w:val="nil"/>
              <w:bottom w:val="nil"/>
              <w:right w:val="nil"/>
            </w:tcBorders>
            <w:shd w:val="clear" w:color="auto" w:fill="auto"/>
            <w:noWrap/>
            <w:vAlign w:val="bottom"/>
            <w:hideMark/>
          </w:tcPr>
          <w:p w14:paraId="13C08988" w14:textId="77777777" w:rsidR="0067094F" w:rsidRPr="0067094F" w:rsidRDefault="0067094F" w:rsidP="0067094F">
            <w:pPr>
              <w:jc w:val="right"/>
              <w:rPr>
                <w:b/>
                <w:bCs/>
                <w:noProof w:val="0"/>
                <w:sz w:val="20"/>
                <w:szCs w:val="20"/>
              </w:rPr>
            </w:pPr>
            <w:r w:rsidRPr="0067094F">
              <w:rPr>
                <w:b/>
                <w:bCs/>
                <w:noProof w:val="0"/>
                <w:sz w:val="20"/>
                <w:szCs w:val="20"/>
              </w:rPr>
              <w:t>1.500,00</w:t>
            </w:r>
          </w:p>
        </w:tc>
        <w:tc>
          <w:tcPr>
            <w:tcW w:w="916" w:type="dxa"/>
            <w:tcBorders>
              <w:top w:val="nil"/>
              <w:left w:val="nil"/>
              <w:bottom w:val="nil"/>
              <w:right w:val="nil"/>
            </w:tcBorders>
            <w:shd w:val="clear" w:color="auto" w:fill="auto"/>
            <w:noWrap/>
            <w:vAlign w:val="bottom"/>
            <w:hideMark/>
          </w:tcPr>
          <w:p w14:paraId="5C68F082" w14:textId="77777777" w:rsidR="0067094F" w:rsidRPr="0067094F" w:rsidRDefault="0067094F" w:rsidP="0067094F">
            <w:pPr>
              <w:jc w:val="right"/>
              <w:rPr>
                <w:b/>
                <w:bCs/>
                <w:noProof w:val="0"/>
                <w:sz w:val="20"/>
                <w:szCs w:val="20"/>
              </w:rPr>
            </w:pPr>
            <w:r w:rsidRPr="0067094F">
              <w:rPr>
                <w:b/>
                <w:bCs/>
                <w:noProof w:val="0"/>
                <w:sz w:val="20"/>
                <w:szCs w:val="20"/>
              </w:rPr>
              <w:t>50,00</w:t>
            </w:r>
          </w:p>
        </w:tc>
      </w:tr>
      <w:tr w:rsidR="0067094F" w:rsidRPr="0067094F" w14:paraId="5EFB928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DB2644C" w14:textId="77777777" w:rsidR="0067094F" w:rsidRPr="0067094F" w:rsidRDefault="0067094F" w:rsidP="0067094F">
            <w:pPr>
              <w:rPr>
                <w:noProof w:val="0"/>
                <w:sz w:val="20"/>
                <w:szCs w:val="20"/>
              </w:rPr>
            </w:pPr>
            <w:r w:rsidRPr="0067094F">
              <w:rPr>
                <w:noProof w:val="0"/>
                <w:sz w:val="20"/>
                <w:szCs w:val="20"/>
              </w:rPr>
              <w:t>3811</w:t>
            </w:r>
          </w:p>
        </w:tc>
        <w:tc>
          <w:tcPr>
            <w:tcW w:w="266" w:type="dxa"/>
            <w:tcBorders>
              <w:top w:val="nil"/>
              <w:left w:val="nil"/>
              <w:bottom w:val="nil"/>
              <w:right w:val="nil"/>
            </w:tcBorders>
            <w:shd w:val="clear" w:color="auto" w:fill="auto"/>
            <w:noWrap/>
            <w:vAlign w:val="bottom"/>
            <w:hideMark/>
          </w:tcPr>
          <w:p w14:paraId="1FBEAA4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0962FA4" w14:textId="77777777" w:rsidR="0067094F" w:rsidRPr="0067094F" w:rsidRDefault="0067094F" w:rsidP="0067094F">
            <w:pPr>
              <w:rPr>
                <w:noProof w:val="0"/>
                <w:sz w:val="20"/>
                <w:szCs w:val="20"/>
              </w:rPr>
            </w:pPr>
            <w:r w:rsidRPr="0067094F">
              <w:rPr>
                <w:noProof w:val="0"/>
                <w:sz w:val="20"/>
                <w:szCs w:val="20"/>
              </w:rPr>
              <w:t>Tekuće donacije u novcu</w:t>
            </w:r>
          </w:p>
        </w:tc>
        <w:tc>
          <w:tcPr>
            <w:tcW w:w="1701" w:type="dxa"/>
            <w:tcBorders>
              <w:top w:val="nil"/>
              <w:left w:val="nil"/>
              <w:bottom w:val="nil"/>
              <w:right w:val="nil"/>
            </w:tcBorders>
            <w:shd w:val="clear" w:color="auto" w:fill="auto"/>
            <w:noWrap/>
            <w:vAlign w:val="bottom"/>
            <w:hideMark/>
          </w:tcPr>
          <w:p w14:paraId="4CAE90FA"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FFC9DF6" w14:textId="77777777" w:rsidR="0067094F" w:rsidRPr="0067094F" w:rsidRDefault="0067094F" w:rsidP="0067094F">
            <w:pPr>
              <w:jc w:val="right"/>
              <w:rPr>
                <w:noProof w:val="0"/>
                <w:sz w:val="20"/>
                <w:szCs w:val="20"/>
              </w:rPr>
            </w:pPr>
            <w:r w:rsidRPr="0067094F">
              <w:rPr>
                <w:noProof w:val="0"/>
                <w:sz w:val="20"/>
                <w:szCs w:val="20"/>
              </w:rPr>
              <w:t>1.500,00</w:t>
            </w:r>
          </w:p>
        </w:tc>
        <w:tc>
          <w:tcPr>
            <w:tcW w:w="916" w:type="dxa"/>
            <w:tcBorders>
              <w:top w:val="nil"/>
              <w:left w:val="nil"/>
              <w:bottom w:val="nil"/>
              <w:right w:val="nil"/>
            </w:tcBorders>
            <w:shd w:val="clear" w:color="auto" w:fill="auto"/>
            <w:noWrap/>
            <w:vAlign w:val="bottom"/>
            <w:hideMark/>
          </w:tcPr>
          <w:p w14:paraId="7944C9B8" w14:textId="77777777" w:rsidR="0067094F" w:rsidRPr="0067094F" w:rsidRDefault="0067094F" w:rsidP="0067094F">
            <w:pPr>
              <w:jc w:val="right"/>
              <w:rPr>
                <w:noProof w:val="0"/>
                <w:sz w:val="20"/>
                <w:szCs w:val="20"/>
              </w:rPr>
            </w:pPr>
          </w:p>
        </w:tc>
      </w:tr>
      <w:tr w:rsidR="0067094F" w:rsidRPr="0067094F" w14:paraId="0D2CE84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4301FAC"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753C0E41"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8.000,00</w:t>
            </w:r>
          </w:p>
        </w:tc>
        <w:tc>
          <w:tcPr>
            <w:tcW w:w="1469" w:type="dxa"/>
            <w:tcBorders>
              <w:top w:val="nil"/>
              <w:left w:val="nil"/>
              <w:bottom w:val="nil"/>
              <w:right w:val="nil"/>
            </w:tcBorders>
            <w:shd w:val="clear" w:color="auto" w:fill="auto"/>
            <w:noWrap/>
            <w:vAlign w:val="bottom"/>
            <w:hideMark/>
          </w:tcPr>
          <w:p w14:paraId="1BFBCEB9"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7.256,25</w:t>
            </w:r>
          </w:p>
        </w:tc>
        <w:tc>
          <w:tcPr>
            <w:tcW w:w="916" w:type="dxa"/>
            <w:tcBorders>
              <w:top w:val="nil"/>
              <w:left w:val="nil"/>
              <w:bottom w:val="nil"/>
              <w:right w:val="nil"/>
            </w:tcBorders>
            <w:shd w:val="clear" w:color="auto" w:fill="auto"/>
            <w:noWrap/>
            <w:vAlign w:val="bottom"/>
            <w:hideMark/>
          </w:tcPr>
          <w:p w14:paraId="2636537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90,70</w:t>
            </w:r>
          </w:p>
        </w:tc>
      </w:tr>
      <w:tr w:rsidR="0067094F" w:rsidRPr="0067094F" w14:paraId="4860DDEF"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ED7C2CA" w14:textId="77777777" w:rsidR="0067094F" w:rsidRPr="0067094F" w:rsidRDefault="0067094F" w:rsidP="0067094F">
            <w:pPr>
              <w:rPr>
                <w:noProof w:val="0"/>
                <w:color w:val="333333"/>
                <w:sz w:val="20"/>
                <w:szCs w:val="20"/>
              </w:rPr>
            </w:pPr>
            <w:r w:rsidRPr="0067094F">
              <w:rPr>
                <w:noProof w:val="0"/>
                <w:color w:val="333333"/>
                <w:sz w:val="20"/>
                <w:szCs w:val="20"/>
              </w:rPr>
              <w:t>Izvor 4.6. Koncesije, koncesijska odobrenja</w:t>
            </w:r>
          </w:p>
        </w:tc>
        <w:tc>
          <w:tcPr>
            <w:tcW w:w="1701" w:type="dxa"/>
            <w:tcBorders>
              <w:top w:val="nil"/>
              <w:left w:val="nil"/>
              <w:bottom w:val="nil"/>
              <w:right w:val="nil"/>
            </w:tcBorders>
            <w:shd w:val="clear" w:color="auto" w:fill="auto"/>
            <w:noWrap/>
            <w:vAlign w:val="bottom"/>
            <w:hideMark/>
          </w:tcPr>
          <w:p w14:paraId="06586E71" w14:textId="77777777" w:rsidR="0067094F" w:rsidRPr="0067094F" w:rsidRDefault="0067094F" w:rsidP="0067094F">
            <w:pPr>
              <w:jc w:val="right"/>
              <w:rPr>
                <w:noProof w:val="0"/>
                <w:color w:val="333333"/>
                <w:sz w:val="20"/>
                <w:szCs w:val="20"/>
              </w:rPr>
            </w:pPr>
            <w:r w:rsidRPr="0067094F">
              <w:rPr>
                <w:noProof w:val="0"/>
                <w:color w:val="333333"/>
                <w:sz w:val="20"/>
                <w:szCs w:val="20"/>
              </w:rPr>
              <w:t>8.000,00</w:t>
            </w:r>
          </w:p>
        </w:tc>
        <w:tc>
          <w:tcPr>
            <w:tcW w:w="1469" w:type="dxa"/>
            <w:tcBorders>
              <w:top w:val="nil"/>
              <w:left w:val="nil"/>
              <w:bottom w:val="nil"/>
              <w:right w:val="nil"/>
            </w:tcBorders>
            <w:shd w:val="clear" w:color="auto" w:fill="auto"/>
            <w:noWrap/>
            <w:vAlign w:val="bottom"/>
            <w:hideMark/>
          </w:tcPr>
          <w:p w14:paraId="09919B3A" w14:textId="77777777" w:rsidR="0067094F" w:rsidRPr="0067094F" w:rsidRDefault="0067094F" w:rsidP="0067094F">
            <w:pPr>
              <w:jc w:val="right"/>
              <w:rPr>
                <w:noProof w:val="0"/>
                <w:color w:val="333333"/>
                <w:sz w:val="20"/>
                <w:szCs w:val="20"/>
              </w:rPr>
            </w:pPr>
            <w:r w:rsidRPr="0067094F">
              <w:rPr>
                <w:noProof w:val="0"/>
                <w:color w:val="333333"/>
                <w:sz w:val="20"/>
                <w:szCs w:val="20"/>
              </w:rPr>
              <w:t>7.256,25</w:t>
            </w:r>
          </w:p>
        </w:tc>
        <w:tc>
          <w:tcPr>
            <w:tcW w:w="916" w:type="dxa"/>
            <w:tcBorders>
              <w:top w:val="nil"/>
              <w:left w:val="nil"/>
              <w:bottom w:val="nil"/>
              <w:right w:val="nil"/>
            </w:tcBorders>
            <w:shd w:val="clear" w:color="auto" w:fill="auto"/>
            <w:noWrap/>
            <w:vAlign w:val="bottom"/>
            <w:hideMark/>
          </w:tcPr>
          <w:p w14:paraId="31FCC00F" w14:textId="77777777" w:rsidR="0067094F" w:rsidRPr="0067094F" w:rsidRDefault="0067094F" w:rsidP="0067094F">
            <w:pPr>
              <w:jc w:val="right"/>
              <w:rPr>
                <w:noProof w:val="0"/>
                <w:color w:val="333333"/>
                <w:sz w:val="20"/>
                <w:szCs w:val="20"/>
              </w:rPr>
            </w:pPr>
            <w:r w:rsidRPr="0067094F">
              <w:rPr>
                <w:noProof w:val="0"/>
                <w:color w:val="333333"/>
                <w:sz w:val="20"/>
                <w:szCs w:val="20"/>
              </w:rPr>
              <w:t>90,70</w:t>
            </w:r>
          </w:p>
        </w:tc>
      </w:tr>
      <w:tr w:rsidR="0067094F" w:rsidRPr="0067094F" w14:paraId="6054581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72EF589" w14:textId="77777777" w:rsidR="0067094F" w:rsidRPr="0067094F" w:rsidRDefault="0067094F" w:rsidP="0067094F">
            <w:pPr>
              <w:rPr>
                <w:b/>
                <w:bCs/>
                <w:noProof w:val="0"/>
                <w:sz w:val="20"/>
                <w:szCs w:val="20"/>
              </w:rPr>
            </w:pPr>
            <w:r w:rsidRPr="0067094F">
              <w:rPr>
                <w:b/>
                <w:bCs/>
                <w:noProof w:val="0"/>
                <w:sz w:val="20"/>
                <w:szCs w:val="20"/>
              </w:rPr>
              <w:t>329</w:t>
            </w:r>
          </w:p>
        </w:tc>
        <w:tc>
          <w:tcPr>
            <w:tcW w:w="266" w:type="dxa"/>
            <w:tcBorders>
              <w:top w:val="nil"/>
              <w:left w:val="nil"/>
              <w:bottom w:val="nil"/>
              <w:right w:val="nil"/>
            </w:tcBorders>
            <w:shd w:val="clear" w:color="auto" w:fill="auto"/>
            <w:noWrap/>
            <w:vAlign w:val="bottom"/>
            <w:hideMark/>
          </w:tcPr>
          <w:p w14:paraId="6F8E6F32"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64CB69E" w14:textId="77777777" w:rsidR="0067094F" w:rsidRPr="0067094F" w:rsidRDefault="0067094F" w:rsidP="0067094F">
            <w:pPr>
              <w:rPr>
                <w:b/>
                <w:bCs/>
                <w:noProof w:val="0"/>
                <w:sz w:val="20"/>
                <w:szCs w:val="20"/>
              </w:rPr>
            </w:pPr>
            <w:r w:rsidRPr="0067094F">
              <w:rPr>
                <w:b/>
                <w:bCs/>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0806A325" w14:textId="77777777" w:rsidR="0067094F" w:rsidRPr="0067094F" w:rsidRDefault="0067094F" w:rsidP="0067094F">
            <w:pPr>
              <w:jc w:val="right"/>
              <w:rPr>
                <w:b/>
                <w:bCs/>
                <w:noProof w:val="0"/>
                <w:sz w:val="20"/>
                <w:szCs w:val="20"/>
              </w:rPr>
            </w:pPr>
            <w:r w:rsidRPr="0067094F">
              <w:rPr>
                <w:b/>
                <w:bCs/>
                <w:noProof w:val="0"/>
                <w:sz w:val="20"/>
                <w:szCs w:val="20"/>
              </w:rPr>
              <w:t>8.000,00</w:t>
            </w:r>
          </w:p>
        </w:tc>
        <w:tc>
          <w:tcPr>
            <w:tcW w:w="1469" w:type="dxa"/>
            <w:tcBorders>
              <w:top w:val="nil"/>
              <w:left w:val="nil"/>
              <w:bottom w:val="nil"/>
              <w:right w:val="nil"/>
            </w:tcBorders>
            <w:shd w:val="clear" w:color="auto" w:fill="auto"/>
            <w:noWrap/>
            <w:vAlign w:val="bottom"/>
            <w:hideMark/>
          </w:tcPr>
          <w:p w14:paraId="01AD6A75" w14:textId="77777777" w:rsidR="0067094F" w:rsidRPr="0067094F" w:rsidRDefault="0067094F" w:rsidP="0067094F">
            <w:pPr>
              <w:jc w:val="right"/>
              <w:rPr>
                <w:b/>
                <w:bCs/>
                <w:noProof w:val="0"/>
                <w:sz w:val="20"/>
                <w:szCs w:val="20"/>
              </w:rPr>
            </w:pPr>
            <w:r w:rsidRPr="0067094F">
              <w:rPr>
                <w:b/>
                <w:bCs/>
                <w:noProof w:val="0"/>
                <w:sz w:val="20"/>
                <w:szCs w:val="20"/>
              </w:rPr>
              <w:t>7.256,25</w:t>
            </w:r>
          </w:p>
        </w:tc>
        <w:tc>
          <w:tcPr>
            <w:tcW w:w="916" w:type="dxa"/>
            <w:tcBorders>
              <w:top w:val="nil"/>
              <w:left w:val="nil"/>
              <w:bottom w:val="nil"/>
              <w:right w:val="nil"/>
            </w:tcBorders>
            <w:shd w:val="clear" w:color="auto" w:fill="auto"/>
            <w:noWrap/>
            <w:vAlign w:val="bottom"/>
            <w:hideMark/>
          </w:tcPr>
          <w:p w14:paraId="74D9BDD4" w14:textId="77777777" w:rsidR="0067094F" w:rsidRPr="0067094F" w:rsidRDefault="0067094F" w:rsidP="0067094F">
            <w:pPr>
              <w:jc w:val="right"/>
              <w:rPr>
                <w:b/>
                <w:bCs/>
                <w:noProof w:val="0"/>
                <w:sz w:val="20"/>
                <w:szCs w:val="20"/>
              </w:rPr>
            </w:pPr>
            <w:r w:rsidRPr="0067094F">
              <w:rPr>
                <w:b/>
                <w:bCs/>
                <w:noProof w:val="0"/>
                <w:sz w:val="20"/>
                <w:szCs w:val="20"/>
              </w:rPr>
              <w:t>90,70</w:t>
            </w:r>
          </w:p>
        </w:tc>
      </w:tr>
      <w:tr w:rsidR="0067094F" w:rsidRPr="0067094F" w14:paraId="78C76B4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EC5493F" w14:textId="77777777" w:rsidR="0067094F" w:rsidRPr="0067094F" w:rsidRDefault="0067094F" w:rsidP="0067094F">
            <w:pPr>
              <w:rPr>
                <w:noProof w:val="0"/>
                <w:sz w:val="20"/>
                <w:szCs w:val="20"/>
              </w:rPr>
            </w:pPr>
            <w:r w:rsidRPr="0067094F">
              <w:rPr>
                <w:noProof w:val="0"/>
                <w:sz w:val="20"/>
                <w:szCs w:val="20"/>
              </w:rPr>
              <w:t>3291</w:t>
            </w:r>
          </w:p>
        </w:tc>
        <w:tc>
          <w:tcPr>
            <w:tcW w:w="266" w:type="dxa"/>
            <w:tcBorders>
              <w:top w:val="nil"/>
              <w:left w:val="nil"/>
              <w:bottom w:val="nil"/>
              <w:right w:val="nil"/>
            </w:tcBorders>
            <w:shd w:val="clear" w:color="auto" w:fill="auto"/>
            <w:noWrap/>
            <w:vAlign w:val="bottom"/>
            <w:hideMark/>
          </w:tcPr>
          <w:p w14:paraId="1197C145"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5DE1D35" w14:textId="77777777" w:rsidR="0067094F" w:rsidRPr="0067094F" w:rsidRDefault="0067094F" w:rsidP="0067094F">
            <w:pPr>
              <w:rPr>
                <w:noProof w:val="0"/>
                <w:sz w:val="20"/>
                <w:szCs w:val="20"/>
              </w:rPr>
            </w:pPr>
            <w:r w:rsidRPr="0067094F">
              <w:rPr>
                <w:noProof w:val="0"/>
                <w:sz w:val="20"/>
                <w:szCs w:val="20"/>
              </w:rPr>
              <w:t>Naknade za rad predstavničkih i izvršnih tijela, povjerenstava i slično</w:t>
            </w:r>
          </w:p>
        </w:tc>
        <w:tc>
          <w:tcPr>
            <w:tcW w:w="1701" w:type="dxa"/>
            <w:tcBorders>
              <w:top w:val="nil"/>
              <w:left w:val="nil"/>
              <w:bottom w:val="nil"/>
              <w:right w:val="nil"/>
            </w:tcBorders>
            <w:shd w:val="clear" w:color="auto" w:fill="auto"/>
            <w:noWrap/>
            <w:vAlign w:val="bottom"/>
            <w:hideMark/>
          </w:tcPr>
          <w:p w14:paraId="3513230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A33231A" w14:textId="77777777" w:rsidR="0067094F" w:rsidRPr="0067094F" w:rsidRDefault="0067094F" w:rsidP="0067094F">
            <w:pPr>
              <w:jc w:val="right"/>
              <w:rPr>
                <w:noProof w:val="0"/>
                <w:sz w:val="20"/>
                <w:szCs w:val="20"/>
              </w:rPr>
            </w:pPr>
            <w:r w:rsidRPr="0067094F">
              <w:rPr>
                <w:noProof w:val="0"/>
                <w:sz w:val="20"/>
                <w:szCs w:val="20"/>
              </w:rPr>
              <w:t>7.256,25</w:t>
            </w:r>
          </w:p>
        </w:tc>
        <w:tc>
          <w:tcPr>
            <w:tcW w:w="916" w:type="dxa"/>
            <w:tcBorders>
              <w:top w:val="nil"/>
              <w:left w:val="nil"/>
              <w:bottom w:val="nil"/>
              <w:right w:val="nil"/>
            </w:tcBorders>
            <w:shd w:val="clear" w:color="auto" w:fill="auto"/>
            <w:noWrap/>
            <w:vAlign w:val="bottom"/>
            <w:hideMark/>
          </w:tcPr>
          <w:p w14:paraId="56D65D55" w14:textId="77777777" w:rsidR="0067094F" w:rsidRPr="0067094F" w:rsidRDefault="0067094F" w:rsidP="0067094F">
            <w:pPr>
              <w:jc w:val="right"/>
              <w:rPr>
                <w:noProof w:val="0"/>
                <w:sz w:val="20"/>
                <w:szCs w:val="20"/>
              </w:rPr>
            </w:pPr>
          </w:p>
        </w:tc>
      </w:tr>
      <w:tr w:rsidR="003D0A8C" w:rsidRPr="0067094F" w14:paraId="328956A1"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34AD3F81" w14:textId="7FA017ED" w:rsidR="003D0A8C" w:rsidRPr="0067094F" w:rsidRDefault="003D0A8C" w:rsidP="0067094F">
            <w:pPr>
              <w:rPr>
                <w:b/>
                <w:bCs/>
                <w:noProof w:val="0"/>
                <w:sz w:val="20"/>
                <w:szCs w:val="20"/>
              </w:rPr>
            </w:pPr>
            <w:r w:rsidRPr="0067094F">
              <w:rPr>
                <w:b/>
                <w:bCs/>
                <w:noProof w:val="0"/>
                <w:sz w:val="20"/>
                <w:szCs w:val="20"/>
              </w:rPr>
              <w:t>A100102</w:t>
            </w:r>
          </w:p>
        </w:tc>
        <w:tc>
          <w:tcPr>
            <w:tcW w:w="7530" w:type="dxa"/>
            <w:tcBorders>
              <w:top w:val="nil"/>
              <w:left w:val="nil"/>
              <w:bottom w:val="nil"/>
              <w:right w:val="nil"/>
            </w:tcBorders>
            <w:shd w:val="clear" w:color="000000" w:fill="FFFFCC"/>
            <w:noWrap/>
            <w:vAlign w:val="bottom"/>
            <w:hideMark/>
          </w:tcPr>
          <w:p w14:paraId="756A196B" w14:textId="77777777" w:rsidR="003D0A8C" w:rsidRPr="0067094F" w:rsidRDefault="003D0A8C" w:rsidP="0067094F">
            <w:pPr>
              <w:rPr>
                <w:b/>
                <w:bCs/>
                <w:noProof w:val="0"/>
                <w:sz w:val="20"/>
                <w:szCs w:val="20"/>
              </w:rPr>
            </w:pPr>
            <w:r w:rsidRPr="0067094F">
              <w:rPr>
                <w:b/>
                <w:bCs/>
                <w:noProof w:val="0"/>
                <w:sz w:val="20"/>
                <w:szCs w:val="20"/>
              </w:rPr>
              <w:t>Aktivnost: Političke stranke</w:t>
            </w:r>
          </w:p>
        </w:tc>
        <w:tc>
          <w:tcPr>
            <w:tcW w:w="1701" w:type="dxa"/>
            <w:tcBorders>
              <w:top w:val="nil"/>
              <w:left w:val="nil"/>
              <w:bottom w:val="nil"/>
              <w:right w:val="nil"/>
            </w:tcBorders>
            <w:shd w:val="clear" w:color="000000" w:fill="FFFFCC"/>
            <w:noWrap/>
            <w:vAlign w:val="bottom"/>
            <w:hideMark/>
          </w:tcPr>
          <w:p w14:paraId="025E0ABF" w14:textId="77777777" w:rsidR="003D0A8C" w:rsidRPr="0067094F" w:rsidRDefault="003D0A8C" w:rsidP="0067094F">
            <w:pPr>
              <w:jc w:val="right"/>
              <w:rPr>
                <w:b/>
                <w:bCs/>
                <w:noProof w:val="0"/>
                <w:sz w:val="20"/>
                <w:szCs w:val="20"/>
              </w:rPr>
            </w:pPr>
            <w:r w:rsidRPr="0067094F">
              <w:rPr>
                <w:b/>
                <w:bCs/>
                <w:noProof w:val="0"/>
                <w:sz w:val="20"/>
                <w:szCs w:val="20"/>
              </w:rPr>
              <w:t>24.000,00</w:t>
            </w:r>
          </w:p>
        </w:tc>
        <w:tc>
          <w:tcPr>
            <w:tcW w:w="1469" w:type="dxa"/>
            <w:tcBorders>
              <w:top w:val="nil"/>
              <w:left w:val="nil"/>
              <w:bottom w:val="nil"/>
              <w:right w:val="nil"/>
            </w:tcBorders>
            <w:shd w:val="clear" w:color="000000" w:fill="FFFFCC"/>
            <w:noWrap/>
            <w:vAlign w:val="bottom"/>
            <w:hideMark/>
          </w:tcPr>
          <w:p w14:paraId="6CCEF203" w14:textId="77777777" w:rsidR="003D0A8C" w:rsidRPr="0067094F" w:rsidRDefault="003D0A8C" w:rsidP="0067094F">
            <w:pPr>
              <w:jc w:val="right"/>
              <w:rPr>
                <w:b/>
                <w:bCs/>
                <w:noProof w:val="0"/>
                <w:sz w:val="20"/>
                <w:szCs w:val="20"/>
              </w:rPr>
            </w:pPr>
            <w:r w:rsidRPr="0067094F">
              <w:rPr>
                <w:b/>
                <w:bCs/>
                <w:noProof w:val="0"/>
                <w:sz w:val="20"/>
                <w:szCs w:val="20"/>
              </w:rPr>
              <w:t>24.000,00</w:t>
            </w:r>
          </w:p>
        </w:tc>
        <w:tc>
          <w:tcPr>
            <w:tcW w:w="916" w:type="dxa"/>
            <w:tcBorders>
              <w:top w:val="nil"/>
              <w:left w:val="nil"/>
              <w:bottom w:val="nil"/>
              <w:right w:val="nil"/>
            </w:tcBorders>
            <w:shd w:val="clear" w:color="000000" w:fill="FFFFCC"/>
            <w:noWrap/>
            <w:vAlign w:val="bottom"/>
            <w:hideMark/>
          </w:tcPr>
          <w:p w14:paraId="5A2758DF" w14:textId="77777777" w:rsidR="003D0A8C" w:rsidRPr="0067094F" w:rsidRDefault="003D0A8C" w:rsidP="0067094F">
            <w:pPr>
              <w:jc w:val="right"/>
              <w:rPr>
                <w:b/>
                <w:bCs/>
                <w:noProof w:val="0"/>
                <w:sz w:val="20"/>
                <w:szCs w:val="20"/>
              </w:rPr>
            </w:pPr>
            <w:r w:rsidRPr="0067094F">
              <w:rPr>
                <w:b/>
                <w:bCs/>
                <w:noProof w:val="0"/>
                <w:sz w:val="20"/>
                <w:szCs w:val="20"/>
              </w:rPr>
              <w:t>100,00</w:t>
            </w:r>
          </w:p>
        </w:tc>
      </w:tr>
      <w:tr w:rsidR="0067094F" w:rsidRPr="0067094F" w14:paraId="6EAF4AA3"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9CD1C61"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2CC6906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24.000,00</w:t>
            </w:r>
          </w:p>
        </w:tc>
        <w:tc>
          <w:tcPr>
            <w:tcW w:w="1469" w:type="dxa"/>
            <w:tcBorders>
              <w:top w:val="nil"/>
              <w:left w:val="nil"/>
              <w:bottom w:val="nil"/>
              <w:right w:val="nil"/>
            </w:tcBorders>
            <w:shd w:val="clear" w:color="auto" w:fill="auto"/>
            <w:noWrap/>
            <w:vAlign w:val="bottom"/>
            <w:hideMark/>
          </w:tcPr>
          <w:p w14:paraId="589F819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24.000,00</w:t>
            </w:r>
          </w:p>
        </w:tc>
        <w:tc>
          <w:tcPr>
            <w:tcW w:w="916" w:type="dxa"/>
            <w:tcBorders>
              <w:top w:val="nil"/>
              <w:left w:val="nil"/>
              <w:bottom w:val="nil"/>
              <w:right w:val="nil"/>
            </w:tcBorders>
            <w:shd w:val="clear" w:color="auto" w:fill="auto"/>
            <w:noWrap/>
            <w:vAlign w:val="bottom"/>
            <w:hideMark/>
          </w:tcPr>
          <w:p w14:paraId="7A3C199B"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100,00</w:t>
            </w:r>
          </w:p>
        </w:tc>
      </w:tr>
      <w:tr w:rsidR="0067094F" w:rsidRPr="0067094F" w14:paraId="10ADC74F"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5CF4ED1"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0D0F8EA8" w14:textId="77777777" w:rsidR="0067094F" w:rsidRPr="0067094F" w:rsidRDefault="0067094F" w:rsidP="0067094F">
            <w:pPr>
              <w:jc w:val="right"/>
              <w:rPr>
                <w:noProof w:val="0"/>
                <w:color w:val="333333"/>
                <w:sz w:val="20"/>
                <w:szCs w:val="20"/>
              </w:rPr>
            </w:pPr>
            <w:r w:rsidRPr="0067094F">
              <w:rPr>
                <w:noProof w:val="0"/>
                <w:color w:val="333333"/>
                <w:sz w:val="20"/>
                <w:szCs w:val="20"/>
              </w:rPr>
              <w:t>24.000,00</w:t>
            </w:r>
          </w:p>
        </w:tc>
        <w:tc>
          <w:tcPr>
            <w:tcW w:w="1469" w:type="dxa"/>
            <w:tcBorders>
              <w:top w:val="nil"/>
              <w:left w:val="nil"/>
              <w:bottom w:val="nil"/>
              <w:right w:val="nil"/>
            </w:tcBorders>
            <w:shd w:val="clear" w:color="auto" w:fill="auto"/>
            <w:noWrap/>
            <w:vAlign w:val="bottom"/>
            <w:hideMark/>
          </w:tcPr>
          <w:p w14:paraId="28E077A2" w14:textId="77777777" w:rsidR="0067094F" w:rsidRPr="0067094F" w:rsidRDefault="0067094F" w:rsidP="0067094F">
            <w:pPr>
              <w:jc w:val="right"/>
              <w:rPr>
                <w:noProof w:val="0"/>
                <w:color w:val="333333"/>
                <w:sz w:val="20"/>
                <w:szCs w:val="20"/>
              </w:rPr>
            </w:pPr>
            <w:r w:rsidRPr="0067094F">
              <w:rPr>
                <w:noProof w:val="0"/>
                <w:color w:val="333333"/>
                <w:sz w:val="20"/>
                <w:szCs w:val="20"/>
              </w:rPr>
              <w:t>24.000,00</w:t>
            </w:r>
          </w:p>
        </w:tc>
        <w:tc>
          <w:tcPr>
            <w:tcW w:w="916" w:type="dxa"/>
            <w:tcBorders>
              <w:top w:val="nil"/>
              <w:left w:val="nil"/>
              <w:bottom w:val="nil"/>
              <w:right w:val="nil"/>
            </w:tcBorders>
            <w:shd w:val="clear" w:color="auto" w:fill="auto"/>
            <w:noWrap/>
            <w:vAlign w:val="bottom"/>
            <w:hideMark/>
          </w:tcPr>
          <w:p w14:paraId="465A48F5" w14:textId="77777777" w:rsidR="0067094F" w:rsidRPr="0067094F" w:rsidRDefault="0067094F" w:rsidP="0067094F">
            <w:pPr>
              <w:jc w:val="right"/>
              <w:rPr>
                <w:noProof w:val="0"/>
                <w:color w:val="333333"/>
                <w:sz w:val="20"/>
                <w:szCs w:val="20"/>
              </w:rPr>
            </w:pPr>
            <w:r w:rsidRPr="0067094F">
              <w:rPr>
                <w:noProof w:val="0"/>
                <w:color w:val="333333"/>
                <w:sz w:val="20"/>
                <w:szCs w:val="20"/>
              </w:rPr>
              <w:t>100,00</w:t>
            </w:r>
          </w:p>
        </w:tc>
      </w:tr>
      <w:tr w:rsidR="0067094F" w:rsidRPr="0067094F" w14:paraId="7F9A5C3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5C3CF2E" w14:textId="77777777" w:rsidR="0067094F" w:rsidRPr="0067094F" w:rsidRDefault="0067094F" w:rsidP="0067094F">
            <w:pPr>
              <w:rPr>
                <w:b/>
                <w:bCs/>
                <w:noProof w:val="0"/>
                <w:sz w:val="20"/>
                <w:szCs w:val="20"/>
              </w:rPr>
            </w:pPr>
            <w:r w:rsidRPr="0067094F">
              <w:rPr>
                <w:b/>
                <w:bCs/>
                <w:noProof w:val="0"/>
                <w:sz w:val="20"/>
                <w:szCs w:val="20"/>
              </w:rPr>
              <w:t>381</w:t>
            </w:r>
          </w:p>
        </w:tc>
        <w:tc>
          <w:tcPr>
            <w:tcW w:w="266" w:type="dxa"/>
            <w:tcBorders>
              <w:top w:val="nil"/>
              <w:left w:val="nil"/>
              <w:bottom w:val="nil"/>
              <w:right w:val="nil"/>
            </w:tcBorders>
            <w:shd w:val="clear" w:color="auto" w:fill="auto"/>
            <w:noWrap/>
            <w:vAlign w:val="bottom"/>
            <w:hideMark/>
          </w:tcPr>
          <w:p w14:paraId="73EFFB5D"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88B0F1A" w14:textId="77777777" w:rsidR="0067094F" w:rsidRPr="0067094F" w:rsidRDefault="0067094F" w:rsidP="0067094F">
            <w:pPr>
              <w:rPr>
                <w:b/>
                <w:bCs/>
                <w:noProof w:val="0"/>
                <w:sz w:val="20"/>
                <w:szCs w:val="20"/>
              </w:rPr>
            </w:pPr>
            <w:r w:rsidRPr="0067094F">
              <w:rPr>
                <w:b/>
                <w:bCs/>
                <w:noProof w:val="0"/>
                <w:sz w:val="20"/>
                <w:szCs w:val="20"/>
              </w:rPr>
              <w:t>Tekuće donacije</w:t>
            </w:r>
          </w:p>
        </w:tc>
        <w:tc>
          <w:tcPr>
            <w:tcW w:w="1701" w:type="dxa"/>
            <w:tcBorders>
              <w:top w:val="nil"/>
              <w:left w:val="nil"/>
              <w:bottom w:val="nil"/>
              <w:right w:val="nil"/>
            </w:tcBorders>
            <w:shd w:val="clear" w:color="auto" w:fill="auto"/>
            <w:noWrap/>
            <w:vAlign w:val="bottom"/>
            <w:hideMark/>
          </w:tcPr>
          <w:p w14:paraId="69CF3D12" w14:textId="77777777" w:rsidR="0067094F" w:rsidRPr="0067094F" w:rsidRDefault="0067094F" w:rsidP="0067094F">
            <w:pPr>
              <w:jc w:val="right"/>
              <w:rPr>
                <w:b/>
                <w:bCs/>
                <w:noProof w:val="0"/>
                <w:sz w:val="20"/>
                <w:szCs w:val="20"/>
              </w:rPr>
            </w:pPr>
            <w:r w:rsidRPr="0067094F">
              <w:rPr>
                <w:b/>
                <w:bCs/>
                <w:noProof w:val="0"/>
                <w:sz w:val="20"/>
                <w:szCs w:val="20"/>
              </w:rPr>
              <w:t>24.000,00</w:t>
            </w:r>
          </w:p>
        </w:tc>
        <w:tc>
          <w:tcPr>
            <w:tcW w:w="1469" w:type="dxa"/>
            <w:tcBorders>
              <w:top w:val="nil"/>
              <w:left w:val="nil"/>
              <w:bottom w:val="nil"/>
              <w:right w:val="nil"/>
            </w:tcBorders>
            <w:shd w:val="clear" w:color="auto" w:fill="auto"/>
            <w:noWrap/>
            <w:vAlign w:val="bottom"/>
            <w:hideMark/>
          </w:tcPr>
          <w:p w14:paraId="4E66D991" w14:textId="77777777" w:rsidR="0067094F" w:rsidRPr="0067094F" w:rsidRDefault="0067094F" w:rsidP="0067094F">
            <w:pPr>
              <w:jc w:val="right"/>
              <w:rPr>
                <w:b/>
                <w:bCs/>
                <w:noProof w:val="0"/>
                <w:sz w:val="20"/>
                <w:szCs w:val="20"/>
              </w:rPr>
            </w:pPr>
            <w:r w:rsidRPr="0067094F">
              <w:rPr>
                <w:b/>
                <w:bCs/>
                <w:noProof w:val="0"/>
                <w:sz w:val="20"/>
                <w:szCs w:val="20"/>
              </w:rPr>
              <w:t>24.000,00</w:t>
            </w:r>
          </w:p>
        </w:tc>
        <w:tc>
          <w:tcPr>
            <w:tcW w:w="916" w:type="dxa"/>
            <w:tcBorders>
              <w:top w:val="nil"/>
              <w:left w:val="nil"/>
              <w:bottom w:val="nil"/>
              <w:right w:val="nil"/>
            </w:tcBorders>
            <w:shd w:val="clear" w:color="auto" w:fill="auto"/>
            <w:noWrap/>
            <w:vAlign w:val="bottom"/>
            <w:hideMark/>
          </w:tcPr>
          <w:p w14:paraId="5AB57D72" w14:textId="77777777" w:rsidR="0067094F" w:rsidRPr="0067094F" w:rsidRDefault="0067094F" w:rsidP="0067094F">
            <w:pPr>
              <w:jc w:val="right"/>
              <w:rPr>
                <w:b/>
                <w:bCs/>
                <w:noProof w:val="0"/>
                <w:sz w:val="20"/>
                <w:szCs w:val="20"/>
              </w:rPr>
            </w:pPr>
            <w:r w:rsidRPr="0067094F">
              <w:rPr>
                <w:b/>
                <w:bCs/>
                <w:noProof w:val="0"/>
                <w:sz w:val="20"/>
                <w:szCs w:val="20"/>
              </w:rPr>
              <w:t>100,00</w:t>
            </w:r>
          </w:p>
        </w:tc>
      </w:tr>
      <w:tr w:rsidR="0067094F" w:rsidRPr="0067094F" w14:paraId="5598E9B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FD0E06E" w14:textId="77777777" w:rsidR="0067094F" w:rsidRPr="0067094F" w:rsidRDefault="0067094F" w:rsidP="0067094F">
            <w:pPr>
              <w:rPr>
                <w:noProof w:val="0"/>
                <w:sz w:val="20"/>
                <w:szCs w:val="20"/>
              </w:rPr>
            </w:pPr>
            <w:r w:rsidRPr="0067094F">
              <w:rPr>
                <w:noProof w:val="0"/>
                <w:sz w:val="20"/>
                <w:szCs w:val="20"/>
              </w:rPr>
              <w:t>3811</w:t>
            </w:r>
          </w:p>
        </w:tc>
        <w:tc>
          <w:tcPr>
            <w:tcW w:w="266" w:type="dxa"/>
            <w:tcBorders>
              <w:top w:val="nil"/>
              <w:left w:val="nil"/>
              <w:bottom w:val="nil"/>
              <w:right w:val="nil"/>
            </w:tcBorders>
            <w:shd w:val="clear" w:color="auto" w:fill="auto"/>
            <w:noWrap/>
            <w:vAlign w:val="bottom"/>
            <w:hideMark/>
          </w:tcPr>
          <w:p w14:paraId="6B3EC13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186377C" w14:textId="77777777" w:rsidR="0067094F" w:rsidRPr="0067094F" w:rsidRDefault="0067094F" w:rsidP="0067094F">
            <w:pPr>
              <w:rPr>
                <w:noProof w:val="0"/>
                <w:sz w:val="20"/>
                <w:szCs w:val="20"/>
              </w:rPr>
            </w:pPr>
            <w:r w:rsidRPr="0067094F">
              <w:rPr>
                <w:noProof w:val="0"/>
                <w:sz w:val="20"/>
                <w:szCs w:val="20"/>
              </w:rPr>
              <w:t>Tekuće donacije u novcu</w:t>
            </w:r>
          </w:p>
        </w:tc>
        <w:tc>
          <w:tcPr>
            <w:tcW w:w="1701" w:type="dxa"/>
            <w:tcBorders>
              <w:top w:val="nil"/>
              <w:left w:val="nil"/>
              <w:bottom w:val="nil"/>
              <w:right w:val="nil"/>
            </w:tcBorders>
            <w:shd w:val="clear" w:color="auto" w:fill="auto"/>
            <w:noWrap/>
            <w:vAlign w:val="bottom"/>
            <w:hideMark/>
          </w:tcPr>
          <w:p w14:paraId="750B835C"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5BB4F2A" w14:textId="77777777" w:rsidR="0067094F" w:rsidRPr="0067094F" w:rsidRDefault="0067094F" w:rsidP="0067094F">
            <w:pPr>
              <w:jc w:val="right"/>
              <w:rPr>
                <w:noProof w:val="0"/>
                <w:sz w:val="20"/>
                <w:szCs w:val="20"/>
              </w:rPr>
            </w:pPr>
            <w:r w:rsidRPr="0067094F">
              <w:rPr>
                <w:noProof w:val="0"/>
                <w:sz w:val="20"/>
                <w:szCs w:val="20"/>
              </w:rPr>
              <w:t>24.000,00</w:t>
            </w:r>
          </w:p>
        </w:tc>
        <w:tc>
          <w:tcPr>
            <w:tcW w:w="916" w:type="dxa"/>
            <w:tcBorders>
              <w:top w:val="nil"/>
              <w:left w:val="nil"/>
              <w:bottom w:val="nil"/>
              <w:right w:val="nil"/>
            </w:tcBorders>
            <w:shd w:val="clear" w:color="auto" w:fill="auto"/>
            <w:noWrap/>
            <w:vAlign w:val="bottom"/>
            <w:hideMark/>
          </w:tcPr>
          <w:p w14:paraId="0DD8EA15" w14:textId="77777777" w:rsidR="0067094F" w:rsidRPr="0067094F" w:rsidRDefault="0067094F" w:rsidP="0067094F">
            <w:pPr>
              <w:jc w:val="right"/>
              <w:rPr>
                <w:noProof w:val="0"/>
                <w:sz w:val="20"/>
                <w:szCs w:val="20"/>
              </w:rPr>
            </w:pPr>
          </w:p>
        </w:tc>
      </w:tr>
      <w:tr w:rsidR="003D0A8C" w:rsidRPr="0067094F" w14:paraId="188833A1"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64632CC0" w14:textId="659CB4A4" w:rsidR="003D0A8C" w:rsidRPr="0067094F" w:rsidRDefault="003D0A8C" w:rsidP="0067094F">
            <w:pPr>
              <w:rPr>
                <w:b/>
                <w:bCs/>
                <w:noProof w:val="0"/>
                <w:sz w:val="20"/>
                <w:szCs w:val="20"/>
              </w:rPr>
            </w:pPr>
            <w:r w:rsidRPr="0067094F">
              <w:rPr>
                <w:b/>
                <w:bCs/>
                <w:noProof w:val="0"/>
                <w:sz w:val="20"/>
                <w:szCs w:val="20"/>
              </w:rPr>
              <w:t>A100104</w:t>
            </w:r>
          </w:p>
        </w:tc>
        <w:tc>
          <w:tcPr>
            <w:tcW w:w="7530" w:type="dxa"/>
            <w:tcBorders>
              <w:top w:val="nil"/>
              <w:left w:val="nil"/>
              <w:bottom w:val="nil"/>
              <w:right w:val="nil"/>
            </w:tcBorders>
            <w:shd w:val="clear" w:color="000000" w:fill="FFFFCC"/>
            <w:noWrap/>
            <w:vAlign w:val="bottom"/>
            <w:hideMark/>
          </w:tcPr>
          <w:p w14:paraId="4BB8B2AB" w14:textId="77777777" w:rsidR="003D0A8C" w:rsidRPr="0067094F" w:rsidRDefault="003D0A8C" w:rsidP="0067094F">
            <w:pPr>
              <w:rPr>
                <w:b/>
                <w:bCs/>
                <w:noProof w:val="0"/>
                <w:sz w:val="20"/>
                <w:szCs w:val="20"/>
              </w:rPr>
            </w:pPr>
            <w:r w:rsidRPr="0067094F">
              <w:rPr>
                <w:b/>
                <w:bCs/>
                <w:noProof w:val="0"/>
                <w:sz w:val="20"/>
                <w:szCs w:val="20"/>
              </w:rPr>
              <w:t>Aktivnost: Informiranje</w:t>
            </w:r>
          </w:p>
        </w:tc>
        <w:tc>
          <w:tcPr>
            <w:tcW w:w="1701" w:type="dxa"/>
            <w:tcBorders>
              <w:top w:val="nil"/>
              <w:left w:val="nil"/>
              <w:bottom w:val="nil"/>
              <w:right w:val="nil"/>
            </w:tcBorders>
            <w:shd w:val="clear" w:color="000000" w:fill="FFFFCC"/>
            <w:noWrap/>
            <w:vAlign w:val="bottom"/>
            <w:hideMark/>
          </w:tcPr>
          <w:p w14:paraId="07AB19B3" w14:textId="77777777" w:rsidR="003D0A8C" w:rsidRPr="0067094F" w:rsidRDefault="003D0A8C" w:rsidP="0067094F">
            <w:pPr>
              <w:jc w:val="right"/>
              <w:rPr>
                <w:b/>
                <w:bCs/>
                <w:noProof w:val="0"/>
                <w:sz w:val="20"/>
                <w:szCs w:val="20"/>
              </w:rPr>
            </w:pPr>
            <w:r w:rsidRPr="0067094F">
              <w:rPr>
                <w:b/>
                <w:bCs/>
                <w:noProof w:val="0"/>
                <w:sz w:val="20"/>
                <w:szCs w:val="20"/>
              </w:rPr>
              <w:t>65.000,00</w:t>
            </w:r>
          </w:p>
        </w:tc>
        <w:tc>
          <w:tcPr>
            <w:tcW w:w="1469" w:type="dxa"/>
            <w:tcBorders>
              <w:top w:val="nil"/>
              <w:left w:val="nil"/>
              <w:bottom w:val="nil"/>
              <w:right w:val="nil"/>
            </w:tcBorders>
            <w:shd w:val="clear" w:color="000000" w:fill="FFFFCC"/>
            <w:noWrap/>
            <w:vAlign w:val="bottom"/>
            <w:hideMark/>
          </w:tcPr>
          <w:p w14:paraId="4A0597C2" w14:textId="77777777" w:rsidR="003D0A8C" w:rsidRPr="0067094F" w:rsidRDefault="003D0A8C" w:rsidP="0067094F">
            <w:pPr>
              <w:jc w:val="right"/>
              <w:rPr>
                <w:b/>
                <w:bCs/>
                <w:noProof w:val="0"/>
                <w:sz w:val="20"/>
                <w:szCs w:val="20"/>
              </w:rPr>
            </w:pPr>
            <w:r w:rsidRPr="0067094F">
              <w:rPr>
                <w:b/>
                <w:bCs/>
                <w:noProof w:val="0"/>
                <w:sz w:val="20"/>
                <w:szCs w:val="20"/>
              </w:rPr>
              <w:t>31.704,59</w:t>
            </w:r>
          </w:p>
        </w:tc>
        <w:tc>
          <w:tcPr>
            <w:tcW w:w="916" w:type="dxa"/>
            <w:tcBorders>
              <w:top w:val="nil"/>
              <w:left w:val="nil"/>
              <w:bottom w:val="nil"/>
              <w:right w:val="nil"/>
            </w:tcBorders>
            <w:shd w:val="clear" w:color="000000" w:fill="FFFFCC"/>
            <w:noWrap/>
            <w:vAlign w:val="bottom"/>
            <w:hideMark/>
          </w:tcPr>
          <w:p w14:paraId="539BBC00" w14:textId="77777777" w:rsidR="003D0A8C" w:rsidRPr="0067094F" w:rsidRDefault="003D0A8C" w:rsidP="0067094F">
            <w:pPr>
              <w:jc w:val="right"/>
              <w:rPr>
                <w:b/>
                <w:bCs/>
                <w:noProof w:val="0"/>
                <w:sz w:val="20"/>
                <w:szCs w:val="20"/>
              </w:rPr>
            </w:pPr>
            <w:r w:rsidRPr="0067094F">
              <w:rPr>
                <w:b/>
                <w:bCs/>
                <w:noProof w:val="0"/>
                <w:sz w:val="20"/>
                <w:szCs w:val="20"/>
              </w:rPr>
              <w:t>48,78</w:t>
            </w:r>
          </w:p>
        </w:tc>
      </w:tr>
      <w:tr w:rsidR="0067094F" w:rsidRPr="0067094F" w14:paraId="67D2F7D5"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C3162FB"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4DAF1990"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65.000,00</w:t>
            </w:r>
          </w:p>
        </w:tc>
        <w:tc>
          <w:tcPr>
            <w:tcW w:w="1469" w:type="dxa"/>
            <w:tcBorders>
              <w:top w:val="nil"/>
              <w:left w:val="nil"/>
              <w:bottom w:val="nil"/>
              <w:right w:val="nil"/>
            </w:tcBorders>
            <w:shd w:val="clear" w:color="auto" w:fill="auto"/>
            <w:noWrap/>
            <w:vAlign w:val="bottom"/>
            <w:hideMark/>
          </w:tcPr>
          <w:p w14:paraId="5174961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31.704,59</w:t>
            </w:r>
          </w:p>
        </w:tc>
        <w:tc>
          <w:tcPr>
            <w:tcW w:w="916" w:type="dxa"/>
            <w:tcBorders>
              <w:top w:val="nil"/>
              <w:left w:val="nil"/>
              <w:bottom w:val="nil"/>
              <w:right w:val="nil"/>
            </w:tcBorders>
            <w:shd w:val="clear" w:color="auto" w:fill="auto"/>
            <w:noWrap/>
            <w:vAlign w:val="bottom"/>
            <w:hideMark/>
          </w:tcPr>
          <w:p w14:paraId="00AF8020"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48,78</w:t>
            </w:r>
          </w:p>
        </w:tc>
      </w:tr>
      <w:tr w:rsidR="0067094F" w:rsidRPr="0067094F" w14:paraId="7691CD3F"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37A86AA"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2E8CF65C" w14:textId="77777777" w:rsidR="0067094F" w:rsidRPr="0067094F" w:rsidRDefault="0067094F" w:rsidP="0067094F">
            <w:pPr>
              <w:jc w:val="right"/>
              <w:rPr>
                <w:noProof w:val="0"/>
                <w:color w:val="333333"/>
                <w:sz w:val="20"/>
                <w:szCs w:val="20"/>
              </w:rPr>
            </w:pPr>
            <w:r w:rsidRPr="0067094F">
              <w:rPr>
                <w:noProof w:val="0"/>
                <w:color w:val="333333"/>
                <w:sz w:val="20"/>
                <w:szCs w:val="20"/>
              </w:rPr>
              <w:t>65.000,00</w:t>
            </w:r>
          </w:p>
        </w:tc>
        <w:tc>
          <w:tcPr>
            <w:tcW w:w="1469" w:type="dxa"/>
            <w:tcBorders>
              <w:top w:val="nil"/>
              <w:left w:val="nil"/>
              <w:bottom w:val="nil"/>
              <w:right w:val="nil"/>
            </w:tcBorders>
            <w:shd w:val="clear" w:color="auto" w:fill="auto"/>
            <w:noWrap/>
            <w:vAlign w:val="bottom"/>
            <w:hideMark/>
          </w:tcPr>
          <w:p w14:paraId="70D3EFA6" w14:textId="77777777" w:rsidR="0067094F" w:rsidRPr="0067094F" w:rsidRDefault="0067094F" w:rsidP="0067094F">
            <w:pPr>
              <w:jc w:val="right"/>
              <w:rPr>
                <w:noProof w:val="0"/>
                <w:color w:val="333333"/>
                <w:sz w:val="20"/>
                <w:szCs w:val="20"/>
              </w:rPr>
            </w:pPr>
            <w:r w:rsidRPr="0067094F">
              <w:rPr>
                <w:noProof w:val="0"/>
                <w:color w:val="333333"/>
                <w:sz w:val="20"/>
                <w:szCs w:val="20"/>
              </w:rPr>
              <w:t>31.704,59</w:t>
            </w:r>
          </w:p>
        </w:tc>
        <w:tc>
          <w:tcPr>
            <w:tcW w:w="916" w:type="dxa"/>
            <w:tcBorders>
              <w:top w:val="nil"/>
              <w:left w:val="nil"/>
              <w:bottom w:val="nil"/>
              <w:right w:val="nil"/>
            </w:tcBorders>
            <w:shd w:val="clear" w:color="auto" w:fill="auto"/>
            <w:noWrap/>
            <w:vAlign w:val="bottom"/>
            <w:hideMark/>
          </w:tcPr>
          <w:p w14:paraId="0D9DB768" w14:textId="77777777" w:rsidR="0067094F" w:rsidRPr="0067094F" w:rsidRDefault="0067094F" w:rsidP="0067094F">
            <w:pPr>
              <w:jc w:val="right"/>
              <w:rPr>
                <w:noProof w:val="0"/>
                <w:color w:val="333333"/>
                <w:sz w:val="20"/>
                <w:szCs w:val="20"/>
              </w:rPr>
            </w:pPr>
            <w:r w:rsidRPr="0067094F">
              <w:rPr>
                <w:noProof w:val="0"/>
                <w:color w:val="333333"/>
                <w:sz w:val="20"/>
                <w:szCs w:val="20"/>
              </w:rPr>
              <w:t>48,78</w:t>
            </w:r>
          </w:p>
        </w:tc>
      </w:tr>
      <w:tr w:rsidR="0067094F" w:rsidRPr="0067094F" w14:paraId="777A43B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27BDA21"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746C01B8"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E8AF8F6"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647DDECA" w14:textId="77777777" w:rsidR="0067094F" w:rsidRPr="0067094F" w:rsidRDefault="0067094F" w:rsidP="0067094F">
            <w:pPr>
              <w:jc w:val="right"/>
              <w:rPr>
                <w:b/>
                <w:bCs/>
                <w:noProof w:val="0"/>
                <w:sz w:val="20"/>
                <w:szCs w:val="20"/>
              </w:rPr>
            </w:pPr>
            <w:r w:rsidRPr="0067094F">
              <w:rPr>
                <w:b/>
                <w:bCs/>
                <w:noProof w:val="0"/>
                <w:sz w:val="20"/>
                <w:szCs w:val="20"/>
              </w:rPr>
              <w:t>65.000,00</w:t>
            </w:r>
          </w:p>
        </w:tc>
        <w:tc>
          <w:tcPr>
            <w:tcW w:w="1469" w:type="dxa"/>
            <w:tcBorders>
              <w:top w:val="nil"/>
              <w:left w:val="nil"/>
              <w:bottom w:val="nil"/>
              <w:right w:val="nil"/>
            </w:tcBorders>
            <w:shd w:val="clear" w:color="auto" w:fill="auto"/>
            <w:noWrap/>
            <w:vAlign w:val="bottom"/>
            <w:hideMark/>
          </w:tcPr>
          <w:p w14:paraId="4BD8DB1A" w14:textId="77777777" w:rsidR="0067094F" w:rsidRPr="0067094F" w:rsidRDefault="0067094F" w:rsidP="0067094F">
            <w:pPr>
              <w:jc w:val="right"/>
              <w:rPr>
                <w:b/>
                <w:bCs/>
                <w:noProof w:val="0"/>
                <w:sz w:val="20"/>
                <w:szCs w:val="20"/>
              </w:rPr>
            </w:pPr>
            <w:r w:rsidRPr="0067094F">
              <w:rPr>
                <w:b/>
                <w:bCs/>
                <w:noProof w:val="0"/>
                <w:sz w:val="20"/>
                <w:szCs w:val="20"/>
              </w:rPr>
              <w:t>31.704,59</w:t>
            </w:r>
          </w:p>
        </w:tc>
        <w:tc>
          <w:tcPr>
            <w:tcW w:w="916" w:type="dxa"/>
            <w:tcBorders>
              <w:top w:val="nil"/>
              <w:left w:val="nil"/>
              <w:bottom w:val="nil"/>
              <w:right w:val="nil"/>
            </w:tcBorders>
            <w:shd w:val="clear" w:color="auto" w:fill="auto"/>
            <w:noWrap/>
            <w:vAlign w:val="bottom"/>
            <w:hideMark/>
          </w:tcPr>
          <w:p w14:paraId="595A479D" w14:textId="77777777" w:rsidR="0067094F" w:rsidRPr="0067094F" w:rsidRDefault="0067094F" w:rsidP="0067094F">
            <w:pPr>
              <w:jc w:val="right"/>
              <w:rPr>
                <w:b/>
                <w:bCs/>
                <w:noProof w:val="0"/>
                <w:sz w:val="20"/>
                <w:szCs w:val="20"/>
              </w:rPr>
            </w:pPr>
            <w:r w:rsidRPr="0067094F">
              <w:rPr>
                <w:b/>
                <w:bCs/>
                <w:noProof w:val="0"/>
                <w:sz w:val="20"/>
                <w:szCs w:val="20"/>
              </w:rPr>
              <w:t>48,78</w:t>
            </w:r>
          </w:p>
        </w:tc>
      </w:tr>
      <w:tr w:rsidR="0067094F" w:rsidRPr="0067094F" w14:paraId="6E97147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88418EC" w14:textId="77777777" w:rsidR="0067094F" w:rsidRPr="0067094F" w:rsidRDefault="0067094F" w:rsidP="0067094F">
            <w:pPr>
              <w:rPr>
                <w:noProof w:val="0"/>
                <w:sz w:val="20"/>
                <w:szCs w:val="20"/>
              </w:rPr>
            </w:pPr>
            <w:r w:rsidRPr="0067094F">
              <w:rPr>
                <w:noProof w:val="0"/>
                <w:sz w:val="20"/>
                <w:szCs w:val="20"/>
              </w:rPr>
              <w:t>3233</w:t>
            </w:r>
          </w:p>
        </w:tc>
        <w:tc>
          <w:tcPr>
            <w:tcW w:w="266" w:type="dxa"/>
            <w:tcBorders>
              <w:top w:val="nil"/>
              <w:left w:val="nil"/>
              <w:bottom w:val="nil"/>
              <w:right w:val="nil"/>
            </w:tcBorders>
            <w:shd w:val="clear" w:color="auto" w:fill="auto"/>
            <w:noWrap/>
            <w:vAlign w:val="bottom"/>
            <w:hideMark/>
          </w:tcPr>
          <w:p w14:paraId="6EBCE8FA"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042B774" w14:textId="77777777" w:rsidR="0067094F" w:rsidRPr="0067094F" w:rsidRDefault="0067094F" w:rsidP="0067094F">
            <w:pPr>
              <w:rPr>
                <w:noProof w:val="0"/>
                <w:sz w:val="20"/>
                <w:szCs w:val="20"/>
              </w:rPr>
            </w:pPr>
            <w:r w:rsidRPr="0067094F">
              <w:rPr>
                <w:noProof w:val="0"/>
                <w:sz w:val="20"/>
                <w:szCs w:val="20"/>
              </w:rPr>
              <w:t>Usluge promidžbe i informiranja</w:t>
            </w:r>
          </w:p>
        </w:tc>
        <w:tc>
          <w:tcPr>
            <w:tcW w:w="1701" w:type="dxa"/>
            <w:tcBorders>
              <w:top w:val="nil"/>
              <w:left w:val="nil"/>
              <w:bottom w:val="nil"/>
              <w:right w:val="nil"/>
            </w:tcBorders>
            <w:shd w:val="clear" w:color="auto" w:fill="auto"/>
            <w:noWrap/>
            <w:vAlign w:val="bottom"/>
            <w:hideMark/>
          </w:tcPr>
          <w:p w14:paraId="7A84C80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2FBEF5E" w14:textId="77777777" w:rsidR="0067094F" w:rsidRPr="0067094F" w:rsidRDefault="0067094F" w:rsidP="0067094F">
            <w:pPr>
              <w:jc w:val="right"/>
              <w:rPr>
                <w:noProof w:val="0"/>
                <w:sz w:val="20"/>
                <w:szCs w:val="20"/>
              </w:rPr>
            </w:pPr>
            <w:r w:rsidRPr="0067094F">
              <w:rPr>
                <w:noProof w:val="0"/>
                <w:sz w:val="20"/>
                <w:szCs w:val="20"/>
              </w:rPr>
              <w:t>16.437,50</w:t>
            </w:r>
          </w:p>
        </w:tc>
        <w:tc>
          <w:tcPr>
            <w:tcW w:w="916" w:type="dxa"/>
            <w:tcBorders>
              <w:top w:val="nil"/>
              <w:left w:val="nil"/>
              <w:bottom w:val="nil"/>
              <w:right w:val="nil"/>
            </w:tcBorders>
            <w:shd w:val="clear" w:color="auto" w:fill="auto"/>
            <w:noWrap/>
            <w:vAlign w:val="bottom"/>
            <w:hideMark/>
          </w:tcPr>
          <w:p w14:paraId="261AD62C" w14:textId="77777777" w:rsidR="0067094F" w:rsidRPr="0067094F" w:rsidRDefault="0067094F" w:rsidP="0067094F">
            <w:pPr>
              <w:jc w:val="right"/>
              <w:rPr>
                <w:noProof w:val="0"/>
                <w:sz w:val="20"/>
                <w:szCs w:val="20"/>
              </w:rPr>
            </w:pPr>
          </w:p>
        </w:tc>
      </w:tr>
      <w:tr w:rsidR="0067094F" w:rsidRPr="0067094F" w14:paraId="0BA5ECB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4F95287" w14:textId="77777777" w:rsidR="0067094F" w:rsidRPr="0067094F" w:rsidRDefault="0067094F" w:rsidP="0067094F">
            <w:pPr>
              <w:rPr>
                <w:noProof w:val="0"/>
                <w:sz w:val="20"/>
                <w:szCs w:val="20"/>
              </w:rPr>
            </w:pPr>
            <w:r w:rsidRPr="0067094F">
              <w:rPr>
                <w:noProof w:val="0"/>
                <w:sz w:val="20"/>
                <w:szCs w:val="20"/>
              </w:rPr>
              <w:t>3235</w:t>
            </w:r>
          </w:p>
        </w:tc>
        <w:tc>
          <w:tcPr>
            <w:tcW w:w="266" w:type="dxa"/>
            <w:tcBorders>
              <w:top w:val="nil"/>
              <w:left w:val="nil"/>
              <w:bottom w:val="nil"/>
              <w:right w:val="nil"/>
            </w:tcBorders>
            <w:shd w:val="clear" w:color="auto" w:fill="auto"/>
            <w:noWrap/>
            <w:vAlign w:val="bottom"/>
            <w:hideMark/>
          </w:tcPr>
          <w:p w14:paraId="5BDFE686"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79B8895" w14:textId="77777777" w:rsidR="0067094F" w:rsidRPr="0067094F" w:rsidRDefault="0067094F" w:rsidP="0067094F">
            <w:pPr>
              <w:rPr>
                <w:noProof w:val="0"/>
                <w:sz w:val="20"/>
                <w:szCs w:val="20"/>
              </w:rPr>
            </w:pPr>
            <w:r w:rsidRPr="0067094F">
              <w:rPr>
                <w:noProof w:val="0"/>
                <w:sz w:val="20"/>
                <w:szCs w:val="20"/>
              </w:rPr>
              <w:t>Zakupnine i najamnine</w:t>
            </w:r>
          </w:p>
        </w:tc>
        <w:tc>
          <w:tcPr>
            <w:tcW w:w="1701" w:type="dxa"/>
            <w:tcBorders>
              <w:top w:val="nil"/>
              <w:left w:val="nil"/>
              <w:bottom w:val="nil"/>
              <w:right w:val="nil"/>
            </w:tcBorders>
            <w:shd w:val="clear" w:color="auto" w:fill="auto"/>
            <w:noWrap/>
            <w:vAlign w:val="bottom"/>
            <w:hideMark/>
          </w:tcPr>
          <w:p w14:paraId="64D3972A"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45B1AB3" w14:textId="77777777" w:rsidR="0067094F" w:rsidRPr="0067094F" w:rsidRDefault="0067094F" w:rsidP="0067094F">
            <w:pPr>
              <w:jc w:val="right"/>
              <w:rPr>
                <w:noProof w:val="0"/>
                <w:sz w:val="20"/>
                <w:szCs w:val="20"/>
              </w:rPr>
            </w:pPr>
            <w:r w:rsidRPr="0067094F">
              <w:rPr>
                <w:noProof w:val="0"/>
                <w:sz w:val="20"/>
                <w:szCs w:val="20"/>
              </w:rPr>
              <w:t>1.875,00</w:t>
            </w:r>
          </w:p>
        </w:tc>
        <w:tc>
          <w:tcPr>
            <w:tcW w:w="916" w:type="dxa"/>
            <w:tcBorders>
              <w:top w:val="nil"/>
              <w:left w:val="nil"/>
              <w:bottom w:val="nil"/>
              <w:right w:val="nil"/>
            </w:tcBorders>
            <w:shd w:val="clear" w:color="auto" w:fill="auto"/>
            <w:noWrap/>
            <w:vAlign w:val="bottom"/>
            <w:hideMark/>
          </w:tcPr>
          <w:p w14:paraId="561C02D8" w14:textId="77777777" w:rsidR="0067094F" w:rsidRPr="0067094F" w:rsidRDefault="0067094F" w:rsidP="0067094F">
            <w:pPr>
              <w:jc w:val="right"/>
              <w:rPr>
                <w:noProof w:val="0"/>
                <w:sz w:val="20"/>
                <w:szCs w:val="20"/>
              </w:rPr>
            </w:pPr>
          </w:p>
        </w:tc>
      </w:tr>
      <w:tr w:rsidR="0067094F" w:rsidRPr="0067094F" w14:paraId="627D746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775FC11" w14:textId="77777777" w:rsidR="0067094F" w:rsidRPr="0067094F" w:rsidRDefault="0067094F" w:rsidP="0067094F">
            <w:pPr>
              <w:rPr>
                <w:noProof w:val="0"/>
                <w:sz w:val="20"/>
                <w:szCs w:val="20"/>
              </w:rPr>
            </w:pPr>
            <w:r w:rsidRPr="0067094F">
              <w:rPr>
                <w:noProof w:val="0"/>
                <w:sz w:val="20"/>
                <w:szCs w:val="20"/>
              </w:rPr>
              <w:t>3237</w:t>
            </w:r>
          </w:p>
        </w:tc>
        <w:tc>
          <w:tcPr>
            <w:tcW w:w="266" w:type="dxa"/>
            <w:tcBorders>
              <w:top w:val="nil"/>
              <w:left w:val="nil"/>
              <w:bottom w:val="nil"/>
              <w:right w:val="nil"/>
            </w:tcBorders>
            <w:shd w:val="clear" w:color="auto" w:fill="auto"/>
            <w:noWrap/>
            <w:vAlign w:val="bottom"/>
            <w:hideMark/>
          </w:tcPr>
          <w:p w14:paraId="04541A1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97A3016" w14:textId="77777777" w:rsidR="0067094F" w:rsidRPr="0067094F" w:rsidRDefault="0067094F" w:rsidP="0067094F">
            <w:pPr>
              <w:rPr>
                <w:noProof w:val="0"/>
                <w:sz w:val="20"/>
                <w:szCs w:val="20"/>
              </w:rPr>
            </w:pPr>
            <w:r w:rsidRPr="0067094F">
              <w:rPr>
                <w:noProof w:val="0"/>
                <w:sz w:val="20"/>
                <w:szCs w:val="20"/>
              </w:rPr>
              <w:t>Intelektualne i osobne usluge</w:t>
            </w:r>
          </w:p>
        </w:tc>
        <w:tc>
          <w:tcPr>
            <w:tcW w:w="1701" w:type="dxa"/>
            <w:tcBorders>
              <w:top w:val="nil"/>
              <w:left w:val="nil"/>
              <w:bottom w:val="nil"/>
              <w:right w:val="nil"/>
            </w:tcBorders>
            <w:shd w:val="clear" w:color="auto" w:fill="auto"/>
            <w:noWrap/>
            <w:vAlign w:val="bottom"/>
            <w:hideMark/>
          </w:tcPr>
          <w:p w14:paraId="4F939143"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B3885F0" w14:textId="77777777" w:rsidR="0067094F" w:rsidRPr="0067094F" w:rsidRDefault="0067094F" w:rsidP="0067094F">
            <w:pPr>
              <w:jc w:val="right"/>
              <w:rPr>
                <w:noProof w:val="0"/>
                <w:sz w:val="20"/>
                <w:szCs w:val="20"/>
              </w:rPr>
            </w:pPr>
            <w:r w:rsidRPr="0067094F">
              <w:rPr>
                <w:noProof w:val="0"/>
                <w:sz w:val="20"/>
                <w:szCs w:val="20"/>
              </w:rPr>
              <w:t>10.170,00</w:t>
            </w:r>
          </w:p>
        </w:tc>
        <w:tc>
          <w:tcPr>
            <w:tcW w:w="916" w:type="dxa"/>
            <w:tcBorders>
              <w:top w:val="nil"/>
              <w:left w:val="nil"/>
              <w:bottom w:val="nil"/>
              <w:right w:val="nil"/>
            </w:tcBorders>
            <w:shd w:val="clear" w:color="auto" w:fill="auto"/>
            <w:noWrap/>
            <w:vAlign w:val="bottom"/>
            <w:hideMark/>
          </w:tcPr>
          <w:p w14:paraId="727736C7" w14:textId="77777777" w:rsidR="0067094F" w:rsidRPr="0067094F" w:rsidRDefault="0067094F" w:rsidP="0067094F">
            <w:pPr>
              <w:jc w:val="right"/>
              <w:rPr>
                <w:noProof w:val="0"/>
                <w:sz w:val="20"/>
                <w:szCs w:val="20"/>
              </w:rPr>
            </w:pPr>
          </w:p>
        </w:tc>
      </w:tr>
      <w:tr w:rsidR="0067094F" w:rsidRPr="0067094F" w14:paraId="6939A73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1E7032A" w14:textId="77777777" w:rsidR="0067094F" w:rsidRPr="0067094F" w:rsidRDefault="0067094F" w:rsidP="0067094F">
            <w:pPr>
              <w:rPr>
                <w:noProof w:val="0"/>
                <w:sz w:val="20"/>
                <w:szCs w:val="20"/>
              </w:rPr>
            </w:pPr>
            <w:r w:rsidRPr="0067094F">
              <w:rPr>
                <w:noProof w:val="0"/>
                <w:sz w:val="20"/>
                <w:szCs w:val="20"/>
              </w:rPr>
              <w:t>3239</w:t>
            </w:r>
          </w:p>
        </w:tc>
        <w:tc>
          <w:tcPr>
            <w:tcW w:w="266" w:type="dxa"/>
            <w:tcBorders>
              <w:top w:val="nil"/>
              <w:left w:val="nil"/>
              <w:bottom w:val="nil"/>
              <w:right w:val="nil"/>
            </w:tcBorders>
            <w:shd w:val="clear" w:color="auto" w:fill="auto"/>
            <w:noWrap/>
            <w:vAlign w:val="bottom"/>
            <w:hideMark/>
          </w:tcPr>
          <w:p w14:paraId="167105C7"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8F75A85" w14:textId="77777777" w:rsidR="0067094F" w:rsidRPr="0067094F" w:rsidRDefault="0067094F" w:rsidP="0067094F">
            <w:pPr>
              <w:rPr>
                <w:noProof w:val="0"/>
                <w:sz w:val="20"/>
                <w:szCs w:val="20"/>
              </w:rPr>
            </w:pPr>
            <w:r w:rsidRPr="0067094F">
              <w:rPr>
                <w:noProof w:val="0"/>
                <w:sz w:val="20"/>
                <w:szCs w:val="20"/>
              </w:rPr>
              <w:t>Ostale usluge</w:t>
            </w:r>
          </w:p>
        </w:tc>
        <w:tc>
          <w:tcPr>
            <w:tcW w:w="1701" w:type="dxa"/>
            <w:tcBorders>
              <w:top w:val="nil"/>
              <w:left w:val="nil"/>
              <w:bottom w:val="nil"/>
              <w:right w:val="nil"/>
            </w:tcBorders>
            <w:shd w:val="clear" w:color="auto" w:fill="auto"/>
            <w:noWrap/>
            <w:vAlign w:val="bottom"/>
            <w:hideMark/>
          </w:tcPr>
          <w:p w14:paraId="145865C7"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E454562" w14:textId="77777777" w:rsidR="0067094F" w:rsidRPr="0067094F" w:rsidRDefault="0067094F" w:rsidP="0067094F">
            <w:pPr>
              <w:jc w:val="right"/>
              <w:rPr>
                <w:noProof w:val="0"/>
                <w:sz w:val="20"/>
                <w:szCs w:val="20"/>
              </w:rPr>
            </w:pPr>
            <w:r w:rsidRPr="0067094F">
              <w:rPr>
                <w:noProof w:val="0"/>
                <w:sz w:val="20"/>
                <w:szCs w:val="20"/>
              </w:rPr>
              <w:t>3.222,09</w:t>
            </w:r>
          </w:p>
        </w:tc>
        <w:tc>
          <w:tcPr>
            <w:tcW w:w="916" w:type="dxa"/>
            <w:tcBorders>
              <w:top w:val="nil"/>
              <w:left w:val="nil"/>
              <w:bottom w:val="nil"/>
              <w:right w:val="nil"/>
            </w:tcBorders>
            <w:shd w:val="clear" w:color="auto" w:fill="auto"/>
            <w:noWrap/>
            <w:vAlign w:val="bottom"/>
            <w:hideMark/>
          </w:tcPr>
          <w:p w14:paraId="62837C05" w14:textId="77777777" w:rsidR="0067094F" w:rsidRPr="0067094F" w:rsidRDefault="0067094F" w:rsidP="0067094F">
            <w:pPr>
              <w:jc w:val="right"/>
              <w:rPr>
                <w:noProof w:val="0"/>
                <w:sz w:val="20"/>
                <w:szCs w:val="20"/>
              </w:rPr>
            </w:pPr>
          </w:p>
        </w:tc>
      </w:tr>
      <w:tr w:rsidR="003D0A8C" w:rsidRPr="0067094F" w14:paraId="2D5F1BC7"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6F83557B" w14:textId="5A624104" w:rsidR="003D0A8C" w:rsidRPr="0067094F" w:rsidRDefault="003D0A8C" w:rsidP="003D0A8C">
            <w:pPr>
              <w:jc w:val="both"/>
              <w:rPr>
                <w:b/>
                <w:bCs/>
                <w:noProof w:val="0"/>
                <w:sz w:val="20"/>
                <w:szCs w:val="20"/>
              </w:rPr>
            </w:pPr>
            <w:r w:rsidRPr="0067094F">
              <w:rPr>
                <w:b/>
                <w:bCs/>
                <w:noProof w:val="0"/>
                <w:sz w:val="20"/>
                <w:szCs w:val="20"/>
              </w:rPr>
              <w:t>A100105</w:t>
            </w:r>
          </w:p>
        </w:tc>
        <w:tc>
          <w:tcPr>
            <w:tcW w:w="7530" w:type="dxa"/>
            <w:tcBorders>
              <w:top w:val="nil"/>
              <w:left w:val="nil"/>
              <w:bottom w:val="nil"/>
              <w:right w:val="nil"/>
            </w:tcBorders>
            <w:shd w:val="clear" w:color="000000" w:fill="FFFFCC"/>
            <w:noWrap/>
            <w:vAlign w:val="bottom"/>
            <w:hideMark/>
          </w:tcPr>
          <w:p w14:paraId="1C734C24" w14:textId="77777777" w:rsidR="003D0A8C" w:rsidRPr="0067094F" w:rsidRDefault="003D0A8C" w:rsidP="0067094F">
            <w:pPr>
              <w:rPr>
                <w:b/>
                <w:bCs/>
                <w:noProof w:val="0"/>
                <w:sz w:val="20"/>
                <w:szCs w:val="20"/>
              </w:rPr>
            </w:pPr>
            <w:r w:rsidRPr="0067094F">
              <w:rPr>
                <w:b/>
                <w:bCs/>
                <w:noProof w:val="0"/>
                <w:sz w:val="20"/>
                <w:szCs w:val="20"/>
              </w:rPr>
              <w:t>Aktivnost: Tekuća zaliha proračuna</w:t>
            </w:r>
          </w:p>
        </w:tc>
        <w:tc>
          <w:tcPr>
            <w:tcW w:w="1701" w:type="dxa"/>
            <w:tcBorders>
              <w:top w:val="nil"/>
              <w:left w:val="nil"/>
              <w:bottom w:val="nil"/>
              <w:right w:val="nil"/>
            </w:tcBorders>
            <w:shd w:val="clear" w:color="000000" w:fill="FFFFCC"/>
            <w:noWrap/>
            <w:vAlign w:val="bottom"/>
            <w:hideMark/>
          </w:tcPr>
          <w:p w14:paraId="0E3CCFAE" w14:textId="77777777" w:rsidR="003D0A8C" w:rsidRPr="0067094F" w:rsidRDefault="003D0A8C" w:rsidP="0067094F">
            <w:pPr>
              <w:jc w:val="right"/>
              <w:rPr>
                <w:b/>
                <w:bCs/>
                <w:noProof w:val="0"/>
                <w:sz w:val="20"/>
                <w:szCs w:val="20"/>
              </w:rPr>
            </w:pPr>
            <w:r w:rsidRPr="0067094F">
              <w:rPr>
                <w:b/>
                <w:bCs/>
                <w:noProof w:val="0"/>
                <w:sz w:val="20"/>
                <w:szCs w:val="20"/>
              </w:rPr>
              <w:t>100.000,00</w:t>
            </w:r>
          </w:p>
        </w:tc>
        <w:tc>
          <w:tcPr>
            <w:tcW w:w="1469" w:type="dxa"/>
            <w:tcBorders>
              <w:top w:val="nil"/>
              <w:left w:val="nil"/>
              <w:bottom w:val="nil"/>
              <w:right w:val="nil"/>
            </w:tcBorders>
            <w:shd w:val="clear" w:color="000000" w:fill="FFFFCC"/>
            <w:noWrap/>
            <w:vAlign w:val="bottom"/>
            <w:hideMark/>
          </w:tcPr>
          <w:p w14:paraId="4DF80E71" w14:textId="77777777" w:rsidR="003D0A8C" w:rsidRPr="0067094F" w:rsidRDefault="003D0A8C" w:rsidP="0067094F">
            <w:pPr>
              <w:jc w:val="right"/>
              <w:rPr>
                <w:b/>
                <w:bCs/>
                <w:noProof w:val="0"/>
                <w:sz w:val="20"/>
                <w:szCs w:val="20"/>
              </w:rPr>
            </w:pPr>
            <w:r w:rsidRPr="0067094F">
              <w:rPr>
                <w:b/>
                <w:bCs/>
                <w:noProof w:val="0"/>
                <w:sz w:val="20"/>
                <w:szCs w:val="20"/>
              </w:rPr>
              <w:t>40.000,00</w:t>
            </w:r>
          </w:p>
        </w:tc>
        <w:tc>
          <w:tcPr>
            <w:tcW w:w="916" w:type="dxa"/>
            <w:tcBorders>
              <w:top w:val="nil"/>
              <w:left w:val="nil"/>
              <w:bottom w:val="nil"/>
              <w:right w:val="nil"/>
            </w:tcBorders>
            <w:shd w:val="clear" w:color="000000" w:fill="FFFFCC"/>
            <w:noWrap/>
            <w:vAlign w:val="bottom"/>
            <w:hideMark/>
          </w:tcPr>
          <w:p w14:paraId="404EE2C9" w14:textId="77777777" w:rsidR="003D0A8C" w:rsidRPr="0067094F" w:rsidRDefault="003D0A8C" w:rsidP="0067094F">
            <w:pPr>
              <w:jc w:val="right"/>
              <w:rPr>
                <w:b/>
                <w:bCs/>
                <w:noProof w:val="0"/>
                <w:sz w:val="20"/>
                <w:szCs w:val="20"/>
              </w:rPr>
            </w:pPr>
            <w:r w:rsidRPr="0067094F">
              <w:rPr>
                <w:b/>
                <w:bCs/>
                <w:noProof w:val="0"/>
                <w:sz w:val="20"/>
                <w:szCs w:val="20"/>
              </w:rPr>
              <w:t>40,00</w:t>
            </w:r>
          </w:p>
        </w:tc>
      </w:tr>
      <w:tr w:rsidR="0067094F" w:rsidRPr="0067094F" w14:paraId="054B148C"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4B96434"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47460099"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100.000,00</w:t>
            </w:r>
          </w:p>
        </w:tc>
        <w:tc>
          <w:tcPr>
            <w:tcW w:w="1469" w:type="dxa"/>
            <w:tcBorders>
              <w:top w:val="nil"/>
              <w:left w:val="nil"/>
              <w:bottom w:val="nil"/>
              <w:right w:val="nil"/>
            </w:tcBorders>
            <w:shd w:val="clear" w:color="auto" w:fill="auto"/>
            <w:noWrap/>
            <w:vAlign w:val="bottom"/>
            <w:hideMark/>
          </w:tcPr>
          <w:p w14:paraId="6391C20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40.000,00</w:t>
            </w:r>
          </w:p>
        </w:tc>
        <w:tc>
          <w:tcPr>
            <w:tcW w:w="916" w:type="dxa"/>
            <w:tcBorders>
              <w:top w:val="nil"/>
              <w:left w:val="nil"/>
              <w:bottom w:val="nil"/>
              <w:right w:val="nil"/>
            </w:tcBorders>
            <w:shd w:val="clear" w:color="auto" w:fill="auto"/>
            <w:noWrap/>
            <w:vAlign w:val="bottom"/>
            <w:hideMark/>
          </w:tcPr>
          <w:p w14:paraId="69CD5537"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40,00</w:t>
            </w:r>
          </w:p>
        </w:tc>
      </w:tr>
      <w:tr w:rsidR="0067094F" w:rsidRPr="0067094F" w14:paraId="670CFA8B"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C5FF21D"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77D7FF4D" w14:textId="77777777" w:rsidR="0067094F" w:rsidRPr="0067094F" w:rsidRDefault="0067094F" w:rsidP="0067094F">
            <w:pPr>
              <w:jc w:val="right"/>
              <w:rPr>
                <w:noProof w:val="0"/>
                <w:color w:val="333333"/>
                <w:sz w:val="20"/>
                <w:szCs w:val="20"/>
              </w:rPr>
            </w:pPr>
            <w:r w:rsidRPr="0067094F">
              <w:rPr>
                <w:noProof w:val="0"/>
                <w:color w:val="333333"/>
                <w:sz w:val="20"/>
                <w:szCs w:val="20"/>
              </w:rPr>
              <w:t>100.000,00</w:t>
            </w:r>
          </w:p>
        </w:tc>
        <w:tc>
          <w:tcPr>
            <w:tcW w:w="1469" w:type="dxa"/>
            <w:tcBorders>
              <w:top w:val="nil"/>
              <w:left w:val="nil"/>
              <w:bottom w:val="nil"/>
              <w:right w:val="nil"/>
            </w:tcBorders>
            <w:shd w:val="clear" w:color="auto" w:fill="auto"/>
            <w:noWrap/>
            <w:vAlign w:val="bottom"/>
            <w:hideMark/>
          </w:tcPr>
          <w:p w14:paraId="346A12BA" w14:textId="77777777" w:rsidR="0067094F" w:rsidRPr="0067094F" w:rsidRDefault="0067094F" w:rsidP="0067094F">
            <w:pPr>
              <w:jc w:val="right"/>
              <w:rPr>
                <w:noProof w:val="0"/>
                <w:color w:val="333333"/>
                <w:sz w:val="20"/>
                <w:szCs w:val="20"/>
              </w:rPr>
            </w:pPr>
            <w:r w:rsidRPr="0067094F">
              <w:rPr>
                <w:noProof w:val="0"/>
                <w:color w:val="333333"/>
                <w:sz w:val="20"/>
                <w:szCs w:val="20"/>
              </w:rPr>
              <w:t>40.000,00</w:t>
            </w:r>
          </w:p>
        </w:tc>
        <w:tc>
          <w:tcPr>
            <w:tcW w:w="916" w:type="dxa"/>
            <w:tcBorders>
              <w:top w:val="nil"/>
              <w:left w:val="nil"/>
              <w:bottom w:val="nil"/>
              <w:right w:val="nil"/>
            </w:tcBorders>
            <w:shd w:val="clear" w:color="auto" w:fill="auto"/>
            <w:noWrap/>
            <w:vAlign w:val="bottom"/>
            <w:hideMark/>
          </w:tcPr>
          <w:p w14:paraId="645D36D2" w14:textId="77777777" w:rsidR="0067094F" w:rsidRPr="0067094F" w:rsidRDefault="0067094F" w:rsidP="0067094F">
            <w:pPr>
              <w:jc w:val="right"/>
              <w:rPr>
                <w:noProof w:val="0"/>
                <w:color w:val="333333"/>
                <w:sz w:val="20"/>
                <w:szCs w:val="20"/>
              </w:rPr>
            </w:pPr>
            <w:r w:rsidRPr="0067094F">
              <w:rPr>
                <w:noProof w:val="0"/>
                <w:color w:val="333333"/>
                <w:sz w:val="20"/>
                <w:szCs w:val="20"/>
              </w:rPr>
              <w:t>40,00</w:t>
            </w:r>
          </w:p>
        </w:tc>
      </w:tr>
      <w:tr w:rsidR="0067094F" w:rsidRPr="0067094F" w14:paraId="6A6943A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7F481AE" w14:textId="77777777" w:rsidR="0067094F" w:rsidRPr="0067094F" w:rsidRDefault="0067094F" w:rsidP="0067094F">
            <w:pPr>
              <w:rPr>
                <w:b/>
                <w:bCs/>
                <w:noProof w:val="0"/>
                <w:sz w:val="20"/>
                <w:szCs w:val="20"/>
              </w:rPr>
            </w:pPr>
            <w:r w:rsidRPr="0067094F">
              <w:rPr>
                <w:b/>
                <w:bCs/>
                <w:noProof w:val="0"/>
                <w:sz w:val="20"/>
                <w:szCs w:val="20"/>
              </w:rPr>
              <w:t>363</w:t>
            </w:r>
          </w:p>
        </w:tc>
        <w:tc>
          <w:tcPr>
            <w:tcW w:w="266" w:type="dxa"/>
            <w:tcBorders>
              <w:top w:val="nil"/>
              <w:left w:val="nil"/>
              <w:bottom w:val="nil"/>
              <w:right w:val="nil"/>
            </w:tcBorders>
            <w:shd w:val="clear" w:color="auto" w:fill="auto"/>
            <w:noWrap/>
            <w:vAlign w:val="bottom"/>
            <w:hideMark/>
          </w:tcPr>
          <w:p w14:paraId="7A1FF295"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6AA406E" w14:textId="77777777" w:rsidR="0067094F" w:rsidRPr="0067094F" w:rsidRDefault="0067094F" w:rsidP="0067094F">
            <w:pPr>
              <w:rPr>
                <w:b/>
                <w:bCs/>
                <w:noProof w:val="0"/>
                <w:sz w:val="20"/>
                <w:szCs w:val="20"/>
              </w:rPr>
            </w:pPr>
            <w:r w:rsidRPr="0067094F">
              <w:rPr>
                <w:b/>
                <w:bCs/>
                <w:noProof w:val="0"/>
                <w:sz w:val="20"/>
                <w:szCs w:val="20"/>
              </w:rPr>
              <w:t>Pomoći unutar općeg proračuna</w:t>
            </w:r>
          </w:p>
        </w:tc>
        <w:tc>
          <w:tcPr>
            <w:tcW w:w="1701" w:type="dxa"/>
            <w:tcBorders>
              <w:top w:val="nil"/>
              <w:left w:val="nil"/>
              <w:bottom w:val="nil"/>
              <w:right w:val="nil"/>
            </w:tcBorders>
            <w:shd w:val="clear" w:color="auto" w:fill="auto"/>
            <w:noWrap/>
            <w:vAlign w:val="bottom"/>
            <w:hideMark/>
          </w:tcPr>
          <w:p w14:paraId="3C769101"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1469" w:type="dxa"/>
            <w:tcBorders>
              <w:top w:val="nil"/>
              <w:left w:val="nil"/>
              <w:bottom w:val="nil"/>
              <w:right w:val="nil"/>
            </w:tcBorders>
            <w:shd w:val="clear" w:color="auto" w:fill="auto"/>
            <w:noWrap/>
            <w:vAlign w:val="bottom"/>
            <w:hideMark/>
          </w:tcPr>
          <w:p w14:paraId="2BA5B36C" w14:textId="77777777" w:rsidR="0067094F" w:rsidRPr="0067094F" w:rsidRDefault="0067094F" w:rsidP="0067094F">
            <w:pPr>
              <w:jc w:val="right"/>
              <w:rPr>
                <w:b/>
                <w:bCs/>
                <w:noProof w:val="0"/>
                <w:sz w:val="20"/>
                <w:szCs w:val="20"/>
              </w:rPr>
            </w:pPr>
            <w:r w:rsidRPr="0067094F">
              <w:rPr>
                <w:b/>
                <w:bCs/>
                <w:noProof w:val="0"/>
                <w:sz w:val="20"/>
                <w:szCs w:val="20"/>
              </w:rPr>
              <w:t>40.000,00</w:t>
            </w:r>
          </w:p>
        </w:tc>
        <w:tc>
          <w:tcPr>
            <w:tcW w:w="916" w:type="dxa"/>
            <w:tcBorders>
              <w:top w:val="nil"/>
              <w:left w:val="nil"/>
              <w:bottom w:val="nil"/>
              <w:right w:val="nil"/>
            </w:tcBorders>
            <w:shd w:val="clear" w:color="auto" w:fill="auto"/>
            <w:noWrap/>
            <w:vAlign w:val="bottom"/>
            <w:hideMark/>
          </w:tcPr>
          <w:p w14:paraId="0EE10AD5" w14:textId="77777777" w:rsidR="0067094F" w:rsidRPr="0067094F" w:rsidRDefault="0067094F" w:rsidP="0067094F">
            <w:pPr>
              <w:jc w:val="right"/>
              <w:rPr>
                <w:b/>
                <w:bCs/>
                <w:noProof w:val="0"/>
                <w:sz w:val="20"/>
                <w:szCs w:val="20"/>
              </w:rPr>
            </w:pPr>
          </w:p>
        </w:tc>
      </w:tr>
      <w:tr w:rsidR="0067094F" w:rsidRPr="0067094F" w14:paraId="695A128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3543E72" w14:textId="77777777" w:rsidR="0067094F" w:rsidRPr="0067094F" w:rsidRDefault="0067094F" w:rsidP="0067094F">
            <w:pPr>
              <w:rPr>
                <w:noProof w:val="0"/>
                <w:sz w:val="20"/>
                <w:szCs w:val="20"/>
              </w:rPr>
            </w:pPr>
            <w:r w:rsidRPr="0067094F">
              <w:rPr>
                <w:noProof w:val="0"/>
                <w:sz w:val="20"/>
                <w:szCs w:val="20"/>
              </w:rPr>
              <w:t>3631</w:t>
            </w:r>
          </w:p>
        </w:tc>
        <w:tc>
          <w:tcPr>
            <w:tcW w:w="266" w:type="dxa"/>
            <w:tcBorders>
              <w:top w:val="nil"/>
              <w:left w:val="nil"/>
              <w:bottom w:val="nil"/>
              <w:right w:val="nil"/>
            </w:tcBorders>
            <w:shd w:val="clear" w:color="auto" w:fill="auto"/>
            <w:noWrap/>
            <w:vAlign w:val="bottom"/>
            <w:hideMark/>
          </w:tcPr>
          <w:p w14:paraId="31EC75C7"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76F2F61" w14:textId="77777777" w:rsidR="0067094F" w:rsidRPr="0067094F" w:rsidRDefault="0067094F" w:rsidP="0067094F">
            <w:pPr>
              <w:rPr>
                <w:noProof w:val="0"/>
                <w:sz w:val="20"/>
                <w:szCs w:val="20"/>
              </w:rPr>
            </w:pPr>
            <w:r w:rsidRPr="0067094F">
              <w:rPr>
                <w:noProof w:val="0"/>
                <w:sz w:val="20"/>
                <w:szCs w:val="20"/>
              </w:rPr>
              <w:t>Tekuće pomoći unutar općeg proračuna</w:t>
            </w:r>
          </w:p>
        </w:tc>
        <w:tc>
          <w:tcPr>
            <w:tcW w:w="1701" w:type="dxa"/>
            <w:tcBorders>
              <w:top w:val="nil"/>
              <w:left w:val="nil"/>
              <w:bottom w:val="nil"/>
              <w:right w:val="nil"/>
            </w:tcBorders>
            <w:shd w:val="clear" w:color="auto" w:fill="auto"/>
            <w:noWrap/>
            <w:vAlign w:val="bottom"/>
            <w:hideMark/>
          </w:tcPr>
          <w:p w14:paraId="5F797F2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30F7F4A" w14:textId="77777777" w:rsidR="0067094F" w:rsidRPr="0067094F" w:rsidRDefault="0067094F" w:rsidP="0067094F">
            <w:pPr>
              <w:jc w:val="right"/>
              <w:rPr>
                <w:noProof w:val="0"/>
                <w:sz w:val="20"/>
                <w:szCs w:val="20"/>
              </w:rPr>
            </w:pPr>
            <w:r w:rsidRPr="0067094F">
              <w:rPr>
                <w:noProof w:val="0"/>
                <w:sz w:val="20"/>
                <w:szCs w:val="20"/>
              </w:rPr>
              <w:t>40.000,00</w:t>
            </w:r>
          </w:p>
        </w:tc>
        <w:tc>
          <w:tcPr>
            <w:tcW w:w="916" w:type="dxa"/>
            <w:tcBorders>
              <w:top w:val="nil"/>
              <w:left w:val="nil"/>
              <w:bottom w:val="nil"/>
              <w:right w:val="nil"/>
            </w:tcBorders>
            <w:shd w:val="clear" w:color="auto" w:fill="auto"/>
            <w:noWrap/>
            <w:vAlign w:val="bottom"/>
            <w:hideMark/>
          </w:tcPr>
          <w:p w14:paraId="1493135A" w14:textId="77777777" w:rsidR="0067094F" w:rsidRPr="0067094F" w:rsidRDefault="0067094F" w:rsidP="0067094F">
            <w:pPr>
              <w:jc w:val="right"/>
              <w:rPr>
                <w:noProof w:val="0"/>
                <w:sz w:val="20"/>
                <w:szCs w:val="20"/>
              </w:rPr>
            </w:pPr>
          </w:p>
        </w:tc>
      </w:tr>
      <w:tr w:rsidR="0067094F" w:rsidRPr="0067094F" w14:paraId="5EE5D53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F858CAD" w14:textId="77777777" w:rsidR="0067094F" w:rsidRPr="0067094F" w:rsidRDefault="0067094F" w:rsidP="0067094F">
            <w:pPr>
              <w:rPr>
                <w:b/>
                <w:bCs/>
                <w:noProof w:val="0"/>
                <w:sz w:val="20"/>
                <w:szCs w:val="20"/>
              </w:rPr>
            </w:pPr>
            <w:r w:rsidRPr="0067094F">
              <w:rPr>
                <w:b/>
                <w:bCs/>
                <w:noProof w:val="0"/>
                <w:sz w:val="20"/>
                <w:szCs w:val="20"/>
              </w:rPr>
              <w:t>372</w:t>
            </w:r>
          </w:p>
        </w:tc>
        <w:tc>
          <w:tcPr>
            <w:tcW w:w="266" w:type="dxa"/>
            <w:tcBorders>
              <w:top w:val="nil"/>
              <w:left w:val="nil"/>
              <w:bottom w:val="nil"/>
              <w:right w:val="nil"/>
            </w:tcBorders>
            <w:shd w:val="clear" w:color="auto" w:fill="auto"/>
            <w:noWrap/>
            <w:vAlign w:val="bottom"/>
            <w:hideMark/>
          </w:tcPr>
          <w:p w14:paraId="01729534"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3D2A2E4" w14:textId="77777777" w:rsidR="0067094F" w:rsidRPr="0067094F" w:rsidRDefault="0067094F" w:rsidP="0067094F">
            <w:pPr>
              <w:rPr>
                <w:b/>
                <w:bCs/>
                <w:noProof w:val="0"/>
                <w:sz w:val="20"/>
                <w:szCs w:val="20"/>
              </w:rPr>
            </w:pPr>
            <w:r w:rsidRPr="0067094F">
              <w:rPr>
                <w:b/>
                <w:bCs/>
                <w:noProof w:val="0"/>
                <w:sz w:val="20"/>
                <w:szCs w:val="20"/>
              </w:rPr>
              <w:t>Ostale naknade građanima i kućanstvima iz proračuna</w:t>
            </w:r>
          </w:p>
        </w:tc>
        <w:tc>
          <w:tcPr>
            <w:tcW w:w="1701" w:type="dxa"/>
            <w:tcBorders>
              <w:top w:val="nil"/>
              <w:left w:val="nil"/>
              <w:bottom w:val="nil"/>
              <w:right w:val="nil"/>
            </w:tcBorders>
            <w:shd w:val="clear" w:color="auto" w:fill="auto"/>
            <w:noWrap/>
            <w:vAlign w:val="bottom"/>
            <w:hideMark/>
          </w:tcPr>
          <w:p w14:paraId="62BFC4BE" w14:textId="77777777" w:rsidR="0067094F" w:rsidRPr="0067094F" w:rsidRDefault="0067094F" w:rsidP="0067094F">
            <w:pPr>
              <w:jc w:val="right"/>
              <w:rPr>
                <w:b/>
                <w:bCs/>
                <w:noProof w:val="0"/>
                <w:sz w:val="20"/>
                <w:szCs w:val="20"/>
              </w:rPr>
            </w:pPr>
            <w:r w:rsidRPr="0067094F">
              <w:rPr>
                <w:b/>
                <w:bCs/>
                <w:noProof w:val="0"/>
                <w:sz w:val="20"/>
                <w:szCs w:val="20"/>
              </w:rPr>
              <w:t>50.000,00</w:t>
            </w:r>
          </w:p>
        </w:tc>
        <w:tc>
          <w:tcPr>
            <w:tcW w:w="1469" w:type="dxa"/>
            <w:tcBorders>
              <w:top w:val="nil"/>
              <w:left w:val="nil"/>
              <w:bottom w:val="nil"/>
              <w:right w:val="nil"/>
            </w:tcBorders>
            <w:shd w:val="clear" w:color="auto" w:fill="auto"/>
            <w:noWrap/>
            <w:vAlign w:val="bottom"/>
            <w:hideMark/>
          </w:tcPr>
          <w:p w14:paraId="71EB900A"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auto" w:fill="auto"/>
            <w:noWrap/>
            <w:vAlign w:val="bottom"/>
            <w:hideMark/>
          </w:tcPr>
          <w:p w14:paraId="7501BE13" w14:textId="77777777" w:rsidR="0067094F" w:rsidRPr="0067094F" w:rsidRDefault="0067094F" w:rsidP="0067094F">
            <w:pPr>
              <w:jc w:val="right"/>
              <w:rPr>
                <w:b/>
                <w:bCs/>
                <w:noProof w:val="0"/>
                <w:sz w:val="20"/>
                <w:szCs w:val="20"/>
              </w:rPr>
            </w:pPr>
            <w:r w:rsidRPr="0067094F">
              <w:rPr>
                <w:b/>
                <w:bCs/>
                <w:noProof w:val="0"/>
                <w:sz w:val="20"/>
                <w:szCs w:val="20"/>
              </w:rPr>
              <w:t>0,00</w:t>
            </w:r>
          </w:p>
        </w:tc>
      </w:tr>
      <w:tr w:rsidR="0067094F" w:rsidRPr="0067094F" w14:paraId="3A2465E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23171A1" w14:textId="77777777" w:rsidR="0067094F" w:rsidRPr="0067094F" w:rsidRDefault="0067094F" w:rsidP="0067094F">
            <w:pPr>
              <w:rPr>
                <w:b/>
                <w:bCs/>
                <w:noProof w:val="0"/>
                <w:sz w:val="20"/>
                <w:szCs w:val="20"/>
              </w:rPr>
            </w:pPr>
            <w:r w:rsidRPr="0067094F">
              <w:rPr>
                <w:b/>
                <w:bCs/>
                <w:noProof w:val="0"/>
                <w:sz w:val="20"/>
                <w:szCs w:val="20"/>
              </w:rPr>
              <w:t>381</w:t>
            </w:r>
          </w:p>
        </w:tc>
        <w:tc>
          <w:tcPr>
            <w:tcW w:w="266" w:type="dxa"/>
            <w:tcBorders>
              <w:top w:val="nil"/>
              <w:left w:val="nil"/>
              <w:bottom w:val="nil"/>
              <w:right w:val="nil"/>
            </w:tcBorders>
            <w:shd w:val="clear" w:color="auto" w:fill="auto"/>
            <w:noWrap/>
            <w:vAlign w:val="bottom"/>
            <w:hideMark/>
          </w:tcPr>
          <w:p w14:paraId="2DE0EE61"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925BE41" w14:textId="77777777" w:rsidR="0067094F" w:rsidRPr="0067094F" w:rsidRDefault="0067094F" w:rsidP="0067094F">
            <w:pPr>
              <w:rPr>
                <w:b/>
                <w:bCs/>
                <w:noProof w:val="0"/>
                <w:sz w:val="20"/>
                <w:szCs w:val="20"/>
              </w:rPr>
            </w:pPr>
            <w:r w:rsidRPr="0067094F">
              <w:rPr>
                <w:b/>
                <w:bCs/>
                <w:noProof w:val="0"/>
                <w:sz w:val="20"/>
                <w:szCs w:val="20"/>
              </w:rPr>
              <w:t>Tekuće donacije</w:t>
            </w:r>
          </w:p>
        </w:tc>
        <w:tc>
          <w:tcPr>
            <w:tcW w:w="1701" w:type="dxa"/>
            <w:tcBorders>
              <w:top w:val="nil"/>
              <w:left w:val="nil"/>
              <w:bottom w:val="nil"/>
              <w:right w:val="nil"/>
            </w:tcBorders>
            <w:shd w:val="clear" w:color="auto" w:fill="auto"/>
            <w:noWrap/>
            <w:vAlign w:val="bottom"/>
            <w:hideMark/>
          </w:tcPr>
          <w:p w14:paraId="2800943D" w14:textId="77777777" w:rsidR="0067094F" w:rsidRPr="0067094F" w:rsidRDefault="0067094F" w:rsidP="0067094F">
            <w:pPr>
              <w:jc w:val="right"/>
              <w:rPr>
                <w:b/>
                <w:bCs/>
                <w:noProof w:val="0"/>
                <w:sz w:val="20"/>
                <w:szCs w:val="20"/>
              </w:rPr>
            </w:pPr>
            <w:r w:rsidRPr="0067094F">
              <w:rPr>
                <w:b/>
                <w:bCs/>
                <w:noProof w:val="0"/>
                <w:sz w:val="20"/>
                <w:szCs w:val="20"/>
              </w:rPr>
              <w:t>50.000,00</w:t>
            </w:r>
          </w:p>
        </w:tc>
        <w:tc>
          <w:tcPr>
            <w:tcW w:w="1469" w:type="dxa"/>
            <w:tcBorders>
              <w:top w:val="nil"/>
              <w:left w:val="nil"/>
              <w:bottom w:val="nil"/>
              <w:right w:val="nil"/>
            </w:tcBorders>
            <w:shd w:val="clear" w:color="auto" w:fill="auto"/>
            <w:noWrap/>
            <w:vAlign w:val="bottom"/>
            <w:hideMark/>
          </w:tcPr>
          <w:p w14:paraId="3943ACB8"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auto" w:fill="auto"/>
            <w:noWrap/>
            <w:vAlign w:val="bottom"/>
            <w:hideMark/>
          </w:tcPr>
          <w:p w14:paraId="7445F066" w14:textId="77777777" w:rsidR="0067094F" w:rsidRPr="0067094F" w:rsidRDefault="0067094F" w:rsidP="0067094F">
            <w:pPr>
              <w:jc w:val="right"/>
              <w:rPr>
                <w:b/>
                <w:bCs/>
                <w:noProof w:val="0"/>
                <w:sz w:val="20"/>
                <w:szCs w:val="20"/>
              </w:rPr>
            </w:pPr>
            <w:r w:rsidRPr="0067094F">
              <w:rPr>
                <w:b/>
                <w:bCs/>
                <w:noProof w:val="0"/>
                <w:sz w:val="20"/>
                <w:szCs w:val="20"/>
              </w:rPr>
              <w:t>0,00</w:t>
            </w:r>
          </w:p>
        </w:tc>
      </w:tr>
      <w:tr w:rsidR="0067094F" w:rsidRPr="0067094F" w14:paraId="68A1F7D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1670C17" w14:textId="77777777" w:rsidR="0067094F" w:rsidRPr="0067094F" w:rsidRDefault="0067094F" w:rsidP="0067094F">
            <w:pPr>
              <w:rPr>
                <w:noProof w:val="0"/>
                <w:sz w:val="20"/>
                <w:szCs w:val="20"/>
              </w:rPr>
            </w:pPr>
            <w:r w:rsidRPr="0067094F">
              <w:rPr>
                <w:noProof w:val="0"/>
                <w:sz w:val="20"/>
                <w:szCs w:val="20"/>
              </w:rPr>
              <w:t>3811</w:t>
            </w:r>
          </w:p>
        </w:tc>
        <w:tc>
          <w:tcPr>
            <w:tcW w:w="266" w:type="dxa"/>
            <w:tcBorders>
              <w:top w:val="nil"/>
              <w:left w:val="nil"/>
              <w:bottom w:val="nil"/>
              <w:right w:val="nil"/>
            </w:tcBorders>
            <w:shd w:val="clear" w:color="auto" w:fill="auto"/>
            <w:noWrap/>
            <w:vAlign w:val="bottom"/>
            <w:hideMark/>
          </w:tcPr>
          <w:p w14:paraId="0947A3C7"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C62BF78" w14:textId="77777777" w:rsidR="0067094F" w:rsidRPr="0067094F" w:rsidRDefault="0067094F" w:rsidP="0067094F">
            <w:pPr>
              <w:rPr>
                <w:noProof w:val="0"/>
                <w:sz w:val="20"/>
                <w:szCs w:val="20"/>
              </w:rPr>
            </w:pPr>
            <w:r w:rsidRPr="0067094F">
              <w:rPr>
                <w:noProof w:val="0"/>
                <w:sz w:val="20"/>
                <w:szCs w:val="20"/>
              </w:rPr>
              <w:t>Tekuće donacije u novcu</w:t>
            </w:r>
          </w:p>
        </w:tc>
        <w:tc>
          <w:tcPr>
            <w:tcW w:w="1701" w:type="dxa"/>
            <w:tcBorders>
              <w:top w:val="nil"/>
              <w:left w:val="nil"/>
              <w:bottom w:val="nil"/>
              <w:right w:val="nil"/>
            </w:tcBorders>
            <w:shd w:val="clear" w:color="auto" w:fill="auto"/>
            <w:noWrap/>
            <w:vAlign w:val="bottom"/>
            <w:hideMark/>
          </w:tcPr>
          <w:p w14:paraId="13581E9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69A189D"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50AF1ABF" w14:textId="77777777" w:rsidR="0067094F" w:rsidRPr="0067094F" w:rsidRDefault="0067094F" w:rsidP="0067094F">
            <w:pPr>
              <w:jc w:val="right"/>
              <w:rPr>
                <w:noProof w:val="0"/>
                <w:sz w:val="20"/>
                <w:szCs w:val="20"/>
              </w:rPr>
            </w:pPr>
          </w:p>
        </w:tc>
      </w:tr>
      <w:tr w:rsidR="003D0A8C" w:rsidRPr="0067094F" w14:paraId="101E99FD"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081B8D0C" w14:textId="2AF7A9B8" w:rsidR="003D0A8C" w:rsidRPr="0067094F" w:rsidRDefault="003D0A8C" w:rsidP="0067094F">
            <w:pPr>
              <w:rPr>
                <w:b/>
                <w:bCs/>
                <w:noProof w:val="0"/>
                <w:sz w:val="20"/>
                <w:szCs w:val="20"/>
              </w:rPr>
            </w:pPr>
            <w:r w:rsidRPr="0067094F">
              <w:rPr>
                <w:b/>
                <w:bCs/>
                <w:noProof w:val="0"/>
                <w:sz w:val="20"/>
                <w:szCs w:val="20"/>
              </w:rPr>
              <w:t>A100106</w:t>
            </w:r>
          </w:p>
        </w:tc>
        <w:tc>
          <w:tcPr>
            <w:tcW w:w="7530" w:type="dxa"/>
            <w:tcBorders>
              <w:top w:val="nil"/>
              <w:left w:val="nil"/>
              <w:bottom w:val="nil"/>
              <w:right w:val="nil"/>
            </w:tcBorders>
            <w:shd w:val="clear" w:color="000000" w:fill="FFFFCC"/>
            <w:noWrap/>
            <w:vAlign w:val="bottom"/>
            <w:hideMark/>
          </w:tcPr>
          <w:p w14:paraId="23FEC5CD" w14:textId="77777777" w:rsidR="003D0A8C" w:rsidRPr="0067094F" w:rsidRDefault="003D0A8C" w:rsidP="0067094F">
            <w:pPr>
              <w:rPr>
                <w:b/>
                <w:bCs/>
                <w:noProof w:val="0"/>
                <w:sz w:val="20"/>
                <w:szCs w:val="20"/>
              </w:rPr>
            </w:pPr>
            <w:r w:rsidRPr="0067094F">
              <w:rPr>
                <w:b/>
                <w:bCs/>
                <w:noProof w:val="0"/>
                <w:sz w:val="20"/>
                <w:szCs w:val="20"/>
              </w:rPr>
              <w:t>Aktivnost: Suradnja s drugim gradovima i općinama i međunarodna suradnja</w:t>
            </w:r>
          </w:p>
        </w:tc>
        <w:tc>
          <w:tcPr>
            <w:tcW w:w="1701" w:type="dxa"/>
            <w:tcBorders>
              <w:top w:val="nil"/>
              <w:left w:val="nil"/>
              <w:bottom w:val="nil"/>
              <w:right w:val="nil"/>
            </w:tcBorders>
            <w:shd w:val="clear" w:color="000000" w:fill="FFFFCC"/>
            <w:noWrap/>
            <w:vAlign w:val="bottom"/>
            <w:hideMark/>
          </w:tcPr>
          <w:p w14:paraId="7FF70509" w14:textId="77777777" w:rsidR="003D0A8C" w:rsidRPr="0067094F" w:rsidRDefault="003D0A8C" w:rsidP="0067094F">
            <w:pPr>
              <w:jc w:val="right"/>
              <w:rPr>
                <w:b/>
                <w:bCs/>
                <w:noProof w:val="0"/>
                <w:sz w:val="20"/>
                <w:szCs w:val="20"/>
              </w:rPr>
            </w:pPr>
            <w:r w:rsidRPr="0067094F">
              <w:rPr>
                <w:b/>
                <w:bCs/>
                <w:noProof w:val="0"/>
                <w:sz w:val="20"/>
                <w:szCs w:val="20"/>
              </w:rPr>
              <w:t>10.000,00</w:t>
            </w:r>
          </w:p>
        </w:tc>
        <w:tc>
          <w:tcPr>
            <w:tcW w:w="1469" w:type="dxa"/>
            <w:tcBorders>
              <w:top w:val="nil"/>
              <w:left w:val="nil"/>
              <w:bottom w:val="nil"/>
              <w:right w:val="nil"/>
            </w:tcBorders>
            <w:shd w:val="clear" w:color="000000" w:fill="FFFFCC"/>
            <w:noWrap/>
            <w:vAlign w:val="bottom"/>
            <w:hideMark/>
          </w:tcPr>
          <w:p w14:paraId="428939FB" w14:textId="77777777" w:rsidR="003D0A8C" w:rsidRPr="0067094F" w:rsidRDefault="003D0A8C" w:rsidP="0067094F">
            <w:pPr>
              <w:jc w:val="right"/>
              <w:rPr>
                <w:b/>
                <w:bCs/>
                <w:noProof w:val="0"/>
                <w:sz w:val="20"/>
                <w:szCs w:val="20"/>
              </w:rPr>
            </w:pPr>
            <w:r w:rsidRPr="0067094F">
              <w:rPr>
                <w:b/>
                <w:bCs/>
                <w:noProof w:val="0"/>
                <w:sz w:val="20"/>
                <w:szCs w:val="20"/>
              </w:rPr>
              <w:t>10.000,00</w:t>
            </w:r>
          </w:p>
        </w:tc>
        <w:tc>
          <w:tcPr>
            <w:tcW w:w="916" w:type="dxa"/>
            <w:tcBorders>
              <w:top w:val="nil"/>
              <w:left w:val="nil"/>
              <w:bottom w:val="nil"/>
              <w:right w:val="nil"/>
            </w:tcBorders>
            <w:shd w:val="clear" w:color="000000" w:fill="FFFFCC"/>
            <w:noWrap/>
            <w:vAlign w:val="bottom"/>
            <w:hideMark/>
          </w:tcPr>
          <w:p w14:paraId="25823B03" w14:textId="77777777" w:rsidR="003D0A8C" w:rsidRPr="0067094F" w:rsidRDefault="003D0A8C" w:rsidP="0067094F">
            <w:pPr>
              <w:jc w:val="right"/>
              <w:rPr>
                <w:b/>
                <w:bCs/>
                <w:noProof w:val="0"/>
                <w:sz w:val="20"/>
                <w:szCs w:val="20"/>
              </w:rPr>
            </w:pPr>
            <w:r w:rsidRPr="0067094F">
              <w:rPr>
                <w:b/>
                <w:bCs/>
                <w:noProof w:val="0"/>
                <w:sz w:val="20"/>
                <w:szCs w:val="20"/>
              </w:rPr>
              <w:t>100,00</w:t>
            </w:r>
          </w:p>
        </w:tc>
      </w:tr>
      <w:tr w:rsidR="0067094F" w:rsidRPr="0067094F" w14:paraId="6A5A1FEF"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10645B9"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68AD7045"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10.000,00</w:t>
            </w:r>
          </w:p>
        </w:tc>
        <w:tc>
          <w:tcPr>
            <w:tcW w:w="1469" w:type="dxa"/>
            <w:tcBorders>
              <w:top w:val="nil"/>
              <w:left w:val="nil"/>
              <w:bottom w:val="nil"/>
              <w:right w:val="nil"/>
            </w:tcBorders>
            <w:shd w:val="clear" w:color="auto" w:fill="auto"/>
            <w:noWrap/>
            <w:vAlign w:val="bottom"/>
            <w:hideMark/>
          </w:tcPr>
          <w:p w14:paraId="60B8EB65"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10.000,00</w:t>
            </w:r>
          </w:p>
        </w:tc>
        <w:tc>
          <w:tcPr>
            <w:tcW w:w="916" w:type="dxa"/>
            <w:tcBorders>
              <w:top w:val="nil"/>
              <w:left w:val="nil"/>
              <w:bottom w:val="nil"/>
              <w:right w:val="nil"/>
            </w:tcBorders>
            <w:shd w:val="clear" w:color="auto" w:fill="auto"/>
            <w:noWrap/>
            <w:vAlign w:val="bottom"/>
            <w:hideMark/>
          </w:tcPr>
          <w:p w14:paraId="312B6F50"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100,00</w:t>
            </w:r>
          </w:p>
        </w:tc>
      </w:tr>
      <w:tr w:rsidR="0067094F" w:rsidRPr="0067094F" w14:paraId="0E7BA14F"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E8805CB"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6352FAC9" w14:textId="77777777" w:rsidR="0067094F" w:rsidRPr="0067094F" w:rsidRDefault="0067094F" w:rsidP="0067094F">
            <w:pPr>
              <w:jc w:val="right"/>
              <w:rPr>
                <w:noProof w:val="0"/>
                <w:color w:val="333333"/>
                <w:sz w:val="20"/>
                <w:szCs w:val="20"/>
              </w:rPr>
            </w:pPr>
            <w:r w:rsidRPr="0067094F">
              <w:rPr>
                <w:noProof w:val="0"/>
                <w:color w:val="333333"/>
                <w:sz w:val="20"/>
                <w:szCs w:val="20"/>
              </w:rPr>
              <w:t>10.000,00</w:t>
            </w:r>
          </w:p>
        </w:tc>
        <w:tc>
          <w:tcPr>
            <w:tcW w:w="1469" w:type="dxa"/>
            <w:tcBorders>
              <w:top w:val="nil"/>
              <w:left w:val="nil"/>
              <w:bottom w:val="nil"/>
              <w:right w:val="nil"/>
            </w:tcBorders>
            <w:shd w:val="clear" w:color="auto" w:fill="auto"/>
            <w:noWrap/>
            <w:vAlign w:val="bottom"/>
            <w:hideMark/>
          </w:tcPr>
          <w:p w14:paraId="016BDA26" w14:textId="77777777" w:rsidR="0067094F" w:rsidRPr="0067094F" w:rsidRDefault="0067094F" w:rsidP="0067094F">
            <w:pPr>
              <w:jc w:val="right"/>
              <w:rPr>
                <w:noProof w:val="0"/>
                <w:color w:val="333333"/>
                <w:sz w:val="20"/>
                <w:szCs w:val="20"/>
              </w:rPr>
            </w:pPr>
            <w:r w:rsidRPr="0067094F">
              <w:rPr>
                <w:noProof w:val="0"/>
                <w:color w:val="333333"/>
                <w:sz w:val="20"/>
                <w:szCs w:val="20"/>
              </w:rPr>
              <w:t>10.000,00</w:t>
            </w:r>
          </w:p>
        </w:tc>
        <w:tc>
          <w:tcPr>
            <w:tcW w:w="916" w:type="dxa"/>
            <w:tcBorders>
              <w:top w:val="nil"/>
              <w:left w:val="nil"/>
              <w:bottom w:val="nil"/>
              <w:right w:val="nil"/>
            </w:tcBorders>
            <w:shd w:val="clear" w:color="auto" w:fill="auto"/>
            <w:noWrap/>
            <w:vAlign w:val="bottom"/>
            <w:hideMark/>
          </w:tcPr>
          <w:p w14:paraId="219C9137" w14:textId="77777777" w:rsidR="0067094F" w:rsidRPr="0067094F" w:rsidRDefault="0067094F" w:rsidP="0067094F">
            <w:pPr>
              <w:jc w:val="right"/>
              <w:rPr>
                <w:noProof w:val="0"/>
                <w:color w:val="333333"/>
                <w:sz w:val="20"/>
                <w:szCs w:val="20"/>
              </w:rPr>
            </w:pPr>
            <w:r w:rsidRPr="0067094F">
              <w:rPr>
                <w:noProof w:val="0"/>
                <w:color w:val="333333"/>
                <w:sz w:val="20"/>
                <w:szCs w:val="20"/>
              </w:rPr>
              <w:t>100,00</w:t>
            </w:r>
          </w:p>
        </w:tc>
      </w:tr>
      <w:tr w:rsidR="0067094F" w:rsidRPr="0067094F" w14:paraId="1C0F967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7E806C4" w14:textId="77777777" w:rsidR="0067094F" w:rsidRPr="0067094F" w:rsidRDefault="0067094F" w:rsidP="0067094F">
            <w:pPr>
              <w:rPr>
                <w:b/>
                <w:bCs/>
                <w:noProof w:val="0"/>
                <w:sz w:val="20"/>
                <w:szCs w:val="20"/>
              </w:rPr>
            </w:pPr>
            <w:r w:rsidRPr="0067094F">
              <w:rPr>
                <w:b/>
                <w:bCs/>
                <w:noProof w:val="0"/>
                <w:sz w:val="20"/>
                <w:szCs w:val="20"/>
              </w:rPr>
              <w:lastRenderedPageBreak/>
              <w:t>329</w:t>
            </w:r>
          </w:p>
        </w:tc>
        <w:tc>
          <w:tcPr>
            <w:tcW w:w="266" w:type="dxa"/>
            <w:tcBorders>
              <w:top w:val="nil"/>
              <w:left w:val="nil"/>
              <w:bottom w:val="nil"/>
              <w:right w:val="nil"/>
            </w:tcBorders>
            <w:shd w:val="clear" w:color="auto" w:fill="auto"/>
            <w:noWrap/>
            <w:vAlign w:val="bottom"/>
            <w:hideMark/>
          </w:tcPr>
          <w:p w14:paraId="5B584BBB"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55E21D8" w14:textId="77777777" w:rsidR="0067094F" w:rsidRPr="0067094F" w:rsidRDefault="0067094F" w:rsidP="0067094F">
            <w:pPr>
              <w:rPr>
                <w:b/>
                <w:bCs/>
                <w:noProof w:val="0"/>
                <w:sz w:val="20"/>
                <w:szCs w:val="20"/>
              </w:rPr>
            </w:pPr>
            <w:r w:rsidRPr="0067094F">
              <w:rPr>
                <w:b/>
                <w:bCs/>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67453E4C" w14:textId="77777777" w:rsidR="0067094F" w:rsidRPr="0067094F" w:rsidRDefault="0067094F" w:rsidP="0067094F">
            <w:pPr>
              <w:jc w:val="right"/>
              <w:rPr>
                <w:b/>
                <w:bCs/>
                <w:noProof w:val="0"/>
                <w:sz w:val="20"/>
                <w:szCs w:val="20"/>
              </w:rPr>
            </w:pPr>
            <w:r w:rsidRPr="0067094F">
              <w:rPr>
                <w:b/>
                <w:bCs/>
                <w:noProof w:val="0"/>
                <w:sz w:val="20"/>
                <w:szCs w:val="20"/>
              </w:rPr>
              <w:t>10.000,00</w:t>
            </w:r>
          </w:p>
        </w:tc>
        <w:tc>
          <w:tcPr>
            <w:tcW w:w="1469" w:type="dxa"/>
            <w:tcBorders>
              <w:top w:val="nil"/>
              <w:left w:val="nil"/>
              <w:bottom w:val="nil"/>
              <w:right w:val="nil"/>
            </w:tcBorders>
            <w:shd w:val="clear" w:color="auto" w:fill="auto"/>
            <w:noWrap/>
            <w:vAlign w:val="bottom"/>
            <w:hideMark/>
          </w:tcPr>
          <w:p w14:paraId="6673D9DA" w14:textId="77777777" w:rsidR="0067094F" w:rsidRPr="0067094F" w:rsidRDefault="0067094F" w:rsidP="0067094F">
            <w:pPr>
              <w:jc w:val="right"/>
              <w:rPr>
                <w:b/>
                <w:bCs/>
                <w:noProof w:val="0"/>
                <w:sz w:val="20"/>
                <w:szCs w:val="20"/>
              </w:rPr>
            </w:pPr>
            <w:r w:rsidRPr="0067094F">
              <w:rPr>
                <w:b/>
                <w:bCs/>
                <w:noProof w:val="0"/>
                <w:sz w:val="20"/>
                <w:szCs w:val="20"/>
              </w:rPr>
              <w:t>10.000,00</w:t>
            </w:r>
          </w:p>
        </w:tc>
        <w:tc>
          <w:tcPr>
            <w:tcW w:w="916" w:type="dxa"/>
            <w:tcBorders>
              <w:top w:val="nil"/>
              <w:left w:val="nil"/>
              <w:bottom w:val="nil"/>
              <w:right w:val="nil"/>
            </w:tcBorders>
            <w:shd w:val="clear" w:color="auto" w:fill="auto"/>
            <w:noWrap/>
            <w:vAlign w:val="bottom"/>
            <w:hideMark/>
          </w:tcPr>
          <w:p w14:paraId="05795DC9" w14:textId="77777777" w:rsidR="0067094F" w:rsidRPr="0067094F" w:rsidRDefault="0067094F" w:rsidP="0067094F">
            <w:pPr>
              <w:jc w:val="right"/>
              <w:rPr>
                <w:b/>
                <w:bCs/>
                <w:noProof w:val="0"/>
                <w:sz w:val="20"/>
                <w:szCs w:val="20"/>
              </w:rPr>
            </w:pPr>
            <w:r w:rsidRPr="0067094F">
              <w:rPr>
                <w:b/>
                <w:bCs/>
                <w:noProof w:val="0"/>
                <w:sz w:val="20"/>
                <w:szCs w:val="20"/>
              </w:rPr>
              <w:t>100,00</w:t>
            </w:r>
          </w:p>
        </w:tc>
      </w:tr>
      <w:tr w:rsidR="0067094F" w:rsidRPr="0067094F" w14:paraId="6999DDF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D0C917A" w14:textId="77777777" w:rsidR="0067094F" w:rsidRPr="0067094F" w:rsidRDefault="0067094F" w:rsidP="0067094F">
            <w:pPr>
              <w:rPr>
                <w:noProof w:val="0"/>
                <w:sz w:val="20"/>
                <w:szCs w:val="20"/>
              </w:rPr>
            </w:pPr>
            <w:r w:rsidRPr="0067094F">
              <w:rPr>
                <w:noProof w:val="0"/>
                <w:sz w:val="20"/>
                <w:szCs w:val="20"/>
              </w:rPr>
              <w:t>3294</w:t>
            </w:r>
          </w:p>
        </w:tc>
        <w:tc>
          <w:tcPr>
            <w:tcW w:w="266" w:type="dxa"/>
            <w:tcBorders>
              <w:top w:val="nil"/>
              <w:left w:val="nil"/>
              <w:bottom w:val="nil"/>
              <w:right w:val="nil"/>
            </w:tcBorders>
            <w:shd w:val="clear" w:color="auto" w:fill="auto"/>
            <w:noWrap/>
            <w:vAlign w:val="bottom"/>
            <w:hideMark/>
          </w:tcPr>
          <w:p w14:paraId="0635AFE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4AA7F7F" w14:textId="77777777" w:rsidR="0067094F" w:rsidRPr="0067094F" w:rsidRDefault="0067094F" w:rsidP="0067094F">
            <w:pPr>
              <w:rPr>
                <w:noProof w:val="0"/>
                <w:sz w:val="20"/>
                <w:szCs w:val="20"/>
              </w:rPr>
            </w:pPr>
            <w:r w:rsidRPr="0067094F">
              <w:rPr>
                <w:noProof w:val="0"/>
                <w:sz w:val="20"/>
                <w:szCs w:val="20"/>
              </w:rPr>
              <w:t>Članarine i norme</w:t>
            </w:r>
          </w:p>
        </w:tc>
        <w:tc>
          <w:tcPr>
            <w:tcW w:w="1701" w:type="dxa"/>
            <w:tcBorders>
              <w:top w:val="nil"/>
              <w:left w:val="nil"/>
              <w:bottom w:val="nil"/>
              <w:right w:val="nil"/>
            </w:tcBorders>
            <w:shd w:val="clear" w:color="auto" w:fill="auto"/>
            <w:noWrap/>
            <w:vAlign w:val="bottom"/>
            <w:hideMark/>
          </w:tcPr>
          <w:p w14:paraId="2BE9FCA9"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A8EAAD9" w14:textId="77777777" w:rsidR="0067094F" w:rsidRPr="0067094F" w:rsidRDefault="0067094F" w:rsidP="0067094F">
            <w:pPr>
              <w:jc w:val="right"/>
              <w:rPr>
                <w:noProof w:val="0"/>
                <w:sz w:val="20"/>
                <w:szCs w:val="20"/>
              </w:rPr>
            </w:pPr>
            <w:r w:rsidRPr="0067094F">
              <w:rPr>
                <w:noProof w:val="0"/>
                <w:sz w:val="20"/>
                <w:szCs w:val="20"/>
              </w:rPr>
              <w:t>10.000,00</w:t>
            </w:r>
          </w:p>
        </w:tc>
        <w:tc>
          <w:tcPr>
            <w:tcW w:w="916" w:type="dxa"/>
            <w:tcBorders>
              <w:top w:val="nil"/>
              <w:left w:val="nil"/>
              <w:bottom w:val="nil"/>
              <w:right w:val="nil"/>
            </w:tcBorders>
            <w:shd w:val="clear" w:color="auto" w:fill="auto"/>
            <w:noWrap/>
            <w:vAlign w:val="bottom"/>
            <w:hideMark/>
          </w:tcPr>
          <w:p w14:paraId="5E3D1D4C" w14:textId="77777777" w:rsidR="0067094F" w:rsidRPr="0067094F" w:rsidRDefault="0067094F" w:rsidP="0067094F">
            <w:pPr>
              <w:jc w:val="right"/>
              <w:rPr>
                <w:noProof w:val="0"/>
                <w:sz w:val="20"/>
                <w:szCs w:val="20"/>
              </w:rPr>
            </w:pPr>
          </w:p>
        </w:tc>
      </w:tr>
      <w:tr w:rsidR="003D0A8C" w:rsidRPr="0067094F" w14:paraId="2D850BC5"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583F25D5" w14:textId="7BAD0320" w:rsidR="003D0A8C" w:rsidRPr="0067094F" w:rsidRDefault="003D0A8C" w:rsidP="0067094F">
            <w:pPr>
              <w:rPr>
                <w:b/>
                <w:bCs/>
                <w:noProof w:val="0"/>
                <w:sz w:val="20"/>
                <w:szCs w:val="20"/>
              </w:rPr>
            </w:pPr>
            <w:r w:rsidRPr="0067094F">
              <w:rPr>
                <w:b/>
                <w:bCs/>
                <w:noProof w:val="0"/>
                <w:sz w:val="20"/>
                <w:szCs w:val="20"/>
              </w:rPr>
              <w:t>A100109</w:t>
            </w:r>
          </w:p>
        </w:tc>
        <w:tc>
          <w:tcPr>
            <w:tcW w:w="7530" w:type="dxa"/>
            <w:tcBorders>
              <w:top w:val="nil"/>
              <w:left w:val="nil"/>
              <w:bottom w:val="nil"/>
              <w:right w:val="nil"/>
            </w:tcBorders>
            <w:shd w:val="clear" w:color="000000" w:fill="FFFFCC"/>
            <w:noWrap/>
            <w:vAlign w:val="bottom"/>
            <w:hideMark/>
          </w:tcPr>
          <w:p w14:paraId="099B5385" w14:textId="77777777" w:rsidR="003D0A8C" w:rsidRPr="0067094F" w:rsidRDefault="003D0A8C" w:rsidP="0067094F">
            <w:pPr>
              <w:rPr>
                <w:b/>
                <w:bCs/>
                <w:noProof w:val="0"/>
                <w:sz w:val="20"/>
                <w:szCs w:val="20"/>
              </w:rPr>
            </w:pPr>
            <w:r w:rsidRPr="0067094F">
              <w:rPr>
                <w:b/>
                <w:bCs/>
                <w:noProof w:val="0"/>
                <w:sz w:val="20"/>
                <w:szCs w:val="20"/>
              </w:rPr>
              <w:t>Aktivnost: Obilježavanje ostalih proslava i manifestacija</w:t>
            </w:r>
          </w:p>
        </w:tc>
        <w:tc>
          <w:tcPr>
            <w:tcW w:w="1701" w:type="dxa"/>
            <w:tcBorders>
              <w:top w:val="nil"/>
              <w:left w:val="nil"/>
              <w:bottom w:val="nil"/>
              <w:right w:val="nil"/>
            </w:tcBorders>
            <w:shd w:val="clear" w:color="000000" w:fill="FFFFCC"/>
            <w:noWrap/>
            <w:vAlign w:val="bottom"/>
            <w:hideMark/>
          </w:tcPr>
          <w:p w14:paraId="26DFC173" w14:textId="77777777" w:rsidR="003D0A8C" w:rsidRPr="0067094F" w:rsidRDefault="003D0A8C" w:rsidP="0067094F">
            <w:pPr>
              <w:jc w:val="right"/>
              <w:rPr>
                <w:b/>
                <w:bCs/>
                <w:noProof w:val="0"/>
                <w:sz w:val="20"/>
                <w:szCs w:val="20"/>
              </w:rPr>
            </w:pPr>
            <w:r w:rsidRPr="0067094F">
              <w:rPr>
                <w:b/>
                <w:bCs/>
                <w:noProof w:val="0"/>
                <w:sz w:val="20"/>
                <w:szCs w:val="20"/>
              </w:rPr>
              <w:t>119.000,00</w:t>
            </w:r>
          </w:p>
        </w:tc>
        <w:tc>
          <w:tcPr>
            <w:tcW w:w="1469" w:type="dxa"/>
            <w:tcBorders>
              <w:top w:val="nil"/>
              <w:left w:val="nil"/>
              <w:bottom w:val="nil"/>
              <w:right w:val="nil"/>
            </w:tcBorders>
            <w:shd w:val="clear" w:color="000000" w:fill="FFFFCC"/>
            <w:noWrap/>
            <w:vAlign w:val="bottom"/>
            <w:hideMark/>
          </w:tcPr>
          <w:p w14:paraId="710D3217" w14:textId="77777777" w:rsidR="003D0A8C" w:rsidRPr="0067094F" w:rsidRDefault="003D0A8C" w:rsidP="0067094F">
            <w:pPr>
              <w:jc w:val="right"/>
              <w:rPr>
                <w:b/>
                <w:bCs/>
                <w:noProof w:val="0"/>
                <w:sz w:val="20"/>
                <w:szCs w:val="20"/>
              </w:rPr>
            </w:pPr>
            <w:r w:rsidRPr="0067094F">
              <w:rPr>
                <w:b/>
                <w:bCs/>
                <w:noProof w:val="0"/>
                <w:sz w:val="20"/>
                <w:szCs w:val="20"/>
              </w:rPr>
              <w:t>105.962,24</w:t>
            </w:r>
          </w:p>
        </w:tc>
        <w:tc>
          <w:tcPr>
            <w:tcW w:w="916" w:type="dxa"/>
            <w:tcBorders>
              <w:top w:val="nil"/>
              <w:left w:val="nil"/>
              <w:bottom w:val="nil"/>
              <w:right w:val="nil"/>
            </w:tcBorders>
            <w:shd w:val="clear" w:color="000000" w:fill="FFFFCC"/>
            <w:noWrap/>
            <w:vAlign w:val="bottom"/>
            <w:hideMark/>
          </w:tcPr>
          <w:p w14:paraId="224789FA" w14:textId="77777777" w:rsidR="003D0A8C" w:rsidRPr="0067094F" w:rsidRDefault="003D0A8C" w:rsidP="0067094F">
            <w:pPr>
              <w:jc w:val="right"/>
              <w:rPr>
                <w:b/>
                <w:bCs/>
                <w:noProof w:val="0"/>
                <w:sz w:val="20"/>
                <w:szCs w:val="20"/>
              </w:rPr>
            </w:pPr>
            <w:r w:rsidRPr="0067094F">
              <w:rPr>
                <w:b/>
                <w:bCs/>
                <w:noProof w:val="0"/>
                <w:sz w:val="20"/>
                <w:szCs w:val="20"/>
              </w:rPr>
              <w:t>89,04</w:t>
            </w:r>
          </w:p>
        </w:tc>
      </w:tr>
      <w:tr w:rsidR="0067094F" w:rsidRPr="0067094F" w14:paraId="0A9C9ED1"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4215723"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6E18B9F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119.000,00</w:t>
            </w:r>
          </w:p>
        </w:tc>
        <w:tc>
          <w:tcPr>
            <w:tcW w:w="1469" w:type="dxa"/>
            <w:tcBorders>
              <w:top w:val="nil"/>
              <w:left w:val="nil"/>
              <w:bottom w:val="nil"/>
              <w:right w:val="nil"/>
            </w:tcBorders>
            <w:shd w:val="clear" w:color="auto" w:fill="auto"/>
            <w:noWrap/>
            <w:vAlign w:val="bottom"/>
            <w:hideMark/>
          </w:tcPr>
          <w:p w14:paraId="45A4552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105.962,24</w:t>
            </w:r>
          </w:p>
        </w:tc>
        <w:tc>
          <w:tcPr>
            <w:tcW w:w="916" w:type="dxa"/>
            <w:tcBorders>
              <w:top w:val="nil"/>
              <w:left w:val="nil"/>
              <w:bottom w:val="nil"/>
              <w:right w:val="nil"/>
            </w:tcBorders>
            <w:shd w:val="clear" w:color="auto" w:fill="auto"/>
            <w:noWrap/>
            <w:vAlign w:val="bottom"/>
            <w:hideMark/>
          </w:tcPr>
          <w:p w14:paraId="4C62EFF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89,04</w:t>
            </w:r>
          </w:p>
        </w:tc>
      </w:tr>
      <w:tr w:rsidR="0067094F" w:rsidRPr="0067094F" w14:paraId="50A6B357"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585615D" w14:textId="77777777" w:rsidR="0067094F" w:rsidRPr="0067094F" w:rsidRDefault="0067094F" w:rsidP="0067094F">
            <w:pPr>
              <w:rPr>
                <w:noProof w:val="0"/>
                <w:color w:val="333333"/>
                <w:sz w:val="20"/>
                <w:szCs w:val="20"/>
              </w:rPr>
            </w:pPr>
            <w:r w:rsidRPr="0067094F">
              <w:rPr>
                <w:noProof w:val="0"/>
                <w:color w:val="333333"/>
                <w:sz w:val="20"/>
                <w:szCs w:val="20"/>
              </w:rPr>
              <w:t>Izvor 4.3. Boravišna/turistička pristojba</w:t>
            </w:r>
          </w:p>
        </w:tc>
        <w:tc>
          <w:tcPr>
            <w:tcW w:w="1701" w:type="dxa"/>
            <w:tcBorders>
              <w:top w:val="nil"/>
              <w:left w:val="nil"/>
              <w:bottom w:val="nil"/>
              <w:right w:val="nil"/>
            </w:tcBorders>
            <w:shd w:val="clear" w:color="auto" w:fill="auto"/>
            <w:noWrap/>
            <w:vAlign w:val="bottom"/>
            <w:hideMark/>
          </w:tcPr>
          <w:p w14:paraId="58F4F16B" w14:textId="77777777" w:rsidR="0067094F" w:rsidRPr="0067094F" w:rsidRDefault="0067094F" w:rsidP="0067094F">
            <w:pPr>
              <w:jc w:val="right"/>
              <w:rPr>
                <w:noProof w:val="0"/>
                <w:color w:val="333333"/>
                <w:sz w:val="20"/>
                <w:szCs w:val="20"/>
              </w:rPr>
            </w:pPr>
            <w:r w:rsidRPr="0067094F">
              <w:rPr>
                <w:noProof w:val="0"/>
                <w:color w:val="333333"/>
                <w:sz w:val="20"/>
                <w:szCs w:val="20"/>
              </w:rPr>
              <w:t>119.000,00</w:t>
            </w:r>
          </w:p>
        </w:tc>
        <w:tc>
          <w:tcPr>
            <w:tcW w:w="1469" w:type="dxa"/>
            <w:tcBorders>
              <w:top w:val="nil"/>
              <w:left w:val="nil"/>
              <w:bottom w:val="nil"/>
              <w:right w:val="nil"/>
            </w:tcBorders>
            <w:shd w:val="clear" w:color="auto" w:fill="auto"/>
            <w:noWrap/>
            <w:vAlign w:val="bottom"/>
            <w:hideMark/>
          </w:tcPr>
          <w:p w14:paraId="47DE7E65" w14:textId="77777777" w:rsidR="0067094F" w:rsidRPr="0067094F" w:rsidRDefault="0067094F" w:rsidP="0067094F">
            <w:pPr>
              <w:jc w:val="right"/>
              <w:rPr>
                <w:noProof w:val="0"/>
                <w:color w:val="333333"/>
                <w:sz w:val="20"/>
                <w:szCs w:val="20"/>
              </w:rPr>
            </w:pPr>
            <w:r w:rsidRPr="0067094F">
              <w:rPr>
                <w:noProof w:val="0"/>
                <w:color w:val="333333"/>
                <w:sz w:val="20"/>
                <w:szCs w:val="20"/>
              </w:rPr>
              <w:t>105.962,24</w:t>
            </w:r>
          </w:p>
        </w:tc>
        <w:tc>
          <w:tcPr>
            <w:tcW w:w="916" w:type="dxa"/>
            <w:tcBorders>
              <w:top w:val="nil"/>
              <w:left w:val="nil"/>
              <w:bottom w:val="nil"/>
              <w:right w:val="nil"/>
            </w:tcBorders>
            <w:shd w:val="clear" w:color="auto" w:fill="auto"/>
            <w:noWrap/>
            <w:vAlign w:val="bottom"/>
            <w:hideMark/>
          </w:tcPr>
          <w:p w14:paraId="3DA3D171" w14:textId="77777777" w:rsidR="0067094F" w:rsidRPr="0067094F" w:rsidRDefault="0067094F" w:rsidP="0067094F">
            <w:pPr>
              <w:jc w:val="right"/>
              <w:rPr>
                <w:noProof w:val="0"/>
                <w:color w:val="333333"/>
                <w:sz w:val="20"/>
                <w:szCs w:val="20"/>
              </w:rPr>
            </w:pPr>
            <w:r w:rsidRPr="0067094F">
              <w:rPr>
                <w:noProof w:val="0"/>
                <w:color w:val="333333"/>
                <w:sz w:val="20"/>
                <w:szCs w:val="20"/>
              </w:rPr>
              <w:t>89,04</w:t>
            </w:r>
          </w:p>
        </w:tc>
      </w:tr>
      <w:tr w:rsidR="0067094F" w:rsidRPr="0067094F" w14:paraId="67A97DB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63B01E6" w14:textId="77777777" w:rsidR="0067094F" w:rsidRPr="0067094F" w:rsidRDefault="0067094F" w:rsidP="0067094F">
            <w:pPr>
              <w:rPr>
                <w:b/>
                <w:bCs/>
                <w:noProof w:val="0"/>
                <w:sz w:val="20"/>
                <w:szCs w:val="20"/>
              </w:rPr>
            </w:pPr>
            <w:r w:rsidRPr="0067094F">
              <w:rPr>
                <w:b/>
                <w:bCs/>
                <w:noProof w:val="0"/>
                <w:sz w:val="20"/>
                <w:szCs w:val="20"/>
              </w:rPr>
              <w:t>322</w:t>
            </w:r>
          </w:p>
        </w:tc>
        <w:tc>
          <w:tcPr>
            <w:tcW w:w="266" w:type="dxa"/>
            <w:tcBorders>
              <w:top w:val="nil"/>
              <w:left w:val="nil"/>
              <w:bottom w:val="nil"/>
              <w:right w:val="nil"/>
            </w:tcBorders>
            <w:shd w:val="clear" w:color="auto" w:fill="auto"/>
            <w:noWrap/>
            <w:vAlign w:val="bottom"/>
            <w:hideMark/>
          </w:tcPr>
          <w:p w14:paraId="40C4A09B"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2524229" w14:textId="77777777" w:rsidR="0067094F" w:rsidRPr="0067094F" w:rsidRDefault="0067094F" w:rsidP="0067094F">
            <w:pPr>
              <w:rPr>
                <w:b/>
                <w:bCs/>
                <w:noProof w:val="0"/>
                <w:sz w:val="20"/>
                <w:szCs w:val="20"/>
              </w:rPr>
            </w:pPr>
            <w:r w:rsidRPr="0067094F">
              <w:rPr>
                <w:b/>
                <w:bCs/>
                <w:noProof w:val="0"/>
                <w:sz w:val="20"/>
                <w:szCs w:val="20"/>
              </w:rPr>
              <w:t>Rashodi za materijal i energiju</w:t>
            </w:r>
          </w:p>
        </w:tc>
        <w:tc>
          <w:tcPr>
            <w:tcW w:w="1701" w:type="dxa"/>
            <w:tcBorders>
              <w:top w:val="nil"/>
              <w:left w:val="nil"/>
              <w:bottom w:val="nil"/>
              <w:right w:val="nil"/>
            </w:tcBorders>
            <w:shd w:val="clear" w:color="auto" w:fill="auto"/>
            <w:noWrap/>
            <w:vAlign w:val="bottom"/>
            <w:hideMark/>
          </w:tcPr>
          <w:p w14:paraId="38C0EF4B" w14:textId="77777777" w:rsidR="0067094F" w:rsidRPr="0067094F" w:rsidRDefault="0067094F" w:rsidP="0067094F">
            <w:pPr>
              <w:jc w:val="right"/>
              <w:rPr>
                <w:b/>
                <w:bCs/>
                <w:noProof w:val="0"/>
                <w:sz w:val="20"/>
                <w:szCs w:val="20"/>
              </w:rPr>
            </w:pPr>
            <w:r w:rsidRPr="0067094F">
              <w:rPr>
                <w:b/>
                <w:bCs/>
                <w:noProof w:val="0"/>
                <w:sz w:val="20"/>
                <w:szCs w:val="20"/>
              </w:rPr>
              <w:t>7.000,00</w:t>
            </w:r>
          </w:p>
        </w:tc>
        <w:tc>
          <w:tcPr>
            <w:tcW w:w="1469" w:type="dxa"/>
            <w:tcBorders>
              <w:top w:val="nil"/>
              <w:left w:val="nil"/>
              <w:bottom w:val="nil"/>
              <w:right w:val="nil"/>
            </w:tcBorders>
            <w:shd w:val="clear" w:color="auto" w:fill="auto"/>
            <w:noWrap/>
            <w:vAlign w:val="bottom"/>
            <w:hideMark/>
          </w:tcPr>
          <w:p w14:paraId="5CA8E643" w14:textId="77777777" w:rsidR="0067094F" w:rsidRPr="0067094F" w:rsidRDefault="0067094F" w:rsidP="0067094F">
            <w:pPr>
              <w:jc w:val="right"/>
              <w:rPr>
                <w:b/>
                <w:bCs/>
                <w:noProof w:val="0"/>
                <w:sz w:val="20"/>
                <w:szCs w:val="20"/>
              </w:rPr>
            </w:pPr>
            <w:r w:rsidRPr="0067094F">
              <w:rPr>
                <w:b/>
                <w:bCs/>
                <w:noProof w:val="0"/>
                <w:sz w:val="20"/>
                <w:szCs w:val="20"/>
              </w:rPr>
              <w:t>6.035,48</w:t>
            </w:r>
          </w:p>
        </w:tc>
        <w:tc>
          <w:tcPr>
            <w:tcW w:w="916" w:type="dxa"/>
            <w:tcBorders>
              <w:top w:val="nil"/>
              <w:left w:val="nil"/>
              <w:bottom w:val="nil"/>
              <w:right w:val="nil"/>
            </w:tcBorders>
            <w:shd w:val="clear" w:color="auto" w:fill="auto"/>
            <w:noWrap/>
            <w:vAlign w:val="bottom"/>
            <w:hideMark/>
          </w:tcPr>
          <w:p w14:paraId="56968642" w14:textId="77777777" w:rsidR="0067094F" w:rsidRPr="0067094F" w:rsidRDefault="0067094F" w:rsidP="0067094F">
            <w:pPr>
              <w:jc w:val="right"/>
              <w:rPr>
                <w:b/>
                <w:bCs/>
                <w:noProof w:val="0"/>
                <w:sz w:val="20"/>
                <w:szCs w:val="20"/>
              </w:rPr>
            </w:pPr>
            <w:r w:rsidRPr="0067094F">
              <w:rPr>
                <w:b/>
                <w:bCs/>
                <w:noProof w:val="0"/>
                <w:sz w:val="20"/>
                <w:szCs w:val="20"/>
              </w:rPr>
              <w:t>86,22</w:t>
            </w:r>
          </w:p>
        </w:tc>
      </w:tr>
      <w:tr w:rsidR="0067094F" w:rsidRPr="0067094F" w14:paraId="74CAC8F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C4903B0" w14:textId="77777777" w:rsidR="0067094F" w:rsidRPr="0067094F" w:rsidRDefault="0067094F" w:rsidP="0067094F">
            <w:pPr>
              <w:rPr>
                <w:noProof w:val="0"/>
                <w:sz w:val="20"/>
                <w:szCs w:val="20"/>
              </w:rPr>
            </w:pPr>
            <w:r w:rsidRPr="0067094F">
              <w:rPr>
                <w:noProof w:val="0"/>
                <w:sz w:val="20"/>
                <w:szCs w:val="20"/>
              </w:rPr>
              <w:t>3223</w:t>
            </w:r>
          </w:p>
        </w:tc>
        <w:tc>
          <w:tcPr>
            <w:tcW w:w="266" w:type="dxa"/>
            <w:tcBorders>
              <w:top w:val="nil"/>
              <w:left w:val="nil"/>
              <w:bottom w:val="nil"/>
              <w:right w:val="nil"/>
            </w:tcBorders>
            <w:shd w:val="clear" w:color="auto" w:fill="auto"/>
            <w:noWrap/>
            <w:vAlign w:val="bottom"/>
            <w:hideMark/>
          </w:tcPr>
          <w:p w14:paraId="481F5CD7"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6397F24" w14:textId="77777777" w:rsidR="0067094F" w:rsidRPr="0067094F" w:rsidRDefault="0067094F" w:rsidP="0067094F">
            <w:pPr>
              <w:rPr>
                <w:noProof w:val="0"/>
                <w:sz w:val="20"/>
                <w:szCs w:val="20"/>
              </w:rPr>
            </w:pPr>
            <w:r w:rsidRPr="0067094F">
              <w:rPr>
                <w:noProof w:val="0"/>
                <w:sz w:val="20"/>
                <w:szCs w:val="20"/>
              </w:rPr>
              <w:t>Energija</w:t>
            </w:r>
          </w:p>
        </w:tc>
        <w:tc>
          <w:tcPr>
            <w:tcW w:w="1701" w:type="dxa"/>
            <w:tcBorders>
              <w:top w:val="nil"/>
              <w:left w:val="nil"/>
              <w:bottom w:val="nil"/>
              <w:right w:val="nil"/>
            </w:tcBorders>
            <w:shd w:val="clear" w:color="auto" w:fill="auto"/>
            <w:noWrap/>
            <w:vAlign w:val="bottom"/>
            <w:hideMark/>
          </w:tcPr>
          <w:p w14:paraId="16CF7C8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0E8B849" w14:textId="77777777" w:rsidR="0067094F" w:rsidRPr="0067094F" w:rsidRDefault="0067094F" w:rsidP="0067094F">
            <w:pPr>
              <w:jc w:val="right"/>
              <w:rPr>
                <w:noProof w:val="0"/>
                <w:sz w:val="20"/>
                <w:szCs w:val="20"/>
              </w:rPr>
            </w:pPr>
            <w:r w:rsidRPr="0067094F">
              <w:rPr>
                <w:noProof w:val="0"/>
                <w:sz w:val="20"/>
                <w:szCs w:val="20"/>
              </w:rPr>
              <w:t>6.035,48</w:t>
            </w:r>
          </w:p>
        </w:tc>
        <w:tc>
          <w:tcPr>
            <w:tcW w:w="916" w:type="dxa"/>
            <w:tcBorders>
              <w:top w:val="nil"/>
              <w:left w:val="nil"/>
              <w:bottom w:val="nil"/>
              <w:right w:val="nil"/>
            </w:tcBorders>
            <w:shd w:val="clear" w:color="auto" w:fill="auto"/>
            <w:noWrap/>
            <w:vAlign w:val="bottom"/>
            <w:hideMark/>
          </w:tcPr>
          <w:p w14:paraId="6AF2844F" w14:textId="77777777" w:rsidR="0067094F" w:rsidRPr="0067094F" w:rsidRDefault="0067094F" w:rsidP="0067094F">
            <w:pPr>
              <w:jc w:val="right"/>
              <w:rPr>
                <w:noProof w:val="0"/>
                <w:sz w:val="20"/>
                <w:szCs w:val="20"/>
              </w:rPr>
            </w:pPr>
          </w:p>
        </w:tc>
      </w:tr>
      <w:tr w:rsidR="0067094F" w:rsidRPr="0067094F" w14:paraId="19938E6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28C1508"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730F8608"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595CE9A"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4F23C0C9" w14:textId="77777777" w:rsidR="0067094F" w:rsidRPr="0067094F" w:rsidRDefault="0067094F" w:rsidP="0067094F">
            <w:pPr>
              <w:jc w:val="right"/>
              <w:rPr>
                <w:b/>
                <w:bCs/>
                <w:noProof w:val="0"/>
                <w:sz w:val="20"/>
                <w:szCs w:val="20"/>
              </w:rPr>
            </w:pPr>
            <w:r w:rsidRPr="0067094F">
              <w:rPr>
                <w:b/>
                <w:bCs/>
                <w:noProof w:val="0"/>
                <w:sz w:val="20"/>
                <w:szCs w:val="20"/>
              </w:rPr>
              <w:t>102.000,00</w:t>
            </w:r>
          </w:p>
        </w:tc>
        <w:tc>
          <w:tcPr>
            <w:tcW w:w="1469" w:type="dxa"/>
            <w:tcBorders>
              <w:top w:val="nil"/>
              <w:left w:val="nil"/>
              <w:bottom w:val="nil"/>
              <w:right w:val="nil"/>
            </w:tcBorders>
            <w:shd w:val="clear" w:color="auto" w:fill="auto"/>
            <w:noWrap/>
            <w:vAlign w:val="bottom"/>
            <w:hideMark/>
          </w:tcPr>
          <w:p w14:paraId="29A7CCDE" w14:textId="77777777" w:rsidR="0067094F" w:rsidRPr="0067094F" w:rsidRDefault="0067094F" w:rsidP="0067094F">
            <w:pPr>
              <w:jc w:val="right"/>
              <w:rPr>
                <w:b/>
                <w:bCs/>
                <w:noProof w:val="0"/>
                <w:sz w:val="20"/>
                <w:szCs w:val="20"/>
              </w:rPr>
            </w:pPr>
            <w:r w:rsidRPr="0067094F">
              <w:rPr>
                <w:b/>
                <w:bCs/>
                <w:noProof w:val="0"/>
                <w:sz w:val="20"/>
                <w:szCs w:val="20"/>
              </w:rPr>
              <w:t>99.926,76</w:t>
            </w:r>
          </w:p>
        </w:tc>
        <w:tc>
          <w:tcPr>
            <w:tcW w:w="916" w:type="dxa"/>
            <w:tcBorders>
              <w:top w:val="nil"/>
              <w:left w:val="nil"/>
              <w:bottom w:val="nil"/>
              <w:right w:val="nil"/>
            </w:tcBorders>
            <w:shd w:val="clear" w:color="auto" w:fill="auto"/>
            <w:noWrap/>
            <w:vAlign w:val="bottom"/>
            <w:hideMark/>
          </w:tcPr>
          <w:p w14:paraId="256B1F11" w14:textId="77777777" w:rsidR="0067094F" w:rsidRPr="0067094F" w:rsidRDefault="0067094F" w:rsidP="0067094F">
            <w:pPr>
              <w:jc w:val="right"/>
              <w:rPr>
                <w:b/>
                <w:bCs/>
                <w:noProof w:val="0"/>
                <w:sz w:val="20"/>
                <w:szCs w:val="20"/>
              </w:rPr>
            </w:pPr>
            <w:r w:rsidRPr="0067094F">
              <w:rPr>
                <w:b/>
                <w:bCs/>
                <w:noProof w:val="0"/>
                <w:sz w:val="20"/>
                <w:szCs w:val="20"/>
              </w:rPr>
              <w:t>97,97</w:t>
            </w:r>
          </w:p>
        </w:tc>
      </w:tr>
      <w:tr w:rsidR="0067094F" w:rsidRPr="0067094F" w14:paraId="13787B2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CCB5E09" w14:textId="77777777" w:rsidR="0067094F" w:rsidRPr="0067094F" w:rsidRDefault="0067094F" w:rsidP="0067094F">
            <w:pPr>
              <w:rPr>
                <w:noProof w:val="0"/>
                <w:sz w:val="20"/>
                <w:szCs w:val="20"/>
              </w:rPr>
            </w:pPr>
            <w:r w:rsidRPr="0067094F">
              <w:rPr>
                <w:noProof w:val="0"/>
                <w:sz w:val="20"/>
                <w:szCs w:val="20"/>
              </w:rPr>
              <w:t>3234</w:t>
            </w:r>
          </w:p>
        </w:tc>
        <w:tc>
          <w:tcPr>
            <w:tcW w:w="266" w:type="dxa"/>
            <w:tcBorders>
              <w:top w:val="nil"/>
              <w:left w:val="nil"/>
              <w:bottom w:val="nil"/>
              <w:right w:val="nil"/>
            </w:tcBorders>
            <w:shd w:val="clear" w:color="auto" w:fill="auto"/>
            <w:noWrap/>
            <w:vAlign w:val="bottom"/>
            <w:hideMark/>
          </w:tcPr>
          <w:p w14:paraId="30E35DD5"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D9370B3" w14:textId="77777777" w:rsidR="0067094F" w:rsidRPr="0067094F" w:rsidRDefault="0067094F" w:rsidP="0067094F">
            <w:pPr>
              <w:rPr>
                <w:noProof w:val="0"/>
                <w:sz w:val="20"/>
                <w:szCs w:val="20"/>
              </w:rPr>
            </w:pPr>
            <w:r w:rsidRPr="0067094F">
              <w:rPr>
                <w:noProof w:val="0"/>
                <w:sz w:val="20"/>
                <w:szCs w:val="20"/>
              </w:rPr>
              <w:t>Komunalne usluge</w:t>
            </w:r>
          </w:p>
        </w:tc>
        <w:tc>
          <w:tcPr>
            <w:tcW w:w="1701" w:type="dxa"/>
            <w:tcBorders>
              <w:top w:val="nil"/>
              <w:left w:val="nil"/>
              <w:bottom w:val="nil"/>
              <w:right w:val="nil"/>
            </w:tcBorders>
            <w:shd w:val="clear" w:color="auto" w:fill="auto"/>
            <w:noWrap/>
            <w:vAlign w:val="bottom"/>
            <w:hideMark/>
          </w:tcPr>
          <w:p w14:paraId="3C573EF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A1795EB" w14:textId="77777777" w:rsidR="0067094F" w:rsidRPr="0067094F" w:rsidRDefault="0067094F" w:rsidP="0067094F">
            <w:pPr>
              <w:jc w:val="right"/>
              <w:rPr>
                <w:noProof w:val="0"/>
                <w:sz w:val="20"/>
                <w:szCs w:val="20"/>
              </w:rPr>
            </w:pPr>
            <w:r w:rsidRPr="0067094F">
              <w:rPr>
                <w:noProof w:val="0"/>
                <w:sz w:val="20"/>
                <w:szCs w:val="20"/>
              </w:rPr>
              <w:t>365,41</w:t>
            </w:r>
          </w:p>
        </w:tc>
        <w:tc>
          <w:tcPr>
            <w:tcW w:w="916" w:type="dxa"/>
            <w:tcBorders>
              <w:top w:val="nil"/>
              <w:left w:val="nil"/>
              <w:bottom w:val="nil"/>
              <w:right w:val="nil"/>
            </w:tcBorders>
            <w:shd w:val="clear" w:color="auto" w:fill="auto"/>
            <w:noWrap/>
            <w:vAlign w:val="bottom"/>
            <w:hideMark/>
          </w:tcPr>
          <w:p w14:paraId="75DF52CD" w14:textId="77777777" w:rsidR="0067094F" w:rsidRPr="0067094F" w:rsidRDefault="0067094F" w:rsidP="0067094F">
            <w:pPr>
              <w:jc w:val="right"/>
              <w:rPr>
                <w:noProof w:val="0"/>
                <w:sz w:val="20"/>
                <w:szCs w:val="20"/>
              </w:rPr>
            </w:pPr>
          </w:p>
        </w:tc>
      </w:tr>
      <w:tr w:rsidR="0067094F" w:rsidRPr="0067094F" w14:paraId="579B7C7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01A8588" w14:textId="77777777" w:rsidR="0067094F" w:rsidRPr="0067094F" w:rsidRDefault="0067094F" w:rsidP="0067094F">
            <w:pPr>
              <w:rPr>
                <w:noProof w:val="0"/>
                <w:sz w:val="20"/>
                <w:szCs w:val="20"/>
              </w:rPr>
            </w:pPr>
            <w:r w:rsidRPr="0067094F">
              <w:rPr>
                <w:noProof w:val="0"/>
                <w:sz w:val="20"/>
                <w:szCs w:val="20"/>
              </w:rPr>
              <w:t>3235</w:t>
            </w:r>
          </w:p>
        </w:tc>
        <w:tc>
          <w:tcPr>
            <w:tcW w:w="266" w:type="dxa"/>
            <w:tcBorders>
              <w:top w:val="nil"/>
              <w:left w:val="nil"/>
              <w:bottom w:val="nil"/>
              <w:right w:val="nil"/>
            </w:tcBorders>
            <w:shd w:val="clear" w:color="auto" w:fill="auto"/>
            <w:noWrap/>
            <w:vAlign w:val="bottom"/>
            <w:hideMark/>
          </w:tcPr>
          <w:p w14:paraId="64816282"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2AD0698" w14:textId="77777777" w:rsidR="0067094F" w:rsidRPr="0067094F" w:rsidRDefault="0067094F" w:rsidP="0067094F">
            <w:pPr>
              <w:rPr>
                <w:noProof w:val="0"/>
                <w:sz w:val="20"/>
                <w:szCs w:val="20"/>
              </w:rPr>
            </w:pPr>
            <w:r w:rsidRPr="0067094F">
              <w:rPr>
                <w:noProof w:val="0"/>
                <w:sz w:val="20"/>
                <w:szCs w:val="20"/>
              </w:rPr>
              <w:t>Zakupnine i najamnine</w:t>
            </w:r>
          </w:p>
        </w:tc>
        <w:tc>
          <w:tcPr>
            <w:tcW w:w="1701" w:type="dxa"/>
            <w:tcBorders>
              <w:top w:val="nil"/>
              <w:left w:val="nil"/>
              <w:bottom w:val="nil"/>
              <w:right w:val="nil"/>
            </w:tcBorders>
            <w:shd w:val="clear" w:color="auto" w:fill="auto"/>
            <w:noWrap/>
            <w:vAlign w:val="bottom"/>
            <w:hideMark/>
          </w:tcPr>
          <w:p w14:paraId="52E2C83D"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128AFE3" w14:textId="77777777" w:rsidR="0067094F" w:rsidRPr="0067094F" w:rsidRDefault="0067094F" w:rsidP="0067094F">
            <w:pPr>
              <w:jc w:val="right"/>
              <w:rPr>
                <w:noProof w:val="0"/>
                <w:sz w:val="20"/>
                <w:szCs w:val="20"/>
              </w:rPr>
            </w:pPr>
            <w:r w:rsidRPr="0067094F">
              <w:rPr>
                <w:noProof w:val="0"/>
                <w:sz w:val="20"/>
                <w:szCs w:val="20"/>
              </w:rPr>
              <w:t>83.046,88</w:t>
            </w:r>
          </w:p>
        </w:tc>
        <w:tc>
          <w:tcPr>
            <w:tcW w:w="916" w:type="dxa"/>
            <w:tcBorders>
              <w:top w:val="nil"/>
              <w:left w:val="nil"/>
              <w:bottom w:val="nil"/>
              <w:right w:val="nil"/>
            </w:tcBorders>
            <w:shd w:val="clear" w:color="auto" w:fill="auto"/>
            <w:noWrap/>
            <w:vAlign w:val="bottom"/>
            <w:hideMark/>
          </w:tcPr>
          <w:p w14:paraId="70F08E99" w14:textId="77777777" w:rsidR="0067094F" w:rsidRPr="0067094F" w:rsidRDefault="0067094F" w:rsidP="0067094F">
            <w:pPr>
              <w:jc w:val="right"/>
              <w:rPr>
                <w:noProof w:val="0"/>
                <w:sz w:val="20"/>
                <w:szCs w:val="20"/>
              </w:rPr>
            </w:pPr>
          </w:p>
        </w:tc>
      </w:tr>
      <w:tr w:rsidR="0067094F" w:rsidRPr="0067094F" w14:paraId="5075BFD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301D472" w14:textId="77777777" w:rsidR="0067094F" w:rsidRPr="0067094F" w:rsidRDefault="0067094F" w:rsidP="0067094F">
            <w:pPr>
              <w:rPr>
                <w:noProof w:val="0"/>
                <w:sz w:val="20"/>
                <w:szCs w:val="20"/>
              </w:rPr>
            </w:pPr>
            <w:r w:rsidRPr="0067094F">
              <w:rPr>
                <w:noProof w:val="0"/>
                <w:sz w:val="20"/>
                <w:szCs w:val="20"/>
              </w:rPr>
              <w:t>3237</w:t>
            </w:r>
          </w:p>
        </w:tc>
        <w:tc>
          <w:tcPr>
            <w:tcW w:w="266" w:type="dxa"/>
            <w:tcBorders>
              <w:top w:val="nil"/>
              <w:left w:val="nil"/>
              <w:bottom w:val="nil"/>
              <w:right w:val="nil"/>
            </w:tcBorders>
            <w:shd w:val="clear" w:color="auto" w:fill="auto"/>
            <w:noWrap/>
            <w:vAlign w:val="bottom"/>
            <w:hideMark/>
          </w:tcPr>
          <w:p w14:paraId="783FC146"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0E68C8C" w14:textId="77777777" w:rsidR="0067094F" w:rsidRPr="0067094F" w:rsidRDefault="0067094F" w:rsidP="0067094F">
            <w:pPr>
              <w:rPr>
                <w:noProof w:val="0"/>
                <w:sz w:val="20"/>
                <w:szCs w:val="20"/>
              </w:rPr>
            </w:pPr>
            <w:r w:rsidRPr="0067094F">
              <w:rPr>
                <w:noProof w:val="0"/>
                <w:sz w:val="20"/>
                <w:szCs w:val="20"/>
              </w:rPr>
              <w:t>Intelektualne i osobne usluge</w:t>
            </w:r>
          </w:p>
        </w:tc>
        <w:tc>
          <w:tcPr>
            <w:tcW w:w="1701" w:type="dxa"/>
            <w:tcBorders>
              <w:top w:val="nil"/>
              <w:left w:val="nil"/>
              <w:bottom w:val="nil"/>
              <w:right w:val="nil"/>
            </w:tcBorders>
            <w:shd w:val="clear" w:color="auto" w:fill="auto"/>
            <w:noWrap/>
            <w:vAlign w:val="bottom"/>
            <w:hideMark/>
          </w:tcPr>
          <w:p w14:paraId="67AAB9D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BA844ED" w14:textId="77777777" w:rsidR="0067094F" w:rsidRPr="0067094F" w:rsidRDefault="0067094F" w:rsidP="0067094F">
            <w:pPr>
              <w:jc w:val="right"/>
              <w:rPr>
                <w:noProof w:val="0"/>
                <w:sz w:val="20"/>
                <w:szCs w:val="20"/>
              </w:rPr>
            </w:pPr>
            <w:r w:rsidRPr="0067094F">
              <w:rPr>
                <w:noProof w:val="0"/>
                <w:sz w:val="20"/>
                <w:szCs w:val="20"/>
              </w:rPr>
              <w:t>14.389,47</w:t>
            </w:r>
          </w:p>
        </w:tc>
        <w:tc>
          <w:tcPr>
            <w:tcW w:w="916" w:type="dxa"/>
            <w:tcBorders>
              <w:top w:val="nil"/>
              <w:left w:val="nil"/>
              <w:bottom w:val="nil"/>
              <w:right w:val="nil"/>
            </w:tcBorders>
            <w:shd w:val="clear" w:color="auto" w:fill="auto"/>
            <w:noWrap/>
            <w:vAlign w:val="bottom"/>
            <w:hideMark/>
          </w:tcPr>
          <w:p w14:paraId="2168E714" w14:textId="77777777" w:rsidR="0067094F" w:rsidRPr="0067094F" w:rsidRDefault="0067094F" w:rsidP="0067094F">
            <w:pPr>
              <w:jc w:val="right"/>
              <w:rPr>
                <w:noProof w:val="0"/>
                <w:sz w:val="20"/>
                <w:szCs w:val="20"/>
              </w:rPr>
            </w:pPr>
          </w:p>
        </w:tc>
      </w:tr>
      <w:tr w:rsidR="0067094F" w:rsidRPr="0067094F" w14:paraId="7520180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04D38DA" w14:textId="77777777" w:rsidR="0067094F" w:rsidRPr="0067094F" w:rsidRDefault="0067094F" w:rsidP="0067094F">
            <w:pPr>
              <w:rPr>
                <w:noProof w:val="0"/>
                <w:sz w:val="20"/>
                <w:szCs w:val="20"/>
              </w:rPr>
            </w:pPr>
            <w:r w:rsidRPr="0067094F">
              <w:rPr>
                <w:noProof w:val="0"/>
                <w:sz w:val="20"/>
                <w:szCs w:val="20"/>
              </w:rPr>
              <w:t>3239</w:t>
            </w:r>
          </w:p>
        </w:tc>
        <w:tc>
          <w:tcPr>
            <w:tcW w:w="266" w:type="dxa"/>
            <w:tcBorders>
              <w:top w:val="nil"/>
              <w:left w:val="nil"/>
              <w:bottom w:val="nil"/>
              <w:right w:val="nil"/>
            </w:tcBorders>
            <w:shd w:val="clear" w:color="auto" w:fill="auto"/>
            <w:noWrap/>
            <w:vAlign w:val="bottom"/>
            <w:hideMark/>
          </w:tcPr>
          <w:p w14:paraId="3D8AE14E"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3F24C93" w14:textId="77777777" w:rsidR="0067094F" w:rsidRPr="0067094F" w:rsidRDefault="0067094F" w:rsidP="0067094F">
            <w:pPr>
              <w:rPr>
                <w:noProof w:val="0"/>
                <w:sz w:val="20"/>
                <w:szCs w:val="20"/>
              </w:rPr>
            </w:pPr>
            <w:r w:rsidRPr="0067094F">
              <w:rPr>
                <w:noProof w:val="0"/>
                <w:sz w:val="20"/>
                <w:szCs w:val="20"/>
              </w:rPr>
              <w:t>Ostale usluge</w:t>
            </w:r>
          </w:p>
        </w:tc>
        <w:tc>
          <w:tcPr>
            <w:tcW w:w="1701" w:type="dxa"/>
            <w:tcBorders>
              <w:top w:val="nil"/>
              <w:left w:val="nil"/>
              <w:bottom w:val="nil"/>
              <w:right w:val="nil"/>
            </w:tcBorders>
            <w:shd w:val="clear" w:color="auto" w:fill="auto"/>
            <w:noWrap/>
            <w:vAlign w:val="bottom"/>
            <w:hideMark/>
          </w:tcPr>
          <w:p w14:paraId="517051B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CFB7055" w14:textId="77777777" w:rsidR="0067094F" w:rsidRPr="0067094F" w:rsidRDefault="0067094F" w:rsidP="0067094F">
            <w:pPr>
              <w:jc w:val="right"/>
              <w:rPr>
                <w:noProof w:val="0"/>
                <w:sz w:val="20"/>
                <w:szCs w:val="20"/>
              </w:rPr>
            </w:pPr>
            <w:r w:rsidRPr="0067094F">
              <w:rPr>
                <w:noProof w:val="0"/>
                <w:sz w:val="20"/>
                <w:szCs w:val="20"/>
              </w:rPr>
              <w:t>2.125,00</w:t>
            </w:r>
          </w:p>
        </w:tc>
        <w:tc>
          <w:tcPr>
            <w:tcW w:w="916" w:type="dxa"/>
            <w:tcBorders>
              <w:top w:val="nil"/>
              <w:left w:val="nil"/>
              <w:bottom w:val="nil"/>
              <w:right w:val="nil"/>
            </w:tcBorders>
            <w:shd w:val="clear" w:color="auto" w:fill="auto"/>
            <w:noWrap/>
            <w:vAlign w:val="bottom"/>
            <w:hideMark/>
          </w:tcPr>
          <w:p w14:paraId="35115614" w14:textId="77777777" w:rsidR="0067094F" w:rsidRPr="0067094F" w:rsidRDefault="0067094F" w:rsidP="0067094F">
            <w:pPr>
              <w:jc w:val="right"/>
              <w:rPr>
                <w:noProof w:val="0"/>
                <w:sz w:val="20"/>
                <w:szCs w:val="20"/>
              </w:rPr>
            </w:pPr>
          </w:p>
        </w:tc>
      </w:tr>
      <w:tr w:rsidR="0067094F" w:rsidRPr="0067094F" w14:paraId="5CA9301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B45B6ED" w14:textId="77777777" w:rsidR="0067094F" w:rsidRPr="0067094F" w:rsidRDefault="0067094F" w:rsidP="0067094F">
            <w:pPr>
              <w:rPr>
                <w:b/>
                <w:bCs/>
                <w:noProof w:val="0"/>
                <w:sz w:val="20"/>
                <w:szCs w:val="20"/>
              </w:rPr>
            </w:pPr>
            <w:r w:rsidRPr="0067094F">
              <w:rPr>
                <w:b/>
                <w:bCs/>
                <w:noProof w:val="0"/>
                <w:sz w:val="20"/>
                <w:szCs w:val="20"/>
              </w:rPr>
              <w:t>329</w:t>
            </w:r>
          </w:p>
        </w:tc>
        <w:tc>
          <w:tcPr>
            <w:tcW w:w="266" w:type="dxa"/>
            <w:tcBorders>
              <w:top w:val="nil"/>
              <w:left w:val="nil"/>
              <w:bottom w:val="nil"/>
              <w:right w:val="nil"/>
            </w:tcBorders>
            <w:shd w:val="clear" w:color="auto" w:fill="auto"/>
            <w:noWrap/>
            <w:vAlign w:val="bottom"/>
            <w:hideMark/>
          </w:tcPr>
          <w:p w14:paraId="6C8796E9"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8B54961" w14:textId="77777777" w:rsidR="0067094F" w:rsidRPr="0067094F" w:rsidRDefault="0067094F" w:rsidP="0067094F">
            <w:pPr>
              <w:rPr>
                <w:b/>
                <w:bCs/>
                <w:noProof w:val="0"/>
                <w:sz w:val="20"/>
                <w:szCs w:val="20"/>
              </w:rPr>
            </w:pPr>
            <w:r w:rsidRPr="0067094F">
              <w:rPr>
                <w:b/>
                <w:bCs/>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4DCCD4E5" w14:textId="77777777" w:rsidR="0067094F" w:rsidRPr="0067094F" w:rsidRDefault="0067094F" w:rsidP="0067094F">
            <w:pPr>
              <w:jc w:val="right"/>
              <w:rPr>
                <w:b/>
                <w:bCs/>
                <w:noProof w:val="0"/>
                <w:sz w:val="20"/>
                <w:szCs w:val="20"/>
              </w:rPr>
            </w:pPr>
            <w:r w:rsidRPr="0067094F">
              <w:rPr>
                <w:b/>
                <w:bCs/>
                <w:noProof w:val="0"/>
                <w:sz w:val="20"/>
                <w:szCs w:val="20"/>
              </w:rPr>
              <w:t>10.000,00</w:t>
            </w:r>
          </w:p>
        </w:tc>
        <w:tc>
          <w:tcPr>
            <w:tcW w:w="1469" w:type="dxa"/>
            <w:tcBorders>
              <w:top w:val="nil"/>
              <w:left w:val="nil"/>
              <w:bottom w:val="nil"/>
              <w:right w:val="nil"/>
            </w:tcBorders>
            <w:shd w:val="clear" w:color="auto" w:fill="auto"/>
            <w:noWrap/>
            <w:vAlign w:val="bottom"/>
            <w:hideMark/>
          </w:tcPr>
          <w:p w14:paraId="46103A0B"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auto" w:fill="auto"/>
            <w:noWrap/>
            <w:vAlign w:val="bottom"/>
            <w:hideMark/>
          </w:tcPr>
          <w:p w14:paraId="778FA490" w14:textId="77777777" w:rsidR="0067094F" w:rsidRPr="0067094F" w:rsidRDefault="0067094F" w:rsidP="0067094F">
            <w:pPr>
              <w:jc w:val="right"/>
              <w:rPr>
                <w:b/>
                <w:bCs/>
                <w:noProof w:val="0"/>
                <w:sz w:val="20"/>
                <w:szCs w:val="20"/>
              </w:rPr>
            </w:pPr>
            <w:r w:rsidRPr="0067094F">
              <w:rPr>
                <w:b/>
                <w:bCs/>
                <w:noProof w:val="0"/>
                <w:sz w:val="20"/>
                <w:szCs w:val="20"/>
              </w:rPr>
              <w:t>0,00</w:t>
            </w:r>
          </w:p>
        </w:tc>
      </w:tr>
      <w:tr w:rsidR="0067094F" w:rsidRPr="0067094F" w14:paraId="2A80759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1A67490" w14:textId="77777777" w:rsidR="0067094F" w:rsidRPr="0067094F" w:rsidRDefault="0067094F" w:rsidP="0067094F">
            <w:pPr>
              <w:rPr>
                <w:noProof w:val="0"/>
                <w:sz w:val="20"/>
                <w:szCs w:val="20"/>
              </w:rPr>
            </w:pPr>
            <w:r w:rsidRPr="0067094F">
              <w:rPr>
                <w:noProof w:val="0"/>
                <w:sz w:val="20"/>
                <w:szCs w:val="20"/>
              </w:rPr>
              <w:t>3299</w:t>
            </w:r>
          </w:p>
        </w:tc>
        <w:tc>
          <w:tcPr>
            <w:tcW w:w="266" w:type="dxa"/>
            <w:tcBorders>
              <w:top w:val="nil"/>
              <w:left w:val="nil"/>
              <w:bottom w:val="nil"/>
              <w:right w:val="nil"/>
            </w:tcBorders>
            <w:shd w:val="clear" w:color="auto" w:fill="auto"/>
            <w:noWrap/>
            <w:vAlign w:val="bottom"/>
            <w:hideMark/>
          </w:tcPr>
          <w:p w14:paraId="49D2977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F09CAA9" w14:textId="77777777" w:rsidR="0067094F" w:rsidRPr="0067094F" w:rsidRDefault="0067094F" w:rsidP="0067094F">
            <w:pPr>
              <w:rPr>
                <w:noProof w:val="0"/>
                <w:sz w:val="20"/>
                <w:szCs w:val="20"/>
              </w:rPr>
            </w:pPr>
            <w:r w:rsidRPr="0067094F">
              <w:rPr>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25B076BC"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DC7CCC1"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75070CBC" w14:textId="77777777" w:rsidR="0067094F" w:rsidRPr="0067094F" w:rsidRDefault="0067094F" w:rsidP="0067094F">
            <w:pPr>
              <w:jc w:val="right"/>
              <w:rPr>
                <w:noProof w:val="0"/>
                <w:sz w:val="20"/>
                <w:szCs w:val="20"/>
              </w:rPr>
            </w:pPr>
          </w:p>
        </w:tc>
      </w:tr>
      <w:tr w:rsidR="00D97777" w:rsidRPr="0067094F" w14:paraId="58416770" w14:textId="77777777" w:rsidTr="00D97777">
        <w:trPr>
          <w:trHeight w:val="264"/>
          <w:jc w:val="center"/>
        </w:trPr>
        <w:tc>
          <w:tcPr>
            <w:tcW w:w="1276" w:type="dxa"/>
            <w:tcBorders>
              <w:top w:val="nil"/>
              <w:left w:val="nil"/>
              <w:bottom w:val="nil"/>
              <w:right w:val="nil"/>
            </w:tcBorders>
            <w:shd w:val="clear" w:color="000000" w:fill="FCE4D6"/>
            <w:noWrap/>
            <w:vAlign w:val="bottom"/>
            <w:hideMark/>
          </w:tcPr>
          <w:p w14:paraId="1D2D08D7" w14:textId="77777777" w:rsidR="0067094F" w:rsidRPr="0067094F" w:rsidRDefault="0067094F" w:rsidP="0067094F">
            <w:pPr>
              <w:rPr>
                <w:b/>
                <w:bCs/>
                <w:noProof w:val="0"/>
                <w:sz w:val="20"/>
                <w:szCs w:val="20"/>
              </w:rPr>
            </w:pPr>
            <w:r w:rsidRPr="0067094F">
              <w:rPr>
                <w:b/>
                <w:bCs/>
                <w:noProof w:val="0"/>
                <w:sz w:val="20"/>
                <w:szCs w:val="20"/>
              </w:rPr>
              <w:t>1002</w:t>
            </w:r>
          </w:p>
        </w:tc>
        <w:tc>
          <w:tcPr>
            <w:tcW w:w="266" w:type="dxa"/>
            <w:tcBorders>
              <w:top w:val="nil"/>
              <w:left w:val="nil"/>
              <w:bottom w:val="nil"/>
              <w:right w:val="nil"/>
            </w:tcBorders>
            <w:shd w:val="clear" w:color="000000" w:fill="FCE4D6"/>
            <w:noWrap/>
            <w:vAlign w:val="bottom"/>
            <w:hideMark/>
          </w:tcPr>
          <w:p w14:paraId="63B8DCCC" w14:textId="77777777" w:rsidR="0067094F" w:rsidRPr="0067094F" w:rsidRDefault="0067094F" w:rsidP="0067094F">
            <w:pPr>
              <w:rPr>
                <w:b/>
                <w:bCs/>
                <w:noProof w:val="0"/>
                <w:sz w:val="20"/>
                <w:szCs w:val="20"/>
              </w:rPr>
            </w:pPr>
            <w:r w:rsidRPr="0067094F">
              <w:rPr>
                <w:b/>
                <w:bCs/>
                <w:noProof w:val="0"/>
                <w:sz w:val="20"/>
                <w:szCs w:val="20"/>
              </w:rPr>
              <w:t> </w:t>
            </w:r>
          </w:p>
        </w:tc>
        <w:tc>
          <w:tcPr>
            <w:tcW w:w="7530" w:type="dxa"/>
            <w:tcBorders>
              <w:top w:val="nil"/>
              <w:left w:val="nil"/>
              <w:bottom w:val="nil"/>
              <w:right w:val="nil"/>
            </w:tcBorders>
            <w:shd w:val="clear" w:color="000000" w:fill="FCE4D6"/>
            <w:noWrap/>
            <w:vAlign w:val="bottom"/>
            <w:hideMark/>
          </w:tcPr>
          <w:p w14:paraId="45FB5CE5" w14:textId="77777777" w:rsidR="0067094F" w:rsidRPr="0067094F" w:rsidRDefault="0067094F" w:rsidP="0067094F">
            <w:pPr>
              <w:rPr>
                <w:b/>
                <w:bCs/>
                <w:noProof w:val="0"/>
                <w:sz w:val="20"/>
                <w:szCs w:val="20"/>
              </w:rPr>
            </w:pPr>
            <w:r w:rsidRPr="0067094F">
              <w:rPr>
                <w:b/>
                <w:bCs/>
                <w:noProof w:val="0"/>
                <w:sz w:val="20"/>
                <w:szCs w:val="20"/>
              </w:rPr>
              <w:t>Program: MJESNA SAMOUPRAVA</w:t>
            </w:r>
          </w:p>
        </w:tc>
        <w:tc>
          <w:tcPr>
            <w:tcW w:w="1701" w:type="dxa"/>
            <w:tcBorders>
              <w:top w:val="nil"/>
              <w:left w:val="nil"/>
              <w:bottom w:val="nil"/>
              <w:right w:val="nil"/>
            </w:tcBorders>
            <w:shd w:val="clear" w:color="000000" w:fill="FCE4D6"/>
            <w:noWrap/>
            <w:vAlign w:val="bottom"/>
            <w:hideMark/>
          </w:tcPr>
          <w:p w14:paraId="57278E6A" w14:textId="77777777" w:rsidR="0067094F" w:rsidRPr="0067094F" w:rsidRDefault="0067094F" w:rsidP="0067094F">
            <w:pPr>
              <w:jc w:val="right"/>
              <w:rPr>
                <w:b/>
                <w:bCs/>
                <w:noProof w:val="0"/>
                <w:sz w:val="20"/>
                <w:szCs w:val="20"/>
              </w:rPr>
            </w:pPr>
            <w:r w:rsidRPr="0067094F">
              <w:rPr>
                <w:b/>
                <w:bCs/>
                <w:noProof w:val="0"/>
                <w:sz w:val="20"/>
                <w:szCs w:val="20"/>
              </w:rPr>
              <w:t>4.000,00</w:t>
            </w:r>
          </w:p>
        </w:tc>
        <w:tc>
          <w:tcPr>
            <w:tcW w:w="1469" w:type="dxa"/>
            <w:tcBorders>
              <w:top w:val="nil"/>
              <w:left w:val="nil"/>
              <w:bottom w:val="nil"/>
              <w:right w:val="nil"/>
            </w:tcBorders>
            <w:shd w:val="clear" w:color="000000" w:fill="FCE4D6"/>
            <w:noWrap/>
            <w:vAlign w:val="bottom"/>
            <w:hideMark/>
          </w:tcPr>
          <w:p w14:paraId="238F4E74" w14:textId="77777777" w:rsidR="0067094F" w:rsidRPr="0067094F" w:rsidRDefault="0067094F" w:rsidP="0067094F">
            <w:pPr>
              <w:jc w:val="right"/>
              <w:rPr>
                <w:b/>
                <w:bCs/>
                <w:noProof w:val="0"/>
                <w:sz w:val="20"/>
                <w:szCs w:val="20"/>
              </w:rPr>
            </w:pPr>
            <w:r w:rsidRPr="0067094F">
              <w:rPr>
                <w:b/>
                <w:bCs/>
                <w:noProof w:val="0"/>
                <w:sz w:val="20"/>
                <w:szCs w:val="20"/>
              </w:rPr>
              <w:t>906,68</w:t>
            </w:r>
          </w:p>
        </w:tc>
        <w:tc>
          <w:tcPr>
            <w:tcW w:w="916" w:type="dxa"/>
            <w:tcBorders>
              <w:top w:val="nil"/>
              <w:left w:val="nil"/>
              <w:bottom w:val="nil"/>
              <w:right w:val="nil"/>
            </w:tcBorders>
            <w:shd w:val="clear" w:color="000000" w:fill="FCE4D6"/>
            <w:noWrap/>
            <w:vAlign w:val="bottom"/>
            <w:hideMark/>
          </w:tcPr>
          <w:p w14:paraId="4BC178BA" w14:textId="77777777" w:rsidR="0067094F" w:rsidRPr="0067094F" w:rsidRDefault="0067094F" w:rsidP="0067094F">
            <w:pPr>
              <w:jc w:val="right"/>
              <w:rPr>
                <w:b/>
                <w:bCs/>
                <w:noProof w:val="0"/>
                <w:sz w:val="20"/>
                <w:szCs w:val="20"/>
              </w:rPr>
            </w:pPr>
            <w:r w:rsidRPr="0067094F">
              <w:rPr>
                <w:b/>
                <w:bCs/>
                <w:noProof w:val="0"/>
                <w:sz w:val="20"/>
                <w:szCs w:val="20"/>
              </w:rPr>
              <w:t>22,67</w:t>
            </w:r>
          </w:p>
        </w:tc>
      </w:tr>
      <w:tr w:rsidR="003D0A8C" w:rsidRPr="0067094F" w14:paraId="78EBD969"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496C992C" w14:textId="21A2521A" w:rsidR="003D0A8C" w:rsidRPr="0067094F" w:rsidRDefault="003D0A8C" w:rsidP="0067094F">
            <w:pPr>
              <w:rPr>
                <w:b/>
                <w:bCs/>
                <w:noProof w:val="0"/>
                <w:sz w:val="20"/>
                <w:szCs w:val="20"/>
              </w:rPr>
            </w:pPr>
            <w:r w:rsidRPr="0067094F">
              <w:rPr>
                <w:b/>
                <w:bCs/>
                <w:noProof w:val="0"/>
                <w:sz w:val="20"/>
                <w:szCs w:val="20"/>
              </w:rPr>
              <w:t>A100201</w:t>
            </w:r>
          </w:p>
        </w:tc>
        <w:tc>
          <w:tcPr>
            <w:tcW w:w="7530" w:type="dxa"/>
            <w:tcBorders>
              <w:top w:val="nil"/>
              <w:left w:val="nil"/>
              <w:bottom w:val="nil"/>
              <w:right w:val="nil"/>
            </w:tcBorders>
            <w:shd w:val="clear" w:color="000000" w:fill="FFFFCC"/>
            <w:noWrap/>
            <w:vAlign w:val="bottom"/>
            <w:hideMark/>
          </w:tcPr>
          <w:p w14:paraId="663CF643" w14:textId="77777777" w:rsidR="003D0A8C" w:rsidRPr="0067094F" w:rsidRDefault="003D0A8C" w:rsidP="0067094F">
            <w:pPr>
              <w:rPr>
                <w:b/>
                <w:bCs/>
                <w:noProof w:val="0"/>
                <w:sz w:val="20"/>
                <w:szCs w:val="20"/>
              </w:rPr>
            </w:pPr>
            <w:r w:rsidRPr="0067094F">
              <w:rPr>
                <w:b/>
                <w:bCs/>
                <w:noProof w:val="0"/>
                <w:sz w:val="20"/>
                <w:szCs w:val="20"/>
              </w:rPr>
              <w:t>Aktivnost: Redovna djelatnost mjesne samouprave</w:t>
            </w:r>
          </w:p>
        </w:tc>
        <w:tc>
          <w:tcPr>
            <w:tcW w:w="1701" w:type="dxa"/>
            <w:tcBorders>
              <w:top w:val="nil"/>
              <w:left w:val="nil"/>
              <w:bottom w:val="nil"/>
              <w:right w:val="nil"/>
            </w:tcBorders>
            <w:shd w:val="clear" w:color="000000" w:fill="FFFFCC"/>
            <w:noWrap/>
            <w:vAlign w:val="bottom"/>
            <w:hideMark/>
          </w:tcPr>
          <w:p w14:paraId="4BC05AE8" w14:textId="77777777" w:rsidR="003D0A8C" w:rsidRPr="0067094F" w:rsidRDefault="003D0A8C" w:rsidP="0067094F">
            <w:pPr>
              <w:jc w:val="right"/>
              <w:rPr>
                <w:b/>
                <w:bCs/>
                <w:noProof w:val="0"/>
                <w:sz w:val="20"/>
                <w:szCs w:val="20"/>
              </w:rPr>
            </w:pPr>
            <w:r w:rsidRPr="0067094F">
              <w:rPr>
                <w:b/>
                <w:bCs/>
                <w:noProof w:val="0"/>
                <w:sz w:val="20"/>
                <w:szCs w:val="20"/>
              </w:rPr>
              <w:t>4.000,00</w:t>
            </w:r>
          </w:p>
        </w:tc>
        <w:tc>
          <w:tcPr>
            <w:tcW w:w="1469" w:type="dxa"/>
            <w:tcBorders>
              <w:top w:val="nil"/>
              <w:left w:val="nil"/>
              <w:bottom w:val="nil"/>
              <w:right w:val="nil"/>
            </w:tcBorders>
            <w:shd w:val="clear" w:color="000000" w:fill="FFFFCC"/>
            <w:noWrap/>
            <w:vAlign w:val="bottom"/>
            <w:hideMark/>
          </w:tcPr>
          <w:p w14:paraId="2D6C45B5" w14:textId="77777777" w:rsidR="003D0A8C" w:rsidRPr="0067094F" w:rsidRDefault="003D0A8C" w:rsidP="0067094F">
            <w:pPr>
              <w:jc w:val="right"/>
              <w:rPr>
                <w:b/>
                <w:bCs/>
                <w:noProof w:val="0"/>
                <w:sz w:val="20"/>
                <w:szCs w:val="20"/>
              </w:rPr>
            </w:pPr>
            <w:r w:rsidRPr="0067094F">
              <w:rPr>
                <w:b/>
                <w:bCs/>
                <w:noProof w:val="0"/>
                <w:sz w:val="20"/>
                <w:szCs w:val="20"/>
              </w:rPr>
              <w:t>906,68</w:t>
            </w:r>
          </w:p>
        </w:tc>
        <w:tc>
          <w:tcPr>
            <w:tcW w:w="916" w:type="dxa"/>
            <w:tcBorders>
              <w:top w:val="nil"/>
              <w:left w:val="nil"/>
              <w:bottom w:val="nil"/>
              <w:right w:val="nil"/>
            </w:tcBorders>
            <w:shd w:val="clear" w:color="000000" w:fill="FFFFCC"/>
            <w:noWrap/>
            <w:vAlign w:val="bottom"/>
            <w:hideMark/>
          </w:tcPr>
          <w:p w14:paraId="2DBAF8E9" w14:textId="77777777" w:rsidR="003D0A8C" w:rsidRPr="0067094F" w:rsidRDefault="003D0A8C" w:rsidP="0067094F">
            <w:pPr>
              <w:jc w:val="right"/>
              <w:rPr>
                <w:b/>
                <w:bCs/>
                <w:noProof w:val="0"/>
                <w:sz w:val="20"/>
                <w:szCs w:val="20"/>
              </w:rPr>
            </w:pPr>
            <w:r w:rsidRPr="0067094F">
              <w:rPr>
                <w:b/>
                <w:bCs/>
                <w:noProof w:val="0"/>
                <w:sz w:val="20"/>
                <w:szCs w:val="20"/>
              </w:rPr>
              <w:t>22,67</w:t>
            </w:r>
          </w:p>
        </w:tc>
      </w:tr>
      <w:tr w:rsidR="0067094F" w:rsidRPr="0067094F" w14:paraId="48D5BCE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B007806"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2C0940CB"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4.000,00</w:t>
            </w:r>
          </w:p>
        </w:tc>
        <w:tc>
          <w:tcPr>
            <w:tcW w:w="1469" w:type="dxa"/>
            <w:tcBorders>
              <w:top w:val="nil"/>
              <w:left w:val="nil"/>
              <w:bottom w:val="nil"/>
              <w:right w:val="nil"/>
            </w:tcBorders>
            <w:shd w:val="clear" w:color="auto" w:fill="auto"/>
            <w:noWrap/>
            <w:vAlign w:val="bottom"/>
            <w:hideMark/>
          </w:tcPr>
          <w:p w14:paraId="7A07719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906,68</w:t>
            </w:r>
          </w:p>
        </w:tc>
        <w:tc>
          <w:tcPr>
            <w:tcW w:w="916" w:type="dxa"/>
            <w:tcBorders>
              <w:top w:val="nil"/>
              <w:left w:val="nil"/>
              <w:bottom w:val="nil"/>
              <w:right w:val="nil"/>
            </w:tcBorders>
            <w:shd w:val="clear" w:color="auto" w:fill="auto"/>
            <w:noWrap/>
            <w:vAlign w:val="bottom"/>
            <w:hideMark/>
          </w:tcPr>
          <w:p w14:paraId="0A9D1FB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22,67</w:t>
            </w:r>
          </w:p>
        </w:tc>
      </w:tr>
      <w:tr w:rsidR="0067094F" w:rsidRPr="0067094F" w14:paraId="7ED45525"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ABD4143"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597D8287" w14:textId="77777777" w:rsidR="0067094F" w:rsidRPr="0067094F" w:rsidRDefault="0067094F" w:rsidP="0067094F">
            <w:pPr>
              <w:jc w:val="right"/>
              <w:rPr>
                <w:noProof w:val="0"/>
                <w:color w:val="333333"/>
                <w:sz w:val="20"/>
                <w:szCs w:val="20"/>
              </w:rPr>
            </w:pPr>
            <w:r w:rsidRPr="0067094F">
              <w:rPr>
                <w:noProof w:val="0"/>
                <w:color w:val="333333"/>
                <w:sz w:val="20"/>
                <w:szCs w:val="20"/>
              </w:rPr>
              <w:t>4.000,00</w:t>
            </w:r>
          </w:p>
        </w:tc>
        <w:tc>
          <w:tcPr>
            <w:tcW w:w="1469" w:type="dxa"/>
            <w:tcBorders>
              <w:top w:val="nil"/>
              <w:left w:val="nil"/>
              <w:bottom w:val="nil"/>
              <w:right w:val="nil"/>
            </w:tcBorders>
            <w:shd w:val="clear" w:color="auto" w:fill="auto"/>
            <w:noWrap/>
            <w:vAlign w:val="bottom"/>
            <w:hideMark/>
          </w:tcPr>
          <w:p w14:paraId="3F05510E" w14:textId="77777777" w:rsidR="0067094F" w:rsidRPr="0067094F" w:rsidRDefault="0067094F" w:rsidP="0067094F">
            <w:pPr>
              <w:jc w:val="right"/>
              <w:rPr>
                <w:noProof w:val="0"/>
                <w:color w:val="333333"/>
                <w:sz w:val="20"/>
                <w:szCs w:val="20"/>
              </w:rPr>
            </w:pPr>
            <w:r w:rsidRPr="0067094F">
              <w:rPr>
                <w:noProof w:val="0"/>
                <w:color w:val="333333"/>
                <w:sz w:val="20"/>
                <w:szCs w:val="20"/>
              </w:rPr>
              <w:t>906,68</w:t>
            </w:r>
          </w:p>
        </w:tc>
        <w:tc>
          <w:tcPr>
            <w:tcW w:w="916" w:type="dxa"/>
            <w:tcBorders>
              <w:top w:val="nil"/>
              <w:left w:val="nil"/>
              <w:bottom w:val="nil"/>
              <w:right w:val="nil"/>
            </w:tcBorders>
            <w:shd w:val="clear" w:color="auto" w:fill="auto"/>
            <w:noWrap/>
            <w:vAlign w:val="bottom"/>
            <w:hideMark/>
          </w:tcPr>
          <w:p w14:paraId="4A036206" w14:textId="77777777" w:rsidR="0067094F" w:rsidRPr="0067094F" w:rsidRDefault="0067094F" w:rsidP="0067094F">
            <w:pPr>
              <w:jc w:val="right"/>
              <w:rPr>
                <w:noProof w:val="0"/>
                <w:color w:val="333333"/>
                <w:sz w:val="20"/>
                <w:szCs w:val="20"/>
              </w:rPr>
            </w:pPr>
            <w:r w:rsidRPr="0067094F">
              <w:rPr>
                <w:noProof w:val="0"/>
                <w:color w:val="333333"/>
                <w:sz w:val="20"/>
                <w:szCs w:val="20"/>
              </w:rPr>
              <w:t>22,67</w:t>
            </w:r>
          </w:p>
        </w:tc>
      </w:tr>
      <w:tr w:rsidR="0067094F" w:rsidRPr="0067094F" w14:paraId="520E75B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2D36BE5" w14:textId="77777777" w:rsidR="0067094F" w:rsidRPr="0067094F" w:rsidRDefault="0067094F" w:rsidP="0067094F">
            <w:pPr>
              <w:rPr>
                <w:b/>
                <w:bCs/>
                <w:noProof w:val="0"/>
                <w:sz w:val="20"/>
                <w:szCs w:val="20"/>
              </w:rPr>
            </w:pPr>
            <w:r w:rsidRPr="0067094F">
              <w:rPr>
                <w:b/>
                <w:bCs/>
                <w:noProof w:val="0"/>
                <w:sz w:val="20"/>
                <w:szCs w:val="20"/>
              </w:rPr>
              <w:t>322</w:t>
            </w:r>
          </w:p>
        </w:tc>
        <w:tc>
          <w:tcPr>
            <w:tcW w:w="266" w:type="dxa"/>
            <w:tcBorders>
              <w:top w:val="nil"/>
              <w:left w:val="nil"/>
              <w:bottom w:val="nil"/>
              <w:right w:val="nil"/>
            </w:tcBorders>
            <w:shd w:val="clear" w:color="auto" w:fill="auto"/>
            <w:noWrap/>
            <w:vAlign w:val="bottom"/>
            <w:hideMark/>
          </w:tcPr>
          <w:p w14:paraId="73DF08FB"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E686863" w14:textId="77777777" w:rsidR="0067094F" w:rsidRPr="0067094F" w:rsidRDefault="0067094F" w:rsidP="0067094F">
            <w:pPr>
              <w:rPr>
                <w:b/>
                <w:bCs/>
                <w:noProof w:val="0"/>
                <w:sz w:val="20"/>
                <w:szCs w:val="20"/>
              </w:rPr>
            </w:pPr>
            <w:r w:rsidRPr="0067094F">
              <w:rPr>
                <w:b/>
                <w:bCs/>
                <w:noProof w:val="0"/>
                <w:sz w:val="20"/>
                <w:szCs w:val="20"/>
              </w:rPr>
              <w:t>Rashodi za materijal i energiju</w:t>
            </w:r>
          </w:p>
        </w:tc>
        <w:tc>
          <w:tcPr>
            <w:tcW w:w="1701" w:type="dxa"/>
            <w:tcBorders>
              <w:top w:val="nil"/>
              <w:left w:val="nil"/>
              <w:bottom w:val="nil"/>
              <w:right w:val="nil"/>
            </w:tcBorders>
            <w:shd w:val="clear" w:color="auto" w:fill="auto"/>
            <w:noWrap/>
            <w:vAlign w:val="bottom"/>
            <w:hideMark/>
          </w:tcPr>
          <w:p w14:paraId="16798AB0" w14:textId="77777777" w:rsidR="0067094F" w:rsidRPr="0067094F" w:rsidRDefault="0067094F" w:rsidP="0067094F">
            <w:pPr>
              <w:jc w:val="right"/>
              <w:rPr>
                <w:b/>
                <w:bCs/>
                <w:noProof w:val="0"/>
                <w:sz w:val="20"/>
                <w:szCs w:val="20"/>
              </w:rPr>
            </w:pPr>
            <w:r w:rsidRPr="0067094F">
              <w:rPr>
                <w:b/>
                <w:bCs/>
                <w:noProof w:val="0"/>
                <w:sz w:val="20"/>
                <w:szCs w:val="20"/>
              </w:rPr>
              <w:t>2.000,00</w:t>
            </w:r>
          </w:p>
        </w:tc>
        <w:tc>
          <w:tcPr>
            <w:tcW w:w="1469" w:type="dxa"/>
            <w:tcBorders>
              <w:top w:val="nil"/>
              <w:left w:val="nil"/>
              <w:bottom w:val="nil"/>
              <w:right w:val="nil"/>
            </w:tcBorders>
            <w:shd w:val="clear" w:color="auto" w:fill="auto"/>
            <w:noWrap/>
            <w:vAlign w:val="bottom"/>
            <w:hideMark/>
          </w:tcPr>
          <w:p w14:paraId="4FCA4AEB" w14:textId="77777777" w:rsidR="0067094F" w:rsidRPr="0067094F" w:rsidRDefault="0067094F" w:rsidP="0067094F">
            <w:pPr>
              <w:jc w:val="right"/>
              <w:rPr>
                <w:b/>
                <w:bCs/>
                <w:noProof w:val="0"/>
                <w:sz w:val="20"/>
                <w:szCs w:val="20"/>
              </w:rPr>
            </w:pPr>
            <w:r w:rsidRPr="0067094F">
              <w:rPr>
                <w:b/>
                <w:bCs/>
                <w:noProof w:val="0"/>
                <w:sz w:val="20"/>
                <w:szCs w:val="20"/>
              </w:rPr>
              <w:t>775,65</w:t>
            </w:r>
          </w:p>
        </w:tc>
        <w:tc>
          <w:tcPr>
            <w:tcW w:w="916" w:type="dxa"/>
            <w:tcBorders>
              <w:top w:val="nil"/>
              <w:left w:val="nil"/>
              <w:bottom w:val="nil"/>
              <w:right w:val="nil"/>
            </w:tcBorders>
            <w:shd w:val="clear" w:color="auto" w:fill="auto"/>
            <w:noWrap/>
            <w:vAlign w:val="bottom"/>
            <w:hideMark/>
          </w:tcPr>
          <w:p w14:paraId="1EA8F011" w14:textId="77777777" w:rsidR="0067094F" w:rsidRPr="0067094F" w:rsidRDefault="0067094F" w:rsidP="0067094F">
            <w:pPr>
              <w:jc w:val="right"/>
              <w:rPr>
                <w:b/>
                <w:bCs/>
                <w:noProof w:val="0"/>
                <w:sz w:val="20"/>
                <w:szCs w:val="20"/>
              </w:rPr>
            </w:pPr>
            <w:r w:rsidRPr="0067094F">
              <w:rPr>
                <w:b/>
                <w:bCs/>
                <w:noProof w:val="0"/>
                <w:sz w:val="20"/>
                <w:szCs w:val="20"/>
              </w:rPr>
              <w:t>38,78</w:t>
            </w:r>
          </w:p>
        </w:tc>
      </w:tr>
      <w:tr w:rsidR="0067094F" w:rsidRPr="0067094F" w14:paraId="5C0C75B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FC700DE" w14:textId="77777777" w:rsidR="0067094F" w:rsidRPr="0067094F" w:rsidRDefault="0067094F" w:rsidP="0067094F">
            <w:pPr>
              <w:rPr>
                <w:noProof w:val="0"/>
                <w:sz w:val="20"/>
                <w:szCs w:val="20"/>
              </w:rPr>
            </w:pPr>
            <w:r w:rsidRPr="0067094F">
              <w:rPr>
                <w:noProof w:val="0"/>
                <w:sz w:val="20"/>
                <w:szCs w:val="20"/>
              </w:rPr>
              <w:t>3223</w:t>
            </w:r>
          </w:p>
        </w:tc>
        <w:tc>
          <w:tcPr>
            <w:tcW w:w="266" w:type="dxa"/>
            <w:tcBorders>
              <w:top w:val="nil"/>
              <w:left w:val="nil"/>
              <w:bottom w:val="nil"/>
              <w:right w:val="nil"/>
            </w:tcBorders>
            <w:shd w:val="clear" w:color="auto" w:fill="auto"/>
            <w:noWrap/>
            <w:vAlign w:val="bottom"/>
            <w:hideMark/>
          </w:tcPr>
          <w:p w14:paraId="6079032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D7A424A" w14:textId="77777777" w:rsidR="0067094F" w:rsidRPr="0067094F" w:rsidRDefault="0067094F" w:rsidP="0067094F">
            <w:pPr>
              <w:rPr>
                <w:noProof w:val="0"/>
                <w:sz w:val="20"/>
                <w:szCs w:val="20"/>
              </w:rPr>
            </w:pPr>
            <w:r w:rsidRPr="0067094F">
              <w:rPr>
                <w:noProof w:val="0"/>
                <w:sz w:val="20"/>
                <w:szCs w:val="20"/>
              </w:rPr>
              <w:t>Energija</w:t>
            </w:r>
          </w:p>
        </w:tc>
        <w:tc>
          <w:tcPr>
            <w:tcW w:w="1701" w:type="dxa"/>
            <w:tcBorders>
              <w:top w:val="nil"/>
              <w:left w:val="nil"/>
              <w:bottom w:val="nil"/>
              <w:right w:val="nil"/>
            </w:tcBorders>
            <w:shd w:val="clear" w:color="auto" w:fill="auto"/>
            <w:noWrap/>
            <w:vAlign w:val="bottom"/>
            <w:hideMark/>
          </w:tcPr>
          <w:p w14:paraId="764DCBEC"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1952209" w14:textId="77777777" w:rsidR="0067094F" w:rsidRPr="0067094F" w:rsidRDefault="0067094F" w:rsidP="0067094F">
            <w:pPr>
              <w:jc w:val="right"/>
              <w:rPr>
                <w:noProof w:val="0"/>
                <w:sz w:val="20"/>
                <w:szCs w:val="20"/>
              </w:rPr>
            </w:pPr>
            <w:r w:rsidRPr="0067094F">
              <w:rPr>
                <w:noProof w:val="0"/>
                <w:sz w:val="20"/>
                <w:szCs w:val="20"/>
              </w:rPr>
              <w:t>775,65</w:t>
            </w:r>
          </w:p>
        </w:tc>
        <w:tc>
          <w:tcPr>
            <w:tcW w:w="916" w:type="dxa"/>
            <w:tcBorders>
              <w:top w:val="nil"/>
              <w:left w:val="nil"/>
              <w:bottom w:val="nil"/>
              <w:right w:val="nil"/>
            </w:tcBorders>
            <w:shd w:val="clear" w:color="auto" w:fill="auto"/>
            <w:noWrap/>
            <w:vAlign w:val="bottom"/>
            <w:hideMark/>
          </w:tcPr>
          <w:p w14:paraId="71476C23" w14:textId="77777777" w:rsidR="0067094F" w:rsidRPr="0067094F" w:rsidRDefault="0067094F" w:rsidP="0067094F">
            <w:pPr>
              <w:jc w:val="right"/>
              <w:rPr>
                <w:noProof w:val="0"/>
                <w:sz w:val="20"/>
                <w:szCs w:val="20"/>
              </w:rPr>
            </w:pPr>
          </w:p>
        </w:tc>
      </w:tr>
      <w:tr w:rsidR="0067094F" w:rsidRPr="0067094F" w14:paraId="1454AC7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50E041D"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65C0C3AB"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F1F6FFB"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6417C97F" w14:textId="77777777" w:rsidR="0067094F" w:rsidRPr="0067094F" w:rsidRDefault="0067094F" w:rsidP="0067094F">
            <w:pPr>
              <w:jc w:val="right"/>
              <w:rPr>
                <w:b/>
                <w:bCs/>
                <w:noProof w:val="0"/>
                <w:sz w:val="20"/>
                <w:szCs w:val="20"/>
              </w:rPr>
            </w:pPr>
            <w:r w:rsidRPr="0067094F">
              <w:rPr>
                <w:b/>
                <w:bCs/>
                <w:noProof w:val="0"/>
                <w:sz w:val="20"/>
                <w:szCs w:val="20"/>
              </w:rPr>
              <w:t>2.000,00</w:t>
            </w:r>
          </w:p>
        </w:tc>
        <w:tc>
          <w:tcPr>
            <w:tcW w:w="1469" w:type="dxa"/>
            <w:tcBorders>
              <w:top w:val="nil"/>
              <w:left w:val="nil"/>
              <w:bottom w:val="nil"/>
              <w:right w:val="nil"/>
            </w:tcBorders>
            <w:shd w:val="clear" w:color="auto" w:fill="auto"/>
            <w:noWrap/>
            <w:vAlign w:val="bottom"/>
            <w:hideMark/>
          </w:tcPr>
          <w:p w14:paraId="7F99FAC1" w14:textId="77777777" w:rsidR="0067094F" w:rsidRPr="0067094F" w:rsidRDefault="0067094F" w:rsidP="0067094F">
            <w:pPr>
              <w:jc w:val="right"/>
              <w:rPr>
                <w:b/>
                <w:bCs/>
                <w:noProof w:val="0"/>
                <w:sz w:val="20"/>
                <w:szCs w:val="20"/>
              </w:rPr>
            </w:pPr>
            <w:r w:rsidRPr="0067094F">
              <w:rPr>
                <w:b/>
                <w:bCs/>
                <w:noProof w:val="0"/>
                <w:sz w:val="20"/>
                <w:szCs w:val="20"/>
              </w:rPr>
              <w:t>131,03</w:t>
            </w:r>
          </w:p>
        </w:tc>
        <w:tc>
          <w:tcPr>
            <w:tcW w:w="916" w:type="dxa"/>
            <w:tcBorders>
              <w:top w:val="nil"/>
              <w:left w:val="nil"/>
              <w:bottom w:val="nil"/>
              <w:right w:val="nil"/>
            </w:tcBorders>
            <w:shd w:val="clear" w:color="auto" w:fill="auto"/>
            <w:noWrap/>
            <w:vAlign w:val="bottom"/>
            <w:hideMark/>
          </w:tcPr>
          <w:p w14:paraId="5135B459" w14:textId="77777777" w:rsidR="0067094F" w:rsidRPr="0067094F" w:rsidRDefault="0067094F" w:rsidP="0067094F">
            <w:pPr>
              <w:jc w:val="right"/>
              <w:rPr>
                <w:b/>
                <w:bCs/>
                <w:noProof w:val="0"/>
                <w:sz w:val="20"/>
                <w:szCs w:val="20"/>
              </w:rPr>
            </w:pPr>
            <w:r w:rsidRPr="0067094F">
              <w:rPr>
                <w:b/>
                <w:bCs/>
                <w:noProof w:val="0"/>
                <w:sz w:val="20"/>
                <w:szCs w:val="20"/>
              </w:rPr>
              <w:t>6,55</w:t>
            </w:r>
          </w:p>
        </w:tc>
      </w:tr>
      <w:tr w:rsidR="0067094F" w:rsidRPr="0067094F" w14:paraId="4070C41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F6883C2" w14:textId="77777777" w:rsidR="0067094F" w:rsidRPr="0067094F" w:rsidRDefault="0067094F" w:rsidP="0067094F">
            <w:pPr>
              <w:rPr>
                <w:noProof w:val="0"/>
                <w:sz w:val="20"/>
                <w:szCs w:val="20"/>
              </w:rPr>
            </w:pPr>
            <w:r w:rsidRPr="0067094F">
              <w:rPr>
                <w:noProof w:val="0"/>
                <w:sz w:val="20"/>
                <w:szCs w:val="20"/>
              </w:rPr>
              <w:t>3234</w:t>
            </w:r>
          </w:p>
        </w:tc>
        <w:tc>
          <w:tcPr>
            <w:tcW w:w="266" w:type="dxa"/>
            <w:tcBorders>
              <w:top w:val="nil"/>
              <w:left w:val="nil"/>
              <w:bottom w:val="nil"/>
              <w:right w:val="nil"/>
            </w:tcBorders>
            <w:shd w:val="clear" w:color="auto" w:fill="auto"/>
            <w:noWrap/>
            <w:vAlign w:val="bottom"/>
            <w:hideMark/>
          </w:tcPr>
          <w:p w14:paraId="379363FF"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C700228" w14:textId="77777777" w:rsidR="0067094F" w:rsidRPr="0067094F" w:rsidRDefault="0067094F" w:rsidP="0067094F">
            <w:pPr>
              <w:rPr>
                <w:noProof w:val="0"/>
                <w:sz w:val="20"/>
                <w:szCs w:val="20"/>
              </w:rPr>
            </w:pPr>
            <w:r w:rsidRPr="0067094F">
              <w:rPr>
                <w:noProof w:val="0"/>
                <w:sz w:val="20"/>
                <w:szCs w:val="20"/>
              </w:rPr>
              <w:t>Komunalne usluge</w:t>
            </w:r>
          </w:p>
        </w:tc>
        <w:tc>
          <w:tcPr>
            <w:tcW w:w="1701" w:type="dxa"/>
            <w:tcBorders>
              <w:top w:val="nil"/>
              <w:left w:val="nil"/>
              <w:bottom w:val="nil"/>
              <w:right w:val="nil"/>
            </w:tcBorders>
            <w:shd w:val="clear" w:color="auto" w:fill="auto"/>
            <w:noWrap/>
            <w:vAlign w:val="bottom"/>
            <w:hideMark/>
          </w:tcPr>
          <w:p w14:paraId="600F8E2C"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FCE1F6D" w14:textId="77777777" w:rsidR="0067094F" w:rsidRPr="0067094F" w:rsidRDefault="0067094F" w:rsidP="0067094F">
            <w:pPr>
              <w:jc w:val="right"/>
              <w:rPr>
                <w:noProof w:val="0"/>
                <w:sz w:val="20"/>
                <w:szCs w:val="20"/>
              </w:rPr>
            </w:pPr>
            <w:r w:rsidRPr="0067094F">
              <w:rPr>
                <w:noProof w:val="0"/>
                <w:sz w:val="20"/>
                <w:szCs w:val="20"/>
              </w:rPr>
              <w:t>131,03</w:t>
            </w:r>
          </w:p>
        </w:tc>
        <w:tc>
          <w:tcPr>
            <w:tcW w:w="916" w:type="dxa"/>
            <w:tcBorders>
              <w:top w:val="nil"/>
              <w:left w:val="nil"/>
              <w:bottom w:val="nil"/>
              <w:right w:val="nil"/>
            </w:tcBorders>
            <w:shd w:val="clear" w:color="auto" w:fill="auto"/>
            <w:noWrap/>
            <w:vAlign w:val="bottom"/>
            <w:hideMark/>
          </w:tcPr>
          <w:p w14:paraId="31987296" w14:textId="77777777" w:rsidR="0067094F" w:rsidRPr="0067094F" w:rsidRDefault="0067094F" w:rsidP="0067094F">
            <w:pPr>
              <w:jc w:val="right"/>
              <w:rPr>
                <w:noProof w:val="0"/>
                <w:sz w:val="20"/>
                <w:szCs w:val="20"/>
              </w:rPr>
            </w:pPr>
          </w:p>
        </w:tc>
      </w:tr>
      <w:tr w:rsidR="0067094F" w:rsidRPr="0067094F" w14:paraId="0B0AC0FF" w14:textId="77777777" w:rsidTr="00D97777">
        <w:trPr>
          <w:trHeight w:val="264"/>
          <w:jc w:val="center"/>
        </w:trPr>
        <w:tc>
          <w:tcPr>
            <w:tcW w:w="9072" w:type="dxa"/>
            <w:gridSpan w:val="3"/>
            <w:tcBorders>
              <w:top w:val="nil"/>
              <w:left w:val="nil"/>
              <w:bottom w:val="nil"/>
              <w:right w:val="nil"/>
            </w:tcBorders>
            <w:shd w:val="clear" w:color="000000" w:fill="9BC2E6"/>
            <w:noWrap/>
            <w:vAlign w:val="bottom"/>
            <w:hideMark/>
          </w:tcPr>
          <w:p w14:paraId="411FEA98" w14:textId="77777777" w:rsidR="0067094F" w:rsidRPr="0067094F" w:rsidRDefault="0067094F" w:rsidP="0067094F">
            <w:pPr>
              <w:rPr>
                <w:b/>
                <w:bCs/>
                <w:noProof w:val="0"/>
                <w:sz w:val="20"/>
                <w:szCs w:val="20"/>
              </w:rPr>
            </w:pPr>
            <w:r w:rsidRPr="0067094F">
              <w:rPr>
                <w:b/>
                <w:bCs/>
                <w:noProof w:val="0"/>
                <w:sz w:val="20"/>
                <w:szCs w:val="20"/>
              </w:rPr>
              <w:t>RAZDJEL 200 JEDINSTVENI UPRAVNI ODJEL</w:t>
            </w:r>
          </w:p>
        </w:tc>
        <w:tc>
          <w:tcPr>
            <w:tcW w:w="1701" w:type="dxa"/>
            <w:tcBorders>
              <w:top w:val="nil"/>
              <w:left w:val="nil"/>
              <w:bottom w:val="nil"/>
              <w:right w:val="nil"/>
            </w:tcBorders>
            <w:shd w:val="clear" w:color="000000" w:fill="9BC2E6"/>
            <w:noWrap/>
            <w:vAlign w:val="bottom"/>
            <w:hideMark/>
          </w:tcPr>
          <w:p w14:paraId="00779833" w14:textId="77777777" w:rsidR="0067094F" w:rsidRPr="0067094F" w:rsidRDefault="0067094F" w:rsidP="0067094F">
            <w:pPr>
              <w:jc w:val="right"/>
              <w:rPr>
                <w:b/>
                <w:bCs/>
                <w:noProof w:val="0"/>
                <w:sz w:val="20"/>
                <w:szCs w:val="20"/>
              </w:rPr>
            </w:pPr>
            <w:r w:rsidRPr="0067094F">
              <w:rPr>
                <w:b/>
                <w:bCs/>
                <w:noProof w:val="0"/>
                <w:sz w:val="20"/>
                <w:szCs w:val="20"/>
              </w:rPr>
              <w:t>31.885.000,00</w:t>
            </w:r>
          </w:p>
        </w:tc>
        <w:tc>
          <w:tcPr>
            <w:tcW w:w="1469" w:type="dxa"/>
            <w:tcBorders>
              <w:top w:val="nil"/>
              <w:left w:val="nil"/>
              <w:bottom w:val="nil"/>
              <w:right w:val="nil"/>
            </w:tcBorders>
            <w:shd w:val="clear" w:color="000000" w:fill="9BC2E6"/>
            <w:noWrap/>
            <w:vAlign w:val="bottom"/>
            <w:hideMark/>
          </w:tcPr>
          <w:p w14:paraId="07167AE1" w14:textId="77777777" w:rsidR="0067094F" w:rsidRPr="0067094F" w:rsidRDefault="0067094F" w:rsidP="0067094F">
            <w:pPr>
              <w:jc w:val="right"/>
              <w:rPr>
                <w:noProof w:val="0"/>
                <w:sz w:val="20"/>
                <w:szCs w:val="20"/>
              </w:rPr>
            </w:pPr>
            <w:r w:rsidRPr="0067094F">
              <w:rPr>
                <w:noProof w:val="0"/>
                <w:sz w:val="20"/>
                <w:szCs w:val="20"/>
              </w:rPr>
              <w:t>27.306.198,18</w:t>
            </w:r>
          </w:p>
        </w:tc>
        <w:tc>
          <w:tcPr>
            <w:tcW w:w="916" w:type="dxa"/>
            <w:tcBorders>
              <w:top w:val="nil"/>
              <w:left w:val="nil"/>
              <w:bottom w:val="nil"/>
              <w:right w:val="nil"/>
            </w:tcBorders>
            <w:shd w:val="clear" w:color="000000" w:fill="9BC2E6"/>
            <w:noWrap/>
            <w:vAlign w:val="bottom"/>
            <w:hideMark/>
          </w:tcPr>
          <w:p w14:paraId="0474AC83" w14:textId="77777777" w:rsidR="0067094F" w:rsidRPr="0067094F" w:rsidRDefault="0067094F" w:rsidP="0067094F">
            <w:pPr>
              <w:jc w:val="right"/>
              <w:rPr>
                <w:b/>
                <w:bCs/>
                <w:noProof w:val="0"/>
                <w:sz w:val="20"/>
                <w:szCs w:val="20"/>
              </w:rPr>
            </w:pPr>
            <w:r w:rsidRPr="0067094F">
              <w:rPr>
                <w:b/>
                <w:bCs/>
                <w:noProof w:val="0"/>
                <w:sz w:val="20"/>
                <w:szCs w:val="20"/>
              </w:rPr>
              <w:t>85,64</w:t>
            </w:r>
          </w:p>
        </w:tc>
      </w:tr>
      <w:tr w:rsidR="0067094F" w:rsidRPr="0067094F" w14:paraId="7FEA2341" w14:textId="77777777" w:rsidTr="00D97777">
        <w:trPr>
          <w:trHeight w:val="264"/>
          <w:jc w:val="center"/>
        </w:trPr>
        <w:tc>
          <w:tcPr>
            <w:tcW w:w="9072" w:type="dxa"/>
            <w:gridSpan w:val="3"/>
            <w:tcBorders>
              <w:top w:val="nil"/>
              <w:left w:val="nil"/>
              <w:bottom w:val="nil"/>
              <w:right w:val="nil"/>
            </w:tcBorders>
            <w:shd w:val="clear" w:color="000000" w:fill="DDEBF7"/>
            <w:noWrap/>
            <w:vAlign w:val="bottom"/>
            <w:hideMark/>
          </w:tcPr>
          <w:p w14:paraId="369AB697" w14:textId="77777777" w:rsidR="0067094F" w:rsidRPr="0067094F" w:rsidRDefault="0067094F" w:rsidP="0067094F">
            <w:pPr>
              <w:rPr>
                <w:b/>
                <w:bCs/>
                <w:noProof w:val="0"/>
                <w:sz w:val="20"/>
                <w:szCs w:val="20"/>
              </w:rPr>
            </w:pPr>
            <w:r w:rsidRPr="0067094F">
              <w:rPr>
                <w:b/>
                <w:bCs/>
                <w:noProof w:val="0"/>
                <w:sz w:val="20"/>
                <w:szCs w:val="20"/>
              </w:rPr>
              <w:t>GLAVA 20002 JEDINSTVENI UPRAVNI ODJEL</w:t>
            </w:r>
          </w:p>
        </w:tc>
        <w:tc>
          <w:tcPr>
            <w:tcW w:w="1701" w:type="dxa"/>
            <w:tcBorders>
              <w:top w:val="nil"/>
              <w:left w:val="nil"/>
              <w:bottom w:val="nil"/>
              <w:right w:val="nil"/>
            </w:tcBorders>
            <w:shd w:val="clear" w:color="000000" w:fill="DDEBF7"/>
            <w:noWrap/>
            <w:vAlign w:val="bottom"/>
            <w:hideMark/>
          </w:tcPr>
          <w:p w14:paraId="685B86AC" w14:textId="77777777" w:rsidR="0067094F" w:rsidRPr="0067094F" w:rsidRDefault="0067094F" w:rsidP="0067094F">
            <w:pPr>
              <w:jc w:val="right"/>
              <w:rPr>
                <w:b/>
                <w:bCs/>
                <w:noProof w:val="0"/>
                <w:sz w:val="20"/>
                <w:szCs w:val="20"/>
              </w:rPr>
            </w:pPr>
            <w:r w:rsidRPr="0067094F">
              <w:rPr>
                <w:b/>
                <w:bCs/>
                <w:noProof w:val="0"/>
                <w:sz w:val="20"/>
                <w:szCs w:val="20"/>
              </w:rPr>
              <w:t>27.335.000,00</w:t>
            </w:r>
          </w:p>
        </w:tc>
        <w:tc>
          <w:tcPr>
            <w:tcW w:w="1469" w:type="dxa"/>
            <w:tcBorders>
              <w:top w:val="nil"/>
              <w:left w:val="nil"/>
              <w:bottom w:val="nil"/>
              <w:right w:val="nil"/>
            </w:tcBorders>
            <w:shd w:val="clear" w:color="000000" w:fill="DDEBF7"/>
            <w:noWrap/>
            <w:vAlign w:val="bottom"/>
            <w:hideMark/>
          </w:tcPr>
          <w:p w14:paraId="1A4A657B" w14:textId="77777777" w:rsidR="0067094F" w:rsidRPr="0067094F" w:rsidRDefault="0067094F" w:rsidP="0067094F">
            <w:pPr>
              <w:jc w:val="right"/>
              <w:rPr>
                <w:b/>
                <w:bCs/>
                <w:noProof w:val="0"/>
                <w:sz w:val="20"/>
                <w:szCs w:val="20"/>
              </w:rPr>
            </w:pPr>
            <w:r w:rsidRPr="0067094F">
              <w:rPr>
                <w:b/>
                <w:bCs/>
                <w:noProof w:val="0"/>
                <w:sz w:val="20"/>
                <w:szCs w:val="20"/>
              </w:rPr>
              <w:t>23.175.660,54</w:t>
            </w:r>
          </w:p>
        </w:tc>
        <w:tc>
          <w:tcPr>
            <w:tcW w:w="916" w:type="dxa"/>
            <w:tcBorders>
              <w:top w:val="nil"/>
              <w:left w:val="nil"/>
              <w:bottom w:val="nil"/>
              <w:right w:val="nil"/>
            </w:tcBorders>
            <w:shd w:val="clear" w:color="000000" w:fill="DDEBF7"/>
            <w:noWrap/>
            <w:vAlign w:val="bottom"/>
            <w:hideMark/>
          </w:tcPr>
          <w:p w14:paraId="3323CFDD" w14:textId="77777777" w:rsidR="0067094F" w:rsidRPr="0067094F" w:rsidRDefault="0067094F" w:rsidP="0067094F">
            <w:pPr>
              <w:jc w:val="right"/>
              <w:rPr>
                <w:b/>
                <w:bCs/>
                <w:noProof w:val="0"/>
                <w:sz w:val="20"/>
                <w:szCs w:val="20"/>
              </w:rPr>
            </w:pPr>
            <w:r w:rsidRPr="0067094F">
              <w:rPr>
                <w:b/>
                <w:bCs/>
                <w:noProof w:val="0"/>
                <w:sz w:val="20"/>
                <w:szCs w:val="20"/>
              </w:rPr>
              <w:t>84,78</w:t>
            </w:r>
          </w:p>
        </w:tc>
      </w:tr>
      <w:tr w:rsidR="0067094F" w:rsidRPr="0067094F" w14:paraId="01EC40BC"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45769E0"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38859A8E"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8.090.500,00</w:t>
            </w:r>
          </w:p>
        </w:tc>
        <w:tc>
          <w:tcPr>
            <w:tcW w:w="1469" w:type="dxa"/>
            <w:tcBorders>
              <w:top w:val="nil"/>
              <w:left w:val="nil"/>
              <w:bottom w:val="nil"/>
              <w:right w:val="nil"/>
            </w:tcBorders>
            <w:shd w:val="clear" w:color="auto" w:fill="auto"/>
            <w:noWrap/>
            <w:vAlign w:val="bottom"/>
            <w:hideMark/>
          </w:tcPr>
          <w:p w14:paraId="78870DC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6.644.270,58</w:t>
            </w:r>
          </w:p>
        </w:tc>
        <w:tc>
          <w:tcPr>
            <w:tcW w:w="916" w:type="dxa"/>
            <w:tcBorders>
              <w:top w:val="nil"/>
              <w:left w:val="nil"/>
              <w:bottom w:val="nil"/>
              <w:right w:val="nil"/>
            </w:tcBorders>
            <w:shd w:val="clear" w:color="auto" w:fill="auto"/>
            <w:noWrap/>
            <w:vAlign w:val="bottom"/>
            <w:hideMark/>
          </w:tcPr>
          <w:p w14:paraId="702977F7"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82,12</w:t>
            </w:r>
          </w:p>
        </w:tc>
      </w:tr>
      <w:tr w:rsidR="0067094F" w:rsidRPr="0067094F" w14:paraId="2763D5D3"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F7C2577"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38B636C7" w14:textId="77777777" w:rsidR="0067094F" w:rsidRPr="0067094F" w:rsidRDefault="0067094F" w:rsidP="0067094F">
            <w:pPr>
              <w:jc w:val="right"/>
              <w:rPr>
                <w:noProof w:val="0"/>
                <w:color w:val="333333"/>
                <w:sz w:val="20"/>
                <w:szCs w:val="20"/>
              </w:rPr>
            </w:pPr>
            <w:r w:rsidRPr="0067094F">
              <w:rPr>
                <w:noProof w:val="0"/>
                <w:color w:val="333333"/>
                <w:sz w:val="20"/>
                <w:szCs w:val="20"/>
              </w:rPr>
              <w:t>8.090.500,00</w:t>
            </w:r>
          </w:p>
        </w:tc>
        <w:tc>
          <w:tcPr>
            <w:tcW w:w="1469" w:type="dxa"/>
            <w:tcBorders>
              <w:top w:val="nil"/>
              <w:left w:val="nil"/>
              <w:bottom w:val="nil"/>
              <w:right w:val="nil"/>
            </w:tcBorders>
            <w:shd w:val="clear" w:color="auto" w:fill="auto"/>
            <w:noWrap/>
            <w:vAlign w:val="bottom"/>
            <w:hideMark/>
          </w:tcPr>
          <w:p w14:paraId="41603407" w14:textId="77777777" w:rsidR="0067094F" w:rsidRPr="0067094F" w:rsidRDefault="0067094F" w:rsidP="0067094F">
            <w:pPr>
              <w:jc w:val="right"/>
              <w:rPr>
                <w:noProof w:val="0"/>
                <w:color w:val="333333"/>
                <w:sz w:val="20"/>
                <w:szCs w:val="20"/>
              </w:rPr>
            </w:pPr>
            <w:r w:rsidRPr="0067094F">
              <w:rPr>
                <w:noProof w:val="0"/>
                <w:color w:val="333333"/>
                <w:sz w:val="20"/>
                <w:szCs w:val="20"/>
              </w:rPr>
              <w:t>6.644.270,58</w:t>
            </w:r>
          </w:p>
        </w:tc>
        <w:tc>
          <w:tcPr>
            <w:tcW w:w="916" w:type="dxa"/>
            <w:tcBorders>
              <w:top w:val="nil"/>
              <w:left w:val="nil"/>
              <w:bottom w:val="nil"/>
              <w:right w:val="nil"/>
            </w:tcBorders>
            <w:shd w:val="clear" w:color="auto" w:fill="auto"/>
            <w:noWrap/>
            <w:vAlign w:val="bottom"/>
            <w:hideMark/>
          </w:tcPr>
          <w:p w14:paraId="22B8D22D" w14:textId="77777777" w:rsidR="0067094F" w:rsidRPr="0067094F" w:rsidRDefault="0067094F" w:rsidP="0067094F">
            <w:pPr>
              <w:jc w:val="right"/>
              <w:rPr>
                <w:noProof w:val="0"/>
                <w:color w:val="333333"/>
                <w:sz w:val="20"/>
                <w:szCs w:val="20"/>
              </w:rPr>
            </w:pPr>
            <w:r w:rsidRPr="0067094F">
              <w:rPr>
                <w:noProof w:val="0"/>
                <w:color w:val="333333"/>
                <w:sz w:val="20"/>
                <w:szCs w:val="20"/>
              </w:rPr>
              <w:t>82,12</w:t>
            </w:r>
          </w:p>
        </w:tc>
      </w:tr>
      <w:tr w:rsidR="0067094F" w:rsidRPr="0067094F" w14:paraId="71A67BE0"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C0ED273" w14:textId="77777777" w:rsidR="0067094F" w:rsidRPr="0067094F" w:rsidRDefault="0067094F" w:rsidP="0067094F">
            <w:pPr>
              <w:rPr>
                <w:b/>
                <w:bCs/>
                <w:noProof w:val="0"/>
                <w:sz w:val="20"/>
                <w:szCs w:val="20"/>
              </w:rPr>
            </w:pPr>
            <w:r w:rsidRPr="0067094F">
              <w:rPr>
                <w:b/>
                <w:bCs/>
                <w:noProof w:val="0"/>
                <w:sz w:val="20"/>
                <w:szCs w:val="20"/>
              </w:rPr>
              <w:t>Izvor 3. VLASTITI PRIHODI</w:t>
            </w:r>
          </w:p>
        </w:tc>
        <w:tc>
          <w:tcPr>
            <w:tcW w:w="1701" w:type="dxa"/>
            <w:tcBorders>
              <w:top w:val="nil"/>
              <w:left w:val="nil"/>
              <w:bottom w:val="nil"/>
              <w:right w:val="nil"/>
            </w:tcBorders>
            <w:shd w:val="clear" w:color="auto" w:fill="auto"/>
            <w:noWrap/>
            <w:vAlign w:val="bottom"/>
            <w:hideMark/>
          </w:tcPr>
          <w:p w14:paraId="1FAC549B"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638.500,00</w:t>
            </w:r>
          </w:p>
        </w:tc>
        <w:tc>
          <w:tcPr>
            <w:tcW w:w="1469" w:type="dxa"/>
            <w:tcBorders>
              <w:top w:val="nil"/>
              <w:left w:val="nil"/>
              <w:bottom w:val="nil"/>
              <w:right w:val="nil"/>
            </w:tcBorders>
            <w:shd w:val="clear" w:color="auto" w:fill="auto"/>
            <w:noWrap/>
            <w:vAlign w:val="bottom"/>
            <w:hideMark/>
          </w:tcPr>
          <w:p w14:paraId="31367515"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511.586,80</w:t>
            </w:r>
          </w:p>
        </w:tc>
        <w:tc>
          <w:tcPr>
            <w:tcW w:w="916" w:type="dxa"/>
            <w:tcBorders>
              <w:top w:val="nil"/>
              <w:left w:val="nil"/>
              <w:bottom w:val="nil"/>
              <w:right w:val="nil"/>
            </w:tcBorders>
            <w:shd w:val="clear" w:color="auto" w:fill="auto"/>
            <w:noWrap/>
            <w:vAlign w:val="bottom"/>
            <w:hideMark/>
          </w:tcPr>
          <w:p w14:paraId="11367801"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80,12</w:t>
            </w:r>
          </w:p>
        </w:tc>
      </w:tr>
      <w:tr w:rsidR="0067094F" w:rsidRPr="0067094F" w14:paraId="2CB64283"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AEB4573" w14:textId="77777777" w:rsidR="0067094F" w:rsidRPr="0067094F" w:rsidRDefault="0067094F" w:rsidP="0067094F">
            <w:pPr>
              <w:rPr>
                <w:noProof w:val="0"/>
                <w:color w:val="333333"/>
                <w:sz w:val="20"/>
                <w:szCs w:val="20"/>
              </w:rPr>
            </w:pPr>
            <w:r w:rsidRPr="0067094F">
              <w:rPr>
                <w:noProof w:val="0"/>
                <w:color w:val="333333"/>
                <w:sz w:val="20"/>
                <w:szCs w:val="20"/>
              </w:rPr>
              <w:t>Izvor 3.1. Vlastiti prihodi</w:t>
            </w:r>
          </w:p>
        </w:tc>
        <w:tc>
          <w:tcPr>
            <w:tcW w:w="1701" w:type="dxa"/>
            <w:tcBorders>
              <w:top w:val="nil"/>
              <w:left w:val="nil"/>
              <w:bottom w:val="nil"/>
              <w:right w:val="nil"/>
            </w:tcBorders>
            <w:shd w:val="clear" w:color="auto" w:fill="auto"/>
            <w:noWrap/>
            <w:vAlign w:val="bottom"/>
            <w:hideMark/>
          </w:tcPr>
          <w:p w14:paraId="4ED41708" w14:textId="77777777" w:rsidR="0067094F" w:rsidRPr="0067094F" w:rsidRDefault="0067094F" w:rsidP="0067094F">
            <w:pPr>
              <w:jc w:val="right"/>
              <w:rPr>
                <w:noProof w:val="0"/>
                <w:color w:val="333333"/>
                <w:sz w:val="20"/>
                <w:szCs w:val="20"/>
              </w:rPr>
            </w:pPr>
            <w:r w:rsidRPr="0067094F">
              <w:rPr>
                <w:noProof w:val="0"/>
                <w:color w:val="333333"/>
                <w:sz w:val="20"/>
                <w:szCs w:val="20"/>
              </w:rPr>
              <w:t>638.500,00</w:t>
            </w:r>
          </w:p>
        </w:tc>
        <w:tc>
          <w:tcPr>
            <w:tcW w:w="1469" w:type="dxa"/>
            <w:tcBorders>
              <w:top w:val="nil"/>
              <w:left w:val="nil"/>
              <w:bottom w:val="nil"/>
              <w:right w:val="nil"/>
            </w:tcBorders>
            <w:shd w:val="clear" w:color="auto" w:fill="auto"/>
            <w:noWrap/>
            <w:vAlign w:val="bottom"/>
            <w:hideMark/>
          </w:tcPr>
          <w:p w14:paraId="398467F9" w14:textId="77777777" w:rsidR="0067094F" w:rsidRPr="0067094F" w:rsidRDefault="0067094F" w:rsidP="0067094F">
            <w:pPr>
              <w:jc w:val="right"/>
              <w:rPr>
                <w:noProof w:val="0"/>
                <w:color w:val="333333"/>
                <w:sz w:val="20"/>
                <w:szCs w:val="20"/>
              </w:rPr>
            </w:pPr>
            <w:r w:rsidRPr="0067094F">
              <w:rPr>
                <w:noProof w:val="0"/>
                <w:color w:val="333333"/>
                <w:sz w:val="20"/>
                <w:szCs w:val="20"/>
              </w:rPr>
              <w:t>511.586,80</w:t>
            </w:r>
          </w:p>
        </w:tc>
        <w:tc>
          <w:tcPr>
            <w:tcW w:w="916" w:type="dxa"/>
            <w:tcBorders>
              <w:top w:val="nil"/>
              <w:left w:val="nil"/>
              <w:bottom w:val="nil"/>
              <w:right w:val="nil"/>
            </w:tcBorders>
            <w:shd w:val="clear" w:color="auto" w:fill="auto"/>
            <w:noWrap/>
            <w:vAlign w:val="bottom"/>
            <w:hideMark/>
          </w:tcPr>
          <w:p w14:paraId="27957BAC" w14:textId="77777777" w:rsidR="0067094F" w:rsidRPr="0067094F" w:rsidRDefault="0067094F" w:rsidP="0067094F">
            <w:pPr>
              <w:jc w:val="right"/>
              <w:rPr>
                <w:noProof w:val="0"/>
                <w:color w:val="333333"/>
                <w:sz w:val="20"/>
                <w:szCs w:val="20"/>
              </w:rPr>
            </w:pPr>
            <w:r w:rsidRPr="0067094F">
              <w:rPr>
                <w:noProof w:val="0"/>
                <w:color w:val="333333"/>
                <w:sz w:val="20"/>
                <w:szCs w:val="20"/>
              </w:rPr>
              <w:t>80,12</w:t>
            </w:r>
          </w:p>
        </w:tc>
      </w:tr>
      <w:tr w:rsidR="0067094F" w:rsidRPr="0067094F" w14:paraId="457FA7D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7226AF0"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2E6D60B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7.305.650,00</w:t>
            </w:r>
          </w:p>
        </w:tc>
        <w:tc>
          <w:tcPr>
            <w:tcW w:w="1469" w:type="dxa"/>
            <w:tcBorders>
              <w:top w:val="nil"/>
              <w:left w:val="nil"/>
              <w:bottom w:val="nil"/>
              <w:right w:val="nil"/>
            </w:tcBorders>
            <w:shd w:val="clear" w:color="auto" w:fill="auto"/>
            <w:noWrap/>
            <w:vAlign w:val="bottom"/>
            <w:hideMark/>
          </w:tcPr>
          <w:p w14:paraId="35250D8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7.756.245,37</w:t>
            </w:r>
          </w:p>
        </w:tc>
        <w:tc>
          <w:tcPr>
            <w:tcW w:w="916" w:type="dxa"/>
            <w:tcBorders>
              <w:top w:val="nil"/>
              <w:left w:val="nil"/>
              <w:bottom w:val="nil"/>
              <w:right w:val="nil"/>
            </w:tcBorders>
            <w:shd w:val="clear" w:color="auto" w:fill="auto"/>
            <w:noWrap/>
            <w:vAlign w:val="bottom"/>
            <w:hideMark/>
          </w:tcPr>
          <w:p w14:paraId="69859A5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106,17</w:t>
            </w:r>
          </w:p>
        </w:tc>
      </w:tr>
      <w:tr w:rsidR="0067094F" w:rsidRPr="0067094F" w14:paraId="7FB128D3"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D56DCF0"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1866CA5E" w14:textId="77777777" w:rsidR="0067094F" w:rsidRPr="0067094F" w:rsidRDefault="0067094F" w:rsidP="0067094F">
            <w:pPr>
              <w:jc w:val="right"/>
              <w:rPr>
                <w:noProof w:val="0"/>
                <w:color w:val="333333"/>
                <w:sz w:val="20"/>
                <w:szCs w:val="20"/>
              </w:rPr>
            </w:pPr>
            <w:r w:rsidRPr="0067094F">
              <w:rPr>
                <w:noProof w:val="0"/>
                <w:color w:val="333333"/>
                <w:sz w:val="20"/>
                <w:szCs w:val="20"/>
              </w:rPr>
              <w:t>3.289.650,00</w:t>
            </w:r>
          </w:p>
        </w:tc>
        <w:tc>
          <w:tcPr>
            <w:tcW w:w="1469" w:type="dxa"/>
            <w:tcBorders>
              <w:top w:val="nil"/>
              <w:left w:val="nil"/>
              <w:bottom w:val="nil"/>
              <w:right w:val="nil"/>
            </w:tcBorders>
            <w:shd w:val="clear" w:color="auto" w:fill="auto"/>
            <w:noWrap/>
            <w:vAlign w:val="bottom"/>
            <w:hideMark/>
          </w:tcPr>
          <w:p w14:paraId="3A6E3032" w14:textId="77777777" w:rsidR="0067094F" w:rsidRPr="0067094F" w:rsidRDefault="0067094F" w:rsidP="0067094F">
            <w:pPr>
              <w:jc w:val="right"/>
              <w:rPr>
                <w:noProof w:val="0"/>
                <w:color w:val="333333"/>
                <w:sz w:val="20"/>
                <w:szCs w:val="20"/>
              </w:rPr>
            </w:pPr>
            <w:r w:rsidRPr="0067094F">
              <w:rPr>
                <w:noProof w:val="0"/>
                <w:color w:val="333333"/>
                <w:sz w:val="20"/>
                <w:szCs w:val="20"/>
              </w:rPr>
              <w:t>3.401.551,82</w:t>
            </w:r>
          </w:p>
        </w:tc>
        <w:tc>
          <w:tcPr>
            <w:tcW w:w="916" w:type="dxa"/>
            <w:tcBorders>
              <w:top w:val="nil"/>
              <w:left w:val="nil"/>
              <w:bottom w:val="nil"/>
              <w:right w:val="nil"/>
            </w:tcBorders>
            <w:shd w:val="clear" w:color="auto" w:fill="auto"/>
            <w:noWrap/>
            <w:vAlign w:val="bottom"/>
            <w:hideMark/>
          </w:tcPr>
          <w:p w14:paraId="303BC2E9" w14:textId="77777777" w:rsidR="0067094F" w:rsidRPr="0067094F" w:rsidRDefault="0067094F" w:rsidP="0067094F">
            <w:pPr>
              <w:jc w:val="right"/>
              <w:rPr>
                <w:noProof w:val="0"/>
                <w:color w:val="333333"/>
                <w:sz w:val="20"/>
                <w:szCs w:val="20"/>
              </w:rPr>
            </w:pPr>
            <w:r w:rsidRPr="0067094F">
              <w:rPr>
                <w:noProof w:val="0"/>
                <w:color w:val="333333"/>
                <w:sz w:val="20"/>
                <w:szCs w:val="20"/>
              </w:rPr>
              <w:t>103,40</w:t>
            </w:r>
          </w:p>
        </w:tc>
      </w:tr>
      <w:tr w:rsidR="0067094F" w:rsidRPr="0067094F" w14:paraId="7A78B46D"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A783218" w14:textId="77777777" w:rsidR="0067094F" w:rsidRPr="0067094F" w:rsidRDefault="0067094F" w:rsidP="0067094F">
            <w:pPr>
              <w:rPr>
                <w:noProof w:val="0"/>
                <w:color w:val="333333"/>
                <w:sz w:val="20"/>
                <w:szCs w:val="20"/>
              </w:rPr>
            </w:pPr>
            <w:r w:rsidRPr="0067094F">
              <w:rPr>
                <w:noProof w:val="0"/>
                <w:color w:val="333333"/>
                <w:sz w:val="20"/>
                <w:szCs w:val="20"/>
              </w:rPr>
              <w:t>Izvor 4.2. Komunalni doprinos</w:t>
            </w:r>
          </w:p>
        </w:tc>
        <w:tc>
          <w:tcPr>
            <w:tcW w:w="1701" w:type="dxa"/>
            <w:tcBorders>
              <w:top w:val="nil"/>
              <w:left w:val="nil"/>
              <w:bottom w:val="nil"/>
              <w:right w:val="nil"/>
            </w:tcBorders>
            <w:shd w:val="clear" w:color="auto" w:fill="auto"/>
            <w:noWrap/>
            <w:vAlign w:val="bottom"/>
            <w:hideMark/>
          </w:tcPr>
          <w:p w14:paraId="00269DE9" w14:textId="77777777" w:rsidR="0067094F" w:rsidRPr="0067094F" w:rsidRDefault="0067094F" w:rsidP="0067094F">
            <w:pPr>
              <w:jc w:val="right"/>
              <w:rPr>
                <w:noProof w:val="0"/>
                <w:color w:val="333333"/>
                <w:sz w:val="20"/>
                <w:szCs w:val="20"/>
              </w:rPr>
            </w:pPr>
            <w:r w:rsidRPr="0067094F">
              <w:rPr>
                <w:noProof w:val="0"/>
                <w:color w:val="333333"/>
                <w:sz w:val="20"/>
                <w:szCs w:val="20"/>
              </w:rPr>
              <w:t>1.465.500,00</w:t>
            </w:r>
          </w:p>
        </w:tc>
        <w:tc>
          <w:tcPr>
            <w:tcW w:w="1469" w:type="dxa"/>
            <w:tcBorders>
              <w:top w:val="nil"/>
              <w:left w:val="nil"/>
              <w:bottom w:val="nil"/>
              <w:right w:val="nil"/>
            </w:tcBorders>
            <w:shd w:val="clear" w:color="auto" w:fill="auto"/>
            <w:noWrap/>
            <w:vAlign w:val="bottom"/>
            <w:hideMark/>
          </w:tcPr>
          <w:p w14:paraId="6484A94B" w14:textId="77777777" w:rsidR="0067094F" w:rsidRPr="0067094F" w:rsidRDefault="0067094F" w:rsidP="0067094F">
            <w:pPr>
              <w:jc w:val="right"/>
              <w:rPr>
                <w:noProof w:val="0"/>
                <w:color w:val="333333"/>
                <w:sz w:val="20"/>
                <w:szCs w:val="20"/>
              </w:rPr>
            </w:pPr>
            <w:r w:rsidRPr="0067094F">
              <w:rPr>
                <w:noProof w:val="0"/>
                <w:color w:val="333333"/>
                <w:sz w:val="20"/>
                <w:szCs w:val="20"/>
              </w:rPr>
              <w:t>2.835.979,89</w:t>
            </w:r>
          </w:p>
        </w:tc>
        <w:tc>
          <w:tcPr>
            <w:tcW w:w="916" w:type="dxa"/>
            <w:tcBorders>
              <w:top w:val="nil"/>
              <w:left w:val="nil"/>
              <w:bottom w:val="nil"/>
              <w:right w:val="nil"/>
            </w:tcBorders>
            <w:shd w:val="clear" w:color="auto" w:fill="auto"/>
            <w:noWrap/>
            <w:vAlign w:val="bottom"/>
            <w:hideMark/>
          </w:tcPr>
          <w:p w14:paraId="505F7E2F" w14:textId="77777777" w:rsidR="0067094F" w:rsidRPr="0067094F" w:rsidRDefault="0067094F" w:rsidP="0067094F">
            <w:pPr>
              <w:jc w:val="right"/>
              <w:rPr>
                <w:noProof w:val="0"/>
                <w:color w:val="333333"/>
                <w:sz w:val="20"/>
                <w:szCs w:val="20"/>
              </w:rPr>
            </w:pPr>
            <w:r w:rsidRPr="0067094F">
              <w:rPr>
                <w:noProof w:val="0"/>
                <w:color w:val="333333"/>
                <w:sz w:val="20"/>
                <w:szCs w:val="20"/>
              </w:rPr>
              <w:t>193,52</w:t>
            </w:r>
          </w:p>
        </w:tc>
      </w:tr>
      <w:tr w:rsidR="0067094F" w:rsidRPr="0067094F" w14:paraId="5FA9890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3AEB442" w14:textId="77777777" w:rsidR="0067094F" w:rsidRPr="0067094F" w:rsidRDefault="0067094F" w:rsidP="0067094F">
            <w:pPr>
              <w:rPr>
                <w:noProof w:val="0"/>
                <w:color w:val="333333"/>
                <w:sz w:val="20"/>
                <w:szCs w:val="20"/>
              </w:rPr>
            </w:pPr>
            <w:r w:rsidRPr="0067094F">
              <w:rPr>
                <w:noProof w:val="0"/>
                <w:color w:val="333333"/>
                <w:sz w:val="20"/>
                <w:szCs w:val="20"/>
              </w:rPr>
              <w:t>Izvor 4.3. Boravišna/turistička pristojba</w:t>
            </w:r>
          </w:p>
        </w:tc>
        <w:tc>
          <w:tcPr>
            <w:tcW w:w="1701" w:type="dxa"/>
            <w:tcBorders>
              <w:top w:val="nil"/>
              <w:left w:val="nil"/>
              <w:bottom w:val="nil"/>
              <w:right w:val="nil"/>
            </w:tcBorders>
            <w:shd w:val="clear" w:color="auto" w:fill="auto"/>
            <w:noWrap/>
            <w:vAlign w:val="bottom"/>
            <w:hideMark/>
          </w:tcPr>
          <w:p w14:paraId="604608CA" w14:textId="77777777" w:rsidR="0067094F" w:rsidRPr="0067094F" w:rsidRDefault="0067094F" w:rsidP="0067094F">
            <w:pPr>
              <w:jc w:val="right"/>
              <w:rPr>
                <w:noProof w:val="0"/>
                <w:color w:val="333333"/>
                <w:sz w:val="20"/>
                <w:szCs w:val="20"/>
              </w:rPr>
            </w:pPr>
            <w:r w:rsidRPr="0067094F">
              <w:rPr>
                <w:noProof w:val="0"/>
                <w:color w:val="333333"/>
                <w:sz w:val="20"/>
                <w:szCs w:val="20"/>
              </w:rPr>
              <w:t>1.704.000,00</w:t>
            </w:r>
          </w:p>
        </w:tc>
        <w:tc>
          <w:tcPr>
            <w:tcW w:w="1469" w:type="dxa"/>
            <w:tcBorders>
              <w:top w:val="nil"/>
              <w:left w:val="nil"/>
              <w:bottom w:val="nil"/>
              <w:right w:val="nil"/>
            </w:tcBorders>
            <w:shd w:val="clear" w:color="auto" w:fill="auto"/>
            <w:noWrap/>
            <w:vAlign w:val="bottom"/>
            <w:hideMark/>
          </w:tcPr>
          <w:p w14:paraId="79CC0BCA" w14:textId="77777777" w:rsidR="0067094F" w:rsidRPr="0067094F" w:rsidRDefault="0067094F" w:rsidP="0067094F">
            <w:pPr>
              <w:jc w:val="right"/>
              <w:rPr>
                <w:noProof w:val="0"/>
                <w:color w:val="333333"/>
                <w:sz w:val="20"/>
                <w:szCs w:val="20"/>
              </w:rPr>
            </w:pPr>
            <w:r w:rsidRPr="0067094F">
              <w:rPr>
                <w:noProof w:val="0"/>
                <w:color w:val="333333"/>
                <w:sz w:val="20"/>
                <w:szCs w:val="20"/>
              </w:rPr>
              <w:t>865.059,31</w:t>
            </w:r>
          </w:p>
        </w:tc>
        <w:tc>
          <w:tcPr>
            <w:tcW w:w="916" w:type="dxa"/>
            <w:tcBorders>
              <w:top w:val="nil"/>
              <w:left w:val="nil"/>
              <w:bottom w:val="nil"/>
              <w:right w:val="nil"/>
            </w:tcBorders>
            <w:shd w:val="clear" w:color="auto" w:fill="auto"/>
            <w:noWrap/>
            <w:vAlign w:val="bottom"/>
            <w:hideMark/>
          </w:tcPr>
          <w:p w14:paraId="23ED3F7E" w14:textId="77777777" w:rsidR="0067094F" w:rsidRPr="0067094F" w:rsidRDefault="0067094F" w:rsidP="0067094F">
            <w:pPr>
              <w:jc w:val="right"/>
              <w:rPr>
                <w:noProof w:val="0"/>
                <w:color w:val="333333"/>
                <w:sz w:val="20"/>
                <w:szCs w:val="20"/>
              </w:rPr>
            </w:pPr>
            <w:r w:rsidRPr="0067094F">
              <w:rPr>
                <w:noProof w:val="0"/>
                <w:color w:val="333333"/>
                <w:sz w:val="20"/>
                <w:szCs w:val="20"/>
              </w:rPr>
              <w:t>50,77</w:t>
            </w:r>
          </w:p>
        </w:tc>
      </w:tr>
      <w:tr w:rsidR="0067094F" w:rsidRPr="0067094F" w14:paraId="3689D34C"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5FAE3F5" w14:textId="77777777" w:rsidR="0067094F" w:rsidRPr="0067094F" w:rsidRDefault="0067094F" w:rsidP="0067094F">
            <w:pPr>
              <w:rPr>
                <w:noProof w:val="0"/>
                <w:color w:val="333333"/>
                <w:sz w:val="20"/>
                <w:szCs w:val="20"/>
              </w:rPr>
            </w:pPr>
            <w:r w:rsidRPr="0067094F">
              <w:rPr>
                <w:noProof w:val="0"/>
                <w:color w:val="333333"/>
                <w:sz w:val="20"/>
                <w:szCs w:val="20"/>
              </w:rPr>
              <w:t>Izvor 4.6. Koncesije, koncesijska odobrenja</w:t>
            </w:r>
          </w:p>
        </w:tc>
        <w:tc>
          <w:tcPr>
            <w:tcW w:w="1701" w:type="dxa"/>
            <w:tcBorders>
              <w:top w:val="nil"/>
              <w:left w:val="nil"/>
              <w:bottom w:val="nil"/>
              <w:right w:val="nil"/>
            </w:tcBorders>
            <w:shd w:val="clear" w:color="auto" w:fill="auto"/>
            <w:noWrap/>
            <w:vAlign w:val="bottom"/>
            <w:hideMark/>
          </w:tcPr>
          <w:p w14:paraId="0507DEA3" w14:textId="77777777" w:rsidR="0067094F" w:rsidRPr="0067094F" w:rsidRDefault="0067094F" w:rsidP="0067094F">
            <w:pPr>
              <w:jc w:val="right"/>
              <w:rPr>
                <w:noProof w:val="0"/>
                <w:color w:val="333333"/>
                <w:sz w:val="20"/>
                <w:szCs w:val="20"/>
              </w:rPr>
            </w:pPr>
            <w:r w:rsidRPr="0067094F">
              <w:rPr>
                <w:noProof w:val="0"/>
                <w:color w:val="333333"/>
                <w:sz w:val="20"/>
                <w:szCs w:val="20"/>
              </w:rPr>
              <w:t>631.700,00</w:t>
            </w:r>
          </w:p>
        </w:tc>
        <w:tc>
          <w:tcPr>
            <w:tcW w:w="1469" w:type="dxa"/>
            <w:tcBorders>
              <w:top w:val="nil"/>
              <w:left w:val="nil"/>
              <w:bottom w:val="nil"/>
              <w:right w:val="nil"/>
            </w:tcBorders>
            <w:shd w:val="clear" w:color="auto" w:fill="auto"/>
            <w:noWrap/>
            <w:vAlign w:val="bottom"/>
            <w:hideMark/>
          </w:tcPr>
          <w:p w14:paraId="19F4C246" w14:textId="77777777" w:rsidR="0067094F" w:rsidRPr="0067094F" w:rsidRDefault="0067094F" w:rsidP="0067094F">
            <w:pPr>
              <w:jc w:val="right"/>
              <w:rPr>
                <w:noProof w:val="0"/>
                <w:color w:val="333333"/>
                <w:sz w:val="20"/>
                <w:szCs w:val="20"/>
              </w:rPr>
            </w:pPr>
            <w:r w:rsidRPr="0067094F">
              <w:rPr>
                <w:noProof w:val="0"/>
                <w:color w:val="333333"/>
                <w:sz w:val="20"/>
                <w:szCs w:val="20"/>
              </w:rPr>
              <w:t>479.445,34</w:t>
            </w:r>
          </w:p>
        </w:tc>
        <w:tc>
          <w:tcPr>
            <w:tcW w:w="916" w:type="dxa"/>
            <w:tcBorders>
              <w:top w:val="nil"/>
              <w:left w:val="nil"/>
              <w:bottom w:val="nil"/>
              <w:right w:val="nil"/>
            </w:tcBorders>
            <w:shd w:val="clear" w:color="auto" w:fill="auto"/>
            <w:noWrap/>
            <w:vAlign w:val="bottom"/>
            <w:hideMark/>
          </w:tcPr>
          <w:p w14:paraId="5DCDAD9A" w14:textId="77777777" w:rsidR="0067094F" w:rsidRPr="0067094F" w:rsidRDefault="0067094F" w:rsidP="0067094F">
            <w:pPr>
              <w:jc w:val="right"/>
              <w:rPr>
                <w:noProof w:val="0"/>
                <w:color w:val="333333"/>
                <w:sz w:val="20"/>
                <w:szCs w:val="20"/>
              </w:rPr>
            </w:pPr>
            <w:r w:rsidRPr="0067094F">
              <w:rPr>
                <w:noProof w:val="0"/>
                <w:color w:val="333333"/>
                <w:sz w:val="20"/>
                <w:szCs w:val="20"/>
              </w:rPr>
              <w:t>75,90</w:t>
            </w:r>
          </w:p>
        </w:tc>
      </w:tr>
      <w:tr w:rsidR="0067094F" w:rsidRPr="0067094F" w14:paraId="69383E9C"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07BE918" w14:textId="77777777" w:rsidR="0067094F" w:rsidRPr="0067094F" w:rsidRDefault="0067094F" w:rsidP="0067094F">
            <w:pPr>
              <w:rPr>
                <w:noProof w:val="0"/>
                <w:color w:val="333333"/>
                <w:sz w:val="20"/>
                <w:szCs w:val="20"/>
              </w:rPr>
            </w:pPr>
            <w:r w:rsidRPr="0067094F">
              <w:rPr>
                <w:noProof w:val="0"/>
                <w:color w:val="333333"/>
                <w:sz w:val="20"/>
                <w:szCs w:val="20"/>
              </w:rPr>
              <w:lastRenderedPageBreak/>
              <w:t>Izvor 4.8. Prihodi po posebnim ugovorima</w:t>
            </w:r>
          </w:p>
        </w:tc>
        <w:tc>
          <w:tcPr>
            <w:tcW w:w="1701" w:type="dxa"/>
            <w:tcBorders>
              <w:top w:val="nil"/>
              <w:left w:val="nil"/>
              <w:bottom w:val="nil"/>
              <w:right w:val="nil"/>
            </w:tcBorders>
            <w:shd w:val="clear" w:color="auto" w:fill="auto"/>
            <w:noWrap/>
            <w:vAlign w:val="bottom"/>
            <w:hideMark/>
          </w:tcPr>
          <w:p w14:paraId="0CAA196F" w14:textId="77777777" w:rsidR="0067094F" w:rsidRPr="0067094F" w:rsidRDefault="0067094F" w:rsidP="0067094F">
            <w:pPr>
              <w:jc w:val="right"/>
              <w:rPr>
                <w:noProof w:val="0"/>
                <w:color w:val="333333"/>
                <w:sz w:val="20"/>
                <w:szCs w:val="20"/>
              </w:rPr>
            </w:pPr>
            <w:r w:rsidRPr="0067094F">
              <w:rPr>
                <w:noProof w:val="0"/>
                <w:color w:val="333333"/>
                <w:sz w:val="20"/>
                <w:szCs w:val="20"/>
              </w:rPr>
              <w:t>117.800,00</w:t>
            </w:r>
          </w:p>
        </w:tc>
        <w:tc>
          <w:tcPr>
            <w:tcW w:w="1469" w:type="dxa"/>
            <w:tcBorders>
              <w:top w:val="nil"/>
              <w:left w:val="nil"/>
              <w:bottom w:val="nil"/>
              <w:right w:val="nil"/>
            </w:tcBorders>
            <w:shd w:val="clear" w:color="auto" w:fill="auto"/>
            <w:noWrap/>
            <w:vAlign w:val="bottom"/>
            <w:hideMark/>
          </w:tcPr>
          <w:p w14:paraId="749E7763" w14:textId="77777777" w:rsidR="0067094F" w:rsidRPr="0067094F" w:rsidRDefault="0067094F" w:rsidP="0067094F">
            <w:pPr>
              <w:jc w:val="right"/>
              <w:rPr>
                <w:noProof w:val="0"/>
                <w:color w:val="333333"/>
                <w:sz w:val="20"/>
                <w:szCs w:val="20"/>
              </w:rPr>
            </w:pPr>
            <w:r w:rsidRPr="0067094F">
              <w:rPr>
                <w:noProof w:val="0"/>
                <w:color w:val="333333"/>
                <w:sz w:val="20"/>
                <w:szCs w:val="20"/>
              </w:rPr>
              <w:t>106.946,51</w:t>
            </w:r>
          </w:p>
        </w:tc>
        <w:tc>
          <w:tcPr>
            <w:tcW w:w="916" w:type="dxa"/>
            <w:tcBorders>
              <w:top w:val="nil"/>
              <w:left w:val="nil"/>
              <w:bottom w:val="nil"/>
              <w:right w:val="nil"/>
            </w:tcBorders>
            <w:shd w:val="clear" w:color="auto" w:fill="auto"/>
            <w:noWrap/>
            <w:vAlign w:val="bottom"/>
            <w:hideMark/>
          </w:tcPr>
          <w:p w14:paraId="7E56F66A" w14:textId="77777777" w:rsidR="0067094F" w:rsidRPr="0067094F" w:rsidRDefault="0067094F" w:rsidP="0067094F">
            <w:pPr>
              <w:jc w:val="right"/>
              <w:rPr>
                <w:noProof w:val="0"/>
                <w:color w:val="333333"/>
                <w:sz w:val="20"/>
                <w:szCs w:val="20"/>
              </w:rPr>
            </w:pPr>
            <w:r w:rsidRPr="0067094F">
              <w:rPr>
                <w:noProof w:val="0"/>
                <w:color w:val="333333"/>
                <w:sz w:val="20"/>
                <w:szCs w:val="20"/>
              </w:rPr>
              <w:t>90,79</w:t>
            </w:r>
          </w:p>
        </w:tc>
      </w:tr>
      <w:tr w:rsidR="0067094F" w:rsidRPr="0067094F" w14:paraId="631B0B7C"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DC6DB7D" w14:textId="77777777" w:rsidR="0067094F" w:rsidRPr="0067094F" w:rsidRDefault="0067094F" w:rsidP="0067094F">
            <w:pPr>
              <w:rPr>
                <w:noProof w:val="0"/>
                <w:color w:val="333333"/>
                <w:sz w:val="20"/>
                <w:szCs w:val="20"/>
              </w:rPr>
            </w:pPr>
            <w:r w:rsidRPr="0067094F">
              <w:rPr>
                <w:noProof w:val="0"/>
                <w:color w:val="333333"/>
                <w:sz w:val="20"/>
                <w:szCs w:val="20"/>
              </w:rPr>
              <w:t>Izvor 4.9. Ostali prihodi po posebnim propisima</w:t>
            </w:r>
          </w:p>
        </w:tc>
        <w:tc>
          <w:tcPr>
            <w:tcW w:w="1701" w:type="dxa"/>
            <w:tcBorders>
              <w:top w:val="nil"/>
              <w:left w:val="nil"/>
              <w:bottom w:val="nil"/>
              <w:right w:val="nil"/>
            </w:tcBorders>
            <w:shd w:val="clear" w:color="auto" w:fill="auto"/>
            <w:noWrap/>
            <w:vAlign w:val="bottom"/>
            <w:hideMark/>
          </w:tcPr>
          <w:p w14:paraId="40DF04B4" w14:textId="77777777" w:rsidR="0067094F" w:rsidRPr="0067094F" w:rsidRDefault="0067094F" w:rsidP="0067094F">
            <w:pPr>
              <w:jc w:val="right"/>
              <w:rPr>
                <w:noProof w:val="0"/>
                <w:color w:val="333333"/>
                <w:sz w:val="20"/>
                <w:szCs w:val="20"/>
              </w:rPr>
            </w:pPr>
            <w:r w:rsidRPr="0067094F">
              <w:rPr>
                <w:noProof w:val="0"/>
                <w:color w:val="333333"/>
                <w:sz w:val="20"/>
                <w:szCs w:val="20"/>
              </w:rPr>
              <w:t>97.000,00</w:t>
            </w:r>
          </w:p>
        </w:tc>
        <w:tc>
          <w:tcPr>
            <w:tcW w:w="1469" w:type="dxa"/>
            <w:tcBorders>
              <w:top w:val="nil"/>
              <w:left w:val="nil"/>
              <w:bottom w:val="nil"/>
              <w:right w:val="nil"/>
            </w:tcBorders>
            <w:shd w:val="clear" w:color="auto" w:fill="auto"/>
            <w:noWrap/>
            <w:vAlign w:val="bottom"/>
            <w:hideMark/>
          </w:tcPr>
          <w:p w14:paraId="46C4535E" w14:textId="77777777" w:rsidR="0067094F" w:rsidRPr="0067094F" w:rsidRDefault="0067094F" w:rsidP="0067094F">
            <w:pPr>
              <w:jc w:val="right"/>
              <w:rPr>
                <w:noProof w:val="0"/>
                <w:color w:val="333333"/>
                <w:sz w:val="20"/>
                <w:szCs w:val="20"/>
              </w:rPr>
            </w:pPr>
            <w:r w:rsidRPr="0067094F">
              <w:rPr>
                <w:noProof w:val="0"/>
                <w:color w:val="333333"/>
                <w:sz w:val="20"/>
                <w:szCs w:val="20"/>
              </w:rPr>
              <w:t>67.262,50</w:t>
            </w:r>
          </w:p>
        </w:tc>
        <w:tc>
          <w:tcPr>
            <w:tcW w:w="916" w:type="dxa"/>
            <w:tcBorders>
              <w:top w:val="nil"/>
              <w:left w:val="nil"/>
              <w:bottom w:val="nil"/>
              <w:right w:val="nil"/>
            </w:tcBorders>
            <w:shd w:val="clear" w:color="auto" w:fill="auto"/>
            <w:noWrap/>
            <w:vAlign w:val="bottom"/>
            <w:hideMark/>
          </w:tcPr>
          <w:p w14:paraId="74BF1F27" w14:textId="77777777" w:rsidR="0067094F" w:rsidRPr="0067094F" w:rsidRDefault="0067094F" w:rsidP="0067094F">
            <w:pPr>
              <w:jc w:val="right"/>
              <w:rPr>
                <w:noProof w:val="0"/>
                <w:color w:val="333333"/>
                <w:sz w:val="20"/>
                <w:szCs w:val="20"/>
              </w:rPr>
            </w:pPr>
            <w:r w:rsidRPr="0067094F">
              <w:rPr>
                <w:noProof w:val="0"/>
                <w:color w:val="333333"/>
                <w:sz w:val="20"/>
                <w:szCs w:val="20"/>
              </w:rPr>
              <w:t>69,34</w:t>
            </w:r>
          </w:p>
        </w:tc>
      </w:tr>
      <w:tr w:rsidR="0067094F" w:rsidRPr="0067094F" w14:paraId="51117F2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F9478AE" w14:textId="77777777" w:rsidR="0067094F" w:rsidRPr="0067094F" w:rsidRDefault="0067094F" w:rsidP="0067094F">
            <w:pPr>
              <w:rPr>
                <w:b/>
                <w:bCs/>
                <w:noProof w:val="0"/>
                <w:sz w:val="20"/>
                <w:szCs w:val="20"/>
              </w:rPr>
            </w:pPr>
            <w:r w:rsidRPr="0067094F">
              <w:rPr>
                <w:b/>
                <w:bCs/>
                <w:noProof w:val="0"/>
                <w:sz w:val="20"/>
                <w:szCs w:val="20"/>
              </w:rPr>
              <w:t>Izvor 5. POMOĆI</w:t>
            </w:r>
          </w:p>
        </w:tc>
        <w:tc>
          <w:tcPr>
            <w:tcW w:w="1701" w:type="dxa"/>
            <w:tcBorders>
              <w:top w:val="nil"/>
              <w:left w:val="nil"/>
              <w:bottom w:val="nil"/>
              <w:right w:val="nil"/>
            </w:tcBorders>
            <w:shd w:val="clear" w:color="auto" w:fill="auto"/>
            <w:noWrap/>
            <w:vAlign w:val="bottom"/>
            <w:hideMark/>
          </w:tcPr>
          <w:p w14:paraId="1DE65C8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8.306.750,00</w:t>
            </w:r>
          </w:p>
        </w:tc>
        <w:tc>
          <w:tcPr>
            <w:tcW w:w="1469" w:type="dxa"/>
            <w:tcBorders>
              <w:top w:val="nil"/>
              <w:left w:val="nil"/>
              <w:bottom w:val="nil"/>
              <w:right w:val="nil"/>
            </w:tcBorders>
            <w:shd w:val="clear" w:color="auto" w:fill="auto"/>
            <w:noWrap/>
            <w:vAlign w:val="bottom"/>
            <w:hideMark/>
          </w:tcPr>
          <w:p w14:paraId="2977FB5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6.542.653,29</w:t>
            </w:r>
          </w:p>
        </w:tc>
        <w:tc>
          <w:tcPr>
            <w:tcW w:w="916" w:type="dxa"/>
            <w:tcBorders>
              <w:top w:val="nil"/>
              <w:left w:val="nil"/>
              <w:bottom w:val="nil"/>
              <w:right w:val="nil"/>
            </w:tcBorders>
            <w:shd w:val="clear" w:color="auto" w:fill="auto"/>
            <w:noWrap/>
            <w:vAlign w:val="bottom"/>
            <w:hideMark/>
          </w:tcPr>
          <w:p w14:paraId="7AF2D63B"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78,76</w:t>
            </w:r>
          </w:p>
        </w:tc>
      </w:tr>
      <w:tr w:rsidR="0067094F" w:rsidRPr="0067094F" w14:paraId="1B1BA059"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74806C3" w14:textId="77777777" w:rsidR="0067094F" w:rsidRPr="0067094F" w:rsidRDefault="0067094F" w:rsidP="0067094F">
            <w:pPr>
              <w:rPr>
                <w:noProof w:val="0"/>
                <w:color w:val="333333"/>
                <w:sz w:val="20"/>
                <w:szCs w:val="20"/>
              </w:rPr>
            </w:pPr>
            <w:r w:rsidRPr="0067094F">
              <w:rPr>
                <w:noProof w:val="0"/>
                <w:color w:val="333333"/>
                <w:sz w:val="20"/>
                <w:szCs w:val="20"/>
              </w:rPr>
              <w:t>Izvor 5.1. Pomoći iz državnog proračuna</w:t>
            </w:r>
          </w:p>
        </w:tc>
        <w:tc>
          <w:tcPr>
            <w:tcW w:w="1701" w:type="dxa"/>
            <w:tcBorders>
              <w:top w:val="nil"/>
              <w:left w:val="nil"/>
              <w:bottom w:val="nil"/>
              <w:right w:val="nil"/>
            </w:tcBorders>
            <w:shd w:val="clear" w:color="auto" w:fill="auto"/>
            <w:noWrap/>
            <w:vAlign w:val="bottom"/>
            <w:hideMark/>
          </w:tcPr>
          <w:p w14:paraId="11382987" w14:textId="77777777" w:rsidR="0067094F" w:rsidRPr="0067094F" w:rsidRDefault="0067094F" w:rsidP="0067094F">
            <w:pPr>
              <w:jc w:val="right"/>
              <w:rPr>
                <w:noProof w:val="0"/>
                <w:color w:val="333333"/>
                <w:sz w:val="20"/>
                <w:szCs w:val="20"/>
              </w:rPr>
            </w:pPr>
            <w:r w:rsidRPr="0067094F">
              <w:rPr>
                <w:noProof w:val="0"/>
                <w:color w:val="333333"/>
                <w:sz w:val="20"/>
                <w:szCs w:val="20"/>
              </w:rPr>
              <w:t>1.571.050,00</w:t>
            </w:r>
          </w:p>
        </w:tc>
        <w:tc>
          <w:tcPr>
            <w:tcW w:w="1469" w:type="dxa"/>
            <w:tcBorders>
              <w:top w:val="nil"/>
              <w:left w:val="nil"/>
              <w:bottom w:val="nil"/>
              <w:right w:val="nil"/>
            </w:tcBorders>
            <w:shd w:val="clear" w:color="auto" w:fill="auto"/>
            <w:noWrap/>
            <w:vAlign w:val="bottom"/>
            <w:hideMark/>
          </w:tcPr>
          <w:p w14:paraId="329DECD8" w14:textId="77777777" w:rsidR="0067094F" w:rsidRPr="0067094F" w:rsidRDefault="0067094F" w:rsidP="0067094F">
            <w:pPr>
              <w:jc w:val="right"/>
              <w:rPr>
                <w:noProof w:val="0"/>
                <w:color w:val="333333"/>
                <w:sz w:val="20"/>
                <w:szCs w:val="20"/>
              </w:rPr>
            </w:pPr>
            <w:r w:rsidRPr="0067094F">
              <w:rPr>
                <w:noProof w:val="0"/>
                <w:color w:val="333333"/>
                <w:sz w:val="20"/>
                <w:szCs w:val="20"/>
              </w:rPr>
              <w:t>1.276.324,24</w:t>
            </w:r>
          </w:p>
        </w:tc>
        <w:tc>
          <w:tcPr>
            <w:tcW w:w="916" w:type="dxa"/>
            <w:tcBorders>
              <w:top w:val="nil"/>
              <w:left w:val="nil"/>
              <w:bottom w:val="nil"/>
              <w:right w:val="nil"/>
            </w:tcBorders>
            <w:shd w:val="clear" w:color="auto" w:fill="auto"/>
            <w:noWrap/>
            <w:vAlign w:val="bottom"/>
            <w:hideMark/>
          </w:tcPr>
          <w:p w14:paraId="6F93FB46" w14:textId="77777777" w:rsidR="0067094F" w:rsidRPr="0067094F" w:rsidRDefault="0067094F" w:rsidP="0067094F">
            <w:pPr>
              <w:jc w:val="right"/>
              <w:rPr>
                <w:noProof w:val="0"/>
                <w:color w:val="333333"/>
                <w:sz w:val="20"/>
                <w:szCs w:val="20"/>
              </w:rPr>
            </w:pPr>
            <w:r w:rsidRPr="0067094F">
              <w:rPr>
                <w:noProof w:val="0"/>
                <w:color w:val="333333"/>
                <w:sz w:val="20"/>
                <w:szCs w:val="20"/>
              </w:rPr>
              <w:t>81,24</w:t>
            </w:r>
          </w:p>
        </w:tc>
      </w:tr>
      <w:tr w:rsidR="0067094F" w:rsidRPr="0067094F" w14:paraId="65FBB9B1"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DE329D0" w14:textId="77777777" w:rsidR="0067094F" w:rsidRPr="0067094F" w:rsidRDefault="0067094F" w:rsidP="0067094F">
            <w:pPr>
              <w:rPr>
                <w:noProof w:val="0"/>
                <w:color w:val="333333"/>
                <w:sz w:val="20"/>
                <w:szCs w:val="20"/>
              </w:rPr>
            </w:pPr>
            <w:r w:rsidRPr="0067094F">
              <w:rPr>
                <w:noProof w:val="0"/>
                <w:color w:val="333333"/>
                <w:sz w:val="20"/>
                <w:szCs w:val="20"/>
              </w:rPr>
              <w:t>Izvor 5.4. Pomoći iz općinskih proračuna</w:t>
            </w:r>
          </w:p>
        </w:tc>
        <w:tc>
          <w:tcPr>
            <w:tcW w:w="1701" w:type="dxa"/>
            <w:tcBorders>
              <w:top w:val="nil"/>
              <w:left w:val="nil"/>
              <w:bottom w:val="nil"/>
              <w:right w:val="nil"/>
            </w:tcBorders>
            <w:shd w:val="clear" w:color="auto" w:fill="auto"/>
            <w:noWrap/>
            <w:vAlign w:val="bottom"/>
            <w:hideMark/>
          </w:tcPr>
          <w:p w14:paraId="5EC7BBDF" w14:textId="77777777" w:rsidR="0067094F" w:rsidRPr="0067094F" w:rsidRDefault="0067094F" w:rsidP="0067094F">
            <w:pPr>
              <w:jc w:val="right"/>
              <w:rPr>
                <w:noProof w:val="0"/>
                <w:color w:val="333333"/>
                <w:sz w:val="20"/>
                <w:szCs w:val="20"/>
              </w:rPr>
            </w:pPr>
            <w:r w:rsidRPr="0067094F">
              <w:rPr>
                <w:noProof w:val="0"/>
                <w:color w:val="333333"/>
                <w:sz w:val="20"/>
                <w:szCs w:val="20"/>
              </w:rPr>
              <w:t>30.300,00</w:t>
            </w:r>
          </w:p>
        </w:tc>
        <w:tc>
          <w:tcPr>
            <w:tcW w:w="1469" w:type="dxa"/>
            <w:tcBorders>
              <w:top w:val="nil"/>
              <w:left w:val="nil"/>
              <w:bottom w:val="nil"/>
              <w:right w:val="nil"/>
            </w:tcBorders>
            <w:shd w:val="clear" w:color="auto" w:fill="auto"/>
            <w:noWrap/>
            <w:vAlign w:val="bottom"/>
            <w:hideMark/>
          </w:tcPr>
          <w:p w14:paraId="2F7F3367" w14:textId="77777777" w:rsidR="0067094F" w:rsidRPr="0067094F" w:rsidRDefault="0067094F" w:rsidP="0067094F">
            <w:pPr>
              <w:jc w:val="right"/>
              <w:rPr>
                <w:noProof w:val="0"/>
                <w:color w:val="333333"/>
                <w:sz w:val="20"/>
                <w:szCs w:val="20"/>
              </w:rPr>
            </w:pPr>
            <w:r w:rsidRPr="0067094F">
              <w:rPr>
                <w:noProof w:val="0"/>
                <w:color w:val="333333"/>
                <w:sz w:val="20"/>
                <w:szCs w:val="20"/>
              </w:rPr>
              <w:t>21.921,34</w:t>
            </w:r>
          </w:p>
        </w:tc>
        <w:tc>
          <w:tcPr>
            <w:tcW w:w="916" w:type="dxa"/>
            <w:tcBorders>
              <w:top w:val="nil"/>
              <w:left w:val="nil"/>
              <w:bottom w:val="nil"/>
              <w:right w:val="nil"/>
            </w:tcBorders>
            <w:shd w:val="clear" w:color="auto" w:fill="auto"/>
            <w:noWrap/>
            <w:vAlign w:val="bottom"/>
            <w:hideMark/>
          </w:tcPr>
          <w:p w14:paraId="3DE3C4A5" w14:textId="77777777" w:rsidR="0067094F" w:rsidRPr="0067094F" w:rsidRDefault="0067094F" w:rsidP="0067094F">
            <w:pPr>
              <w:jc w:val="right"/>
              <w:rPr>
                <w:noProof w:val="0"/>
                <w:color w:val="333333"/>
                <w:sz w:val="20"/>
                <w:szCs w:val="20"/>
              </w:rPr>
            </w:pPr>
            <w:r w:rsidRPr="0067094F">
              <w:rPr>
                <w:noProof w:val="0"/>
                <w:color w:val="333333"/>
                <w:sz w:val="20"/>
                <w:szCs w:val="20"/>
              </w:rPr>
              <w:t>72,35</w:t>
            </w:r>
          </w:p>
        </w:tc>
      </w:tr>
      <w:tr w:rsidR="0067094F" w:rsidRPr="0067094F" w14:paraId="1501A6C1"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50FADA5" w14:textId="77777777" w:rsidR="0067094F" w:rsidRPr="0067094F" w:rsidRDefault="0067094F" w:rsidP="0067094F">
            <w:pPr>
              <w:rPr>
                <w:noProof w:val="0"/>
                <w:color w:val="333333"/>
                <w:sz w:val="20"/>
                <w:szCs w:val="20"/>
              </w:rPr>
            </w:pPr>
            <w:r w:rsidRPr="0067094F">
              <w:rPr>
                <w:noProof w:val="0"/>
                <w:color w:val="333333"/>
                <w:sz w:val="20"/>
                <w:szCs w:val="20"/>
              </w:rPr>
              <w:t>Izvor 5.6. Pomoći od međunarodnih organizacija, institucija i tijela EU</w:t>
            </w:r>
          </w:p>
        </w:tc>
        <w:tc>
          <w:tcPr>
            <w:tcW w:w="1701" w:type="dxa"/>
            <w:tcBorders>
              <w:top w:val="nil"/>
              <w:left w:val="nil"/>
              <w:bottom w:val="nil"/>
              <w:right w:val="nil"/>
            </w:tcBorders>
            <w:shd w:val="clear" w:color="auto" w:fill="auto"/>
            <w:noWrap/>
            <w:vAlign w:val="bottom"/>
            <w:hideMark/>
          </w:tcPr>
          <w:p w14:paraId="45854D76" w14:textId="77777777" w:rsidR="0067094F" w:rsidRPr="0067094F" w:rsidRDefault="0067094F" w:rsidP="0067094F">
            <w:pPr>
              <w:jc w:val="right"/>
              <w:rPr>
                <w:noProof w:val="0"/>
                <w:color w:val="333333"/>
                <w:sz w:val="20"/>
                <w:szCs w:val="20"/>
              </w:rPr>
            </w:pPr>
            <w:r w:rsidRPr="0067094F">
              <w:rPr>
                <w:noProof w:val="0"/>
                <w:color w:val="333333"/>
                <w:sz w:val="20"/>
                <w:szCs w:val="20"/>
              </w:rPr>
              <w:t>6.705.400,00</w:t>
            </w:r>
          </w:p>
        </w:tc>
        <w:tc>
          <w:tcPr>
            <w:tcW w:w="1469" w:type="dxa"/>
            <w:tcBorders>
              <w:top w:val="nil"/>
              <w:left w:val="nil"/>
              <w:bottom w:val="nil"/>
              <w:right w:val="nil"/>
            </w:tcBorders>
            <w:shd w:val="clear" w:color="auto" w:fill="auto"/>
            <w:noWrap/>
            <w:vAlign w:val="bottom"/>
            <w:hideMark/>
          </w:tcPr>
          <w:p w14:paraId="25F97C63" w14:textId="77777777" w:rsidR="0067094F" w:rsidRPr="0067094F" w:rsidRDefault="0067094F" w:rsidP="0067094F">
            <w:pPr>
              <w:jc w:val="right"/>
              <w:rPr>
                <w:noProof w:val="0"/>
                <w:color w:val="333333"/>
                <w:sz w:val="20"/>
                <w:szCs w:val="20"/>
              </w:rPr>
            </w:pPr>
            <w:r w:rsidRPr="0067094F">
              <w:rPr>
                <w:noProof w:val="0"/>
                <w:color w:val="333333"/>
                <w:sz w:val="20"/>
                <w:szCs w:val="20"/>
              </w:rPr>
              <w:t>5.244.407,71</w:t>
            </w:r>
          </w:p>
        </w:tc>
        <w:tc>
          <w:tcPr>
            <w:tcW w:w="916" w:type="dxa"/>
            <w:tcBorders>
              <w:top w:val="nil"/>
              <w:left w:val="nil"/>
              <w:bottom w:val="nil"/>
              <w:right w:val="nil"/>
            </w:tcBorders>
            <w:shd w:val="clear" w:color="auto" w:fill="auto"/>
            <w:noWrap/>
            <w:vAlign w:val="bottom"/>
            <w:hideMark/>
          </w:tcPr>
          <w:p w14:paraId="6F25B79B" w14:textId="77777777" w:rsidR="0067094F" w:rsidRPr="0067094F" w:rsidRDefault="0067094F" w:rsidP="0067094F">
            <w:pPr>
              <w:jc w:val="right"/>
              <w:rPr>
                <w:noProof w:val="0"/>
                <w:color w:val="333333"/>
                <w:sz w:val="20"/>
                <w:szCs w:val="20"/>
              </w:rPr>
            </w:pPr>
            <w:r w:rsidRPr="0067094F">
              <w:rPr>
                <w:noProof w:val="0"/>
                <w:color w:val="333333"/>
                <w:sz w:val="20"/>
                <w:szCs w:val="20"/>
              </w:rPr>
              <w:t>78,21</w:t>
            </w:r>
          </w:p>
        </w:tc>
      </w:tr>
      <w:tr w:rsidR="0067094F" w:rsidRPr="0067094F" w14:paraId="6664393B"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B66EDE3" w14:textId="77777777" w:rsidR="0067094F" w:rsidRPr="0067094F" w:rsidRDefault="0067094F" w:rsidP="0067094F">
            <w:pPr>
              <w:rPr>
                <w:b/>
                <w:bCs/>
                <w:noProof w:val="0"/>
                <w:sz w:val="20"/>
                <w:szCs w:val="20"/>
              </w:rPr>
            </w:pPr>
            <w:r w:rsidRPr="0067094F">
              <w:rPr>
                <w:b/>
                <w:bCs/>
                <w:noProof w:val="0"/>
                <w:sz w:val="20"/>
                <w:szCs w:val="20"/>
              </w:rPr>
              <w:t>Izvor 6. DONACIJE</w:t>
            </w:r>
          </w:p>
        </w:tc>
        <w:tc>
          <w:tcPr>
            <w:tcW w:w="1701" w:type="dxa"/>
            <w:tcBorders>
              <w:top w:val="nil"/>
              <w:left w:val="nil"/>
              <w:bottom w:val="nil"/>
              <w:right w:val="nil"/>
            </w:tcBorders>
            <w:shd w:val="clear" w:color="auto" w:fill="auto"/>
            <w:noWrap/>
            <w:vAlign w:val="bottom"/>
            <w:hideMark/>
          </w:tcPr>
          <w:p w14:paraId="36C10B0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1.102.650,00</w:t>
            </w:r>
          </w:p>
        </w:tc>
        <w:tc>
          <w:tcPr>
            <w:tcW w:w="1469" w:type="dxa"/>
            <w:tcBorders>
              <w:top w:val="nil"/>
              <w:left w:val="nil"/>
              <w:bottom w:val="nil"/>
              <w:right w:val="nil"/>
            </w:tcBorders>
            <w:shd w:val="clear" w:color="auto" w:fill="auto"/>
            <w:noWrap/>
            <w:vAlign w:val="bottom"/>
            <w:hideMark/>
          </w:tcPr>
          <w:p w14:paraId="26D03B2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584.046,92</w:t>
            </w:r>
          </w:p>
        </w:tc>
        <w:tc>
          <w:tcPr>
            <w:tcW w:w="916" w:type="dxa"/>
            <w:tcBorders>
              <w:top w:val="nil"/>
              <w:left w:val="nil"/>
              <w:bottom w:val="nil"/>
              <w:right w:val="nil"/>
            </w:tcBorders>
            <w:shd w:val="clear" w:color="auto" w:fill="auto"/>
            <w:noWrap/>
            <w:vAlign w:val="bottom"/>
            <w:hideMark/>
          </w:tcPr>
          <w:p w14:paraId="1D79D81B"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52,97</w:t>
            </w:r>
          </w:p>
        </w:tc>
      </w:tr>
      <w:tr w:rsidR="0067094F" w:rsidRPr="0067094F" w14:paraId="37BD8B3B"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DF479D5" w14:textId="77777777" w:rsidR="0067094F" w:rsidRPr="0067094F" w:rsidRDefault="0067094F" w:rsidP="0067094F">
            <w:pPr>
              <w:rPr>
                <w:noProof w:val="0"/>
                <w:color w:val="333333"/>
                <w:sz w:val="20"/>
                <w:szCs w:val="20"/>
              </w:rPr>
            </w:pPr>
            <w:r w:rsidRPr="0067094F">
              <w:rPr>
                <w:noProof w:val="0"/>
                <w:color w:val="333333"/>
                <w:sz w:val="20"/>
                <w:szCs w:val="20"/>
              </w:rPr>
              <w:t>Izvor 6.1. Donacije od fizičkih osoba</w:t>
            </w:r>
          </w:p>
        </w:tc>
        <w:tc>
          <w:tcPr>
            <w:tcW w:w="1701" w:type="dxa"/>
            <w:tcBorders>
              <w:top w:val="nil"/>
              <w:left w:val="nil"/>
              <w:bottom w:val="nil"/>
              <w:right w:val="nil"/>
            </w:tcBorders>
            <w:shd w:val="clear" w:color="auto" w:fill="auto"/>
            <w:noWrap/>
            <w:vAlign w:val="bottom"/>
            <w:hideMark/>
          </w:tcPr>
          <w:p w14:paraId="16F29B5A" w14:textId="77777777" w:rsidR="0067094F" w:rsidRPr="0067094F" w:rsidRDefault="0067094F" w:rsidP="0067094F">
            <w:pPr>
              <w:jc w:val="right"/>
              <w:rPr>
                <w:noProof w:val="0"/>
                <w:color w:val="333333"/>
                <w:sz w:val="20"/>
                <w:szCs w:val="20"/>
              </w:rPr>
            </w:pPr>
            <w:r w:rsidRPr="0067094F">
              <w:rPr>
                <w:noProof w:val="0"/>
                <w:color w:val="333333"/>
                <w:sz w:val="20"/>
                <w:szCs w:val="20"/>
              </w:rPr>
              <w:t>7.700,00</w:t>
            </w:r>
          </w:p>
        </w:tc>
        <w:tc>
          <w:tcPr>
            <w:tcW w:w="1469" w:type="dxa"/>
            <w:tcBorders>
              <w:top w:val="nil"/>
              <w:left w:val="nil"/>
              <w:bottom w:val="nil"/>
              <w:right w:val="nil"/>
            </w:tcBorders>
            <w:shd w:val="clear" w:color="auto" w:fill="auto"/>
            <w:noWrap/>
            <w:vAlign w:val="bottom"/>
            <w:hideMark/>
          </w:tcPr>
          <w:p w14:paraId="743E7D4C" w14:textId="77777777" w:rsidR="0067094F" w:rsidRPr="0067094F" w:rsidRDefault="0067094F" w:rsidP="0067094F">
            <w:pPr>
              <w:jc w:val="right"/>
              <w:rPr>
                <w:noProof w:val="0"/>
                <w:color w:val="333333"/>
                <w:sz w:val="20"/>
                <w:szCs w:val="20"/>
              </w:rPr>
            </w:pPr>
            <w:r w:rsidRPr="0067094F">
              <w:rPr>
                <w:noProof w:val="0"/>
                <w:color w:val="333333"/>
                <w:sz w:val="20"/>
                <w:szCs w:val="20"/>
              </w:rPr>
              <w:t>7.700,00</w:t>
            </w:r>
          </w:p>
        </w:tc>
        <w:tc>
          <w:tcPr>
            <w:tcW w:w="916" w:type="dxa"/>
            <w:tcBorders>
              <w:top w:val="nil"/>
              <w:left w:val="nil"/>
              <w:bottom w:val="nil"/>
              <w:right w:val="nil"/>
            </w:tcBorders>
            <w:shd w:val="clear" w:color="auto" w:fill="auto"/>
            <w:noWrap/>
            <w:vAlign w:val="bottom"/>
            <w:hideMark/>
          </w:tcPr>
          <w:p w14:paraId="1C59AFE4" w14:textId="77777777" w:rsidR="0067094F" w:rsidRPr="0067094F" w:rsidRDefault="0067094F" w:rsidP="0067094F">
            <w:pPr>
              <w:jc w:val="right"/>
              <w:rPr>
                <w:noProof w:val="0"/>
                <w:color w:val="333333"/>
                <w:sz w:val="20"/>
                <w:szCs w:val="20"/>
              </w:rPr>
            </w:pPr>
            <w:r w:rsidRPr="0067094F">
              <w:rPr>
                <w:noProof w:val="0"/>
                <w:color w:val="333333"/>
                <w:sz w:val="20"/>
                <w:szCs w:val="20"/>
              </w:rPr>
              <w:t>100,00</w:t>
            </w:r>
          </w:p>
        </w:tc>
      </w:tr>
      <w:tr w:rsidR="0067094F" w:rsidRPr="0067094F" w14:paraId="3073F9E3"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D932242" w14:textId="77777777" w:rsidR="0067094F" w:rsidRPr="0067094F" w:rsidRDefault="0067094F" w:rsidP="0067094F">
            <w:pPr>
              <w:rPr>
                <w:noProof w:val="0"/>
                <w:color w:val="333333"/>
                <w:sz w:val="20"/>
                <w:szCs w:val="20"/>
              </w:rPr>
            </w:pPr>
            <w:r w:rsidRPr="0067094F">
              <w:rPr>
                <w:noProof w:val="0"/>
                <w:color w:val="333333"/>
                <w:sz w:val="20"/>
                <w:szCs w:val="20"/>
              </w:rPr>
              <w:t>Izvor 6.3. Donacije od trgovačkih društava</w:t>
            </w:r>
          </w:p>
        </w:tc>
        <w:tc>
          <w:tcPr>
            <w:tcW w:w="1701" w:type="dxa"/>
            <w:tcBorders>
              <w:top w:val="nil"/>
              <w:left w:val="nil"/>
              <w:bottom w:val="nil"/>
              <w:right w:val="nil"/>
            </w:tcBorders>
            <w:shd w:val="clear" w:color="auto" w:fill="auto"/>
            <w:noWrap/>
            <w:vAlign w:val="bottom"/>
            <w:hideMark/>
          </w:tcPr>
          <w:p w14:paraId="1096374A" w14:textId="77777777" w:rsidR="0067094F" w:rsidRPr="0067094F" w:rsidRDefault="0067094F" w:rsidP="0067094F">
            <w:pPr>
              <w:jc w:val="right"/>
              <w:rPr>
                <w:noProof w:val="0"/>
                <w:color w:val="333333"/>
                <w:sz w:val="20"/>
                <w:szCs w:val="20"/>
              </w:rPr>
            </w:pPr>
            <w:r w:rsidRPr="0067094F">
              <w:rPr>
                <w:noProof w:val="0"/>
                <w:color w:val="333333"/>
                <w:sz w:val="20"/>
                <w:szCs w:val="20"/>
              </w:rPr>
              <w:t>1.094.950,00</w:t>
            </w:r>
          </w:p>
        </w:tc>
        <w:tc>
          <w:tcPr>
            <w:tcW w:w="1469" w:type="dxa"/>
            <w:tcBorders>
              <w:top w:val="nil"/>
              <w:left w:val="nil"/>
              <w:bottom w:val="nil"/>
              <w:right w:val="nil"/>
            </w:tcBorders>
            <w:shd w:val="clear" w:color="auto" w:fill="auto"/>
            <w:noWrap/>
            <w:vAlign w:val="bottom"/>
            <w:hideMark/>
          </w:tcPr>
          <w:p w14:paraId="6DD3C85A" w14:textId="77777777" w:rsidR="0067094F" w:rsidRPr="0067094F" w:rsidRDefault="0067094F" w:rsidP="0067094F">
            <w:pPr>
              <w:jc w:val="right"/>
              <w:rPr>
                <w:noProof w:val="0"/>
                <w:color w:val="333333"/>
                <w:sz w:val="20"/>
                <w:szCs w:val="20"/>
              </w:rPr>
            </w:pPr>
            <w:r w:rsidRPr="0067094F">
              <w:rPr>
                <w:noProof w:val="0"/>
                <w:color w:val="333333"/>
                <w:sz w:val="20"/>
                <w:szCs w:val="20"/>
              </w:rPr>
              <w:t>576.346,92</w:t>
            </w:r>
          </w:p>
        </w:tc>
        <w:tc>
          <w:tcPr>
            <w:tcW w:w="916" w:type="dxa"/>
            <w:tcBorders>
              <w:top w:val="nil"/>
              <w:left w:val="nil"/>
              <w:bottom w:val="nil"/>
              <w:right w:val="nil"/>
            </w:tcBorders>
            <w:shd w:val="clear" w:color="auto" w:fill="auto"/>
            <w:noWrap/>
            <w:vAlign w:val="bottom"/>
            <w:hideMark/>
          </w:tcPr>
          <w:p w14:paraId="70BA26EB" w14:textId="77777777" w:rsidR="0067094F" w:rsidRPr="0067094F" w:rsidRDefault="0067094F" w:rsidP="0067094F">
            <w:pPr>
              <w:jc w:val="right"/>
              <w:rPr>
                <w:noProof w:val="0"/>
                <w:color w:val="333333"/>
                <w:sz w:val="20"/>
                <w:szCs w:val="20"/>
              </w:rPr>
            </w:pPr>
            <w:r w:rsidRPr="0067094F">
              <w:rPr>
                <w:noProof w:val="0"/>
                <w:color w:val="333333"/>
                <w:sz w:val="20"/>
                <w:szCs w:val="20"/>
              </w:rPr>
              <w:t>52,64</w:t>
            </w:r>
          </w:p>
        </w:tc>
      </w:tr>
      <w:tr w:rsidR="0067094F" w:rsidRPr="0067094F" w14:paraId="4EA3F7D7"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C463E52" w14:textId="77777777" w:rsidR="0067094F" w:rsidRPr="0067094F" w:rsidRDefault="0067094F" w:rsidP="0067094F">
            <w:pPr>
              <w:rPr>
                <w:b/>
                <w:bCs/>
                <w:noProof w:val="0"/>
                <w:sz w:val="20"/>
                <w:szCs w:val="20"/>
              </w:rPr>
            </w:pPr>
            <w:r w:rsidRPr="0067094F">
              <w:rPr>
                <w:b/>
                <w:bCs/>
                <w:noProof w:val="0"/>
                <w:sz w:val="20"/>
                <w:szCs w:val="20"/>
              </w:rPr>
              <w:t>Izvor 7. PRIH.OD PRODAJE ILI ZAMJENE NEFIN.IM.I NAKNADE ŠTETA</w:t>
            </w:r>
          </w:p>
        </w:tc>
        <w:tc>
          <w:tcPr>
            <w:tcW w:w="1701" w:type="dxa"/>
            <w:tcBorders>
              <w:top w:val="nil"/>
              <w:left w:val="nil"/>
              <w:bottom w:val="nil"/>
              <w:right w:val="nil"/>
            </w:tcBorders>
            <w:shd w:val="clear" w:color="auto" w:fill="auto"/>
            <w:noWrap/>
            <w:vAlign w:val="bottom"/>
            <w:hideMark/>
          </w:tcPr>
          <w:p w14:paraId="5DD1CD3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1.890.950,00</w:t>
            </w:r>
          </w:p>
        </w:tc>
        <w:tc>
          <w:tcPr>
            <w:tcW w:w="1469" w:type="dxa"/>
            <w:tcBorders>
              <w:top w:val="nil"/>
              <w:left w:val="nil"/>
              <w:bottom w:val="nil"/>
              <w:right w:val="nil"/>
            </w:tcBorders>
            <w:shd w:val="clear" w:color="auto" w:fill="auto"/>
            <w:noWrap/>
            <w:vAlign w:val="bottom"/>
            <w:hideMark/>
          </w:tcPr>
          <w:p w14:paraId="54BAB9E1"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1.136.857,58</w:t>
            </w:r>
          </w:p>
        </w:tc>
        <w:tc>
          <w:tcPr>
            <w:tcW w:w="916" w:type="dxa"/>
            <w:tcBorders>
              <w:top w:val="nil"/>
              <w:left w:val="nil"/>
              <w:bottom w:val="nil"/>
              <w:right w:val="nil"/>
            </w:tcBorders>
            <w:shd w:val="clear" w:color="auto" w:fill="auto"/>
            <w:noWrap/>
            <w:vAlign w:val="bottom"/>
            <w:hideMark/>
          </w:tcPr>
          <w:p w14:paraId="1A79D31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60,12</w:t>
            </w:r>
          </w:p>
        </w:tc>
      </w:tr>
      <w:tr w:rsidR="0067094F" w:rsidRPr="0067094F" w14:paraId="187D067F"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367CED2" w14:textId="77777777" w:rsidR="0067094F" w:rsidRPr="0067094F" w:rsidRDefault="0067094F" w:rsidP="0067094F">
            <w:pPr>
              <w:rPr>
                <w:noProof w:val="0"/>
                <w:color w:val="333333"/>
                <w:sz w:val="20"/>
                <w:szCs w:val="20"/>
              </w:rPr>
            </w:pPr>
            <w:r w:rsidRPr="0067094F">
              <w:rPr>
                <w:noProof w:val="0"/>
                <w:color w:val="333333"/>
                <w:sz w:val="20"/>
                <w:szCs w:val="20"/>
              </w:rPr>
              <w:t xml:space="preserve">Izvor 7.1. </w:t>
            </w:r>
            <w:proofErr w:type="spellStart"/>
            <w:r w:rsidRPr="0067094F">
              <w:rPr>
                <w:noProof w:val="0"/>
                <w:color w:val="333333"/>
                <w:sz w:val="20"/>
                <w:szCs w:val="20"/>
              </w:rPr>
              <w:t>Prih.od</w:t>
            </w:r>
            <w:proofErr w:type="spellEnd"/>
            <w:r w:rsidRPr="0067094F">
              <w:rPr>
                <w:noProof w:val="0"/>
                <w:color w:val="333333"/>
                <w:sz w:val="20"/>
                <w:szCs w:val="20"/>
              </w:rPr>
              <w:t xml:space="preserve"> prodaje ili zamjene </w:t>
            </w:r>
            <w:proofErr w:type="spellStart"/>
            <w:r w:rsidRPr="0067094F">
              <w:rPr>
                <w:noProof w:val="0"/>
                <w:color w:val="333333"/>
                <w:sz w:val="20"/>
                <w:szCs w:val="20"/>
              </w:rPr>
              <w:t>nefin.imovine</w:t>
            </w:r>
            <w:proofErr w:type="spellEnd"/>
            <w:r w:rsidRPr="0067094F">
              <w:rPr>
                <w:noProof w:val="0"/>
                <w:color w:val="333333"/>
                <w:sz w:val="20"/>
                <w:szCs w:val="20"/>
              </w:rPr>
              <w:t xml:space="preserve"> i naknade šteta </w:t>
            </w:r>
          </w:p>
        </w:tc>
        <w:tc>
          <w:tcPr>
            <w:tcW w:w="1701" w:type="dxa"/>
            <w:tcBorders>
              <w:top w:val="nil"/>
              <w:left w:val="nil"/>
              <w:bottom w:val="nil"/>
              <w:right w:val="nil"/>
            </w:tcBorders>
            <w:shd w:val="clear" w:color="auto" w:fill="auto"/>
            <w:noWrap/>
            <w:vAlign w:val="bottom"/>
            <w:hideMark/>
          </w:tcPr>
          <w:p w14:paraId="40760E5A" w14:textId="77777777" w:rsidR="0067094F" w:rsidRPr="0067094F" w:rsidRDefault="0067094F" w:rsidP="0067094F">
            <w:pPr>
              <w:jc w:val="right"/>
              <w:rPr>
                <w:noProof w:val="0"/>
                <w:color w:val="333333"/>
                <w:sz w:val="20"/>
                <w:szCs w:val="20"/>
              </w:rPr>
            </w:pPr>
            <w:r w:rsidRPr="0067094F">
              <w:rPr>
                <w:noProof w:val="0"/>
                <w:color w:val="333333"/>
                <w:sz w:val="20"/>
                <w:szCs w:val="20"/>
              </w:rPr>
              <w:t>1.890.950,00</w:t>
            </w:r>
          </w:p>
        </w:tc>
        <w:tc>
          <w:tcPr>
            <w:tcW w:w="1469" w:type="dxa"/>
            <w:tcBorders>
              <w:top w:val="nil"/>
              <w:left w:val="nil"/>
              <w:bottom w:val="nil"/>
              <w:right w:val="nil"/>
            </w:tcBorders>
            <w:shd w:val="clear" w:color="auto" w:fill="auto"/>
            <w:noWrap/>
            <w:vAlign w:val="bottom"/>
            <w:hideMark/>
          </w:tcPr>
          <w:p w14:paraId="0C117827" w14:textId="77777777" w:rsidR="0067094F" w:rsidRPr="0067094F" w:rsidRDefault="0067094F" w:rsidP="0067094F">
            <w:pPr>
              <w:jc w:val="right"/>
              <w:rPr>
                <w:noProof w:val="0"/>
                <w:color w:val="333333"/>
                <w:sz w:val="20"/>
                <w:szCs w:val="20"/>
              </w:rPr>
            </w:pPr>
            <w:r w:rsidRPr="0067094F">
              <w:rPr>
                <w:noProof w:val="0"/>
                <w:color w:val="333333"/>
                <w:sz w:val="20"/>
                <w:szCs w:val="20"/>
              </w:rPr>
              <w:t>1.136.857,58</w:t>
            </w:r>
          </w:p>
        </w:tc>
        <w:tc>
          <w:tcPr>
            <w:tcW w:w="916" w:type="dxa"/>
            <w:tcBorders>
              <w:top w:val="nil"/>
              <w:left w:val="nil"/>
              <w:bottom w:val="nil"/>
              <w:right w:val="nil"/>
            </w:tcBorders>
            <w:shd w:val="clear" w:color="auto" w:fill="auto"/>
            <w:noWrap/>
            <w:vAlign w:val="bottom"/>
            <w:hideMark/>
          </w:tcPr>
          <w:p w14:paraId="153B2166" w14:textId="77777777" w:rsidR="0067094F" w:rsidRPr="0067094F" w:rsidRDefault="0067094F" w:rsidP="0067094F">
            <w:pPr>
              <w:jc w:val="right"/>
              <w:rPr>
                <w:noProof w:val="0"/>
                <w:color w:val="333333"/>
                <w:sz w:val="20"/>
                <w:szCs w:val="20"/>
              </w:rPr>
            </w:pPr>
            <w:r w:rsidRPr="0067094F">
              <w:rPr>
                <w:noProof w:val="0"/>
                <w:color w:val="333333"/>
                <w:sz w:val="20"/>
                <w:szCs w:val="20"/>
              </w:rPr>
              <w:t>60,12</w:t>
            </w:r>
          </w:p>
        </w:tc>
      </w:tr>
      <w:tr w:rsidR="00D97777" w:rsidRPr="0067094F" w14:paraId="32C97943" w14:textId="77777777" w:rsidTr="00D97777">
        <w:trPr>
          <w:trHeight w:val="264"/>
          <w:jc w:val="center"/>
        </w:trPr>
        <w:tc>
          <w:tcPr>
            <w:tcW w:w="1276" w:type="dxa"/>
            <w:tcBorders>
              <w:top w:val="nil"/>
              <w:left w:val="nil"/>
              <w:bottom w:val="nil"/>
              <w:right w:val="nil"/>
            </w:tcBorders>
            <w:shd w:val="clear" w:color="000000" w:fill="FCE4D6"/>
            <w:noWrap/>
            <w:vAlign w:val="bottom"/>
            <w:hideMark/>
          </w:tcPr>
          <w:p w14:paraId="0F6EF1B5" w14:textId="77777777" w:rsidR="0067094F" w:rsidRPr="0067094F" w:rsidRDefault="0067094F" w:rsidP="0067094F">
            <w:pPr>
              <w:rPr>
                <w:b/>
                <w:bCs/>
                <w:noProof w:val="0"/>
                <w:sz w:val="20"/>
                <w:szCs w:val="20"/>
              </w:rPr>
            </w:pPr>
            <w:r w:rsidRPr="0067094F">
              <w:rPr>
                <w:b/>
                <w:bCs/>
                <w:noProof w:val="0"/>
                <w:sz w:val="20"/>
                <w:szCs w:val="20"/>
              </w:rPr>
              <w:t>2001</w:t>
            </w:r>
          </w:p>
        </w:tc>
        <w:tc>
          <w:tcPr>
            <w:tcW w:w="266" w:type="dxa"/>
            <w:tcBorders>
              <w:top w:val="nil"/>
              <w:left w:val="nil"/>
              <w:bottom w:val="nil"/>
              <w:right w:val="nil"/>
            </w:tcBorders>
            <w:shd w:val="clear" w:color="000000" w:fill="FCE4D6"/>
            <w:noWrap/>
            <w:vAlign w:val="bottom"/>
            <w:hideMark/>
          </w:tcPr>
          <w:p w14:paraId="2E3B6FBE" w14:textId="77777777" w:rsidR="0067094F" w:rsidRPr="0067094F" w:rsidRDefault="0067094F" w:rsidP="0067094F">
            <w:pPr>
              <w:rPr>
                <w:b/>
                <w:bCs/>
                <w:noProof w:val="0"/>
                <w:sz w:val="20"/>
                <w:szCs w:val="20"/>
              </w:rPr>
            </w:pPr>
            <w:r w:rsidRPr="0067094F">
              <w:rPr>
                <w:b/>
                <w:bCs/>
                <w:noProof w:val="0"/>
                <w:sz w:val="20"/>
                <w:szCs w:val="20"/>
              </w:rPr>
              <w:t> </w:t>
            </w:r>
          </w:p>
        </w:tc>
        <w:tc>
          <w:tcPr>
            <w:tcW w:w="7530" w:type="dxa"/>
            <w:tcBorders>
              <w:top w:val="nil"/>
              <w:left w:val="nil"/>
              <w:bottom w:val="nil"/>
              <w:right w:val="nil"/>
            </w:tcBorders>
            <w:shd w:val="clear" w:color="000000" w:fill="FCE4D6"/>
            <w:noWrap/>
            <w:vAlign w:val="bottom"/>
            <w:hideMark/>
          </w:tcPr>
          <w:p w14:paraId="393A8E56" w14:textId="77777777" w:rsidR="0067094F" w:rsidRPr="0067094F" w:rsidRDefault="0067094F" w:rsidP="0067094F">
            <w:pPr>
              <w:rPr>
                <w:b/>
                <w:bCs/>
                <w:noProof w:val="0"/>
                <w:sz w:val="20"/>
                <w:szCs w:val="20"/>
              </w:rPr>
            </w:pPr>
            <w:r w:rsidRPr="0067094F">
              <w:rPr>
                <w:b/>
                <w:bCs/>
                <w:noProof w:val="0"/>
                <w:sz w:val="20"/>
                <w:szCs w:val="20"/>
              </w:rPr>
              <w:t>Program: JAVNA UPRAVA I ADMINISTRACIJA</w:t>
            </w:r>
          </w:p>
        </w:tc>
        <w:tc>
          <w:tcPr>
            <w:tcW w:w="1701" w:type="dxa"/>
            <w:tcBorders>
              <w:top w:val="nil"/>
              <w:left w:val="nil"/>
              <w:bottom w:val="nil"/>
              <w:right w:val="nil"/>
            </w:tcBorders>
            <w:shd w:val="clear" w:color="000000" w:fill="FCE4D6"/>
            <w:noWrap/>
            <w:vAlign w:val="bottom"/>
            <w:hideMark/>
          </w:tcPr>
          <w:p w14:paraId="16734991" w14:textId="77777777" w:rsidR="0067094F" w:rsidRPr="0067094F" w:rsidRDefault="0067094F" w:rsidP="0067094F">
            <w:pPr>
              <w:jc w:val="right"/>
              <w:rPr>
                <w:b/>
                <w:bCs/>
                <w:noProof w:val="0"/>
                <w:sz w:val="20"/>
                <w:szCs w:val="20"/>
              </w:rPr>
            </w:pPr>
            <w:r w:rsidRPr="0067094F">
              <w:rPr>
                <w:b/>
                <w:bCs/>
                <w:noProof w:val="0"/>
                <w:sz w:val="20"/>
                <w:szCs w:val="20"/>
              </w:rPr>
              <w:t>4.016.700,00</w:t>
            </w:r>
          </w:p>
        </w:tc>
        <w:tc>
          <w:tcPr>
            <w:tcW w:w="1469" w:type="dxa"/>
            <w:tcBorders>
              <w:top w:val="nil"/>
              <w:left w:val="nil"/>
              <w:bottom w:val="nil"/>
              <w:right w:val="nil"/>
            </w:tcBorders>
            <w:shd w:val="clear" w:color="000000" w:fill="FCE4D6"/>
            <w:noWrap/>
            <w:vAlign w:val="bottom"/>
            <w:hideMark/>
          </w:tcPr>
          <w:p w14:paraId="5FDA0EB9" w14:textId="77777777" w:rsidR="0067094F" w:rsidRPr="0067094F" w:rsidRDefault="0067094F" w:rsidP="0067094F">
            <w:pPr>
              <w:jc w:val="right"/>
              <w:rPr>
                <w:b/>
                <w:bCs/>
                <w:noProof w:val="0"/>
                <w:sz w:val="20"/>
                <w:szCs w:val="20"/>
              </w:rPr>
            </w:pPr>
            <w:r w:rsidRPr="0067094F">
              <w:rPr>
                <w:b/>
                <w:bCs/>
                <w:noProof w:val="0"/>
                <w:sz w:val="20"/>
                <w:szCs w:val="20"/>
              </w:rPr>
              <w:t>3.536.586,44</w:t>
            </w:r>
          </w:p>
        </w:tc>
        <w:tc>
          <w:tcPr>
            <w:tcW w:w="916" w:type="dxa"/>
            <w:tcBorders>
              <w:top w:val="nil"/>
              <w:left w:val="nil"/>
              <w:bottom w:val="nil"/>
              <w:right w:val="nil"/>
            </w:tcBorders>
            <w:shd w:val="clear" w:color="000000" w:fill="FCE4D6"/>
            <w:noWrap/>
            <w:vAlign w:val="bottom"/>
            <w:hideMark/>
          </w:tcPr>
          <w:p w14:paraId="4B73C13F" w14:textId="77777777" w:rsidR="0067094F" w:rsidRPr="0067094F" w:rsidRDefault="0067094F" w:rsidP="0067094F">
            <w:pPr>
              <w:jc w:val="right"/>
              <w:rPr>
                <w:b/>
                <w:bCs/>
                <w:noProof w:val="0"/>
                <w:sz w:val="20"/>
                <w:szCs w:val="20"/>
              </w:rPr>
            </w:pPr>
            <w:r w:rsidRPr="0067094F">
              <w:rPr>
                <w:b/>
                <w:bCs/>
                <w:noProof w:val="0"/>
                <w:sz w:val="20"/>
                <w:szCs w:val="20"/>
              </w:rPr>
              <w:t>88,05</w:t>
            </w:r>
          </w:p>
        </w:tc>
      </w:tr>
      <w:tr w:rsidR="003D0A8C" w:rsidRPr="0067094F" w14:paraId="756FDCE8"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39AE1A54" w14:textId="3D0C30B5" w:rsidR="003D0A8C" w:rsidRPr="0067094F" w:rsidRDefault="003D0A8C" w:rsidP="0067094F">
            <w:pPr>
              <w:rPr>
                <w:b/>
                <w:bCs/>
                <w:noProof w:val="0"/>
                <w:sz w:val="20"/>
                <w:szCs w:val="20"/>
              </w:rPr>
            </w:pPr>
            <w:r w:rsidRPr="0067094F">
              <w:rPr>
                <w:b/>
                <w:bCs/>
                <w:noProof w:val="0"/>
                <w:sz w:val="20"/>
                <w:szCs w:val="20"/>
              </w:rPr>
              <w:t>A200101</w:t>
            </w:r>
          </w:p>
        </w:tc>
        <w:tc>
          <w:tcPr>
            <w:tcW w:w="7530" w:type="dxa"/>
            <w:tcBorders>
              <w:top w:val="nil"/>
              <w:left w:val="nil"/>
              <w:bottom w:val="nil"/>
              <w:right w:val="nil"/>
            </w:tcBorders>
            <w:shd w:val="clear" w:color="000000" w:fill="FFFFCC"/>
            <w:noWrap/>
            <w:vAlign w:val="bottom"/>
            <w:hideMark/>
          </w:tcPr>
          <w:p w14:paraId="6734E1C1" w14:textId="77777777" w:rsidR="003D0A8C" w:rsidRPr="0067094F" w:rsidRDefault="003D0A8C" w:rsidP="0067094F">
            <w:pPr>
              <w:rPr>
                <w:b/>
                <w:bCs/>
                <w:noProof w:val="0"/>
                <w:sz w:val="20"/>
                <w:szCs w:val="20"/>
              </w:rPr>
            </w:pPr>
            <w:r w:rsidRPr="0067094F">
              <w:rPr>
                <w:b/>
                <w:bCs/>
                <w:noProof w:val="0"/>
                <w:sz w:val="20"/>
                <w:szCs w:val="20"/>
              </w:rPr>
              <w:t>Aktivnost: Redovna djelatnost javne uprave i administracije</w:t>
            </w:r>
          </w:p>
        </w:tc>
        <w:tc>
          <w:tcPr>
            <w:tcW w:w="1701" w:type="dxa"/>
            <w:tcBorders>
              <w:top w:val="nil"/>
              <w:left w:val="nil"/>
              <w:bottom w:val="nil"/>
              <w:right w:val="nil"/>
            </w:tcBorders>
            <w:shd w:val="clear" w:color="000000" w:fill="FFFFCC"/>
            <w:noWrap/>
            <w:vAlign w:val="bottom"/>
            <w:hideMark/>
          </w:tcPr>
          <w:p w14:paraId="72C58FC3" w14:textId="77777777" w:rsidR="003D0A8C" w:rsidRPr="0067094F" w:rsidRDefault="003D0A8C" w:rsidP="0067094F">
            <w:pPr>
              <w:jc w:val="right"/>
              <w:rPr>
                <w:b/>
                <w:bCs/>
                <w:noProof w:val="0"/>
                <w:sz w:val="20"/>
                <w:szCs w:val="20"/>
              </w:rPr>
            </w:pPr>
            <w:r w:rsidRPr="0067094F">
              <w:rPr>
                <w:b/>
                <w:bCs/>
                <w:noProof w:val="0"/>
                <w:sz w:val="20"/>
                <w:szCs w:val="20"/>
              </w:rPr>
              <w:t>3.708.700,00</w:t>
            </w:r>
          </w:p>
        </w:tc>
        <w:tc>
          <w:tcPr>
            <w:tcW w:w="1469" w:type="dxa"/>
            <w:tcBorders>
              <w:top w:val="nil"/>
              <w:left w:val="nil"/>
              <w:bottom w:val="nil"/>
              <w:right w:val="nil"/>
            </w:tcBorders>
            <w:shd w:val="clear" w:color="000000" w:fill="FFFFCC"/>
            <w:noWrap/>
            <w:vAlign w:val="bottom"/>
            <w:hideMark/>
          </w:tcPr>
          <w:p w14:paraId="20292633" w14:textId="77777777" w:rsidR="003D0A8C" w:rsidRPr="0067094F" w:rsidRDefault="003D0A8C" w:rsidP="0067094F">
            <w:pPr>
              <w:jc w:val="right"/>
              <w:rPr>
                <w:b/>
                <w:bCs/>
                <w:noProof w:val="0"/>
                <w:sz w:val="20"/>
                <w:szCs w:val="20"/>
              </w:rPr>
            </w:pPr>
            <w:r w:rsidRPr="0067094F">
              <w:rPr>
                <w:b/>
                <w:bCs/>
                <w:noProof w:val="0"/>
                <w:sz w:val="20"/>
                <w:szCs w:val="20"/>
              </w:rPr>
              <w:t>3.259.108,20</w:t>
            </w:r>
          </w:p>
        </w:tc>
        <w:tc>
          <w:tcPr>
            <w:tcW w:w="916" w:type="dxa"/>
            <w:tcBorders>
              <w:top w:val="nil"/>
              <w:left w:val="nil"/>
              <w:bottom w:val="nil"/>
              <w:right w:val="nil"/>
            </w:tcBorders>
            <w:shd w:val="clear" w:color="000000" w:fill="FFFFCC"/>
            <w:noWrap/>
            <w:vAlign w:val="bottom"/>
            <w:hideMark/>
          </w:tcPr>
          <w:p w14:paraId="65AB3DD4" w14:textId="77777777" w:rsidR="003D0A8C" w:rsidRPr="0067094F" w:rsidRDefault="003D0A8C" w:rsidP="0067094F">
            <w:pPr>
              <w:jc w:val="right"/>
              <w:rPr>
                <w:b/>
                <w:bCs/>
                <w:noProof w:val="0"/>
                <w:sz w:val="20"/>
                <w:szCs w:val="20"/>
              </w:rPr>
            </w:pPr>
            <w:r w:rsidRPr="0067094F">
              <w:rPr>
                <w:b/>
                <w:bCs/>
                <w:noProof w:val="0"/>
                <w:sz w:val="20"/>
                <w:szCs w:val="20"/>
              </w:rPr>
              <w:t>87,88</w:t>
            </w:r>
          </w:p>
        </w:tc>
      </w:tr>
      <w:tr w:rsidR="0067094F" w:rsidRPr="0067094F" w14:paraId="1A084F6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F7AA9E3"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7FD4622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3.548.400,00</w:t>
            </w:r>
          </w:p>
        </w:tc>
        <w:tc>
          <w:tcPr>
            <w:tcW w:w="1469" w:type="dxa"/>
            <w:tcBorders>
              <w:top w:val="nil"/>
              <w:left w:val="nil"/>
              <w:bottom w:val="nil"/>
              <w:right w:val="nil"/>
            </w:tcBorders>
            <w:shd w:val="clear" w:color="auto" w:fill="auto"/>
            <w:noWrap/>
            <w:vAlign w:val="bottom"/>
            <w:hideMark/>
          </w:tcPr>
          <w:p w14:paraId="11C723BB"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3.098.581,62</w:t>
            </w:r>
          </w:p>
        </w:tc>
        <w:tc>
          <w:tcPr>
            <w:tcW w:w="916" w:type="dxa"/>
            <w:tcBorders>
              <w:top w:val="nil"/>
              <w:left w:val="nil"/>
              <w:bottom w:val="nil"/>
              <w:right w:val="nil"/>
            </w:tcBorders>
            <w:shd w:val="clear" w:color="auto" w:fill="auto"/>
            <w:noWrap/>
            <w:vAlign w:val="bottom"/>
            <w:hideMark/>
          </w:tcPr>
          <w:p w14:paraId="1FB26639"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87,32</w:t>
            </w:r>
          </w:p>
        </w:tc>
      </w:tr>
      <w:tr w:rsidR="0067094F" w:rsidRPr="0067094F" w14:paraId="6F1C3D7E"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BDB132F"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2E7BDA13" w14:textId="77777777" w:rsidR="0067094F" w:rsidRPr="0067094F" w:rsidRDefault="0067094F" w:rsidP="0067094F">
            <w:pPr>
              <w:jc w:val="right"/>
              <w:rPr>
                <w:noProof w:val="0"/>
                <w:color w:val="333333"/>
                <w:sz w:val="20"/>
                <w:szCs w:val="20"/>
              </w:rPr>
            </w:pPr>
            <w:r w:rsidRPr="0067094F">
              <w:rPr>
                <w:noProof w:val="0"/>
                <w:color w:val="333333"/>
                <w:sz w:val="20"/>
                <w:szCs w:val="20"/>
              </w:rPr>
              <w:t>3.548.400,00</w:t>
            </w:r>
          </w:p>
        </w:tc>
        <w:tc>
          <w:tcPr>
            <w:tcW w:w="1469" w:type="dxa"/>
            <w:tcBorders>
              <w:top w:val="nil"/>
              <w:left w:val="nil"/>
              <w:bottom w:val="nil"/>
              <w:right w:val="nil"/>
            </w:tcBorders>
            <w:shd w:val="clear" w:color="auto" w:fill="auto"/>
            <w:noWrap/>
            <w:vAlign w:val="bottom"/>
            <w:hideMark/>
          </w:tcPr>
          <w:p w14:paraId="6069E93C" w14:textId="77777777" w:rsidR="0067094F" w:rsidRPr="0067094F" w:rsidRDefault="0067094F" w:rsidP="0067094F">
            <w:pPr>
              <w:jc w:val="right"/>
              <w:rPr>
                <w:noProof w:val="0"/>
                <w:color w:val="333333"/>
                <w:sz w:val="20"/>
                <w:szCs w:val="20"/>
              </w:rPr>
            </w:pPr>
            <w:r w:rsidRPr="0067094F">
              <w:rPr>
                <w:noProof w:val="0"/>
                <w:color w:val="333333"/>
                <w:sz w:val="20"/>
                <w:szCs w:val="20"/>
              </w:rPr>
              <w:t>3.098.581,62</w:t>
            </w:r>
          </w:p>
        </w:tc>
        <w:tc>
          <w:tcPr>
            <w:tcW w:w="916" w:type="dxa"/>
            <w:tcBorders>
              <w:top w:val="nil"/>
              <w:left w:val="nil"/>
              <w:bottom w:val="nil"/>
              <w:right w:val="nil"/>
            </w:tcBorders>
            <w:shd w:val="clear" w:color="auto" w:fill="auto"/>
            <w:noWrap/>
            <w:vAlign w:val="bottom"/>
            <w:hideMark/>
          </w:tcPr>
          <w:p w14:paraId="5A2596EF" w14:textId="77777777" w:rsidR="0067094F" w:rsidRPr="0067094F" w:rsidRDefault="0067094F" w:rsidP="0067094F">
            <w:pPr>
              <w:jc w:val="right"/>
              <w:rPr>
                <w:noProof w:val="0"/>
                <w:color w:val="333333"/>
                <w:sz w:val="20"/>
                <w:szCs w:val="20"/>
              </w:rPr>
            </w:pPr>
            <w:r w:rsidRPr="0067094F">
              <w:rPr>
                <w:noProof w:val="0"/>
                <w:color w:val="333333"/>
                <w:sz w:val="20"/>
                <w:szCs w:val="20"/>
              </w:rPr>
              <w:t>87,32</w:t>
            </w:r>
          </w:p>
        </w:tc>
      </w:tr>
      <w:tr w:rsidR="0067094F" w:rsidRPr="0067094F" w14:paraId="39D1C1F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96FEF7B" w14:textId="77777777" w:rsidR="0067094F" w:rsidRPr="0067094F" w:rsidRDefault="0067094F" w:rsidP="0067094F">
            <w:pPr>
              <w:rPr>
                <w:b/>
                <w:bCs/>
                <w:noProof w:val="0"/>
                <w:sz w:val="20"/>
                <w:szCs w:val="20"/>
              </w:rPr>
            </w:pPr>
            <w:r w:rsidRPr="0067094F">
              <w:rPr>
                <w:b/>
                <w:bCs/>
                <w:noProof w:val="0"/>
                <w:sz w:val="20"/>
                <w:szCs w:val="20"/>
              </w:rPr>
              <w:t>311</w:t>
            </w:r>
          </w:p>
        </w:tc>
        <w:tc>
          <w:tcPr>
            <w:tcW w:w="266" w:type="dxa"/>
            <w:tcBorders>
              <w:top w:val="nil"/>
              <w:left w:val="nil"/>
              <w:bottom w:val="nil"/>
              <w:right w:val="nil"/>
            </w:tcBorders>
            <w:shd w:val="clear" w:color="auto" w:fill="auto"/>
            <w:noWrap/>
            <w:vAlign w:val="bottom"/>
            <w:hideMark/>
          </w:tcPr>
          <w:p w14:paraId="4642F9F4"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27BEF4B" w14:textId="77777777" w:rsidR="0067094F" w:rsidRPr="0067094F" w:rsidRDefault="0067094F" w:rsidP="0067094F">
            <w:pPr>
              <w:rPr>
                <w:b/>
                <w:bCs/>
                <w:noProof w:val="0"/>
                <w:sz w:val="20"/>
                <w:szCs w:val="20"/>
              </w:rPr>
            </w:pPr>
            <w:r w:rsidRPr="0067094F">
              <w:rPr>
                <w:b/>
                <w:bCs/>
                <w:noProof w:val="0"/>
                <w:sz w:val="20"/>
                <w:szCs w:val="20"/>
              </w:rPr>
              <w:t>Plaće (Bruto)</w:t>
            </w:r>
          </w:p>
        </w:tc>
        <w:tc>
          <w:tcPr>
            <w:tcW w:w="1701" w:type="dxa"/>
            <w:tcBorders>
              <w:top w:val="nil"/>
              <w:left w:val="nil"/>
              <w:bottom w:val="nil"/>
              <w:right w:val="nil"/>
            </w:tcBorders>
            <w:shd w:val="clear" w:color="auto" w:fill="auto"/>
            <w:noWrap/>
            <w:vAlign w:val="bottom"/>
            <w:hideMark/>
          </w:tcPr>
          <w:p w14:paraId="3797C812" w14:textId="77777777" w:rsidR="0067094F" w:rsidRPr="0067094F" w:rsidRDefault="0067094F" w:rsidP="0067094F">
            <w:pPr>
              <w:jc w:val="right"/>
              <w:rPr>
                <w:b/>
                <w:bCs/>
                <w:noProof w:val="0"/>
                <w:sz w:val="20"/>
                <w:szCs w:val="20"/>
              </w:rPr>
            </w:pPr>
            <w:r w:rsidRPr="0067094F">
              <w:rPr>
                <w:b/>
                <w:bCs/>
                <w:noProof w:val="0"/>
                <w:sz w:val="20"/>
                <w:szCs w:val="20"/>
              </w:rPr>
              <w:t>2.000.000,00</w:t>
            </w:r>
          </w:p>
        </w:tc>
        <w:tc>
          <w:tcPr>
            <w:tcW w:w="1469" w:type="dxa"/>
            <w:tcBorders>
              <w:top w:val="nil"/>
              <w:left w:val="nil"/>
              <w:bottom w:val="nil"/>
              <w:right w:val="nil"/>
            </w:tcBorders>
            <w:shd w:val="clear" w:color="auto" w:fill="auto"/>
            <w:noWrap/>
            <w:vAlign w:val="bottom"/>
            <w:hideMark/>
          </w:tcPr>
          <w:p w14:paraId="54E31A61" w14:textId="77777777" w:rsidR="0067094F" w:rsidRPr="0067094F" w:rsidRDefault="0067094F" w:rsidP="0067094F">
            <w:pPr>
              <w:jc w:val="right"/>
              <w:rPr>
                <w:b/>
                <w:bCs/>
                <w:noProof w:val="0"/>
                <w:sz w:val="20"/>
                <w:szCs w:val="20"/>
              </w:rPr>
            </w:pPr>
            <w:r w:rsidRPr="0067094F">
              <w:rPr>
                <w:b/>
                <w:bCs/>
                <w:noProof w:val="0"/>
                <w:sz w:val="20"/>
                <w:szCs w:val="20"/>
              </w:rPr>
              <w:t>1.831.506,68</w:t>
            </w:r>
          </w:p>
        </w:tc>
        <w:tc>
          <w:tcPr>
            <w:tcW w:w="916" w:type="dxa"/>
            <w:tcBorders>
              <w:top w:val="nil"/>
              <w:left w:val="nil"/>
              <w:bottom w:val="nil"/>
              <w:right w:val="nil"/>
            </w:tcBorders>
            <w:shd w:val="clear" w:color="auto" w:fill="auto"/>
            <w:noWrap/>
            <w:vAlign w:val="bottom"/>
            <w:hideMark/>
          </w:tcPr>
          <w:p w14:paraId="2777CBCA" w14:textId="77777777" w:rsidR="0067094F" w:rsidRPr="0067094F" w:rsidRDefault="0067094F" w:rsidP="0067094F">
            <w:pPr>
              <w:jc w:val="right"/>
              <w:rPr>
                <w:b/>
                <w:bCs/>
                <w:noProof w:val="0"/>
                <w:sz w:val="20"/>
                <w:szCs w:val="20"/>
              </w:rPr>
            </w:pPr>
            <w:r w:rsidRPr="0067094F">
              <w:rPr>
                <w:b/>
                <w:bCs/>
                <w:noProof w:val="0"/>
                <w:sz w:val="20"/>
                <w:szCs w:val="20"/>
              </w:rPr>
              <w:t>91,58</w:t>
            </w:r>
          </w:p>
        </w:tc>
      </w:tr>
      <w:tr w:rsidR="0067094F" w:rsidRPr="0067094F" w14:paraId="0F25571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F0B5323" w14:textId="77777777" w:rsidR="0067094F" w:rsidRPr="0067094F" w:rsidRDefault="0067094F" w:rsidP="0067094F">
            <w:pPr>
              <w:rPr>
                <w:noProof w:val="0"/>
                <w:sz w:val="20"/>
                <w:szCs w:val="20"/>
              </w:rPr>
            </w:pPr>
            <w:r w:rsidRPr="0067094F">
              <w:rPr>
                <w:noProof w:val="0"/>
                <w:sz w:val="20"/>
                <w:szCs w:val="20"/>
              </w:rPr>
              <w:t>3111</w:t>
            </w:r>
          </w:p>
        </w:tc>
        <w:tc>
          <w:tcPr>
            <w:tcW w:w="266" w:type="dxa"/>
            <w:tcBorders>
              <w:top w:val="nil"/>
              <w:left w:val="nil"/>
              <w:bottom w:val="nil"/>
              <w:right w:val="nil"/>
            </w:tcBorders>
            <w:shd w:val="clear" w:color="auto" w:fill="auto"/>
            <w:noWrap/>
            <w:vAlign w:val="bottom"/>
            <w:hideMark/>
          </w:tcPr>
          <w:p w14:paraId="30812BD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67BFE45" w14:textId="77777777" w:rsidR="0067094F" w:rsidRPr="0067094F" w:rsidRDefault="0067094F" w:rsidP="0067094F">
            <w:pPr>
              <w:rPr>
                <w:noProof w:val="0"/>
                <w:sz w:val="20"/>
                <w:szCs w:val="20"/>
              </w:rPr>
            </w:pPr>
            <w:r w:rsidRPr="0067094F">
              <w:rPr>
                <w:noProof w:val="0"/>
                <w:sz w:val="20"/>
                <w:szCs w:val="20"/>
              </w:rPr>
              <w:t>Plaće za redovan rad</w:t>
            </w:r>
          </w:p>
        </w:tc>
        <w:tc>
          <w:tcPr>
            <w:tcW w:w="1701" w:type="dxa"/>
            <w:tcBorders>
              <w:top w:val="nil"/>
              <w:left w:val="nil"/>
              <w:bottom w:val="nil"/>
              <w:right w:val="nil"/>
            </w:tcBorders>
            <w:shd w:val="clear" w:color="auto" w:fill="auto"/>
            <w:noWrap/>
            <w:vAlign w:val="bottom"/>
            <w:hideMark/>
          </w:tcPr>
          <w:p w14:paraId="3DD6801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8FE040B" w14:textId="77777777" w:rsidR="0067094F" w:rsidRPr="0067094F" w:rsidRDefault="0067094F" w:rsidP="0067094F">
            <w:pPr>
              <w:jc w:val="right"/>
              <w:rPr>
                <w:noProof w:val="0"/>
                <w:sz w:val="20"/>
                <w:szCs w:val="20"/>
              </w:rPr>
            </w:pPr>
            <w:r w:rsidRPr="0067094F">
              <w:rPr>
                <w:noProof w:val="0"/>
                <w:sz w:val="20"/>
                <w:szCs w:val="20"/>
              </w:rPr>
              <w:t>1.831.506,68</w:t>
            </w:r>
          </w:p>
        </w:tc>
        <w:tc>
          <w:tcPr>
            <w:tcW w:w="916" w:type="dxa"/>
            <w:tcBorders>
              <w:top w:val="nil"/>
              <w:left w:val="nil"/>
              <w:bottom w:val="nil"/>
              <w:right w:val="nil"/>
            </w:tcBorders>
            <w:shd w:val="clear" w:color="auto" w:fill="auto"/>
            <w:noWrap/>
            <w:vAlign w:val="bottom"/>
            <w:hideMark/>
          </w:tcPr>
          <w:p w14:paraId="73EE1194" w14:textId="77777777" w:rsidR="0067094F" w:rsidRPr="0067094F" w:rsidRDefault="0067094F" w:rsidP="0067094F">
            <w:pPr>
              <w:jc w:val="right"/>
              <w:rPr>
                <w:noProof w:val="0"/>
                <w:sz w:val="20"/>
                <w:szCs w:val="20"/>
              </w:rPr>
            </w:pPr>
          </w:p>
        </w:tc>
      </w:tr>
      <w:tr w:rsidR="0067094F" w:rsidRPr="0067094F" w14:paraId="0EF8CC0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68A3491" w14:textId="77777777" w:rsidR="0067094F" w:rsidRPr="0067094F" w:rsidRDefault="0067094F" w:rsidP="0067094F">
            <w:pPr>
              <w:rPr>
                <w:b/>
                <w:bCs/>
                <w:noProof w:val="0"/>
                <w:sz w:val="20"/>
                <w:szCs w:val="20"/>
              </w:rPr>
            </w:pPr>
            <w:r w:rsidRPr="0067094F">
              <w:rPr>
                <w:b/>
                <w:bCs/>
                <w:noProof w:val="0"/>
                <w:sz w:val="20"/>
                <w:szCs w:val="20"/>
              </w:rPr>
              <w:t>312</w:t>
            </w:r>
          </w:p>
        </w:tc>
        <w:tc>
          <w:tcPr>
            <w:tcW w:w="266" w:type="dxa"/>
            <w:tcBorders>
              <w:top w:val="nil"/>
              <w:left w:val="nil"/>
              <w:bottom w:val="nil"/>
              <w:right w:val="nil"/>
            </w:tcBorders>
            <w:shd w:val="clear" w:color="auto" w:fill="auto"/>
            <w:noWrap/>
            <w:vAlign w:val="bottom"/>
            <w:hideMark/>
          </w:tcPr>
          <w:p w14:paraId="1F0F6F27"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E27E1CB" w14:textId="77777777" w:rsidR="0067094F" w:rsidRPr="0067094F" w:rsidRDefault="0067094F" w:rsidP="0067094F">
            <w:pPr>
              <w:rPr>
                <w:b/>
                <w:bCs/>
                <w:noProof w:val="0"/>
                <w:sz w:val="20"/>
                <w:szCs w:val="20"/>
              </w:rPr>
            </w:pPr>
            <w:r w:rsidRPr="0067094F">
              <w:rPr>
                <w:b/>
                <w:bCs/>
                <w:noProof w:val="0"/>
                <w:sz w:val="20"/>
                <w:szCs w:val="20"/>
              </w:rPr>
              <w:t>Ostali rashodi za zaposlene</w:t>
            </w:r>
          </w:p>
        </w:tc>
        <w:tc>
          <w:tcPr>
            <w:tcW w:w="1701" w:type="dxa"/>
            <w:tcBorders>
              <w:top w:val="nil"/>
              <w:left w:val="nil"/>
              <w:bottom w:val="nil"/>
              <w:right w:val="nil"/>
            </w:tcBorders>
            <w:shd w:val="clear" w:color="auto" w:fill="auto"/>
            <w:noWrap/>
            <w:vAlign w:val="bottom"/>
            <w:hideMark/>
          </w:tcPr>
          <w:p w14:paraId="4B0DEC2E" w14:textId="77777777" w:rsidR="0067094F" w:rsidRPr="0067094F" w:rsidRDefault="0067094F" w:rsidP="0067094F">
            <w:pPr>
              <w:jc w:val="right"/>
              <w:rPr>
                <w:b/>
                <w:bCs/>
                <w:noProof w:val="0"/>
                <w:sz w:val="20"/>
                <w:szCs w:val="20"/>
              </w:rPr>
            </w:pPr>
            <w:r w:rsidRPr="0067094F">
              <w:rPr>
                <w:b/>
                <w:bCs/>
                <w:noProof w:val="0"/>
                <w:sz w:val="20"/>
                <w:szCs w:val="20"/>
              </w:rPr>
              <w:t>445.000,00</w:t>
            </w:r>
          </w:p>
        </w:tc>
        <w:tc>
          <w:tcPr>
            <w:tcW w:w="1469" w:type="dxa"/>
            <w:tcBorders>
              <w:top w:val="nil"/>
              <w:left w:val="nil"/>
              <w:bottom w:val="nil"/>
              <w:right w:val="nil"/>
            </w:tcBorders>
            <w:shd w:val="clear" w:color="auto" w:fill="auto"/>
            <w:noWrap/>
            <w:vAlign w:val="bottom"/>
            <w:hideMark/>
          </w:tcPr>
          <w:p w14:paraId="702A8CD4" w14:textId="77777777" w:rsidR="0067094F" w:rsidRPr="0067094F" w:rsidRDefault="0067094F" w:rsidP="0067094F">
            <w:pPr>
              <w:jc w:val="right"/>
              <w:rPr>
                <w:b/>
                <w:bCs/>
                <w:noProof w:val="0"/>
                <w:sz w:val="20"/>
                <w:szCs w:val="20"/>
              </w:rPr>
            </w:pPr>
            <w:r w:rsidRPr="0067094F">
              <w:rPr>
                <w:b/>
                <w:bCs/>
                <w:noProof w:val="0"/>
                <w:sz w:val="20"/>
                <w:szCs w:val="20"/>
              </w:rPr>
              <w:t>356.971,49</w:t>
            </w:r>
          </w:p>
        </w:tc>
        <w:tc>
          <w:tcPr>
            <w:tcW w:w="916" w:type="dxa"/>
            <w:tcBorders>
              <w:top w:val="nil"/>
              <w:left w:val="nil"/>
              <w:bottom w:val="nil"/>
              <w:right w:val="nil"/>
            </w:tcBorders>
            <w:shd w:val="clear" w:color="auto" w:fill="auto"/>
            <w:noWrap/>
            <w:vAlign w:val="bottom"/>
            <w:hideMark/>
          </w:tcPr>
          <w:p w14:paraId="2B69A557" w14:textId="77777777" w:rsidR="0067094F" w:rsidRPr="0067094F" w:rsidRDefault="0067094F" w:rsidP="0067094F">
            <w:pPr>
              <w:jc w:val="right"/>
              <w:rPr>
                <w:b/>
                <w:bCs/>
                <w:noProof w:val="0"/>
                <w:sz w:val="20"/>
                <w:szCs w:val="20"/>
              </w:rPr>
            </w:pPr>
            <w:r w:rsidRPr="0067094F">
              <w:rPr>
                <w:b/>
                <w:bCs/>
                <w:noProof w:val="0"/>
                <w:sz w:val="20"/>
                <w:szCs w:val="20"/>
              </w:rPr>
              <w:t>80,22</w:t>
            </w:r>
          </w:p>
        </w:tc>
      </w:tr>
      <w:tr w:rsidR="0067094F" w:rsidRPr="0067094F" w14:paraId="08ADF8B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9B8F991" w14:textId="77777777" w:rsidR="0067094F" w:rsidRPr="0067094F" w:rsidRDefault="0067094F" w:rsidP="0067094F">
            <w:pPr>
              <w:rPr>
                <w:noProof w:val="0"/>
                <w:sz w:val="20"/>
                <w:szCs w:val="20"/>
              </w:rPr>
            </w:pPr>
            <w:r w:rsidRPr="0067094F">
              <w:rPr>
                <w:noProof w:val="0"/>
                <w:sz w:val="20"/>
                <w:szCs w:val="20"/>
              </w:rPr>
              <w:t>3121</w:t>
            </w:r>
          </w:p>
        </w:tc>
        <w:tc>
          <w:tcPr>
            <w:tcW w:w="266" w:type="dxa"/>
            <w:tcBorders>
              <w:top w:val="nil"/>
              <w:left w:val="nil"/>
              <w:bottom w:val="nil"/>
              <w:right w:val="nil"/>
            </w:tcBorders>
            <w:shd w:val="clear" w:color="auto" w:fill="auto"/>
            <w:noWrap/>
            <w:vAlign w:val="bottom"/>
            <w:hideMark/>
          </w:tcPr>
          <w:p w14:paraId="484B30A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7955B32" w14:textId="77777777" w:rsidR="0067094F" w:rsidRPr="0067094F" w:rsidRDefault="0067094F" w:rsidP="0067094F">
            <w:pPr>
              <w:rPr>
                <w:noProof w:val="0"/>
                <w:sz w:val="20"/>
                <w:szCs w:val="20"/>
              </w:rPr>
            </w:pPr>
            <w:r w:rsidRPr="0067094F">
              <w:rPr>
                <w:noProof w:val="0"/>
                <w:sz w:val="20"/>
                <w:szCs w:val="20"/>
              </w:rPr>
              <w:t>Ostali rashodi za zaposlene</w:t>
            </w:r>
          </w:p>
        </w:tc>
        <w:tc>
          <w:tcPr>
            <w:tcW w:w="1701" w:type="dxa"/>
            <w:tcBorders>
              <w:top w:val="nil"/>
              <w:left w:val="nil"/>
              <w:bottom w:val="nil"/>
              <w:right w:val="nil"/>
            </w:tcBorders>
            <w:shd w:val="clear" w:color="auto" w:fill="auto"/>
            <w:noWrap/>
            <w:vAlign w:val="bottom"/>
            <w:hideMark/>
          </w:tcPr>
          <w:p w14:paraId="07D84451"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EC17EEB" w14:textId="77777777" w:rsidR="0067094F" w:rsidRPr="0067094F" w:rsidRDefault="0067094F" w:rsidP="0067094F">
            <w:pPr>
              <w:jc w:val="right"/>
              <w:rPr>
                <w:noProof w:val="0"/>
                <w:sz w:val="20"/>
                <w:szCs w:val="20"/>
              </w:rPr>
            </w:pPr>
            <w:r w:rsidRPr="0067094F">
              <w:rPr>
                <w:noProof w:val="0"/>
                <w:sz w:val="20"/>
                <w:szCs w:val="20"/>
              </w:rPr>
              <w:t>356.971,49</w:t>
            </w:r>
          </w:p>
        </w:tc>
        <w:tc>
          <w:tcPr>
            <w:tcW w:w="916" w:type="dxa"/>
            <w:tcBorders>
              <w:top w:val="nil"/>
              <w:left w:val="nil"/>
              <w:bottom w:val="nil"/>
              <w:right w:val="nil"/>
            </w:tcBorders>
            <w:shd w:val="clear" w:color="auto" w:fill="auto"/>
            <w:noWrap/>
            <w:vAlign w:val="bottom"/>
            <w:hideMark/>
          </w:tcPr>
          <w:p w14:paraId="302EA649" w14:textId="77777777" w:rsidR="0067094F" w:rsidRPr="0067094F" w:rsidRDefault="0067094F" w:rsidP="0067094F">
            <w:pPr>
              <w:jc w:val="right"/>
              <w:rPr>
                <w:noProof w:val="0"/>
                <w:sz w:val="20"/>
                <w:szCs w:val="20"/>
              </w:rPr>
            </w:pPr>
          </w:p>
        </w:tc>
      </w:tr>
      <w:tr w:rsidR="0067094F" w:rsidRPr="0067094F" w14:paraId="662BED4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52C49AC" w14:textId="77777777" w:rsidR="0067094F" w:rsidRPr="0067094F" w:rsidRDefault="0067094F" w:rsidP="0067094F">
            <w:pPr>
              <w:rPr>
                <w:b/>
                <w:bCs/>
                <w:noProof w:val="0"/>
                <w:sz w:val="20"/>
                <w:szCs w:val="20"/>
              </w:rPr>
            </w:pPr>
            <w:r w:rsidRPr="0067094F">
              <w:rPr>
                <w:b/>
                <w:bCs/>
                <w:noProof w:val="0"/>
                <w:sz w:val="20"/>
                <w:szCs w:val="20"/>
              </w:rPr>
              <w:t>313</w:t>
            </w:r>
          </w:p>
        </w:tc>
        <w:tc>
          <w:tcPr>
            <w:tcW w:w="266" w:type="dxa"/>
            <w:tcBorders>
              <w:top w:val="nil"/>
              <w:left w:val="nil"/>
              <w:bottom w:val="nil"/>
              <w:right w:val="nil"/>
            </w:tcBorders>
            <w:shd w:val="clear" w:color="auto" w:fill="auto"/>
            <w:noWrap/>
            <w:vAlign w:val="bottom"/>
            <w:hideMark/>
          </w:tcPr>
          <w:p w14:paraId="5F130B3F"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78A35FD4" w14:textId="77777777" w:rsidR="0067094F" w:rsidRPr="0067094F" w:rsidRDefault="0067094F" w:rsidP="0067094F">
            <w:pPr>
              <w:rPr>
                <w:b/>
                <w:bCs/>
                <w:noProof w:val="0"/>
                <w:sz w:val="20"/>
                <w:szCs w:val="20"/>
              </w:rPr>
            </w:pPr>
            <w:r w:rsidRPr="0067094F">
              <w:rPr>
                <w:b/>
                <w:bCs/>
                <w:noProof w:val="0"/>
                <w:sz w:val="20"/>
                <w:szCs w:val="20"/>
              </w:rPr>
              <w:t>Doprinosi na plaće</w:t>
            </w:r>
          </w:p>
        </w:tc>
        <w:tc>
          <w:tcPr>
            <w:tcW w:w="1701" w:type="dxa"/>
            <w:tcBorders>
              <w:top w:val="nil"/>
              <w:left w:val="nil"/>
              <w:bottom w:val="nil"/>
              <w:right w:val="nil"/>
            </w:tcBorders>
            <w:shd w:val="clear" w:color="auto" w:fill="auto"/>
            <w:noWrap/>
            <w:vAlign w:val="bottom"/>
            <w:hideMark/>
          </w:tcPr>
          <w:p w14:paraId="2EA03018" w14:textId="77777777" w:rsidR="0067094F" w:rsidRPr="0067094F" w:rsidRDefault="0067094F" w:rsidP="0067094F">
            <w:pPr>
              <w:jc w:val="right"/>
              <w:rPr>
                <w:b/>
                <w:bCs/>
                <w:noProof w:val="0"/>
                <w:sz w:val="20"/>
                <w:szCs w:val="20"/>
              </w:rPr>
            </w:pPr>
            <w:r w:rsidRPr="0067094F">
              <w:rPr>
                <w:b/>
                <w:bCs/>
                <w:noProof w:val="0"/>
                <w:sz w:val="20"/>
                <w:szCs w:val="20"/>
              </w:rPr>
              <w:t>315.000,00</w:t>
            </w:r>
          </w:p>
        </w:tc>
        <w:tc>
          <w:tcPr>
            <w:tcW w:w="1469" w:type="dxa"/>
            <w:tcBorders>
              <w:top w:val="nil"/>
              <w:left w:val="nil"/>
              <w:bottom w:val="nil"/>
              <w:right w:val="nil"/>
            </w:tcBorders>
            <w:shd w:val="clear" w:color="auto" w:fill="auto"/>
            <w:noWrap/>
            <w:vAlign w:val="bottom"/>
            <w:hideMark/>
          </w:tcPr>
          <w:p w14:paraId="5261C7BC" w14:textId="77777777" w:rsidR="0067094F" w:rsidRPr="0067094F" w:rsidRDefault="0067094F" w:rsidP="0067094F">
            <w:pPr>
              <w:jc w:val="right"/>
              <w:rPr>
                <w:b/>
                <w:bCs/>
                <w:noProof w:val="0"/>
                <w:sz w:val="20"/>
                <w:szCs w:val="20"/>
              </w:rPr>
            </w:pPr>
            <w:r w:rsidRPr="0067094F">
              <w:rPr>
                <w:b/>
                <w:bCs/>
                <w:noProof w:val="0"/>
                <w:sz w:val="20"/>
                <w:szCs w:val="20"/>
              </w:rPr>
              <w:t>302.198,72</w:t>
            </w:r>
          </w:p>
        </w:tc>
        <w:tc>
          <w:tcPr>
            <w:tcW w:w="916" w:type="dxa"/>
            <w:tcBorders>
              <w:top w:val="nil"/>
              <w:left w:val="nil"/>
              <w:bottom w:val="nil"/>
              <w:right w:val="nil"/>
            </w:tcBorders>
            <w:shd w:val="clear" w:color="auto" w:fill="auto"/>
            <w:noWrap/>
            <w:vAlign w:val="bottom"/>
            <w:hideMark/>
          </w:tcPr>
          <w:p w14:paraId="0C3847EC" w14:textId="77777777" w:rsidR="0067094F" w:rsidRPr="0067094F" w:rsidRDefault="0067094F" w:rsidP="0067094F">
            <w:pPr>
              <w:jc w:val="right"/>
              <w:rPr>
                <w:b/>
                <w:bCs/>
                <w:noProof w:val="0"/>
                <w:sz w:val="20"/>
                <w:szCs w:val="20"/>
              </w:rPr>
            </w:pPr>
            <w:r w:rsidRPr="0067094F">
              <w:rPr>
                <w:b/>
                <w:bCs/>
                <w:noProof w:val="0"/>
                <w:sz w:val="20"/>
                <w:szCs w:val="20"/>
              </w:rPr>
              <w:t>95,94</w:t>
            </w:r>
          </w:p>
        </w:tc>
      </w:tr>
      <w:tr w:rsidR="0067094F" w:rsidRPr="0067094F" w14:paraId="7EAAF89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E3B37CE" w14:textId="77777777" w:rsidR="0067094F" w:rsidRPr="0067094F" w:rsidRDefault="0067094F" w:rsidP="0067094F">
            <w:pPr>
              <w:rPr>
                <w:noProof w:val="0"/>
                <w:sz w:val="20"/>
                <w:szCs w:val="20"/>
              </w:rPr>
            </w:pPr>
            <w:r w:rsidRPr="0067094F">
              <w:rPr>
                <w:noProof w:val="0"/>
                <w:sz w:val="20"/>
                <w:szCs w:val="20"/>
              </w:rPr>
              <w:t>3132</w:t>
            </w:r>
          </w:p>
        </w:tc>
        <w:tc>
          <w:tcPr>
            <w:tcW w:w="266" w:type="dxa"/>
            <w:tcBorders>
              <w:top w:val="nil"/>
              <w:left w:val="nil"/>
              <w:bottom w:val="nil"/>
              <w:right w:val="nil"/>
            </w:tcBorders>
            <w:shd w:val="clear" w:color="auto" w:fill="auto"/>
            <w:noWrap/>
            <w:vAlign w:val="bottom"/>
            <w:hideMark/>
          </w:tcPr>
          <w:p w14:paraId="00D8A05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18C26E4" w14:textId="77777777" w:rsidR="0067094F" w:rsidRPr="0067094F" w:rsidRDefault="0067094F" w:rsidP="0067094F">
            <w:pPr>
              <w:rPr>
                <w:noProof w:val="0"/>
                <w:sz w:val="20"/>
                <w:szCs w:val="20"/>
              </w:rPr>
            </w:pPr>
            <w:r w:rsidRPr="0067094F">
              <w:rPr>
                <w:noProof w:val="0"/>
                <w:sz w:val="20"/>
                <w:szCs w:val="20"/>
              </w:rPr>
              <w:t>Doprinosi za obvezno zdravstveno osiguranje</w:t>
            </w:r>
          </w:p>
        </w:tc>
        <w:tc>
          <w:tcPr>
            <w:tcW w:w="1701" w:type="dxa"/>
            <w:tcBorders>
              <w:top w:val="nil"/>
              <w:left w:val="nil"/>
              <w:bottom w:val="nil"/>
              <w:right w:val="nil"/>
            </w:tcBorders>
            <w:shd w:val="clear" w:color="auto" w:fill="auto"/>
            <w:noWrap/>
            <w:vAlign w:val="bottom"/>
            <w:hideMark/>
          </w:tcPr>
          <w:p w14:paraId="48BCA0EA"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7761D2C" w14:textId="77777777" w:rsidR="0067094F" w:rsidRPr="0067094F" w:rsidRDefault="0067094F" w:rsidP="0067094F">
            <w:pPr>
              <w:jc w:val="right"/>
              <w:rPr>
                <w:noProof w:val="0"/>
                <w:sz w:val="20"/>
                <w:szCs w:val="20"/>
              </w:rPr>
            </w:pPr>
            <w:r w:rsidRPr="0067094F">
              <w:rPr>
                <w:noProof w:val="0"/>
                <w:sz w:val="20"/>
                <w:szCs w:val="20"/>
              </w:rPr>
              <w:t>302.198,72</w:t>
            </w:r>
          </w:p>
        </w:tc>
        <w:tc>
          <w:tcPr>
            <w:tcW w:w="916" w:type="dxa"/>
            <w:tcBorders>
              <w:top w:val="nil"/>
              <w:left w:val="nil"/>
              <w:bottom w:val="nil"/>
              <w:right w:val="nil"/>
            </w:tcBorders>
            <w:shd w:val="clear" w:color="auto" w:fill="auto"/>
            <w:noWrap/>
            <w:vAlign w:val="bottom"/>
            <w:hideMark/>
          </w:tcPr>
          <w:p w14:paraId="5949C8D8" w14:textId="77777777" w:rsidR="0067094F" w:rsidRPr="0067094F" w:rsidRDefault="0067094F" w:rsidP="0067094F">
            <w:pPr>
              <w:jc w:val="right"/>
              <w:rPr>
                <w:noProof w:val="0"/>
                <w:sz w:val="20"/>
                <w:szCs w:val="20"/>
              </w:rPr>
            </w:pPr>
          </w:p>
        </w:tc>
      </w:tr>
      <w:tr w:rsidR="0067094F" w:rsidRPr="0067094F" w14:paraId="30915AB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00F5E79" w14:textId="77777777" w:rsidR="0067094F" w:rsidRPr="0067094F" w:rsidRDefault="0067094F" w:rsidP="0067094F">
            <w:pPr>
              <w:rPr>
                <w:b/>
                <w:bCs/>
                <w:noProof w:val="0"/>
                <w:sz w:val="20"/>
                <w:szCs w:val="20"/>
              </w:rPr>
            </w:pPr>
            <w:r w:rsidRPr="0067094F">
              <w:rPr>
                <w:b/>
                <w:bCs/>
                <w:noProof w:val="0"/>
                <w:sz w:val="20"/>
                <w:szCs w:val="20"/>
              </w:rPr>
              <w:t>321</w:t>
            </w:r>
          </w:p>
        </w:tc>
        <w:tc>
          <w:tcPr>
            <w:tcW w:w="266" w:type="dxa"/>
            <w:tcBorders>
              <w:top w:val="nil"/>
              <w:left w:val="nil"/>
              <w:bottom w:val="nil"/>
              <w:right w:val="nil"/>
            </w:tcBorders>
            <w:shd w:val="clear" w:color="auto" w:fill="auto"/>
            <w:noWrap/>
            <w:vAlign w:val="bottom"/>
            <w:hideMark/>
          </w:tcPr>
          <w:p w14:paraId="68A802A0"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0799696" w14:textId="77777777" w:rsidR="0067094F" w:rsidRPr="0067094F" w:rsidRDefault="0067094F" w:rsidP="0067094F">
            <w:pPr>
              <w:rPr>
                <w:b/>
                <w:bCs/>
                <w:noProof w:val="0"/>
                <w:sz w:val="20"/>
                <w:szCs w:val="20"/>
              </w:rPr>
            </w:pPr>
            <w:r w:rsidRPr="0067094F">
              <w:rPr>
                <w:b/>
                <w:bCs/>
                <w:noProof w:val="0"/>
                <w:sz w:val="20"/>
                <w:szCs w:val="20"/>
              </w:rPr>
              <w:t>Naknade troškova zaposlenima</w:t>
            </w:r>
          </w:p>
        </w:tc>
        <w:tc>
          <w:tcPr>
            <w:tcW w:w="1701" w:type="dxa"/>
            <w:tcBorders>
              <w:top w:val="nil"/>
              <w:left w:val="nil"/>
              <w:bottom w:val="nil"/>
              <w:right w:val="nil"/>
            </w:tcBorders>
            <w:shd w:val="clear" w:color="auto" w:fill="auto"/>
            <w:noWrap/>
            <w:vAlign w:val="bottom"/>
            <w:hideMark/>
          </w:tcPr>
          <w:p w14:paraId="2392AD2B" w14:textId="77777777" w:rsidR="0067094F" w:rsidRPr="0067094F" w:rsidRDefault="0067094F" w:rsidP="0067094F">
            <w:pPr>
              <w:jc w:val="right"/>
              <w:rPr>
                <w:b/>
                <w:bCs/>
                <w:noProof w:val="0"/>
                <w:sz w:val="20"/>
                <w:szCs w:val="20"/>
              </w:rPr>
            </w:pPr>
            <w:r w:rsidRPr="0067094F">
              <w:rPr>
                <w:b/>
                <w:bCs/>
                <w:noProof w:val="0"/>
                <w:sz w:val="20"/>
                <w:szCs w:val="20"/>
              </w:rPr>
              <w:t>85.000,00</w:t>
            </w:r>
          </w:p>
        </w:tc>
        <w:tc>
          <w:tcPr>
            <w:tcW w:w="1469" w:type="dxa"/>
            <w:tcBorders>
              <w:top w:val="nil"/>
              <w:left w:val="nil"/>
              <w:bottom w:val="nil"/>
              <w:right w:val="nil"/>
            </w:tcBorders>
            <w:shd w:val="clear" w:color="auto" w:fill="auto"/>
            <w:noWrap/>
            <w:vAlign w:val="bottom"/>
            <w:hideMark/>
          </w:tcPr>
          <w:p w14:paraId="4D0A18B2" w14:textId="77777777" w:rsidR="0067094F" w:rsidRPr="0067094F" w:rsidRDefault="0067094F" w:rsidP="0067094F">
            <w:pPr>
              <w:jc w:val="right"/>
              <w:rPr>
                <w:b/>
                <w:bCs/>
                <w:noProof w:val="0"/>
                <w:sz w:val="20"/>
                <w:szCs w:val="20"/>
              </w:rPr>
            </w:pPr>
            <w:r w:rsidRPr="0067094F">
              <w:rPr>
                <w:b/>
                <w:bCs/>
                <w:noProof w:val="0"/>
                <w:sz w:val="20"/>
                <w:szCs w:val="20"/>
              </w:rPr>
              <w:t>77.443,70</w:t>
            </w:r>
          </w:p>
        </w:tc>
        <w:tc>
          <w:tcPr>
            <w:tcW w:w="916" w:type="dxa"/>
            <w:tcBorders>
              <w:top w:val="nil"/>
              <w:left w:val="nil"/>
              <w:bottom w:val="nil"/>
              <w:right w:val="nil"/>
            </w:tcBorders>
            <w:shd w:val="clear" w:color="auto" w:fill="auto"/>
            <w:noWrap/>
            <w:vAlign w:val="bottom"/>
            <w:hideMark/>
          </w:tcPr>
          <w:p w14:paraId="176248D9" w14:textId="77777777" w:rsidR="0067094F" w:rsidRPr="0067094F" w:rsidRDefault="0067094F" w:rsidP="0067094F">
            <w:pPr>
              <w:jc w:val="right"/>
              <w:rPr>
                <w:b/>
                <w:bCs/>
                <w:noProof w:val="0"/>
                <w:sz w:val="20"/>
                <w:szCs w:val="20"/>
              </w:rPr>
            </w:pPr>
            <w:r w:rsidRPr="0067094F">
              <w:rPr>
                <w:b/>
                <w:bCs/>
                <w:noProof w:val="0"/>
                <w:sz w:val="20"/>
                <w:szCs w:val="20"/>
              </w:rPr>
              <w:t>91,11</w:t>
            </w:r>
          </w:p>
        </w:tc>
      </w:tr>
      <w:tr w:rsidR="0067094F" w:rsidRPr="0067094F" w14:paraId="0380AB8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350F212" w14:textId="77777777" w:rsidR="0067094F" w:rsidRPr="0067094F" w:rsidRDefault="0067094F" w:rsidP="0067094F">
            <w:pPr>
              <w:rPr>
                <w:noProof w:val="0"/>
                <w:sz w:val="20"/>
                <w:szCs w:val="20"/>
              </w:rPr>
            </w:pPr>
            <w:r w:rsidRPr="0067094F">
              <w:rPr>
                <w:noProof w:val="0"/>
                <w:sz w:val="20"/>
                <w:szCs w:val="20"/>
              </w:rPr>
              <w:t>3211</w:t>
            </w:r>
          </w:p>
        </w:tc>
        <w:tc>
          <w:tcPr>
            <w:tcW w:w="266" w:type="dxa"/>
            <w:tcBorders>
              <w:top w:val="nil"/>
              <w:left w:val="nil"/>
              <w:bottom w:val="nil"/>
              <w:right w:val="nil"/>
            </w:tcBorders>
            <w:shd w:val="clear" w:color="auto" w:fill="auto"/>
            <w:noWrap/>
            <w:vAlign w:val="bottom"/>
            <w:hideMark/>
          </w:tcPr>
          <w:p w14:paraId="6363781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A0355EF" w14:textId="77777777" w:rsidR="0067094F" w:rsidRPr="0067094F" w:rsidRDefault="0067094F" w:rsidP="0067094F">
            <w:pPr>
              <w:rPr>
                <w:noProof w:val="0"/>
                <w:sz w:val="20"/>
                <w:szCs w:val="20"/>
              </w:rPr>
            </w:pPr>
            <w:r w:rsidRPr="0067094F">
              <w:rPr>
                <w:noProof w:val="0"/>
                <w:sz w:val="20"/>
                <w:szCs w:val="20"/>
              </w:rPr>
              <w:t>Službena putovanja</w:t>
            </w:r>
          </w:p>
        </w:tc>
        <w:tc>
          <w:tcPr>
            <w:tcW w:w="1701" w:type="dxa"/>
            <w:tcBorders>
              <w:top w:val="nil"/>
              <w:left w:val="nil"/>
              <w:bottom w:val="nil"/>
              <w:right w:val="nil"/>
            </w:tcBorders>
            <w:shd w:val="clear" w:color="auto" w:fill="auto"/>
            <w:noWrap/>
            <w:vAlign w:val="bottom"/>
            <w:hideMark/>
          </w:tcPr>
          <w:p w14:paraId="6D049F8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5688828" w14:textId="77777777" w:rsidR="0067094F" w:rsidRPr="0067094F" w:rsidRDefault="0067094F" w:rsidP="0067094F">
            <w:pPr>
              <w:jc w:val="right"/>
              <w:rPr>
                <w:noProof w:val="0"/>
                <w:sz w:val="20"/>
                <w:szCs w:val="20"/>
              </w:rPr>
            </w:pPr>
            <w:r w:rsidRPr="0067094F">
              <w:rPr>
                <w:noProof w:val="0"/>
                <w:sz w:val="20"/>
                <w:szCs w:val="20"/>
              </w:rPr>
              <w:t>13.997,10</w:t>
            </w:r>
          </w:p>
        </w:tc>
        <w:tc>
          <w:tcPr>
            <w:tcW w:w="916" w:type="dxa"/>
            <w:tcBorders>
              <w:top w:val="nil"/>
              <w:left w:val="nil"/>
              <w:bottom w:val="nil"/>
              <w:right w:val="nil"/>
            </w:tcBorders>
            <w:shd w:val="clear" w:color="auto" w:fill="auto"/>
            <w:noWrap/>
            <w:vAlign w:val="bottom"/>
            <w:hideMark/>
          </w:tcPr>
          <w:p w14:paraId="763C5473" w14:textId="77777777" w:rsidR="0067094F" w:rsidRPr="0067094F" w:rsidRDefault="0067094F" w:rsidP="0067094F">
            <w:pPr>
              <w:jc w:val="right"/>
              <w:rPr>
                <w:noProof w:val="0"/>
                <w:sz w:val="20"/>
                <w:szCs w:val="20"/>
              </w:rPr>
            </w:pPr>
          </w:p>
        </w:tc>
      </w:tr>
      <w:tr w:rsidR="0067094F" w:rsidRPr="0067094F" w14:paraId="06F2290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A41154F" w14:textId="77777777" w:rsidR="0067094F" w:rsidRPr="0067094F" w:rsidRDefault="0067094F" w:rsidP="0067094F">
            <w:pPr>
              <w:rPr>
                <w:noProof w:val="0"/>
                <w:sz w:val="20"/>
                <w:szCs w:val="20"/>
              </w:rPr>
            </w:pPr>
            <w:r w:rsidRPr="0067094F">
              <w:rPr>
                <w:noProof w:val="0"/>
                <w:sz w:val="20"/>
                <w:szCs w:val="20"/>
              </w:rPr>
              <w:t>3212</w:t>
            </w:r>
          </w:p>
        </w:tc>
        <w:tc>
          <w:tcPr>
            <w:tcW w:w="266" w:type="dxa"/>
            <w:tcBorders>
              <w:top w:val="nil"/>
              <w:left w:val="nil"/>
              <w:bottom w:val="nil"/>
              <w:right w:val="nil"/>
            </w:tcBorders>
            <w:shd w:val="clear" w:color="auto" w:fill="auto"/>
            <w:noWrap/>
            <w:vAlign w:val="bottom"/>
            <w:hideMark/>
          </w:tcPr>
          <w:p w14:paraId="2DDB6B8A"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5B96014" w14:textId="77777777" w:rsidR="0067094F" w:rsidRPr="0067094F" w:rsidRDefault="0067094F" w:rsidP="0067094F">
            <w:pPr>
              <w:rPr>
                <w:noProof w:val="0"/>
                <w:sz w:val="20"/>
                <w:szCs w:val="20"/>
              </w:rPr>
            </w:pPr>
            <w:r w:rsidRPr="0067094F">
              <w:rPr>
                <w:noProof w:val="0"/>
                <w:sz w:val="20"/>
                <w:szCs w:val="20"/>
              </w:rPr>
              <w:t>Naknade za prijevoz, za rad na terenu i odvojeni život</w:t>
            </w:r>
          </w:p>
        </w:tc>
        <w:tc>
          <w:tcPr>
            <w:tcW w:w="1701" w:type="dxa"/>
            <w:tcBorders>
              <w:top w:val="nil"/>
              <w:left w:val="nil"/>
              <w:bottom w:val="nil"/>
              <w:right w:val="nil"/>
            </w:tcBorders>
            <w:shd w:val="clear" w:color="auto" w:fill="auto"/>
            <w:noWrap/>
            <w:vAlign w:val="bottom"/>
            <w:hideMark/>
          </w:tcPr>
          <w:p w14:paraId="43A7BC07"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4E52D71" w14:textId="77777777" w:rsidR="0067094F" w:rsidRPr="0067094F" w:rsidRDefault="0067094F" w:rsidP="0067094F">
            <w:pPr>
              <w:jc w:val="right"/>
              <w:rPr>
                <w:noProof w:val="0"/>
                <w:sz w:val="20"/>
                <w:szCs w:val="20"/>
              </w:rPr>
            </w:pPr>
            <w:r w:rsidRPr="0067094F">
              <w:rPr>
                <w:noProof w:val="0"/>
                <w:sz w:val="20"/>
                <w:szCs w:val="20"/>
              </w:rPr>
              <w:t>51.123,00</w:t>
            </w:r>
          </w:p>
        </w:tc>
        <w:tc>
          <w:tcPr>
            <w:tcW w:w="916" w:type="dxa"/>
            <w:tcBorders>
              <w:top w:val="nil"/>
              <w:left w:val="nil"/>
              <w:bottom w:val="nil"/>
              <w:right w:val="nil"/>
            </w:tcBorders>
            <w:shd w:val="clear" w:color="auto" w:fill="auto"/>
            <w:noWrap/>
            <w:vAlign w:val="bottom"/>
            <w:hideMark/>
          </w:tcPr>
          <w:p w14:paraId="370CF3CF" w14:textId="77777777" w:rsidR="0067094F" w:rsidRPr="0067094F" w:rsidRDefault="0067094F" w:rsidP="0067094F">
            <w:pPr>
              <w:jc w:val="right"/>
              <w:rPr>
                <w:noProof w:val="0"/>
                <w:sz w:val="20"/>
                <w:szCs w:val="20"/>
              </w:rPr>
            </w:pPr>
          </w:p>
        </w:tc>
      </w:tr>
      <w:tr w:rsidR="0067094F" w:rsidRPr="0067094F" w14:paraId="6D46B0E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31D1A22" w14:textId="77777777" w:rsidR="0067094F" w:rsidRPr="0067094F" w:rsidRDefault="0067094F" w:rsidP="0067094F">
            <w:pPr>
              <w:rPr>
                <w:noProof w:val="0"/>
                <w:sz w:val="20"/>
                <w:szCs w:val="20"/>
              </w:rPr>
            </w:pPr>
            <w:r w:rsidRPr="0067094F">
              <w:rPr>
                <w:noProof w:val="0"/>
                <w:sz w:val="20"/>
                <w:szCs w:val="20"/>
              </w:rPr>
              <w:t>3213</w:t>
            </w:r>
          </w:p>
        </w:tc>
        <w:tc>
          <w:tcPr>
            <w:tcW w:w="266" w:type="dxa"/>
            <w:tcBorders>
              <w:top w:val="nil"/>
              <w:left w:val="nil"/>
              <w:bottom w:val="nil"/>
              <w:right w:val="nil"/>
            </w:tcBorders>
            <w:shd w:val="clear" w:color="auto" w:fill="auto"/>
            <w:noWrap/>
            <w:vAlign w:val="bottom"/>
            <w:hideMark/>
          </w:tcPr>
          <w:p w14:paraId="5E80585A"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CCA51E7" w14:textId="77777777" w:rsidR="0067094F" w:rsidRPr="0067094F" w:rsidRDefault="0067094F" w:rsidP="0067094F">
            <w:pPr>
              <w:rPr>
                <w:noProof w:val="0"/>
                <w:sz w:val="20"/>
                <w:szCs w:val="20"/>
              </w:rPr>
            </w:pPr>
            <w:r w:rsidRPr="0067094F">
              <w:rPr>
                <w:noProof w:val="0"/>
                <w:sz w:val="20"/>
                <w:szCs w:val="20"/>
              </w:rPr>
              <w:t>Stručno usavršavanje zaposlenika</w:t>
            </w:r>
          </w:p>
        </w:tc>
        <w:tc>
          <w:tcPr>
            <w:tcW w:w="1701" w:type="dxa"/>
            <w:tcBorders>
              <w:top w:val="nil"/>
              <w:left w:val="nil"/>
              <w:bottom w:val="nil"/>
              <w:right w:val="nil"/>
            </w:tcBorders>
            <w:shd w:val="clear" w:color="auto" w:fill="auto"/>
            <w:noWrap/>
            <w:vAlign w:val="bottom"/>
            <w:hideMark/>
          </w:tcPr>
          <w:p w14:paraId="78B5099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43EF898" w14:textId="77777777" w:rsidR="0067094F" w:rsidRPr="0067094F" w:rsidRDefault="0067094F" w:rsidP="0067094F">
            <w:pPr>
              <w:jc w:val="right"/>
              <w:rPr>
                <w:noProof w:val="0"/>
                <w:sz w:val="20"/>
                <w:szCs w:val="20"/>
              </w:rPr>
            </w:pPr>
            <w:r w:rsidRPr="0067094F">
              <w:rPr>
                <w:noProof w:val="0"/>
                <w:sz w:val="20"/>
                <w:szCs w:val="20"/>
              </w:rPr>
              <w:t>12.323,60</w:t>
            </w:r>
          </w:p>
        </w:tc>
        <w:tc>
          <w:tcPr>
            <w:tcW w:w="916" w:type="dxa"/>
            <w:tcBorders>
              <w:top w:val="nil"/>
              <w:left w:val="nil"/>
              <w:bottom w:val="nil"/>
              <w:right w:val="nil"/>
            </w:tcBorders>
            <w:shd w:val="clear" w:color="auto" w:fill="auto"/>
            <w:noWrap/>
            <w:vAlign w:val="bottom"/>
            <w:hideMark/>
          </w:tcPr>
          <w:p w14:paraId="0ED3C559" w14:textId="77777777" w:rsidR="0067094F" w:rsidRPr="0067094F" w:rsidRDefault="0067094F" w:rsidP="0067094F">
            <w:pPr>
              <w:jc w:val="right"/>
              <w:rPr>
                <w:noProof w:val="0"/>
                <w:sz w:val="20"/>
                <w:szCs w:val="20"/>
              </w:rPr>
            </w:pPr>
          </w:p>
        </w:tc>
      </w:tr>
      <w:tr w:rsidR="0067094F" w:rsidRPr="0067094F" w14:paraId="707D085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BFDC2B8" w14:textId="77777777" w:rsidR="0067094F" w:rsidRPr="0067094F" w:rsidRDefault="0067094F" w:rsidP="0067094F">
            <w:pPr>
              <w:rPr>
                <w:b/>
                <w:bCs/>
                <w:noProof w:val="0"/>
                <w:sz w:val="20"/>
                <w:szCs w:val="20"/>
              </w:rPr>
            </w:pPr>
            <w:r w:rsidRPr="0067094F">
              <w:rPr>
                <w:b/>
                <w:bCs/>
                <w:noProof w:val="0"/>
                <w:sz w:val="20"/>
                <w:szCs w:val="20"/>
              </w:rPr>
              <w:t>322</w:t>
            </w:r>
          </w:p>
        </w:tc>
        <w:tc>
          <w:tcPr>
            <w:tcW w:w="266" w:type="dxa"/>
            <w:tcBorders>
              <w:top w:val="nil"/>
              <w:left w:val="nil"/>
              <w:bottom w:val="nil"/>
              <w:right w:val="nil"/>
            </w:tcBorders>
            <w:shd w:val="clear" w:color="auto" w:fill="auto"/>
            <w:noWrap/>
            <w:vAlign w:val="bottom"/>
            <w:hideMark/>
          </w:tcPr>
          <w:p w14:paraId="6123F238"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B104555" w14:textId="77777777" w:rsidR="0067094F" w:rsidRPr="0067094F" w:rsidRDefault="0067094F" w:rsidP="0067094F">
            <w:pPr>
              <w:rPr>
                <w:b/>
                <w:bCs/>
                <w:noProof w:val="0"/>
                <w:sz w:val="20"/>
                <w:szCs w:val="20"/>
              </w:rPr>
            </w:pPr>
            <w:r w:rsidRPr="0067094F">
              <w:rPr>
                <w:b/>
                <w:bCs/>
                <w:noProof w:val="0"/>
                <w:sz w:val="20"/>
                <w:szCs w:val="20"/>
              </w:rPr>
              <w:t>Rashodi za materijal i energiju</w:t>
            </w:r>
          </w:p>
        </w:tc>
        <w:tc>
          <w:tcPr>
            <w:tcW w:w="1701" w:type="dxa"/>
            <w:tcBorders>
              <w:top w:val="nil"/>
              <w:left w:val="nil"/>
              <w:bottom w:val="nil"/>
              <w:right w:val="nil"/>
            </w:tcBorders>
            <w:shd w:val="clear" w:color="auto" w:fill="auto"/>
            <w:noWrap/>
            <w:vAlign w:val="bottom"/>
            <w:hideMark/>
          </w:tcPr>
          <w:p w14:paraId="7A40926F" w14:textId="77777777" w:rsidR="0067094F" w:rsidRPr="0067094F" w:rsidRDefault="0067094F" w:rsidP="0067094F">
            <w:pPr>
              <w:jc w:val="right"/>
              <w:rPr>
                <w:b/>
                <w:bCs/>
                <w:noProof w:val="0"/>
                <w:sz w:val="20"/>
                <w:szCs w:val="20"/>
              </w:rPr>
            </w:pPr>
            <w:r w:rsidRPr="0067094F">
              <w:rPr>
                <w:b/>
                <w:bCs/>
                <w:noProof w:val="0"/>
                <w:sz w:val="20"/>
                <w:szCs w:val="20"/>
              </w:rPr>
              <w:t>105.000,00</w:t>
            </w:r>
          </w:p>
        </w:tc>
        <w:tc>
          <w:tcPr>
            <w:tcW w:w="1469" w:type="dxa"/>
            <w:tcBorders>
              <w:top w:val="nil"/>
              <w:left w:val="nil"/>
              <w:bottom w:val="nil"/>
              <w:right w:val="nil"/>
            </w:tcBorders>
            <w:shd w:val="clear" w:color="auto" w:fill="auto"/>
            <w:noWrap/>
            <w:vAlign w:val="bottom"/>
            <w:hideMark/>
          </w:tcPr>
          <w:p w14:paraId="1A3EB43F" w14:textId="77777777" w:rsidR="0067094F" w:rsidRPr="0067094F" w:rsidRDefault="0067094F" w:rsidP="0067094F">
            <w:pPr>
              <w:jc w:val="right"/>
              <w:rPr>
                <w:b/>
                <w:bCs/>
                <w:noProof w:val="0"/>
                <w:sz w:val="20"/>
                <w:szCs w:val="20"/>
              </w:rPr>
            </w:pPr>
            <w:r w:rsidRPr="0067094F">
              <w:rPr>
                <w:b/>
                <w:bCs/>
                <w:noProof w:val="0"/>
                <w:sz w:val="20"/>
                <w:szCs w:val="20"/>
              </w:rPr>
              <w:t>71.558,39</w:t>
            </w:r>
          </w:p>
        </w:tc>
        <w:tc>
          <w:tcPr>
            <w:tcW w:w="916" w:type="dxa"/>
            <w:tcBorders>
              <w:top w:val="nil"/>
              <w:left w:val="nil"/>
              <w:bottom w:val="nil"/>
              <w:right w:val="nil"/>
            </w:tcBorders>
            <w:shd w:val="clear" w:color="auto" w:fill="auto"/>
            <w:noWrap/>
            <w:vAlign w:val="bottom"/>
            <w:hideMark/>
          </w:tcPr>
          <w:p w14:paraId="72959B8B" w14:textId="77777777" w:rsidR="0067094F" w:rsidRPr="0067094F" w:rsidRDefault="0067094F" w:rsidP="0067094F">
            <w:pPr>
              <w:jc w:val="right"/>
              <w:rPr>
                <w:b/>
                <w:bCs/>
                <w:noProof w:val="0"/>
                <w:sz w:val="20"/>
                <w:szCs w:val="20"/>
              </w:rPr>
            </w:pPr>
            <w:r w:rsidRPr="0067094F">
              <w:rPr>
                <w:b/>
                <w:bCs/>
                <w:noProof w:val="0"/>
                <w:sz w:val="20"/>
                <w:szCs w:val="20"/>
              </w:rPr>
              <w:t>68,15</w:t>
            </w:r>
          </w:p>
        </w:tc>
      </w:tr>
      <w:tr w:rsidR="0067094F" w:rsidRPr="0067094F" w14:paraId="76872ED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7B62B0F" w14:textId="77777777" w:rsidR="0067094F" w:rsidRPr="0067094F" w:rsidRDefault="0067094F" w:rsidP="0067094F">
            <w:pPr>
              <w:rPr>
                <w:noProof w:val="0"/>
                <w:sz w:val="20"/>
                <w:szCs w:val="20"/>
              </w:rPr>
            </w:pPr>
            <w:r w:rsidRPr="0067094F">
              <w:rPr>
                <w:noProof w:val="0"/>
                <w:sz w:val="20"/>
                <w:szCs w:val="20"/>
              </w:rPr>
              <w:t>3221</w:t>
            </w:r>
          </w:p>
        </w:tc>
        <w:tc>
          <w:tcPr>
            <w:tcW w:w="266" w:type="dxa"/>
            <w:tcBorders>
              <w:top w:val="nil"/>
              <w:left w:val="nil"/>
              <w:bottom w:val="nil"/>
              <w:right w:val="nil"/>
            </w:tcBorders>
            <w:shd w:val="clear" w:color="auto" w:fill="auto"/>
            <w:noWrap/>
            <w:vAlign w:val="bottom"/>
            <w:hideMark/>
          </w:tcPr>
          <w:p w14:paraId="729E812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5CD1FBD" w14:textId="77777777" w:rsidR="0067094F" w:rsidRPr="0067094F" w:rsidRDefault="0067094F" w:rsidP="0067094F">
            <w:pPr>
              <w:rPr>
                <w:noProof w:val="0"/>
                <w:sz w:val="20"/>
                <w:szCs w:val="20"/>
              </w:rPr>
            </w:pPr>
            <w:r w:rsidRPr="0067094F">
              <w:rPr>
                <w:noProof w:val="0"/>
                <w:sz w:val="20"/>
                <w:szCs w:val="20"/>
              </w:rPr>
              <w:t>Uredski materijal i ostali materijalni rashodi</w:t>
            </w:r>
          </w:p>
        </w:tc>
        <w:tc>
          <w:tcPr>
            <w:tcW w:w="1701" w:type="dxa"/>
            <w:tcBorders>
              <w:top w:val="nil"/>
              <w:left w:val="nil"/>
              <w:bottom w:val="nil"/>
              <w:right w:val="nil"/>
            </w:tcBorders>
            <w:shd w:val="clear" w:color="auto" w:fill="auto"/>
            <w:noWrap/>
            <w:vAlign w:val="bottom"/>
            <w:hideMark/>
          </w:tcPr>
          <w:p w14:paraId="6947719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4DDCF8C" w14:textId="77777777" w:rsidR="0067094F" w:rsidRPr="0067094F" w:rsidRDefault="0067094F" w:rsidP="0067094F">
            <w:pPr>
              <w:jc w:val="right"/>
              <w:rPr>
                <w:noProof w:val="0"/>
                <w:sz w:val="20"/>
                <w:szCs w:val="20"/>
              </w:rPr>
            </w:pPr>
            <w:r w:rsidRPr="0067094F">
              <w:rPr>
                <w:noProof w:val="0"/>
                <w:sz w:val="20"/>
                <w:szCs w:val="20"/>
              </w:rPr>
              <w:t>63.239,33</w:t>
            </w:r>
          </w:p>
        </w:tc>
        <w:tc>
          <w:tcPr>
            <w:tcW w:w="916" w:type="dxa"/>
            <w:tcBorders>
              <w:top w:val="nil"/>
              <w:left w:val="nil"/>
              <w:bottom w:val="nil"/>
              <w:right w:val="nil"/>
            </w:tcBorders>
            <w:shd w:val="clear" w:color="auto" w:fill="auto"/>
            <w:noWrap/>
            <w:vAlign w:val="bottom"/>
            <w:hideMark/>
          </w:tcPr>
          <w:p w14:paraId="7C702D4F" w14:textId="77777777" w:rsidR="0067094F" w:rsidRPr="0067094F" w:rsidRDefault="0067094F" w:rsidP="0067094F">
            <w:pPr>
              <w:jc w:val="right"/>
              <w:rPr>
                <w:noProof w:val="0"/>
                <w:sz w:val="20"/>
                <w:szCs w:val="20"/>
              </w:rPr>
            </w:pPr>
          </w:p>
        </w:tc>
      </w:tr>
      <w:tr w:rsidR="0067094F" w:rsidRPr="0067094F" w14:paraId="65F4B23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B1D447A" w14:textId="77777777" w:rsidR="0067094F" w:rsidRPr="0067094F" w:rsidRDefault="0067094F" w:rsidP="0067094F">
            <w:pPr>
              <w:rPr>
                <w:noProof w:val="0"/>
                <w:sz w:val="20"/>
                <w:szCs w:val="20"/>
              </w:rPr>
            </w:pPr>
            <w:r w:rsidRPr="0067094F">
              <w:rPr>
                <w:noProof w:val="0"/>
                <w:sz w:val="20"/>
                <w:szCs w:val="20"/>
              </w:rPr>
              <w:t>3223</w:t>
            </w:r>
          </w:p>
        </w:tc>
        <w:tc>
          <w:tcPr>
            <w:tcW w:w="266" w:type="dxa"/>
            <w:tcBorders>
              <w:top w:val="nil"/>
              <w:left w:val="nil"/>
              <w:bottom w:val="nil"/>
              <w:right w:val="nil"/>
            </w:tcBorders>
            <w:shd w:val="clear" w:color="auto" w:fill="auto"/>
            <w:noWrap/>
            <w:vAlign w:val="bottom"/>
            <w:hideMark/>
          </w:tcPr>
          <w:p w14:paraId="6CD8C9B8"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3BF8A09" w14:textId="77777777" w:rsidR="0067094F" w:rsidRPr="0067094F" w:rsidRDefault="0067094F" w:rsidP="0067094F">
            <w:pPr>
              <w:rPr>
                <w:noProof w:val="0"/>
                <w:sz w:val="20"/>
                <w:szCs w:val="20"/>
              </w:rPr>
            </w:pPr>
            <w:r w:rsidRPr="0067094F">
              <w:rPr>
                <w:noProof w:val="0"/>
                <w:sz w:val="20"/>
                <w:szCs w:val="20"/>
              </w:rPr>
              <w:t>Energija</w:t>
            </w:r>
          </w:p>
        </w:tc>
        <w:tc>
          <w:tcPr>
            <w:tcW w:w="1701" w:type="dxa"/>
            <w:tcBorders>
              <w:top w:val="nil"/>
              <w:left w:val="nil"/>
              <w:bottom w:val="nil"/>
              <w:right w:val="nil"/>
            </w:tcBorders>
            <w:shd w:val="clear" w:color="auto" w:fill="auto"/>
            <w:noWrap/>
            <w:vAlign w:val="bottom"/>
            <w:hideMark/>
          </w:tcPr>
          <w:p w14:paraId="761F4E3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A0870BE" w14:textId="77777777" w:rsidR="0067094F" w:rsidRPr="0067094F" w:rsidRDefault="0067094F" w:rsidP="0067094F">
            <w:pPr>
              <w:jc w:val="right"/>
              <w:rPr>
                <w:noProof w:val="0"/>
                <w:sz w:val="20"/>
                <w:szCs w:val="20"/>
              </w:rPr>
            </w:pPr>
            <w:r w:rsidRPr="0067094F">
              <w:rPr>
                <w:noProof w:val="0"/>
                <w:sz w:val="20"/>
                <w:szCs w:val="20"/>
              </w:rPr>
              <w:t>5.569,68</w:t>
            </w:r>
          </w:p>
        </w:tc>
        <w:tc>
          <w:tcPr>
            <w:tcW w:w="916" w:type="dxa"/>
            <w:tcBorders>
              <w:top w:val="nil"/>
              <w:left w:val="nil"/>
              <w:bottom w:val="nil"/>
              <w:right w:val="nil"/>
            </w:tcBorders>
            <w:shd w:val="clear" w:color="auto" w:fill="auto"/>
            <w:noWrap/>
            <w:vAlign w:val="bottom"/>
            <w:hideMark/>
          </w:tcPr>
          <w:p w14:paraId="20D9FE12" w14:textId="77777777" w:rsidR="0067094F" w:rsidRPr="0067094F" w:rsidRDefault="0067094F" w:rsidP="0067094F">
            <w:pPr>
              <w:jc w:val="right"/>
              <w:rPr>
                <w:noProof w:val="0"/>
                <w:sz w:val="20"/>
                <w:szCs w:val="20"/>
              </w:rPr>
            </w:pPr>
          </w:p>
        </w:tc>
      </w:tr>
      <w:tr w:rsidR="0067094F" w:rsidRPr="0067094F" w14:paraId="342C965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7667C63" w14:textId="77777777" w:rsidR="0067094F" w:rsidRPr="0067094F" w:rsidRDefault="0067094F" w:rsidP="0067094F">
            <w:pPr>
              <w:rPr>
                <w:noProof w:val="0"/>
                <w:sz w:val="20"/>
                <w:szCs w:val="20"/>
              </w:rPr>
            </w:pPr>
            <w:r w:rsidRPr="0067094F">
              <w:rPr>
                <w:noProof w:val="0"/>
                <w:sz w:val="20"/>
                <w:szCs w:val="20"/>
              </w:rPr>
              <w:t>3225</w:t>
            </w:r>
          </w:p>
        </w:tc>
        <w:tc>
          <w:tcPr>
            <w:tcW w:w="266" w:type="dxa"/>
            <w:tcBorders>
              <w:top w:val="nil"/>
              <w:left w:val="nil"/>
              <w:bottom w:val="nil"/>
              <w:right w:val="nil"/>
            </w:tcBorders>
            <w:shd w:val="clear" w:color="auto" w:fill="auto"/>
            <w:noWrap/>
            <w:vAlign w:val="bottom"/>
            <w:hideMark/>
          </w:tcPr>
          <w:p w14:paraId="31BEE4F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361B883" w14:textId="77777777" w:rsidR="0067094F" w:rsidRPr="0067094F" w:rsidRDefault="0067094F" w:rsidP="0067094F">
            <w:pPr>
              <w:rPr>
                <w:noProof w:val="0"/>
                <w:sz w:val="20"/>
                <w:szCs w:val="20"/>
              </w:rPr>
            </w:pPr>
            <w:r w:rsidRPr="0067094F">
              <w:rPr>
                <w:noProof w:val="0"/>
                <w:sz w:val="20"/>
                <w:szCs w:val="20"/>
              </w:rPr>
              <w:t>Sitni inventar i auto gume</w:t>
            </w:r>
          </w:p>
        </w:tc>
        <w:tc>
          <w:tcPr>
            <w:tcW w:w="1701" w:type="dxa"/>
            <w:tcBorders>
              <w:top w:val="nil"/>
              <w:left w:val="nil"/>
              <w:bottom w:val="nil"/>
              <w:right w:val="nil"/>
            </w:tcBorders>
            <w:shd w:val="clear" w:color="auto" w:fill="auto"/>
            <w:noWrap/>
            <w:vAlign w:val="bottom"/>
            <w:hideMark/>
          </w:tcPr>
          <w:p w14:paraId="56F02D97"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711D5F1" w14:textId="77777777" w:rsidR="0067094F" w:rsidRPr="0067094F" w:rsidRDefault="0067094F" w:rsidP="0067094F">
            <w:pPr>
              <w:jc w:val="right"/>
              <w:rPr>
                <w:noProof w:val="0"/>
                <w:sz w:val="20"/>
                <w:szCs w:val="20"/>
              </w:rPr>
            </w:pPr>
            <w:r w:rsidRPr="0067094F">
              <w:rPr>
                <w:noProof w:val="0"/>
                <w:sz w:val="20"/>
                <w:szCs w:val="20"/>
              </w:rPr>
              <w:t>819,38</w:t>
            </w:r>
          </w:p>
        </w:tc>
        <w:tc>
          <w:tcPr>
            <w:tcW w:w="916" w:type="dxa"/>
            <w:tcBorders>
              <w:top w:val="nil"/>
              <w:left w:val="nil"/>
              <w:bottom w:val="nil"/>
              <w:right w:val="nil"/>
            </w:tcBorders>
            <w:shd w:val="clear" w:color="auto" w:fill="auto"/>
            <w:noWrap/>
            <w:vAlign w:val="bottom"/>
            <w:hideMark/>
          </w:tcPr>
          <w:p w14:paraId="62496174" w14:textId="77777777" w:rsidR="0067094F" w:rsidRPr="0067094F" w:rsidRDefault="0067094F" w:rsidP="0067094F">
            <w:pPr>
              <w:jc w:val="right"/>
              <w:rPr>
                <w:noProof w:val="0"/>
                <w:sz w:val="20"/>
                <w:szCs w:val="20"/>
              </w:rPr>
            </w:pPr>
          </w:p>
        </w:tc>
      </w:tr>
      <w:tr w:rsidR="0067094F" w:rsidRPr="0067094F" w14:paraId="7B6C58D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D90D429" w14:textId="77777777" w:rsidR="0067094F" w:rsidRPr="0067094F" w:rsidRDefault="0067094F" w:rsidP="0067094F">
            <w:pPr>
              <w:rPr>
                <w:noProof w:val="0"/>
                <w:sz w:val="20"/>
                <w:szCs w:val="20"/>
              </w:rPr>
            </w:pPr>
            <w:r w:rsidRPr="0067094F">
              <w:rPr>
                <w:noProof w:val="0"/>
                <w:sz w:val="20"/>
                <w:szCs w:val="20"/>
              </w:rPr>
              <w:t>3227</w:t>
            </w:r>
          </w:p>
        </w:tc>
        <w:tc>
          <w:tcPr>
            <w:tcW w:w="266" w:type="dxa"/>
            <w:tcBorders>
              <w:top w:val="nil"/>
              <w:left w:val="nil"/>
              <w:bottom w:val="nil"/>
              <w:right w:val="nil"/>
            </w:tcBorders>
            <w:shd w:val="clear" w:color="auto" w:fill="auto"/>
            <w:noWrap/>
            <w:vAlign w:val="bottom"/>
            <w:hideMark/>
          </w:tcPr>
          <w:p w14:paraId="2827FE17"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14B7FFD" w14:textId="77777777" w:rsidR="0067094F" w:rsidRPr="0067094F" w:rsidRDefault="0067094F" w:rsidP="0067094F">
            <w:pPr>
              <w:rPr>
                <w:noProof w:val="0"/>
                <w:sz w:val="20"/>
                <w:szCs w:val="20"/>
              </w:rPr>
            </w:pPr>
            <w:r w:rsidRPr="0067094F">
              <w:rPr>
                <w:noProof w:val="0"/>
                <w:sz w:val="20"/>
                <w:szCs w:val="20"/>
              </w:rPr>
              <w:t xml:space="preserve">Službena, radna i zaštitna odjeća i obuća                                                           </w:t>
            </w:r>
          </w:p>
        </w:tc>
        <w:tc>
          <w:tcPr>
            <w:tcW w:w="1701" w:type="dxa"/>
            <w:tcBorders>
              <w:top w:val="nil"/>
              <w:left w:val="nil"/>
              <w:bottom w:val="nil"/>
              <w:right w:val="nil"/>
            </w:tcBorders>
            <w:shd w:val="clear" w:color="auto" w:fill="auto"/>
            <w:noWrap/>
            <w:vAlign w:val="bottom"/>
            <w:hideMark/>
          </w:tcPr>
          <w:p w14:paraId="6879D943"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590BCB4" w14:textId="77777777" w:rsidR="0067094F" w:rsidRPr="0067094F" w:rsidRDefault="0067094F" w:rsidP="0067094F">
            <w:pPr>
              <w:jc w:val="right"/>
              <w:rPr>
                <w:noProof w:val="0"/>
                <w:sz w:val="20"/>
                <w:szCs w:val="20"/>
              </w:rPr>
            </w:pPr>
            <w:r w:rsidRPr="0067094F">
              <w:rPr>
                <w:noProof w:val="0"/>
                <w:sz w:val="20"/>
                <w:szCs w:val="20"/>
              </w:rPr>
              <w:t>1.930,00</w:t>
            </w:r>
          </w:p>
        </w:tc>
        <w:tc>
          <w:tcPr>
            <w:tcW w:w="916" w:type="dxa"/>
            <w:tcBorders>
              <w:top w:val="nil"/>
              <w:left w:val="nil"/>
              <w:bottom w:val="nil"/>
              <w:right w:val="nil"/>
            </w:tcBorders>
            <w:shd w:val="clear" w:color="auto" w:fill="auto"/>
            <w:noWrap/>
            <w:vAlign w:val="bottom"/>
            <w:hideMark/>
          </w:tcPr>
          <w:p w14:paraId="3CA4054E" w14:textId="77777777" w:rsidR="0067094F" w:rsidRPr="0067094F" w:rsidRDefault="0067094F" w:rsidP="0067094F">
            <w:pPr>
              <w:jc w:val="right"/>
              <w:rPr>
                <w:noProof w:val="0"/>
                <w:sz w:val="20"/>
                <w:szCs w:val="20"/>
              </w:rPr>
            </w:pPr>
          </w:p>
        </w:tc>
      </w:tr>
      <w:tr w:rsidR="0067094F" w:rsidRPr="0067094F" w14:paraId="66F6DD6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6998308"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4A4489AC"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2625510"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51662EE3" w14:textId="77777777" w:rsidR="0067094F" w:rsidRPr="0067094F" w:rsidRDefault="0067094F" w:rsidP="0067094F">
            <w:pPr>
              <w:jc w:val="right"/>
              <w:rPr>
                <w:b/>
                <w:bCs/>
                <w:noProof w:val="0"/>
                <w:sz w:val="20"/>
                <w:szCs w:val="20"/>
              </w:rPr>
            </w:pPr>
            <w:r w:rsidRPr="0067094F">
              <w:rPr>
                <w:b/>
                <w:bCs/>
                <w:noProof w:val="0"/>
                <w:sz w:val="20"/>
                <w:szCs w:val="20"/>
              </w:rPr>
              <w:t>468.500,00</w:t>
            </w:r>
          </w:p>
        </w:tc>
        <w:tc>
          <w:tcPr>
            <w:tcW w:w="1469" w:type="dxa"/>
            <w:tcBorders>
              <w:top w:val="nil"/>
              <w:left w:val="nil"/>
              <w:bottom w:val="nil"/>
              <w:right w:val="nil"/>
            </w:tcBorders>
            <w:shd w:val="clear" w:color="auto" w:fill="auto"/>
            <w:noWrap/>
            <w:vAlign w:val="bottom"/>
            <w:hideMark/>
          </w:tcPr>
          <w:p w14:paraId="58219FC4" w14:textId="77777777" w:rsidR="0067094F" w:rsidRPr="0067094F" w:rsidRDefault="0067094F" w:rsidP="0067094F">
            <w:pPr>
              <w:jc w:val="right"/>
              <w:rPr>
                <w:b/>
                <w:bCs/>
                <w:noProof w:val="0"/>
                <w:sz w:val="20"/>
                <w:szCs w:val="20"/>
              </w:rPr>
            </w:pPr>
            <w:r w:rsidRPr="0067094F">
              <w:rPr>
                <w:b/>
                <w:bCs/>
                <w:noProof w:val="0"/>
                <w:sz w:val="20"/>
                <w:szCs w:val="20"/>
              </w:rPr>
              <w:t>369.754,41</w:t>
            </w:r>
          </w:p>
        </w:tc>
        <w:tc>
          <w:tcPr>
            <w:tcW w:w="916" w:type="dxa"/>
            <w:tcBorders>
              <w:top w:val="nil"/>
              <w:left w:val="nil"/>
              <w:bottom w:val="nil"/>
              <w:right w:val="nil"/>
            </w:tcBorders>
            <w:shd w:val="clear" w:color="auto" w:fill="auto"/>
            <w:noWrap/>
            <w:vAlign w:val="bottom"/>
            <w:hideMark/>
          </w:tcPr>
          <w:p w14:paraId="1CFB1239" w14:textId="77777777" w:rsidR="0067094F" w:rsidRPr="0067094F" w:rsidRDefault="0067094F" w:rsidP="0067094F">
            <w:pPr>
              <w:jc w:val="right"/>
              <w:rPr>
                <w:b/>
                <w:bCs/>
                <w:noProof w:val="0"/>
                <w:sz w:val="20"/>
                <w:szCs w:val="20"/>
              </w:rPr>
            </w:pPr>
            <w:r w:rsidRPr="0067094F">
              <w:rPr>
                <w:b/>
                <w:bCs/>
                <w:noProof w:val="0"/>
                <w:sz w:val="20"/>
                <w:szCs w:val="20"/>
              </w:rPr>
              <w:t>78,92</w:t>
            </w:r>
          </w:p>
        </w:tc>
      </w:tr>
      <w:tr w:rsidR="0067094F" w:rsidRPr="0067094F" w14:paraId="6956176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7980026" w14:textId="77777777" w:rsidR="0067094F" w:rsidRPr="0067094F" w:rsidRDefault="0067094F" w:rsidP="0067094F">
            <w:pPr>
              <w:rPr>
                <w:noProof w:val="0"/>
                <w:sz w:val="20"/>
                <w:szCs w:val="20"/>
              </w:rPr>
            </w:pPr>
            <w:r w:rsidRPr="0067094F">
              <w:rPr>
                <w:noProof w:val="0"/>
                <w:sz w:val="20"/>
                <w:szCs w:val="20"/>
              </w:rPr>
              <w:t>3231</w:t>
            </w:r>
          </w:p>
        </w:tc>
        <w:tc>
          <w:tcPr>
            <w:tcW w:w="266" w:type="dxa"/>
            <w:tcBorders>
              <w:top w:val="nil"/>
              <w:left w:val="nil"/>
              <w:bottom w:val="nil"/>
              <w:right w:val="nil"/>
            </w:tcBorders>
            <w:shd w:val="clear" w:color="auto" w:fill="auto"/>
            <w:noWrap/>
            <w:vAlign w:val="bottom"/>
            <w:hideMark/>
          </w:tcPr>
          <w:p w14:paraId="0D4A7BD6"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D7D85E6" w14:textId="77777777" w:rsidR="0067094F" w:rsidRPr="0067094F" w:rsidRDefault="0067094F" w:rsidP="0067094F">
            <w:pPr>
              <w:rPr>
                <w:noProof w:val="0"/>
                <w:sz w:val="20"/>
                <w:szCs w:val="20"/>
              </w:rPr>
            </w:pPr>
            <w:r w:rsidRPr="0067094F">
              <w:rPr>
                <w:noProof w:val="0"/>
                <w:sz w:val="20"/>
                <w:szCs w:val="20"/>
              </w:rPr>
              <w:t>Usluge telefona, pošte i prijevoza</w:t>
            </w:r>
          </w:p>
        </w:tc>
        <w:tc>
          <w:tcPr>
            <w:tcW w:w="1701" w:type="dxa"/>
            <w:tcBorders>
              <w:top w:val="nil"/>
              <w:left w:val="nil"/>
              <w:bottom w:val="nil"/>
              <w:right w:val="nil"/>
            </w:tcBorders>
            <w:shd w:val="clear" w:color="auto" w:fill="auto"/>
            <w:noWrap/>
            <w:vAlign w:val="bottom"/>
            <w:hideMark/>
          </w:tcPr>
          <w:p w14:paraId="5386BB7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2D3C330" w14:textId="77777777" w:rsidR="0067094F" w:rsidRPr="0067094F" w:rsidRDefault="0067094F" w:rsidP="0067094F">
            <w:pPr>
              <w:jc w:val="right"/>
              <w:rPr>
                <w:noProof w:val="0"/>
                <w:sz w:val="20"/>
                <w:szCs w:val="20"/>
              </w:rPr>
            </w:pPr>
            <w:r w:rsidRPr="0067094F">
              <w:rPr>
                <w:noProof w:val="0"/>
                <w:sz w:val="20"/>
                <w:szCs w:val="20"/>
              </w:rPr>
              <w:t>132.326,03</w:t>
            </w:r>
          </w:p>
        </w:tc>
        <w:tc>
          <w:tcPr>
            <w:tcW w:w="916" w:type="dxa"/>
            <w:tcBorders>
              <w:top w:val="nil"/>
              <w:left w:val="nil"/>
              <w:bottom w:val="nil"/>
              <w:right w:val="nil"/>
            </w:tcBorders>
            <w:shd w:val="clear" w:color="auto" w:fill="auto"/>
            <w:noWrap/>
            <w:vAlign w:val="bottom"/>
            <w:hideMark/>
          </w:tcPr>
          <w:p w14:paraId="40F3F04A" w14:textId="77777777" w:rsidR="0067094F" w:rsidRPr="0067094F" w:rsidRDefault="0067094F" w:rsidP="0067094F">
            <w:pPr>
              <w:jc w:val="right"/>
              <w:rPr>
                <w:noProof w:val="0"/>
                <w:sz w:val="20"/>
                <w:szCs w:val="20"/>
              </w:rPr>
            </w:pPr>
          </w:p>
        </w:tc>
      </w:tr>
      <w:tr w:rsidR="0067094F" w:rsidRPr="0067094F" w14:paraId="3402311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6CDBAEB" w14:textId="77777777" w:rsidR="0067094F" w:rsidRPr="0067094F" w:rsidRDefault="0067094F" w:rsidP="0067094F">
            <w:pPr>
              <w:rPr>
                <w:noProof w:val="0"/>
                <w:sz w:val="20"/>
                <w:szCs w:val="20"/>
              </w:rPr>
            </w:pPr>
            <w:r w:rsidRPr="0067094F">
              <w:rPr>
                <w:noProof w:val="0"/>
                <w:sz w:val="20"/>
                <w:szCs w:val="20"/>
              </w:rPr>
              <w:t>3235</w:t>
            </w:r>
          </w:p>
        </w:tc>
        <w:tc>
          <w:tcPr>
            <w:tcW w:w="266" w:type="dxa"/>
            <w:tcBorders>
              <w:top w:val="nil"/>
              <w:left w:val="nil"/>
              <w:bottom w:val="nil"/>
              <w:right w:val="nil"/>
            </w:tcBorders>
            <w:shd w:val="clear" w:color="auto" w:fill="auto"/>
            <w:noWrap/>
            <w:vAlign w:val="bottom"/>
            <w:hideMark/>
          </w:tcPr>
          <w:p w14:paraId="3D8888B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9F08E12" w14:textId="77777777" w:rsidR="0067094F" w:rsidRPr="0067094F" w:rsidRDefault="0067094F" w:rsidP="0067094F">
            <w:pPr>
              <w:rPr>
                <w:noProof w:val="0"/>
                <w:sz w:val="20"/>
                <w:szCs w:val="20"/>
              </w:rPr>
            </w:pPr>
            <w:r w:rsidRPr="0067094F">
              <w:rPr>
                <w:noProof w:val="0"/>
                <w:sz w:val="20"/>
                <w:szCs w:val="20"/>
              </w:rPr>
              <w:t>Zakupnine i najamnine</w:t>
            </w:r>
          </w:p>
        </w:tc>
        <w:tc>
          <w:tcPr>
            <w:tcW w:w="1701" w:type="dxa"/>
            <w:tcBorders>
              <w:top w:val="nil"/>
              <w:left w:val="nil"/>
              <w:bottom w:val="nil"/>
              <w:right w:val="nil"/>
            </w:tcBorders>
            <w:shd w:val="clear" w:color="auto" w:fill="auto"/>
            <w:noWrap/>
            <w:vAlign w:val="bottom"/>
            <w:hideMark/>
          </w:tcPr>
          <w:p w14:paraId="5C8722FA"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755B3E0" w14:textId="77777777" w:rsidR="0067094F" w:rsidRPr="0067094F" w:rsidRDefault="0067094F" w:rsidP="0067094F">
            <w:pPr>
              <w:jc w:val="right"/>
              <w:rPr>
                <w:noProof w:val="0"/>
                <w:sz w:val="20"/>
                <w:szCs w:val="20"/>
              </w:rPr>
            </w:pPr>
            <w:r w:rsidRPr="0067094F">
              <w:rPr>
                <w:noProof w:val="0"/>
                <w:sz w:val="20"/>
                <w:szCs w:val="20"/>
              </w:rPr>
              <w:t>32.809,62</w:t>
            </w:r>
          </w:p>
        </w:tc>
        <w:tc>
          <w:tcPr>
            <w:tcW w:w="916" w:type="dxa"/>
            <w:tcBorders>
              <w:top w:val="nil"/>
              <w:left w:val="nil"/>
              <w:bottom w:val="nil"/>
              <w:right w:val="nil"/>
            </w:tcBorders>
            <w:shd w:val="clear" w:color="auto" w:fill="auto"/>
            <w:noWrap/>
            <w:vAlign w:val="bottom"/>
            <w:hideMark/>
          </w:tcPr>
          <w:p w14:paraId="3DE27729" w14:textId="77777777" w:rsidR="0067094F" w:rsidRPr="0067094F" w:rsidRDefault="0067094F" w:rsidP="0067094F">
            <w:pPr>
              <w:jc w:val="right"/>
              <w:rPr>
                <w:noProof w:val="0"/>
                <w:sz w:val="20"/>
                <w:szCs w:val="20"/>
              </w:rPr>
            </w:pPr>
          </w:p>
        </w:tc>
      </w:tr>
      <w:tr w:rsidR="0067094F" w:rsidRPr="0067094F" w14:paraId="1357B7F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32321D7" w14:textId="77777777" w:rsidR="0067094F" w:rsidRPr="0067094F" w:rsidRDefault="0067094F" w:rsidP="0067094F">
            <w:pPr>
              <w:rPr>
                <w:noProof w:val="0"/>
                <w:sz w:val="20"/>
                <w:szCs w:val="20"/>
              </w:rPr>
            </w:pPr>
            <w:r w:rsidRPr="0067094F">
              <w:rPr>
                <w:noProof w:val="0"/>
                <w:sz w:val="20"/>
                <w:szCs w:val="20"/>
              </w:rPr>
              <w:lastRenderedPageBreak/>
              <w:t>3236</w:t>
            </w:r>
          </w:p>
        </w:tc>
        <w:tc>
          <w:tcPr>
            <w:tcW w:w="266" w:type="dxa"/>
            <w:tcBorders>
              <w:top w:val="nil"/>
              <w:left w:val="nil"/>
              <w:bottom w:val="nil"/>
              <w:right w:val="nil"/>
            </w:tcBorders>
            <w:shd w:val="clear" w:color="auto" w:fill="auto"/>
            <w:noWrap/>
            <w:vAlign w:val="bottom"/>
            <w:hideMark/>
          </w:tcPr>
          <w:p w14:paraId="05D61C1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1FF34F5" w14:textId="77777777" w:rsidR="0067094F" w:rsidRPr="0067094F" w:rsidRDefault="0067094F" w:rsidP="0067094F">
            <w:pPr>
              <w:rPr>
                <w:noProof w:val="0"/>
                <w:sz w:val="20"/>
                <w:szCs w:val="20"/>
              </w:rPr>
            </w:pPr>
            <w:r w:rsidRPr="0067094F">
              <w:rPr>
                <w:noProof w:val="0"/>
                <w:sz w:val="20"/>
                <w:szCs w:val="20"/>
              </w:rPr>
              <w:t>Zdravstvene i veterinarske usluge</w:t>
            </w:r>
          </w:p>
        </w:tc>
        <w:tc>
          <w:tcPr>
            <w:tcW w:w="1701" w:type="dxa"/>
            <w:tcBorders>
              <w:top w:val="nil"/>
              <w:left w:val="nil"/>
              <w:bottom w:val="nil"/>
              <w:right w:val="nil"/>
            </w:tcBorders>
            <w:shd w:val="clear" w:color="auto" w:fill="auto"/>
            <w:noWrap/>
            <w:vAlign w:val="bottom"/>
            <w:hideMark/>
          </w:tcPr>
          <w:p w14:paraId="369F55C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9A969D1"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134D30D9" w14:textId="77777777" w:rsidR="0067094F" w:rsidRPr="0067094F" w:rsidRDefault="0067094F" w:rsidP="0067094F">
            <w:pPr>
              <w:jc w:val="right"/>
              <w:rPr>
                <w:noProof w:val="0"/>
                <w:sz w:val="20"/>
                <w:szCs w:val="20"/>
              </w:rPr>
            </w:pPr>
          </w:p>
        </w:tc>
      </w:tr>
      <w:tr w:rsidR="0067094F" w:rsidRPr="0067094F" w14:paraId="135D89D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7397558" w14:textId="77777777" w:rsidR="0067094F" w:rsidRPr="0067094F" w:rsidRDefault="0067094F" w:rsidP="0067094F">
            <w:pPr>
              <w:rPr>
                <w:noProof w:val="0"/>
                <w:sz w:val="20"/>
                <w:szCs w:val="20"/>
              </w:rPr>
            </w:pPr>
            <w:r w:rsidRPr="0067094F">
              <w:rPr>
                <w:noProof w:val="0"/>
                <w:sz w:val="20"/>
                <w:szCs w:val="20"/>
              </w:rPr>
              <w:t>3238</w:t>
            </w:r>
          </w:p>
        </w:tc>
        <w:tc>
          <w:tcPr>
            <w:tcW w:w="266" w:type="dxa"/>
            <w:tcBorders>
              <w:top w:val="nil"/>
              <w:left w:val="nil"/>
              <w:bottom w:val="nil"/>
              <w:right w:val="nil"/>
            </w:tcBorders>
            <w:shd w:val="clear" w:color="auto" w:fill="auto"/>
            <w:noWrap/>
            <w:vAlign w:val="bottom"/>
            <w:hideMark/>
          </w:tcPr>
          <w:p w14:paraId="6257790C"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0CBB785" w14:textId="77777777" w:rsidR="0067094F" w:rsidRPr="0067094F" w:rsidRDefault="0067094F" w:rsidP="0067094F">
            <w:pPr>
              <w:rPr>
                <w:noProof w:val="0"/>
                <w:sz w:val="20"/>
                <w:szCs w:val="20"/>
              </w:rPr>
            </w:pPr>
            <w:r w:rsidRPr="0067094F">
              <w:rPr>
                <w:noProof w:val="0"/>
                <w:sz w:val="20"/>
                <w:szCs w:val="20"/>
              </w:rPr>
              <w:t>Računalne usluge</w:t>
            </w:r>
          </w:p>
        </w:tc>
        <w:tc>
          <w:tcPr>
            <w:tcW w:w="1701" w:type="dxa"/>
            <w:tcBorders>
              <w:top w:val="nil"/>
              <w:left w:val="nil"/>
              <w:bottom w:val="nil"/>
              <w:right w:val="nil"/>
            </w:tcBorders>
            <w:shd w:val="clear" w:color="auto" w:fill="auto"/>
            <w:noWrap/>
            <w:vAlign w:val="bottom"/>
            <w:hideMark/>
          </w:tcPr>
          <w:p w14:paraId="324C5451"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54B6997" w14:textId="77777777" w:rsidR="0067094F" w:rsidRPr="0067094F" w:rsidRDefault="0067094F" w:rsidP="0067094F">
            <w:pPr>
              <w:jc w:val="right"/>
              <w:rPr>
                <w:noProof w:val="0"/>
                <w:sz w:val="20"/>
                <w:szCs w:val="20"/>
              </w:rPr>
            </w:pPr>
            <w:r w:rsidRPr="0067094F">
              <w:rPr>
                <w:noProof w:val="0"/>
                <w:sz w:val="20"/>
                <w:szCs w:val="20"/>
              </w:rPr>
              <w:t>204.231,26</w:t>
            </w:r>
          </w:p>
        </w:tc>
        <w:tc>
          <w:tcPr>
            <w:tcW w:w="916" w:type="dxa"/>
            <w:tcBorders>
              <w:top w:val="nil"/>
              <w:left w:val="nil"/>
              <w:bottom w:val="nil"/>
              <w:right w:val="nil"/>
            </w:tcBorders>
            <w:shd w:val="clear" w:color="auto" w:fill="auto"/>
            <w:noWrap/>
            <w:vAlign w:val="bottom"/>
            <w:hideMark/>
          </w:tcPr>
          <w:p w14:paraId="291E883E" w14:textId="77777777" w:rsidR="0067094F" w:rsidRPr="0067094F" w:rsidRDefault="0067094F" w:rsidP="0067094F">
            <w:pPr>
              <w:jc w:val="right"/>
              <w:rPr>
                <w:noProof w:val="0"/>
                <w:sz w:val="20"/>
                <w:szCs w:val="20"/>
              </w:rPr>
            </w:pPr>
          </w:p>
        </w:tc>
      </w:tr>
      <w:tr w:rsidR="0067094F" w:rsidRPr="0067094F" w14:paraId="70F10D0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67CE1DC" w14:textId="77777777" w:rsidR="0067094F" w:rsidRPr="0067094F" w:rsidRDefault="0067094F" w:rsidP="0067094F">
            <w:pPr>
              <w:rPr>
                <w:noProof w:val="0"/>
                <w:sz w:val="20"/>
                <w:szCs w:val="20"/>
              </w:rPr>
            </w:pPr>
            <w:r w:rsidRPr="0067094F">
              <w:rPr>
                <w:noProof w:val="0"/>
                <w:sz w:val="20"/>
                <w:szCs w:val="20"/>
              </w:rPr>
              <w:t>3239</w:t>
            </w:r>
          </w:p>
        </w:tc>
        <w:tc>
          <w:tcPr>
            <w:tcW w:w="266" w:type="dxa"/>
            <w:tcBorders>
              <w:top w:val="nil"/>
              <w:left w:val="nil"/>
              <w:bottom w:val="nil"/>
              <w:right w:val="nil"/>
            </w:tcBorders>
            <w:shd w:val="clear" w:color="auto" w:fill="auto"/>
            <w:noWrap/>
            <w:vAlign w:val="bottom"/>
            <w:hideMark/>
          </w:tcPr>
          <w:p w14:paraId="7FF15A9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92DFA85" w14:textId="77777777" w:rsidR="0067094F" w:rsidRPr="0067094F" w:rsidRDefault="0067094F" w:rsidP="0067094F">
            <w:pPr>
              <w:rPr>
                <w:noProof w:val="0"/>
                <w:sz w:val="20"/>
                <w:szCs w:val="20"/>
              </w:rPr>
            </w:pPr>
            <w:r w:rsidRPr="0067094F">
              <w:rPr>
                <w:noProof w:val="0"/>
                <w:sz w:val="20"/>
                <w:szCs w:val="20"/>
              </w:rPr>
              <w:t>Ostale usluge</w:t>
            </w:r>
          </w:p>
        </w:tc>
        <w:tc>
          <w:tcPr>
            <w:tcW w:w="1701" w:type="dxa"/>
            <w:tcBorders>
              <w:top w:val="nil"/>
              <w:left w:val="nil"/>
              <w:bottom w:val="nil"/>
              <w:right w:val="nil"/>
            </w:tcBorders>
            <w:shd w:val="clear" w:color="auto" w:fill="auto"/>
            <w:noWrap/>
            <w:vAlign w:val="bottom"/>
            <w:hideMark/>
          </w:tcPr>
          <w:p w14:paraId="23F0B73B"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4B21006" w14:textId="77777777" w:rsidR="0067094F" w:rsidRPr="0067094F" w:rsidRDefault="0067094F" w:rsidP="0067094F">
            <w:pPr>
              <w:jc w:val="right"/>
              <w:rPr>
                <w:noProof w:val="0"/>
                <w:sz w:val="20"/>
                <w:szCs w:val="20"/>
              </w:rPr>
            </w:pPr>
            <w:r w:rsidRPr="0067094F">
              <w:rPr>
                <w:noProof w:val="0"/>
                <w:sz w:val="20"/>
                <w:szCs w:val="20"/>
              </w:rPr>
              <w:t>387,50</w:t>
            </w:r>
          </w:p>
        </w:tc>
        <w:tc>
          <w:tcPr>
            <w:tcW w:w="916" w:type="dxa"/>
            <w:tcBorders>
              <w:top w:val="nil"/>
              <w:left w:val="nil"/>
              <w:bottom w:val="nil"/>
              <w:right w:val="nil"/>
            </w:tcBorders>
            <w:shd w:val="clear" w:color="auto" w:fill="auto"/>
            <w:noWrap/>
            <w:vAlign w:val="bottom"/>
            <w:hideMark/>
          </w:tcPr>
          <w:p w14:paraId="1E1D9BDC" w14:textId="77777777" w:rsidR="0067094F" w:rsidRPr="0067094F" w:rsidRDefault="0067094F" w:rsidP="0067094F">
            <w:pPr>
              <w:jc w:val="right"/>
              <w:rPr>
                <w:noProof w:val="0"/>
                <w:sz w:val="20"/>
                <w:szCs w:val="20"/>
              </w:rPr>
            </w:pPr>
          </w:p>
        </w:tc>
      </w:tr>
      <w:tr w:rsidR="0067094F" w:rsidRPr="0067094F" w14:paraId="553846F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A8EAC86" w14:textId="77777777" w:rsidR="0067094F" w:rsidRPr="0067094F" w:rsidRDefault="0067094F" w:rsidP="0067094F">
            <w:pPr>
              <w:rPr>
                <w:b/>
                <w:bCs/>
                <w:noProof w:val="0"/>
                <w:sz w:val="20"/>
                <w:szCs w:val="20"/>
              </w:rPr>
            </w:pPr>
            <w:r w:rsidRPr="0067094F">
              <w:rPr>
                <w:b/>
                <w:bCs/>
                <w:noProof w:val="0"/>
                <w:sz w:val="20"/>
                <w:szCs w:val="20"/>
              </w:rPr>
              <w:t>324</w:t>
            </w:r>
          </w:p>
        </w:tc>
        <w:tc>
          <w:tcPr>
            <w:tcW w:w="266" w:type="dxa"/>
            <w:tcBorders>
              <w:top w:val="nil"/>
              <w:left w:val="nil"/>
              <w:bottom w:val="nil"/>
              <w:right w:val="nil"/>
            </w:tcBorders>
            <w:shd w:val="clear" w:color="auto" w:fill="auto"/>
            <w:noWrap/>
            <w:vAlign w:val="bottom"/>
            <w:hideMark/>
          </w:tcPr>
          <w:p w14:paraId="7E7D73CE"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DD0B1F4" w14:textId="77777777" w:rsidR="0067094F" w:rsidRPr="0067094F" w:rsidRDefault="0067094F" w:rsidP="0067094F">
            <w:pPr>
              <w:rPr>
                <w:b/>
                <w:bCs/>
                <w:noProof w:val="0"/>
                <w:sz w:val="20"/>
                <w:szCs w:val="20"/>
              </w:rPr>
            </w:pPr>
            <w:r w:rsidRPr="0067094F">
              <w:rPr>
                <w:b/>
                <w:bCs/>
                <w:noProof w:val="0"/>
                <w:sz w:val="20"/>
                <w:szCs w:val="20"/>
              </w:rPr>
              <w:t xml:space="preserve">Naknade troškova osobama izvan radnog odnosa                                                        </w:t>
            </w:r>
          </w:p>
        </w:tc>
        <w:tc>
          <w:tcPr>
            <w:tcW w:w="1701" w:type="dxa"/>
            <w:tcBorders>
              <w:top w:val="nil"/>
              <w:left w:val="nil"/>
              <w:bottom w:val="nil"/>
              <w:right w:val="nil"/>
            </w:tcBorders>
            <w:shd w:val="clear" w:color="auto" w:fill="auto"/>
            <w:noWrap/>
            <w:vAlign w:val="bottom"/>
            <w:hideMark/>
          </w:tcPr>
          <w:p w14:paraId="3A47AAE4" w14:textId="77777777" w:rsidR="0067094F" w:rsidRPr="0067094F" w:rsidRDefault="0067094F" w:rsidP="0067094F">
            <w:pPr>
              <w:jc w:val="right"/>
              <w:rPr>
                <w:b/>
                <w:bCs/>
                <w:noProof w:val="0"/>
                <w:sz w:val="20"/>
                <w:szCs w:val="20"/>
              </w:rPr>
            </w:pPr>
            <w:r w:rsidRPr="0067094F">
              <w:rPr>
                <w:b/>
                <w:bCs/>
                <w:noProof w:val="0"/>
                <w:sz w:val="20"/>
                <w:szCs w:val="20"/>
              </w:rPr>
              <w:t>400,00</w:t>
            </w:r>
          </w:p>
        </w:tc>
        <w:tc>
          <w:tcPr>
            <w:tcW w:w="1469" w:type="dxa"/>
            <w:tcBorders>
              <w:top w:val="nil"/>
              <w:left w:val="nil"/>
              <w:bottom w:val="nil"/>
              <w:right w:val="nil"/>
            </w:tcBorders>
            <w:shd w:val="clear" w:color="auto" w:fill="auto"/>
            <w:noWrap/>
            <w:vAlign w:val="bottom"/>
            <w:hideMark/>
          </w:tcPr>
          <w:p w14:paraId="6A73D114" w14:textId="77777777" w:rsidR="0067094F" w:rsidRPr="0067094F" w:rsidRDefault="0067094F" w:rsidP="0067094F">
            <w:pPr>
              <w:jc w:val="right"/>
              <w:rPr>
                <w:b/>
                <w:bCs/>
                <w:noProof w:val="0"/>
                <w:sz w:val="20"/>
                <w:szCs w:val="20"/>
              </w:rPr>
            </w:pPr>
            <w:r w:rsidRPr="0067094F">
              <w:rPr>
                <w:b/>
                <w:bCs/>
                <w:noProof w:val="0"/>
                <w:sz w:val="20"/>
                <w:szCs w:val="20"/>
              </w:rPr>
              <w:t>400,00</w:t>
            </w:r>
          </w:p>
        </w:tc>
        <w:tc>
          <w:tcPr>
            <w:tcW w:w="916" w:type="dxa"/>
            <w:tcBorders>
              <w:top w:val="nil"/>
              <w:left w:val="nil"/>
              <w:bottom w:val="nil"/>
              <w:right w:val="nil"/>
            </w:tcBorders>
            <w:shd w:val="clear" w:color="auto" w:fill="auto"/>
            <w:noWrap/>
            <w:vAlign w:val="bottom"/>
            <w:hideMark/>
          </w:tcPr>
          <w:p w14:paraId="7828EDD0" w14:textId="77777777" w:rsidR="0067094F" w:rsidRPr="0067094F" w:rsidRDefault="0067094F" w:rsidP="0067094F">
            <w:pPr>
              <w:jc w:val="right"/>
              <w:rPr>
                <w:b/>
                <w:bCs/>
                <w:noProof w:val="0"/>
                <w:sz w:val="20"/>
                <w:szCs w:val="20"/>
              </w:rPr>
            </w:pPr>
            <w:r w:rsidRPr="0067094F">
              <w:rPr>
                <w:b/>
                <w:bCs/>
                <w:noProof w:val="0"/>
                <w:sz w:val="20"/>
                <w:szCs w:val="20"/>
              </w:rPr>
              <w:t>100,00</w:t>
            </w:r>
          </w:p>
        </w:tc>
      </w:tr>
      <w:tr w:rsidR="0067094F" w:rsidRPr="0067094F" w14:paraId="08D172D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B06411F" w14:textId="77777777" w:rsidR="0067094F" w:rsidRPr="0067094F" w:rsidRDefault="0067094F" w:rsidP="0067094F">
            <w:pPr>
              <w:rPr>
                <w:noProof w:val="0"/>
                <w:sz w:val="20"/>
                <w:szCs w:val="20"/>
              </w:rPr>
            </w:pPr>
            <w:r w:rsidRPr="0067094F">
              <w:rPr>
                <w:noProof w:val="0"/>
                <w:sz w:val="20"/>
                <w:szCs w:val="20"/>
              </w:rPr>
              <w:t>3241</w:t>
            </w:r>
          </w:p>
        </w:tc>
        <w:tc>
          <w:tcPr>
            <w:tcW w:w="266" w:type="dxa"/>
            <w:tcBorders>
              <w:top w:val="nil"/>
              <w:left w:val="nil"/>
              <w:bottom w:val="nil"/>
              <w:right w:val="nil"/>
            </w:tcBorders>
            <w:shd w:val="clear" w:color="auto" w:fill="auto"/>
            <w:noWrap/>
            <w:vAlign w:val="bottom"/>
            <w:hideMark/>
          </w:tcPr>
          <w:p w14:paraId="69FD3D97"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330C976" w14:textId="77777777" w:rsidR="0067094F" w:rsidRPr="0067094F" w:rsidRDefault="0067094F" w:rsidP="0067094F">
            <w:pPr>
              <w:rPr>
                <w:noProof w:val="0"/>
                <w:sz w:val="20"/>
                <w:szCs w:val="20"/>
              </w:rPr>
            </w:pPr>
            <w:r w:rsidRPr="0067094F">
              <w:rPr>
                <w:noProof w:val="0"/>
                <w:sz w:val="20"/>
                <w:szCs w:val="20"/>
              </w:rPr>
              <w:t xml:space="preserve">Naknade troškova osobama izvan radnog odnosa                                                        </w:t>
            </w:r>
          </w:p>
        </w:tc>
        <w:tc>
          <w:tcPr>
            <w:tcW w:w="1701" w:type="dxa"/>
            <w:tcBorders>
              <w:top w:val="nil"/>
              <w:left w:val="nil"/>
              <w:bottom w:val="nil"/>
              <w:right w:val="nil"/>
            </w:tcBorders>
            <w:shd w:val="clear" w:color="auto" w:fill="auto"/>
            <w:noWrap/>
            <w:vAlign w:val="bottom"/>
            <w:hideMark/>
          </w:tcPr>
          <w:p w14:paraId="71AD7427"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64DF687" w14:textId="77777777" w:rsidR="0067094F" w:rsidRPr="0067094F" w:rsidRDefault="0067094F" w:rsidP="0067094F">
            <w:pPr>
              <w:jc w:val="right"/>
              <w:rPr>
                <w:noProof w:val="0"/>
                <w:sz w:val="20"/>
                <w:szCs w:val="20"/>
              </w:rPr>
            </w:pPr>
            <w:r w:rsidRPr="0067094F">
              <w:rPr>
                <w:noProof w:val="0"/>
                <w:sz w:val="20"/>
                <w:szCs w:val="20"/>
              </w:rPr>
              <w:t>400,00</w:t>
            </w:r>
          </w:p>
        </w:tc>
        <w:tc>
          <w:tcPr>
            <w:tcW w:w="916" w:type="dxa"/>
            <w:tcBorders>
              <w:top w:val="nil"/>
              <w:left w:val="nil"/>
              <w:bottom w:val="nil"/>
              <w:right w:val="nil"/>
            </w:tcBorders>
            <w:shd w:val="clear" w:color="auto" w:fill="auto"/>
            <w:noWrap/>
            <w:vAlign w:val="bottom"/>
            <w:hideMark/>
          </w:tcPr>
          <w:p w14:paraId="17F76459" w14:textId="77777777" w:rsidR="0067094F" w:rsidRPr="0067094F" w:rsidRDefault="0067094F" w:rsidP="0067094F">
            <w:pPr>
              <w:jc w:val="right"/>
              <w:rPr>
                <w:noProof w:val="0"/>
                <w:sz w:val="20"/>
                <w:szCs w:val="20"/>
              </w:rPr>
            </w:pPr>
          </w:p>
        </w:tc>
      </w:tr>
      <w:tr w:rsidR="0067094F" w:rsidRPr="0067094F" w14:paraId="21C48FC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6305B87" w14:textId="77777777" w:rsidR="0067094F" w:rsidRPr="0067094F" w:rsidRDefault="0067094F" w:rsidP="0067094F">
            <w:pPr>
              <w:rPr>
                <w:b/>
                <w:bCs/>
                <w:noProof w:val="0"/>
                <w:sz w:val="20"/>
                <w:szCs w:val="20"/>
              </w:rPr>
            </w:pPr>
            <w:r w:rsidRPr="0067094F">
              <w:rPr>
                <w:b/>
                <w:bCs/>
                <w:noProof w:val="0"/>
                <w:sz w:val="20"/>
                <w:szCs w:val="20"/>
              </w:rPr>
              <w:t>329</w:t>
            </w:r>
          </w:p>
        </w:tc>
        <w:tc>
          <w:tcPr>
            <w:tcW w:w="266" w:type="dxa"/>
            <w:tcBorders>
              <w:top w:val="nil"/>
              <w:left w:val="nil"/>
              <w:bottom w:val="nil"/>
              <w:right w:val="nil"/>
            </w:tcBorders>
            <w:shd w:val="clear" w:color="auto" w:fill="auto"/>
            <w:noWrap/>
            <w:vAlign w:val="bottom"/>
            <w:hideMark/>
          </w:tcPr>
          <w:p w14:paraId="683442AD"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7EED19F" w14:textId="77777777" w:rsidR="0067094F" w:rsidRPr="0067094F" w:rsidRDefault="0067094F" w:rsidP="0067094F">
            <w:pPr>
              <w:rPr>
                <w:b/>
                <w:bCs/>
                <w:noProof w:val="0"/>
                <w:sz w:val="20"/>
                <w:szCs w:val="20"/>
              </w:rPr>
            </w:pPr>
            <w:r w:rsidRPr="0067094F">
              <w:rPr>
                <w:b/>
                <w:bCs/>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5FEC9461" w14:textId="77777777" w:rsidR="0067094F" w:rsidRPr="0067094F" w:rsidRDefault="0067094F" w:rsidP="0067094F">
            <w:pPr>
              <w:jc w:val="right"/>
              <w:rPr>
                <w:b/>
                <w:bCs/>
                <w:noProof w:val="0"/>
                <w:sz w:val="20"/>
                <w:szCs w:val="20"/>
              </w:rPr>
            </w:pPr>
            <w:r w:rsidRPr="0067094F">
              <w:rPr>
                <w:b/>
                <w:bCs/>
                <w:noProof w:val="0"/>
                <w:sz w:val="20"/>
                <w:szCs w:val="20"/>
              </w:rPr>
              <w:t>81.500,00</w:t>
            </w:r>
          </w:p>
        </w:tc>
        <w:tc>
          <w:tcPr>
            <w:tcW w:w="1469" w:type="dxa"/>
            <w:tcBorders>
              <w:top w:val="nil"/>
              <w:left w:val="nil"/>
              <w:bottom w:val="nil"/>
              <w:right w:val="nil"/>
            </w:tcBorders>
            <w:shd w:val="clear" w:color="auto" w:fill="auto"/>
            <w:noWrap/>
            <w:vAlign w:val="bottom"/>
            <w:hideMark/>
          </w:tcPr>
          <w:p w14:paraId="1205425B" w14:textId="77777777" w:rsidR="0067094F" w:rsidRPr="0067094F" w:rsidRDefault="0067094F" w:rsidP="0067094F">
            <w:pPr>
              <w:jc w:val="right"/>
              <w:rPr>
                <w:b/>
                <w:bCs/>
                <w:noProof w:val="0"/>
                <w:sz w:val="20"/>
                <w:szCs w:val="20"/>
              </w:rPr>
            </w:pPr>
            <w:r w:rsidRPr="0067094F">
              <w:rPr>
                <w:b/>
                <w:bCs/>
                <w:noProof w:val="0"/>
                <w:sz w:val="20"/>
                <w:szCs w:val="20"/>
              </w:rPr>
              <w:t>49.770,90</w:t>
            </w:r>
          </w:p>
        </w:tc>
        <w:tc>
          <w:tcPr>
            <w:tcW w:w="916" w:type="dxa"/>
            <w:tcBorders>
              <w:top w:val="nil"/>
              <w:left w:val="nil"/>
              <w:bottom w:val="nil"/>
              <w:right w:val="nil"/>
            </w:tcBorders>
            <w:shd w:val="clear" w:color="auto" w:fill="auto"/>
            <w:noWrap/>
            <w:vAlign w:val="bottom"/>
            <w:hideMark/>
          </w:tcPr>
          <w:p w14:paraId="6ECF4CDC" w14:textId="77777777" w:rsidR="0067094F" w:rsidRPr="0067094F" w:rsidRDefault="0067094F" w:rsidP="0067094F">
            <w:pPr>
              <w:jc w:val="right"/>
              <w:rPr>
                <w:b/>
                <w:bCs/>
                <w:noProof w:val="0"/>
                <w:sz w:val="20"/>
                <w:szCs w:val="20"/>
              </w:rPr>
            </w:pPr>
            <w:r w:rsidRPr="0067094F">
              <w:rPr>
                <w:b/>
                <w:bCs/>
                <w:noProof w:val="0"/>
                <w:sz w:val="20"/>
                <w:szCs w:val="20"/>
              </w:rPr>
              <w:t>61,07</w:t>
            </w:r>
          </w:p>
        </w:tc>
      </w:tr>
      <w:tr w:rsidR="0067094F" w:rsidRPr="0067094F" w14:paraId="724DC6A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CCCA8E0" w14:textId="77777777" w:rsidR="0067094F" w:rsidRPr="0067094F" w:rsidRDefault="0067094F" w:rsidP="0067094F">
            <w:pPr>
              <w:rPr>
                <w:noProof w:val="0"/>
                <w:sz w:val="20"/>
                <w:szCs w:val="20"/>
              </w:rPr>
            </w:pPr>
            <w:r w:rsidRPr="0067094F">
              <w:rPr>
                <w:noProof w:val="0"/>
                <w:sz w:val="20"/>
                <w:szCs w:val="20"/>
              </w:rPr>
              <w:t>3292</w:t>
            </w:r>
          </w:p>
        </w:tc>
        <w:tc>
          <w:tcPr>
            <w:tcW w:w="266" w:type="dxa"/>
            <w:tcBorders>
              <w:top w:val="nil"/>
              <w:left w:val="nil"/>
              <w:bottom w:val="nil"/>
              <w:right w:val="nil"/>
            </w:tcBorders>
            <w:shd w:val="clear" w:color="auto" w:fill="auto"/>
            <w:noWrap/>
            <w:vAlign w:val="bottom"/>
            <w:hideMark/>
          </w:tcPr>
          <w:p w14:paraId="22775C37"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8195E5B" w14:textId="77777777" w:rsidR="0067094F" w:rsidRPr="0067094F" w:rsidRDefault="0067094F" w:rsidP="0067094F">
            <w:pPr>
              <w:rPr>
                <w:noProof w:val="0"/>
                <w:sz w:val="20"/>
                <w:szCs w:val="20"/>
              </w:rPr>
            </w:pPr>
            <w:r w:rsidRPr="0067094F">
              <w:rPr>
                <w:noProof w:val="0"/>
                <w:sz w:val="20"/>
                <w:szCs w:val="20"/>
              </w:rPr>
              <w:t>Premije osiguranja</w:t>
            </w:r>
          </w:p>
        </w:tc>
        <w:tc>
          <w:tcPr>
            <w:tcW w:w="1701" w:type="dxa"/>
            <w:tcBorders>
              <w:top w:val="nil"/>
              <w:left w:val="nil"/>
              <w:bottom w:val="nil"/>
              <w:right w:val="nil"/>
            </w:tcBorders>
            <w:shd w:val="clear" w:color="auto" w:fill="auto"/>
            <w:noWrap/>
            <w:vAlign w:val="bottom"/>
            <w:hideMark/>
          </w:tcPr>
          <w:p w14:paraId="6045A19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A56456C" w14:textId="77777777" w:rsidR="0067094F" w:rsidRPr="0067094F" w:rsidRDefault="0067094F" w:rsidP="0067094F">
            <w:pPr>
              <w:jc w:val="right"/>
              <w:rPr>
                <w:noProof w:val="0"/>
                <w:sz w:val="20"/>
                <w:szCs w:val="20"/>
              </w:rPr>
            </w:pPr>
            <w:r w:rsidRPr="0067094F">
              <w:rPr>
                <w:noProof w:val="0"/>
                <w:sz w:val="20"/>
                <w:szCs w:val="20"/>
              </w:rPr>
              <w:t>40.935,82</w:t>
            </w:r>
          </w:p>
        </w:tc>
        <w:tc>
          <w:tcPr>
            <w:tcW w:w="916" w:type="dxa"/>
            <w:tcBorders>
              <w:top w:val="nil"/>
              <w:left w:val="nil"/>
              <w:bottom w:val="nil"/>
              <w:right w:val="nil"/>
            </w:tcBorders>
            <w:shd w:val="clear" w:color="auto" w:fill="auto"/>
            <w:noWrap/>
            <w:vAlign w:val="bottom"/>
            <w:hideMark/>
          </w:tcPr>
          <w:p w14:paraId="0AB23952" w14:textId="77777777" w:rsidR="0067094F" w:rsidRPr="0067094F" w:rsidRDefault="0067094F" w:rsidP="0067094F">
            <w:pPr>
              <w:jc w:val="right"/>
              <w:rPr>
                <w:noProof w:val="0"/>
                <w:sz w:val="20"/>
                <w:szCs w:val="20"/>
              </w:rPr>
            </w:pPr>
          </w:p>
        </w:tc>
      </w:tr>
      <w:tr w:rsidR="0067094F" w:rsidRPr="0067094F" w14:paraId="125FAA4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CCA8933" w14:textId="77777777" w:rsidR="0067094F" w:rsidRPr="0067094F" w:rsidRDefault="0067094F" w:rsidP="0067094F">
            <w:pPr>
              <w:rPr>
                <w:noProof w:val="0"/>
                <w:sz w:val="20"/>
                <w:szCs w:val="20"/>
              </w:rPr>
            </w:pPr>
            <w:r w:rsidRPr="0067094F">
              <w:rPr>
                <w:noProof w:val="0"/>
                <w:sz w:val="20"/>
                <w:szCs w:val="20"/>
              </w:rPr>
              <w:t>3294</w:t>
            </w:r>
          </w:p>
        </w:tc>
        <w:tc>
          <w:tcPr>
            <w:tcW w:w="266" w:type="dxa"/>
            <w:tcBorders>
              <w:top w:val="nil"/>
              <w:left w:val="nil"/>
              <w:bottom w:val="nil"/>
              <w:right w:val="nil"/>
            </w:tcBorders>
            <w:shd w:val="clear" w:color="auto" w:fill="auto"/>
            <w:noWrap/>
            <w:vAlign w:val="bottom"/>
            <w:hideMark/>
          </w:tcPr>
          <w:p w14:paraId="70FE3AAC"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41DCDD2" w14:textId="77777777" w:rsidR="0067094F" w:rsidRPr="0067094F" w:rsidRDefault="0067094F" w:rsidP="0067094F">
            <w:pPr>
              <w:rPr>
                <w:noProof w:val="0"/>
                <w:sz w:val="20"/>
                <w:szCs w:val="20"/>
              </w:rPr>
            </w:pPr>
            <w:r w:rsidRPr="0067094F">
              <w:rPr>
                <w:noProof w:val="0"/>
                <w:sz w:val="20"/>
                <w:szCs w:val="20"/>
              </w:rPr>
              <w:t>Članarine i norme</w:t>
            </w:r>
          </w:p>
        </w:tc>
        <w:tc>
          <w:tcPr>
            <w:tcW w:w="1701" w:type="dxa"/>
            <w:tcBorders>
              <w:top w:val="nil"/>
              <w:left w:val="nil"/>
              <w:bottom w:val="nil"/>
              <w:right w:val="nil"/>
            </w:tcBorders>
            <w:shd w:val="clear" w:color="auto" w:fill="auto"/>
            <w:noWrap/>
            <w:vAlign w:val="bottom"/>
            <w:hideMark/>
          </w:tcPr>
          <w:p w14:paraId="666DDC82"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FB164A9" w14:textId="77777777" w:rsidR="0067094F" w:rsidRPr="0067094F" w:rsidRDefault="0067094F" w:rsidP="0067094F">
            <w:pPr>
              <w:jc w:val="right"/>
              <w:rPr>
                <w:noProof w:val="0"/>
                <w:sz w:val="20"/>
                <w:szCs w:val="20"/>
              </w:rPr>
            </w:pPr>
            <w:r w:rsidRPr="0067094F">
              <w:rPr>
                <w:noProof w:val="0"/>
                <w:sz w:val="20"/>
                <w:szCs w:val="20"/>
              </w:rPr>
              <w:t>3.000,00</w:t>
            </w:r>
          </w:p>
        </w:tc>
        <w:tc>
          <w:tcPr>
            <w:tcW w:w="916" w:type="dxa"/>
            <w:tcBorders>
              <w:top w:val="nil"/>
              <w:left w:val="nil"/>
              <w:bottom w:val="nil"/>
              <w:right w:val="nil"/>
            </w:tcBorders>
            <w:shd w:val="clear" w:color="auto" w:fill="auto"/>
            <w:noWrap/>
            <w:vAlign w:val="bottom"/>
            <w:hideMark/>
          </w:tcPr>
          <w:p w14:paraId="736F5D6A" w14:textId="77777777" w:rsidR="0067094F" w:rsidRPr="0067094F" w:rsidRDefault="0067094F" w:rsidP="0067094F">
            <w:pPr>
              <w:jc w:val="right"/>
              <w:rPr>
                <w:noProof w:val="0"/>
                <w:sz w:val="20"/>
                <w:szCs w:val="20"/>
              </w:rPr>
            </w:pPr>
          </w:p>
        </w:tc>
      </w:tr>
      <w:tr w:rsidR="0067094F" w:rsidRPr="0067094F" w14:paraId="5DDE5D8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B14993E" w14:textId="77777777" w:rsidR="0067094F" w:rsidRPr="0067094F" w:rsidRDefault="0067094F" w:rsidP="0067094F">
            <w:pPr>
              <w:rPr>
                <w:noProof w:val="0"/>
                <w:sz w:val="20"/>
                <w:szCs w:val="20"/>
              </w:rPr>
            </w:pPr>
            <w:r w:rsidRPr="0067094F">
              <w:rPr>
                <w:noProof w:val="0"/>
                <w:sz w:val="20"/>
                <w:szCs w:val="20"/>
              </w:rPr>
              <w:t>3295</w:t>
            </w:r>
          </w:p>
        </w:tc>
        <w:tc>
          <w:tcPr>
            <w:tcW w:w="266" w:type="dxa"/>
            <w:tcBorders>
              <w:top w:val="nil"/>
              <w:left w:val="nil"/>
              <w:bottom w:val="nil"/>
              <w:right w:val="nil"/>
            </w:tcBorders>
            <w:shd w:val="clear" w:color="auto" w:fill="auto"/>
            <w:noWrap/>
            <w:vAlign w:val="bottom"/>
            <w:hideMark/>
          </w:tcPr>
          <w:p w14:paraId="6047E0D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089D274" w14:textId="77777777" w:rsidR="0067094F" w:rsidRPr="0067094F" w:rsidRDefault="0067094F" w:rsidP="0067094F">
            <w:pPr>
              <w:rPr>
                <w:noProof w:val="0"/>
                <w:sz w:val="20"/>
                <w:szCs w:val="20"/>
              </w:rPr>
            </w:pPr>
            <w:r w:rsidRPr="0067094F">
              <w:rPr>
                <w:noProof w:val="0"/>
                <w:sz w:val="20"/>
                <w:szCs w:val="20"/>
              </w:rPr>
              <w:t xml:space="preserve">Pristojbe i naknade                                                                                 </w:t>
            </w:r>
          </w:p>
        </w:tc>
        <w:tc>
          <w:tcPr>
            <w:tcW w:w="1701" w:type="dxa"/>
            <w:tcBorders>
              <w:top w:val="nil"/>
              <w:left w:val="nil"/>
              <w:bottom w:val="nil"/>
              <w:right w:val="nil"/>
            </w:tcBorders>
            <w:shd w:val="clear" w:color="auto" w:fill="auto"/>
            <w:noWrap/>
            <w:vAlign w:val="bottom"/>
            <w:hideMark/>
          </w:tcPr>
          <w:p w14:paraId="025B7C0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AB1710F" w14:textId="77777777" w:rsidR="0067094F" w:rsidRPr="0067094F" w:rsidRDefault="0067094F" w:rsidP="0067094F">
            <w:pPr>
              <w:jc w:val="right"/>
              <w:rPr>
                <w:noProof w:val="0"/>
                <w:sz w:val="20"/>
                <w:szCs w:val="20"/>
              </w:rPr>
            </w:pPr>
            <w:r w:rsidRPr="0067094F">
              <w:rPr>
                <w:noProof w:val="0"/>
                <w:sz w:val="20"/>
                <w:szCs w:val="20"/>
              </w:rPr>
              <w:t>960,00</w:t>
            </w:r>
          </w:p>
        </w:tc>
        <w:tc>
          <w:tcPr>
            <w:tcW w:w="916" w:type="dxa"/>
            <w:tcBorders>
              <w:top w:val="nil"/>
              <w:left w:val="nil"/>
              <w:bottom w:val="nil"/>
              <w:right w:val="nil"/>
            </w:tcBorders>
            <w:shd w:val="clear" w:color="auto" w:fill="auto"/>
            <w:noWrap/>
            <w:vAlign w:val="bottom"/>
            <w:hideMark/>
          </w:tcPr>
          <w:p w14:paraId="544B0A7E" w14:textId="77777777" w:rsidR="0067094F" w:rsidRPr="0067094F" w:rsidRDefault="0067094F" w:rsidP="0067094F">
            <w:pPr>
              <w:jc w:val="right"/>
              <w:rPr>
                <w:noProof w:val="0"/>
                <w:sz w:val="20"/>
                <w:szCs w:val="20"/>
              </w:rPr>
            </w:pPr>
          </w:p>
        </w:tc>
      </w:tr>
      <w:tr w:rsidR="0067094F" w:rsidRPr="0067094F" w14:paraId="4984B79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6B6E5D3" w14:textId="77777777" w:rsidR="0067094F" w:rsidRPr="0067094F" w:rsidRDefault="0067094F" w:rsidP="0067094F">
            <w:pPr>
              <w:rPr>
                <w:noProof w:val="0"/>
                <w:sz w:val="20"/>
                <w:szCs w:val="20"/>
              </w:rPr>
            </w:pPr>
            <w:r w:rsidRPr="0067094F">
              <w:rPr>
                <w:noProof w:val="0"/>
                <w:sz w:val="20"/>
                <w:szCs w:val="20"/>
              </w:rPr>
              <w:t>3299</w:t>
            </w:r>
          </w:p>
        </w:tc>
        <w:tc>
          <w:tcPr>
            <w:tcW w:w="266" w:type="dxa"/>
            <w:tcBorders>
              <w:top w:val="nil"/>
              <w:left w:val="nil"/>
              <w:bottom w:val="nil"/>
              <w:right w:val="nil"/>
            </w:tcBorders>
            <w:shd w:val="clear" w:color="auto" w:fill="auto"/>
            <w:noWrap/>
            <w:vAlign w:val="bottom"/>
            <w:hideMark/>
          </w:tcPr>
          <w:p w14:paraId="219BAB1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BFE75BA" w14:textId="77777777" w:rsidR="0067094F" w:rsidRPr="0067094F" w:rsidRDefault="0067094F" w:rsidP="0067094F">
            <w:pPr>
              <w:rPr>
                <w:noProof w:val="0"/>
                <w:sz w:val="20"/>
                <w:szCs w:val="20"/>
              </w:rPr>
            </w:pPr>
            <w:r w:rsidRPr="0067094F">
              <w:rPr>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1BF75683"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ABE8F77" w14:textId="77777777" w:rsidR="0067094F" w:rsidRPr="0067094F" w:rsidRDefault="0067094F" w:rsidP="0067094F">
            <w:pPr>
              <w:jc w:val="right"/>
              <w:rPr>
                <w:noProof w:val="0"/>
                <w:sz w:val="20"/>
                <w:szCs w:val="20"/>
              </w:rPr>
            </w:pPr>
            <w:r w:rsidRPr="0067094F">
              <w:rPr>
                <w:noProof w:val="0"/>
                <w:sz w:val="20"/>
                <w:szCs w:val="20"/>
              </w:rPr>
              <w:t>4.875,08</w:t>
            </w:r>
          </w:p>
        </w:tc>
        <w:tc>
          <w:tcPr>
            <w:tcW w:w="916" w:type="dxa"/>
            <w:tcBorders>
              <w:top w:val="nil"/>
              <w:left w:val="nil"/>
              <w:bottom w:val="nil"/>
              <w:right w:val="nil"/>
            </w:tcBorders>
            <w:shd w:val="clear" w:color="auto" w:fill="auto"/>
            <w:noWrap/>
            <w:vAlign w:val="bottom"/>
            <w:hideMark/>
          </w:tcPr>
          <w:p w14:paraId="7B92CB0D" w14:textId="77777777" w:rsidR="0067094F" w:rsidRPr="0067094F" w:rsidRDefault="0067094F" w:rsidP="0067094F">
            <w:pPr>
              <w:jc w:val="right"/>
              <w:rPr>
                <w:noProof w:val="0"/>
                <w:sz w:val="20"/>
                <w:szCs w:val="20"/>
              </w:rPr>
            </w:pPr>
          </w:p>
        </w:tc>
      </w:tr>
      <w:tr w:rsidR="0067094F" w:rsidRPr="0067094F" w14:paraId="03F9DF0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3851905" w14:textId="77777777" w:rsidR="0067094F" w:rsidRPr="0067094F" w:rsidRDefault="0067094F" w:rsidP="0067094F">
            <w:pPr>
              <w:rPr>
                <w:b/>
                <w:bCs/>
                <w:noProof w:val="0"/>
                <w:sz w:val="20"/>
                <w:szCs w:val="20"/>
              </w:rPr>
            </w:pPr>
            <w:r w:rsidRPr="0067094F">
              <w:rPr>
                <w:b/>
                <w:bCs/>
                <w:noProof w:val="0"/>
                <w:sz w:val="20"/>
                <w:szCs w:val="20"/>
              </w:rPr>
              <w:t>343</w:t>
            </w:r>
          </w:p>
        </w:tc>
        <w:tc>
          <w:tcPr>
            <w:tcW w:w="266" w:type="dxa"/>
            <w:tcBorders>
              <w:top w:val="nil"/>
              <w:left w:val="nil"/>
              <w:bottom w:val="nil"/>
              <w:right w:val="nil"/>
            </w:tcBorders>
            <w:shd w:val="clear" w:color="auto" w:fill="auto"/>
            <w:noWrap/>
            <w:vAlign w:val="bottom"/>
            <w:hideMark/>
          </w:tcPr>
          <w:p w14:paraId="241D8885"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C0B1688" w14:textId="77777777" w:rsidR="0067094F" w:rsidRPr="0067094F" w:rsidRDefault="0067094F" w:rsidP="0067094F">
            <w:pPr>
              <w:rPr>
                <w:b/>
                <w:bCs/>
                <w:noProof w:val="0"/>
                <w:sz w:val="20"/>
                <w:szCs w:val="20"/>
              </w:rPr>
            </w:pPr>
            <w:r w:rsidRPr="0067094F">
              <w:rPr>
                <w:b/>
                <w:bCs/>
                <w:noProof w:val="0"/>
                <w:sz w:val="20"/>
                <w:szCs w:val="20"/>
              </w:rPr>
              <w:t>Ostali financijski rashodi</w:t>
            </w:r>
          </w:p>
        </w:tc>
        <w:tc>
          <w:tcPr>
            <w:tcW w:w="1701" w:type="dxa"/>
            <w:tcBorders>
              <w:top w:val="nil"/>
              <w:left w:val="nil"/>
              <w:bottom w:val="nil"/>
              <w:right w:val="nil"/>
            </w:tcBorders>
            <w:shd w:val="clear" w:color="auto" w:fill="auto"/>
            <w:noWrap/>
            <w:vAlign w:val="bottom"/>
            <w:hideMark/>
          </w:tcPr>
          <w:p w14:paraId="706C2C6E" w14:textId="77777777" w:rsidR="0067094F" w:rsidRPr="0067094F" w:rsidRDefault="0067094F" w:rsidP="0067094F">
            <w:pPr>
              <w:jc w:val="right"/>
              <w:rPr>
                <w:b/>
                <w:bCs/>
                <w:noProof w:val="0"/>
                <w:sz w:val="20"/>
                <w:szCs w:val="20"/>
              </w:rPr>
            </w:pPr>
            <w:r w:rsidRPr="0067094F">
              <w:rPr>
                <w:b/>
                <w:bCs/>
                <w:noProof w:val="0"/>
                <w:sz w:val="20"/>
                <w:szCs w:val="20"/>
              </w:rPr>
              <w:t>48.000,00</w:t>
            </w:r>
          </w:p>
        </w:tc>
        <w:tc>
          <w:tcPr>
            <w:tcW w:w="1469" w:type="dxa"/>
            <w:tcBorders>
              <w:top w:val="nil"/>
              <w:left w:val="nil"/>
              <w:bottom w:val="nil"/>
              <w:right w:val="nil"/>
            </w:tcBorders>
            <w:shd w:val="clear" w:color="auto" w:fill="auto"/>
            <w:noWrap/>
            <w:vAlign w:val="bottom"/>
            <w:hideMark/>
          </w:tcPr>
          <w:p w14:paraId="00F16DAD" w14:textId="77777777" w:rsidR="0067094F" w:rsidRPr="0067094F" w:rsidRDefault="0067094F" w:rsidP="0067094F">
            <w:pPr>
              <w:jc w:val="right"/>
              <w:rPr>
                <w:b/>
                <w:bCs/>
                <w:noProof w:val="0"/>
                <w:sz w:val="20"/>
                <w:szCs w:val="20"/>
              </w:rPr>
            </w:pPr>
            <w:r w:rsidRPr="0067094F">
              <w:rPr>
                <w:b/>
                <w:bCs/>
                <w:noProof w:val="0"/>
                <w:sz w:val="20"/>
                <w:szCs w:val="20"/>
              </w:rPr>
              <w:t>38.977,33</w:t>
            </w:r>
          </w:p>
        </w:tc>
        <w:tc>
          <w:tcPr>
            <w:tcW w:w="916" w:type="dxa"/>
            <w:tcBorders>
              <w:top w:val="nil"/>
              <w:left w:val="nil"/>
              <w:bottom w:val="nil"/>
              <w:right w:val="nil"/>
            </w:tcBorders>
            <w:shd w:val="clear" w:color="auto" w:fill="auto"/>
            <w:noWrap/>
            <w:vAlign w:val="bottom"/>
            <w:hideMark/>
          </w:tcPr>
          <w:p w14:paraId="4909471C" w14:textId="77777777" w:rsidR="0067094F" w:rsidRPr="0067094F" w:rsidRDefault="0067094F" w:rsidP="0067094F">
            <w:pPr>
              <w:jc w:val="right"/>
              <w:rPr>
                <w:b/>
                <w:bCs/>
                <w:noProof w:val="0"/>
                <w:sz w:val="20"/>
                <w:szCs w:val="20"/>
              </w:rPr>
            </w:pPr>
            <w:r w:rsidRPr="0067094F">
              <w:rPr>
                <w:b/>
                <w:bCs/>
                <w:noProof w:val="0"/>
                <w:sz w:val="20"/>
                <w:szCs w:val="20"/>
              </w:rPr>
              <w:t>81,20</w:t>
            </w:r>
          </w:p>
        </w:tc>
      </w:tr>
      <w:tr w:rsidR="0067094F" w:rsidRPr="0067094F" w14:paraId="323CDC0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3EDFD64" w14:textId="77777777" w:rsidR="0067094F" w:rsidRPr="0067094F" w:rsidRDefault="0067094F" w:rsidP="0067094F">
            <w:pPr>
              <w:rPr>
                <w:noProof w:val="0"/>
                <w:sz w:val="20"/>
                <w:szCs w:val="20"/>
              </w:rPr>
            </w:pPr>
            <w:r w:rsidRPr="0067094F">
              <w:rPr>
                <w:noProof w:val="0"/>
                <w:sz w:val="20"/>
                <w:szCs w:val="20"/>
              </w:rPr>
              <w:t>3431</w:t>
            </w:r>
          </w:p>
        </w:tc>
        <w:tc>
          <w:tcPr>
            <w:tcW w:w="266" w:type="dxa"/>
            <w:tcBorders>
              <w:top w:val="nil"/>
              <w:left w:val="nil"/>
              <w:bottom w:val="nil"/>
              <w:right w:val="nil"/>
            </w:tcBorders>
            <w:shd w:val="clear" w:color="auto" w:fill="auto"/>
            <w:noWrap/>
            <w:vAlign w:val="bottom"/>
            <w:hideMark/>
          </w:tcPr>
          <w:p w14:paraId="7C1EA3BD"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E7C95A0" w14:textId="77777777" w:rsidR="0067094F" w:rsidRPr="0067094F" w:rsidRDefault="0067094F" w:rsidP="0067094F">
            <w:pPr>
              <w:rPr>
                <w:noProof w:val="0"/>
                <w:sz w:val="20"/>
                <w:szCs w:val="20"/>
              </w:rPr>
            </w:pPr>
            <w:r w:rsidRPr="0067094F">
              <w:rPr>
                <w:noProof w:val="0"/>
                <w:sz w:val="20"/>
                <w:szCs w:val="20"/>
              </w:rPr>
              <w:t>Bankarske usluge i usluge platnog prometa</w:t>
            </w:r>
          </w:p>
        </w:tc>
        <w:tc>
          <w:tcPr>
            <w:tcW w:w="1701" w:type="dxa"/>
            <w:tcBorders>
              <w:top w:val="nil"/>
              <w:left w:val="nil"/>
              <w:bottom w:val="nil"/>
              <w:right w:val="nil"/>
            </w:tcBorders>
            <w:shd w:val="clear" w:color="auto" w:fill="auto"/>
            <w:noWrap/>
            <w:vAlign w:val="bottom"/>
            <w:hideMark/>
          </w:tcPr>
          <w:p w14:paraId="4C8500A7"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576E53B" w14:textId="77777777" w:rsidR="0067094F" w:rsidRPr="0067094F" w:rsidRDefault="0067094F" w:rsidP="0067094F">
            <w:pPr>
              <w:jc w:val="right"/>
              <w:rPr>
                <w:noProof w:val="0"/>
                <w:sz w:val="20"/>
                <w:szCs w:val="20"/>
              </w:rPr>
            </w:pPr>
            <w:r w:rsidRPr="0067094F">
              <w:rPr>
                <w:noProof w:val="0"/>
                <w:sz w:val="20"/>
                <w:szCs w:val="20"/>
              </w:rPr>
              <w:t>35.540,06</w:t>
            </w:r>
          </w:p>
        </w:tc>
        <w:tc>
          <w:tcPr>
            <w:tcW w:w="916" w:type="dxa"/>
            <w:tcBorders>
              <w:top w:val="nil"/>
              <w:left w:val="nil"/>
              <w:bottom w:val="nil"/>
              <w:right w:val="nil"/>
            </w:tcBorders>
            <w:shd w:val="clear" w:color="auto" w:fill="auto"/>
            <w:noWrap/>
            <w:vAlign w:val="bottom"/>
            <w:hideMark/>
          </w:tcPr>
          <w:p w14:paraId="5D44C4C0" w14:textId="77777777" w:rsidR="0067094F" w:rsidRPr="0067094F" w:rsidRDefault="0067094F" w:rsidP="0067094F">
            <w:pPr>
              <w:jc w:val="right"/>
              <w:rPr>
                <w:noProof w:val="0"/>
                <w:sz w:val="20"/>
                <w:szCs w:val="20"/>
              </w:rPr>
            </w:pPr>
          </w:p>
        </w:tc>
      </w:tr>
      <w:tr w:rsidR="0067094F" w:rsidRPr="0067094F" w14:paraId="5AA755F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3D2EAE9" w14:textId="77777777" w:rsidR="0067094F" w:rsidRPr="0067094F" w:rsidRDefault="0067094F" w:rsidP="0067094F">
            <w:pPr>
              <w:rPr>
                <w:noProof w:val="0"/>
                <w:sz w:val="20"/>
                <w:szCs w:val="20"/>
              </w:rPr>
            </w:pPr>
            <w:r w:rsidRPr="0067094F">
              <w:rPr>
                <w:noProof w:val="0"/>
                <w:sz w:val="20"/>
                <w:szCs w:val="20"/>
              </w:rPr>
              <w:t>3432</w:t>
            </w:r>
          </w:p>
        </w:tc>
        <w:tc>
          <w:tcPr>
            <w:tcW w:w="266" w:type="dxa"/>
            <w:tcBorders>
              <w:top w:val="nil"/>
              <w:left w:val="nil"/>
              <w:bottom w:val="nil"/>
              <w:right w:val="nil"/>
            </w:tcBorders>
            <w:shd w:val="clear" w:color="auto" w:fill="auto"/>
            <w:noWrap/>
            <w:vAlign w:val="bottom"/>
            <w:hideMark/>
          </w:tcPr>
          <w:p w14:paraId="2D8AE714"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4CFBC76" w14:textId="77777777" w:rsidR="0067094F" w:rsidRPr="0067094F" w:rsidRDefault="0067094F" w:rsidP="0067094F">
            <w:pPr>
              <w:rPr>
                <w:noProof w:val="0"/>
                <w:sz w:val="20"/>
                <w:szCs w:val="20"/>
              </w:rPr>
            </w:pPr>
            <w:r w:rsidRPr="0067094F">
              <w:rPr>
                <w:noProof w:val="0"/>
                <w:sz w:val="20"/>
                <w:szCs w:val="20"/>
              </w:rPr>
              <w:t>Negativne tečajne razlike i razlike zbog primjene valutne klauzule</w:t>
            </w:r>
          </w:p>
        </w:tc>
        <w:tc>
          <w:tcPr>
            <w:tcW w:w="1701" w:type="dxa"/>
            <w:tcBorders>
              <w:top w:val="nil"/>
              <w:left w:val="nil"/>
              <w:bottom w:val="nil"/>
              <w:right w:val="nil"/>
            </w:tcBorders>
            <w:shd w:val="clear" w:color="auto" w:fill="auto"/>
            <w:noWrap/>
            <w:vAlign w:val="bottom"/>
            <w:hideMark/>
          </w:tcPr>
          <w:p w14:paraId="707DDEAB"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7D4443A" w14:textId="77777777" w:rsidR="0067094F" w:rsidRPr="0067094F" w:rsidRDefault="0067094F" w:rsidP="0067094F">
            <w:pPr>
              <w:jc w:val="right"/>
              <w:rPr>
                <w:noProof w:val="0"/>
                <w:sz w:val="20"/>
                <w:szCs w:val="20"/>
              </w:rPr>
            </w:pPr>
            <w:r w:rsidRPr="0067094F">
              <w:rPr>
                <w:noProof w:val="0"/>
                <w:sz w:val="20"/>
                <w:szCs w:val="20"/>
              </w:rPr>
              <w:t>0,02</w:t>
            </w:r>
          </w:p>
        </w:tc>
        <w:tc>
          <w:tcPr>
            <w:tcW w:w="916" w:type="dxa"/>
            <w:tcBorders>
              <w:top w:val="nil"/>
              <w:left w:val="nil"/>
              <w:bottom w:val="nil"/>
              <w:right w:val="nil"/>
            </w:tcBorders>
            <w:shd w:val="clear" w:color="auto" w:fill="auto"/>
            <w:noWrap/>
            <w:vAlign w:val="bottom"/>
            <w:hideMark/>
          </w:tcPr>
          <w:p w14:paraId="154A3386" w14:textId="77777777" w:rsidR="0067094F" w:rsidRPr="0067094F" w:rsidRDefault="0067094F" w:rsidP="0067094F">
            <w:pPr>
              <w:jc w:val="right"/>
              <w:rPr>
                <w:noProof w:val="0"/>
                <w:sz w:val="20"/>
                <w:szCs w:val="20"/>
              </w:rPr>
            </w:pPr>
          </w:p>
        </w:tc>
      </w:tr>
      <w:tr w:rsidR="0067094F" w:rsidRPr="0067094F" w14:paraId="15A97BB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09A176F" w14:textId="77777777" w:rsidR="0067094F" w:rsidRPr="0067094F" w:rsidRDefault="0067094F" w:rsidP="0067094F">
            <w:pPr>
              <w:rPr>
                <w:noProof w:val="0"/>
                <w:sz w:val="20"/>
                <w:szCs w:val="20"/>
              </w:rPr>
            </w:pPr>
            <w:r w:rsidRPr="0067094F">
              <w:rPr>
                <w:noProof w:val="0"/>
                <w:sz w:val="20"/>
                <w:szCs w:val="20"/>
              </w:rPr>
              <w:t>3433</w:t>
            </w:r>
          </w:p>
        </w:tc>
        <w:tc>
          <w:tcPr>
            <w:tcW w:w="266" w:type="dxa"/>
            <w:tcBorders>
              <w:top w:val="nil"/>
              <w:left w:val="nil"/>
              <w:bottom w:val="nil"/>
              <w:right w:val="nil"/>
            </w:tcBorders>
            <w:shd w:val="clear" w:color="auto" w:fill="auto"/>
            <w:noWrap/>
            <w:vAlign w:val="bottom"/>
            <w:hideMark/>
          </w:tcPr>
          <w:p w14:paraId="1281DF55"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B6189D6" w14:textId="77777777" w:rsidR="0067094F" w:rsidRPr="0067094F" w:rsidRDefault="0067094F" w:rsidP="0067094F">
            <w:pPr>
              <w:rPr>
                <w:noProof w:val="0"/>
                <w:sz w:val="20"/>
                <w:szCs w:val="20"/>
              </w:rPr>
            </w:pPr>
            <w:r w:rsidRPr="0067094F">
              <w:rPr>
                <w:noProof w:val="0"/>
                <w:sz w:val="20"/>
                <w:szCs w:val="20"/>
              </w:rPr>
              <w:t>Zatezne kamate</w:t>
            </w:r>
          </w:p>
        </w:tc>
        <w:tc>
          <w:tcPr>
            <w:tcW w:w="1701" w:type="dxa"/>
            <w:tcBorders>
              <w:top w:val="nil"/>
              <w:left w:val="nil"/>
              <w:bottom w:val="nil"/>
              <w:right w:val="nil"/>
            </w:tcBorders>
            <w:shd w:val="clear" w:color="auto" w:fill="auto"/>
            <w:noWrap/>
            <w:vAlign w:val="bottom"/>
            <w:hideMark/>
          </w:tcPr>
          <w:p w14:paraId="07F194F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9EB6585" w14:textId="77777777" w:rsidR="0067094F" w:rsidRPr="0067094F" w:rsidRDefault="0067094F" w:rsidP="0067094F">
            <w:pPr>
              <w:jc w:val="right"/>
              <w:rPr>
                <w:noProof w:val="0"/>
                <w:sz w:val="20"/>
                <w:szCs w:val="20"/>
              </w:rPr>
            </w:pPr>
            <w:r w:rsidRPr="0067094F">
              <w:rPr>
                <w:noProof w:val="0"/>
                <w:sz w:val="20"/>
                <w:szCs w:val="20"/>
              </w:rPr>
              <w:t>3.437,25</w:t>
            </w:r>
          </w:p>
        </w:tc>
        <w:tc>
          <w:tcPr>
            <w:tcW w:w="916" w:type="dxa"/>
            <w:tcBorders>
              <w:top w:val="nil"/>
              <w:left w:val="nil"/>
              <w:bottom w:val="nil"/>
              <w:right w:val="nil"/>
            </w:tcBorders>
            <w:shd w:val="clear" w:color="auto" w:fill="auto"/>
            <w:noWrap/>
            <w:vAlign w:val="bottom"/>
            <w:hideMark/>
          </w:tcPr>
          <w:p w14:paraId="36A29135" w14:textId="77777777" w:rsidR="0067094F" w:rsidRPr="0067094F" w:rsidRDefault="0067094F" w:rsidP="0067094F">
            <w:pPr>
              <w:jc w:val="right"/>
              <w:rPr>
                <w:noProof w:val="0"/>
                <w:sz w:val="20"/>
                <w:szCs w:val="20"/>
              </w:rPr>
            </w:pPr>
          </w:p>
        </w:tc>
      </w:tr>
      <w:tr w:rsidR="0067094F" w:rsidRPr="0067094F" w14:paraId="2AEE4EBC"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1FAFC2F" w14:textId="77777777" w:rsidR="0067094F" w:rsidRPr="0067094F" w:rsidRDefault="0067094F" w:rsidP="0067094F">
            <w:pPr>
              <w:rPr>
                <w:b/>
                <w:bCs/>
                <w:noProof w:val="0"/>
                <w:sz w:val="20"/>
                <w:szCs w:val="20"/>
              </w:rPr>
            </w:pPr>
            <w:r w:rsidRPr="0067094F">
              <w:rPr>
                <w:b/>
                <w:bCs/>
                <w:noProof w:val="0"/>
                <w:sz w:val="20"/>
                <w:szCs w:val="20"/>
              </w:rPr>
              <w:t>Izvor 3. VLASTITI PRIHODI</w:t>
            </w:r>
          </w:p>
        </w:tc>
        <w:tc>
          <w:tcPr>
            <w:tcW w:w="1701" w:type="dxa"/>
            <w:tcBorders>
              <w:top w:val="nil"/>
              <w:left w:val="nil"/>
              <w:bottom w:val="nil"/>
              <w:right w:val="nil"/>
            </w:tcBorders>
            <w:shd w:val="clear" w:color="auto" w:fill="auto"/>
            <w:noWrap/>
            <w:vAlign w:val="bottom"/>
            <w:hideMark/>
          </w:tcPr>
          <w:p w14:paraId="34A96A7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92.000,00</w:t>
            </w:r>
          </w:p>
        </w:tc>
        <w:tc>
          <w:tcPr>
            <w:tcW w:w="1469" w:type="dxa"/>
            <w:tcBorders>
              <w:top w:val="nil"/>
              <w:left w:val="nil"/>
              <w:bottom w:val="nil"/>
              <w:right w:val="nil"/>
            </w:tcBorders>
            <w:shd w:val="clear" w:color="auto" w:fill="auto"/>
            <w:noWrap/>
            <w:vAlign w:val="bottom"/>
            <w:hideMark/>
          </w:tcPr>
          <w:p w14:paraId="62665DC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92.468,20</w:t>
            </w:r>
          </w:p>
        </w:tc>
        <w:tc>
          <w:tcPr>
            <w:tcW w:w="916" w:type="dxa"/>
            <w:tcBorders>
              <w:top w:val="nil"/>
              <w:left w:val="nil"/>
              <w:bottom w:val="nil"/>
              <w:right w:val="nil"/>
            </w:tcBorders>
            <w:shd w:val="clear" w:color="auto" w:fill="auto"/>
            <w:noWrap/>
            <w:vAlign w:val="bottom"/>
            <w:hideMark/>
          </w:tcPr>
          <w:p w14:paraId="0C29640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100,51</w:t>
            </w:r>
          </w:p>
        </w:tc>
      </w:tr>
      <w:tr w:rsidR="0067094F" w:rsidRPr="0067094F" w14:paraId="6C0504F9"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34F4A02" w14:textId="77777777" w:rsidR="0067094F" w:rsidRPr="0067094F" w:rsidRDefault="0067094F" w:rsidP="0067094F">
            <w:pPr>
              <w:rPr>
                <w:noProof w:val="0"/>
                <w:color w:val="333333"/>
                <w:sz w:val="20"/>
                <w:szCs w:val="20"/>
              </w:rPr>
            </w:pPr>
            <w:r w:rsidRPr="0067094F">
              <w:rPr>
                <w:noProof w:val="0"/>
                <w:color w:val="333333"/>
                <w:sz w:val="20"/>
                <w:szCs w:val="20"/>
              </w:rPr>
              <w:t>Izvor 3.1. Vlastiti prihodi</w:t>
            </w:r>
          </w:p>
        </w:tc>
        <w:tc>
          <w:tcPr>
            <w:tcW w:w="1701" w:type="dxa"/>
            <w:tcBorders>
              <w:top w:val="nil"/>
              <w:left w:val="nil"/>
              <w:bottom w:val="nil"/>
              <w:right w:val="nil"/>
            </w:tcBorders>
            <w:shd w:val="clear" w:color="auto" w:fill="auto"/>
            <w:noWrap/>
            <w:vAlign w:val="bottom"/>
            <w:hideMark/>
          </w:tcPr>
          <w:p w14:paraId="63D6DBAF" w14:textId="77777777" w:rsidR="0067094F" w:rsidRPr="0067094F" w:rsidRDefault="0067094F" w:rsidP="0067094F">
            <w:pPr>
              <w:jc w:val="right"/>
              <w:rPr>
                <w:noProof w:val="0"/>
                <w:color w:val="333333"/>
                <w:sz w:val="20"/>
                <w:szCs w:val="20"/>
              </w:rPr>
            </w:pPr>
            <w:r w:rsidRPr="0067094F">
              <w:rPr>
                <w:noProof w:val="0"/>
                <w:color w:val="333333"/>
                <w:sz w:val="20"/>
                <w:szCs w:val="20"/>
              </w:rPr>
              <w:t>92.000,00</w:t>
            </w:r>
          </w:p>
        </w:tc>
        <w:tc>
          <w:tcPr>
            <w:tcW w:w="1469" w:type="dxa"/>
            <w:tcBorders>
              <w:top w:val="nil"/>
              <w:left w:val="nil"/>
              <w:bottom w:val="nil"/>
              <w:right w:val="nil"/>
            </w:tcBorders>
            <w:shd w:val="clear" w:color="auto" w:fill="auto"/>
            <w:noWrap/>
            <w:vAlign w:val="bottom"/>
            <w:hideMark/>
          </w:tcPr>
          <w:p w14:paraId="44B6A1D0" w14:textId="77777777" w:rsidR="0067094F" w:rsidRPr="0067094F" w:rsidRDefault="0067094F" w:rsidP="0067094F">
            <w:pPr>
              <w:jc w:val="right"/>
              <w:rPr>
                <w:noProof w:val="0"/>
                <w:color w:val="333333"/>
                <w:sz w:val="20"/>
                <w:szCs w:val="20"/>
              </w:rPr>
            </w:pPr>
            <w:r w:rsidRPr="0067094F">
              <w:rPr>
                <w:noProof w:val="0"/>
                <w:color w:val="333333"/>
                <w:sz w:val="20"/>
                <w:szCs w:val="20"/>
              </w:rPr>
              <w:t>92.468,20</w:t>
            </w:r>
          </w:p>
        </w:tc>
        <w:tc>
          <w:tcPr>
            <w:tcW w:w="916" w:type="dxa"/>
            <w:tcBorders>
              <w:top w:val="nil"/>
              <w:left w:val="nil"/>
              <w:bottom w:val="nil"/>
              <w:right w:val="nil"/>
            </w:tcBorders>
            <w:shd w:val="clear" w:color="auto" w:fill="auto"/>
            <w:noWrap/>
            <w:vAlign w:val="bottom"/>
            <w:hideMark/>
          </w:tcPr>
          <w:p w14:paraId="2D6A8F37" w14:textId="77777777" w:rsidR="0067094F" w:rsidRPr="0067094F" w:rsidRDefault="0067094F" w:rsidP="0067094F">
            <w:pPr>
              <w:jc w:val="right"/>
              <w:rPr>
                <w:noProof w:val="0"/>
                <w:color w:val="333333"/>
                <w:sz w:val="20"/>
                <w:szCs w:val="20"/>
              </w:rPr>
            </w:pPr>
            <w:r w:rsidRPr="0067094F">
              <w:rPr>
                <w:noProof w:val="0"/>
                <w:color w:val="333333"/>
                <w:sz w:val="20"/>
                <w:szCs w:val="20"/>
              </w:rPr>
              <w:t>100,51</w:t>
            </w:r>
          </w:p>
        </w:tc>
      </w:tr>
      <w:tr w:rsidR="0067094F" w:rsidRPr="0067094F" w14:paraId="7782CF0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79CB60D"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7200D248"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49011E3"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460B0383" w14:textId="77777777" w:rsidR="0067094F" w:rsidRPr="0067094F" w:rsidRDefault="0067094F" w:rsidP="0067094F">
            <w:pPr>
              <w:jc w:val="right"/>
              <w:rPr>
                <w:b/>
                <w:bCs/>
                <w:noProof w:val="0"/>
                <w:sz w:val="20"/>
                <w:szCs w:val="20"/>
              </w:rPr>
            </w:pPr>
            <w:r w:rsidRPr="0067094F">
              <w:rPr>
                <w:b/>
                <w:bCs/>
                <w:noProof w:val="0"/>
                <w:sz w:val="20"/>
                <w:szCs w:val="20"/>
              </w:rPr>
              <w:t>92.000,00</w:t>
            </w:r>
          </w:p>
        </w:tc>
        <w:tc>
          <w:tcPr>
            <w:tcW w:w="1469" w:type="dxa"/>
            <w:tcBorders>
              <w:top w:val="nil"/>
              <w:left w:val="nil"/>
              <w:bottom w:val="nil"/>
              <w:right w:val="nil"/>
            </w:tcBorders>
            <w:shd w:val="clear" w:color="auto" w:fill="auto"/>
            <w:noWrap/>
            <w:vAlign w:val="bottom"/>
            <w:hideMark/>
          </w:tcPr>
          <w:p w14:paraId="2F928E76" w14:textId="77777777" w:rsidR="0067094F" w:rsidRPr="0067094F" w:rsidRDefault="0067094F" w:rsidP="0067094F">
            <w:pPr>
              <w:jc w:val="right"/>
              <w:rPr>
                <w:b/>
                <w:bCs/>
                <w:noProof w:val="0"/>
                <w:sz w:val="20"/>
                <w:szCs w:val="20"/>
              </w:rPr>
            </w:pPr>
            <w:r w:rsidRPr="0067094F">
              <w:rPr>
                <w:b/>
                <w:bCs/>
                <w:noProof w:val="0"/>
                <w:sz w:val="20"/>
                <w:szCs w:val="20"/>
              </w:rPr>
              <w:t>92.468,20</w:t>
            </w:r>
          </w:p>
        </w:tc>
        <w:tc>
          <w:tcPr>
            <w:tcW w:w="916" w:type="dxa"/>
            <w:tcBorders>
              <w:top w:val="nil"/>
              <w:left w:val="nil"/>
              <w:bottom w:val="nil"/>
              <w:right w:val="nil"/>
            </w:tcBorders>
            <w:shd w:val="clear" w:color="auto" w:fill="auto"/>
            <w:noWrap/>
            <w:vAlign w:val="bottom"/>
            <w:hideMark/>
          </w:tcPr>
          <w:p w14:paraId="246FFE7D" w14:textId="77777777" w:rsidR="0067094F" w:rsidRPr="0067094F" w:rsidRDefault="0067094F" w:rsidP="0067094F">
            <w:pPr>
              <w:jc w:val="right"/>
              <w:rPr>
                <w:b/>
                <w:bCs/>
                <w:noProof w:val="0"/>
                <w:sz w:val="20"/>
                <w:szCs w:val="20"/>
              </w:rPr>
            </w:pPr>
            <w:r w:rsidRPr="0067094F">
              <w:rPr>
                <w:b/>
                <w:bCs/>
                <w:noProof w:val="0"/>
                <w:sz w:val="20"/>
                <w:szCs w:val="20"/>
              </w:rPr>
              <w:t>100,51</w:t>
            </w:r>
          </w:p>
        </w:tc>
      </w:tr>
      <w:tr w:rsidR="0067094F" w:rsidRPr="0067094F" w14:paraId="70D361C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04D6D00" w14:textId="77777777" w:rsidR="0067094F" w:rsidRPr="0067094F" w:rsidRDefault="0067094F" w:rsidP="0067094F">
            <w:pPr>
              <w:rPr>
                <w:noProof w:val="0"/>
                <w:sz w:val="20"/>
                <w:szCs w:val="20"/>
              </w:rPr>
            </w:pPr>
            <w:r w:rsidRPr="0067094F">
              <w:rPr>
                <w:noProof w:val="0"/>
                <w:sz w:val="20"/>
                <w:szCs w:val="20"/>
              </w:rPr>
              <w:t>3238</w:t>
            </w:r>
          </w:p>
        </w:tc>
        <w:tc>
          <w:tcPr>
            <w:tcW w:w="266" w:type="dxa"/>
            <w:tcBorders>
              <w:top w:val="nil"/>
              <w:left w:val="nil"/>
              <w:bottom w:val="nil"/>
              <w:right w:val="nil"/>
            </w:tcBorders>
            <w:shd w:val="clear" w:color="auto" w:fill="auto"/>
            <w:noWrap/>
            <w:vAlign w:val="bottom"/>
            <w:hideMark/>
          </w:tcPr>
          <w:p w14:paraId="655B8605"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33152C0" w14:textId="77777777" w:rsidR="0067094F" w:rsidRPr="0067094F" w:rsidRDefault="0067094F" w:rsidP="0067094F">
            <w:pPr>
              <w:rPr>
                <w:noProof w:val="0"/>
                <w:sz w:val="20"/>
                <w:szCs w:val="20"/>
              </w:rPr>
            </w:pPr>
            <w:r w:rsidRPr="0067094F">
              <w:rPr>
                <w:noProof w:val="0"/>
                <w:sz w:val="20"/>
                <w:szCs w:val="20"/>
              </w:rPr>
              <w:t>Računalne usluge</w:t>
            </w:r>
          </w:p>
        </w:tc>
        <w:tc>
          <w:tcPr>
            <w:tcW w:w="1701" w:type="dxa"/>
            <w:tcBorders>
              <w:top w:val="nil"/>
              <w:left w:val="nil"/>
              <w:bottom w:val="nil"/>
              <w:right w:val="nil"/>
            </w:tcBorders>
            <w:shd w:val="clear" w:color="auto" w:fill="auto"/>
            <w:noWrap/>
            <w:vAlign w:val="bottom"/>
            <w:hideMark/>
          </w:tcPr>
          <w:p w14:paraId="16403691"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87A0F9A" w14:textId="77777777" w:rsidR="0067094F" w:rsidRPr="0067094F" w:rsidRDefault="0067094F" w:rsidP="0067094F">
            <w:pPr>
              <w:jc w:val="right"/>
              <w:rPr>
                <w:noProof w:val="0"/>
                <w:sz w:val="20"/>
                <w:szCs w:val="20"/>
              </w:rPr>
            </w:pPr>
            <w:r w:rsidRPr="0067094F">
              <w:rPr>
                <w:noProof w:val="0"/>
                <w:sz w:val="20"/>
                <w:szCs w:val="20"/>
              </w:rPr>
              <w:t>92.468,20</w:t>
            </w:r>
          </w:p>
        </w:tc>
        <w:tc>
          <w:tcPr>
            <w:tcW w:w="916" w:type="dxa"/>
            <w:tcBorders>
              <w:top w:val="nil"/>
              <w:left w:val="nil"/>
              <w:bottom w:val="nil"/>
              <w:right w:val="nil"/>
            </w:tcBorders>
            <w:shd w:val="clear" w:color="auto" w:fill="auto"/>
            <w:noWrap/>
            <w:vAlign w:val="bottom"/>
            <w:hideMark/>
          </w:tcPr>
          <w:p w14:paraId="3DB556E5" w14:textId="77777777" w:rsidR="0067094F" w:rsidRPr="0067094F" w:rsidRDefault="0067094F" w:rsidP="0067094F">
            <w:pPr>
              <w:jc w:val="right"/>
              <w:rPr>
                <w:noProof w:val="0"/>
                <w:sz w:val="20"/>
                <w:szCs w:val="20"/>
              </w:rPr>
            </w:pPr>
          </w:p>
        </w:tc>
      </w:tr>
      <w:tr w:rsidR="0067094F" w:rsidRPr="0067094F" w14:paraId="00797195"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85A561F"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3CA6CCD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55.800,00</w:t>
            </w:r>
          </w:p>
        </w:tc>
        <w:tc>
          <w:tcPr>
            <w:tcW w:w="1469" w:type="dxa"/>
            <w:tcBorders>
              <w:top w:val="nil"/>
              <w:left w:val="nil"/>
              <w:bottom w:val="nil"/>
              <w:right w:val="nil"/>
            </w:tcBorders>
            <w:shd w:val="clear" w:color="auto" w:fill="auto"/>
            <w:noWrap/>
            <w:vAlign w:val="bottom"/>
            <w:hideMark/>
          </w:tcPr>
          <w:p w14:paraId="660D050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56.825,08</w:t>
            </w:r>
          </w:p>
        </w:tc>
        <w:tc>
          <w:tcPr>
            <w:tcW w:w="916" w:type="dxa"/>
            <w:tcBorders>
              <w:top w:val="nil"/>
              <w:left w:val="nil"/>
              <w:bottom w:val="nil"/>
              <w:right w:val="nil"/>
            </w:tcBorders>
            <w:shd w:val="clear" w:color="auto" w:fill="auto"/>
            <w:noWrap/>
            <w:vAlign w:val="bottom"/>
            <w:hideMark/>
          </w:tcPr>
          <w:p w14:paraId="1C86F53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101,84</w:t>
            </w:r>
          </w:p>
        </w:tc>
      </w:tr>
      <w:tr w:rsidR="0067094F" w:rsidRPr="0067094F" w14:paraId="55D93084"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E07229E"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02C7D7CD" w14:textId="77777777" w:rsidR="0067094F" w:rsidRPr="0067094F" w:rsidRDefault="0067094F" w:rsidP="0067094F">
            <w:pPr>
              <w:jc w:val="right"/>
              <w:rPr>
                <w:noProof w:val="0"/>
                <w:color w:val="333333"/>
                <w:sz w:val="20"/>
                <w:szCs w:val="20"/>
              </w:rPr>
            </w:pPr>
            <w:r w:rsidRPr="0067094F">
              <w:rPr>
                <w:noProof w:val="0"/>
                <w:color w:val="333333"/>
                <w:sz w:val="20"/>
                <w:szCs w:val="20"/>
              </w:rPr>
              <w:t>48.000,00</w:t>
            </w:r>
          </w:p>
        </w:tc>
        <w:tc>
          <w:tcPr>
            <w:tcW w:w="1469" w:type="dxa"/>
            <w:tcBorders>
              <w:top w:val="nil"/>
              <w:left w:val="nil"/>
              <w:bottom w:val="nil"/>
              <w:right w:val="nil"/>
            </w:tcBorders>
            <w:shd w:val="clear" w:color="auto" w:fill="auto"/>
            <w:noWrap/>
            <w:vAlign w:val="bottom"/>
            <w:hideMark/>
          </w:tcPr>
          <w:p w14:paraId="47AE8E97" w14:textId="77777777" w:rsidR="0067094F" w:rsidRPr="0067094F" w:rsidRDefault="0067094F" w:rsidP="0067094F">
            <w:pPr>
              <w:jc w:val="right"/>
              <w:rPr>
                <w:noProof w:val="0"/>
                <w:color w:val="333333"/>
                <w:sz w:val="20"/>
                <w:szCs w:val="20"/>
              </w:rPr>
            </w:pPr>
            <w:r w:rsidRPr="0067094F">
              <w:rPr>
                <w:noProof w:val="0"/>
                <w:color w:val="333333"/>
                <w:sz w:val="20"/>
                <w:szCs w:val="20"/>
              </w:rPr>
              <w:t>49.105,78</w:t>
            </w:r>
          </w:p>
        </w:tc>
        <w:tc>
          <w:tcPr>
            <w:tcW w:w="916" w:type="dxa"/>
            <w:tcBorders>
              <w:top w:val="nil"/>
              <w:left w:val="nil"/>
              <w:bottom w:val="nil"/>
              <w:right w:val="nil"/>
            </w:tcBorders>
            <w:shd w:val="clear" w:color="auto" w:fill="auto"/>
            <w:noWrap/>
            <w:vAlign w:val="bottom"/>
            <w:hideMark/>
          </w:tcPr>
          <w:p w14:paraId="0EA11CC3" w14:textId="77777777" w:rsidR="0067094F" w:rsidRPr="0067094F" w:rsidRDefault="0067094F" w:rsidP="0067094F">
            <w:pPr>
              <w:jc w:val="right"/>
              <w:rPr>
                <w:noProof w:val="0"/>
                <w:color w:val="333333"/>
                <w:sz w:val="20"/>
                <w:szCs w:val="20"/>
              </w:rPr>
            </w:pPr>
            <w:r w:rsidRPr="0067094F">
              <w:rPr>
                <w:noProof w:val="0"/>
                <w:color w:val="333333"/>
                <w:sz w:val="20"/>
                <w:szCs w:val="20"/>
              </w:rPr>
              <w:t>102,30</w:t>
            </w:r>
          </w:p>
        </w:tc>
      </w:tr>
      <w:tr w:rsidR="0067094F" w:rsidRPr="0067094F" w14:paraId="3987593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8272354" w14:textId="77777777" w:rsidR="0067094F" w:rsidRPr="0067094F" w:rsidRDefault="0067094F" w:rsidP="0067094F">
            <w:pPr>
              <w:rPr>
                <w:b/>
                <w:bCs/>
                <w:noProof w:val="0"/>
                <w:sz w:val="20"/>
                <w:szCs w:val="20"/>
              </w:rPr>
            </w:pPr>
            <w:r w:rsidRPr="0067094F">
              <w:rPr>
                <w:b/>
                <w:bCs/>
                <w:noProof w:val="0"/>
                <w:sz w:val="20"/>
                <w:szCs w:val="20"/>
              </w:rPr>
              <w:t>322</w:t>
            </w:r>
          </w:p>
        </w:tc>
        <w:tc>
          <w:tcPr>
            <w:tcW w:w="266" w:type="dxa"/>
            <w:tcBorders>
              <w:top w:val="nil"/>
              <w:left w:val="nil"/>
              <w:bottom w:val="nil"/>
              <w:right w:val="nil"/>
            </w:tcBorders>
            <w:shd w:val="clear" w:color="auto" w:fill="auto"/>
            <w:noWrap/>
            <w:vAlign w:val="bottom"/>
            <w:hideMark/>
          </w:tcPr>
          <w:p w14:paraId="60830C27"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E762EAE" w14:textId="77777777" w:rsidR="0067094F" w:rsidRPr="0067094F" w:rsidRDefault="0067094F" w:rsidP="0067094F">
            <w:pPr>
              <w:rPr>
                <w:b/>
                <w:bCs/>
                <w:noProof w:val="0"/>
                <w:sz w:val="20"/>
                <w:szCs w:val="20"/>
              </w:rPr>
            </w:pPr>
            <w:r w:rsidRPr="0067094F">
              <w:rPr>
                <w:b/>
                <w:bCs/>
                <w:noProof w:val="0"/>
                <w:sz w:val="20"/>
                <w:szCs w:val="20"/>
              </w:rPr>
              <w:t>Rashodi za materijal i energiju</w:t>
            </w:r>
          </w:p>
        </w:tc>
        <w:tc>
          <w:tcPr>
            <w:tcW w:w="1701" w:type="dxa"/>
            <w:tcBorders>
              <w:top w:val="nil"/>
              <w:left w:val="nil"/>
              <w:bottom w:val="nil"/>
              <w:right w:val="nil"/>
            </w:tcBorders>
            <w:shd w:val="clear" w:color="auto" w:fill="auto"/>
            <w:noWrap/>
            <w:vAlign w:val="bottom"/>
            <w:hideMark/>
          </w:tcPr>
          <w:p w14:paraId="36E97C03" w14:textId="77777777" w:rsidR="0067094F" w:rsidRPr="0067094F" w:rsidRDefault="0067094F" w:rsidP="0067094F">
            <w:pPr>
              <w:jc w:val="right"/>
              <w:rPr>
                <w:b/>
                <w:bCs/>
                <w:noProof w:val="0"/>
                <w:sz w:val="20"/>
                <w:szCs w:val="20"/>
              </w:rPr>
            </w:pPr>
            <w:r w:rsidRPr="0067094F">
              <w:rPr>
                <w:b/>
                <w:bCs/>
                <w:noProof w:val="0"/>
                <w:sz w:val="20"/>
                <w:szCs w:val="20"/>
              </w:rPr>
              <w:t>42.000,00</w:t>
            </w:r>
          </w:p>
        </w:tc>
        <w:tc>
          <w:tcPr>
            <w:tcW w:w="1469" w:type="dxa"/>
            <w:tcBorders>
              <w:top w:val="nil"/>
              <w:left w:val="nil"/>
              <w:bottom w:val="nil"/>
              <w:right w:val="nil"/>
            </w:tcBorders>
            <w:shd w:val="clear" w:color="auto" w:fill="auto"/>
            <w:noWrap/>
            <w:vAlign w:val="bottom"/>
            <w:hideMark/>
          </w:tcPr>
          <w:p w14:paraId="36475EC6" w14:textId="77777777" w:rsidR="0067094F" w:rsidRPr="0067094F" w:rsidRDefault="0067094F" w:rsidP="0067094F">
            <w:pPr>
              <w:jc w:val="right"/>
              <w:rPr>
                <w:b/>
                <w:bCs/>
                <w:noProof w:val="0"/>
                <w:sz w:val="20"/>
                <w:szCs w:val="20"/>
              </w:rPr>
            </w:pPr>
            <w:r w:rsidRPr="0067094F">
              <w:rPr>
                <w:b/>
                <w:bCs/>
                <w:noProof w:val="0"/>
                <w:sz w:val="20"/>
                <w:szCs w:val="20"/>
              </w:rPr>
              <w:t>44.211,90</w:t>
            </w:r>
          </w:p>
        </w:tc>
        <w:tc>
          <w:tcPr>
            <w:tcW w:w="916" w:type="dxa"/>
            <w:tcBorders>
              <w:top w:val="nil"/>
              <w:left w:val="nil"/>
              <w:bottom w:val="nil"/>
              <w:right w:val="nil"/>
            </w:tcBorders>
            <w:shd w:val="clear" w:color="auto" w:fill="auto"/>
            <w:noWrap/>
            <w:vAlign w:val="bottom"/>
            <w:hideMark/>
          </w:tcPr>
          <w:p w14:paraId="6B0BAA0B" w14:textId="77777777" w:rsidR="0067094F" w:rsidRPr="0067094F" w:rsidRDefault="0067094F" w:rsidP="0067094F">
            <w:pPr>
              <w:jc w:val="right"/>
              <w:rPr>
                <w:b/>
                <w:bCs/>
                <w:noProof w:val="0"/>
                <w:sz w:val="20"/>
                <w:szCs w:val="20"/>
              </w:rPr>
            </w:pPr>
            <w:r w:rsidRPr="0067094F">
              <w:rPr>
                <w:b/>
                <w:bCs/>
                <w:noProof w:val="0"/>
                <w:sz w:val="20"/>
                <w:szCs w:val="20"/>
              </w:rPr>
              <w:t>105,27</w:t>
            </w:r>
          </w:p>
        </w:tc>
      </w:tr>
      <w:tr w:rsidR="0067094F" w:rsidRPr="0067094F" w14:paraId="76891E1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8765824" w14:textId="77777777" w:rsidR="0067094F" w:rsidRPr="0067094F" w:rsidRDefault="0067094F" w:rsidP="0067094F">
            <w:pPr>
              <w:rPr>
                <w:noProof w:val="0"/>
                <w:sz w:val="20"/>
                <w:szCs w:val="20"/>
              </w:rPr>
            </w:pPr>
            <w:r w:rsidRPr="0067094F">
              <w:rPr>
                <w:noProof w:val="0"/>
                <w:sz w:val="20"/>
                <w:szCs w:val="20"/>
              </w:rPr>
              <w:t>3223</w:t>
            </w:r>
          </w:p>
        </w:tc>
        <w:tc>
          <w:tcPr>
            <w:tcW w:w="266" w:type="dxa"/>
            <w:tcBorders>
              <w:top w:val="nil"/>
              <w:left w:val="nil"/>
              <w:bottom w:val="nil"/>
              <w:right w:val="nil"/>
            </w:tcBorders>
            <w:shd w:val="clear" w:color="auto" w:fill="auto"/>
            <w:noWrap/>
            <w:vAlign w:val="bottom"/>
            <w:hideMark/>
          </w:tcPr>
          <w:p w14:paraId="0F2029A8"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FEADDEF" w14:textId="77777777" w:rsidR="0067094F" w:rsidRPr="0067094F" w:rsidRDefault="0067094F" w:rsidP="0067094F">
            <w:pPr>
              <w:rPr>
                <w:noProof w:val="0"/>
                <w:sz w:val="20"/>
                <w:szCs w:val="20"/>
              </w:rPr>
            </w:pPr>
            <w:r w:rsidRPr="0067094F">
              <w:rPr>
                <w:noProof w:val="0"/>
                <w:sz w:val="20"/>
                <w:szCs w:val="20"/>
              </w:rPr>
              <w:t>Energija</w:t>
            </w:r>
          </w:p>
        </w:tc>
        <w:tc>
          <w:tcPr>
            <w:tcW w:w="1701" w:type="dxa"/>
            <w:tcBorders>
              <w:top w:val="nil"/>
              <w:left w:val="nil"/>
              <w:bottom w:val="nil"/>
              <w:right w:val="nil"/>
            </w:tcBorders>
            <w:shd w:val="clear" w:color="auto" w:fill="auto"/>
            <w:noWrap/>
            <w:vAlign w:val="bottom"/>
            <w:hideMark/>
          </w:tcPr>
          <w:p w14:paraId="5050F3BD"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CA3724D" w14:textId="77777777" w:rsidR="0067094F" w:rsidRPr="0067094F" w:rsidRDefault="0067094F" w:rsidP="0067094F">
            <w:pPr>
              <w:jc w:val="right"/>
              <w:rPr>
                <w:noProof w:val="0"/>
                <w:sz w:val="20"/>
                <w:szCs w:val="20"/>
              </w:rPr>
            </w:pPr>
            <w:r w:rsidRPr="0067094F">
              <w:rPr>
                <w:noProof w:val="0"/>
                <w:sz w:val="20"/>
                <w:szCs w:val="20"/>
              </w:rPr>
              <w:t>44.211,90</w:t>
            </w:r>
          </w:p>
        </w:tc>
        <w:tc>
          <w:tcPr>
            <w:tcW w:w="916" w:type="dxa"/>
            <w:tcBorders>
              <w:top w:val="nil"/>
              <w:left w:val="nil"/>
              <w:bottom w:val="nil"/>
              <w:right w:val="nil"/>
            </w:tcBorders>
            <w:shd w:val="clear" w:color="auto" w:fill="auto"/>
            <w:noWrap/>
            <w:vAlign w:val="bottom"/>
            <w:hideMark/>
          </w:tcPr>
          <w:p w14:paraId="3564C93E" w14:textId="77777777" w:rsidR="0067094F" w:rsidRPr="0067094F" w:rsidRDefault="0067094F" w:rsidP="0067094F">
            <w:pPr>
              <w:jc w:val="right"/>
              <w:rPr>
                <w:noProof w:val="0"/>
                <w:sz w:val="20"/>
                <w:szCs w:val="20"/>
              </w:rPr>
            </w:pPr>
          </w:p>
        </w:tc>
      </w:tr>
      <w:tr w:rsidR="0067094F" w:rsidRPr="0067094F" w14:paraId="7F44F29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55579DC"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3B30A44B"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41BB400"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45D54D46" w14:textId="77777777" w:rsidR="0067094F" w:rsidRPr="0067094F" w:rsidRDefault="0067094F" w:rsidP="0067094F">
            <w:pPr>
              <w:jc w:val="right"/>
              <w:rPr>
                <w:b/>
                <w:bCs/>
                <w:noProof w:val="0"/>
                <w:sz w:val="20"/>
                <w:szCs w:val="20"/>
              </w:rPr>
            </w:pPr>
            <w:r w:rsidRPr="0067094F">
              <w:rPr>
                <w:b/>
                <w:bCs/>
                <w:noProof w:val="0"/>
                <w:sz w:val="20"/>
                <w:szCs w:val="20"/>
              </w:rPr>
              <w:t>6.000,00</w:t>
            </w:r>
          </w:p>
        </w:tc>
        <w:tc>
          <w:tcPr>
            <w:tcW w:w="1469" w:type="dxa"/>
            <w:tcBorders>
              <w:top w:val="nil"/>
              <w:left w:val="nil"/>
              <w:bottom w:val="nil"/>
              <w:right w:val="nil"/>
            </w:tcBorders>
            <w:shd w:val="clear" w:color="auto" w:fill="auto"/>
            <w:noWrap/>
            <w:vAlign w:val="bottom"/>
            <w:hideMark/>
          </w:tcPr>
          <w:p w14:paraId="23025823" w14:textId="77777777" w:rsidR="0067094F" w:rsidRPr="0067094F" w:rsidRDefault="0067094F" w:rsidP="0067094F">
            <w:pPr>
              <w:jc w:val="right"/>
              <w:rPr>
                <w:b/>
                <w:bCs/>
                <w:noProof w:val="0"/>
                <w:sz w:val="20"/>
                <w:szCs w:val="20"/>
              </w:rPr>
            </w:pPr>
            <w:r w:rsidRPr="0067094F">
              <w:rPr>
                <w:b/>
                <w:bCs/>
                <w:noProof w:val="0"/>
                <w:sz w:val="20"/>
                <w:szCs w:val="20"/>
              </w:rPr>
              <w:t>4.893,88</w:t>
            </w:r>
          </w:p>
        </w:tc>
        <w:tc>
          <w:tcPr>
            <w:tcW w:w="916" w:type="dxa"/>
            <w:tcBorders>
              <w:top w:val="nil"/>
              <w:left w:val="nil"/>
              <w:bottom w:val="nil"/>
              <w:right w:val="nil"/>
            </w:tcBorders>
            <w:shd w:val="clear" w:color="auto" w:fill="auto"/>
            <w:noWrap/>
            <w:vAlign w:val="bottom"/>
            <w:hideMark/>
          </w:tcPr>
          <w:p w14:paraId="2BFC0B29" w14:textId="77777777" w:rsidR="0067094F" w:rsidRPr="0067094F" w:rsidRDefault="0067094F" w:rsidP="0067094F">
            <w:pPr>
              <w:jc w:val="right"/>
              <w:rPr>
                <w:b/>
                <w:bCs/>
                <w:noProof w:val="0"/>
                <w:sz w:val="20"/>
                <w:szCs w:val="20"/>
              </w:rPr>
            </w:pPr>
            <w:r w:rsidRPr="0067094F">
              <w:rPr>
                <w:b/>
                <w:bCs/>
                <w:noProof w:val="0"/>
                <w:sz w:val="20"/>
                <w:szCs w:val="20"/>
              </w:rPr>
              <w:t>81,56</w:t>
            </w:r>
          </w:p>
        </w:tc>
      </w:tr>
      <w:tr w:rsidR="0067094F" w:rsidRPr="0067094F" w14:paraId="272C9F4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31A9A3E" w14:textId="77777777" w:rsidR="0067094F" w:rsidRPr="0067094F" w:rsidRDefault="0067094F" w:rsidP="0067094F">
            <w:pPr>
              <w:rPr>
                <w:noProof w:val="0"/>
                <w:sz w:val="20"/>
                <w:szCs w:val="20"/>
              </w:rPr>
            </w:pPr>
            <w:r w:rsidRPr="0067094F">
              <w:rPr>
                <w:noProof w:val="0"/>
                <w:sz w:val="20"/>
                <w:szCs w:val="20"/>
              </w:rPr>
              <w:t>3234</w:t>
            </w:r>
          </w:p>
        </w:tc>
        <w:tc>
          <w:tcPr>
            <w:tcW w:w="266" w:type="dxa"/>
            <w:tcBorders>
              <w:top w:val="nil"/>
              <w:left w:val="nil"/>
              <w:bottom w:val="nil"/>
              <w:right w:val="nil"/>
            </w:tcBorders>
            <w:shd w:val="clear" w:color="auto" w:fill="auto"/>
            <w:noWrap/>
            <w:vAlign w:val="bottom"/>
            <w:hideMark/>
          </w:tcPr>
          <w:p w14:paraId="7E9BEFD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F4D41EE" w14:textId="77777777" w:rsidR="0067094F" w:rsidRPr="0067094F" w:rsidRDefault="0067094F" w:rsidP="0067094F">
            <w:pPr>
              <w:rPr>
                <w:noProof w:val="0"/>
                <w:sz w:val="20"/>
                <w:szCs w:val="20"/>
              </w:rPr>
            </w:pPr>
            <w:r w:rsidRPr="0067094F">
              <w:rPr>
                <w:noProof w:val="0"/>
                <w:sz w:val="20"/>
                <w:szCs w:val="20"/>
              </w:rPr>
              <w:t>Komunalne usluge</w:t>
            </w:r>
          </w:p>
        </w:tc>
        <w:tc>
          <w:tcPr>
            <w:tcW w:w="1701" w:type="dxa"/>
            <w:tcBorders>
              <w:top w:val="nil"/>
              <w:left w:val="nil"/>
              <w:bottom w:val="nil"/>
              <w:right w:val="nil"/>
            </w:tcBorders>
            <w:shd w:val="clear" w:color="auto" w:fill="auto"/>
            <w:noWrap/>
            <w:vAlign w:val="bottom"/>
            <w:hideMark/>
          </w:tcPr>
          <w:p w14:paraId="11E7291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C204B31" w14:textId="77777777" w:rsidR="0067094F" w:rsidRPr="0067094F" w:rsidRDefault="0067094F" w:rsidP="0067094F">
            <w:pPr>
              <w:jc w:val="right"/>
              <w:rPr>
                <w:noProof w:val="0"/>
                <w:sz w:val="20"/>
                <w:szCs w:val="20"/>
              </w:rPr>
            </w:pPr>
            <w:r w:rsidRPr="0067094F">
              <w:rPr>
                <w:noProof w:val="0"/>
                <w:sz w:val="20"/>
                <w:szCs w:val="20"/>
              </w:rPr>
              <w:t>4.893,88</w:t>
            </w:r>
          </w:p>
        </w:tc>
        <w:tc>
          <w:tcPr>
            <w:tcW w:w="916" w:type="dxa"/>
            <w:tcBorders>
              <w:top w:val="nil"/>
              <w:left w:val="nil"/>
              <w:bottom w:val="nil"/>
              <w:right w:val="nil"/>
            </w:tcBorders>
            <w:shd w:val="clear" w:color="auto" w:fill="auto"/>
            <w:noWrap/>
            <w:vAlign w:val="bottom"/>
            <w:hideMark/>
          </w:tcPr>
          <w:p w14:paraId="2DF18FF6" w14:textId="77777777" w:rsidR="0067094F" w:rsidRPr="0067094F" w:rsidRDefault="0067094F" w:rsidP="0067094F">
            <w:pPr>
              <w:jc w:val="right"/>
              <w:rPr>
                <w:noProof w:val="0"/>
                <w:sz w:val="20"/>
                <w:szCs w:val="20"/>
              </w:rPr>
            </w:pPr>
          </w:p>
        </w:tc>
      </w:tr>
      <w:tr w:rsidR="0067094F" w:rsidRPr="0067094F" w14:paraId="37AEB59F"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5E6D7CE" w14:textId="77777777" w:rsidR="0067094F" w:rsidRPr="0067094F" w:rsidRDefault="0067094F" w:rsidP="0067094F">
            <w:pPr>
              <w:rPr>
                <w:noProof w:val="0"/>
                <w:color w:val="333333"/>
                <w:sz w:val="20"/>
                <w:szCs w:val="20"/>
              </w:rPr>
            </w:pPr>
            <w:r w:rsidRPr="0067094F">
              <w:rPr>
                <w:noProof w:val="0"/>
                <w:color w:val="333333"/>
                <w:sz w:val="20"/>
                <w:szCs w:val="20"/>
              </w:rPr>
              <w:t>Izvor 4.8. Prihodi po posebnim ugovorima</w:t>
            </w:r>
          </w:p>
        </w:tc>
        <w:tc>
          <w:tcPr>
            <w:tcW w:w="1701" w:type="dxa"/>
            <w:tcBorders>
              <w:top w:val="nil"/>
              <w:left w:val="nil"/>
              <w:bottom w:val="nil"/>
              <w:right w:val="nil"/>
            </w:tcBorders>
            <w:shd w:val="clear" w:color="auto" w:fill="auto"/>
            <w:noWrap/>
            <w:vAlign w:val="bottom"/>
            <w:hideMark/>
          </w:tcPr>
          <w:p w14:paraId="33F1ED74" w14:textId="77777777" w:rsidR="0067094F" w:rsidRPr="0067094F" w:rsidRDefault="0067094F" w:rsidP="0067094F">
            <w:pPr>
              <w:jc w:val="right"/>
              <w:rPr>
                <w:noProof w:val="0"/>
                <w:color w:val="333333"/>
                <w:sz w:val="20"/>
                <w:szCs w:val="20"/>
              </w:rPr>
            </w:pPr>
            <w:r w:rsidRPr="0067094F">
              <w:rPr>
                <w:noProof w:val="0"/>
                <w:color w:val="333333"/>
                <w:sz w:val="20"/>
                <w:szCs w:val="20"/>
              </w:rPr>
              <w:t>7.800,00</w:t>
            </w:r>
          </w:p>
        </w:tc>
        <w:tc>
          <w:tcPr>
            <w:tcW w:w="1469" w:type="dxa"/>
            <w:tcBorders>
              <w:top w:val="nil"/>
              <w:left w:val="nil"/>
              <w:bottom w:val="nil"/>
              <w:right w:val="nil"/>
            </w:tcBorders>
            <w:shd w:val="clear" w:color="auto" w:fill="auto"/>
            <w:noWrap/>
            <w:vAlign w:val="bottom"/>
            <w:hideMark/>
          </w:tcPr>
          <w:p w14:paraId="632F391B" w14:textId="77777777" w:rsidR="0067094F" w:rsidRPr="0067094F" w:rsidRDefault="0067094F" w:rsidP="0067094F">
            <w:pPr>
              <w:jc w:val="right"/>
              <w:rPr>
                <w:noProof w:val="0"/>
                <w:color w:val="333333"/>
                <w:sz w:val="20"/>
                <w:szCs w:val="20"/>
              </w:rPr>
            </w:pPr>
            <w:r w:rsidRPr="0067094F">
              <w:rPr>
                <w:noProof w:val="0"/>
                <w:color w:val="333333"/>
                <w:sz w:val="20"/>
                <w:szCs w:val="20"/>
              </w:rPr>
              <w:t>7.719,30</w:t>
            </w:r>
          </w:p>
        </w:tc>
        <w:tc>
          <w:tcPr>
            <w:tcW w:w="916" w:type="dxa"/>
            <w:tcBorders>
              <w:top w:val="nil"/>
              <w:left w:val="nil"/>
              <w:bottom w:val="nil"/>
              <w:right w:val="nil"/>
            </w:tcBorders>
            <w:shd w:val="clear" w:color="auto" w:fill="auto"/>
            <w:noWrap/>
            <w:vAlign w:val="bottom"/>
            <w:hideMark/>
          </w:tcPr>
          <w:p w14:paraId="25AEA2F7" w14:textId="77777777" w:rsidR="0067094F" w:rsidRPr="0067094F" w:rsidRDefault="0067094F" w:rsidP="0067094F">
            <w:pPr>
              <w:jc w:val="right"/>
              <w:rPr>
                <w:noProof w:val="0"/>
                <w:color w:val="333333"/>
                <w:sz w:val="20"/>
                <w:szCs w:val="20"/>
              </w:rPr>
            </w:pPr>
            <w:r w:rsidRPr="0067094F">
              <w:rPr>
                <w:noProof w:val="0"/>
                <w:color w:val="333333"/>
                <w:sz w:val="20"/>
                <w:szCs w:val="20"/>
              </w:rPr>
              <w:t>98,97</w:t>
            </w:r>
          </w:p>
        </w:tc>
      </w:tr>
      <w:tr w:rsidR="0067094F" w:rsidRPr="0067094F" w14:paraId="6153BA6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47A7113" w14:textId="77777777" w:rsidR="0067094F" w:rsidRPr="0067094F" w:rsidRDefault="0067094F" w:rsidP="0067094F">
            <w:pPr>
              <w:rPr>
                <w:b/>
                <w:bCs/>
                <w:noProof w:val="0"/>
                <w:sz w:val="20"/>
                <w:szCs w:val="20"/>
              </w:rPr>
            </w:pPr>
            <w:r w:rsidRPr="0067094F">
              <w:rPr>
                <w:b/>
                <w:bCs/>
                <w:noProof w:val="0"/>
                <w:sz w:val="20"/>
                <w:szCs w:val="20"/>
              </w:rPr>
              <w:t>324</w:t>
            </w:r>
          </w:p>
        </w:tc>
        <w:tc>
          <w:tcPr>
            <w:tcW w:w="266" w:type="dxa"/>
            <w:tcBorders>
              <w:top w:val="nil"/>
              <w:left w:val="nil"/>
              <w:bottom w:val="nil"/>
              <w:right w:val="nil"/>
            </w:tcBorders>
            <w:shd w:val="clear" w:color="auto" w:fill="auto"/>
            <w:noWrap/>
            <w:vAlign w:val="bottom"/>
            <w:hideMark/>
          </w:tcPr>
          <w:p w14:paraId="2850B75A"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B96BC2E" w14:textId="77777777" w:rsidR="0067094F" w:rsidRPr="0067094F" w:rsidRDefault="0067094F" w:rsidP="0067094F">
            <w:pPr>
              <w:rPr>
                <w:b/>
                <w:bCs/>
                <w:noProof w:val="0"/>
                <w:sz w:val="20"/>
                <w:szCs w:val="20"/>
              </w:rPr>
            </w:pPr>
            <w:r w:rsidRPr="0067094F">
              <w:rPr>
                <w:b/>
                <w:bCs/>
                <w:noProof w:val="0"/>
                <w:sz w:val="20"/>
                <w:szCs w:val="20"/>
              </w:rPr>
              <w:t xml:space="preserve">Naknade troškova osobama izvan radnog odnosa                                                        </w:t>
            </w:r>
          </w:p>
        </w:tc>
        <w:tc>
          <w:tcPr>
            <w:tcW w:w="1701" w:type="dxa"/>
            <w:tcBorders>
              <w:top w:val="nil"/>
              <w:left w:val="nil"/>
              <w:bottom w:val="nil"/>
              <w:right w:val="nil"/>
            </w:tcBorders>
            <w:shd w:val="clear" w:color="auto" w:fill="auto"/>
            <w:noWrap/>
            <w:vAlign w:val="bottom"/>
            <w:hideMark/>
          </w:tcPr>
          <w:p w14:paraId="20BE0B4D" w14:textId="77777777" w:rsidR="0067094F" w:rsidRPr="0067094F" w:rsidRDefault="0067094F" w:rsidP="0067094F">
            <w:pPr>
              <w:jc w:val="right"/>
              <w:rPr>
                <w:b/>
                <w:bCs/>
                <w:noProof w:val="0"/>
                <w:sz w:val="20"/>
                <w:szCs w:val="20"/>
              </w:rPr>
            </w:pPr>
            <w:r w:rsidRPr="0067094F">
              <w:rPr>
                <w:b/>
                <w:bCs/>
                <w:noProof w:val="0"/>
                <w:sz w:val="20"/>
                <w:szCs w:val="20"/>
              </w:rPr>
              <w:t>7.800,00</w:t>
            </w:r>
          </w:p>
        </w:tc>
        <w:tc>
          <w:tcPr>
            <w:tcW w:w="1469" w:type="dxa"/>
            <w:tcBorders>
              <w:top w:val="nil"/>
              <w:left w:val="nil"/>
              <w:bottom w:val="nil"/>
              <w:right w:val="nil"/>
            </w:tcBorders>
            <w:shd w:val="clear" w:color="auto" w:fill="auto"/>
            <w:noWrap/>
            <w:vAlign w:val="bottom"/>
            <w:hideMark/>
          </w:tcPr>
          <w:p w14:paraId="35C4539A" w14:textId="77777777" w:rsidR="0067094F" w:rsidRPr="0067094F" w:rsidRDefault="0067094F" w:rsidP="0067094F">
            <w:pPr>
              <w:jc w:val="right"/>
              <w:rPr>
                <w:b/>
                <w:bCs/>
                <w:noProof w:val="0"/>
                <w:sz w:val="20"/>
                <w:szCs w:val="20"/>
              </w:rPr>
            </w:pPr>
            <w:r w:rsidRPr="0067094F">
              <w:rPr>
                <w:b/>
                <w:bCs/>
                <w:noProof w:val="0"/>
                <w:sz w:val="20"/>
                <w:szCs w:val="20"/>
              </w:rPr>
              <w:t>7.719,30</w:t>
            </w:r>
          </w:p>
        </w:tc>
        <w:tc>
          <w:tcPr>
            <w:tcW w:w="916" w:type="dxa"/>
            <w:tcBorders>
              <w:top w:val="nil"/>
              <w:left w:val="nil"/>
              <w:bottom w:val="nil"/>
              <w:right w:val="nil"/>
            </w:tcBorders>
            <w:shd w:val="clear" w:color="auto" w:fill="auto"/>
            <w:noWrap/>
            <w:vAlign w:val="bottom"/>
            <w:hideMark/>
          </w:tcPr>
          <w:p w14:paraId="47C8117D" w14:textId="77777777" w:rsidR="0067094F" w:rsidRPr="0067094F" w:rsidRDefault="0067094F" w:rsidP="0067094F">
            <w:pPr>
              <w:jc w:val="right"/>
              <w:rPr>
                <w:b/>
                <w:bCs/>
                <w:noProof w:val="0"/>
                <w:sz w:val="20"/>
                <w:szCs w:val="20"/>
              </w:rPr>
            </w:pPr>
            <w:r w:rsidRPr="0067094F">
              <w:rPr>
                <w:b/>
                <w:bCs/>
                <w:noProof w:val="0"/>
                <w:sz w:val="20"/>
                <w:szCs w:val="20"/>
              </w:rPr>
              <w:t>98,97</w:t>
            </w:r>
          </w:p>
        </w:tc>
      </w:tr>
      <w:tr w:rsidR="0067094F" w:rsidRPr="0067094F" w14:paraId="21E2A36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4221080" w14:textId="77777777" w:rsidR="0067094F" w:rsidRPr="0067094F" w:rsidRDefault="0067094F" w:rsidP="0067094F">
            <w:pPr>
              <w:rPr>
                <w:noProof w:val="0"/>
                <w:sz w:val="20"/>
                <w:szCs w:val="20"/>
              </w:rPr>
            </w:pPr>
            <w:r w:rsidRPr="0067094F">
              <w:rPr>
                <w:noProof w:val="0"/>
                <w:sz w:val="20"/>
                <w:szCs w:val="20"/>
              </w:rPr>
              <w:t>3241</w:t>
            </w:r>
          </w:p>
        </w:tc>
        <w:tc>
          <w:tcPr>
            <w:tcW w:w="266" w:type="dxa"/>
            <w:tcBorders>
              <w:top w:val="nil"/>
              <w:left w:val="nil"/>
              <w:bottom w:val="nil"/>
              <w:right w:val="nil"/>
            </w:tcBorders>
            <w:shd w:val="clear" w:color="auto" w:fill="auto"/>
            <w:noWrap/>
            <w:vAlign w:val="bottom"/>
            <w:hideMark/>
          </w:tcPr>
          <w:p w14:paraId="09DFE29C"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D05218F" w14:textId="77777777" w:rsidR="0067094F" w:rsidRPr="0067094F" w:rsidRDefault="0067094F" w:rsidP="0067094F">
            <w:pPr>
              <w:rPr>
                <w:noProof w:val="0"/>
                <w:sz w:val="20"/>
                <w:szCs w:val="20"/>
              </w:rPr>
            </w:pPr>
            <w:r w:rsidRPr="0067094F">
              <w:rPr>
                <w:noProof w:val="0"/>
                <w:sz w:val="20"/>
                <w:szCs w:val="20"/>
              </w:rPr>
              <w:t xml:space="preserve">Naknade troškova osobama izvan radnog odnosa                                                        </w:t>
            </w:r>
          </w:p>
        </w:tc>
        <w:tc>
          <w:tcPr>
            <w:tcW w:w="1701" w:type="dxa"/>
            <w:tcBorders>
              <w:top w:val="nil"/>
              <w:left w:val="nil"/>
              <w:bottom w:val="nil"/>
              <w:right w:val="nil"/>
            </w:tcBorders>
            <w:shd w:val="clear" w:color="auto" w:fill="auto"/>
            <w:noWrap/>
            <w:vAlign w:val="bottom"/>
            <w:hideMark/>
          </w:tcPr>
          <w:p w14:paraId="78E54F33"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01C593B" w14:textId="77777777" w:rsidR="0067094F" w:rsidRPr="0067094F" w:rsidRDefault="0067094F" w:rsidP="0067094F">
            <w:pPr>
              <w:jc w:val="right"/>
              <w:rPr>
                <w:noProof w:val="0"/>
                <w:sz w:val="20"/>
                <w:szCs w:val="20"/>
              </w:rPr>
            </w:pPr>
            <w:r w:rsidRPr="0067094F">
              <w:rPr>
                <w:noProof w:val="0"/>
                <w:sz w:val="20"/>
                <w:szCs w:val="20"/>
              </w:rPr>
              <w:t>7.719,30</w:t>
            </w:r>
          </w:p>
        </w:tc>
        <w:tc>
          <w:tcPr>
            <w:tcW w:w="916" w:type="dxa"/>
            <w:tcBorders>
              <w:top w:val="nil"/>
              <w:left w:val="nil"/>
              <w:bottom w:val="nil"/>
              <w:right w:val="nil"/>
            </w:tcBorders>
            <w:shd w:val="clear" w:color="auto" w:fill="auto"/>
            <w:noWrap/>
            <w:vAlign w:val="bottom"/>
            <w:hideMark/>
          </w:tcPr>
          <w:p w14:paraId="2A97F018" w14:textId="77777777" w:rsidR="0067094F" w:rsidRPr="0067094F" w:rsidRDefault="0067094F" w:rsidP="0067094F">
            <w:pPr>
              <w:jc w:val="right"/>
              <w:rPr>
                <w:noProof w:val="0"/>
                <w:sz w:val="20"/>
                <w:szCs w:val="20"/>
              </w:rPr>
            </w:pPr>
          </w:p>
        </w:tc>
      </w:tr>
      <w:tr w:rsidR="0067094F" w:rsidRPr="0067094F" w14:paraId="1424575D"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EA2B834" w14:textId="77777777" w:rsidR="0067094F" w:rsidRPr="0067094F" w:rsidRDefault="0067094F" w:rsidP="0067094F">
            <w:pPr>
              <w:rPr>
                <w:b/>
                <w:bCs/>
                <w:noProof w:val="0"/>
                <w:sz w:val="20"/>
                <w:szCs w:val="20"/>
              </w:rPr>
            </w:pPr>
            <w:r w:rsidRPr="0067094F">
              <w:rPr>
                <w:b/>
                <w:bCs/>
                <w:noProof w:val="0"/>
                <w:sz w:val="20"/>
                <w:szCs w:val="20"/>
              </w:rPr>
              <w:t>Izvor 5. POMOĆI</w:t>
            </w:r>
          </w:p>
        </w:tc>
        <w:tc>
          <w:tcPr>
            <w:tcW w:w="1701" w:type="dxa"/>
            <w:tcBorders>
              <w:top w:val="nil"/>
              <w:left w:val="nil"/>
              <w:bottom w:val="nil"/>
              <w:right w:val="nil"/>
            </w:tcBorders>
            <w:shd w:val="clear" w:color="auto" w:fill="auto"/>
            <w:noWrap/>
            <w:vAlign w:val="bottom"/>
            <w:hideMark/>
          </w:tcPr>
          <w:p w14:paraId="13814EF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12.500,00</w:t>
            </w:r>
          </w:p>
        </w:tc>
        <w:tc>
          <w:tcPr>
            <w:tcW w:w="1469" w:type="dxa"/>
            <w:tcBorders>
              <w:top w:val="nil"/>
              <w:left w:val="nil"/>
              <w:bottom w:val="nil"/>
              <w:right w:val="nil"/>
            </w:tcBorders>
            <w:shd w:val="clear" w:color="auto" w:fill="auto"/>
            <w:noWrap/>
            <w:vAlign w:val="bottom"/>
            <w:hideMark/>
          </w:tcPr>
          <w:p w14:paraId="62BE929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11.233,30</w:t>
            </w:r>
          </w:p>
        </w:tc>
        <w:tc>
          <w:tcPr>
            <w:tcW w:w="916" w:type="dxa"/>
            <w:tcBorders>
              <w:top w:val="nil"/>
              <w:left w:val="nil"/>
              <w:bottom w:val="nil"/>
              <w:right w:val="nil"/>
            </w:tcBorders>
            <w:shd w:val="clear" w:color="auto" w:fill="auto"/>
            <w:noWrap/>
            <w:vAlign w:val="bottom"/>
            <w:hideMark/>
          </w:tcPr>
          <w:p w14:paraId="440BCF81"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89,87</w:t>
            </w:r>
          </w:p>
        </w:tc>
      </w:tr>
      <w:tr w:rsidR="0067094F" w:rsidRPr="0067094F" w14:paraId="5008474C"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13859E9" w14:textId="77777777" w:rsidR="0067094F" w:rsidRPr="0067094F" w:rsidRDefault="0067094F" w:rsidP="0067094F">
            <w:pPr>
              <w:rPr>
                <w:noProof w:val="0"/>
                <w:color w:val="333333"/>
                <w:sz w:val="20"/>
                <w:szCs w:val="20"/>
              </w:rPr>
            </w:pPr>
            <w:r w:rsidRPr="0067094F">
              <w:rPr>
                <w:noProof w:val="0"/>
                <w:color w:val="333333"/>
                <w:sz w:val="20"/>
                <w:szCs w:val="20"/>
              </w:rPr>
              <w:t>Izvor 5.4. Pomoći iz općinskih proračuna</w:t>
            </w:r>
          </w:p>
        </w:tc>
        <w:tc>
          <w:tcPr>
            <w:tcW w:w="1701" w:type="dxa"/>
            <w:tcBorders>
              <w:top w:val="nil"/>
              <w:left w:val="nil"/>
              <w:bottom w:val="nil"/>
              <w:right w:val="nil"/>
            </w:tcBorders>
            <w:shd w:val="clear" w:color="auto" w:fill="auto"/>
            <w:noWrap/>
            <w:vAlign w:val="bottom"/>
            <w:hideMark/>
          </w:tcPr>
          <w:p w14:paraId="79DE124A" w14:textId="77777777" w:rsidR="0067094F" w:rsidRPr="0067094F" w:rsidRDefault="0067094F" w:rsidP="0067094F">
            <w:pPr>
              <w:jc w:val="right"/>
              <w:rPr>
                <w:noProof w:val="0"/>
                <w:color w:val="333333"/>
                <w:sz w:val="20"/>
                <w:szCs w:val="20"/>
              </w:rPr>
            </w:pPr>
            <w:r w:rsidRPr="0067094F">
              <w:rPr>
                <w:noProof w:val="0"/>
                <w:color w:val="333333"/>
                <w:sz w:val="20"/>
                <w:szCs w:val="20"/>
              </w:rPr>
              <w:t>12.500,00</w:t>
            </w:r>
          </w:p>
        </w:tc>
        <w:tc>
          <w:tcPr>
            <w:tcW w:w="1469" w:type="dxa"/>
            <w:tcBorders>
              <w:top w:val="nil"/>
              <w:left w:val="nil"/>
              <w:bottom w:val="nil"/>
              <w:right w:val="nil"/>
            </w:tcBorders>
            <w:shd w:val="clear" w:color="auto" w:fill="auto"/>
            <w:noWrap/>
            <w:vAlign w:val="bottom"/>
            <w:hideMark/>
          </w:tcPr>
          <w:p w14:paraId="57708822" w14:textId="77777777" w:rsidR="0067094F" w:rsidRPr="0067094F" w:rsidRDefault="0067094F" w:rsidP="0067094F">
            <w:pPr>
              <w:jc w:val="right"/>
              <w:rPr>
                <w:noProof w:val="0"/>
                <w:color w:val="333333"/>
                <w:sz w:val="20"/>
                <w:szCs w:val="20"/>
              </w:rPr>
            </w:pPr>
            <w:r w:rsidRPr="0067094F">
              <w:rPr>
                <w:noProof w:val="0"/>
                <w:color w:val="333333"/>
                <w:sz w:val="20"/>
                <w:szCs w:val="20"/>
              </w:rPr>
              <w:t>11.233,30</w:t>
            </w:r>
          </w:p>
        </w:tc>
        <w:tc>
          <w:tcPr>
            <w:tcW w:w="916" w:type="dxa"/>
            <w:tcBorders>
              <w:top w:val="nil"/>
              <w:left w:val="nil"/>
              <w:bottom w:val="nil"/>
              <w:right w:val="nil"/>
            </w:tcBorders>
            <w:shd w:val="clear" w:color="auto" w:fill="auto"/>
            <w:noWrap/>
            <w:vAlign w:val="bottom"/>
            <w:hideMark/>
          </w:tcPr>
          <w:p w14:paraId="132365E2" w14:textId="77777777" w:rsidR="0067094F" w:rsidRPr="0067094F" w:rsidRDefault="0067094F" w:rsidP="0067094F">
            <w:pPr>
              <w:jc w:val="right"/>
              <w:rPr>
                <w:noProof w:val="0"/>
                <w:color w:val="333333"/>
                <w:sz w:val="20"/>
                <w:szCs w:val="20"/>
              </w:rPr>
            </w:pPr>
            <w:r w:rsidRPr="0067094F">
              <w:rPr>
                <w:noProof w:val="0"/>
                <w:color w:val="333333"/>
                <w:sz w:val="20"/>
                <w:szCs w:val="20"/>
              </w:rPr>
              <w:t>89,87</w:t>
            </w:r>
          </w:p>
        </w:tc>
      </w:tr>
      <w:tr w:rsidR="0067094F" w:rsidRPr="0067094F" w14:paraId="5F9797C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8A4114A"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79382630"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7A1DE543"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67F135D8" w14:textId="77777777" w:rsidR="0067094F" w:rsidRPr="0067094F" w:rsidRDefault="0067094F" w:rsidP="0067094F">
            <w:pPr>
              <w:jc w:val="right"/>
              <w:rPr>
                <w:b/>
                <w:bCs/>
                <w:noProof w:val="0"/>
                <w:sz w:val="20"/>
                <w:szCs w:val="20"/>
              </w:rPr>
            </w:pPr>
            <w:r w:rsidRPr="0067094F">
              <w:rPr>
                <w:b/>
                <w:bCs/>
                <w:noProof w:val="0"/>
                <w:sz w:val="20"/>
                <w:szCs w:val="20"/>
              </w:rPr>
              <w:t>12.500,00</w:t>
            </w:r>
          </w:p>
        </w:tc>
        <w:tc>
          <w:tcPr>
            <w:tcW w:w="1469" w:type="dxa"/>
            <w:tcBorders>
              <w:top w:val="nil"/>
              <w:left w:val="nil"/>
              <w:bottom w:val="nil"/>
              <w:right w:val="nil"/>
            </w:tcBorders>
            <w:shd w:val="clear" w:color="auto" w:fill="auto"/>
            <w:noWrap/>
            <w:vAlign w:val="bottom"/>
            <w:hideMark/>
          </w:tcPr>
          <w:p w14:paraId="2BAB9F13" w14:textId="77777777" w:rsidR="0067094F" w:rsidRPr="0067094F" w:rsidRDefault="0067094F" w:rsidP="0067094F">
            <w:pPr>
              <w:jc w:val="right"/>
              <w:rPr>
                <w:b/>
                <w:bCs/>
                <w:noProof w:val="0"/>
                <w:sz w:val="20"/>
                <w:szCs w:val="20"/>
              </w:rPr>
            </w:pPr>
            <w:r w:rsidRPr="0067094F">
              <w:rPr>
                <w:b/>
                <w:bCs/>
                <w:noProof w:val="0"/>
                <w:sz w:val="20"/>
                <w:szCs w:val="20"/>
              </w:rPr>
              <w:t>11.233,30</w:t>
            </w:r>
          </w:p>
        </w:tc>
        <w:tc>
          <w:tcPr>
            <w:tcW w:w="916" w:type="dxa"/>
            <w:tcBorders>
              <w:top w:val="nil"/>
              <w:left w:val="nil"/>
              <w:bottom w:val="nil"/>
              <w:right w:val="nil"/>
            </w:tcBorders>
            <w:shd w:val="clear" w:color="auto" w:fill="auto"/>
            <w:noWrap/>
            <w:vAlign w:val="bottom"/>
            <w:hideMark/>
          </w:tcPr>
          <w:p w14:paraId="72025C30" w14:textId="77777777" w:rsidR="0067094F" w:rsidRPr="0067094F" w:rsidRDefault="0067094F" w:rsidP="0067094F">
            <w:pPr>
              <w:jc w:val="right"/>
              <w:rPr>
                <w:b/>
                <w:bCs/>
                <w:noProof w:val="0"/>
                <w:sz w:val="20"/>
                <w:szCs w:val="20"/>
              </w:rPr>
            </w:pPr>
            <w:r w:rsidRPr="0067094F">
              <w:rPr>
                <w:b/>
                <w:bCs/>
                <w:noProof w:val="0"/>
                <w:sz w:val="20"/>
                <w:szCs w:val="20"/>
              </w:rPr>
              <w:t>89,87</w:t>
            </w:r>
          </w:p>
        </w:tc>
      </w:tr>
      <w:tr w:rsidR="0067094F" w:rsidRPr="0067094F" w14:paraId="2D53C80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5A73869" w14:textId="77777777" w:rsidR="0067094F" w:rsidRPr="0067094F" w:rsidRDefault="0067094F" w:rsidP="0067094F">
            <w:pPr>
              <w:rPr>
                <w:noProof w:val="0"/>
                <w:sz w:val="20"/>
                <w:szCs w:val="20"/>
              </w:rPr>
            </w:pPr>
            <w:r w:rsidRPr="0067094F">
              <w:rPr>
                <w:noProof w:val="0"/>
                <w:sz w:val="20"/>
                <w:szCs w:val="20"/>
              </w:rPr>
              <w:t>3238</w:t>
            </w:r>
          </w:p>
        </w:tc>
        <w:tc>
          <w:tcPr>
            <w:tcW w:w="266" w:type="dxa"/>
            <w:tcBorders>
              <w:top w:val="nil"/>
              <w:left w:val="nil"/>
              <w:bottom w:val="nil"/>
              <w:right w:val="nil"/>
            </w:tcBorders>
            <w:shd w:val="clear" w:color="auto" w:fill="auto"/>
            <w:noWrap/>
            <w:vAlign w:val="bottom"/>
            <w:hideMark/>
          </w:tcPr>
          <w:p w14:paraId="0B2C030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27D69E1" w14:textId="77777777" w:rsidR="0067094F" w:rsidRPr="0067094F" w:rsidRDefault="0067094F" w:rsidP="0067094F">
            <w:pPr>
              <w:rPr>
                <w:noProof w:val="0"/>
                <w:sz w:val="20"/>
                <w:szCs w:val="20"/>
              </w:rPr>
            </w:pPr>
            <w:r w:rsidRPr="0067094F">
              <w:rPr>
                <w:noProof w:val="0"/>
                <w:sz w:val="20"/>
                <w:szCs w:val="20"/>
              </w:rPr>
              <w:t>Računalne usluge</w:t>
            </w:r>
          </w:p>
        </w:tc>
        <w:tc>
          <w:tcPr>
            <w:tcW w:w="1701" w:type="dxa"/>
            <w:tcBorders>
              <w:top w:val="nil"/>
              <w:left w:val="nil"/>
              <w:bottom w:val="nil"/>
              <w:right w:val="nil"/>
            </w:tcBorders>
            <w:shd w:val="clear" w:color="auto" w:fill="auto"/>
            <w:noWrap/>
            <w:vAlign w:val="bottom"/>
            <w:hideMark/>
          </w:tcPr>
          <w:p w14:paraId="1053AF03"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56DCA7F" w14:textId="77777777" w:rsidR="0067094F" w:rsidRPr="0067094F" w:rsidRDefault="0067094F" w:rsidP="0067094F">
            <w:pPr>
              <w:jc w:val="right"/>
              <w:rPr>
                <w:noProof w:val="0"/>
                <w:sz w:val="20"/>
                <w:szCs w:val="20"/>
              </w:rPr>
            </w:pPr>
            <w:r w:rsidRPr="0067094F">
              <w:rPr>
                <w:noProof w:val="0"/>
                <w:sz w:val="20"/>
                <w:szCs w:val="20"/>
              </w:rPr>
              <w:t>11.233,30</w:t>
            </w:r>
          </w:p>
        </w:tc>
        <w:tc>
          <w:tcPr>
            <w:tcW w:w="916" w:type="dxa"/>
            <w:tcBorders>
              <w:top w:val="nil"/>
              <w:left w:val="nil"/>
              <w:bottom w:val="nil"/>
              <w:right w:val="nil"/>
            </w:tcBorders>
            <w:shd w:val="clear" w:color="auto" w:fill="auto"/>
            <w:noWrap/>
            <w:vAlign w:val="bottom"/>
            <w:hideMark/>
          </w:tcPr>
          <w:p w14:paraId="0FFE6420" w14:textId="77777777" w:rsidR="0067094F" w:rsidRPr="0067094F" w:rsidRDefault="0067094F" w:rsidP="0067094F">
            <w:pPr>
              <w:jc w:val="right"/>
              <w:rPr>
                <w:noProof w:val="0"/>
                <w:sz w:val="20"/>
                <w:szCs w:val="20"/>
              </w:rPr>
            </w:pPr>
          </w:p>
        </w:tc>
      </w:tr>
      <w:tr w:rsidR="003D0A8C" w:rsidRPr="0067094F" w14:paraId="3669BA2B"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11304679" w14:textId="352A808D" w:rsidR="003D0A8C" w:rsidRPr="0067094F" w:rsidRDefault="003D0A8C" w:rsidP="0067094F">
            <w:pPr>
              <w:rPr>
                <w:b/>
                <w:bCs/>
                <w:noProof w:val="0"/>
                <w:sz w:val="20"/>
                <w:szCs w:val="20"/>
              </w:rPr>
            </w:pPr>
            <w:r w:rsidRPr="0067094F">
              <w:rPr>
                <w:b/>
                <w:bCs/>
                <w:noProof w:val="0"/>
                <w:sz w:val="20"/>
                <w:szCs w:val="20"/>
              </w:rPr>
              <w:t>K200102</w:t>
            </w:r>
          </w:p>
        </w:tc>
        <w:tc>
          <w:tcPr>
            <w:tcW w:w="7530" w:type="dxa"/>
            <w:tcBorders>
              <w:top w:val="nil"/>
              <w:left w:val="nil"/>
              <w:bottom w:val="nil"/>
              <w:right w:val="nil"/>
            </w:tcBorders>
            <w:shd w:val="clear" w:color="000000" w:fill="FFFFCC"/>
            <w:noWrap/>
            <w:vAlign w:val="bottom"/>
            <w:hideMark/>
          </w:tcPr>
          <w:p w14:paraId="040C4D1B" w14:textId="77777777" w:rsidR="003D0A8C" w:rsidRPr="0067094F" w:rsidRDefault="003D0A8C" w:rsidP="0067094F">
            <w:pPr>
              <w:rPr>
                <w:b/>
                <w:bCs/>
                <w:noProof w:val="0"/>
                <w:sz w:val="20"/>
                <w:szCs w:val="20"/>
              </w:rPr>
            </w:pPr>
            <w:r w:rsidRPr="0067094F">
              <w:rPr>
                <w:b/>
                <w:bCs/>
                <w:noProof w:val="0"/>
                <w:sz w:val="20"/>
                <w:szCs w:val="20"/>
              </w:rPr>
              <w:t>Kapitalni projekt: Nabava opreme i prijevoznih sredstava</w:t>
            </w:r>
          </w:p>
        </w:tc>
        <w:tc>
          <w:tcPr>
            <w:tcW w:w="1701" w:type="dxa"/>
            <w:tcBorders>
              <w:top w:val="nil"/>
              <w:left w:val="nil"/>
              <w:bottom w:val="nil"/>
              <w:right w:val="nil"/>
            </w:tcBorders>
            <w:shd w:val="clear" w:color="000000" w:fill="FFFFCC"/>
            <w:noWrap/>
            <w:vAlign w:val="bottom"/>
            <w:hideMark/>
          </w:tcPr>
          <w:p w14:paraId="66F6B150" w14:textId="77777777" w:rsidR="003D0A8C" w:rsidRPr="0067094F" w:rsidRDefault="003D0A8C" w:rsidP="0067094F">
            <w:pPr>
              <w:jc w:val="right"/>
              <w:rPr>
                <w:b/>
                <w:bCs/>
                <w:noProof w:val="0"/>
                <w:sz w:val="20"/>
                <w:szCs w:val="20"/>
              </w:rPr>
            </w:pPr>
            <w:r w:rsidRPr="0067094F">
              <w:rPr>
                <w:b/>
                <w:bCs/>
                <w:noProof w:val="0"/>
                <w:sz w:val="20"/>
                <w:szCs w:val="20"/>
              </w:rPr>
              <w:t>308.000,00</w:t>
            </w:r>
          </w:p>
        </w:tc>
        <w:tc>
          <w:tcPr>
            <w:tcW w:w="1469" w:type="dxa"/>
            <w:tcBorders>
              <w:top w:val="nil"/>
              <w:left w:val="nil"/>
              <w:bottom w:val="nil"/>
              <w:right w:val="nil"/>
            </w:tcBorders>
            <w:shd w:val="clear" w:color="000000" w:fill="FFFFCC"/>
            <w:noWrap/>
            <w:vAlign w:val="bottom"/>
            <w:hideMark/>
          </w:tcPr>
          <w:p w14:paraId="20FD4639" w14:textId="77777777" w:rsidR="003D0A8C" w:rsidRPr="0067094F" w:rsidRDefault="003D0A8C" w:rsidP="0067094F">
            <w:pPr>
              <w:jc w:val="right"/>
              <w:rPr>
                <w:b/>
                <w:bCs/>
                <w:noProof w:val="0"/>
                <w:sz w:val="20"/>
                <w:szCs w:val="20"/>
              </w:rPr>
            </w:pPr>
            <w:r w:rsidRPr="0067094F">
              <w:rPr>
                <w:b/>
                <w:bCs/>
                <w:noProof w:val="0"/>
                <w:sz w:val="20"/>
                <w:szCs w:val="20"/>
              </w:rPr>
              <w:t>277.478,24</w:t>
            </w:r>
          </w:p>
        </w:tc>
        <w:tc>
          <w:tcPr>
            <w:tcW w:w="916" w:type="dxa"/>
            <w:tcBorders>
              <w:top w:val="nil"/>
              <w:left w:val="nil"/>
              <w:bottom w:val="nil"/>
              <w:right w:val="nil"/>
            </w:tcBorders>
            <w:shd w:val="clear" w:color="000000" w:fill="FFFFCC"/>
            <w:noWrap/>
            <w:vAlign w:val="bottom"/>
            <w:hideMark/>
          </w:tcPr>
          <w:p w14:paraId="2F7BAB5C" w14:textId="77777777" w:rsidR="003D0A8C" w:rsidRPr="0067094F" w:rsidRDefault="003D0A8C" w:rsidP="0067094F">
            <w:pPr>
              <w:jc w:val="right"/>
              <w:rPr>
                <w:b/>
                <w:bCs/>
                <w:noProof w:val="0"/>
                <w:sz w:val="20"/>
                <w:szCs w:val="20"/>
              </w:rPr>
            </w:pPr>
            <w:r w:rsidRPr="0067094F">
              <w:rPr>
                <w:b/>
                <w:bCs/>
                <w:noProof w:val="0"/>
                <w:sz w:val="20"/>
                <w:szCs w:val="20"/>
              </w:rPr>
              <w:t>90,09</w:t>
            </w:r>
          </w:p>
        </w:tc>
      </w:tr>
      <w:tr w:rsidR="0067094F" w:rsidRPr="0067094F" w14:paraId="6953C722"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117E3FB"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5C91DE49"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16.250,00</w:t>
            </w:r>
          </w:p>
        </w:tc>
        <w:tc>
          <w:tcPr>
            <w:tcW w:w="1469" w:type="dxa"/>
            <w:tcBorders>
              <w:top w:val="nil"/>
              <w:left w:val="nil"/>
              <w:bottom w:val="nil"/>
              <w:right w:val="nil"/>
            </w:tcBorders>
            <w:shd w:val="clear" w:color="auto" w:fill="auto"/>
            <w:noWrap/>
            <w:vAlign w:val="bottom"/>
            <w:hideMark/>
          </w:tcPr>
          <w:p w14:paraId="6309890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16.250,00</w:t>
            </w:r>
          </w:p>
        </w:tc>
        <w:tc>
          <w:tcPr>
            <w:tcW w:w="916" w:type="dxa"/>
            <w:tcBorders>
              <w:top w:val="nil"/>
              <w:left w:val="nil"/>
              <w:bottom w:val="nil"/>
              <w:right w:val="nil"/>
            </w:tcBorders>
            <w:shd w:val="clear" w:color="auto" w:fill="auto"/>
            <w:noWrap/>
            <w:vAlign w:val="bottom"/>
            <w:hideMark/>
          </w:tcPr>
          <w:p w14:paraId="7FDA008B"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100,00</w:t>
            </w:r>
          </w:p>
        </w:tc>
      </w:tr>
      <w:tr w:rsidR="0067094F" w:rsidRPr="0067094F" w14:paraId="51C9B364"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E0B6042" w14:textId="77777777" w:rsidR="0067094F" w:rsidRPr="0067094F" w:rsidRDefault="0067094F" w:rsidP="0067094F">
            <w:pPr>
              <w:rPr>
                <w:noProof w:val="0"/>
                <w:color w:val="333333"/>
                <w:sz w:val="20"/>
                <w:szCs w:val="20"/>
              </w:rPr>
            </w:pPr>
            <w:r w:rsidRPr="0067094F">
              <w:rPr>
                <w:noProof w:val="0"/>
                <w:color w:val="333333"/>
                <w:sz w:val="20"/>
                <w:szCs w:val="20"/>
              </w:rPr>
              <w:lastRenderedPageBreak/>
              <w:t>Izvor 1.1. Opći prihodi i primici</w:t>
            </w:r>
          </w:p>
        </w:tc>
        <w:tc>
          <w:tcPr>
            <w:tcW w:w="1701" w:type="dxa"/>
            <w:tcBorders>
              <w:top w:val="nil"/>
              <w:left w:val="nil"/>
              <w:bottom w:val="nil"/>
              <w:right w:val="nil"/>
            </w:tcBorders>
            <w:shd w:val="clear" w:color="auto" w:fill="auto"/>
            <w:noWrap/>
            <w:vAlign w:val="bottom"/>
            <w:hideMark/>
          </w:tcPr>
          <w:p w14:paraId="257895F3" w14:textId="77777777" w:rsidR="0067094F" w:rsidRPr="0067094F" w:rsidRDefault="0067094F" w:rsidP="0067094F">
            <w:pPr>
              <w:jc w:val="right"/>
              <w:rPr>
                <w:noProof w:val="0"/>
                <w:color w:val="333333"/>
                <w:sz w:val="20"/>
                <w:szCs w:val="20"/>
              </w:rPr>
            </w:pPr>
            <w:r w:rsidRPr="0067094F">
              <w:rPr>
                <w:noProof w:val="0"/>
                <w:color w:val="333333"/>
                <w:sz w:val="20"/>
                <w:szCs w:val="20"/>
              </w:rPr>
              <w:t>16.250,00</w:t>
            </w:r>
          </w:p>
        </w:tc>
        <w:tc>
          <w:tcPr>
            <w:tcW w:w="1469" w:type="dxa"/>
            <w:tcBorders>
              <w:top w:val="nil"/>
              <w:left w:val="nil"/>
              <w:bottom w:val="nil"/>
              <w:right w:val="nil"/>
            </w:tcBorders>
            <w:shd w:val="clear" w:color="auto" w:fill="auto"/>
            <w:noWrap/>
            <w:vAlign w:val="bottom"/>
            <w:hideMark/>
          </w:tcPr>
          <w:p w14:paraId="1E1D5A2E" w14:textId="77777777" w:rsidR="0067094F" w:rsidRPr="0067094F" w:rsidRDefault="0067094F" w:rsidP="0067094F">
            <w:pPr>
              <w:jc w:val="right"/>
              <w:rPr>
                <w:noProof w:val="0"/>
                <w:color w:val="333333"/>
                <w:sz w:val="20"/>
                <w:szCs w:val="20"/>
              </w:rPr>
            </w:pPr>
            <w:r w:rsidRPr="0067094F">
              <w:rPr>
                <w:noProof w:val="0"/>
                <w:color w:val="333333"/>
                <w:sz w:val="20"/>
                <w:szCs w:val="20"/>
              </w:rPr>
              <w:t>16.250,00</w:t>
            </w:r>
          </w:p>
        </w:tc>
        <w:tc>
          <w:tcPr>
            <w:tcW w:w="916" w:type="dxa"/>
            <w:tcBorders>
              <w:top w:val="nil"/>
              <w:left w:val="nil"/>
              <w:bottom w:val="nil"/>
              <w:right w:val="nil"/>
            </w:tcBorders>
            <w:shd w:val="clear" w:color="auto" w:fill="auto"/>
            <w:noWrap/>
            <w:vAlign w:val="bottom"/>
            <w:hideMark/>
          </w:tcPr>
          <w:p w14:paraId="67195473" w14:textId="77777777" w:rsidR="0067094F" w:rsidRPr="0067094F" w:rsidRDefault="0067094F" w:rsidP="0067094F">
            <w:pPr>
              <w:jc w:val="right"/>
              <w:rPr>
                <w:noProof w:val="0"/>
                <w:color w:val="333333"/>
                <w:sz w:val="20"/>
                <w:szCs w:val="20"/>
              </w:rPr>
            </w:pPr>
            <w:r w:rsidRPr="0067094F">
              <w:rPr>
                <w:noProof w:val="0"/>
                <w:color w:val="333333"/>
                <w:sz w:val="20"/>
                <w:szCs w:val="20"/>
              </w:rPr>
              <w:t>100,00</w:t>
            </w:r>
          </w:p>
        </w:tc>
      </w:tr>
      <w:tr w:rsidR="0067094F" w:rsidRPr="0067094F" w14:paraId="3FF1E6F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1F3E795" w14:textId="77777777" w:rsidR="0067094F" w:rsidRPr="0067094F" w:rsidRDefault="0067094F" w:rsidP="0067094F">
            <w:pPr>
              <w:rPr>
                <w:b/>
                <w:bCs/>
                <w:noProof w:val="0"/>
                <w:sz w:val="20"/>
                <w:szCs w:val="20"/>
              </w:rPr>
            </w:pPr>
            <w:r w:rsidRPr="0067094F">
              <w:rPr>
                <w:b/>
                <w:bCs/>
                <w:noProof w:val="0"/>
                <w:sz w:val="20"/>
                <w:szCs w:val="20"/>
              </w:rPr>
              <w:t>426</w:t>
            </w:r>
          </w:p>
        </w:tc>
        <w:tc>
          <w:tcPr>
            <w:tcW w:w="266" w:type="dxa"/>
            <w:tcBorders>
              <w:top w:val="nil"/>
              <w:left w:val="nil"/>
              <w:bottom w:val="nil"/>
              <w:right w:val="nil"/>
            </w:tcBorders>
            <w:shd w:val="clear" w:color="auto" w:fill="auto"/>
            <w:noWrap/>
            <w:vAlign w:val="bottom"/>
            <w:hideMark/>
          </w:tcPr>
          <w:p w14:paraId="45081A51"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2E67170" w14:textId="77777777" w:rsidR="0067094F" w:rsidRPr="0067094F" w:rsidRDefault="0067094F" w:rsidP="0067094F">
            <w:pPr>
              <w:rPr>
                <w:b/>
                <w:bCs/>
                <w:noProof w:val="0"/>
                <w:sz w:val="20"/>
                <w:szCs w:val="20"/>
              </w:rPr>
            </w:pPr>
            <w:r w:rsidRPr="0067094F">
              <w:rPr>
                <w:b/>
                <w:bCs/>
                <w:noProof w:val="0"/>
                <w:sz w:val="20"/>
                <w:szCs w:val="20"/>
              </w:rPr>
              <w:t>Nematerijalna proizvedena imovina</w:t>
            </w:r>
          </w:p>
        </w:tc>
        <w:tc>
          <w:tcPr>
            <w:tcW w:w="1701" w:type="dxa"/>
            <w:tcBorders>
              <w:top w:val="nil"/>
              <w:left w:val="nil"/>
              <w:bottom w:val="nil"/>
              <w:right w:val="nil"/>
            </w:tcBorders>
            <w:shd w:val="clear" w:color="auto" w:fill="auto"/>
            <w:noWrap/>
            <w:vAlign w:val="bottom"/>
            <w:hideMark/>
          </w:tcPr>
          <w:p w14:paraId="3D9AB1A0" w14:textId="77777777" w:rsidR="0067094F" w:rsidRPr="0067094F" w:rsidRDefault="0067094F" w:rsidP="0067094F">
            <w:pPr>
              <w:jc w:val="right"/>
              <w:rPr>
                <w:b/>
                <w:bCs/>
                <w:noProof w:val="0"/>
                <w:sz w:val="20"/>
                <w:szCs w:val="20"/>
              </w:rPr>
            </w:pPr>
            <w:r w:rsidRPr="0067094F">
              <w:rPr>
                <w:b/>
                <w:bCs/>
                <w:noProof w:val="0"/>
                <w:sz w:val="20"/>
                <w:szCs w:val="20"/>
              </w:rPr>
              <w:t>16.250,00</w:t>
            </w:r>
          </w:p>
        </w:tc>
        <w:tc>
          <w:tcPr>
            <w:tcW w:w="1469" w:type="dxa"/>
            <w:tcBorders>
              <w:top w:val="nil"/>
              <w:left w:val="nil"/>
              <w:bottom w:val="nil"/>
              <w:right w:val="nil"/>
            </w:tcBorders>
            <w:shd w:val="clear" w:color="auto" w:fill="auto"/>
            <w:noWrap/>
            <w:vAlign w:val="bottom"/>
            <w:hideMark/>
          </w:tcPr>
          <w:p w14:paraId="729D1C17" w14:textId="77777777" w:rsidR="0067094F" w:rsidRPr="0067094F" w:rsidRDefault="0067094F" w:rsidP="0067094F">
            <w:pPr>
              <w:jc w:val="right"/>
              <w:rPr>
                <w:b/>
                <w:bCs/>
                <w:noProof w:val="0"/>
                <w:sz w:val="20"/>
                <w:szCs w:val="20"/>
              </w:rPr>
            </w:pPr>
            <w:r w:rsidRPr="0067094F">
              <w:rPr>
                <w:b/>
                <w:bCs/>
                <w:noProof w:val="0"/>
                <w:sz w:val="20"/>
                <w:szCs w:val="20"/>
              </w:rPr>
              <w:t>16.250,00</w:t>
            </w:r>
          </w:p>
        </w:tc>
        <w:tc>
          <w:tcPr>
            <w:tcW w:w="916" w:type="dxa"/>
            <w:tcBorders>
              <w:top w:val="nil"/>
              <w:left w:val="nil"/>
              <w:bottom w:val="nil"/>
              <w:right w:val="nil"/>
            </w:tcBorders>
            <w:shd w:val="clear" w:color="auto" w:fill="auto"/>
            <w:noWrap/>
            <w:vAlign w:val="bottom"/>
            <w:hideMark/>
          </w:tcPr>
          <w:p w14:paraId="104B9DD0" w14:textId="77777777" w:rsidR="0067094F" w:rsidRPr="0067094F" w:rsidRDefault="0067094F" w:rsidP="0067094F">
            <w:pPr>
              <w:jc w:val="right"/>
              <w:rPr>
                <w:b/>
                <w:bCs/>
                <w:noProof w:val="0"/>
                <w:sz w:val="20"/>
                <w:szCs w:val="20"/>
              </w:rPr>
            </w:pPr>
            <w:r w:rsidRPr="0067094F">
              <w:rPr>
                <w:b/>
                <w:bCs/>
                <w:noProof w:val="0"/>
                <w:sz w:val="20"/>
                <w:szCs w:val="20"/>
              </w:rPr>
              <w:t>100,00</w:t>
            </w:r>
          </w:p>
        </w:tc>
      </w:tr>
      <w:tr w:rsidR="0067094F" w:rsidRPr="0067094F" w14:paraId="4A2077B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E375B1E" w14:textId="77777777" w:rsidR="0067094F" w:rsidRPr="0067094F" w:rsidRDefault="0067094F" w:rsidP="0067094F">
            <w:pPr>
              <w:rPr>
                <w:noProof w:val="0"/>
                <w:sz w:val="20"/>
                <w:szCs w:val="20"/>
              </w:rPr>
            </w:pPr>
            <w:r w:rsidRPr="0067094F">
              <w:rPr>
                <w:noProof w:val="0"/>
                <w:sz w:val="20"/>
                <w:szCs w:val="20"/>
              </w:rPr>
              <w:t>4262</w:t>
            </w:r>
          </w:p>
        </w:tc>
        <w:tc>
          <w:tcPr>
            <w:tcW w:w="266" w:type="dxa"/>
            <w:tcBorders>
              <w:top w:val="nil"/>
              <w:left w:val="nil"/>
              <w:bottom w:val="nil"/>
              <w:right w:val="nil"/>
            </w:tcBorders>
            <w:shd w:val="clear" w:color="auto" w:fill="auto"/>
            <w:noWrap/>
            <w:vAlign w:val="bottom"/>
            <w:hideMark/>
          </w:tcPr>
          <w:p w14:paraId="6CAF544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D4030F6" w14:textId="77777777" w:rsidR="0067094F" w:rsidRPr="0067094F" w:rsidRDefault="0067094F" w:rsidP="0067094F">
            <w:pPr>
              <w:rPr>
                <w:noProof w:val="0"/>
                <w:sz w:val="20"/>
                <w:szCs w:val="20"/>
              </w:rPr>
            </w:pPr>
            <w:r w:rsidRPr="0067094F">
              <w:rPr>
                <w:noProof w:val="0"/>
                <w:sz w:val="20"/>
                <w:szCs w:val="20"/>
              </w:rPr>
              <w:t>Ulaganja u računalne programe</w:t>
            </w:r>
          </w:p>
        </w:tc>
        <w:tc>
          <w:tcPr>
            <w:tcW w:w="1701" w:type="dxa"/>
            <w:tcBorders>
              <w:top w:val="nil"/>
              <w:left w:val="nil"/>
              <w:bottom w:val="nil"/>
              <w:right w:val="nil"/>
            </w:tcBorders>
            <w:shd w:val="clear" w:color="auto" w:fill="auto"/>
            <w:noWrap/>
            <w:vAlign w:val="bottom"/>
            <w:hideMark/>
          </w:tcPr>
          <w:p w14:paraId="42A2FDD9"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1F13551" w14:textId="77777777" w:rsidR="0067094F" w:rsidRPr="0067094F" w:rsidRDefault="0067094F" w:rsidP="0067094F">
            <w:pPr>
              <w:jc w:val="right"/>
              <w:rPr>
                <w:noProof w:val="0"/>
                <w:sz w:val="20"/>
                <w:szCs w:val="20"/>
              </w:rPr>
            </w:pPr>
            <w:r w:rsidRPr="0067094F">
              <w:rPr>
                <w:noProof w:val="0"/>
                <w:sz w:val="20"/>
                <w:szCs w:val="20"/>
              </w:rPr>
              <w:t>16.250,00</w:t>
            </w:r>
          </w:p>
        </w:tc>
        <w:tc>
          <w:tcPr>
            <w:tcW w:w="916" w:type="dxa"/>
            <w:tcBorders>
              <w:top w:val="nil"/>
              <w:left w:val="nil"/>
              <w:bottom w:val="nil"/>
              <w:right w:val="nil"/>
            </w:tcBorders>
            <w:shd w:val="clear" w:color="auto" w:fill="auto"/>
            <w:noWrap/>
            <w:vAlign w:val="bottom"/>
            <w:hideMark/>
          </w:tcPr>
          <w:p w14:paraId="1D9722D8" w14:textId="77777777" w:rsidR="0067094F" w:rsidRPr="0067094F" w:rsidRDefault="0067094F" w:rsidP="0067094F">
            <w:pPr>
              <w:jc w:val="right"/>
              <w:rPr>
                <w:noProof w:val="0"/>
                <w:sz w:val="20"/>
                <w:szCs w:val="20"/>
              </w:rPr>
            </w:pPr>
          </w:p>
        </w:tc>
      </w:tr>
      <w:tr w:rsidR="0067094F" w:rsidRPr="0067094F" w14:paraId="76BAEAA2"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A9D5749" w14:textId="77777777" w:rsidR="0067094F" w:rsidRPr="0067094F" w:rsidRDefault="0067094F" w:rsidP="0067094F">
            <w:pPr>
              <w:rPr>
                <w:b/>
                <w:bCs/>
                <w:noProof w:val="0"/>
                <w:sz w:val="20"/>
                <w:szCs w:val="20"/>
              </w:rPr>
            </w:pPr>
            <w:r w:rsidRPr="0067094F">
              <w:rPr>
                <w:b/>
                <w:bCs/>
                <w:noProof w:val="0"/>
                <w:sz w:val="20"/>
                <w:szCs w:val="20"/>
              </w:rPr>
              <w:t>Izvor 5. POMOĆI</w:t>
            </w:r>
          </w:p>
        </w:tc>
        <w:tc>
          <w:tcPr>
            <w:tcW w:w="1701" w:type="dxa"/>
            <w:tcBorders>
              <w:top w:val="nil"/>
              <w:left w:val="nil"/>
              <w:bottom w:val="nil"/>
              <w:right w:val="nil"/>
            </w:tcBorders>
            <w:shd w:val="clear" w:color="auto" w:fill="auto"/>
            <w:noWrap/>
            <w:vAlign w:val="bottom"/>
            <w:hideMark/>
          </w:tcPr>
          <w:p w14:paraId="612A610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500,00</w:t>
            </w:r>
          </w:p>
        </w:tc>
        <w:tc>
          <w:tcPr>
            <w:tcW w:w="1469" w:type="dxa"/>
            <w:tcBorders>
              <w:top w:val="nil"/>
              <w:left w:val="nil"/>
              <w:bottom w:val="nil"/>
              <w:right w:val="nil"/>
            </w:tcBorders>
            <w:shd w:val="clear" w:color="auto" w:fill="auto"/>
            <w:noWrap/>
            <w:vAlign w:val="bottom"/>
            <w:hideMark/>
          </w:tcPr>
          <w:p w14:paraId="31D89399"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414,44</w:t>
            </w:r>
          </w:p>
        </w:tc>
        <w:tc>
          <w:tcPr>
            <w:tcW w:w="916" w:type="dxa"/>
            <w:tcBorders>
              <w:top w:val="nil"/>
              <w:left w:val="nil"/>
              <w:bottom w:val="nil"/>
              <w:right w:val="nil"/>
            </w:tcBorders>
            <w:shd w:val="clear" w:color="auto" w:fill="auto"/>
            <w:noWrap/>
            <w:vAlign w:val="bottom"/>
            <w:hideMark/>
          </w:tcPr>
          <w:p w14:paraId="5CA3107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82,89</w:t>
            </w:r>
          </w:p>
        </w:tc>
      </w:tr>
      <w:tr w:rsidR="0067094F" w:rsidRPr="0067094F" w14:paraId="1CBCCD1B"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BC84767" w14:textId="77777777" w:rsidR="0067094F" w:rsidRPr="0067094F" w:rsidRDefault="0067094F" w:rsidP="0067094F">
            <w:pPr>
              <w:rPr>
                <w:noProof w:val="0"/>
                <w:color w:val="333333"/>
                <w:sz w:val="20"/>
                <w:szCs w:val="20"/>
              </w:rPr>
            </w:pPr>
            <w:r w:rsidRPr="0067094F">
              <w:rPr>
                <w:noProof w:val="0"/>
                <w:color w:val="333333"/>
                <w:sz w:val="20"/>
                <w:szCs w:val="20"/>
              </w:rPr>
              <w:t>Izvor 5.4. Pomoći iz općinskih proračuna</w:t>
            </w:r>
          </w:p>
        </w:tc>
        <w:tc>
          <w:tcPr>
            <w:tcW w:w="1701" w:type="dxa"/>
            <w:tcBorders>
              <w:top w:val="nil"/>
              <w:left w:val="nil"/>
              <w:bottom w:val="nil"/>
              <w:right w:val="nil"/>
            </w:tcBorders>
            <w:shd w:val="clear" w:color="auto" w:fill="auto"/>
            <w:noWrap/>
            <w:vAlign w:val="bottom"/>
            <w:hideMark/>
          </w:tcPr>
          <w:p w14:paraId="4D6832AD" w14:textId="77777777" w:rsidR="0067094F" w:rsidRPr="0067094F" w:rsidRDefault="0067094F" w:rsidP="0067094F">
            <w:pPr>
              <w:jc w:val="right"/>
              <w:rPr>
                <w:noProof w:val="0"/>
                <w:color w:val="333333"/>
                <w:sz w:val="20"/>
                <w:szCs w:val="20"/>
              </w:rPr>
            </w:pPr>
            <w:r w:rsidRPr="0067094F">
              <w:rPr>
                <w:noProof w:val="0"/>
                <w:color w:val="333333"/>
                <w:sz w:val="20"/>
                <w:szCs w:val="20"/>
              </w:rPr>
              <w:t>500,00</w:t>
            </w:r>
          </w:p>
        </w:tc>
        <w:tc>
          <w:tcPr>
            <w:tcW w:w="1469" w:type="dxa"/>
            <w:tcBorders>
              <w:top w:val="nil"/>
              <w:left w:val="nil"/>
              <w:bottom w:val="nil"/>
              <w:right w:val="nil"/>
            </w:tcBorders>
            <w:shd w:val="clear" w:color="auto" w:fill="auto"/>
            <w:noWrap/>
            <w:vAlign w:val="bottom"/>
            <w:hideMark/>
          </w:tcPr>
          <w:p w14:paraId="316D0538" w14:textId="77777777" w:rsidR="0067094F" w:rsidRPr="0067094F" w:rsidRDefault="0067094F" w:rsidP="0067094F">
            <w:pPr>
              <w:jc w:val="right"/>
              <w:rPr>
                <w:noProof w:val="0"/>
                <w:color w:val="333333"/>
                <w:sz w:val="20"/>
                <w:szCs w:val="20"/>
              </w:rPr>
            </w:pPr>
            <w:r w:rsidRPr="0067094F">
              <w:rPr>
                <w:noProof w:val="0"/>
                <w:color w:val="333333"/>
                <w:sz w:val="20"/>
                <w:szCs w:val="20"/>
              </w:rPr>
              <w:t>414,44</w:t>
            </w:r>
          </w:p>
        </w:tc>
        <w:tc>
          <w:tcPr>
            <w:tcW w:w="916" w:type="dxa"/>
            <w:tcBorders>
              <w:top w:val="nil"/>
              <w:left w:val="nil"/>
              <w:bottom w:val="nil"/>
              <w:right w:val="nil"/>
            </w:tcBorders>
            <w:shd w:val="clear" w:color="auto" w:fill="auto"/>
            <w:noWrap/>
            <w:vAlign w:val="bottom"/>
            <w:hideMark/>
          </w:tcPr>
          <w:p w14:paraId="3E6DFE2D" w14:textId="77777777" w:rsidR="0067094F" w:rsidRPr="0067094F" w:rsidRDefault="0067094F" w:rsidP="0067094F">
            <w:pPr>
              <w:jc w:val="right"/>
              <w:rPr>
                <w:noProof w:val="0"/>
                <w:color w:val="333333"/>
                <w:sz w:val="20"/>
                <w:szCs w:val="20"/>
              </w:rPr>
            </w:pPr>
            <w:r w:rsidRPr="0067094F">
              <w:rPr>
                <w:noProof w:val="0"/>
                <w:color w:val="333333"/>
                <w:sz w:val="20"/>
                <w:szCs w:val="20"/>
              </w:rPr>
              <w:t>82,89</w:t>
            </w:r>
          </w:p>
        </w:tc>
      </w:tr>
      <w:tr w:rsidR="0067094F" w:rsidRPr="0067094F" w14:paraId="6C0934E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2154699" w14:textId="77777777" w:rsidR="0067094F" w:rsidRPr="0067094F" w:rsidRDefault="0067094F" w:rsidP="0067094F">
            <w:pPr>
              <w:rPr>
                <w:b/>
                <w:bCs/>
                <w:noProof w:val="0"/>
                <w:sz w:val="20"/>
                <w:szCs w:val="20"/>
              </w:rPr>
            </w:pPr>
            <w:r w:rsidRPr="0067094F">
              <w:rPr>
                <w:b/>
                <w:bCs/>
                <w:noProof w:val="0"/>
                <w:sz w:val="20"/>
                <w:szCs w:val="20"/>
              </w:rPr>
              <w:t>426</w:t>
            </w:r>
          </w:p>
        </w:tc>
        <w:tc>
          <w:tcPr>
            <w:tcW w:w="266" w:type="dxa"/>
            <w:tcBorders>
              <w:top w:val="nil"/>
              <w:left w:val="nil"/>
              <w:bottom w:val="nil"/>
              <w:right w:val="nil"/>
            </w:tcBorders>
            <w:shd w:val="clear" w:color="auto" w:fill="auto"/>
            <w:noWrap/>
            <w:vAlign w:val="bottom"/>
            <w:hideMark/>
          </w:tcPr>
          <w:p w14:paraId="5542217D"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50BA44E" w14:textId="77777777" w:rsidR="0067094F" w:rsidRPr="0067094F" w:rsidRDefault="0067094F" w:rsidP="0067094F">
            <w:pPr>
              <w:rPr>
                <w:b/>
                <w:bCs/>
                <w:noProof w:val="0"/>
                <w:sz w:val="20"/>
                <w:szCs w:val="20"/>
              </w:rPr>
            </w:pPr>
            <w:r w:rsidRPr="0067094F">
              <w:rPr>
                <w:b/>
                <w:bCs/>
                <w:noProof w:val="0"/>
                <w:sz w:val="20"/>
                <w:szCs w:val="20"/>
              </w:rPr>
              <w:t>Nematerijalna proizvedena imovina</w:t>
            </w:r>
          </w:p>
        </w:tc>
        <w:tc>
          <w:tcPr>
            <w:tcW w:w="1701" w:type="dxa"/>
            <w:tcBorders>
              <w:top w:val="nil"/>
              <w:left w:val="nil"/>
              <w:bottom w:val="nil"/>
              <w:right w:val="nil"/>
            </w:tcBorders>
            <w:shd w:val="clear" w:color="auto" w:fill="auto"/>
            <w:noWrap/>
            <w:vAlign w:val="bottom"/>
            <w:hideMark/>
          </w:tcPr>
          <w:p w14:paraId="0AAB33C2" w14:textId="77777777" w:rsidR="0067094F" w:rsidRPr="0067094F" w:rsidRDefault="0067094F" w:rsidP="0067094F">
            <w:pPr>
              <w:jc w:val="right"/>
              <w:rPr>
                <w:b/>
                <w:bCs/>
                <w:noProof w:val="0"/>
                <w:sz w:val="20"/>
                <w:szCs w:val="20"/>
              </w:rPr>
            </w:pPr>
            <w:r w:rsidRPr="0067094F">
              <w:rPr>
                <w:b/>
                <w:bCs/>
                <w:noProof w:val="0"/>
                <w:sz w:val="20"/>
                <w:szCs w:val="20"/>
              </w:rPr>
              <w:t>500,00</w:t>
            </w:r>
          </w:p>
        </w:tc>
        <w:tc>
          <w:tcPr>
            <w:tcW w:w="1469" w:type="dxa"/>
            <w:tcBorders>
              <w:top w:val="nil"/>
              <w:left w:val="nil"/>
              <w:bottom w:val="nil"/>
              <w:right w:val="nil"/>
            </w:tcBorders>
            <w:shd w:val="clear" w:color="auto" w:fill="auto"/>
            <w:noWrap/>
            <w:vAlign w:val="bottom"/>
            <w:hideMark/>
          </w:tcPr>
          <w:p w14:paraId="64ED50C6" w14:textId="77777777" w:rsidR="0067094F" w:rsidRPr="0067094F" w:rsidRDefault="0067094F" w:rsidP="0067094F">
            <w:pPr>
              <w:jc w:val="right"/>
              <w:rPr>
                <w:b/>
                <w:bCs/>
                <w:noProof w:val="0"/>
                <w:sz w:val="20"/>
                <w:szCs w:val="20"/>
              </w:rPr>
            </w:pPr>
            <w:r w:rsidRPr="0067094F">
              <w:rPr>
                <w:b/>
                <w:bCs/>
                <w:noProof w:val="0"/>
                <w:sz w:val="20"/>
                <w:szCs w:val="20"/>
              </w:rPr>
              <w:t>414,44</w:t>
            </w:r>
          </w:p>
        </w:tc>
        <w:tc>
          <w:tcPr>
            <w:tcW w:w="916" w:type="dxa"/>
            <w:tcBorders>
              <w:top w:val="nil"/>
              <w:left w:val="nil"/>
              <w:bottom w:val="nil"/>
              <w:right w:val="nil"/>
            </w:tcBorders>
            <w:shd w:val="clear" w:color="auto" w:fill="auto"/>
            <w:noWrap/>
            <w:vAlign w:val="bottom"/>
            <w:hideMark/>
          </w:tcPr>
          <w:p w14:paraId="7F4097B7" w14:textId="77777777" w:rsidR="0067094F" w:rsidRPr="0067094F" w:rsidRDefault="0067094F" w:rsidP="0067094F">
            <w:pPr>
              <w:jc w:val="right"/>
              <w:rPr>
                <w:b/>
                <w:bCs/>
                <w:noProof w:val="0"/>
                <w:sz w:val="20"/>
                <w:szCs w:val="20"/>
              </w:rPr>
            </w:pPr>
            <w:r w:rsidRPr="0067094F">
              <w:rPr>
                <w:b/>
                <w:bCs/>
                <w:noProof w:val="0"/>
                <w:sz w:val="20"/>
                <w:szCs w:val="20"/>
              </w:rPr>
              <w:t>82,89</w:t>
            </w:r>
          </w:p>
        </w:tc>
      </w:tr>
      <w:tr w:rsidR="0067094F" w:rsidRPr="0067094F" w14:paraId="2259C6F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83E56B5" w14:textId="77777777" w:rsidR="0067094F" w:rsidRPr="0067094F" w:rsidRDefault="0067094F" w:rsidP="0067094F">
            <w:pPr>
              <w:rPr>
                <w:noProof w:val="0"/>
                <w:sz w:val="20"/>
                <w:szCs w:val="20"/>
              </w:rPr>
            </w:pPr>
            <w:r w:rsidRPr="0067094F">
              <w:rPr>
                <w:noProof w:val="0"/>
                <w:sz w:val="20"/>
                <w:szCs w:val="20"/>
              </w:rPr>
              <w:t>4262</w:t>
            </w:r>
          </w:p>
        </w:tc>
        <w:tc>
          <w:tcPr>
            <w:tcW w:w="266" w:type="dxa"/>
            <w:tcBorders>
              <w:top w:val="nil"/>
              <w:left w:val="nil"/>
              <w:bottom w:val="nil"/>
              <w:right w:val="nil"/>
            </w:tcBorders>
            <w:shd w:val="clear" w:color="auto" w:fill="auto"/>
            <w:noWrap/>
            <w:vAlign w:val="bottom"/>
            <w:hideMark/>
          </w:tcPr>
          <w:p w14:paraId="4A9135C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FC996FF" w14:textId="77777777" w:rsidR="0067094F" w:rsidRPr="0067094F" w:rsidRDefault="0067094F" w:rsidP="0067094F">
            <w:pPr>
              <w:rPr>
                <w:noProof w:val="0"/>
                <w:sz w:val="20"/>
                <w:szCs w:val="20"/>
              </w:rPr>
            </w:pPr>
            <w:r w:rsidRPr="0067094F">
              <w:rPr>
                <w:noProof w:val="0"/>
                <w:sz w:val="20"/>
                <w:szCs w:val="20"/>
              </w:rPr>
              <w:t>Ulaganja u računalne programe</w:t>
            </w:r>
          </w:p>
        </w:tc>
        <w:tc>
          <w:tcPr>
            <w:tcW w:w="1701" w:type="dxa"/>
            <w:tcBorders>
              <w:top w:val="nil"/>
              <w:left w:val="nil"/>
              <w:bottom w:val="nil"/>
              <w:right w:val="nil"/>
            </w:tcBorders>
            <w:shd w:val="clear" w:color="auto" w:fill="auto"/>
            <w:noWrap/>
            <w:vAlign w:val="bottom"/>
            <w:hideMark/>
          </w:tcPr>
          <w:p w14:paraId="33B27DD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1928CB3" w14:textId="77777777" w:rsidR="0067094F" w:rsidRPr="0067094F" w:rsidRDefault="0067094F" w:rsidP="0067094F">
            <w:pPr>
              <w:jc w:val="right"/>
              <w:rPr>
                <w:noProof w:val="0"/>
                <w:sz w:val="20"/>
                <w:szCs w:val="20"/>
              </w:rPr>
            </w:pPr>
            <w:r w:rsidRPr="0067094F">
              <w:rPr>
                <w:noProof w:val="0"/>
                <w:sz w:val="20"/>
                <w:szCs w:val="20"/>
              </w:rPr>
              <w:t>414,44</w:t>
            </w:r>
          </w:p>
        </w:tc>
        <w:tc>
          <w:tcPr>
            <w:tcW w:w="916" w:type="dxa"/>
            <w:tcBorders>
              <w:top w:val="nil"/>
              <w:left w:val="nil"/>
              <w:bottom w:val="nil"/>
              <w:right w:val="nil"/>
            </w:tcBorders>
            <w:shd w:val="clear" w:color="auto" w:fill="auto"/>
            <w:noWrap/>
            <w:vAlign w:val="bottom"/>
            <w:hideMark/>
          </w:tcPr>
          <w:p w14:paraId="4E2CA8EF" w14:textId="77777777" w:rsidR="0067094F" w:rsidRPr="0067094F" w:rsidRDefault="0067094F" w:rsidP="0067094F">
            <w:pPr>
              <w:jc w:val="right"/>
              <w:rPr>
                <w:noProof w:val="0"/>
                <w:sz w:val="20"/>
                <w:szCs w:val="20"/>
              </w:rPr>
            </w:pPr>
          </w:p>
        </w:tc>
      </w:tr>
      <w:tr w:rsidR="0067094F" w:rsidRPr="0067094F" w14:paraId="4768080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932F261" w14:textId="77777777" w:rsidR="0067094F" w:rsidRPr="0067094F" w:rsidRDefault="0067094F" w:rsidP="0067094F">
            <w:pPr>
              <w:rPr>
                <w:b/>
                <w:bCs/>
                <w:noProof w:val="0"/>
                <w:sz w:val="20"/>
                <w:szCs w:val="20"/>
              </w:rPr>
            </w:pPr>
            <w:r w:rsidRPr="0067094F">
              <w:rPr>
                <w:b/>
                <w:bCs/>
                <w:noProof w:val="0"/>
                <w:sz w:val="20"/>
                <w:szCs w:val="20"/>
              </w:rPr>
              <w:t>Izvor 7. PRIH.OD PRODAJE ILI ZAMJENE NEFIN.IM.I NAKNADE ŠTETA</w:t>
            </w:r>
          </w:p>
        </w:tc>
        <w:tc>
          <w:tcPr>
            <w:tcW w:w="1701" w:type="dxa"/>
            <w:tcBorders>
              <w:top w:val="nil"/>
              <w:left w:val="nil"/>
              <w:bottom w:val="nil"/>
              <w:right w:val="nil"/>
            </w:tcBorders>
            <w:shd w:val="clear" w:color="auto" w:fill="auto"/>
            <w:noWrap/>
            <w:vAlign w:val="bottom"/>
            <w:hideMark/>
          </w:tcPr>
          <w:p w14:paraId="62896EB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291.250,00</w:t>
            </w:r>
          </w:p>
        </w:tc>
        <w:tc>
          <w:tcPr>
            <w:tcW w:w="1469" w:type="dxa"/>
            <w:tcBorders>
              <w:top w:val="nil"/>
              <w:left w:val="nil"/>
              <w:bottom w:val="nil"/>
              <w:right w:val="nil"/>
            </w:tcBorders>
            <w:shd w:val="clear" w:color="auto" w:fill="auto"/>
            <w:noWrap/>
            <w:vAlign w:val="bottom"/>
            <w:hideMark/>
          </w:tcPr>
          <w:p w14:paraId="4D696FD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260.813,80</w:t>
            </w:r>
          </w:p>
        </w:tc>
        <w:tc>
          <w:tcPr>
            <w:tcW w:w="916" w:type="dxa"/>
            <w:tcBorders>
              <w:top w:val="nil"/>
              <w:left w:val="nil"/>
              <w:bottom w:val="nil"/>
              <w:right w:val="nil"/>
            </w:tcBorders>
            <w:shd w:val="clear" w:color="auto" w:fill="auto"/>
            <w:noWrap/>
            <w:vAlign w:val="bottom"/>
            <w:hideMark/>
          </w:tcPr>
          <w:p w14:paraId="60F58E7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89,55</w:t>
            </w:r>
          </w:p>
        </w:tc>
      </w:tr>
      <w:tr w:rsidR="0067094F" w:rsidRPr="0067094F" w14:paraId="2096931F"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D0904B4" w14:textId="77777777" w:rsidR="0067094F" w:rsidRPr="0067094F" w:rsidRDefault="0067094F" w:rsidP="0067094F">
            <w:pPr>
              <w:rPr>
                <w:noProof w:val="0"/>
                <w:color w:val="333333"/>
                <w:sz w:val="20"/>
                <w:szCs w:val="20"/>
              </w:rPr>
            </w:pPr>
            <w:r w:rsidRPr="0067094F">
              <w:rPr>
                <w:noProof w:val="0"/>
                <w:color w:val="333333"/>
                <w:sz w:val="20"/>
                <w:szCs w:val="20"/>
              </w:rPr>
              <w:t xml:space="preserve">Izvor 7.1. </w:t>
            </w:r>
            <w:proofErr w:type="spellStart"/>
            <w:r w:rsidRPr="0067094F">
              <w:rPr>
                <w:noProof w:val="0"/>
                <w:color w:val="333333"/>
                <w:sz w:val="20"/>
                <w:szCs w:val="20"/>
              </w:rPr>
              <w:t>Prih.od</w:t>
            </w:r>
            <w:proofErr w:type="spellEnd"/>
            <w:r w:rsidRPr="0067094F">
              <w:rPr>
                <w:noProof w:val="0"/>
                <w:color w:val="333333"/>
                <w:sz w:val="20"/>
                <w:szCs w:val="20"/>
              </w:rPr>
              <w:t xml:space="preserve"> prodaje ili zamjene </w:t>
            </w:r>
            <w:proofErr w:type="spellStart"/>
            <w:r w:rsidRPr="0067094F">
              <w:rPr>
                <w:noProof w:val="0"/>
                <w:color w:val="333333"/>
                <w:sz w:val="20"/>
                <w:szCs w:val="20"/>
              </w:rPr>
              <w:t>nefin.imovine</w:t>
            </w:r>
            <w:proofErr w:type="spellEnd"/>
            <w:r w:rsidRPr="0067094F">
              <w:rPr>
                <w:noProof w:val="0"/>
                <w:color w:val="333333"/>
                <w:sz w:val="20"/>
                <w:szCs w:val="20"/>
              </w:rPr>
              <w:t xml:space="preserve"> i naknade šteta </w:t>
            </w:r>
          </w:p>
        </w:tc>
        <w:tc>
          <w:tcPr>
            <w:tcW w:w="1701" w:type="dxa"/>
            <w:tcBorders>
              <w:top w:val="nil"/>
              <w:left w:val="nil"/>
              <w:bottom w:val="nil"/>
              <w:right w:val="nil"/>
            </w:tcBorders>
            <w:shd w:val="clear" w:color="auto" w:fill="auto"/>
            <w:noWrap/>
            <w:vAlign w:val="bottom"/>
            <w:hideMark/>
          </w:tcPr>
          <w:p w14:paraId="5E065983" w14:textId="77777777" w:rsidR="0067094F" w:rsidRPr="0067094F" w:rsidRDefault="0067094F" w:rsidP="0067094F">
            <w:pPr>
              <w:jc w:val="right"/>
              <w:rPr>
                <w:noProof w:val="0"/>
                <w:color w:val="333333"/>
                <w:sz w:val="20"/>
                <w:szCs w:val="20"/>
              </w:rPr>
            </w:pPr>
            <w:r w:rsidRPr="0067094F">
              <w:rPr>
                <w:noProof w:val="0"/>
                <w:color w:val="333333"/>
                <w:sz w:val="20"/>
                <w:szCs w:val="20"/>
              </w:rPr>
              <w:t>291.250,00</w:t>
            </w:r>
          </w:p>
        </w:tc>
        <w:tc>
          <w:tcPr>
            <w:tcW w:w="1469" w:type="dxa"/>
            <w:tcBorders>
              <w:top w:val="nil"/>
              <w:left w:val="nil"/>
              <w:bottom w:val="nil"/>
              <w:right w:val="nil"/>
            </w:tcBorders>
            <w:shd w:val="clear" w:color="auto" w:fill="auto"/>
            <w:noWrap/>
            <w:vAlign w:val="bottom"/>
            <w:hideMark/>
          </w:tcPr>
          <w:p w14:paraId="34A4D4A0" w14:textId="77777777" w:rsidR="0067094F" w:rsidRPr="0067094F" w:rsidRDefault="0067094F" w:rsidP="0067094F">
            <w:pPr>
              <w:jc w:val="right"/>
              <w:rPr>
                <w:noProof w:val="0"/>
                <w:color w:val="333333"/>
                <w:sz w:val="20"/>
                <w:szCs w:val="20"/>
              </w:rPr>
            </w:pPr>
            <w:r w:rsidRPr="0067094F">
              <w:rPr>
                <w:noProof w:val="0"/>
                <w:color w:val="333333"/>
                <w:sz w:val="20"/>
                <w:szCs w:val="20"/>
              </w:rPr>
              <w:t>260.813,80</w:t>
            </w:r>
          </w:p>
        </w:tc>
        <w:tc>
          <w:tcPr>
            <w:tcW w:w="916" w:type="dxa"/>
            <w:tcBorders>
              <w:top w:val="nil"/>
              <w:left w:val="nil"/>
              <w:bottom w:val="nil"/>
              <w:right w:val="nil"/>
            </w:tcBorders>
            <w:shd w:val="clear" w:color="auto" w:fill="auto"/>
            <w:noWrap/>
            <w:vAlign w:val="bottom"/>
            <w:hideMark/>
          </w:tcPr>
          <w:p w14:paraId="327DD664" w14:textId="77777777" w:rsidR="0067094F" w:rsidRPr="0067094F" w:rsidRDefault="0067094F" w:rsidP="0067094F">
            <w:pPr>
              <w:jc w:val="right"/>
              <w:rPr>
                <w:noProof w:val="0"/>
                <w:color w:val="333333"/>
                <w:sz w:val="20"/>
                <w:szCs w:val="20"/>
              </w:rPr>
            </w:pPr>
            <w:r w:rsidRPr="0067094F">
              <w:rPr>
                <w:noProof w:val="0"/>
                <w:color w:val="333333"/>
                <w:sz w:val="20"/>
                <w:szCs w:val="20"/>
              </w:rPr>
              <w:t>89,55</w:t>
            </w:r>
          </w:p>
        </w:tc>
      </w:tr>
      <w:tr w:rsidR="0067094F" w:rsidRPr="0067094F" w14:paraId="6240C56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B96C91A" w14:textId="77777777" w:rsidR="0067094F" w:rsidRPr="0067094F" w:rsidRDefault="0067094F" w:rsidP="0067094F">
            <w:pPr>
              <w:rPr>
                <w:b/>
                <w:bCs/>
                <w:noProof w:val="0"/>
                <w:sz w:val="20"/>
                <w:szCs w:val="20"/>
              </w:rPr>
            </w:pPr>
            <w:r w:rsidRPr="0067094F">
              <w:rPr>
                <w:b/>
                <w:bCs/>
                <w:noProof w:val="0"/>
                <w:sz w:val="20"/>
                <w:szCs w:val="20"/>
              </w:rPr>
              <w:t>422</w:t>
            </w:r>
          </w:p>
        </w:tc>
        <w:tc>
          <w:tcPr>
            <w:tcW w:w="266" w:type="dxa"/>
            <w:tcBorders>
              <w:top w:val="nil"/>
              <w:left w:val="nil"/>
              <w:bottom w:val="nil"/>
              <w:right w:val="nil"/>
            </w:tcBorders>
            <w:shd w:val="clear" w:color="auto" w:fill="auto"/>
            <w:noWrap/>
            <w:vAlign w:val="bottom"/>
            <w:hideMark/>
          </w:tcPr>
          <w:p w14:paraId="72ADD72A"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224559B" w14:textId="77777777" w:rsidR="0067094F" w:rsidRPr="0067094F" w:rsidRDefault="0067094F" w:rsidP="0067094F">
            <w:pPr>
              <w:rPr>
                <w:b/>
                <w:bCs/>
                <w:noProof w:val="0"/>
                <w:sz w:val="20"/>
                <w:szCs w:val="20"/>
              </w:rPr>
            </w:pPr>
            <w:r w:rsidRPr="0067094F">
              <w:rPr>
                <w:b/>
                <w:bCs/>
                <w:noProof w:val="0"/>
                <w:sz w:val="20"/>
                <w:szCs w:val="20"/>
              </w:rPr>
              <w:t>Postrojenja i oprema</w:t>
            </w:r>
          </w:p>
        </w:tc>
        <w:tc>
          <w:tcPr>
            <w:tcW w:w="1701" w:type="dxa"/>
            <w:tcBorders>
              <w:top w:val="nil"/>
              <w:left w:val="nil"/>
              <w:bottom w:val="nil"/>
              <w:right w:val="nil"/>
            </w:tcBorders>
            <w:shd w:val="clear" w:color="auto" w:fill="auto"/>
            <w:noWrap/>
            <w:vAlign w:val="bottom"/>
            <w:hideMark/>
          </w:tcPr>
          <w:p w14:paraId="16F4CBCA" w14:textId="77777777" w:rsidR="0067094F" w:rsidRPr="0067094F" w:rsidRDefault="0067094F" w:rsidP="0067094F">
            <w:pPr>
              <w:jc w:val="right"/>
              <w:rPr>
                <w:b/>
                <w:bCs/>
                <w:noProof w:val="0"/>
                <w:sz w:val="20"/>
                <w:szCs w:val="20"/>
              </w:rPr>
            </w:pPr>
            <w:r w:rsidRPr="0067094F">
              <w:rPr>
                <w:b/>
                <w:bCs/>
                <w:noProof w:val="0"/>
                <w:sz w:val="20"/>
                <w:szCs w:val="20"/>
              </w:rPr>
              <w:t>68.000,00</w:t>
            </w:r>
          </w:p>
        </w:tc>
        <w:tc>
          <w:tcPr>
            <w:tcW w:w="1469" w:type="dxa"/>
            <w:tcBorders>
              <w:top w:val="nil"/>
              <w:left w:val="nil"/>
              <w:bottom w:val="nil"/>
              <w:right w:val="nil"/>
            </w:tcBorders>
            <w:shd w:val="clear" w:color="auto" w:fill="auto"/>
            <w:noWrap/>
            <w:vAlign w:val="bottom"/>
            <w:hideMark/>
          </w:tcPr>
          <w:p w14:paraId="483ACBDD" w14:textId="77777777" w:rsidR="0067094F" w:rsidRPr="0067094F" w:rsidRDefault="0067094F" w:rsidP="0067094F">
            <w:pPr>
              <w:jc w:val="right"/>
              <w:rPr>
                <w:b/>
                <w:bCs/>
                <w:noProof w:val="0"/>
                <w:sz w:val="20"/>
                <w:szCs w:val="20"/>
              </w:rPr>
            </w:pPr>
            <w:r w:rsidRPr="0067094F">
              <w:rPr>
                <w:b/>
                <w:bCs/>
                <w:noProof w:val="0"/>
                <w:sz w:val="20"/>
                <w:szCs w:val="20"/>
              </w:rPr>
              <w:t>48.278,75</w:t>
            </w:r>
          </w:p>
        </w:tc>
        <w:tc>
          <w:tcPr>
            <w:tcW w:w="916" w:type="dxa"/>
            <w:tcBorders>
              <w:top w:val="nil"/>
              <w:left w:val="nil"/>
              <w:bottom w:val="nil"/>
              <w:right w:val="nil"/>
            </w:tcBorders>
            <w:shd w:val="clear" w:color="auto" w:fill="auto"/>
            <w:noWrap/>
            <w:vAlign w:val="bottom"/>
            <w:hideMark/>
          </w:tcPr>
          <w:p w14:paraId="12ABC211" w14:textId="77777777" w:rsidR="0067094F" w:rsidRPr="0067094F" w:rsidRDefault="0067094F" w:rsidP="0067094F">
            <w:pPr>
              <w:jc w:val="right"/>
              <w:rPr>
                <w:b/>
                <w:bCs/>
                <w:noProof w:val="0"/>
                <w:sz w:val="20"/>
                <w:szCs w:val="20"/>
              </w:rPr>
            </w:pPr>
            <w:r w:rsidRPr="0067094F">
              <w:rPr>
                <w:b/>
                <w:bCs/>
                <w:noProof w:val="0"/>
                <w:sz w:val="20"/>
                <w:szCs w:val="20"/>
              </w:rPr>
              <w:t>71,00</w:t>
            </w:r>
          </w:p>
        </w:tc>
      </w:tr>
      <w:tr w:rsidR="0067094F" w:rsidRPr="0067094F" w14:paraId="7DA6FE0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9E25909" w14:textId="77777777" w:rsidR="0067094F" w:rsidRPr="0067094F" w:rsidRDefault="0067094F" w:rsidP="0067094F">
            <w:pPr>
              <w:rPr>
                <w:noProof w:val="0"/>
                <w:sz w:val="20"/>
                <w:szCs w:val="20"/>
              </w:rPr>
            </w:pPr>
            <w:r w:rsidRPr="0067094F">
              <w:rPr>
                <w:noProof w:val="0"/>
                <w:sz w:val="20"/>
                <w:szCs w:val="20"/>
              </w:rPr>
              <w:t>4221</w:t>
            </w:r>
          </w:p>
        </w:tc>
        <w:tc>
          <w:tcPr>
            <w:tcW w:w="266" w:type="dxa"/>
            <w:tcBorders>
              <w:top w:val="nil"/>
              <w:left w:val="nil"/>
              <w:bottom w:val="nil"/>
              <w:right w:val="nil"/>
            </w:tcBorders>
            <w:shd w:val="clear" w:color="auto" w:fill="auto"/>
            <w:noWrap/>
            <w:vAlign w:val="bottom"/>
            <w:hideMark/>
          </w:tcPr>
          <w:p w14:paraId="2B7E8CD5"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0ED83B3" w14:textId="77777777" w:rsidR="0067094F" w:rsidRPr="0067094F" w:rsidRDefault="0067094F" w:rsidP="0067094F">
            <w:pPr>
              <w:rPr>
                <w:noProof w:val="0"/>
                <w:sz w:val="20"/>
                <w:szCs w:val="20"/>
              </w:rPr>
            </w:pPr>
            <w:r w:rsidRPr="0067094F">
              <w:rPr>
                <w:noProof w:val="0"/>
                <w:sz w:val="20"/>
                <w:szCs w:val="20"/>
              </w:rPr>
              <w:t>Uredska oprema i namještaj</w:t>
            </w:r>
          </w:p>
        </w:tc>
        <w:tc>
          <w:tcPr>
            <w:tcW w:w="1701" w:type="dxa"/>
            <w:tcBorders>
              <w:top w:val="nil"/>
              <w:left w:val="nil"/>
              <w:bottom w:val="nil"/>
              <w:right w:val="nil"/>
            </w:tcBorders>
            <w:shd w:val="clear" w:color="auto" w:fill="auto"/>
            <w:noWrap/>
            <w:vAlign w:val="bottom"/>
            <w:hideMark/>
          </w:tcPr>
          <w:p w14:paraId="22E225F9"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8D780EC" w14:textId="77777777" w:rsidR="0067094F" w:rsidRPr="0067094F" w:rsidRDefault="0067094F" w:rsidP="0067094F">
            <w:pPr>
              <w:jc w:val="right"/>
              <w:rPr>
                <w:noProof w:val="0"/>
                <w:sz w:val="20"/>
                <w:szCs w:val="20"/>
              </w:rPr>
            </w:pPr>
            <w:r w:rsidRPr="0067094F">
              <w:rPr>
                <w:noProof w:val="0"/>
                <w:sz w:val="20"/>
                <w:szCs w:val="20"/>
              </w:rPr>
              <w:t>45.342,50</w:t>
            </w:r>
          </w:p>
        </w:tc>
        <w:tc>
          <w:tcPr>
            <w:tcW w:w="916" w:type="dxa"/>
            <w:tcBorders>
              <w:top w:val="nil"/>
              <w:left w:val="nil"/>
              <w:bottom w:val="nil"/>
              <w:right w:val="nil"/>
            </w:tcBorders>
            <w:shd w:val="clear" w:color="auto" w:fill="auto"/>
            <w:noWrap/>
            <w:vAlign w:val="bottom"/>
            <w:hideMark/>
          </w:tcPr>
          <w:p w14:paraId="5E79B1CD" w14:textId="77777777" w:rsidR="0067094F" w:rsidRPr="0067094F" w:rsidRDefault="0067094F" w:rsidP="0067094F">
            <w:pPr>
              <w:jc w:val="right"/>
              <w:rPr>
                <w:noProof w:val="0"/>
                <w:sz w:val="20"/>
                <w:szCs w:val="20"/>
              </w:rPr>
            </w:pPr>
          </w:p>
        </w:tc>
      </w:tr>
      <w:tr w:rsidR="0067094F" w:rsidRPr="0067094F" w14:paraId="5D3DC1D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A6C5CB7" w14:textId="77777777" w:rsidR="0067094F" w:rsidRPr="0067094F" w:rsidRDefault="0067094F" w:rsidP="0067094F">
            <w:pPr>
              <w:rPr>
                <w:noProof w:val="0"/>
                <w:sz w:val="20"/>
                <w:szCs w:val="20"/>
              </w:rPr>
            </w:pPr>
            <w:r w:rsidRPr="0067094F">
              <w:rPr>
                <w:noProof w:val="0"/>
                <w:sz w:val="20"/>
                <w:szCs w:val="20"/>
              </w:rPr>
              <w:t>4222</w:t>
            </w:r>
          </w:p>
        </w:tc>
        <w:tc>
          <w:tcPr>
            <w:tcW w:w="266" w:type="dxa"/>
            <w:tcBorders>
              <w:top w:val="nil"/>
              <w:left w:val="nil"/>
              <w:bottom w:val="nil"/>
              <w:right w:val="nil"/>
            </w:tcBorders>
            <w:shd w:val="clear" w:color="auto" w:fill="auto"/>
            <w:noWrap/>
            <w:vAlign w:val="bottom"/>
            <w:hideMark/>
          </w:tcPr>
          <w:p w14:paraId="7A2D89D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00E8B4C" w14:textId="77777777" w:rsidR="0067094F" w:rsidRPr="0067094F" w:rsidRDefault="0067094F" w:rsidP="0067094F">
            <w:pPr>
              <w:rPr>
                <w:noProof w:val="0"/>
                <w:sz w:val="20"/>
                <w:szCs w:val="20"/>
              </w:rPr>
            </w:pPr>
            <w:r w:rsidRPr="0067094F">
              <w:rPr>
                <w:noProof w:val="0"/>
                <w:sz w:val="20"/>
                <w:szCs w:val="20"/>
              </w:rPr>
              <w:t>Komunikacijska oprema</w:t>
            </w:r>
          </w:p>
        </w:tc>
        <w:tc>
          <w:tcPr>
            <w:tcW w:w="1701" w:type="dxa"/>
            <w:tcBorders>
              <w:top w:val="nil"/>
              <w:left w:val="nil"/>
              <w:bottom w:val="nil"/>
              <w:right w:val="nil"/>
            </w:tcBorders>
            <w:shd w:val="clear" w:color="auto" w:fill="auto"/>
            <w:noWrap/>
            <w:vAlign w:val="bottom"/>
            <w:hideMark/>
          </w:tcPr>
          <w:p w14:paraId="0902BC7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9045973" w14:textId="77777777" w:rsidR="0067094F" w:rsidRPr="0067094F" w:rsidRDefault="0067094F" w:rsidP="0067094F">
            <w:pPr>
              <w:jc w:val="right"/>
              <w:rPr>
                <w:noProof w:val="0"/>
                <w:sz w:val="20"/>
                <w:szCs w:val="20"/>
              </w:rPr>
            </w:pPr>
            <w:r w:rsidRPr="0067094F">
              <w:rPr>
                <w:noProof w:val="0"/>
                <w:sz w:val="20"/>
                <w:szCs w:val="20"/>
              </w:rPr>
              <w:t>2.936,25</w:t>
            </w:r>
          </w:p>
        </w:tc>
        <w:tc>
          <w:tcPr>
            <w:tcW w:w="916" w:type="dxa"/>
            <w:tcBorders>
              <w:top w:val="nil"/>
              <w:left w:val="nil"/>
              <w:bottom w:val="nil"/>
              <w:right w:val="nil"/>
            </w:tcBorders>
            <w:shd w:val="clear" w:color="auto" w:fill="auto"/>
            <w:noWrap/>
            <w:vAlign w:val="bottom"/>
            <w:hideMark/>
          </w:tcPr>
          <w:p w14:paraId="46E86A2B" w14:textId="77777777" w:rsidR="0067094F" w:rsidRPr="0067094F" w:rsidRDefault="0067094F" w:rsidP="0067094F">
            <w:pPr>
              <w:jc w:val="right"/>
              <w:rPr>
                <w:noProof w:val="0"/>
                <w:sz w:val="20"/>
                <w:szCs w:val="20"/>
              </w:rPr>
            </w:pPr>
          </w:p>
        </w:tc>
      </w:tr>
      <w:tr w:rsidR="0067094F" w:rsidRPr="0067094F" w14:paraId="2901084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5426D96" w14:textId="77777777" w:rsidR="0067094F" w:rsidRPr="0067094F" w:rsidRDefault="0067094F" w:rsidP="0067094F">
            <w:pPr>
              <w:rPr>
                <w:b/>
                <w:bCs/>
                <w:noProof w:val="0"/>
                <w:sz w:val="20"/>
                <w:szCs w:val="20"/>
              </w:rPr>
            </w:pPr>
            <w:r w:rsidRPr="0067094F">
              <w:rPr>
                <w:b/>
                <w:bCs/>
                <w:noProof w:val="0"/>
                <w:sz w:val="20"/>
                <w:szCs w:val="20"/>
              </w:rPr>
              <w:t>423</w:t>
            </w:r>
          </w:p>
        </w:tc>
        <w:tc>
          <w:tcPr>
            <w:tcW w:w="266" w:type="dxa"/>
            <w:tcBorders>
              <w:top w:val="nil"/>
              <w:left w:val="nil"/>
              <w:bottom w:val="nil"/>
              <w:right w:val="nil"/>
            </w:tcBorders>
            <w:shd w:val="clear" w:color="auto" w:fill="auto"/>
            <w:noWrap/>
            <w:vAlign w:val="bottom"/>
            <w:hideMark/>
          </w:tcPr>
          <w:p w14:paraId="0072DF79"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1F3DF7A" w14:textId="77777777" w:rsidR="0067094F" w:rsidRPr="0067094F" w:rsidRDefault="0067094F" w:rsidP="0067094F">
            <w:pPr>
              <w:rPr>
                <w:b/>
                <w:bCs/>
                <w:noProof w:val="0"/>
                <w:sz w:val="20"/>
                <w:szCs w:val="20"/>
              </w:rPr>
            </w:pPr>
            <w:r w:rsidRPr="0067094F">
              <w:rPr>
                <w:b/>
                <w:bCs/>
                <w:noProof w:val="0"/>
                <w:sz w:val="20"/>
                <w:szCs w:val="20"/>
              </w:rPr>
              <w:t>Prijevozna sredstva</w:t>
            </w:r>
          </w:p>
        </w:tc>
        <w:tc>
          <w:tcPr>
            <w:tcW w:w="1701" w:type="dxa"/>
            <w:tcBorders>
              <w:top w:val="nil"/>
              <w:left w:val="nil"/>
              <w:bottom w:val="nil"/>
              <w:right w:val="nil"/>
            </w:tcBorders>
            <w:shd w:val="clear" w:color="auto" w:fill="auto"/>
            <w:noWrap/>
            <w:vAlign w:val="bottom"/>
            <w:hideMark/>
          </w:tcPr>
          <w:p w14:paraId="13D11FD8" w14:textId="77777777" w:rsidR="0067094F" w:rsidRPr="0067094F" w:rsidRDefault="0067094F" w:rsidP="0067094F">
            <w:pPr>
              <w:jc w:val="right"/>
              <w:rPr>
                <w:b/>
                <w:bCs/>
                <w:noProof w:val="0"/>
                <w:sz w:val="20"/>
                <w:szCs w:val="20"/>
              </w:rPr>
            </w:pPr>
            <w:r w:rsidRPr="0067094F">
              <w:rPr>
                <w:b/>
                <w:bCs/>
                <w:noProof w:val="0"/>
                <w:sz w:val="20"/>
                <w:szCs w:val="20"/>
              </w:rPr>
              <w:t>144.000,00</w:t>
            </w:r>
          </w:p>
        </w:tc>
        <w:tc>
          <w:tcPr>
            <w:tcW w:w="1469" w:type="dxa"/>
            <w:tcBorders>
              <w:top w:val="nil"/>
              <w:left w:val="nil"/>
              <w:bottom w:val="nil"/>
              <w:right w:val="nil"/>
            </w:tcBorders>
            <w:shd w:val="clear" w:color="auto" w:fill="auto"/>
            <w:noWrap/>
            <w:vAlign w:val="bottom"/>
            <w:hideMark/>
          </w:tcPr>
          <w:p w14:paraId="58BF5C36" w14:textId="77777777" w:rsidR="0067094F" w:rsidRPr="0067094F" w:rsidRDefault="0067094F" w:rsidP="0067094F">
            <w:pPr>
              <w:jc w:val="right"/>
              <w:rPr>
                <w:b/>
                <w:bCs/>
                <w:noProof w:val="0"/>
                <w:sz w:val="20"/>
                <w:szCs w:val="20"/>
              </w:rPr>
            </w:pPr>
            <w:r w:rsidRPr="0067094F">
              <w:rPr>
                <w:b/>
                <w:bCs/>
                <w:noProof w:val="0"/>
                <w:sz w:val="20"/>
                <w:szCs w:val="20"/>
              </w:rPr>
              <w:t>143.368,24</w:t>
            </w:r>
          </w:p>
        </w:tc>
        <w:tc>
          <w:tcPr>
            <w:tcW w:w="916" w:type="dxa"/>
            <w:tcBorders>
              <w:top w:val="nil"/>
              <w:left w:val="nil"/>
              <w:bottom w:val="nil"/>
              <w:right w:val="nil"/>
            </w:tcBorders>
            <w:shd w:val="clear" w:color="auto" w:fill="auto"/>
            <w:noWrap/>
            <w:vAlign w:val="bottom"/>
            <w:hideMark/>
          </w:tcPr>
          <w:p w14:paraId="40416D0B" w14:textId="77777777" w:rsidR="0067094F" w:rsidRPr="0067094F" w:rsidRDefault="0067094F" w:rsidP="0067094F">
            <w:pPr>
              <w:jc w:val="right"/>
              <w:rPr>
                <w:b/>
                <w:bCs/>
                <w:noProof w:val="0"/>
                <w:sz w:val="20"/>
                <w:szCs w:val="20"/>
              </w:rPr>
            </w:pPr>
            <w:r w:rsidRPr="0067094F">
              <w:rPr>
                <w:b/>
                <w:bCs/>
                <w:noProof w:val="0"/>
                <w:sz w:val="20"/>
                <w:szCs w:val="20"/>
              </w:rPr>
              <w:t>99,56</w:t>
            </w:r>
          </w:p>
        </w:tc>
      </w:tr>
      <w:tr w:rsidR="0067094F" w:rsidRPr="0067094F" w14:paraId="7228F8F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7A757FF" w14:textId="77777777" w:rsidR="0067094F" w:rsidRPr="0067094F" w:rsidRDefault="0067094F" w:rsidP="0067094F">
            <w:pPr>
              <w:rPr>
                <w:noProof w:val="0"/>
                <w:sz w:val="20"/>
                <w:szCs w:val="20"/>
              </w:rPr>
            </w:pPr>
            <w:r w:rsidRPr="0067094F">
              <w:rPr>
                <w:noProof w:val="0"/>
                <w:sz w:val="20"/>
                <w:szCs w:val="20"/>
              </w:rPr>
              <w:t>4231</w:t>
            </w:r>
          </w:p>
        </w:tc>
        <w:tc>
          <w:tcPr>
            <w:tcW w:w="266" w:type="dxa"/>
            <w:tcBorders>
              <w:top w:val="nil"/>
              <w:left w:val="nil"/>
              <w:bottom w:val="nil"/>
              <w:right w:val="nil"/>
            </w:tcBorders>
            <w:shd w:val="clear" w:color="auto" w:fill="auto"/>
            <w:noWrap/>
            <w:vAlign w:val="bottom"/>
            <w:hideMark/>
          </w:tcPr>
          <w:p w14:paraId="59E7A10F"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61AAAF8" w14:textId="77777777" w:rsidR="0067094F" w:rsidRPr="0067094F" w:rsidRDefault="0067094F" w:rsidP="0067094F">
            <w:pPr>
              <w:rPr>
                <w:noProof w:val="0"/>
                <w:sz w:val="20"/>
                <w:szCs w:val="20"/>
              </w:rPr>
            </w:pPr>
            <w:r w:rsidRPr="0067094F">
              <w:rPr>
                <w:noProof w:val="0"/>
                <w:sz w:val="20"/>
                <w:szCs w:val="20"/>
              </w:rPr>
              <w:t>Prijevozna sredstva u cestovnom prometu</w:t>
            </w:r>
          </w:p>
        </w:tc>
        <w:tc>
          <w:tcPr>
            <w:tcW w:w="1701" w:type="dxa"/>
            <w:tcBorders>
              <w:top w:val="nil"/>
              <w:left w:val="nil"/>
              <w:bottom w:val="nil"/>
              <w:right w:val="nil"/>
            </w:tcBorders>
            <w:shd w:val="clear" w:color="auto" w:fill="auto"/>
            <w:noWrap/>
            <w:vAlign w:val="bottom"/>
            <w:hideMark/>
          </w:tcPr>
          <w:p w14:paraId="681DC2DC"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8C958CC" w14:textId="77777777" w:rsidR="0067094F" w:rsidRPr="0067094F" w:rsidRDefault="0067094F" w:rsidP="0067094F">
            <w:pPr>
              <w:jc w:val="right"/>
              <w:rPr>
                <w:noProof w:val="0"/>
                <w:sz w:val="20"/>
                <w:szCs w:val="20"/>
              </w:rPr>
            </w:pPr>
            <w:r w:rsidRPr="0067094F">
              <w:rPr>
                <w:noProof w:val="0"/>
                <w:sz w:val="20"/>
                <w:szCs w:val="20"/>
              </w:rPr>
              <w:t>143.368,24</w:t>
            </w:r>
          </w:p>
        </w:tc>
        <w:tc>
          <w:tcPr>
            <w:tcW w:w="916" w:type="dxa"/>
            <w:tcBorders>
              <w:top w:val="nil"/>
              <w:left w:val="nil"/>
              <w:bottom w:val="nil"/>
              <w:right w:val="nil"/>
            </w:tcBorders>
            <w:shd w:val="clear" w:color="auto" w:fill="auto"/>
            <w:noWrap/>
            <w:vAlign w:val="bottom"/>
            <w:hideMark/>
          </w:tcPr>
          <w:p w14:paraId="3F607302" w14:textId="77777777" w:rsidR="0067094F" w:rsidRPr="0067094F" w:rsidRDefault="0067094F" w:rsidP="0067094F">
            <w:pPr>
              <w:jc w:val="right"/>
              <w:rPr>
                <w:noProof w:val="0"/>
                <w:sz w:val="20"/>
                <w:szCs w:val="20"/>
              </w:rPr>
            </w:pPr>
          </w:p>
        </w:tc>
      </w:tr>
      <w:tr w:rsidR="0067094F" w:rsidRPr="0067094F" w14:paraId="7C369B6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8E391B1" w14:textId="77777777" w:rsidR="0067094F" w:rsidRPr="0067094F" w:rsidRDefault="0067094F" w:rsidP="0067094F">
            <w:pPr>
              <w:rPr>
                <w:b/>
                <w:bCs/>
                <w:noProof w:val="0"/>
                <w:sz w:val="20"/>
                <w:szCs w:val="20"/>
              </w:rPr>
            </w:pPr>
            <w:r w:rsidRPr="0067094F">
              <w:rPr>
                <w:b/>
                <w:bCs/>
                <w:noProof w:val="0"/>
                <w:sz w:val="20"/>
                <w:szCs w:val="20"/>
              </w:rPr>
              <w:t>426</w:t>
            </w:r>
          </w:p>
        </w:tc>
        <w:tc>
          <w:tcPr>
            <w:tcW w:w="266" w:type="dxa"/>
            <w:tcBorders>
              <w:top w:val="nil"/>
              <w:left w:val="nil"/>
              <w:bottom w:val="nil"/>
              <w:right w:val="nil"/>
            </w:tcBorders>
            <w:shd w:val="clear" w:color="auto" w:fill="auto"/>
            <w:noWrap/>
            <w:vAlign w:val="bottom"/>
            <w:hideMark/>
          </w:tcPr>
          <w:p w14:paraId="3D590041"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A6B85FF" w14:textId="77777777" w:rsidR="0067094F" w:rsidRPr="0067094F" w:rsidRDefault="0067094F" w:rsidP="0067094F">
            <w:pPr>
              <w:rPr>
                <w:b/>
                <w:bCs/>
                <w:noProof w:val="0"/>
                <w:sz w:val="20"/>
                <w:szCs w:val="20"/>
              </w:rPr>
            </w:pPr>
            <w:r w:rsidRPr="0067094F">
              <w:rPr>
                <w:b/>
                <w:bCs/>
                <w:noProof w:val="0"/>
                <w:sz w:val="20"/>
                <w:szCs w:val="20"/>
              </w:rPr>
              <w:t>Nematerijalna proizvedena imovina</w:t>
            </w:r>
          </w:p>
        </w:tc>
        <w:tc>
          <w:tcPr>
            <w:tcW w:w="1701" w:type="dxa"/>
            <w:tcBorders>
              <w:top w:val="nil"/>
              <w:left w:val="nil"/>
              <w:bottom w:val="nil"/>
              <w:right w:val="nil"/>
            </w:tcBorders>
            <w:shd w:val="clear" w:color="auto" w:fill="auto"/>
            <w:noWrap/>
            <w:vAlign w:val="bottom"/>
            <w:hideMark/>
          </w:tcPr>
          <w:p w14:paraId="2A004CF2" w14:textId="77777777" w:rsidR="0067094F" w:rsidRPr="0067094F" w:rsidRDefault="0067094F" w:rsidP="0067094F">
            <w:pPr>
              <w:jc w:val="right"/>
              <w:rPr>
                <w:b/>
                <w:bCs/>
                <w:noProof w:val="0"/>
                <w:sz w:val="20"/>
                <w:szCs w:val="20"/>
              </w:rPr>
            </w:pPr>
            <w:r w:rsidRPr="0067094F">
              <w:rPr>
                <w:b/>
                <w:bCs/>
                <w:noProof w:val="0"/>
                <w:sz w:val="20"/>
                <w:szCs w:val="20"/>
              </w:rPr>
              <w:t>79.250,00</w:t>
            </w:r>
          </w:p>
        </w:tc>
        <w:tc>
          <w:tcPr>
            <w:tcW w:w="1469" w:type="dxa"/>
            <w:tcBorders>
              <w:top w:val="nil"/>
              <w:left w:val="nil"/>
              <w:bottom w:val="nil"/>
              <w:right w:val="nil"/>
            </w:tcBorders>
            <w:shd w:val="clear" w:color="auto" w:fill="auto"/>
            <w:noWrap/>
            <w:vAlign w:val="bottom"/>
            <w:hideMark/>
          </w:tcPr>
          <w:p w14:paraId="6894BA6D" w14:textId="77777777" w:rsidR="0067094F" w:rsidRPr="0067094F" w:rsidRDefault="0067094F" w:rsidP="0067094F">
            <w:pPr>
              <w:jc w:val="right"/>
              <w:rPr>
                <w:b/>
                <w:bCs/>
                <w:noProof w:val="0"/>
                <w:sz w:val="20"/>
                <w:szCs w:val="20"/>
              </w:rPr>
            </w:pPr>
            <w:r w:rsidRPr="0067094F">
              <w:rPr>
                <w:b/>
                <w:bCs/>
                <w:noProof w:val="0"/>
                <w:sz w:val="20"/>
                <w:szCs w:val="20"/>
              </w:rPr>
              <w:t>69.166,81</w:t>
            </w:r>
          </w:p>
        </w:tc>
        <w:tc>
          <w:tcPr>
            <w:tcW w:w="916" w:type="dxa"/>
            <w:tcBorders>
              <w:top w:val="nil"/>
              <w:left w:val="nil"/>
              <w:bottom w:val="nil"/>
              <w:right w:val="nil"/>
            </w:tcBorders>
            <w:shd w:val="clear" w:color="auto" w:fill="auto"/>
            <w:noWrap/>
            <w:vAlign w:val="bottom"/>
            <w:hideMark/>
          </w:tcPr>
          <w:p w14:paraId="2CC0D19F" w14:textId="77777777" w:rsidR="0067094F" w:rsidRPr="0067094F" w:rsidRDefault="0067094F" w:rsidP="0067094F">
            <w:pPr>
              <w:jc w:val="right"/>
              <w:rPr>
                <w:b/>
                <w:bCs/>
                <w:noProof w:val="0"/>
                <w:sz w:val="20"/>
                <w:szCs w:val="20"/>
              </w:rPr>
            </w:pPr>
            <w:r w:rsidRPr="0067094F">
              <w:rPr>
                <w:b/>
                <w:bCs/>
                <w:noProof w:val="0"/>
                <w:sz w:val="20"/>
                <w:szCs w:val="20"/>
              </w:rPr>
              <w:t>87,28</w:t>
            </w:r>
          </w:p>
        </w:tc>
      </w:tr>
      <w:tr w:rsidR="0067094F" w:rsidRPr="0067094F" w14:paraId="5D33131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5F57632" w14:textId="77777777" w:rsidR="0067094F" w:rsidRPr="0067094F" w:rsidRDefault="0067094F" w:rsidP="0067094F">
            <w:pPr>
              <w:rPr>
                <w:noProof w:val="0"/>
                <w:sz w:val="20"/>
                <w:szCs w:val="20"/>
              </w:rPr>
            </w:pPr>
            <w:r w:rsidRPr="0067094F">
              <w:rPr>
                <w:noProof w:val="0"/>
                <w:sz w:val="20"/>
                <w:szCs w:val="20"/>
              </w:rPr>
              <w:t>4262</w:t>
            </w:r>
          </w:p>
        </w:tc>
        <w:tc>
          <w:tcPr>
            <w:tcW w:w="266" w:type="dxa"/>
            <w:tcBorders>
              <w:top w:val="nil"/>
              <w:left w:val="nil"/>
              <w:bottom w:val="nil"/>
              <w:right w:val="nil"/>
            </w:tcBorders>
            <w:shd w:val="clear" w:color="auto" w:fill="auto"/>
            <w:noWrap/>
            <w:vAlign w:val="bottom"/>
            <w:hideMark/>
          </w:tcPr>
          <w:p w14:paraId="44C42EA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53EE2B6" w14:textId="77777777" w:rsidR="0067094F" w:rsidRPr="0067094F" w:rsidRDefault="0067094F" w:rsidP="0067094F">
            <w:pPr>
              <w:rPr>
                <w:noProof w:val="0"/>
                <w:sz w:val="20"/>
                <w:szCs w:val="20"/>
              </w:rPr>
            </w:pPr>
            <w:r w:rsidRPr="0067094F">
              <w:rPr>
                <w:noProof w:val="0"/>
                <w:sz w:val="20"/>
                <w:szCs w:val="20"/>
              </w:rPr>
              <w:t>Ulaganja u računalne programe</w:t>
            </w:r>
          </w:p>
        </w:tc>
        <w:tc>
          <w:tcPr>
            <w:tcW w:w="1701" w:type="dxa"/>
            <w:tcBorders>
              <w:top w:val="nil"/>
              <w:left w:val="nil"/>
              <w:bottom w:val="nil"/>
              <w:right w:val="nil"/>
            </w:tcBorders>
            <w:shd w:val="clear" w:color="auto" w:fill="auto"/>
            <w:noWrap/>
            <w:vAlign w:val="bottom"/>
            <w:hideMark/>
          </w:tcPr>
          <w:p w14:paraId="488C276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3CF5DC0" w14:textId="77777777" w:rsidR="0067094F" w:rsidRPr="0067094F" w:rsidRDefault="0067094F" w:rsidP="0067094F">
            <w:pPr>
              <w:jc w:val="right"/>
              <w:rPr>
                <w:noProof w:val="0"/>
                <w:sz w:val="20"/>
                <w:szCs w:val="20"/>
              </w:rPr>
            </w:pPr>
            <w:r w:rsidRPr="0067094F">
              <w:rPr>
                <w:noProof w:val="0"/>
                <w:sz w:val="20"/>
                <w:szCs w:val="20"/>
              </w:rPr>
              <w:t>69.166,81</w:t>
            </w:r>
          </w:p>
        </w:tc>
        <w:tc>
          <w:tcPr>
            <w:tcW w:w="916" w:type="dxa"/>
            <w:tcBorders>
              <w:top w:val="nil"/>
              <w:left w:val="nil"/>
              <w:bottom w:val="nil"/>
              <w:right w:val="nil"/>
            </w:tcBorders>
            <w:shd w:val="clear" w:color="auto" w:fill="auto"/>
            <w:noWrap/>
            <w:vAlign w:val="bottom"/>
            <w:hideMark/>
          </w:tcPr>
          <w:p w14:paraId="054C5A5B" w14:textId="77777777" w:rsidR="0067094F" w:rsidRPr="0067094F" w:rsidRDefault="0067094F" w:rsidP="0067094F">
            <w:pPr>
              <w:jc w:val="right"/>
              <w:rPr>
                <w:noProof w:val="0"/>
                <w:sz w:val="20"/>
                <w:szCs w:val="20"/>
              </w:rPr>
            </w:pPr>
          </w:p>
        </w:tc>
      </w:tr>
      <w:tr w:rsidR="00D97777" w:rsidRPr="0067094F" w14:paraId="4F30B601" w14:textId="77777777" w:rsidTr="00D97777">
        <w:trPr>
          <w:trHeight w:val="264"/>
          <w:jc w:val="center"/>
        </w:trPr>
        <w:tc>
          <w:tcPr>
            <w:tcW w:w="1276" w:type="dxa"/>
            <w:tcBorders>
              <w:top w:val="nil"/>
              <w:left w:val="nil"/>
              <w:bottom w:val="nil"/>
              <w:right w:val="nil"/>
            </w:tcBorders>
            <w:shd w:val="clear" w:color="000000" w:fill="FCE4D6"/>
            <w:noWrap/>
            <w:vAlign w:val="bottom"/>
            <w:hideMark/>
          </w:tcPr>
          <w:p w14:paraId="0B708F36" w14:textId="77777777" w:rsidR="0067094F" w:rsidRPr="0067094F" w:rsidRDefault="0067094F" w:rsidP="0067094F">
            <w:pPr>
              <w:rPr>
                <w:b/>
                <w:bCs/>
                <w:noProof w:val="0"/>
                <w:sz w:val="20"/>
                <w:szCs w:val="20"/>
              </w:rPr>
            </w:pPr>
            <w:r w:rsidRPr="0067094F">
              <w:rPr>
                <w:b/>
                <w:bCs/>
                <w:noProof w:val="0"/>
                <w:sz w:val="20"/>
                <w:szCs w:val="20"/>
              </w:rPr>
              <w:t>2002</w:t>
            </w:r>
          </w:p>
        </w:tc>
        <w:tc>
          <w:tcPr>
            <w:tcW w:w="266" w:type="dxa"/>
            <w:tcBorders>
              <w:top w:val="nil"/>
              <w:left w:val="nil"/>
              <w:bottom w:val="nil"/>
              <w:right w:val="nil"/>
            </w:tcBorders>
            <w:shd w:val="clear" w:color="000000" w:fill="FCE4D6"/>
            <w:noWrap/>
            <w:vAlign w:val="bottom"/>
            <w:hideMark/>
          </w:tcPr>
          <w:p w14:paraId="7832B805" w14:textId="77777777" w:rsidR="0067094F" w:rsidRPr="0067094F" w:rsidRDefault="0067094F" w:rsidP="0067094F">
            <w:pPr>
              <w:rPr>
                <w:b/>
                <w:bCs/>
                <w:noProof w:val="0"/>
                <w:sz w:val="20"/>
                <w:szCs w:val="20"/>
              </w:rPr>
            </w:pPr>
            <w:r w:rsidRPr="0067094F">
              <w:rPr>
                <w:b/>
                <w:bCs/>
                <w:noProof w:val="0"/>
                <w:sz w:val="20"/>
                <w:szCs w:val="20"/>
              </w:rPr>
              <w:t> </w:t>
            </w:r>
          </w:p>
        </w:tc>
        <w:tc>
          <w:tcPr>
            <w:tcW w:w="7530" w:type="dxa"/>
            <w:tcBorders>
              <w:top w:val="nil"/>
              <w:left w:val="nil"/>
              <w:bottom w:val="nil"/>
              <w:right w:val="nil"/>
            </w:tcBorders>
            <w:shd w:val="clear" w:color="000000" w:fill="FCE4D6"/>
            <w:noWrap/>
            <w:vAlign w:val="bottom"/>
            <w:hideMark/>
          </w:tcPr>
          <w:p w14:paraId="4CCA9ADE" w14:textId="77777777" w:rsidR="0067094F" w:rsidRPr="0067094F" w:rsidRDefault="0067094F" w:rsidP="0067094F">
            <w:pPr>
              <w:rPr>
                <w:b/>
                <w:bCs/>
                <w:noProof w:val="0"/>
                <w:sz w:val="20"/>
                <w:szCs w:val="20"/>
              </w:rPr>
            </w:pPr>
            <w:r w:rsidRPr="0067094F">
              <w:rPr>
                <w:b/>
                <w:bCs/>
                <w:noProof w:val="0"/>
                <w:sz w:val="20"/>
                <w:szCs w:val="20"/>
              </w:rPr>
              <w:t>Program: UPRAVLJANJE IMOVINOM</w:t>
            </w:r>
          </w:p>
        </w:tc>
        <w:tc>
          <w:tcPr>
            <w:tcW w:w="1701" w:type="dxa"/>
            <w:tcBorders>
              <w:top w:val="nil"/>
              <w:left w:val="nil"/>
              <w:bottom w:val="nil"/>
              <w:right w:val="nil"/>
            </w:tcBorders>
            <w:shd w:val="clear" w:color="000000" w:fill="FCE4D6"/>
            <w:noWrap/>
            <w:vAlign w:val="bottom"/>
            <w:hideMark/>
          </w:tcPr>
          <w:p w14:paraId="13A404A7" w14:textId="77777777" w:rsidR="0067094F" w:rsidRPr="0067094F" w:rsidRDefault="0067094F" w:rsidP="0067094F">
            <w:pPr>
              <w:jc w:val="right"/>
              <w:rPr>
                <w:b/>
                <w:bCs/>
                <w:noProof w:val="0"/>
                <w:sz w:val="20"/>
                <w:szCs w:val="20"/>
              </w:rPr>
            </w:pPr>
            <w:r w:rsidRPr="0067094F">
              <w:rPr>
                <w:b/>
                <w:bCs/>
                <w:noProof w:val="0"/>
                <w:sz w:val="20"/>
                <w:szCs w:val="20"/>
              </w:rPr>
              <w:t>2.055.500,00</w:t>
            </w:r>
          </w:p>
        </w:tc>
        <w:tc>
          <w:tcPr>
            <w:tcW w:w="1469" w:type="dxa"/>
            <w:tcBorders>
              <w:top w:val="nil"/>
              <w:left w:val="nil"/>
              <w:bottom w:val="nil"/>
              <w:right w:val="nil"/>
            </w:tcBorders>
            <w:shd w:val="clear" w:color="000000" w:fill="FCE4D6"/>
            <w:noWrap/>
            <w:vAlign w:val="bottom"/>
            <w:hideMark/>
          </w:tcPr>
          <w:p w14:paraId="16533185" w14:textId="77777777" w:rsidR="0067094F" w:rsidRPr="0067094F" w:rsidRDefault="0067094F" w:rsidP="0067094F">
            <w:pPr>
              <w:jc w:val="right"/>
              <w:rPr>
                <w:b/>
                <w:bCs/>
                <w:noProof w:val="0"/>
                <w:sz w:val="20"/>
                <w:szCs w:val="20"/>
              </w:rPr>
            </w:pPr>
            <w:r w:rsidRPr="0067094F">
              <w:rPr>
                <w:b/>
                <w:bCs/>
                <w:noProof w:val="0"/>
                <w:sz w:val="20"/>
                <w:szCs w:val="20"/>
              </w:rPr>
              <w:t>1.512.080,02</w:t>
            </w:r>
          </w:p>
        </w:tc>
        <w:tc>
          <w:tcPr>
            <w:tcW w:w="916" w:type="dxa"/>
            <w:tcBorders>
              <w:top w:val="nil"/>
              <w:left w:val="nil"/>
              <w:bottom w:val="nil"/>
              <w:right w:val="nil"/>
            </w:tcBorders>
            <w:shd w:val="clear" w:color="000000" w:fill="FCE4D6"/>
            <w:noWrap/>
            <w:vAlign w:val="bottom"/>
            <w:hideMark/>
          </w:tcPr>
          <w:p w14:paraId="109F6D4C" w14:textId="77777777" w:rsidR="0067094F" w:rsidRPr="0067094F" w:rsidRDefault="0067094F" w:rsidP="0067094F">
            <w:pPr>
              <w:jc w:val="right"/>
              <w:rPr>
                <w:b/>
                <w:bCs/>
                <w:noProof w:val="0"/>
                <w:sz w:val="20"/>
                <w:szCs w:val="20"/>
              </w:rPr>
            </w:pPr>
            <w:r w:rsidRPr="0067094F">
              <w:rPr>
                <w:b/>
                <w:bCs/>
                <w:noProof w:val="0"/>
                <w:sz w:val="20"/>
                <w:szCs w:val="20"/>
              </w:rPr>
              <w:t>73,56</w:t>
            </w:r>
          </w:p>
        </w:tc>
      </w:tr>
      <w:tr w:rsidR="003D0A8C" w:rsidRPr="0067094F" w14:paraId="1A1BC623"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4B33B982" w14:textId="5F8C1A1B" w:rsidR="003D0A8C" w:rsidRPr="0067094F" w:rsidRDefault="003D0A8C" w:rsidP="0067094F">
            <w:pPr>
              <w:rPr>
                <w:b/>
                <w:bCs/>
                <w:noProof w:val="0"/>
                <w:sz w:val="20"/>
                <w:szCs w:val="20"/>
              </w:rPr>
            </w:pPr>
            <w:r w:rsidRPr="0067094F">
              <w:rPr>
                <w:b/>
                <w:bCs/>
                <w:noProof w:val="0"/>
                <w:sz w:val="20"/>
                <w:szCs w:val="20"/>
              </w:rPr>
              <w:t>A200201</w:t>
            </w:r>
          </w:p>
        </w:tc>
        <w:tc>
          <w:tcPr>
            <w:tcW w:w="7530" w:type="dxa"/>
            <w:tcBorders>
              <w:top w:val="nil"/>
              <w:left w:val="nil"/>
              <w:bottom w:val="nil"/>
              <w:right w:val="nil"/>
            </w:tcBorders>
            <w:shd w:val="clear" w:color="000000" w:fill="FFFFCC"/>
            <w:noWrap/>
            <w:vAlign w:val="bottom"/>
            <w:hideMark/>
          </w:tcPr>
          <w:p w14:paraId="1A609C0D" w14:textId="77777777" w:rsidR="003D0A8C" w:rsidRPr="0067094F" w:rsidRDefault="003D0A8C" w:rsidP="0067094F">
            <w:pPr>
              <w:rPr>
                <w:b/>
                <w:bCs/>
                <w:noProof w:val="0"/>
                <w:sz w:val="20"/>
                <w:szCs w:val="20"/>
              </w:rPr>
            </w:pPr>
            <w:r w:rsidRPr="0067094F">
              <w:rPr>
                <w:b/>
                <w:bCs/>
                <w:noProof w:val="0"/>
                <w:sz w:val="20"/>
                <w:szCs w:val="20"/>
              </w:rPr>
              <w:t>Aktivnost: Redovno korištenje imovine i upravljanje imovinom</w:t>
            </w:r>
          </w:p>
        </w:tc>
        <w:tc>
          <w:tcPr>
            <w:tcW w:w="1701" w:type="dxa"/>
            <w:tcBorders>
              <w:top w:val="nil"/>
              <w:left w:val="nil"/>
              <w:bottom w:val="nil"/>
              <w:right w:val="nil"/>
            </w:tcBorders>
            <w:shd w:val="clear" w:color="000000" w:fill="FFFFCC"/>
            <w:noWrap/>
            <w:vAlign w:val="bottom"/>
            <w:hideMark/>
          </w:tcPr>
          <w:p w14:paraId="074F60D0" w14:textId="77777777" w:rsidR="003D0A8C" w:rsidRPr="0067094F" w:rsidRDefault="003D0A8C" w:rsidP="0067094F">
            <w:pPr>
              <w:jc w:val="right"/>
              <w:rPr>
                <w:b/>
                <w:bCs/>
                <w:noProof w:val="0"/>
                <w:sz w:val="20"/>
                <w:szCs w:val="20"/>
              </w:rPr>
            </w:pPr>
            <w:r w:rsidRPr="0067094F">
              <w:rPr>
                <w:b/>
                <w:bCs/>
                <w:noProof w:val="0"/>
                <w:sz w:val="20"/>
                <w:szCs w:val="20"/>
              </w:rPr>
              <w:t>1.154.000,00</w:t>
            </w:r>
          </w:p>
        </w:tc>
        <w:tc>
          <w:tcPr>
            <w:tcW w:w="1469" w:type="dxa"/>
            <w:tcBorders>
              <w:top w:val="nil"/>
              <w:left w:val="nil"/>
              <w:bottom w:val="nil"/>
              <w:right w:val="nil"/>
            </w:tcBorders>
            <w:shd w:val="clear" w:color="000000" w:fill="FFFFCC"/>
            <w:noWrap/>
            <w:vAlign w:val="bottom"/>
            <w:hideMark/>
          </w:tcPr>
          <w:p w14:paraId="0B41C6FC" w14:textId="77777777" w:rsidR="003D0A8C" w:rsidRPr="0067094F" w:rsidRDefault="003D0A8C" w:rsidP="0067094F">
            <w:pPr>
              <w:jc w:val="right"/>
              <w:rPr>
                <w:b/>
                <w:bCs/>
                <w:noProof w:val="0"/>
                <w:sz w:val="20"/>
                <w:szCs w:val="20"/>
              </w:rPr>
            </w:pPr>
            <w:r w:rsidRPr="0067094F">
              <w:rPr>
                <w:b/>
                <w:bCs/>
                <w:noProof w:val="0"/>
                <w:sz w:val="20"/>
                <w:szCs w:val="20"/>
              </w:rPr>
              <w:t>674.029,32</w:t>
            </w:r>
          </w:p>
        </w:tc>
        <w:tc>
          <w:tcPr>
            <w:tcW w:w="916" w:type="dxa"/>
            <w:tcBorders>
              <w:top w:val="nil"/>
              <w:left w:val="nil"/>
              <w:bottom w:val="nil"/>
              <w:right w:val="nil"/>
            </w:tcBorders>
            <w:shd w:val="clear" w:color="000000" w:fill="FFFFCC"/>
            <w:noWrap/>
            <w:vAlign w:val="bottom"/>
            <w:hideMark/>
          </w:tcPr>
          <w:p w14:paraId="757B6698" w14:textId="77777777" w:rsidR="003D0A8C" w:rsidRPr="0067094F" w:rsidRDefault="003D0A8C" w:rsidP="0067094F">
            <w:pPr>
              <w:jc w:val="right"/>
              <w:rPr>
                <w:b/>
                <w:bCs/>
                <w:noProof w:val="0"/>
                <w:sz w:val="20"/>
                <w:szCs w:val="20"/>
              </w:rPr>
            </w:pPr>
            <w:r w:rsidRPr="0067094F">
              <w:rPr>
                <w:b/>
                <w:bCs/>
                <w:noProof w:val="0"/>
                <w:sz w:val="20"/>
                <w:szCs w:val="20"/>
              </w:rPr>
              <w:t>58,41</w:t>
            </w:r>
          </w:p>
        </w:tc>
      </w:tr>
      <w:tr w:rsidR="0067094F" w:rsidRPr="0067094F" w14:paraId="4A676072"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68CFC5D"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59BA58D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727.000,00</w:t>
            </w:r>
          </w:p>
        </w:tc>
        <w:tc>
          <w:tcPr>
            <w:tcW w:w="1469" w:type="dxa"/>
            <w:tcBorders>
              <w:top w:val="nil"/>
              <w:left w:val="nil"/>
              <w:bottom w:val="nil"/>
              <w:right w:val="nil"/>
            </w:tcBorders>
            <w:shd w:val="clear" w:color="auto" w:fill="auto"/>
            <w:noWrap/>
            <w:vAlign w:val="bottom"/>
            <w:hideMark/>
          </w:tcPr>
          <w:p w14:paraId="5CEF473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350.163,66</w:t>
            </w:r>
          </w:p>
        </w:tc>
        <w:tc>
          <w:tcPr>
            <w:tcW w:w="916" w:type="dxa"/>
            <w:tcBorders>
              <w:top w:val="nil"/>
              <w:left w:val="nil"/>
              <w:bottom w:val="nil"/>
              <w:right w:val="nil"/>
            </w:tcBorders>
            <w:shd w:val="clear" w:color="auto" w:fill="auto"/>
            <w:noWrap/>
            <w:vAlign w:val="bottom"/>
            <w:hideMark/>
          </w:tcPr>
          <w:p w14:paraId="628CB0C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48,17</w:t>
            </w:r>
          </w:p>
        </w:tc>
      </w:tr>
      <w:tr w:rsidR="0067094F" w:rsidRPr="0067094F" w14:paraId="3EFAA13F"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AEBC330"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41ABF71B" w14:textId="77777777" w:rsidR="0067094F" w:rsidRPr="0067094F" w:rsidRDefault="0067094F" w:rsidP="0067094F">
            <w:pPr>
              <w:jc w:val="right"/>
              <w:rPr>
                <w:noProof w:val="0"/>
                <w:color w:val="333333"/>
                <w:sz w:val="20"/>
                <w:szCs w:val="20"/>
              </w:rPr>
            </w:pPr>
            <w:r w:rsidRPr="0067094F">
              <w:rPr>
                <w:noProof w:val="0"/>
                <w:color w:val="333333"/>
                <w:sz w:val="20"/>
                <w:szCs w:val="20"/>
              </w:rPr>
              <w:t>727.000,00</w:t>
            </w:r>
          </w:p>
        </w:tc>
        <w:tc>
          <w:tcPr>
            <w:tcW w:w="1469" w:type="dxa"/>
            <w:tcBorders>
              <w:top w:val="nil"/>
              <w:left w:val="nil"/>
              <w:bottom w:val="nil"/>
              <w:right w:val="nil"/>
            </w:tcBorders>
            <w:shd w:val="clear" w:color="auto" w:fill="auto"/>
            <w:noWrap/>
            <w:vAlign w:val="bottom"/>
            <w:hideMark/>
          </w:tcPr>
          <w:p w14:paraId="7D33AB95" w14:textId="77777777" w:rsidR="0067094F" w:rsidRPr="0067094F" w:rsidRDefault="0067094F" w:rsidP="0067094F">
            <w:pPr>
              <w:jc w:val="right"/>
              <w:rPr>
                <w:noProof w:val="0"/>
                <w:color w:val="333333"/>
                <w:sz w:val="20"/>
                <w:szCs w:val="20"/>
              </w:rPr>
            </w:pPr>
            <w:r w:rsidRPr="0067094F">
              <w:rPr>
                <w:noProof w:val="0"/>
                <w:color w:val="333333"/>
                <w:sz w:val="20"/>
                <w:szCs w:val="20"/>
              </w:rPr>
              <w:t>350.163,66</w:t>
            </w:r>
          </w:p>
        </w:tc>
        <w:tc>
          <w:tcPr>
            <w:tcW w:w="916" w:type="dxa"/>
            <w:tcBorders>
              <w:top w:val="nil"/>
              <w:left w:val="nil"/>
              <w:bottom w:val="nil"/>
              <w:right w:val="nil"/>
            </w:tcBorders>
            <w:shd w:val="clear" w:color="auto" w:fill="auto"/>
            <w:noWrap/>
            <w:vAlign w:val="bottom"/>
            <w:hideMark/>
          </w:tcPr>
          <w:p w14:paraId="424A7F18" w14:textId="77777777" w:rsidR="0067094F" w:rsidRPr="0067094F" w:rsidRDefault="0067094F" w:rsidP="0067094F">
            <w:pPr>
              <w:jc w:val="right"/>
              <w:rPr>
                <w:noProof w:val="0"/>
                <w:color w:val="333333"/>
                <w:sz w:val="20"/>
                <w:szCs w:val="20"/>
              </w:rPr>
            </w:pPr>
            <w:r w:rsidRPr="0067094F">
              <w:rPr>
                <w:noProof w:val="0"/>
                <w:color w:val="333333"/>
                <w:sz w:val="20"/>
                <w:szCs w:val="20"/>
              </w:rPr>
              <w:t>48,17</w:t>
            </w:r>
          </w:p>
        </w:tc>
      </w:tr>
      <w:tr w:rsidR="0067094F" w:rsidRPr="0067094F" w14:paraId="44B2F32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008CC73" w14:textId="77777777" w:rsidR="0067094F" w:rsidRPr="0067094F" w:rsidRDefault="0067094F" w:rsidP="0067094F">
            <w:pPr>
              <w:rPr>
                <w:b/>
                <w:bCs/>
                <w:noProof w:val="0"/>
                <w:sz w:val="20"/>
                <w:szCs w:val="20"/>
              </w:rPr>
            </w:pPr>
            <w:r w:rsidRPr="0067094F">
              <w:rPr>
                <w:b/>
                <w:bCs/>
                <w:noProof w:val="0"/>
                <w:sz w:val="20"/>
                <w:szCs w:val="20"/>
              </w:rPr>
              <w:t>322</w:t>
            </w:r>
          </w:p>
        </w:tc>
        <w:tc>
          <w:tcPr>
            <w:tcW w:w="266" w:type="dxa"/>
            <w:tcBorders>
              <w:top w:val="nil"/>
              <w:left w:val="nil"/>
              <w:bottom w:val="nil"/>
              <w:right w:val="nil"/>
            </w:tcBorders>
            <w:shd w:val="clear" w:color="auto" w:fill="auto"/>
            <w:noWrap/>
            <w:vAlign w:val="bottom"/>
            <w:hideMark/>
          </w:tcPr>
          <w:p w14:paraId="5C981418"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147BF06" w14:textId="77777777" w:rsidR="0067094F" w:rsidRPr="0067094F" w:rsidRDefault="0067094F" w:rsidP="0067094F">
            <w:pPr>
              <w:rPr>
                <w:b/>
                <w:bCs/>
                <w:noProof w:val="0"/>
                <w:sz w:val="20"/>
                <w:szCs w:val="20"/>
              </w:rPr>
            </w:pPr>
            <w:r w:rsidRPr="0067094F">
              <w:rPr>
                <w:b/>
                <w:bCs/>
                <w:noProof w:val="0"/>
                <w:sz w:val="20"/>
                <w:szCs w:val="20"/>
              </w:rPr>
              <w:t>Rashodi za materijal i energiju</w:t>
            </w:r>
          </w:p>
        </w:tc>
        <w:tc>
          <w:tcPr>
            <w:tcW w:w="1701" w:type="dxa"/>
            <w:tcBorders>
              <w:top w:val="nil"/>
              <w:left w:val="nil"/>
              <w:bottom w:val="nil"/>
              <w:right w:val="nil"/>
            </w:tcBorders>
            <w:shd w:val="clear" w:color="auto" w:fill="auto"/>
            <w:noWrap/>
            <w:vAlign w:val="bottom"/>
            <w:hideMark/>
          </w:tcPr>
          <w:p w14:paraId="48782F02" w14:textId="77777777" w:rsidR="0067094F" w:rsidRPr="0067094F" w:rsidRDefault="0067094F" w:rsidP="0067094F">
            <w:pPr>
              <w:jc w:val="right"/>
              <w:rPr>
                <w:b/>
                <w:bCs/>
                <w:noProof w:val="0"/>
                <w:sz w:val="20"/>
                <w:szCs w:val="20"/>
              </w:rPr>
            </w:pPr>
            <w:r w:rsidRPr="0067094F">
              <w:rPr>
                <w:b/>
                <w:bCs/>
                <w:noProof w:val="0"/>
                <w:sz w:val="20"/>
                <w:szCs w:val="20"/>
              </w:rPr>
              <w:t>25.000,00</w:t>
            </w:r>
          </w:p>
        </w:tc>
        <w:tc>
          <w:tcPr>
            <w:tcW w:w="1469" w:type="dxa"/>
            <w:tcBorders>
              <w:top w:val="nil"/>
              <w:left w:val="nil"/>
              <w:bottom w:val="nil"/>
              <w:right w:val="nil"/>
            </w:tcBorders>
            <w:shd w:val="clear" w:color="auto" w:fill="auto"/>
            <w:noWrap/>
            <w:vAlign w:val="bottom"/>
            <w:hideMark/>
          </w:tcPr>
          <w:p w14:paraId="45B033CC" w14:textId="77777777" w:rsidR="0067094F" w:rsidRPr="0067094F" w:rsidRDefault="0067094F" w:rsidP="0067094F">
            <w:pPr>
              <w:jc w:val="right"/>
              <w:rPr>
                <w:b/>
                <w:bCs/>
                <w:noProof w:val="0"/>
                <w:sz w:val="20"/>
                <w:szCs w:val="20"/>
              </w:rPr>
            </w:pPr>
            <w:r w:rsidRPr="0067094F">
              <w:rPr>
                <w:b/>
                <w:bCs/>
                <w:noProof w:val="0"/>
                <w:sz w:val="20"/>
                <w:szCs w:val="20"/>
              </w:rPr>
              <w:t>13.407,16</w:t>
            </w:r>
          </w:p>
        </w:tc>
        <w:tc>
          <w:tcPr>
            <w:tcW w:w="916" w:type="dxa"/>
            <w:tcBorders>
              <w:top w:val="nil"/>
              <w:left w:val="nil"/>
              <w:bottom w:val="nil"/>
              <w:right w:val="nil"/>
            </w:tcBorders>
            <w:shd w:val="clear" w:color="auto" w:fill="auto"/>
            <w:noWrap/>
            <w:vAlign w:val="bottom"/>
            <w:hideMark/>
          </w:tcPr>
          <w:p w14:paraId="13BFEB4F" w14:textId="77777777" w:rsidR="0067094F" w:rsidRPr="0067094F" w:rsidRDefault="0067094F" w:rsidP="0067094F">
            <w:pPr>
              <w:jc w:val="right"/>
              <w:rPr>
                <w:b/>
                <w:bCs/>
                <w:noProof w:val="0"/>
                <w:sz w:val="20"/>
                <w:szCs w:val="20"/>
              </w:rPr>
            </w:pPr>
            <w:r w:rsidRPr="0067094F">
              <w:rPr>
                <w:b/>
                <w:bCs/>
                <w:noProof w:val="0"/>
                <w:sz w:val="20"/>
                <w:szCs w:val="20"/>
              </w:rPr>
              <w:t>53,63</w:t>
            </w:r>
          </w:p>
        </w:tc>
      </w:tr>
      <w:tr w:rsidR="0067094F" w:rsidRPr="0067094F" w14:paraId="5392BB0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02683D2" w14:textId="77777777" w:rsidR="0067094F" w:rsidRPr="0067094F" w:rsidRDefault="0067094F" w:rsidP="0067094F">
            <w:pPr>
              <w:rPr>
                <w:noProof w:val="0"/>
                <w:sz w:val="20"/>
                <w:szCs w:val="20"/>
              </w:rPr>
            </w:pPr>
            <w:r w:rsidRPr="0067094F">
              <w:rPr>
                <w:noProof w:val="0"/>
                <w:sz w:val="20"/>
                <w:szCs w:val="20"/>
              </w:rPr>
              <w:t>3221</w:t>
            </w:r>
          </w:p>
        </w:tc>
        <w:tc>
          <w:tcPr>
            <w:tcW w:w="266" w:type="dxa"/>
            <w:tcBorders>
              <w:top w:val="nil"/>
              <w:left w:val="nil"/>
              <w:bottom w:val="nil"/>
              <w:right w:val="nil"/>
            </w:tcBorders>
            <w:shd w:val="clear" w:color="auto" w:fill="auto"/>
            <w:noWrap/>
            <w:vAlign w:val="bottom"/>
            <w:hideMark/>
          </w:tcPr>
          <w:p w14:paraId="009BDDA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6939C72" w14:textId="77777777" w:rsidR="0067094F" w:rsidRPr="0067094F" w:rsidRDefault="0067094F" w:rsidP="0067094F">
            <w:pPr>
              <w:rPr>
                <w:noProof w:val="0"/>
                <w:sz w:val="20"/>
                <w:szCs w:val="20"/>
              </w:rPr>
            </w:pPr>
            <w:r w:rsidRPr="0067094F">
              <w:rPr>
                <w:noProof w:val="0"/>
                <w:sz w:val="20"/>
                <w:szCs w:val="20"/>
              </w:rPr>
              <w:t>Uredski materijal i ostali materijalni rashodi</w:t>
            </w:r>
          </w:p>
        </w:tc>
        <w:tc>
          <w:tcPr>
            <w:tcW w:w="1701" w:type="dxa"/>
            <w:tcBorders>
              <w:top w:val="nil"/>
              <w:left w:val="nil"/>
              <w:bottom w:val="nil"/>
              <w:right w:val="nil"/>
            </w:tcBorders>
            <w:shd w:val="clear" w:color="auto" w:fill="auto"/>
            <w:noWrap/>
            <w:vAlign w:val="bottom"/>
            <w:hideMark/>
          </w:tcPr>
          <w:p w14:paraId="17E5AB8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0F1ADC2" w14:textId="77777777" w:rsidR="0067094F" w:rsidRPr="0067094F" w:rsidRDefault="0067094F" w:rsidP="0067094F">
            <w:pPr>
              <w:jc w:val="right"/>
              <w:rPr>
                <w:noProof w:val="0"/>
                <w:sz w:val="20"/>
                <w:szCs w:val="20"/>
              </w:rPr>
            </w:pPr>
            <w:r w:rsidRPr="0067094F">
              <w:rPr>
                <w:noProof w:val="0"/>
                <w:sz w:val="20"/>
                <w:szCs w:val="20"/>
              </w:rPr>
              <w:t>13.407,16</w:t>
            </w:r>
          </w:p>
        </w:tc>
        <w:tc>
          <w:tcPr>
            <w:tcW w:w="916" w:type="dxa"/>
            <w:tcBorders>
              <w:top w:val="nil"/>
              <w:left w:val="nil"/>
              <w:bottom w:val="nil"/>
              <w:right w:val="nil"/>
            </w:tcBorders>
            <w:shd w:val="clear" w:color="auto" w:fill="auto"/>
            <w:noWrap/>
            <w:vAlign w:val="bottom"/>
            <w:hideMark/>
          </w:tcPr>
          <w:p w14:paraId="32A3DE45" w14:textId="77777777" w:rsidR="0067094F" w:rsidRPr="0067094F" w:rsidRDefault="0067094F" w:rsidP="0067094F">
            <w:pPr>
              <w:jc w:val="right"/>
              <w:rPr>
                <w:noProof w:val="0"/>
                <w:sz w:val="20"/>
                <w:szCs w:val="20"/>
              </w:rPr>
            </w:pPr>
          </w:p>
        </w:tc>
      </w:tr>
      <w:tr w:rsidR="0067094F" w:rsidRPr="0067094F" w14:paraId="0E861F0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F1E0410" w14:textId="77777777" w:rsidR="0067094F" w:rsidRPr="0067094F" w:rsidRDefault="0067094F" w:rsidP="0067094F">
            <w:pPr>
              <w:rPr>
                <w:noProof w:val="0"/>
                <w:sz w:val="20"/>
                <w:szCs w:val="20"/>
              </w:rPr>
            </w:pPr>
            <w:r w:rsidRPr="0067094F">
              <w:rPr>
                <w:noProof w:val="0"/>
                <w:sz w:val="20"/>
                <w:szCs w:val="20"/>
              </w:rPr>
              <w:t>3224</w:t>
            </w:r>
          </w:p>
        </w:tc>
        <w:tc>
          <w:tcPr>
            <w:tcW w:w="266" w:type="dxa"/>
            <w:tcBorders>
              <w:top w:val="nil"/>
              <w:left w:val="nil"/>
              <w:bottom w:val="nil"/>
              <w:right w:val="nil"/>
            </w:tcBorders>
            <w:shd w:val="clear" w:color="auto" w:fill="auto"/>
            <w:noWrap/>
            <w:vAlign w:val="bottom"/>
            <w:hideMark/>
          </w:tcPr>
          <w:p w14:paraId="7D8EB1B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64422B3" w14:textId="77777777" w:rsidR="0067094F" w:rsidRPr="0067094F" w:rsidRDefault="0067094F" w:rsidP="0067094F">
            <w:pPr>
              <w:rPr>
                <w:noProof w:val="0"/>
                <w:sz w:val="20"/>
                <w:szCs w:val="20"/>
              </w:rPr>
            </w:pPr>
            <w:r w:rsidRPr="0067094F">
              <w:rPr>
                <w:noProof w:val="0"/>
                <w:sz w:val="20"/>
                <w:szCs w:val="20"/>
              </w:rPr>
              <w:t>Materijal i dijelovi za tekuće i investicijsko održavanje</w:t>
            </w:r>
          </w:p>
        </w:tc>
        <w:tc>
          <w:tcPr>
            <w:tcW w:w="1701" w:type="dxa"/>
            <w:tcBorders>
              <w:top w:val="nil"/>
              <w:left w:val="nil"/>
              <w:bottom w:val="nil"/>
              <w:right w:val="nil"/>
            </w:tcBorders>
            <w:shd w:val="clear" w:color="auto" w:fill="auto"/>
            <w:noWrap/>
            <w:vAlign w:val="bottom"/>
            <w:hideMark/>
          </w:tcPr>
          <w:p w14:paraId="5EF424D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7361097"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50274B71" w14:textId="77777777" w:rsidR="0067094F" w:rsidRPr="0067094F" w:rsidRDefault="0067094F" w:rsidP="0067094F">
            <w:pPr>
              <w:jc w:val="right"/>
              <w:rPr>
                <w:noProof w:val="0"/>
                <w:sz w:val="20"/>
                <w:szCs w:val="20"/>
              </w:rPr>
            </w:pPr>
          </w:p>
        </w:tc>
      </w:tr>
      <w:tr w:rsidR="0067094F" w:rsidRPr="0067094F" w14:paraId="7901B48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A61BF8A"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22FDE31B"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00FE51B6"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379170DC" w14:textId="77777777" w:rsidR="0067094F" w:rsidRPr="0067094F" w:rsidRDefault="0067094F" w:rsidP="0067094F">
            <w:pPr>
              <w:jc w:val="right"/>
              <w:rPr>
                <w:b/>
                <w:bCs/>
                <w:noProof w:val="0"/>
                <w:sz w:val="20"/>
                <w:szCs w:val="20"/>
              </w:rPr>
            </w:pPr>
            <w:r w:rsidRPr="0067094F">
              <w:rPr>
                <w:b/>
                <w:bCs/>
                <w:noProof w:val="0"/>
                <w:sz w:val="20"/>
                <w:szCs w:val="20"/>
              </w:rPr>
              <w:t>323.000,00</w:t>
            </w:r>
          </w:p>
        </w:tc>
        <w:tc>
          <w:tcPr>
            <w:tcW w:w="1469" w:type="dxa"/>
            <w:tcBorders>
              <w:top w:val="nil"/>
              <w:left w:val="nil"/>
              <w:bottom w:val="nil"/>
              <w:right w:val="nil"/>
            </w:tcBorders>
            <w:shd w:val="clear" w:color="auto" w:fill="auto"/>
            <w:noWrap/>
            <w:vAlign w:val="bottom"/>
            <w:hideMark/>
          </w:tcPr>
          <w:p w14:paraId="61A3752C" w14:textId="77777777" w:rsidR="0067094F" w:rsidRPr="0067094F" w:rsidRDefault="0067094F" w:rsidP="0067094F">
            <w:pPr>
              <w:jc w:val="right"/>
              <w:rPr>
                <w:b/>
                <w:bCs/>
                <w:noProof w:val="0"/>
                <w:sz w:val="20"/>
                <w:szCs w:val="20"/>
              </w:rPr>
            </w:pPr>
            <w:r w:rsidRPr="0067094F">
              <w:rPr>
                <w:b/>
                <w:bCs/>
                <w:noProof w:val="0"/>
                <w:sz w:val="20"/>
                <w:szCs w:val="20"/>
              </w:rPr>
              <w:t>109.784,76</w:t>
            </w:r>
          </w:p>
        </w:tc>
        <w:tc>
          <w:tcPr>
            <w:tcW w:w="916" w:type="dxa"/>
            <w:tcBorders>
              <w:top w:val="nil"/>
              <w:left w:val="nil"/>
              <w:bottom w:val="nil"/>
              <w:right w:val="nil"/>
            </w:tcBorders>
            <w:shd w:val="clear" w:color="auto" w:fill="auto"/>
            <w:noWrap/>
            <w:vAlign w:val="bottom"/>
            <w:hideMark/>
          </w:tcPr>
          <w:p w14:paraId="56D308B4" w14:textId="77777777" w:rsidR="0067094F" w:rsidRPr="0067094F" w:rsidRDefault="0067094F" w:rsidP="0067094F">
            <w:pPr>
              <w:jc w:val="right"/>
              <w:rPr>
                <w:b/>
                <w:bCs/>
                <w:noProof w:val="0"/>
                <w:sz w:val="20"/>
                <w:szCs w:val="20"/>
              </w:rPr>
            </w:pPr>
            <w:r w:rsidRPr="0067094F">
              <w:rPr>
                <w:b/>
                <w:bCs/>
                <w:noProof w:val="0"/>
                <w:sz w:val="20"/>
                <w:szCs w:val="20"/>
              </w:rPr>
              <w:t>33,99</w:t>
            </w:r>
          </w:p>
        </w:tc>
      </w:tr>
      <w:tr w:rsidR="0067094F" w:rsidRPr="0067094F" w14:paraId="7E954CE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178C39D"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20F54D02"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D97F993"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4A4E70EA"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E4EAC3B" w14:textId="77777777" w:rsidR="0067094F" w:rsidRPr="0067094F" w:rsidRDefault="0067094F" w:rsidP="0067094F">
            <w:pPr>
              <w:jc w:val="right"/>
              <w:rPr>
                <w:noProof w:val="0"/>
                <w:sz w:val="20"/>
                <w:szCs w:val="20"/>
              </w:rPr>
            </w:pPr>
            <w:r w:rsidRPr="0067094F">
              <w:rPr>
                <w:noProof w:val="0"/>
                <w:sz w:val="20"/>
                <w:szCs w:val="20"/>
              </w:rPr>
              <w:t>14.793,75</w:t>
            </w:r>
          </w:p>
        </w:tc>
        <w:tc>
          <w:tcPr>
            <w:tcW w:w="916" w:type="dxa"/>
            <w:tcBorders>
              <w:top w:val="nil"/>
              <w:left w:val="nil"/>
              <w:bottom w:val="nil"/>
              <w:right w:val="nil"/>
            </w:tcBorders>
            <w:shd w:val="clear" w:color="auto" w:fill="auto"/>
            <w:noWrap/>
            <w:vAlign w:val="bottom"/>
            <w:hideMark/>
          </w:tcPr>
          <w:p w14:paraId="6B322A7F" w14:textId="77777777" w:rsidR="0067094F" w:rsidRPr="0067094F" w:rsidRDefault="0067094F" w:rsidP="0067094F">
            <w:pPr>
              <w:jc w:val="right"/>
              <w:rPr>
                <w:noProof w:val="0"/>
                <w:sz w:val="20"/>
                <w:szCs w:val="20"/>
              </w:rPr>
            </w:pPr>
          </w:p>
        </w:tc>
      </w:tr>
      <w:tr w:rsidR="0067094F" w:rsidRPr="0067094F" w14:paraId="2435D9C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0B378F5" w14:textId="77777777" w:rsidR="0067094F" w:rsidRPr="0067094F" w:rsidRDefault="0067094F" w:rsidP="0067094F">
            <w:pPr>
              <w:rPr>
                <w:noProof w:val="0"/>
                <w:sz w:val="20"/>
                <w:szCs w:val="20"/>
              </w:rPr>
            </w:pPr>
            <w:r w:rsidRPr="0067094F">
              <w:rPr>
                <w:noProof w:val="0"/>
                <w:sz w:val="20"/>
                <w:szCs w:val="20"/>
              </w:rPr>
              <w:t>3233</w:t>
            </w:r>
          </w:p>
        </w:tc>
        <w:tc>
          <w:tcPr>
            <w:tcW w:w="266" w:type="dxa"/>
            <w:tcBorders>
              <w:top w:val="nil"/>
              <w:left w:val="nil"/>
              <w:bottom w:val="nil"/>
              <w:right w:val="nil"/>
            </w:tcBorders>
            <w:shd w:val="clear" w:color="auto" w:fill="auto"/>
            <w:noWrap/>
            <w:vAlign w:val="bottom"/>
            <w:hideMark/>
          </w:tcPr>
          <w:p w14:paraId="4034166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94C97F5" w14:textId="77777777" w:rsidR="0067094F" w:rsidRPr="0067094F" w:rsidRDefault="0067094F" w:rsidP="0067094F">
            <w:pPr>
              <w:rPr>
                <w:noProof w:val="0"/>
                <w:sz w:val="20"/>
                <w:szCs w:val="20"/>
              </w:rPr>
            </w:pPr>
            <w:r w:rsidRPr="0067094F">
              <w:rPr>
                <w:noProof w:val="0"/>
                <w:sz w:val="20"/>
                <w:szCs w:val="20"/>
              </w:rPr>
              <w:t>Usluge promidžbe i informiranja</w:t>
            </w:r>
          </w:p>
        </w:tc>
        <w:tc>
          <w:tcPr>
            <w:tcW w:w="1701" w:type="dxa"/>
            <w:tcBorders>
              <w:top w:val="nil"/>
              <w:left w:val="nil"/>
              <w:bottom w:val="nil"/>
              <w:right w:val="nil"/>
            </w:tcBorders>
            <w:shd w:val="clear" w:color="auto" w:fill="auto"/>
            <w:noWrap/>
            <w:vAlign w:val="bottom"/>
            <w:hideMark/>
          </w:tcPr>
          <w:p w14:paraId="7A6E555C"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5CDB5EF" w14:textId="77777777" w:rsidR="0067094F" w:rsidRPr="0067094F" w:rsidRDefault="0067094F" w:rsidP="0067094F">
            <w:pPr>
              <w:jc w:val="right"/>
              <w:rPr>
                <w:noProof w:val="0"/>
                <w:sz w:val="20"/>
                <w:szCs w:val="20"/>
              </w:rPr>
            </w:pPr>
            <w:r w:rsidRPr="0067094F">
              <w:rPr>
                <w:noProof w:val="0"/>
                <w:sz w:val="20"/>
                <w:szCs w:val="20"/>
              </w:rPr>
              <w:t>14.763,75</w:t>
            </w:r>
          </w:p>
        </w:tc>
        <w:tc>
          <w:tcPr>
            <w:tcW w:w="916" w:type="dxa"/>
            <w:tcBorders>
              <w:top w:val="nil"/>
              <w:left w:val="nil"/>
              <w:bottom w:val="nil"/>
              <w:right w:val="nil"/>
            </w:tcBorders>
            <w:shd w:val="clear" w:color="auto" w:fill="auto"/>
            <w:noWrap/>
            <w:vAlign w:val="bottom"/>
            <w:hideMark/>
          </w:tcPr>
          <w:p w14:paraId="6FC99A6A" w14:textId="77777777" w:rsidR="0067094F" w:rsidRPr="0067094F" w:rsidRDefault="0067094F" w:rsidP="0067094F">
            <w:pPr>
              <w:jc w:val="right"/>
              <w:rPr>
                <w:noProof w:val="0"/>
                <w:sz w:val="20"/>
                <w:szCs w:val="20"/>
              </w:rPr>
            </w:pPr>
          </w:p>
        </w:tc>
      </w:tr>
      <w:tr w:rsidR="0067094F" w:rsidRPr="0067094F" w14:paraId="5B3D796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0F19312" w14:textId="77777777" w:rsidR="0067094F" w:rsidRPr="0067094F" w:rsidRDefault="0067094F" w:rsidP="0067094F">
            <w:pPr>
              <w:rPr>
                <w:noProof w:val="0"/>
                <w:sz w:val="20"/>
                <w:szCs w:val="20"/>
              </w:rPr>
            </w:pPr>
            <w:r w:rsidRPr="0067094F">
              <w:rPr>
                <w:noProof w:val="0"/>
                <w:sz w:val="20"/>
                <w:szCs w:val="20"/>
              </w:rPr>
              <w:t>3234</w:t>
            </w:r>
          </w:p>
        </w:tc>
        <w:tc>
          <w:tcPr>
            <w:tcW w:w="266" w:type="dxa"/>
            <w:tcBorders>
              <w:top w:val="nil"/>
              <w:left w:val="nil"/>
              <w:bottom w:val="nil"/>
              <w:right w:val="nil"/>
            </w:tcBorders>
            <w:shd w:val="clear" w:color="auto" w:fill="auto"/>
            <w:noWrap/>
            <w:vAlign w:val="bottom"/>
            <w:hideMark/>
          </w:tcPr>
          <w:p w14:paraId="0EA3EE36"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1F64AD5" w14:textId="77777777" w:rsidR="0067094F" w:rsidRPr="0067094F" w:rsidRDefault="0067094F" w:rsidP="0067094F">
            <w:pPr>
              <w:rPr>
                <w:noProof w:val="0"/>
                <w:sz w:val="20"/>
                <w:szCs w:val="20"/>
              </w:rPr>
            </w:pPr>
            <w:r w:rsidRPr="0067094F">
              <w:rPr>
                <w:noProof w:val="0"/>
                <w:sz w:val="20"/>
                <w:szCs w:val="20"/>
              </w:rPr>
              <w:t>Komunalne usluge</w:t>
            </w:r>
          </w:p>
        </w:tc>
        <w:tc>
          <w:tcPr>
            <w:tcW w:w="1701" w:type="dxa"/>
            <w:tcBorders>
              <w:top w:val="nil"/>
              <w:left w:val="nil"/>
              <w:bottom w:val="nil"/>
              <w:right w:val="nil"/>
            </w:tcBorders>
            <w:shd w:val="clear" w:color="auto" w:fill="auto"/>
            <w:noWrap/>
            <w:vAlign w:val="bottom"/>
            <w:hideMark/>
          </w:tcPr>
          <w:p w14:paraId="20A1B69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6E62680" w14:textId="77777777" w:rsidR="0067094F" w:rsidRPr="0067094F" w:rsidRDefault="0067094F" w:rsidP="0067094F">
            <w:pPr>
              <w:jc w:val="right"/>
              <w:rPr>
                <w:noProof w:val="0"/>
                <w:sz w:val="20"/>
                <w:szCs w:val="20"/>
              </w:rPr>
            </w:pPr>
            <w:r w:rsidRPr="0067094F">
              <w:rPr>
                <w:noProof w:val="0"/>
                <w:sz w:val="20"/>
                <w:szCs w:val="20"/>
              </w:rPr>
              <w:t>2.263,54</w:t>
            </w:r>
          </w:p>
        </w:tc>
        <w:tc>
          <w:tcPr>
            <w:tcW w:w="916" w:type="dxa"/>
            <w:tcBorders>
              <w:top w:val="nil"/>
              <w:left w:val="nil"/>
              <w:bottom w:val="nil"/>
              <w:right w:val="nil"/>
            </w:tcBorders>
            <w:shd w:val="clear" w:color="auto" w:fill="auto"/>
            <w:noWrap/>
            <w:vAlign w:val="bottom"/>
            <w:hideMark/>
          </w:tcPr>
          <w:p w14:paraId="765FFB6D" w14:textId="77777777" w:rsidR="0067094F" w:rsidRPr="0067094F" w:rsidRDefault="0067094F" w:rsidP="0067094F">
            <w:pPr>
              <w:jc w:val="right"/>
              <w:rPr>
                <w:noProof w:val="0"/>
                <w:sz w:val="20"/>
                <w:szCs w:val="20"/>
              </w:rPr>
            </w:pPr>
          </w:p>
        </w:tc>
      </w:tr>
      <w:tr w:rsidR="0067094F" w:rsidRPr="0067094F" w14:paraId="2C0CD41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06791E0" w14:textId="77777777" w:rsidR="0067094F" w:rsidRPr="0067094F" w:rsidRDefault="0067094F" w:rsidP="0067094F">
            <w:pPr>
              <w:rPr>
                <w:noProof w:val="0"/>
                <w:sz w:val="20"/>
                <w:szCs w:val="20"/>
              </w:rPr>
            </w:pPr>
            <w:r w:rsidRPr="0067094F">
              <w:rPr>
                <w:noProof w:val="0"/>
                <w:sz w:val="20"/>
                <w:szCs w:val="20"/>
              </w:rPr>
              <w:t>3237</w:t>
            </w:r>
          </w:p>
        </w:tc>
        <w:tc>
          <w:tcPr>
            <w:tcW w:w="266" w:type="dxa"/>
            <w:tcBorders>
              <w:top w:val="nil"/>
              <w:left w:val="nil"/>
              <w:bottom w:val="nil"/>
              <w:right w:val="nil"/>
            </w:tcBorders>
            <w:shd w:val="clear" w:color="auto" w:fill="auto"/>
            <w:noWrap/>
            <w:vAlign w:val="bottom"/>
            <w:hideMark/>
          </w:tcPr>
          <w:p w14:paraId="00542B5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80EC6AD" w14:textId="77777777" w:rsidR="0067094F" w:rsidRPr="0067094F" w:rsidRDefault="0067094F" w:rsidP="0067094F">
            <w:pPr>
              <w:rPr>
                <w:noProof w:val="0"/>
                <w:sz w:val="20"/>
                <w:szCs w:val="20"/>
              </w:rPr>
            </w:pPr>
            <w:r w:rsidRPr="0067094F">
              <w:rPr>
                <w:noProof w:val="0"/>
                <w:sz w:val="20"/>
                <w:szCs w:val="20"/>
              </w:rPr>
              <w:t>Intelektualne i osobne usluge</w:t>
            </w:r>
          </w:p>
        </w:tc>
        <w:tc>
          <w:tcPr>
            <w:tcW w:w="1701" w:type="dxa"/>
            <w:tcBorders>
              <w:top w:val="nil"/>
              <w:left w:val="nil"/>
              <w:bottom w:val="nil"/>
              <w:right w:val="nil"/>
            </w:tcBorders>
            <w:shd w:val="clear" w:color="auto" w:fill="auto"/>
            <w:noWrap/>
            <w:vAlign w:val="bottom"/>
            <w:hideMark/>
          </w:tcPr>
          <w:p w14:paraId="29E8A52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D159EC4" w14:textId="77777777" w:rsidR="0067094F" w:rsidRPr="0067094F" w:rsidRDefault="0067094F" w:rsidP="0067094F">
            <w:pPr>
              <w:jc w:val="right"/>
              <w:rPr>
                <w:noProof w:val="0"/>
                <w:sz w:val="20"/>
                <w:szCs w:val="20"/>
              </w:rPr>
            </w:pPr>
            <w:r w:rsidRPr="0067094F">
              <w:rPr>
                <w:noProof w:val="0"/>
                <w:sz w:val="20"/>
                <w:szCs w:val="20"/>
              </w:rPr>
              <w:t>10.622,52</w:t>
            </w:r>
          </w:p>
        </w:tc>
        <w:tc>
          <w:tcPr>
            <w:tcW w:w="916" w:type="dxa"/>
            <w:tcBorders>
              <w:top w:val="nil"/>
              <w:left w:val="nil"/>
              <w:bottom w:val="nil"/>
              <w:right w:val="nil"/>
            </w:tcBorders>
            <w:shd w:val="clear" w:color="auto" w:fill="auto"/>
            <w:noWrap/>
            <w:vAlign w:val="bottom"/>
            <w:hideMark/>
          </w:tcPr>
          <w:p w14:paraId="2178A2DE" w14:textId="77777777" w:rsidR="0067094F" w:rsidRPr="0067094F" w:rsidRDefault="0067094F" w:rsidP="0067094F">
            <w:pPr>
              <w:jc w:val="right"/>
              <w:rPr>
                <w:noProof w:val="0"/>
                <w:sz w:val="20"/>
                <w:szCs w:val="20"/>
              </w:rPr>
            </w:pPr>
          </w:p>
        </w:tc>
      </w:tr>
      <w:tr w:rsidR="0067094F" w:rsidRPr="0067094F" w14:paraId="333D587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330A3F0" w14:textId="77777777" w:rsidR="0067094F" w:rsidRPr="0067094F" w:rsidRDefault="0067094F" w:rsidP="0067094F">
            <w:pPr>
              <w:rPr>
                <w:noProof w:val="0"/>
                <w:sz w:val="20"/>
                <w:szCs w:val="20"/>
              </w:rPr>
            </w:pPr>
            <w:r w:rsidRPr="0067094F">
              <w:rPr>
                <w:noProof w:val="0"/>
                <w:sz w:val="20"/>
                <w:szCs w:val="20"/>
              </w:rPr>
              <w:t>3239</w:t>
            </w:r>
          </w:p>
        </w:tc>
        <w:tc>
          <w:tcPr>
            <w:tcW w:w="266" w:type="dxa"/>
            <w:tcBorders>
              <w:top w:val="nil"/>
              <w:left w:val="nil"/>
              <w:bottom w:val="nil"/>
              <w:right w:val="nil"/>
            </w:tcBorders>
            <w:shd w:val="clear" w:color="auto" w:fill="auto"/>
            <w:noWrap/>
            <w:vAlign w:val="bottom"/>
            <w:hideMark/>
          </w:tcPr>
          <w:p w14:paraId="7C0DE927"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CB67B80" w14:textId="77777777" w:rsidR="0067094F" w:rsidRPr="0067094F" w:rsidRDefault="0067094F" w:rsidP="0067094F">
            <w:pPr>
              <w:rPr>
                <w:noProof w:val="0"/>
                <w:sz w:val="20"/>
                <w:szCs w:val="20"/>
              </w:rPr>
            </w:pPr>
            <w:r w:rsidRPr="0067094F">
              <w:rPr>
                <w:noProof w:val="0"/>
                <w:sz w:val="20"/>
                <w:szCs w:val="20"/>
              </w:rPr>
              <w:t>Ostale usluge</w:t>
            </w:r>
          </w:p>
        </w:tc>
        <w:tc>
          <w:tcPr>
            <w:tcW w:w="1701" w:type="dxa"/>
            <w:tcBorders>
              <w:top w:val="nil"/>
              <w:left w:val="nil"/>
              <w:bottom w:val="nil"/>
              <w:right w:val="nil"/>
            </w:tcBorders>
            <w:shd w:val="clear" w:color="auto" w:fill="auto"/>
            <w:noWrap/>
            <w:vAlign w:val="bottom"/>
            <w:hideMark/>
          </w:tcPr>
          <w:p w14:paraId="3FACB17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F22205D" w14:textId="77777777" w:rsidR="0067094F" w:rsidRPr="0067094F" w:rsidRDefault="0067094F" w:rsidP="0067094F">
            <w:pPr>
              <w:jc w:val="right"/>
              <w:rPr>
                <w:noProof w:val="0"/>
                <w:sz w:val="20"/>
                <w:szCs w:val="20"/>
              </w:rPr>
            </w:pPr>
            <w:r w:rsidRPr="0067094F">
              <w:rPr>
                <w:noProof w:val="0"/>
                <w:sz w:val="20"/>
                <w:szCs w:val="20"/>
              </w:rPr>
              <w:t>67.341,20</w:t>
            </w:r>
          </w:p>
        </w:tc>
        <w:tc>
          <w:tcPr>
            <w:tcW w:w="916" w:type="dxa"/>
            <w:tcBorders>
              <w:top w:val="nil"/>
              <w:left w:val="nil"/>
              <w:bottom w:val="nil"/>
              <w:right w:val="nil"/>
            </w:tcBorders>
            <w:shd w:val="clear" w:color="auto" w:fill="auto"/>
            <w:noWrap/>
            <w:vAlign w:val="bottom"/>
            <w:hideMark/>
          </w:tcPr>
          <w:p w14:paraId="3B4077B6" w14:textId="77777777" w:rsidR="0067094F" w:rsidRPr="0067094F" w:rsidRDefault="0067094F" w:rsidP="0067094F">
            <w:pPr>
              <w:jc w:val="right"/>
              <w:rPr>
                <w:noProof w:val="0"/>
                <w:sz w:val="20"/>
                <w:szCs w:val="20"/>
              </w:rPr>
            </w:pPr>
          </w:p>
        </w:tc>
      </w:tr>
      <w:tr w:rsidR="0067094F" w:rsidRPr="0067094F" w14:paraId="0784F40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3785EF1" w14:textId="77777777" w:rsidR="0067094F" w:rsidRPr="0067094F" w:rsidRDefault="0067094F" w:rsidP="0067094F">
            <w:pPr>
              <w:rPr>
                <w:b/>
                <w:bCs/>
                <w:noProof w:val="0"/>
                <w:sz w:val="20"/>
                <w:szCs w:val="20"/>
              </w:rPr>
            </w:pPr>
            <w:r w:rsidRPr="0067094F">
              <w:rPr>
                <w:b/>
                <w:bCs/>
                <w:noProof w:val="0"/>
                <w:sz w:val="20"/>
                <w:szCs w:val="20"/>
              </w:rPr>
              <w:t>329</w:t>
            </w:r>
          </w:p>
        </w:tc>
        <w:tc>
          <w:tcPr>
            <w:tcW w:w="266" w:type="dxa"/>
            <w:tcBorders>
              <w:top w:val="nil"/>
              <w:left w:val="nil"/>
              <w:bottom w:val="nil"/>
              <w:right w:val="nil"/>
            </w:tcBorders>
            <w:shd w:val="clear" w:color="auto" w:fill="auto"/>
            <w:noWrap/>
            <w:vAlign w:val="bottom"/>
            <w:hideMark/>
          </w:tcPr>
          <w:p w14:paraId="4BDF31D8"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C8813B2" w14:textId="77777777" w:rsidR="0067094F" w:rsidRPr="0067094F" w:rsidRDefault="0067094F" w:rsidP="0067094F">
            <w:pPr>
              <w:rPr>
                <w:b/>
                <w:bCs/>
                <w:noProof w:val="0"/>
                <w:sz w:val="20"/>
                <w:szCs w:val="20"/>
              </w:rPr>
            </w:pPr>
            <w:r w:rsidRPr="0067094F">
              <w:rPr>
                <w:b/>
                <w:bCs/>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1B68608B" w14:textId="77777777" w:rsidR="0067094F" w:rsidRPr="0067094F" w:rsidRDefault="0067094F" w:rsidP="0067094F">
            <w:pPr>
              <w:jc w:val="right"/>
              <w:rPr>
                <w:b/>
                <w:bCs/>
                <w:noProof w:val="0"/>
                <w:sz w:val="20"/>
                <w:szCs w:val="20"/>
              </w:rPr>
            </w:pPr>
            <w:r w:rsidRPr="0067094F">
              <w:rPr>
                <w:b/>
                <w:bCs/>
                <w:noProof w:val="0"/>
                <w:sz w:val="20"/>
                <w:szCs w:val="20"/>
              </w:rPr>
              <w:t>379.000,00</w:t>
            </w:r>
          </w:p>
        </w:tc>
        <w:tc>
          <w:tcPr>
            <w:tcW w:w="1469" w:type="dxa"/>
            <w:tcBorders>
              <w:top w:val="nil"/>
              <w:left w:val="nil"/>
              <w:bottom w:val="nil"/>
              <w:right w:val="nil"/>
            </w:tcBorders>
            <w:shd w:val="clear" w:color="auto" w:fill="auto"/>
            <w:noWrap/>
            <w:vAlign w:val="bottom"/>
            <w:hideMark/>
          </w:tcPr>
          <w:p w14:paraId="0E4C75E9" w14:textId="77777777" w:rsidR="0067094F" w:rsidRPr="0067094F" w:rsidRDefault="0067094F" w:rsidP="0067094F">
            <w:pPr>
              <w:jc w:val="right"/>
              <w:rPr>
                <w:b/>
                <w:bCs/>
                <w:noProof w:val="0"/>
                <w:sz w:val="20"/>
                <w:szCs w:val="20"/>
              </w:rPr>
            </w:pPr>
            <w:r w:rsidRPr="0067094F">
              <w:rPr>
                <w:b/>
                <w:bCs/>
                <w:noProof w:val="0"/>
                <w:sz w:val="20"/>
                <w:szCs w:val="20"/>
              </w:rPr>
              <w:t>226.971,74</w:t>
            </w:r>
          </w:p>
        </w:tc>
        <w:tc>
          <w:tcPr>
            <w:tcW w:w="916" w:type="dxa"/>
            <w:tcBorders>
              <w:top w:val="nil"/>
              <w:left w:val="nil"/>
              <w:bottom w:val="nil"/>
              <w:right w:val="nil"/>
            </w:tcBorders>
            <w:shd w:val="clear" w:color="auto" w:fill="auto"/>
            <w:noWrap/>
            <w:vAlign w:val="bottom"/>
            <w:hideMark/>
          </w:tcPr>
          <w:p w14:paraId="26543513" w14:textId="77777777" w:rsidR="0067094F" w:rsidRPr="0067094F" w:rsidRDefault="0067094F" w:rsidP="0067094F">
            <w:pPr>
              <w:jc w:val="right"/>
              <w:rPr>
                <w:b/>
                <w:bCs/>
                <w:noProof w:val="0"/>
                <w:sz w:val="20"/>
                <w:szCs w:val="20"/>
              </w:rPr>
            </w:pPr>
            <w:r w:rsidRPr="0067094F">
              <w:rPr>
                <w:b/>
                <w:bCs/>
                <w:noProof w:val="0"/>
                <w:sz w:val="20"/>
                <w:szCs w:val="20"/>
              </w:rPr>
              <w:t>59,89</w:t>
            </w:r>
          </w:p>
        </w:tc>
      </w:tr>
      <w:tr w:rsidR="0067094F" w:rsidRPr="0067094F" w14:paraId="784E98A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293112E" w14:textId="77777777" w:rsidR="0067094F" w:rsidRPr="0067094F" w:rsidRDefault="0067094F" w:rsidP="0067094F">
            <w:pPr>
              <w:rPr>
                <w:noProof w:val="0"/>
                <w:sz w:val="20"/>
                <w:szCs w:val="20"/>
              </w:rPr>
            </w:pPr>
            <w:r w:rsidRPr="0067094F">
              <w:rPr>
                <w:noProof w:val="0"/>
                <w:sz w:val="20"/>
                <w:szCs w:val="20"/>
              </w:rPr>
              <w:t>3292</w:t>
            </w:r>
          </w:p>
        </w:tc>
        <w:tc>
          <w:tcPr>
            <w:tcW w:w="266" w:type="dxa"/>
            <w:tcBorders>
              <w:top w:val="nil"/>
              <w:left w:val="nil"/>
              <w:bottom w:val="nil"/>
              <w:right w:val="nil"/>
            </w:tcBorders>
            <w:shd w:val="clear" w:color="auto" w:fill="auto"/>
            <w:noWrap/>
            <w:vAlign w:val="bottom"/>
            <w:hideMark/>
          </w:tcPr>
          <w:p w14:paraId="2F06DA9E"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4FDAF20" w14:textId="77777777" w:rsidR="0067094F" w:rsidRPr="0067094F" w:rsidRDefault="0067094F" w:rsidP="0067094F">
            <w:pPr>
              <w:rPr>
                <w:noProof w:val="0"/>
                <w:sz w:val="20"/>
                <w:szCs w:val="20"/>
              </w:rPr>
            </w:pPr>
            <w:r w:rsidRPr="0067094F">
              <w:rPr>
                <w:noProof w:val="0"/>
                <w:sz w:val="20"/>
                <w:szCs w:val="20"/>
              </w:rPr>
              <w:t>Premije osiguranja</w:t>
            </w:r>
          </w:p>
        </w:tc>
        <w:tc>
          <w:tcPr>
            <w:tcW w:w="1701" w:type="dxa"/>
            <w:tcBorders>
              <w:top w:val="nil"/>
              <w:left w:val="nil"/>
              <w:bottom w:val="nil"/>
              <w:right w:val="nil"/>
            </w:tcBorders>
            <w:shd w:val="clear" w:color="auto" w:fill="auto"/>
            <w:noWrap/>
            <w:vAlign w:val="bottom"/>
            <w:hideMark/>
          </w:tcPr>
          <w:p w14:paraId="03341C4C"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12E2F88" w14:textId="77777777" w:rsidR="0067094F" w:rsidRPr="0067094F" w:rsidRDefault="0067094F" w:rsidP="0067094F">
            <w:pPr>
              <w:jc w:val="right"/>
              <w:rPr>
                <w:noProof w:val="0"/>
                <w:sz w:val="20"/>
                <w:szCs w:val="20"/>
              </w:rPr>
            </w:pPr>
            <w:r w:rsidRPr="0067094F">
              <w:rPr>
                <w:noProof w:val="0"/>
                <w:sz w:val="20"/>
                <w:szCs w:val="20"/>
              </w:rPr>
              <w:t>57.683,70</w:t>
            </w:r>
          </w:p>
        </w:tc>
        <w:tc>
          <w:tcPr>
            <w:tcW w:w="916" w:type="dxa"/>
            <w:tcBorders>
              <w:top w:val="nil"/>
              <w:left w:val="nil"/>
              <w:bottom w:val="nil"/>
              <w:right w:val="nil"/>
            </w:tcBorders>
            <w:shd w:val="clear" w:color="auto" w:fill="auto"/>
            <w:noWrap/>
            <w:vAlign w:val="bottom"/>
            <w:hideMark/>
          </w:tcPr>
          <w:p w14:paraId="63E2366B" w14:textId="77777777" w:rsidR="0067094F" w:rsidRPr="0067094F" w:rsidRDefault="0067094F" w:rsidP="0067094F">
            <w:pPr>
              <w:jc w:val="right"/>
              <w:rPr>
                <w:noProof w:val="0"/>
                <w:sz w:val="20"/>
                <w:szCs w:val="20"/>
              </w:rPr>
            </w:pPr>
          </w:p>
        </w:tc>
      </w:tr>
      <w:tr w:rsidR="0067094F" w:rsidRPr="0067094F" w14:paraId="528C718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A4434EE" w14:textId="77777777" w:rsidR="0067094F" w:rsidRPr="0067094F" w:rsidRDefault="0067094F" w:rsidP="0067094F">
            <w:pPr>
              <w:rPr>
                <w:noProof w:val="0"/>
                <w:sz w:val="20"/>
                <w:szCs w:val="20"/>
              </w:rPr>
            </w:pPr>
            <w:r w:rsidRPr="0067094F">
              <w:rPr>
                <w:noProof w:val="0"/>
                <w:sz w:val="20"/>
                <w:szCs w:val="20"/>
              </w:rPr>
              <w:t>3295</w:t>
            </w:r>
          </w:p>
        </w:tc>
        <w:tc>
          <w:tcPr>
            <w:tcW w:w="266" w:type="dxa"/>
            <w:tcBorders>
              <w:top w:val="nil"/>
              <w:left w:val="nil"/>
              <w:bottom w:val="nil"/>
              <w:right w:val="nil"/>
            </w:tcBorders>
            <w:shd w:val="clear" w:color="auto" w:fill="auto"/>
            <w:noWrap/>
            <w:vAlign w:val="bottom"/>
            <w:hideMark/>
          </w:tcPr>
          <w:p w14:paraId="25AF9A0E"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CB5CDD8" w14:textId="77777777" w:rsidR="0067094F" w:rsidRPr="0067094F" w:rsidRDefault="0067094F" w:rsidP="0067094F">
            <w:pPr>
              <w:rPr>
                <w:noProof w:val="0"/>
                <w:sz w:val="20"/>
                <w:szCs w:val="20"/>
              </w:rPr>
            </w:pPr>
            <w:r w:rsidRPr="0067094F">
              <w:rPr>
                <w:noProof w:val="0"/>
                <w:sz w:val="20"/>
                <w:szCs w:val="20"/>
              </w:rPr>
              <w:t xml:space="preserve">Pristojbe i naknade                                                                                 </w:t>
            </w:r>
          </w:p>
        </w:tc>
        <w:tc>
          <w:tcPr>
            <w:tcW w:w="1701" w:type="dxa"/>
            <w:tcBorders>
              <w:top w:val="nil"/>
              <w:left w:val="nil"/>
              <w:bottom w:val="nil"/>
              <w:right w:val="nil"/>
            </w:tcBorders>
            <w:shd w:val="clear" w:color="auto" w:fill="auto"/>
            <w:noWrap/>
            <w:vAlign w:val="bottom"/>
            <w:hideMark/>
          </w:tcPr>
          <w:p w14:paraId="45A6D19A"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BC3DDA2" w14:textId="77777777" w:rsidR="0067094F" w:rsidRPr="0067094F" w:rsidRDefault="0067094F" w:rsidP="0067094F">
            <w:pPr>
              <w:jc w:val="right"/>
              <w:rPr>
                <w:noProof w:val="0"/>
                <w:sz w:val="20"/>
                <w:szCs w:val="20"/>
              </w:rPr>
            </w:pPr>
            <w:r w:rsidRPr="0067094F">
              <w:rPr>
                <w:noProof w:val="0"/>
                <w:sz w:val="20"/>
                <w:szCs w:val="20"/>
              </w:rPr>
              <w:t>66.869,68</w:t>
            </w:r>
          </w:p>
        </w:tc>
        <w:tc>
          <w:tcPr>
            <w:tcW w:w="916" w:type="dxa"/>
            <w:tcBorders>
              <w:top w:val="nil"/>
              <w:left w:val="nil"/>
              <w:bottom w:val="nil"/>
              <w:right w:val="nil"/>
            </w:tcBorders>
            <w:shd w:val="clear" w:color="auto" w:fill="auto"/>
            <w:noWrap/>
            <w:vAlign w:val="bottom"/>
            <w:hideMark/>
          </w:tcPr>
          <w:p w14:paraId="141A5DC8" w14:textId="77777777" w:rsidR="0067094F" w:rsidRPr="0067094F" w:rsidRDefault="0067094F" w:rsidP="0067094F">
            <w:pPr>
              <w:jc w:val="right"/>
              <w:rPr>
                <w:noProof w:val="0"/>
                <w:sz w:val="20"/>
                <w:szCs w:val="20"/>
              </w:rPr>
            </w:pPr>
          </w:p>
        </w:tc>
      </w:tr>
      <w:tr w:rsidR="0067094F" w:rsidRPr="0067094F" w14:paraId="6E4BB24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0EC713A" w14:textId="77777777" w:rsidR="0067094F" w:rsidRPr="0067094F" w:rsidRDefault="0067094F" w:rsidP="0067094F">
            <w:pPr>
              <w:rPr>
                <w:noProof w:val="0"/>
                <w:sz w:val="20"/>
                <w:szCs w:val="20"/>
              </w:rPr>
            </w:pPr>
            <w:r w:rsidRPr="0067094F">
              <w:rPr>
                <w:noProof w:val="0"/>
                <w:sz w:val="20"/>
                <w:szCs w:val="20"/>
              </w:rPr>
              <w:t>3296</w:t>
            </w:r>
          </w:p>
        </w:tc>
        <w:tc>
          <w:tcPr>
            <w:tcW w:w="266" w:type="dxa"/>
            <w:tcBorders>
              <w:top w:val="nil"/>
              <w:left w:val="nil"/>
              <w:bottom w:val="nil"/>
              <w:right w:val="nil"/>
            </w:tcBorders>
            <w:shd w:val="clear" w:color="auto" w:fill="auto"/>
            <w:noWrap/>
            <w:vAlign w:val="bottom"/>
            <w:hideMark/>
          </w:tcPr>
          <w:p w14:paraId="39C0C3D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3250B9C" w14:textId="77777777" w:rsidR="0067094F" w:rsidRPr="0067094F" w:rsidRDefault="0067094F" w:rsidP="0067094F">
            <w:pPr>
              <w:rPr>
                <w:noProof w:val="0"/>
                <w:sz w:val="20"/>
                <w:szCs w:val="20"/>
              </w:rPr>
            </w:pPr>
            <w:r w:rsidRPr="0067094F">
              <w:rPr>
                <w:noProof w:val="0"/>
                <w:sz w:val="20"/>
                <w:szCs w:val="20"/>
              </w:rPr>
              <w:t>Troškovi sudskih postupaka</w:t>
            </w:r>
          </w:p>
        </w:tc>
        <w:tc>
          <w:tcPr>
            <w:tcW w:w="1701" w:type="dxa"/>
            <w:tcBorders>
              <w:top w:val="nil"/>
              <w:left w:val="nil"/>
              <w:bottom w:val="nil"/>
              <w:right w:val="nil"/>
            </w:tcBorders>
            <w:shd w:val="clear" w:color="auto" w:fill="auto"/>
            <w:noWrap/>
            <w:vAlign w:val="bottom"/>
            <w:hideMark/>
          </w:tcPr>
          <w:p w14:paraId="2F3B1B9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99F3BDE" w14:textId="77777777" w:rsidR="0067094F" w:rsidRPr="0067094F" w:rsidRDefault="0067094F" w:rsidP="0067094F">
            <w:pPr>
              <w:jc w:val="right"/>
              <w:rPr>
                <w:noProof w:val="0"/>
                <w:sz w:val="20"/>
                <w:szCs w:val="20"/>
              </w:rPr>
            </w:pPr>
            <w:r w:rsidRPr="0067094F">
              <w:rPr>
                <w:noProof w:val="0"/>
                <w:sz w:val="20"/>
                <w:szCs w:val="20"/>
              </w:rPr>
              <w:t>95.287,21</w:t>
            </w:r>
          </w:p>
        </w:tc>
        <w:tc>
          <w:tcPr>
            <w:tcW w:w="916" w:type="dxa"/>
            <w:tcBorders>
              <w:top w:val="nil"/>
              <w:left w:val="nil"/>
              <w:bottom w:val="nil"/>
              <w:right w:val="nil"/>
            </w:tcBorders>
            <w:shd w:val="clear" w:color="auto" w:fill="auto"/>
            <w:noWrap/>
            <w:vAlign w:val="bottom"/>
            <w:hideMark/>
          </w:tcPr>
          <w:p w14:paraId="3CC8615B" w14:textId="77777777" w:rsidR="0067094F" w:rsidRPr="0067094F" w:rsidRDefault="0067094F" w:rsidP="0067094F">
            <w:pPr>
              <w:jc w:val="right"/>
              <w:rPr>
                <w:noProof w:val="0"/>
                <w:sz w:val="20"/>
                <w:szCs w:val="20"/>
              </w:rPr>
            </w:pPr>
          </w:p>
        </w:tc>
      </w:tr>
      <w:tr w:rsidR="0067094F" w:rsidRPr="0067094F" w14:paraId="2545813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9024B6A" w14:textId="77777777" w:rsidR="0067094F" w:rsidRPr="0067094F" w:rsidRDefault="0067094F" w:rsidP="0067094F">
            <w:pPr>
              <w:rPr>
                <w:noProof w:val="0"/>
                <w:sz w:val="20"/>
                <w:szCs w:val="20"/>
              </w:rPr>
            </w:pPr>
            <w:r w:rsidRPr="0067094F">
              <w:rPr>
                <w:noProof w:val="0"/>
                <w:sz w:val="20"/>
                <w:szCs w:val="20"/>
              </w:rPr>
              <w:lastRenderedPageBreak/>
              <w:t>3299</w:t>
            </w:r>
          </w:p>
        </w:tc>
        <w:tc>
          <w:tcPr>
            <w:tcW w:w="266" w:type="dxa"/>
            <w:tcBorders>
              <w:top w:val="nil"/>
              <w:left w:val="nil"/>
              <w:bottom w:val="nil"/>
              <w:right w:val="nil"/>
            </w:tcBorders>
            <w:shd w:val="clear" w:color="auto" w:fill="auto"/>
            <w:noWrap/>
            <w:vAlign w:val="bottom"/>
            <w:hideMark/>
          </w:tcPr>
          <w:p w14:paraId="18141F9D"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70D9869" w14:textId="77777777" w:rsidR="0067094F" w:rsidRPr="0067094F" w:rsidRDefault="0067094F" w:rsidP="0067094F">
            <w:pPr>
              <w:rPr>
                <w:noProof w:val="0"/>
                <w:sz w:val="20"/>
                <w:szCs w:val="20"/>
              </w:rPr>
            </w:pPr>
            <w:r w:rsidRPr="0067094F">
              <w:rPr>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3F9CCDD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D914E79" w14:textId="77777777" w:rsidR="0067094F" w:rsidRPr="0067094F" w:rsidRDefault="0067094F" w:rsidP="0067094F">
            <w:pPr>
              <w:jc w:val="right"/>
              <w:rPr>
                <w:noProof w:val="0"/>
                <w:sz w:val="20"/>
                <w:szCs w:val="20"/>
              </w:rPr>
            </w:pPr>
            <w:r w:rsidRPr="0067094F">
              <w:rPr>
                <w:noProof w:val="0"/>
                <w:sz w:val="20"/>
                <w:szCs w:val="20"/>
              </w:rPr>
              <w:t>7.131,15</w:t>
            </w:r>
          </w:p>
        </w:tc>
        <w:tc>
          <w:tcPr>
            <w:tcW w:w="916" w:type="dxa"/>
            <w:tcBorders>
              <w:top w:val="nil"/>
              <w:left w:val="nil"/>
              <w:bottom w:val="nil"/>
              <w:right w:val="nil"/>
            </w:tcBorders>
            <w:shd w:val="clear" w:color="auto" w:fill="auto"/>
            <w:noWrap/>
            <w:vAlign w:val="bottom"/>
            <w:hideMark/>
          </w:tcPr>
          <w:p w14:paraId="4A7C7FF4" w14:textId="77777777" w:rsidR="0067094F" w:rsidRPr="0067094F" w:rsidRDefault="0067094F" w:rsidP="0067094F">
            <w:pPr>
              <w:jc w:val="right"/>
              <w:rPr>
                <w:noProof w:val="0"/>
                <w:sz w:val="20"/>
                <w:szCs w:val="20"/>
              </w:rPr>
            </w:pPr>
          </w:p>
        </w:tc>
      </w:tr>
      <w:tr w:rsidR="0067094F" w:rsidRPr="0067094F" w14:paraId="6403D11C"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67A0E90" w14:textId="77777777" w:rsidR="0067094F" w:rsidRPr="0067094F" w:rsidRDefault="0067094F" w:rsidP="0067094F">
            <w:pPr>
              <w:rPr>
                <w:b/>
                <w:bCs/>
                <w:noProof w:val="0"/>
                <w:sz w:val="20"/>
                <w:szCs w:val="20"/>
              </w:rPr>
            </w:pPr>
            <w:r w:rsidRPr="0067094F">
              <w:rPr>
                <w:b/>
                <w:bCs/>
                <w:noProof w:val="0"/>
                <w:sz w:val="20"/>
                <w:szCs w:val="20"/>
              </w:rPr>
              <w:t>Izvor 3. VLASTITI PRIHODI</w:t>
            </w:r>
          </w:p>
        </w:tc>
        <w:tc>
          <w:tcPr>
            <w:tcW w:w="1701" w:type="dxa"/>
            <w:tcBorders>
              <w:top w:val="nil"/>
              <w:left w:val="nil"/>
              <w:bottom w:val="nil"/>
              <w:right w:val="nil"/>
            </w:tcBorders>
            <w:shd w:val="clear" w:color="auto" w:fill="auto"/>
            <w:noWrap/>
            <w:vAlign w:val="bottom"/>
            <w:hideMark/>
          </w:tcPr>
          <w:p w14:paraId="438D9B61"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265.000,00</w:t>
            </w:r>
          </w:p>
        </w:tc>
        <w:tc>
          <w:tcPr>
            <w:tcW w:w="1469" w:type="dxa"/>
            <w:tcBorders>
              <w:top w:val="nil"/>
              <w:left w:val="nil"/>
              <w:bottom w:val="nil"/>
              <w:right w:val="nil"/>
            </w:tcBorders>
            <w:shd w:val="clear" w:color="auto" w:fill="auto"/>
            <w:noWrap/>
            <w:vAlign w:val="bottom"/>
            <w:hideMark/>
          </w:tcPr>
          <w:p w14:paraId="2A8EB5D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232.055,42</w:t>
            </w:r>
          </w:p>
        </w:tc>
        <w:tc>
          <w:tcPr>
            <w:tcW w:w="916" w:type="dxa"/>
            <w:tcBorders>
              <w:top w:val="nil"/>
              <w:left w:val="nil"/>
              <w:bottom w:val="nil"/>
              <w:right w:val="nil"/>
            </w:tcBorders>
            <w:shd w:val="clear" w:color="auto" w:fill="auto"/>
            <w:noWrap/>
            <w:vAlign w:val="bottom"/>
            <w:hideMark/>
          </w:tcPr>
          <w:p w14:paraId="3FE23479"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87,57</w:t>
            </w:r>
          </w:p>
        </w:tc>
      </w:tr>
      <w:tr w:rsidR="0067094F" w:rsidRPr="0067094F" w14:paraId="4960876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17A0022" w14:textId="77777777" w:rsidR="0067094F" w:rsidRPr="0067094F" w:rsidRDefault="0067094F" w:rsidP="0067094F">
            <w:pPr>
              <w:rPr>
                <w:noProof w:val="0"/>
                <w:color w:val="333333"/>
                <w:sz w:val="20"/>
                <w:szCs w:val="20"/>
              </w:rPr>
            </w:pPr>
            <w:r w:rsidRPr="0067094F">
              <w:rPr>
                <w:noProof w:val="0"/>
                <w:color w:val="333333"/>
                <w:sz w:val="20"/>
                <w:szCs w:val="20"/>
              </w:rPr>
              <w:t>Izvor 3.1. Vlastiti prihodi</w:t>
            </w:r>
          </w:p>
        </w:tc>
        <w:tc>
          <w:tcPr>
            <w:tcW w:w="1701" w:type="dxa"/>
            <w:tcBorders>
              <w:top w:val="nil"/>
              <w:left w:val="nil"/>
              <w:bottom w:val="nil"/>
              <w:right w:val="nil"/>
            </w:tcBorders>
            <w:shd w:val="clear" w:color="auto" w:fill="auto"/>
            <w:noWrap/>
            <w:vAlign w:val="bottom"/>
            <w:hideMark/>
          </w:tcPr>
          <w:p w14:paraId="4063CD7A" w14:textId="77777777" w:rsidR="0067094F" w:rsidRPr="0067094F" w:rsidRDefault="0067094F" w:rsidP="0067094F">
            <w:pPr>
              <w:jc w:val="right"/>
              <w:rPr>
                <w:noProof w:val="0"/>
                <w:color w:val="333333"/>
                <w:sz w:val="20"/>
                <w:szCs w:val="20"/>
              </w:rPr>
            </w:pPr>
            <w:r w:rsidRPr="0067094F">
              <w:rPr>
                <w:noProof w:val="0"/>
                <w:color w:val="333333"/>
                <w:sz w:val="20"/>
                <w:szCs w:val="20"/>
              </w:rPr>
              <w:t>265.000,00</w:t>
            </w:r>
          </w:p>
        </w:tc>
        <w:tc>
          <w:tcPr>
            <w:tcW w:w="1469" w:type="dxa"/>
            <w:tcBorders>
              <w:top w:val="nil"/>
              <w:left w:val="nil"/>
              <w:bottom w:val="nil"/>
              <w:right w:val="nil"/>
            </w:tcBorders>
            <w:shd w:val="clear" w:color="auto" w:fill="auto"/>
            <w:noWrap/>
            <w:vAlign w:val="bottom"/>
            <w:hideMark/>
          </w:tcPr>
          <w:p w14:paraId="4FCE92D8" w14:textId="77777777" w:rsidR="0067094F" w:rsidRPr="0067094F" w:rsidRDefault="0067094F" w:rsidP="0067094F">
            <w:pPr>
              <w:jc w:val="right"/>
              <w:rPr>
                <w:noProof w:val="0"/>
                <w:color w:val="333333"/>
                <w:sz w:val="20"/>
                <w:szCs w:val="20"/>
              </w:rPr>
            </w:pPr>
            <w:r w:rsidRPr="0067094F">
              <w:rPr>
                <w:noProof w:val="0"/>
                <w:color w:val="333333"/>
                <w:sz w:val="20"/>
                <w:szCs w:val="20"/>
              </w:rPr>
              <w:t>232.055,42</w:t>
            </w:r>
          </w:p>
        </w:tc>
        <w:tc>
          <w:tcPr>
            <w:tcW w:w="916" w:type="dxa"/>
            <w:tcBorders>
              <w:top w:val="nil"/>
              <w:left w:val="nil"/>
              <w:bottom w:val="nil"/>
              <w:right w:val="nil"/>
            </w:tcBorders>
            <w:shd w:val="clear" w:color="auto" w:fill="auto"/>
            <w:noWrap/>
            <w:vAlign w:val="bottom"/>
            <w:hideMark/>
          </w:tcPr>
          <w:p w14:paraId="42E43F63" w14:textId="77777777" w:rsidR="0067094F" w:rsidRPr="0067094F" w:rsidRDefault="0067094F" w:rsidP="0067094F">
            <w:pPr>
              <w:jc w:val="right"/>
              <w:rPr>
                <w:noProof w:val="0"/>
                <w:color w:val="333333"/>
                <w:sz w:val="20"/>
                <w:szCs w:val="20"/>
              </w:rPr>
            </w:pPr>
            <w:r w:rsidRPr="0067094F">
              <w:rPr>
                <w:noProof w:val="0"/>
                <w:color w:val="333333"/>
                <w:sz w:val="20"/>
                <w:szCs w:val="20"/>
              </w:rPr>
              <w:t>87,57</w:t>
            </w:r>
          </w:p>
        </w:tc>
      </w:tr>
      <w:tr w:rsidR="0067094F" w:rsidRPr="0067094F" w14:paraId="7FDB1DF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737CE2B"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52ED073C"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A3B6ACD"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047D2ACB" w14:textId="77777777" w:rsidR="0067094F" w:rsidRPr="0067094F" w:rsidRDefault="0067094F" w:rsidP="0067094F">
            <w:pPr>
              <w:jc w:val="right"/>
              <w:rPr>
                <w:b/>
                <w:bCs/>
                <w:noProof w:val="0"/>
                <w:sz w:val="20"/>
                <w:szCs w:val="20"/>
              </w:rPr>
            </w:pPr>
            <w:r w:rsidRPr="0067094F">
              <w:rPr>
                <w:b/>
                <w:bCs/>
                <w:noProof w:val="0"/>
                <w:sz w:val="20"/>
                <w:szCs w:val="20"/>
              </w:rPr>
              <w:t>265.000,00</w:t>
            </w:r>
          </w:p>
        </w:tc>
        <w:tc>
          <w:tcPr>
            <w:tcW w:w="1469" w:type="dxa"/>
            <w:tcBorders>
              <w:top w:val="nil"/>
              <w:left w:val="nil"/>
              <w:bottom w:val="nil"/>
              <w:right w:val="nil"/>
            </w:tcBorders>
            <w:shd w:val="clear" w:color="auto" w:fill="auto"/>
            <w:noWrap/>
            <w:vAlign w:val="bottom"/>
            <w:hideMark/>
          </w:tcPr>
          <w:p w14:paraId="50DF6BF0" w14:textId="77777777" w:rsidR="0067094F" w:rsidRPr="0067094F" w:rsidRDefault="0067094F" w:rsidP="0067094F">
            <w:pPr>
              <w:jc w:val="right"/>
              <w:rPr>
                <w:b/>
                <w:bCs/>
                <w:noProof w:val="0"/>
                <w:sz w:val="20"/>
                <w:szCs w:val="20"/>
              </w:rPr>
            </w:pPr>
            <w:r w:rsidRPr="0067094F">
              <w:rPr>
                <w:b/>
                <w:bCs/>
                <w:noProof w:val="0"/>
                <w:sz w:val="20"/>
                <w:szCs w:val="20"/>
              </w:rPr>
              <w:t>232.055,42</w:t>
            </w:r>
          </w:p>
        </w:tc>
        <w:tc>
          <w:tcPr>
            <w:tcW w:w="916" w:type="dxa"/>
            <w:tcBorders>
              <w:top w:val="nil"/>
              <w:left w:val="nil"/>
              <w:bottom w:val="nil"/>
              <w:right w:val="nil"/>
            </w:tcBorders>
            <w:shd w:val="clear" w:color="auto" w:fill="auto"/>
            <w:noWrap/>
            <w:vAlign w:val="bottom"/>
            <w:hideMark/>
          </w:tcPr>
          <w:p w14:paraId="263CA6E3" w14:textId="77777777" w:rsidR="0067094F" w:rsidRPr="0067094F" w:rsidRDefault="0067094F" w:rsidP="0067094F">
            <w:pPr>
              <w:jc w:val="right"/>
              <w:rPr>
                <w:b/>
                <w:bCs/>
                <w:noProof w:val="0"/>
                <w:sz w:val="20"/>
                <w:szCs w:val="20"/>
              </w:rPr>
            </w:pPr>
            <w:r w:rsidRPr="0067094F">
              <w:rPr>
                <w:b/>
                <w:bCs/>
                <w:noProof w:val="0"/>
                <w:sz w:val="20"/>
                <w:szCs w:val="20"/>
              </w:rPr>
              <w:t>87,57</w:t>
            </w:r>
          </w:p>
        </w:tc>
      </w:tr>
      <w:tr w:rsidR="0067094F" w:rsidRPr="0067094F" w14:paraId="664B206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41A76B6"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5648EB1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66F1244"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2E1C96CB"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9D1A64A" w14:textId="77777777" w:rsidR="0067094F" w:rsidRPr="0067094F" w:rsidRDefault="0067094F" w:rsidP="0067094F">
            <w:pPr>
              <w:jc w:val="right"/>
              <w:rPr>
                <w:noProof w:val="0"/>
                <w:sz w:val="20"/>
                <w:szCs w:val="20"/>
              </w:rPr>
            </w:pPr>
            <w:r w:rsidRPr="0067094F">
              <w:rPr>
                <w:noProof w:val="0"/>
                <w:sz w:val="20"/>
                <w:szCs w:val="20"/>
              </w:rPr>
              <w:t>19.849,81</w:t>
            </w:r>
          </w:p>
        </w:tc>
        <w:tc>
          <w:tcPr>
            <w:tcW w:w="916" w:type="dxa"/>
            <w:tcBorders>
              <w:top w:val="nil"/>
              <w:left w:val="nil"/>
              <w:bottom w:val="nil"/>
              <w:right w:val="nil"/>
            </w:tcBorders>
            <w:shd w:val="clear" w:color="auto" w:fill="auto"/>
            <w:noWrap/>
            <w:vAlign w:val="bottom"/>
            <w:hideMark/>
          </w:tcPr>
          <w:p w14:paraId="1AE535BC" w14:textId="77777777" w:rsidR="0067094F" w:rsidRPr="0067094F" w:rsidRDefault="0067094F" w:rsidP="0067094F">
            <w:pPr>
              <w:jc w:val="right"/>
              <w:rPr>
                <w:noProof w:val="0"/>
                <w:sz w:val="20"/>
                <w:szCs w:val="20"/>
              </w:rPr>
            </w:pPr>
          </w:p>
        </w:tc>
      </w:tr>
      <w:tr w:rsidR="0067094F" w:rsidRPr="0067094F" w14:paraId="0EE8970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B26BE3F" w14:textId="77777777" w:rsidR="0067094F" w:rsidRPr="0067094F" w:rsidRDefault="0067094F" w:rsidP="0067094F">
            <w:pPr>
              <w:rPr>
                <w:noProof w:val="0"/>
                <w:sz w:val="20"/>
                <w:szCs w:val="20"/>
              </w:rPr>
            </w:pPr>
            <w:r w:rsidRPr="0067094F">
              <w:rPr>
                <w:noProof w:val="0"/>
                <w:sz w:val="20"/>
                <w:szCs w:val="20"/>
              </w:rPr>
              <w:t>3237</w:t>
            </w:r>
          </w:p>
        </w:tc>
        <w:tc>
          <w:tcPr>
            <w:tcW w:w="266" w:type="dxa"/>
            <w:tcBorders>
              <w:top w:val="nil"/>
              <w:left w:val="nil"/>
              <w:bottom w:val="nil"/>
              <w:right w:val="nil"/>
            </w:tcBorders>
            <w:shd w:val="clear" w:color="auto" w:fill="auto"/>
            <w:noWrap/>
            <w:vAlign w:val="bottom"/>
            <w:hideMark/>
          </w:tcPr>
          <w:p w14:paraId="485D64E2"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1F3FE74" w14:textId="77777777" w:rsidR="0067094F" w:rsidRPr="0067094F" w:rsidRDefault="0067094F" w:rsidP="0067094F">
            <w:pPr>
              <w:rPr>
                <w:noProof w:val="0"/>
                <w:sz w:val="20"/>
                <w:szCs w:val="20"/>
              </w:rPr>
            </w:pPr>
            <w:r w:rsidRPr="0067094F">
              <w:rPr>
                <w:noProof w:val="0"/>
                <w:sz w:val="20"/>
                <w:szCs w:val="20"/>
              </w:rPr>
              <w:t>Intelektualne i osobne usluge</w:t>
            </w:r>
          </w:p>
        </w:tc>
        <w:tc>
          <w:tcPr>
            <w:tcW w:w="1701" w:type="dxa"/>
            <w:tcBorders>
              <w:top w:val="nil"/>
              <w:left w:val="nil"/>
              <w:bottom w:val="nil"/>
              <w:right w:val="nil"/>
            </w:tcBorders>
            <w:shd w:val="clear" w:color="auto" w:fill="auto"/>
            <w:noWrap/>
            <w:vAlign w:val="bottom"/>
            <w:hideMark/>
          </w:tcPr>
          <w:p w14:paraId="4875858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F8F65C7" w14:textId="77777777" w:rsidR="0067094F" w:rsidRPr="0067094F" w:rsidRDefault="0067094F" w:rsidP="0067094F">
            <w:pPr>
              <w:jc w:val="right"/>
              <w:rPr>
                <w:noProof w:val="0"/>
                <w:sz w:val="20"/>
                <w:szCs w:val="20"/>
              </w:rPr>
            </w:pPr>
            <w:r w:rsidRPr="0067094F">
              <w:rPr>
                <w:noProof w:val="0"/>
                <w:sz w:val="20"/>
                <w:szCs w:val="20"/>
              </w:rPr>
              <w:t>185.627,08</w:t>
            </w:r>
          </w:p>
        </w:tc>
        <w:tc>
          <w:tcPr>
            <w:tcW w:w="916" w:type="dxa"/>
            <w:tcBorders>
              <w:top w:val="nil"/>
              <w:left w:val="nil"/>
              <w:bottom w:val="nil"/>
              <w:right w:val="nil"/>
            </w:tcBorders>
            <w:shd w:val="clear" w:color="auto" w:fill="auto"/>
            <w:noWrap/>
            <w:vAlign w:val="bottom"/>
            <w:hideMark/>
          </w:tcPr>
          <w:p w14:paraId="1B405AD0" w14:textId="77777777" w:rsidR="0067094F" w:rsidRPr="0067094F" w:rsidRDefault="0067094F" w:rsidP="0067094F">
            <w:pPr>
              <w:jc w:val="right"/>
              <w:rPr>
                <w:noProof w:val="0"/>
                <w:sz w:val="20"/>
                <w:szCs w:val="20"/>
              </w:rPr>
            </w:pPr>
          </w:p>
        </w:tc>
      </w:tr>
      <w:tr w:rsidR="0067094F" w:rsidRPr="0067094F" w14:paraId="6BAC331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BF6F3F6" w14:textId="77777777" w:rsidR="0067094F" w:rsidRPr="0067094F" w:rsidRDefault="0067094F" w:rsidP="0067094F">
            <w:pPr>
              <w:rPr>
                <w:noProof w:val="0"/>
                <w:sz w:val="20"/>
                <w:szCs w:val="20"/>
              </w:rPr>
            </w:pPr>
            <w:r w:rsidRPr="0067094F">
              <w:rPr>
                <w:noProof w:val="0"/>
                <w:sz w:val="20"/>
                <w:szCs w:val="20"/>
              </w:rPr>
              <w:t>3239</w:t>
            </w:r>
          </w:p>
        </w:tc>
        <w:tc>
          <w:tcPr>
            <w:tcW w:w="266" w:type="dxa"/>
            <w:tcBorders>
              <w:top w:val="nil"/>
              <w:left w:val="nil"/>
              <w:bottom w:val="nil"/>
              <w:right w:val="nil"/>
            </w:tcBorders>
            <w:shd w:val="clear" w:color="auto" w:fill="auto"/>
            <w:noWrap/>
            <w:vAlign w:val="bottom"/>
            <w:hideMark/>
          </w:tcPr>
          <w:p w14:paraId="1BF9E6F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D1EF104" w14:textId="77777777" w:rsidR="0067094F" w:rsidRPr="0067094F" w:rsidRDefault="0067094F" w:rsidP="0067094F">
            <w:pPr>
              <w:rPr>
                <w:noProof w:val="0"/>
                <w:sz w:val="20"/>
                <w:szCs w:val="20"/>
              </w:rPr>
            </w:pPr>
            <w:r w:rsidRPr="0067094F">
              <w:rPr>
                <w:noProof w:val="0"/>
                <w:sz w:val="20"/>
                <w:szCs w:val="20"/>
              </w:rPr>
              <w:t>Ostale usluge</w:t>
            </w:r>
          </w:p>
        </w:tc>
        <w:tc>
          <w:tcPr>
            <w:tcW w:w="1701" w:type="dxa"/>
            <w:tcBorders>
              <w:top w:val="nil"/>
              <w:left w:val="nil"/>
              <w:bottom w:val="nil"/>
              <w:right w:val="nil"/>
            </w:tcBorders>
            <w:shd w:val="clear" w:color="auto" w:fill="auto"/>
            <w:noWrap/>
            <w:vAlign w:val="bottom"/>
            <w:hideMark/>
          </w:tcPr>
          <w:p w14:paraId="07110B63"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3EE7BC7" w14:textId="77777777" w:rsidR="0067094F" w:rsidRPr="0067094F" w:rsidRDefault="0067094F" w:rsidP="0067094F">
            <w:pPr>
              <w:jc w:val="right"/>
              <w:rPr>
                <w:noProof w:val="0"/>
                <w:sz w:val="20"/>
                <w:szCs w:val="20"/>
              </w:rPr>
            </w:pPr>
            <w:r w:rsidRPr="0067094F">
              <w:rPr>
                <w:noProof w:val="0"/>
                <w:sz w:val="20"/>
                <w:szCs w:val="20"/>
              </w:rPr>
              <w:t>26.578,53</w:t>
            </w:r>
          </w:p>
        </w:tc>
        <w:tc>
          <w:tcPr>
            <w:tcW w:w="916" w:type="dxa"/>
            <w:tcBorders>
              <w:top w:val="nil"/>
              <w:left w:val="nil"/>
              <w:bottom w:val="nil"/>
              <w:right w:val="nil"/>
            </w:tcBorders>
            <w:shd w:val="clear" w:color="auto" w:fill="auto"/>
            <w:noWrap/>
            <w:vAlign w:val="bottom"/>
            <w:hideMark/>
          </w:tcPr>
          <w:p w14:paraId="5F0F5E94" w14:textId="77777777" w:rsidR="0067094F" w:rsidRPr="0067094F" w:rsidRDefault="0067094F" w:rsidP="0067094F">
            <w:pPr>
              <w:jc w:val="right"/>
              <w:rPr>
                <w:noProof w:val="0"/>
                <w:sz w:val="20"/>
                <w:szCs w:val="20"/>
              </w:rPr>
            </w:pPr>
          </w:p>
        </w:tc>
      </w:tr>
      <w:tr w:rsidR="0067094F" w:rsidRPr="0067094F" w14:paraId="0015259F"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8303B8A"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7D68FCAA"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122.000,00</w:t>
            </w:r>
          </w:p>
        </w:tc>
        <w:tc>
          <w:tcPr>
            <w:tcW w:w="1469" w:type="dxa"/>
            <w:tcBorders>
              <w:top w:val="nil"/>
              <w:left w:val="nil"/>
              <w:bottom w:val="nil"/>
              <w:right w:val="nil"/>
            </w:tcBorders>
            <w:shd w:val="clear" w:color="auto" w:fill="auto"/>
            <w:noWrap/>
            <w:vAlign w:val="bottom"/>
            <w:hideMark/>
          </w:tcPr>
          <w:p w14:paraId="3FB1F64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91.810,24</w:t>
            </w:r>
          </w:p>
        </w:tc>
        <w:tc>
          <w:tcPr>
            <w:tcW w:w="916" w:type="dxa"/>
            <w:tcBorders>
              <w:top w:val="nil"/>
              <w:left w:val="nil"/>
              <w:bottom w:val="nil"/>
              <w:right w:val="nil"/>
            </w:tcBorders>
            <w:shd w:val="clear" w:color="auto" w:fill="auto"/>
            <w:noWrap/>
            <w:vAlign w:val="bottom"/>
            <w:hideMark/>
          </w:tcPr>
          <w:p w14:paraId="2942BB3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75,25</w:t>
            </w:r>
          </w:p>
        </w:tc>
      </w:tr>
      <w:tr w:rsidR="0067094F" w:rsidRPr="0067094F" w14:paraId="78CE3010"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650E2CF"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2819F2D3" w14:textId="77777777" w:rsidR="0067094F" w:rsidRPr="0067094F" w:rsidRDefault="0067094F" w:rsidP="0067094F">
            <w:pPr>
              <w:jc w:val="right"/>
              <w:rPr>
                <w:noProof w:val="0"/>
                <w:color w:val="333333"/>
                <w:sz w:val="20"/>
                <w:szCs w:val="20"/>
              </w:rPr>
            </w:pPr>
            <w:r w:rsidRPr="0067094F">
              <w:rPr>
                <w:noProof w:val="0"/>
                <w:color w:val="333333"/>
                <w:sz w:val="20"/>
                <w:szCs w:val="20"/>
              </w:rPr>
              <w:t>25.000,00</w:t>
            </w:r>
          </w:p>
        </w:tc>
        <w:tc>
          <w:tcPr>
            <w:tcW w:w="1469" w:type="dxa"/>
            <w:tcBorders>
              <w:top w:val="nil"/>
              <w:left w:val="nil"/>
              <w:bottom w:val="nil"/>
              <w:right w:val="nil"/>
            </w:tcBorders>
            <w:shd w:val="clear" w:color="auto" w:fill="auto"/>
            <w:noWrap/>
            <w:vAlign w:val="bottom"/>
            <w:hideMark/>
          </w:tcPr>
          <w:p w14:paraId="06853EAE" w14:textId="77777777" w:rsidR="0067094F" w:rsidRPr="0067094F" w:rsidRDefault="0067094F" w:rsidP="0067094F">
            <w:pPr>
              <w:jc w:val="right"/>
              <w:rPr>
                <w:noProof w:val="0"/>
                <w:color w:val="333333"/>
                <w:sz w:val="20"/>
                <w:szCs w:val="20"/>
              </w:rPr>
            </w:pPr>
            <w:r w:rsidRPr="0067094F">
              <w:rPr>
                <w:noProof w:val="0"/>
                <w:color w:val="333333"/>
                <w:sz w:val="20"/>
                <w:szCs w:val="20"/>
              </w:rPr>
              <w:t>24.547,74</w:t>
            </w:r>
          </w:p>
        </w:tc>
        <w:tc>
          <w:tcPr>
            <w:tcW w:w="916" w:type="dxa"/>
            <w:tcBorders>
              <w:top w:val="nil"/>
              <w:left w:val="nil"/>
              <w:bottom w:val="nil"/>
              <w:right w:val="nil"/>
            </w:tcBorders>
            <w:shd w:val="clear" w:color="auto" w:fill="auto"/>
            <w:noWrap/>
            <w:vAlign w:val="bottom"/>
            <w:hideMark/>
          </w:tcPr>
          <w:p w14:paraId="40C24B43" w14:textId="77777777" w:rsidR="0067094F" w:rsidRPr="0067094F" w:rsidRDefault="0067094F" w:rsidP="0067094F">
            <w:pPr>
              <w:jc w:val="right"/>
              <w:rPr>
                <w:noProof w:val="0"/>
                <w:color w:val="333333"/>
                <w:sz w:val="20"/>
                <w:szCs w:val="20"/>
              </w:rPr>
            </w:pPr>
            <w:r w:rsidRPr="0067094F">
              <w:rPr>
                <w:noProof w:val="0"/>
                <w:color w:val="333333"/>
                <w:sz w:val="20"/>
                <w:szCs w:val="20"/>
              </w:rPr>
              <w:t>98,19</w:t>
            </w:r>
          </w:p>
        </w:tc>
      </w:tr>
      <w:tr w:rsidR="0067094F" w:rsidRPr="0067094F" w14:paraId="5408F6C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916D724" w14:textId="77777777" w:rsidR="0067094F" w:rsidRPr="0067094F" w:rsidRDefault="0067094F" w:rsidP="0067094F">
            <w:pPr>
              <w:rPr>
                <w:b/>
                <w:bCs/>
                <w:noProof w:val="0"/>
                <w:sz w:val="20"/>
                <w:szCs w:val="20"/>
              </w:rPr>
            </w:pPr>
            <w:r w:rsidRPr="0067094F">
              <w:rPr>
                <w:b/>
                <w:bCs/>
                <w:noProof w:val="0"/>
                <w:sz w:val="20"/>
                <w:szCs w:val="20"/>
              </w:rPr>
              <w:t>322</w:t>
            </w:r>
          </w:p>
        </w:tc>
        <w:tc>
          <w:tcPr>
            <w:tcW w:w="266" w:type="dxa"/>
            <w:tcBorders>
              <w:top w:val="nil"/>
              <w:left w:val="nil"/>
              <w:bottom w:val="nil"/>
              <w:right w:val="nil"/>
            </w:tcBorders>
            <w:shd w:val="clear" w:color="auto" w:fill="auto"/>
            <w:noWrap/>
            <w:vAlign w:val="bottom"/>
            <w:hideMark/>
          </w:tcPr>
          <w:p w14:paraId="1C484756"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BE57E1E" w14:textId="77777777" w:rsidR="0067094F" w:rsidRPr="0067094F" w:rsidRDefault="0067094F" w:rsidP="0067094F">
            <w:pPr>
              <w:rPr>
                <w:b/>
                <w:bCs/>
                <w:noProof w:val="0"/>
                <w:sz w:val="20"/>
                <w:szCs w:val="20"/>
              </w:rPr>
            </w:pPr>
            <w:r w:rsidRPr="0067094F">
              <w:rPr>
                <w:b/>
                <w:bCs/>
                <w:noProof w:val="0"/>
                <w:sz w:val="20"/>
                <w:szCs w:val="20"/>
              </w:rPr>
              <w:t>Rashodi za materijal i energiju</w:t>
            </w:r>
          </w:p>
        </w:tc>
        <w:tc>
          <w:tcPr>
            <w:tcW w:w="1701" w:type="dxa"/>
            <w:tcBorders>
              <w:top w:val="nil"/>
              <w:left w:val="nil"/>
              <w:bottom w:val="nil"/>
              <w:right w:val="nil"/>
            </w:tcBorders>
            <w:shd w:val="clear" w:color="auto" w:fill="auto"/>
            <w:noWrap/>
            <w:vAlign w:val="bottom"/>
            <w:hideMark/>
          </w:tcPr>
          <w:p w14:paraId="4E241080" w14:textId="77777777" w:rsidR="0067094F" w:rsidRPr="0067094F" w:rsidRDefault="0067094F" w:rsidP="0067094F">
            <w:pPr>
              <w:jc w:val="right"/>
              <w:rPr>
                <w:b/>
                <w:bCs/>
                <w:noProof w:val="0"/>
                <w:sz w:val="20"/>
                <w:szCs w:val="20"/>
              </w:rPr>
            </w:pPr>
            <w:r w:rsidRPr="0067094F">
              <w:rPr>
                <w:b/>
                <w:bCs/>
                <w:noProof w:val="0"/>
                <w:sz w:val="20"/>
                <w:szCs w:val="20"/>
              </w:rPr>
              <w:t>18.000,00</w:t>
            </w:r>
          </w:p>
        </w:tc>
        <w:tc>
          <w:tcPr>
            <w:tcW w:w="1469" w:type="dxa"/>
            <w:tcBorders>
              <w:top w:val="nil"/>
              <w:left w:val="nil"/>
              <w:bottom w:val="nil"/>
              <w:right w:val="nil"/>
            </w:tcBorders>
            <w:shd w:val="clear" w:color="auto" w:fill="auto"/>
            <w:noWrap/>
            <w:vAlign w:val="bottom"/>
            <w:hideMark/>
          </w:tcPr>
          <w:p w14:paraId="5899E2E7" w14:textId="77777777" w:rsidR="0067094F" w:rsidRPr="0067094F" w:rsidRDefault="0067094F" w:rsidP="0067094F">
            <w:pPr>
              <w:jc w:val="right"/>
              <w:rPr>
                <w:b/>
                <w:bCs/>
                <w:noProof w:val="0"/>
                <w:sz w:val="20"/>
                <w:szCs w:val="20"/>
              </w:rPr>
            </w:pPr>
            <w:r w:rsidRPr="0067094F">
              <w:rPr>
                <w:b/>
                <w:bCs/>
                <w:noProof w:val="0"/>
                <w:sz w:val="20"/>
                <w:szCs w:val="20"/>
              </w:rPr>
              <w:t>17.713,36</w:t>
            </w:r>
          </w:p>
        </w:tc>
        <w:tc>
          <w:tcPr>
            <w:tcW w:w="916" w:type="dxa"/>
            <w:tcBorders>
              <w:top w:val="nil"/>
              <w:left w:val="nil"/>
              <w:bottom w:val="nil"/>
              <w:right w:val="nil"/>
            </w:tcBorders>
            <w:shd w:val="clear" w:color="auto" w:fill="auto"/>
            <w:noWrap/>
            <w:vAlign w:val="bottom"/>
            <w:hideMark/>
          </w:tcPr>
          <w:p w14:paraId="22A2A10B" w14:textId="77777777" w:rsidR="0067094F" w:rsidRPr="0067094F" w:rsidRDefault="0067094F" w:rsidP="0067094F">
            <w:pPr>
              <w:jc w:val="right"/>
              <w:rPr>
                <w:b/>
                <w:bCs/>
                <w:noProof w:val="0"/>
                <w:sz w:val="20"/>
                <w:szCs w:val="20"/>
              </w:rPr>
            </w:pPr>
            <w:r w:rsidRPr="0067094F">
              <w:rPr>
                <w:b/>
                <w:bCs/>
                <w:noProof w:val="0"/>
                <w:sz w:val="20"/>
                <w:szCs w:val="20"/>
              </w:rPr>
              <w:t>98,41</w:t>
            </w:r>
          </w:p>
        </w:tc>
      </w:tr>
      <w:tr w:rsidR="0067094F" w:rsidRPr="0067094F" w14:paraId="75BD3E3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6EF99E3" w14:textId="77777777" w:rsidR="0067094F" w:rsidRPr="0067094F" w:rsidRDefault="0067094F" w:rsidP="0067094F">
            <w:pPr>
              <w:rPr>
                <w:noProof w:val="0"/>
                <w:sz w:val="20"/>
                <w:szCs w:val="20"/>
              </w:rPr>
            </w:pPr>
            <w:r w:rsidRPr="0067094F">
              <w:rPr>
                <w:noProof w:val="0"/>
                <w:sz w:val="20"/>
                <w:szCs w:val="20"/>
              </w:rPr>
              <w:t>3223</w:t>
            </w:r>
          </w:p>
        </w:tc>
        <w:tc>
          <w:tcPr>
            <w:tcW w:w="266" w:type="dxa"/>
            <w:tcBorders>
              <w:top w:val="nil"/>
              <w:left w:val="nil"/>
              <w:bottom w:val="nil"/>
              <w:right w:val="nil"/>
            </w:tcBorders>
            <w:shd w:val="clear" w:color="auto" w:fill="auto"/>
            <w:noWrap/>
            <w:vAlign w:val="bottom"/>
            <w:hideMark/>
          </w:tcPr>
          <w:p w14:paraId="60EF8DC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11DFB5B" w14:textId="77777777" w:rsidR="0067094F" w:rsidRPr="0067094F" w:rsidRDefault="0067094F" w:rsidP="0067094F">
            <w:pPr>
              <w:rPr>
                <w:noProof w:val="0"/>
                <w:sz w:val="20"/>
                <w:szCs w:val="20"/>
              </w:rPr>
            </w:pPr>
            <w:r w:rsidRPr="0067094F">
              <w:rPr>
                <w:noProof w:val="0"/>
                <w:sz w:val="20"/>
                <w:szCs w:val="20"/>
              </w:rPr>
              <w:t>Energija</w:t>
            </w:r>
          </w:p>
        </w:tc>
        <w:tc>
          <w:tcPr>
            <w:tcW w:w="1701" w:type="dxa"/>
            <w:tcBorders>
              <w:top w:val="nil"/>
              <w:left w:val="nil"/>
              <w:bottom w:val="nil"/>
              <w:right w:val="nil"/>
            </w:tcBorders>
            <w:shd w:val="clear" w:color="auto" w:fill="auto"/>
            <w:noWrap/>
            <w:vAlign w:val="bottom"/>
            <w:hideMark/>
          </w:tcPr>
          <w:p w14:paraId="5640AE8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A7403B4" w14:textId="77777777" w:rsidR="0067094F" w:rsidRPr="0067094F" w:rsidRDefault="0067094F" w:rsidP="0067094F">
            <w:pPr>
              <w:jc w:val="right"/>
              <w:rPr>
                <w:noProof w:val="0"/>
                <w:sz w:val="20"/>
                <w:szCs w:val="20"/>
              </w:rPr>
            </w:pPr>
            <w:r w:rsidRPr="0067094F">
              <w:rPr>
                <w:noProof w:val="0"/>
                <w:sz w:val="20"/>
                <w:szCs w:val="20"/>
              </w:rPr>
              <w:t>17.713,36</w:t>
            </w:r>
          </w:p>
        </w:tc>
        <w:tc>
          <w:tcPr>
            <w:tcW w:w="916" w:type="dxa"/>
            <w:tcBorders>
              <w:top w:val="nil"/>
              <w:left w:val="nil"/>
              <w:bottom w:val="nil"/>
              <w:right w:val="nil"/>
            </w:tcBorders>
            <w:shd w:val="clear" w:color="auto" w:fill="auto"/>
            <w:noWrap/>
            <w:vAlign w:val="bottom"/>
            <w:hideMark/>
          </w:tcPr>
          <w:p w14:paraId="1FBECCA3" w14:textId="77777777" w:rsidR="0067094F" w:rsidRPr="0067094F" w:rsidRDefault="0067094F" w:rsidP="0067094F">
            <w:pPr>
              <w:jc w:val="right"/>
              <w:rPr>
                <w:noProof w:val="0"/>
                <w:sz w:val="20"/>
                <w:szCs w:val="20"/>
              </w:rPr>
            </w:pPr>
          </w:p>
        </w:tc>
      </w:tr>
      <w:tr w:rsidR="0067094F" w:rsidRPr="0067094F" w14:paraId="0E57A69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807A162"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57C726CF"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0E28B6EF"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4AFE993C" w14:textId="77777777" w:rsidR="0067094F" w:rsidRPr="0067094F" w:rsidRDefault="0067094F" w:rsidP="0067094F">
            <w:pPr>
              <w:jc w:val="right"/>
              <w:rPr>
                <w:b/>
                <w:bCs/>
                <w:noProof w:val="0"/>
                <w:sz w:val="20"/>
                <w:szCs w:val="20"/>
              </w:rPr>
            </w:pPr>
            <w:r w:rsidRPr="0067094F">
              <w:rPr>
                <w:b/>
                <w:bCs/>
                <w:noProof w:val="0"/>
                <w:sz w:val="20"/>
                <w:szCs w:val="20"/>
              </w:rPr>
              <w:t>7.000,00</w:t>
            </w:r>
          </w:p>
        </w:tc>
        <w:tc>
          <w:tcPr>
            <w:tcW w:w="1469" w:type="dxa"/>
            <w:tcBorders>
              <w:top w:val="nil"/>
              <w:left w:val="nil"/>
              <w:bottom w:val="nil"/>
              <w:right w:val="nil"/>
            </w:tcBorders>
            <w:shd w:val="clear" w:color="auto" w:fill="auto"/>
            <w:noWrap/>
            <w:vAlign w:val="bottom"/>
            <w:hideMark/>
          </w:tcPr>
          <w:p w14:paraId="2449654C" w14:textId="77777777" w:rsidR="0067094F" w:rsidRPr="0067094F" w:rsidRDefault="0067094F" w:rsidP="0067094F">
            <w:pPr>
              <w:jc w:val="right"/>
              <w:rPr>
                <w:b/>
                <w:bCs/>
                <w:noProof w:val="0"/>
                <w:sz w:val="20"/>
                <w:szCs w:val="20"/>
              </w:rPr>
            </w:pPr>
            <w:r w:rsidRPr="0067094F">
              <w:rPr>
                <w:b/>
                <w:bCs/>
                <w:noProof w:val="0"/>
                <w:sz w:val="20"/>
                <w:szCs w:val="20"/>
              </w:rPr>
              <w:t>6.834,38</w:t>
            </w:r>
          </w:p>
        </w:tc>
        <w:tc>
          <w:tcPr>
            <w:tcW w:w="916" w:type="dxa"/>
            <w:tcBorders>
              <w:top w:val="nil"/>
              <w:left w:val="nil"/>
              <w:bottom w:val="nil"/>
              <w:right w:val="nil"/>
            </w:tcBorders>
            <w:shd w:val="clear" w:color="auto" w:fill="auto"/>
            <w:noWrap/>
            <w:vAlign w:val="bottom"/>
            <w:hideMark/>
          </w:tcPr>
          <w:p w14:paraId="2EBFC790" w14:textId="77777777" w:rsidR="0067094F" w:rsidRPr="0067094F" w:rsidRDefault="0067094F" w:rsidP="0067094F">
            <w:pPr>
              <w:jc w:val="right"/>
              <w:rPr>
                <w:b/>
                <w:bCs/>
                <w:noProof w:val="0"/>
                <w:sz w:val="20"/>
                <w:szCs w:val="20"/>
              </w:rPr>
            </w:pPr>
            <w:r w:rsidRPr="0067094F">
              <w:rPr>
                <w:b/>
                <w:bCs/>
                <w:noProof w:val="0"/>
                <w:sz w:val="20"/>
                <w:szCs w:val="20"/>
              </w:rPr>
              <w:t>97,63</w:t>
            </w:r>
          </w:p>
        </w:tc>
      </w:tr>
      <w:tr w:rsidR="0067094F" w:rsidRPr="0067094F" w14:paraId="3495E1A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39DFEE9" w14:textId="77777777" w:rsidR="0067094F" w:rsidRPr="0067094F" w:rsidRDefault="0067094F" w:rsidP="0067094F">
            <w:pPr>
              <w:rPr>
                <w:noProof w:val="0"/>
                <w:sz w:val="20"/>
                <w:szCs w:val="20"/>
              </w:rPr>
            </w:pPr>
            <w:r w:rsidRPr="0067094F">
              <w:rPr>
                <w:noProof w:val="0"/>
                <w:sz w:val="20"/>
                <w:szCs w:val="20"/>
              </w:rPr>
              <w:t>3239</w:t>
            </w:r>
          </w:p>
        </w:tc>
        <w:tc>
          <w:tcPr>
            <w:tcW w:w="266" w:type="dxa"/>
            <w:tcBorders>
              <w:top w:val="nil"/>
              <w:left w:val="nil"/>
              <w:bottom w:val="nil"/>
              <w:right w:val="nil"/>
            </w:tcBorders>
            <w:shd w:val="clear" w:color="auto" w:fill="auto"/>
            <w:noWrap/>
            <w:vAlign w:val="bottom"/>
            <w:hideMark/>
          </w:tcPr>
          <w:p w14:paraId="6F49229C"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3C19F13" w14:textId="77777777" w:rsidR="0067094F" w:rsidRPr="0067094F" w:rsidRDefault="0067094F" w:rsidP="0067094F">
            <w:pPr>
              <w:rPr>
                <w:noProof w:val="0"/>
                <w:sz w:val="20"/>
                <w:szCs w:val="20"/>
              </w:rPr>
            </w:pPr>
            <w:r w:rsidRPr="0067094F">
              <w:rPr>
                <w:noProof w:val="0"/>
                <w:sz w:val="20"/>
                <w:szCs w:val="20"/>
              </w:rPr>
              <w:t>Ostale usluge</w:t>
            </w:r>
          </w:p>
        </w:tc>
        <w:tc>
          <w:tcPr>
            <w:tcW w:w="1701" w:type="dxa"/>
            <w:tcBorders>
              <w:top w:val="nil"/>
              <w:left w:val="nil"/>
              <w:bottom w:val="nil"/>
              <w:right w:val="nil"/>
            </w:tcBorders>
            <w:shd w:val="clear" w:color="auto" w:fill="auto"/>
            <w:noWrap/>
            <w:vAlign w:val="bottom"/>
            <w:hideMark/>
          </w:tcPr>
          <w:p w14:paraId="1600850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CFC3150" w14:textId="77777777" w:rsidR="0067094F" w:rsidRPr="0067094F" w:rsidRDefault="0067094F" w:rsidP="0067094F">
            <w:pPr>
              <w:jc w:val="right"/>
              <w:rPr>
                <w:noProof w:val="0"/>
                <w:sz w:val="20"/>
                <w:szCs w:val="20"/>
              </w:rPr>
            </w:pPr>
            <w:r w:rsidRPr="0067094F">
              <w:rPr>
                <w:noProof w:val="0"/>
                <w:sz w:val="20"/>
                <w:szCs w:val="20"/>
              </w:rPr>
              <w:t>6.834,38</w:t>
            </w:r>
          </w:p>
        </w:tc>
        <w:tc>
          <w:tcPr>
            <w:tcW w:w="916" w:type="dxa"/>
            <w:tcBorders>
              <w:top w:val="nil"/>
              <w:left w:val="nil"/>
              <w:bottom w:val="nil"/>
              <w:right w:val="nil"/>
            </w:tcBorders>
            <w:shd w:val="clear" w:color="auto" w:fill="auto"/>
            <w:noWrap/>
            <w:vAlign w:val="bottom"/>
            <w:hideMark/>
          </w:tcPr>
          <w:p w14:paraId="61FCA6BF" w14:textId="77777777" w:rsidR="0067094F" w:rsidRPr="0067094F" w:rsidRDefault="0067094F" w:rsidP="0067094F">
            <w:pPr>
              <w:jc w:val="right"/>
              <w:rPr>
                <w:noProof w:val="0"/>
                <w:sz w:val="20"/>
                <w:szCs w:val="20"/>
              </w:rPr>
            </w:pPr>
          </w:p>
        </w:tc>
      </w:tr>
      <w:tr w:rsidR="0067094F" w:rsidRPr="0067094F" w14:paraId="5F4F1374"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4FF8016" w14:textId="77777777" w:rsidR="0067094F" w:rsidRPr="0067094F" w:rsidRDefault="0067094F" w:rsidP="0067094F">
            <w:pPr>
              <w:rPr>
                <w:noProof w:val="0"/>
                <w:color w:val="333333"/>
                <w:sz w:val="20"/>
                <w:szCs w:val="20"/>
              </w:rPr>
            </w:pPr>
            <w:r w:rsidRPr="0067094F">
              <w:rPr>
                <w:noProof w:val="0"/>
                <w:color w:val="333333"/>
                <w:sz w:val="20"/>
                <w:szCs w:val="20"/>
              </w:rPr>
              <w:t>Izvor 4.9. Ostali prihodi po posebnim propisima</w:t>
            </w:r>
          </w:p>
        </w:tc>
        <w:tc>
          <w:tcPr>
            <w:tcW w:w="1701" w:type="dxa"/>
            <w:tcBorders>
              <w:top w:val="nil"/>
              <w:left w:val="nil"/>
              <w:bottom w:val="nil"/>
              <w:right w:val="nil"/>
            </w:tcBorders>
            <w:shd w:val="clear" w:color="auto" w:fill="auto"/>
            <w:noWrap/>
            <w:vAlign w:val="bottom"/>
            <w:hideMark/>
          </w:tcPr>
          <w:p w14:paraId="08E1CED2" w14:textId="77777777" w:rsidR="0067094F" w:rsidRPr="0067094F" w:rsidRDefault="0067094F" w:rsidP="0067094F">
            <w:pPr>
              <w:jc w:val="right"/>
              <w:rPr>
                <w:noProof w:val="0"/>
                <w:color w:val="333333"/>
                <w:sz w:val="20"/>
                <w:szCs w:val="20"/>
              </w:rPr>
            </w:pPr>
            <w:r w:rsidRPr="0067094F">
              <w:rPr>
                <w:noProof w:val="0"/>
                <w:color w:val="333333"/>
                <w:sz w:val="20"/>
                <w:szCs w:val="20"/>
              </w:rPr>
              <w:t>97.000,00</w:t>
            </w:r>
          </w:p>
        </w:tc>
        <w:tc>
          <w:tcPr>
            <w:tcW w:w="1469" w:type="dxa"/>
            <w:tcBorders>
              <w:top w:val="nil"/>
              <w:left w:val="nil"/>
              <w:bottom w:val="nil"/>
              <w:right w:val="nil"/>
            </w:tcBorders>
            <w:shd w:val="clear" w:color="auto" w:fill="auto"/>
            <w:noWrap/>
            <w:vAlign w:val="bottom"/>
            <w:hideMark/>
          </w:tcPr>
          <w:p w14:paraId="59C80775" w14:textId="77777777" w:rsidR="0067094F" w:rsidRPr="0067094F" w:rsidRDefault="0067094F" w:rsidP="0067094F">
            <w:pPr>
              <w:jc w:val="right"/>
              <w:rPr>
                <w:noProof w:val="0"/>
                <w:color w:val="333333"/>
                <w:sz w:val="20"/>
                <w:szCs w:val="20"/>
              </w:rPr>
            </w:pPr>
            <w:r w:rsidRPr="0067094F">
              <w:rPr>
                <w:noProof w:val="0"/>
                <w:color w:val="333333"/>
                <w:sz w:val="20"/>
                <w:szCs w:val="20"/>
              </w:rPr>
              <w:t>67.262,50</w:t>
            </w:r>
          </w:p>
        </w:tc>
        <w:tc>
          <w:tcPr>
            <w:tcW w:w="916" w:type="dxa"/>
            <w:tcBorders>
              <w:top w:val="nil"/>
              <w:left w:val="nil"/>
              <w:bottom w:val="nil"/>
              <w:right w:val="nil"/>
            </w:tcBorders>
            <w:shd w:val="clear" w:color="auto" w:fill="auto"/>
            <w:noWrap/>
            <w:vAlign w:val="bottom"/>
            <w:hideMark/>
          </w:tcPr>
          <w:p w14:paraId="69D3040B" w14:textId="77777777" w:rsidR="0067094F" w:rsidRPr="0067094F" w:rsidRDefault="0067094F" w:rsidP="0067094F">
            <w:pPr>
              <w:jc w:val="right"/>
              <w:rPr>
                <w:noProof w:val="0"/>
                <w:color w:val="333333"/>
                <w:sz w:val="20"/>
                <w:szCs w:val="20"/>
              </w:rPr>
            </w:pPr>
            <w:r w:rsidRPr="0067094F">
              <w:rPr>
                <w:noProof w:val="0"/>
                <w:color w:val="333333"/>
                <w:sz w:val="20"/>
                <w:szCs w:val="20"/>
              </w:rPr>
              <w:t>69,34</w:t>
            </w:r>
          </w:p>
        </w:tc>
      </w:tr>
      <w:tr w:rsidR="0067094F" w:rsidRPr="0067094F" w14:paraId="7C211CE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7AA33D6"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57938BC2"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265646C"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16CA6000" w14:textId="77777777" w:rsidR="0067094F" w:rsidRPr="0067094F" w:rsidRDefault="0067094F" w:rsidP="0067094F">
            <w:pPr>
              <w:jc w:val="right"/>
              <w:rPr>
                <w:b/>
                <w:bCs/>
                <w:noProof w:val="0"/>
                <w:sz w:val="20"/>
                <w:szCs w:val="20"/>
              </w:rPr>
            </w:pPr>
            <w:r w:rsidRPr="0067094F">
              <w:rPr>
                <w:b/>
                <w:bCs/>
                <w:noProof w:val="0"/>
                <w:sz w:val="20"/>
                <w:szCs w:val="20"/>
              </w:rPr>
              <w:t>97.000,00</w:t>
            </w:r>
          </w:p>
        </w:tc>
        <w:tc>
          <w:tcPr>
            <w:tcW w:w="1469" w:type="dxa"/>
            <w:tcBorders>
              <w:top w:val="nil"/>
              <w:left w:val="nil"/>
              <w:bottom w:val="nil"/>
              <w:right w:val="nil"/>
            </w:tcBorders>
            <w:shd w:val="clear" w:color="auto" w:fill="auto"/>
            <w:noWrap/>
            <w:vAlign w:val="bottom"/>
            <w:hideMark/>
          </w:tcPr>
          <w:p w14:paraId="6CD18E87" w14:textId="77777777" w:rsidR="0067094F" w:rsidRPr="0067094F" w:rsidRDefault="0067094F" w:rsidP="0067094F">
            <w:pPr>
              <w:jc w:val="right"/>
              <w:rPr>
                <w:b/>
                <w:bCs/>
                <w:noProof w:val="0"/>
                <w:sz w:val="20"/>
                <w:szCs w:val="20"/>
              </w:rPr>
            </w:pPr>
            <w:r w:rsidRPr="0067094F">
              <w:rPr>
                <w:b/>
                <w:bCs/>
                <w:noProof w:val="0"/>
                <w:sz w:val="20"/>
                <w:szCs w:val="20"/>
              </w:rPr>
              <w:t>67.262,50</w:t>
            </w:r>
          </w:p>
        </w:tc>
        <w:tc>
          <w:tcPr>
            <w:tcW w:w="916" w:type="dxa"/>
            <w:tcBorders>
              <w:top w:val="nil"/>
              <w:left w:val="nil"/>
              <w:bottom w:val="nil"/>
              <w:right w:val="nil"/>
            </w:tcBorders>
            <w:shd w:val="clear" w:color="auto" w:fill="auto"/>
            <w:noWrap/>
            <w:vAlign w:val="bottom"/>
            <w:hideMark/>
          </w:tcPr>
          <w:p w14:paraId="3E55C987" w14:textId="77777777" w:rsidR="0067094F" w:rsidRPr="0067094F" w:rsidRDefault="0067094F" w:rsidP="0067094F">
            <w:pPr>
              <w:jc w:val="right"/>
              <w:rPr>
                <w:b/>
                <w:bCs/>
                <w:noProof w:val="0"/>
                <w:sz w:val="20"/>
                <w:szCs w:val="20"/>
              </w:rPr>
            </w:pPr>
            <w:r w:rsidRPr="0067094F">
              <w:rPr>
                <w:b/>
                <w:bCs/>
                <w:noProof w:val="0"/>
                <w:sz w:val="20"/>
                <w:szCs w:val="20"/>
              </w:rPr>
              <w:t>69,34</w:t>
            </w:r>
          </w:p>
        </w:tc>
      </w:tr>
      <w:tr w:rsidR="0067094F" w:rsidRPr="0067094F" w14:paraId="2DE395A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D5DBF9A" w14:textId="77777777" w:rsidR="0067094F" w:rsidRPr="0067094F" w:rsidRDefault="0067094F" w:rsidP="0067094F">
            <w:pPr>
              <w:rPr>
                <w:noProof w:val="0"/>
                <w:sz w:val="20"/>
                <w:szCs w:val="20"/>
              </w:rPr>
            </w:pPr>
            <w:r w:rsidRPr="0067094F">
              <w:rPr>
                <w:noProof w:val="0"/>
                <w:sz w:val="20"/>
                <w:szCs w:val="20"/>
              </w:rPr>
              <w:t>3237</w:t>
            </w:r>
          </w:p>
        </w:tc>
        <w:tc>
          <w:tcPr>
            <w:tcW w:w="266" w:type="dxa"/>
            <w:tcBorders>
              <w:top w:val="nil"/>
              <w:left w:val="nil"/>
              <w:bottom w:val="nil"/>
              <w:right w:val="nil"/>
            </w:tcBorders>
            <w:shd w:val="clear" w:color="auto" w:fill="auto"/>
            <w:noWrap/>
            <w:vAlign w:val="bottom"/>
            <w:hideMark/>
          </w:tcPr>
          <w:p w14:paraId="308C451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04394DF" w14:textId="77777777" w:rsidR="0067094F" w:rsidRPr="0067094F" w:rsidRDefault="0067094F" w:rsidP="0067094F">
            <w:pPr>
              <w:rPr>
                <w:noProof w:val="0"/>
                <w:sz w:val="20"/>
                <w:szCs w:val="20"/>
              </w:rPr>
            </w:pPr>
            <w:r w:rsidRPr="0067094F">
              <w:rPr>
                <w:noProof w:val="0"/>
                <w:sz w:val="20"/>
                <w:szCs w:val="20"/>
              </w:rPr>
              <w:t>Intelektualne i osobne usluge</w:t>
            </w:r>
          </w:p>
        </w:tc>
        <w:tc>
          <w:tcPr>
            <w:tcW w:w="1701" w:type="dxa"/>
            <w:tcBorders>
              <w:top w:val="nil"/>
              <w:left w:val="nil"/>
              <w:bottom w:val="nil"/>
              <w:right w:val="nil"/>
            </w:tcBorders>
            <w:shd w:val="clear" w:color="auto" w:fill="auto"/>
            <w:noWrap/>
            <w:vAlign w:val="bottom"/>
            <w:hideMark/>
          </w:tcPr>
          <w:p w14:paraId="0BB2D8C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731F7E4" w14:textId="77777777" w:rsidR="0067094F" w:rsidRPr="0067094F" w:rsidRDefault="0067094F" w:rsidP="0067094F">
            <w:pPr>
              <w:jc w:val="right"/>
              <w:rPr>
                <w:noProof w:val="0"/>
                <w:sz w:val="20"/>
                <w:szCs w:val="20"/>
              </w:rPr>
            </w:pPr>
            <w:r w:rsidRPr="0067094F">
              <w:rPr>
                <w:noProof w:val="0"/>
                <w:sz w:val="20"/>
                <w:szCs w:val="20"/>
              </w:rPr>
              <w:t>67.262,50</w:t>
            </w:r>
          </w:p>
        </w:tc>
        <w:tc>
          <w:tcPr>
            <w:tcW w:w="916" w:type="dxa"/>
            <w:tcBorders>
              <w:top w:val="nil"/>
              <w:left w:val="nil"/>
              <w:bottom w:val="nil"/>
              <w:right w:val="nil"/>
            </w:tcBorders>
            <w:shd w:val="clear" w:color="auto" w:fill="auto"/>
            <w:noWrap/>
            <w:vAlign w:val="bottom"/>
            <w:hideMark/>
          </w:tcPr>
          <w:p w14:paraId="02FFE43C" w14:textId="77777777" w:rsidR="0067094F" w:rsidRPr="0067094F" w:rsidRDefault="0067094F" w:rsidP="0067094F">
            <w:pPr>
              <w:jc w:val="right"/>
              <w:rPr>
                <w:noProof w:val="0"/>
                <w:sz w:val="20"/>
                <w:szCs w:val="20"/>
              </w:rPr>
            </w:pPr>
          </w:p>
        </w:tc>
      </w:tr>
      <w:tr w:rsidR="0067094F" w:rsidRPr="0067094F" w14:paraId="2E76E963"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EF223C9" w14:textId="77777777" w:rsidR="0067094F" w:rsidRPr="0067094F" w:rsidRDefault="0067094F" w:rsidP="0067094F">
            <w:pPr>
              <w:rPr>
                <w:b/>
                <w:bCs/>
                <w:noProof w:val="0"/>
                <w:sz w:val="20"/>
                <w:szCs w:val="20"/>
              </w:rPr>
            </w:pPr>
            <w:r w:rsidRPr="0067094F">
              <w:rPr>
                <w:b/>
                <w:bCs/>
                <w:noProof w:val="0"/>
                <w:sz w:val="20"/>
                <w:szCs w:val="20"/>
              </w:rPr>
              <w:t>Izvor 7. PRIH.OD PRODAJE ILI ZAMJENE NEFIN.IM.I NAKNADE ŠTETA</w:t>
            </w:r>
          </w:p>
        </w:tc>
        <w:tc>
          <w:tcPr>
            <w:tcW w:w="1701" w:type="dxa"/>
            <w:tcBorders>
              <w:top w:val="nil"/>
              <w:left w:val="nil"/>
              <w:bottom w:val="nil"/>
              <w:right w:val="nil"/>
            </w:tcBorders>
            <w:shd w:val="clear" w:color="auto" w:fill="auto"/>
            <w:noWrap/>
            <w:vAlign w:val="bottom"/>
            <w:hideMark/>
          </w:tcPr>
          <w:p w14:paraId="7A538BE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40.000,00</w:t>
            </w:r>
          </w:p>
        </w:tc>
        <w:tc>
          <w:tcPr>
            <w:tcW w:w="1469" w:type="dxa"/>
            <w:tcBorders>
              <w:top w:val="nil"/>
              <w:left w:val="nil"/>
              <w:bottom w:val="nil"/>
              <w:right w:val="nil"/>
            </w:tcBorders>
            <w:shd w:val="clear" w:color="auto" w:fill="auto"/>
            <w:noWrap/>
            <w:vAlign w:val="bottom"/>
            <w:hideMark/>
          </w:tcPr>
          <w:p w14:paraId="722A9AAB"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c>
          <w:tcPr>
            <w:tcW w:w="916" w:type="dxa"/>
            <w:tcBorders>
              <w:top w:val="nil"/>
              <w:left w:val="nil"/>
              <w:bottom w:val="nil"/>
              <w:right w:val="nil"/>
            </w:tcBorders>
            <w:shd w:val="clear" w:color="auto" w:fill="auto"/>
            <w:noWrap/>
            <w:vAlign w:val="bottom"/>
            <w:hideMark/>
          </w:tcPr>
          <w:p w14:paraId="677C813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r>
      <w:tr w:rsidR="0067094F" w:rsidRPr="0067094F" w14:paraId="50EAE20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2E447D8" w14:textId="77777777" w:rsidR="0067094F" w:rsidRPr="0067094F" w:rsidRDefault="0067094F" w:rsidP="0067094F">
            <w:pPr>
              <w:rPr>
                <w:noProof w:val="0"/>
                <w:color w:val="333333"/>
                <w:sz w:val="20"/>
                <w:szCs w:val="20"/>
              </w:rPr>
            </w:pPr>
            <w:r w:rsidRPr="0067094F">
              <w:rPr>
                <w:noProof w:val="0"/>
                <w:color w:val="333333"/>
                <w:sz w:val="20"/>
                <w:szCs w:val="20"/>
              </w:rPr>
              <w:t xml:space="preserve">Izvor 7.1. </w:t>
            </w:r>
            <w:proofErr w:type="spellStart"/>
            <w:r w:rsidRPr="0067094F">
              <w:rPr>
                <w:noProof w:val="0"/>
                <w:color w:val="333333"/>
                <w:sz w:val="20"/>
                <w:szCs w:val="20"/>
              </w:rPr>
              <w:t>Prih.od</w:t>
            </w:r>
            <w:proofErr w:type="spellEnd"/>
            <w:r w:rsidRPr="0067094F">
              <w:rPr>
                <w:noProof w:val="0"/>
                <w:color w:val="333333"/>
                <w:sz w:val="20"/>
                <w:szCs w:val="20"/>
              </w:rPr>
              <w:t xml:space="preserve"> prodaje ili zamjene </w:t>
            </w:r>
            <w:proofErr w:type="spellStart"/>
            <w:r w:rsidRPr="0067094F">
              <w:rPr>
                <w:noProof w:val="0"/>
                <w:color w:val="333333"/>
                <w:sz w:val="20"/>
                <w:szCs w:val="20"/>
              </w:rPr>
              <w:t>nefin.imovine</w:t>
            </w:r>
            <w:proofErr w:type="spellEnd"/>
            <w:r w:rsidRPr="0067094F">
              <w:rPr>
                <w:noProof w:val="0"/>
                <w:color w:val="333333"/>
                <w:sz w:val="20"/>
                <w:szCs w:val="20"/>
              </w:rPr>
              <w:t xml:space="preserve"> i naknade šteta </w:t>
            </w:r>
          </w:p>
        </w:tc>
        <w:tc>
          <w:tcPr>
            <w:tcW w:w="1701" w:type="dxa"/>
            <w:tcBorders>
              <w:top w:val="nil"/>
              <w:left w:val="nil"/>
              <w:bottom w:val="nil"/>
              <w:right w:val="nil"/>
            </w:tcBorders>
            <w:shd w:val="clear" w:color="auto" w:fill="auto"/>
            <w:noWrap/>
            <w:vAlign w:val="bottom"/>
            <w:hideMark/>
          </w:tcPr>
          <w:p w14:paraId="2AA4EAE2" w14:textId="77777777" w:rsidR="0067094F" w:rsidRPr="0067094F" w:rsidRDefault="0067094F" w:rsidP="0067094F">
            <w:pPr>
              <w:jc w:val="right"/>
              <w:rPr>
                <w:noProof w:val="0"/>
                <w:color w:val="333333"/>
                <w:sz w:val="20"/>
                <w:szCs w:val="20"/>
              </w:rPr>
            </w:pPr>
            <w:r w:rsidRPr="0067094F">
              <w:rPr>
                <w:noProof w:val="0"/>
                <w:color w:val="333333"/>
                <w:sz w:val="20"/>
                <w:szCs w:val="20"/>
              </w:rPr>
              <w:t>40.000,00</w:t>
            </w:r>
          </w:p>
        </w:tc>
        <w:tc>
          <w:tcPr>
            <w:tcW w:w="1469" w:type="dxa"/>
            <w:tcBorders>
              <w:top w:val="nil"/>
              <w:left w:val="nil"/>
              <w:bottom w:val="nil"/>
              <w:right w:val="nil"/>
            </w:tcBorders>
            <w:shd w:val="clear" w:color="auto" w:fill="auto"/>
            <w:noWrap/>
            <w:vAlign w:val="bottom"/>
            <w:hideMark/>
          </w:tcPr>
          <w:p w14:paraId="13D3A989"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c>
          <w:tcPr>
            <w:tcW w:w="916" w:type="dxa"/>
            <w:tcBorders>
              <w:top w:val="nil"/>
              <w:left w:val="nil"/>
              <w:bottom w:val="nil"/>
              <w:right w:val="nil"/>
            </w:tcBorders>
            <w:shd w:val="clear" w:color="auto" w:fill="auto"/>
            <w:noWrap/>
            <w:vAlign w:val="bottom"/>
            <w:hideMark/>
          </w:tcPr>
          <w:p w14:paraId="3A1BA08C"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r>
      <w:tr w:rsidR="0067094F" w:rsidRPr="0067094F" w14:paraId="00FD2B1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DEE88E6"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2306D5A5"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83ED89B"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7E089EF3" w14:textId="77777777" w:rsidR="0067094F" w:rsidRPr="0067094F" w:rsidRDefault="0067094F" w:rsidP="0067094F">
            <w:pPr>
              <w:jc w:val="right"/>
              <w:rPr>
                <w:b/>
                <w:bCs/>
                <w:noProof w:val="0"/>
                <w:sz w:val="20"/>
                <w:szCs w:val="20"/>
              </w:rPr>
            </w:pPr>
            <w:r w:rsidRPr="0067094F">
              <w:rPr>
                <w:b/>
                <w:bCs/>
                <w:noProof w:val="0"/>
                <w:sz w:val="20"/>
                <w:szCs w:val="20"/>
              </w:rPr>
              <w:t>40.000,00</w:t>
            </w:r>
          </w:p>
        </w:tc>
        <w:tc>
          <w:tcPr>
            <w:tcW w:w="1469" w:type="dxa"/>
            <w:tcBorders>
              <w:top w:val="nil"/>
              <w:left w:val="nil"/>
              <w:bottom w:val="nil"/>
              <w:right w:val="nil"/>
            </w:tcBorders>
            <w:shd w:val="clear" w:color="auto" w:fill="auto"/>
            <w:noWrap/>
            <w:vAlign w:val="bottom"/>
            <w:hideMark/>
          </w:tcPr>
          <w:p w14:paraId="2BC6DF04"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auto" w:fill="auto"/>
            <w:noWrap/>
            <w:vAlign w:val="bottom"/>
            <w:hideMark/>
          </w:tcPr>
          <w:p w14:paraId="07667758" w14:textId="77777777" w:rsidR="0067094F" w:rsidRPr="0067094F" w:rsidRDefault="0067094F" w:rsidP="0067094F">
            <w:pPr>
              <w:jc w:val="right"/>
              <w:rPr>
                <w:b/>
                <w:bCs/>
                <w:noProof w:val="0"/>
                <w:sz w:val="20"/>
                <w:szCs w:val="20"/>
              </w:rPr>
            </w:pPr>
            <w:r w:rsidRPr="0067094F">
              <w:rPr>
                <w:b/>
                <w:bCs/>
                <w:noProof w:val="0"/>
                <w:sz w:val="20"/>
                <w:szCs w:val="20"/>
              </w:rPr>
              <w:t>0,00</w:t>
            </w:r>
          </w:p>
        </w:tc>
      </w:tr>
      <w:tr w:rsidR="0067094F" w:rsidRPr="0067094F" w14:paraId="4E894E0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B6B973C"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399585E8"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83EE199"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5F61715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844F5E3"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4899C78D" w14:textId="77777777" w:rsidR="0067094F" w:rsidRPr="0067094F" w:rsidRDefault="0067094F" w:rsidP="0067094F">
            <w:pPr>
              <w:jc w:val="right"/>
              <w:rPr>
                <w:noProof w:val="0"/>
                <w:sz w:val="20"/>
                <w:szCs w:val="20"/>
              </w:rPr>
            </w:pPr>
          </w:p>
        </w:tc>
      </w:tr>
      <w:tr w:rsidR="003D0A8C" w:rsidRPr="0067094F" w14:paraId="4295F774"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176E37D9" w14:textId="577757C5" w:rsidR="003D0A8C" w:rsidRPr="0067094F" w:rsidRDefault="003D0A8C" w:rsidP="0067094F">
            <w:pPr>
              <w:rPr>
                <w:b/>
                <w:bCs/>
                <w:noProof w:val="0"/>
                <w:sz w:val="20"/>
                <w:szCs w:val="20"/>
              </w:rPr>
            </w:pPr>
            <w:r w:rsidRPr="0067094F">
              <w:rPr>
                <w:b/>
                <w:bCs/>
                <w:noProof w:val="0"/>
                <w:sz w:val="20"/>
                <w:szCs w:val="20"/>
              </w:rPr>
              <w:t>A200202</w:t>
            </w:r>
          </w:p>
        </w:tc>
        <w:tc>
          <w:tcPr>
            <w:tcW w:w="7530" w:type="dxa"/>
            <w:tcBorders>
              <w:top w:val="nil"/>
              <w:left w:val="nil"/>
              <w:bottom w:val="nil"/>
              <w:right w:val="nil"/>
            </w:tcBorders>
            <w:shd w:val="clear" w:color="000000" w:fill="FFFFCC"/>
            <w:noWrap/>
            <w:vAlign w:val="bottom"/>
            <w:hideMark/>
          </w:tcPr>
          <w:p w14:paraId="7A614F67" w14:textId="77777777" w:rsidR="003D0A8C" w:rsidRPr="0067094F" w:rsidRDefault="003D0A8C" w:rsidP="0067094F">
            <w:pPr>
              <w:rPr>
                <w:b/>
                <w:bCs/>
                <w:noProof w:val="0"/>
                <w:sz w:val="20"/>
                <w:szCs w:val="20"/>
              </w:rPr>
            </w:pPr>
            <w:r w:rsidRPr="0067094F">
              <w:rPr>
                <w:b/>
                <w:bCs/>
                <w:noProof w:val="0"/>
                <w:sz w:val="20"/>
                <w:szCs w:val="20"/>
              </w:rPr>
              <w:t>Aktivnost: Rashodi vezani uz poslovne prostore</w:t>
            </w:r>
          </w:p>
        </w:tc>
        <w:tc>
          <w:tcPr>
            <w:tcW w:w="1701" w:type="dxa"/>
            <w:tcBorders>
              <w:top w:val="nil"/>
              <w:left w:val="nil"/>
              <w:bottom w:val="nil"/>
              <w:right w:val="nil"/>
            </w:tcBorders>
            <w:shd w:val="clear" w:color="000000" w:fill="FFFFCC"/>
            <w:noWrap/>
            <w:vAlign w:val="bottom"/>
            <w:hideMark/>
          </w:tcPr>
          <w:p w14:paraId="02301EE1" w14:textId="77777777" w:rsidR="003D0A8C" w:rsidRPr="0067094F" w:rsidRDefault="003D0A8C" w:rsidP="0067094F">
            <w:pPr>
              <w:jc w:val="right"/>
              <w:rPr>
                <w:b/>
                <w:bCs/>
                <w:noProof w:val="0"/>
                <w:sz w:val="20"/>
                <w:szCs w:val="20"/>
              </w:rPr>
            </w:pPr>
            <w:r w:rsidRPr="0067094F">
              <w:rPr>
                <w:b/>
                <w:bCs/>
                <w:noProof w:val="0"/>
                <w:sz w:val="20"/>
                <w:szCs w:val="20"/>
              </w:rPr>
              <w:t>30.000,00</w:t>
            </w:r>
          </w:p>
        </w:tc>
        <w:tc>
          <w:tcPr>
            <w:tcW w:w="1469" w:type="dxa"/>
            <w:tcBorders>
              <w:top w:val="nil"/>
              <w:left w:val="nil"/>
              <w:bottom w:val="nil"/>
              <w:right w:val="nil"/>
            </w:tcBorders>
            <w:shd w:val="clear" w:color="000000" w:fill="FFFFCC"/>
            <w:noWrap/>
            <w:vAlign w:val="bottom"/>
            <w:hideMark/>
          </w:tcPr>
          <w:p w14:paraId="0B1D45FA" w14:textId="77777777" w:rsidR="003D0A8C" w:rsidRPr="0067094F" w:rsidRDefault="003D0A8C" w:rsidP="0067094F">
            <w:pPr>
              <w:jc w:val="right"/>
              <w:rPr>
                <w:b/>
                <w:bCs/>
                <w:noProof w:val="0"/>
                <w:sz w:val="20"/>
                <w:szCs w:val="20"/>
              </w:rPr>
            </w:pPr>
            <w:r w:rsidRPr="0067094F">
              <w:rPr>
                <w:b/>
                <w:bCs/>
                <w:noProof w:val="0"/>
                <w:sz w:val="20"/>
                <w:szCs w:val="20"/>
              </w:rPr>
              <w:t>16.438,18</w:t>
            </w:r>
          </w:p>
        </w:tc>
        <w:tc>
          <w:tcPr>
            <w:tcW w:w="916" w:type="dxa"/>
            <w:tcBorders>
              <w:top w:val="nil"/>
              <w:left w:val="nil"/>
              <w:bottom w:val="nil"/>
              <w:right w:val="nil"/>
            </w:tcBorders>
            <w:shd w:val="clear" w:color="000000" w:fill="FFFFCC"/>
            <w:noWrap/>
            <w:vAlign w:val="bottom"/>
            <w:hideMark/>
          </w:tcPr>
          <w:p w14:paraId="7D12500D" w14:textId="77777777" w:rsidR="003D0A8C" w:rsidRPr="0067094F" w:rsidRDefault="003D0A8C" w:rsidP="0067094F">
            <w:pPr>
              <w:jc w:val="right"/>
              <w:rPr>
                <w:b/>
                <w:bCs/>
                <w:noProof w:val="0"/>
                <w:sz w:val="20"/>
                <w:szCs w:val="20"/>
              </w:rPr>
            </w:pPr>
            <w:r w:rsidRPr="0067094F">
              <w:rPr>
                <w:b/>
                <w:bCs/>
                <w:noProof w:val="0"/>
                <w:sz w:val="20"/>
                <w:szCs w:val="20"/>
              </w:rPr>
              <w:t>54,79</w:t>
            </w:r>
          </w:p>
        </w:tc>
      </w:tr>
      <w:tr w:rsidR="0067094F" w:rsidRPr="0067094F" w14:paraId="53134F57"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E42E7B3" w14:textId="77777777" w:rsidR="0067094F" w:rsidRPr="0067094F" w:rsidRDefault="0067094F" w:rsidP="0067094F">
            <w:pPr>
              <w:rPr>
                <w:b/>
                <w:bCs/>
                <w:noProof w:val="0"/>
                <w:sz w:val="20"/>
                <w:szCs w:val="20"/>
              </w:rPr>
            </w:pPr>
            <w:r w:rsidRPr="0067094F">
              <w:rPr>
                <w:b/>
                <w:bCs/>
                <w:noProof w:val="0"/>
                <w:sz w:val="20"/>
                <w:szCs w:val="20"/>
              </w:rPr>
              <w:t>Izvor 3. VLASTITI PRIHODI</w:t>
            </w:r>
          </w:p>
        </w:tc>
        <w:tc>
          <w:tcPr>
            <w:tcW w:w="1701" w:type="dxa"/>
            <w:tcBorders>
              <w:top w:val="nil"/>
              <w:left w:val="nil"/>
              <w:bottom w:val="nil"/>
              <w:right w:val="nil"/>
            </w:tcBorders>
            <w:shd w:val="clear" w:color="auto" w:fill="auto"/>
            <w:noWrap/>
            <w:vAlign w:val="bottom"/>
            <w:hideMark/>
          </w:tcPr>
          <w:p w14:paraId="37BF673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30.000,00</w:t>
            </w:r>
          </w:p>
        </w:tc>
        <w:tc>
          <w:tcPr>
            <w:tcW w:w="1469" w:type="dxa"/>
            <w:tcBorders>
              <w:top w:val="nil"/>
              <w:left w:val="nil"/>
              <w:bottom w:val="nil"/>
              <w:right w:val="nil"/>
            </w:tcBorders>
            <w:shd w:val="clear" w:color="auto" w:fill="auto"/>
            <w:noWrap/>
            <w:vAlign w:val="bottom"/>
            <w:hideMark/>
          </w:tcPr>
          <w:p w14:paraId="44E86541"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16.438,18</w:t>
            </w:r>
          </w:p>
        </w:tc>
        <w:tc>
          <w:tcPr>
            <w:tcW w:w="916" w:type="dxa"/>
            <w:tcBorders>
              <w:top w:val="nil"/>
              <w:left w:val="nil"/>
              <w:bottom w:val="nil"/>
              <w:right w:val="nil"/>
            </w:tcBorders>
            <w:shd w:val="clear" w:color="auto" w:fill="auto"/>
            <w:noWrap/>
            <w:vAlign w:val="bottom"/>
            <w:hideMark/>
          </w:tcPr>
          <w:p w14:paraId="22813D2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54,79</w:t>
            </w:r>
          </w:p>
        </w:tc>
      </w:tr>
      <w:tr w:rsidR="0067094F" w:rsidRPr="0067094F" w14:paraId="10580441"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6D79E77" w14:textId="77777777" w:rsidR="0067094F" w:rsidRPr="0067094F" w:rsidRDefault="0067094F" w:rsidP="0067094F">
            <w:pPr>
              <w:rPr>
                <w:noProof w:val="0"/>
                <w:color w:val="333333"/>
                <w:sz w:val="20"/>
                <w:szCs w:val="20"/>
              </w:rPr>
            </w:pPr>
            <w:r w:rsidRPr="0067094F">
              <w:rPr>
                <w:noProof w:val="0"/>
                <w:color w:val="333333"/>
                <w:sz w:val="20"/>
                <w:szCs w:val="20"/>
              </w:rPr>
              <w:t>Izvor 3.1. Vlastiti prihodi</w:t>
            </w:r>
          </w:p>
        </w:tc>
        <w:tc>
          <w:tcPr>
            <w:tcW w:w="1701" w:type="dxa"/>
            <w:tcBorders>
              <w:top w:val="nil"/>
              <w:left w:val="nil"/>
              <w:bottom w:val="nil"/>
              <w:right w:val="nil"/>
            </w:tcBorders>
            <w:shd w:val="clear" w:color="auto" w:fill="auto"/>
            <w:noWrap/>
            <w:vAlign w:val="bottom"/>
            <w:hideMark/>
          </w:tcPr>
          <w:p w14:paraId="38E6F740" w14:textId="77777777" w:rsidR="0067094F" w:rsidRPr="0067094F" w:rsidRDefault="0067094F" w:rsidP="0067094F">
            <w:pPr>
              <w:jc w:val="right"/>
              <w:rPr>
                <w:noProof w:val="0"/>
                <w:color w:val="333333"/>
                <w:sz w:val="20"/>
                <w:szCs w:val="20"/>
              </w:rPr>
            </w:pPr>
            <w:r w:rsidRPr="0067094F">
              <w:rPr>
                <w:noProof w:val="0"/>
                <w:color w:val="333333"/>
                <w:sz w:val="20"/>
                <w:szCs w:val="20"/>
              </w:rPr>
              <w:t>30.000,00</w:t>
            </w:r>
          </w:p>
        </w:tc>
        <w:tc>
          <w:tcPr>
            <w:tcW w:w="1469" w:type="dxa"/>
            <w:tcBorders>
              <w:top w:val="nil"/>
              <w:left w:val="nil"/>
              <w:bottom w:val="nil"/>
              <w:right w:val="nil"/>
            </w:tcBorders>
            <w:shd w:val="clear" w:color="auto" w:fill="auto"/>
            <w:noWrap/>
            <w:vAlign w:val="bottom"/>
            <w:hideMark/>
          </w:tcPr>
          <w:p w14:paraId="0FA818B0" w14:textId="77777777" w:rsidR="0067094F" w:rsidRPr="0067094F" w:rsidRDefault="0067094F" w:rsidP="0067094F">
            <w:pPr>
              <w:jc w:val="right"/>
              <w:rPr>
                <w:noProof w:val="0"/>
                <w:color w:val="333333"/>
                <w:sz w:val="20"/>
                <w:szCs w:val="20"/>
              </w:rPr>
            </w:pPr>
            <w:r w:rsidRPr="0067094F">
              <w:rPr>
                <w:noProof w:val="0"/>
                <w:color w:val="333333"/>
                <w:sz w:val="20"/>
                <w:szCs w:val="20"/>
              </w:rPr>
              <w:t>16.438,18</w:t>
            </w:r>
          </w:p>
        </w:tc>
        <w:tc>
          <w:tcPr>
            <w:tcW w:w="916" w:type="dxa"/>
            <w:tcBorders>
              <w:top w:val="nil"/>
              <w:left w:val="nil"/>
              <w:bottom w:val="nil"/>
              <w:right w:val="nil"/>
            </w:tcBorders>
            <w:shd w:val="clear" w:color="auto" w:fill="auto"/>
            <w:noWrap/>
            <w:vAlign w:val="bottom"/>
            <w:hideMark/>
          </w:tcPr>
          <w:p w14:paraId="3EC7C186" w14:textId="77777777" w:rsidR="0067094F" w:rsidRPr="0067094F" w:rsidRDefault="0067094F" w:rsidP="0067094F">
            <w:pPr>
              <w:jc w:val="right"/>
              <w:rPr>
                <w:noProof w:val="0"/>
                <w:color w:val="333333"/>
                <w:sz w:val="20"/>
                <w:szCs w:val="20"/>
              </w:rPr>
            </w:pPr>
            <w:r w:rsidRPr="0067094F">
              <w:rPr>
                <w:noProof w:val="0"/>
                <w:color w:val="333333"/>
                <w:sz w:val="20"/>
                <w:szCs w:val="20"/>
              </w:rPr>
              <w:t>54,79</w:t>
            </w:r>
          </w:p>
        </w:tc>
      </w:tr>
      <w:tr w:rsidR="0067094F" w:rsidRPr="0067094F" w14:paraId="57D3788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BA7EB89" w14:textId="77777777" w:rsidR="0067094F" w:rsidRPr="0067094F" w:rsidRDefault="0067094F" w:rsidP="0067094F">
            <w:pPr>
              <w:rPr>
                <w:b/>
                <w:bCs/>
                <w:noProof w:val="0"/>
                <w:sz w:val="20"/>
                <w:szCs w:val="20"/>
              </w:rPr>
            </w:pPr>
            <w:r w:rsidRPr="0067094F">
              <w:rPr>
                <w:b/>
                <w:bCs/>
                <w:noProof w:val="0"/>
                <w:sz w:val="20"/>
                <w:szCs w:val="20"/>
              </w:rPr>
              <w:t>322</w:t>
            </w:r>
          </w:p>
        </w:tc>
        <w:tc>
          <w:tcPr>
            <w:tcW w:w="266" w:type="dxa"/>
            <w:tcBorders>
              <w:top w:val="nil"/>
              <w:left w:val="nil"/>
              <w:bottom w:val="nil"/>
              <w:right w:val="nil"/>
            </w:tcBorders>
            <w:shd w:val="clear" w:color="auto" w:fill="auto"/>
            <w:noWrap/>
            <w:vAlign w:val="bottom"/>
            <w:hideMark/>
          </w:tcPr>
          <w:p w14:paraId="1403A9E9"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B99F987" w14:textId="77777777" w:rsidR="0067094F" w:rsidRPr="0067094F" w:rsidRDefault="0067094F" w:rsidP="0067094F">
            <w:pPr>
              <w:rPr>
                <w:b/>
                <w:bCs/>
                <w:noProof w:val="0"/>
                <w:sz w:val="20"/>
                <w:szCs w:val="20"/>
              </w:rPr>
            </w:pPr>
            <w:r w:rsidRPr="0067094F">
              <w:rPr>
                <w:b/>
                <w:bCs/>
                <w:noProof w:val="0"/>
                <w:sz w:val="20"/>
                <w:szCs w:val="20"/>
              </w:rPr>
              <w:t>Rashodi za materijal i energiju</w:t>
            </w:r>
          </w:p>
        </w:tc>
        <w:tc>
          <w:tcPr>
            <w:tcW w:w="1701" w:type="dxa"/>
            <w:tcBorders>
              <w:top w:val="nil"/>
              <w:left w:val="nil"/>
              <w:bottom w:val="nil"/>
              <w:right w:val="nil"/>
            </w:tcBorders>
            <w:shd w:val="clear" w:color="auto" w:fill="auto"/>
            <w:noWrap/>
            <w:vAlign w:val="bottom"/>
            <w:hideMark/>
          </w:tcPr>
          <w:p w14:paraId="0D069E7E" w14:textId="77777777" w:rsidR="0067094F" w:rsidRPr="0067094F" w:rsidRDefault="0067094F" w:rsidP="0067094F">
            <w:pPr>
              <w:jc w:val="right"/>
              <w:rPr>
                <w:b/>
                <w:bCs/>
                <w:noProof w:val="0"/>
                <w:sz w:val="20"/>
                <w:szCs w:val="20"/>
              </w:rPr>
            </w:pPr>
            <w:r w:rsidRPr="0067094F">
              <w:rPr>
                <w:b/>
                <w:bCs/>
                <w:noProof w:val="0"/>
                <w:sz w:val="20"/>
                <w:szCs w:val="20"/>
              </w:rPr>
              <w:t>30.000,00</w:t>
            </w:r>
          </w:p>
        </w:tc>
        <w:tc>
          <w:tcPr>
            <w:tcW w:w="1469" w:type="dxa"/>
            <w:tcBorders>
              <w:top w:val="nil"/>
              <w:left w:val="nil"/>
              <w:bottom w:val="nil"/>
              <w:right w:val="nil"/>
            </w:tcBorders>
            <w:shd w:val="clear" w:color="auto" w:fill="auto"/>
            <w:noWrap/>
            <w:vAlign w:val="bottom"/>
            <w:hideMark/>
          </w:tcPr>
          <w:p w14:paraId="51FAF15C" w14:textId="77777777" w:rsidR="0067094F" w:rsidRPr="0067094F" w:rsidRDefault="0067094F" w:rsidP="0067094F">
            <w:pPr>
              <w:jc w:val="right"/>
              <w:rPr>
                <w:b/>
                <w:bCs/>
                <w:noProof w:val="0"/>
                <w:sz w:val="20"/>
                <w:szCs w:val="20"/>
              </w:rPr>
            </w:pPr>
            <w:r w:rsidRPr="0067094F">
              <w:rPr>
                <w:b/>
                <w:bCs/>
                <w:noProof w:val="0"/>
                <w:sz w:val="20"/>
                <w:szCs w:val="20"/>
              </w:rPr>
              <w:t>16.438,18</w:t>
            </w:r>
          </w:p>
        </w:tc>
        <w:tc>
          <w:tcPr>
            <w:tcW w:w="916" w:type="dxa"/>
            <w:tcBorders>
              <w:top w:val="nil"/>
              <w:left w:val="nil"/>
              <w:bottom w:val="nil"/>
              <w:right w:val="nil"/>
            </w:tcBorders>
            <w:shd w:val="clear" w:color="auto" w:fill="auto"/>
            <w:noWrap/>
            <w:vAlign w:val="bottom"/>
            <w:hideMark/>
          </w:tcPr>
          <w:p w14:paraId="230A28FF" w14:textId="77777777" w:rsidR="0067094F" w:rsidRPr="0067094F" w:rsidRDefault="0067094F" w:rsidP="0067094F">
            <w:pPr>
              <w:jc w:val="right"/>
              <w:rPr>
                <w:b/>
                <w:bCs/>
                <w:noProof w:val="0"/>
                <w:sz w:val="20"/>
                <w:szCs w:val="20"/>
              </w:rPr>
            </w:pPr>
            <w:r w:rsidRPr="0067094F">
              <w:rPr>
                <w:b/>
                <w:bCs/>
                <w:noProof w:val="0"/>
                <w:sz w:val="20"/>
                <w:szCs w:val="20"/>
              </w:rPr>
              <w:t>54,79</w:t>
            </w:r>
          </w:p>
        </w:tc>
      </w:tr>
      <w:tr w:rsidR="0067094F" w:rsidRPr="0067094F" w14:paraId="3943942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6C4C915" w14:textId="77777777" w:rsidR="0067094F" w:rsidRPr="0067094F" w:rsidRDefault="0067094F" w:rsidP="0067094F">
            <w:pPr>
              <w:rPr>
                <w:noProof w:val="0"/>
                <w:sz w:val="20"/>
                <w:szCs w:val="20"/>
              </w:rPr>
            </w:pPr>
            <w:r w:rsidRPr="0067094F">
              <w:rPr>
                <w:noProof w:val="0"/>
                <w:sz w:val="20"/>
                <w:szCs w:val="20"/>
              </w:rPr>
              <w:t>3223</w:t>
            </w:r>
          </w:p>
        </w:tc>
        <w:tc>
          <w:tcPr>
            <w:tcW w:w="266" w:type="dxa"/>
            <w:tcBorders>
              <w:top w:val="nil"/>
              <w:left w:val="nil"/>
              <w:bottom w:val="nil"/>
              <w:right w:val="nil"/>
            </w:tcBorders>
            <w:shd w:val="clear" w:color="auto" w:fill="auto"/>
            <w:noWrap/>
            <w:vAlign w:val="bottom"/>
            <w:hideMark/>
          </w:tcPr>
          <w:p w14:paraId="2663213E"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3FF0F9B" w14:textId="77777777" w:rsidR="0067094F" w:rsidRPr="0067094F" w:rsidRDefault="0067094F" w:rsidP="0067094F">
            <w:pPr>
              <w:rPr>
                <w:noProof w:val="0"/>
                <w:sz w:val="20"/>
                <w:szCs w:val="20"/>
              </w:rPr>
            </w:pPr>
            <w:r w:rsidRPr="0067094F">
              <w:rPr>
                <w:noProof w:val="0"/>
                <w:sz w:val="20"/>
                <w:szCs w:val="20"/>
              </w:rPr>
              <w:t>Energija</w:t>
            </w:r>
          </w:p>
        </w:tc>
        <w:tc>
          <w:tcPr>
            <w:tcW w:w="1701" w:type="dxa"/>
            <w:tcBorders>
              <w:top w:val="nil"/>
              <w:left w:val="nil"/>
              <w:bottom w:val="nil"/>
              <w:right w:val="nil"/>
            </w:tcBorders>
            <w:shd w:val="clear" w:color="auto" w:fill="auto"/>
            <w:noWrap/>
            <w:vAlign w:val="bottom"/>
            <w:hideMark/>
          </w:tcPr>
          <w:p w14:paraId="2B067D1C"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2FA5FCF" w14:textId="77777777" w:rsidR="0067094F" w:rsidRPr="0067094F" w:rsidRDefault="0067094F" w:rsidP="0067094F">
            <w:pPr>
              <w:jc w:val="right"/>
              <w:rPr>
                <w:noProof w:val="0"/>
                <w:sz w:val="20"/>
                <w:szCs w:val="20"/>
              </w:rPr>
            </w:pPr>
            <w:r w:rsidRPr="0067094F">
              <w:rPr>
                <w:noProof w:val="0"/>
                <w:sz w:val="20"/>
                <w:szCs w:val="20"/>
              </w:rPr>
              <w:t>16.438,18</w:t>
            </w:r>
          </w:p>
        </w:tc>
        <w:tc>
          <w:tcPr>
            <w:tcW w:w="916" w:type="dxa"/>
            <w:tcBorders>
              <w:top w:val="nil"/>
              <w:left w:val="nil"/>
              <w:bottom w:val="nil"/>
              <w:right w:val="nil"/>
            </w:tcBorders>
            <w:shd w:val="clear" w:color="auto" w:fill="auto"/>
            <w:noWrap/>
            <w:vAlign w:val="bottom"/>
            <w:hideMark/>
          </w:tcPr>
          <w:p w14:paraId="4A3A4A5C" w14:textId="77777777" w:rsidR="0067094F" w:rsidRPr="0067094F" w:rsidRDefault="0067094F" w:rsidP="0067094F">
            <w:pPr>
              <w:jc w:val="right"/>
              <w:rPr>
                <w:noProof w:val="0"/>
                <w:sz w:val="20"/>
                <w:szCs w:val="20"/>
              </w:rPr>
            </w:pPr>
          </w:p>
        </w:tc>
      </w:tr>
      <w:tr w:rsidR="003D0A8C" w:rsidRPr="0067094F" w14:paraId="1849349A"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19F3F5B9" w14:textId="4CBF71C5" w:rsidR="003D0A8C" w:rsidRPr="0067094F" w:rsidRDefault="003D0A8C" w:rsidP="0067094F">
            <w:pPr>
              <w:rPr>
                <w:b/>
                <w:bCs/>
                <w:noProof w:val="0"/>
                <w:sz w:val="20"/>
                <w:szCs w:val="20"/>
              </w:rPr>
            </w:pPr>
            <w:r w:rsidRPr="0067094F">
              <w:rPr>
                <w:b/>
                <w:bCs/>
                <w:noProof w:val="0"/>
                <w:sz w:val="20"/>
                <w:szCs w:val="20"/>
              </w:rPr>
              <w:t>K200205</w:t>
            </w:r>
          </w:p>
        </w:tc>
        <w:tc>
          <w:tcPr>
            <w:tcW w:w="7530" w:type="dxa"/>
            <w:tcBorders>
              <w:top w:val="nil"/>
              <w:left w:val="nil"/>
              <w:bottom w:val="nil"/>
              <w:right w:val="nil"/>
            </w:tcBorders>
            <w:shd w:val="clear" w:color="000000" w:fill="FFFFCC"/>
            <w:noWrap/>
            <w:vAlign w:val="bottom"/>
            <w:hideMark/>
          </w:tcPr>
          <w:p w14:paraId="3F268642" w14:textId="77777777" w:rsidR="003D0A8C" w:rsidRPr="0067094F" w:rsidRDefault="003D0A8C" w:rsidP="0067094F">
            <w:pPr>
              <w:rPr>
                <w:b/>
                <w:bCs/>
                <w:noProof w:val="0"/>
                <w:sz w:val="20"/>
                <w:szCs w:val="20"/>
              </w:rPr>
            </w:pPr>
            <w:r w:rsidRPr="0067094F">
              <w:rPr>
                <w:b/>
                <w:bCs/>
                <w:noProof w:val="0"/>
                <w:sz w:val="20"/>
                <w:szCs w:val="20"/>
              </w:rPr>
              <w:t>Kapitalni projekt: Kupnja zemljišta</w:t>
            </w:r>
          </w:p>
        </w:tc>
        <w:tc>
          <w:tcPr>
            <w:tcW w:w="1701" w:type="dxa"/>
            <w:tcBorders>
              <w:top w:val="nil"/>
              <w:left w:val="nil"/>
              <w:bottom w:val="nil"/>
              <w:right w:val="nil"/>
            </w:tcBorders>
            <w:shd w:val="clear" w:color="000000" w:fill="FFFFCC"/>
            <w:noWrap/>
            <w:vAlign w:val="bottom"/>
            <w:hideMark/>
          </w:tcPr>
          <w:p w14:paraId="43F979D4" w14:textId="77777777" w:rsidR="003D0A8C" w:rsidRPr="0067094F" w:rsidRDefault="003D0A8C" w:rsidP="0067094F">
            <w:pPr>
              <w:jc w:val="right"/>
              <w:rPr>
                <w:b/>
                <w:bCs/>
                <w:noProof w:val="0"/>
                <w:sz w:val="20"/>
                <w:szCs w:val="20"/>
              </w:rPr>
            </w:pPr>
            <w:r w:rsidRPr="0067094F">
              <w:rPr>
                <w:b/>
                <w:bCs/>
                <w:noProof w:val="0"/>
                <w:sz w:val="20"/>
                <w:szCs w:val="20"/>
              </w:rPr>
              <w:t>741.500,00</w:t>
            </w:r>
          </w:p>
        </w:tc>
        <w:tc>
          <w:tcPr>
            <w:tcW w:w="1469" w:type="dxa"/>
            <w:tcBorders>
              <w:top w:val="nil"/>
              <w:left w:val="nil"/>
              <w:bottom w:val="nil"/>
              <w:right w:val="nil"/>
            </w:tcBorders>
            <w:shd w:val="clear" w:color="000000" w:fill="FFFFCC"/>
            <w:noWrap/>
            <w:vAlign w:val="bottom"/>
            <w:hideMark/>
          </w:tcPr>
          <w:p w14:paraId="54C38A6A" w14:textId="77777777" w:rsidR="003D0A8C" w:rsidRPr="0067094F" w:rsidRDefault="003D0A8C" w:rsidP="0067094F">
            <w:pPr>
              <w:jc w:val="right"/>
              <w:rPr>
                <w:b/>
                <w:bCs/>
                <w:noProof w:val="0"/>
                <w:sz w:val="20"/>
                <w:szCs w:val="20"/>
              </w:rPr>
            </w:pPr>
            <w:r w:rsidRPr="0067094F">
              <w:rPr>
                <w:b/>
                <w:bCs/>
                <w:noProof w:val="0"/>
                <w:sz w:val="20"/>
                <w:szCs w:val="20"/>
              </w:rPr>
              <w:t>746.599,42</w:t>
            </w:r>
          </w:p>
        </w:tc>
        <w:tc>
          <w:tcPr>
            <w:tcW w:w="916" w:type="dxa"/>
            <w:tcBorders>
              <w:top w:val="nil"/>
              <w:left w:val="nil"/>
              <w:bottom w:val="nil"/>
              <w:right w:val="nil"/>
            </w:tcBorders>
            <w:shd w:val="clear" w:color="000000" w:fill="FFFFCC"/>
            <w:noWrap/>
            <w:vAlign w:val="bottom"/>
            <w:hideMark/>
          </w:tcPr>
          <w:p w14:paraId="6CA1DA86" w14:textId="77777777" w:rsidR="003D0A8C" w:rsidRPr="0067094F" w:rsidRDefault="003D0A8C" w:rsidP="0067094F">
            <w:pPr>
              <w:jc w:val="right"/>
              <w:rPr>
                <w:b/>
                <w:bCs/>
                <w:noProof w:val="0"/>
                <w:sz w:val="20"/>
                <w:szCs w:val="20"/>
              </w:rPr>
            </w:pPr>
            <w:r w:rsidRPr="0067094F">
              <w:rPr>
                <w:b/>
                <w:bCs/>
                <w:noProof w:val="0"/>
                <w:sz w:val="20"/>
                <w:szCs w:val="20"/>
              </w:rPr>
              <w:t>100,69</w:t>
            </w:r>
          </w:p>
        </w:tc>
      </w:tr>
      <w:tr w:rsidR="0067094F" w:rsidRPr="0067094F" w14:paraId="3E059E6E"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B73BD67"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323600D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43.000,00</w:t>
            </w:r>
          </w:p>
        </w:tc>
        <w:tc>
          <w:tcPr>
            <w:tcW w:w="1469" w:type="dxa"/>
            <w:tcBorders>
              <w:top w:val="nil"/>
              <w:left w:val="nil"/>
              <w:bottom w:val="nil"/>
              <w:right w:val="nil"/>
            </w:tcBorders>
            <w:shd w:val="clear" w:color="auto" w:fill="auto"/>
            <w:noWrap/>
            <w:vAlign w:val="bottom"/>
            <w:hideMark/>
          </w:tcPr>
          <w:p w14:paraId="5CCC266E"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43.000,00</w:t>
            </w:r>
          </w:p>
        </w:tc>
        <w:tc>
          <w:tcPr>
            <w:tcW w:w="916" w:type="dxa"/>
            <w:tcBorders>
              <w:top w:val="nil"/>
              <w:left w:val="nil"/>
              <w:bottom w:val="nil"/>
              <w:right w:val="nil"/>
            </w:tcBorders>
            <w:shd w:val="clear" w:color="auto" w:fill="auto"/>
            <w:noWrap/>
            <w:vAlign w:val="bottom"/>
            <w:hideMark/>
          </w:tcPr>
          <w:p w14:paraId="1EEB2560"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100,00</w:t>
            </w:r>
          </w:p>
        </w:tc>
      </w:tr>
      <w:tr w:rsidR="0067094F" w:rsidRPr="0067094F" w14:paraId="3A5B4466"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89BB188" w14:textId="77777777" w:rsidR="0067094F" w:rsidRPr="0067094F" w:rsidRDefault="0067094F" w:rsidP="0067094F">
            <w:pPr>
              <w:rPr>
                <w:noProof w:val="0"/>
                <w:color w:val="333333"/>
                <w:sz w:val="20"/>
                <w:szCs w:val="20"/>
              </w:rPr>
            </w:pPr>
            <w:r w:rsidRPr="0067094F">
              <w:rPr>
                <w:noProof w:val="0"/>
                <w:color w:val="333333"/>
                <w:sz w:val="20"/>
                <w:szCs w:val="20"/>
              </w:rPr>
              <w:t>Izvor 4.2. Komunalni doprinos</w:t>
            </w:r>
          </w:p>
        </w:tc>
        <w:tc>
          <w:tcPr>
            <w:tcW w:w="1701" w:type="dxa"/>
            <w:tcBorders>
              <w:top w:val="nil"/>
              <w:left w:val="nil"/>
              <w:bottom w:val="nil"/>
              <w:right w:val="nil"/>
            </w:tcBorders>
            <w:shd w:val="clear" w:color="auto" w:fill="auto"/>
            <w:noWrap/>
            <w:vAlign w:val="bottom"/>
            <w:hideMark/>
          </w:tcPr>
          <w:p w14:paraId="07F6AADE" w14:textId="77777777" w:rsidR="0067094F" w:rsidRPr="0067094F" w:rsidRDefault="0067094F" w:rsidP="0067094F">
            <w:pPr>
              <w:jc w:val="right"/>
              <w:rPr>
                <w:noProof w:val="0"/>
                <w:color w:val="333333"/>
                <w:sz w:val="20"/>
                <w:szCs w:val="20"/>
              </w:rPr>
            </w:pPr>
            <w:r w:rsidRPr="0067094F">
              <w:rPr>
                <w:noProof w:val="0"/>
                <w:color w:val="333333"/>
                <w:sz w:val="20"/>
                <w:szCs w:val="20"/>
              </w:rPr>
              <w:t>43.000,00</w:t>
            </w:r>
          </w:p>
        </w:tc>
        <w:tc>
          <w:tcPr>
            <w:tcW w:w="1469" w:type="dxa"/>
            <w:tcBorders>
              <w:top w:val="nil"/>
              <w:left w:val="nil"/>
              <w:bottom w:val="nil"/>
              <w:right w:val="nil"/>
            </w:tcBorders>
            <w:shd w:val="clear" w:color="auto" w:fill="auto"/>
            <w:noWrap/>
            <w:vAlign w:val="bottom"/>
            <w:hideMark/>
          </w:tcPr>
          <w:p w14:paraId="1D05AEE3" w14:textId="77777777" w:rsidR="0067094F" w:rsidRPr="0067094F" w:rsidRDefault="0067094F" w:rsidP="0067094F">
            <w:pPr>
              <w:jc w:val="right"/>
              <w:rPr>
                <w:noProof w:val="0"/>
                <w:color w:val="333333"/>
                <w:sz w:val="20"/>
                <w:szCs w:val="20"/>
              </w:rPr>
            </w:pPr>
            <w:r w:rsidRPr="0067094F">
              <w:rPr>
                <w:noProof w:val="0"/>
                <w:color w:val="333333"/>
                <w:sz w:val="20"/>
                <w:szCs w:val="20"/>
              </w:rPr>
              <w:t>43.000,00</w:t>
            </w:r>
          </w:p>
        </w:tc>
        <w:tc>
          <w:tcPr>
            <w:tcW w:w="916" w:type="dxa"/>
            <w:tcBorders>
              <w:top w:val="nil"/>
              <w:left w:val="nil"/>
              <w:bottom w:val="nil"/>
              <w:right w:val="nil"/>
            </w:tcBorders>
            <w:shd w:val="clear" w:color="auto" w:fill="auto"/>
            <w:noWrap/>
            <w:vAlign w:val="bottom"/>
            <w:hideMark/>
          </w:tcPr>
          <w:p w14:paraId="7E1302B1" w14:textId="77777777" w:rsidR="0067094F" w:rsidRPr="0067094F" w:rsidRDefault="0067094F" w:rsidP="0067094F">
            <w:pPr>
              <w:jc w:val="right"/>
              <w:rPr>
                <w:noProof w:val="0"/>
                <w:color w:val="333333"/>
                <w:sz w:val="20"/>
                <w:szCs w:val="20"/>
              </w:rPr>
            </w:pPr>
            <w:r w:rsidRPr="0067094F">
              <w:rPr>
                <w:noProof w:val="0"/>
                <w:color w:val="333333"/>
                <w:sz w:val="20"/>
                <w:szCs w:val="20"/>
              </w:rPr>
              <w:t>100,00</w:t>
            </w:r>
          </w:p>
        </w:tc>
      </w:tr>
      <w:tr w:rsidR="0067094F" w:rsidRPr="0067094F" w14:paraId="7018272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A5BDFE2" w14:textId="77777777" w:rsidR="0067094F" w:rsidRPr="0067094F" w:rsidRDefault="0067094F" w:rsidP="0067094F">
            <w:pPr>
              <w:rPr>
                <w:b/>
                <w:bCs/>
                <w:noProof w:val="0"/>
                <w:sz w:val="20"/>
                <w:szCs w:val="20"/>
              </w:rPr>
            </w:pPr>
            <w:r w:rsidRPr="0067094F">
              <w:rPr>
                <w:b/>
                <w:bCs/>
                <w:noProof w:val="0"/>
                <w:sz w:val="20"/>
                <w:szCs w:val="20"/>
              </w:rPr>
              <w:t>411</w:t>
            </w:r>
          </w:p>
        </w:tc>
        <w:tc>
          <w:tcPr>
            <w:tcW w:w="266" w:type="dxa"/>
            <w:tcBorders>
              <w:top w:val="nil"/>
              <w:left w:val="nil"/>
              <w:bottom w:val="nil"/>
              <w:right w:val="nil"/>
            </w:tcBorders>
            <w:shd w:val="clear" w:color="auto" w:fill="auto"/>
            <w:noWrap/>
            <w:vAlign w:val="bottom"/>
            <w:hideMark/>
          </w:tcPr>
          <w:p w14:paraId="11A8D159"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473FA8F" w14:textId="77777777" w:rsidR="0067094F" w:rsidRPr="0067094F" w:rsidRDefault="0067094F" w:rsidP="0067094F">
            <w:pPr>
              <w:rPr>
                <w:b/>
                <w:bCs/>
                <w:noProof w:val="0"/>
                <w:sz w:val="20"/>
                <w:szCs w:val="20"/>
              </w:rPr>
            </w:pPr>
            <w:r w:rsidRPr="0067094F">
              <w:rPr>
                <w:b/>
                <w:bCs/>
                <w:noProof w:val="0"/>
                <w:sz w:val="20"/>
                <w:szCs w:val="20"/>
              </w:rPr>
              <w:t>Materijalna imovina - prirodna bogatstva</w:t>
            </w:r>
          </w:p>
        </w:tc>
        <w:tc>
          <w:tcPr>
            <w:tcW w:w="1701" w:type="dxa"/>
            <w:tcBorders>
              <w:top w:val="nil"/>
              <w:left w:val="nil"/>
              <w:bottom w:val="nil"/>
              <w:right w:val="nil"/>
            </w:tcBorders>
            <w:shd w:val="clear" w:color="auto" w:fill="auto"/>
            <w:noWrap/>
            <w:vAlign w:val="bottom"/>
            <w:hideMark/>
          </w:tcPr>
          <w:p w14:paraId="405FEE68" w14:textId="77777777" w:rsidR="0067094F" w:rsidRPr="0067094F" w:rsidRDefault="0067094F" w:rsidP="0067094F">
            <w:pPr>
              <w:jc w:val="right"/>
              <w:rPr>
                <w:b/>
                <w:bCs/>
                <w:noProof w:val="0"/>
                <w:sz w:val="20"/>
                <w:szCs w:val="20"/>
              </w:rPr>
            </w:pPr>
            <w:r w:rsidRPr="0067094F">
              <w:rPr>
                <w:b/>
                <w:bCs/>
                <w:noProof w:val="0"/>
                <w:sz w:val="20"/>
                <w:szCs w:val="20"/>
              </w:rPr>
              <w:t>43.000,00</w:t>
            </w:r>
          </w:p>
        </w:tc>
        <w:tc>
          <w:tcPr>
            <w:tcW w:w="1469" w:type="dxa"/>
            <w:tcBorders>
              <w:top w:val="nil"/>
              <w:left w:val="nil"/>
              <w:bottom w:val="nil"/>
              <w:right w:val="nil"/>
            </w:tcBorders>
            <w:shd w:val="clear" w:color="auto" w:fill="auto"/>
            <w:noWrap/>
            <w:vAlign w:val="bottom"/>
            <w:hideMark/>
          </w:tcPr>
          <w:p w14:paraId="3B49D6EF" w14:textId="77777777" w:rsidR="0067094F" w:rsidRPr="0067094F" w:rsidRDefault="0067094F" w:rsidP="0067094F">
            <w:pPr>
              <w:jc w:val="right"/>
              <w:rPr>
                <w:b/>
                <w:bCs/>
                <w:noProof w:val="0"/>
                <w:sz w:val="20"/>
                <w:szCs w:val="20"/>
              </w:rPr>
            </w:pPr>
            <w:r w:rsidRPr="0067094F">
              <w:rPr>
                <w:b/>
                <w:bCs/>
                <w:noProof w:val="0"/>
                <w:sz w:val="20"/>
                <w:szCs w:val="20"/>
              </w:rPr>
              <w:t>43.000,00</w:t>
            </w:r>
          </w:p>
        </w:tc>
        <w:tc>
          <w:tcPr>
            <w:tcW w:w="916" w:type="dxa"/>
            <w:tcBorders>
              <w:top w:val="nil"/>
              <w:left w:val="nil"/>
              <w:bottom w:val="nil"/>
              <w:right w:val="nil"/>
            </w:tcBorders>
            <w:shd w:val="clear" w:color="auto" w:fill="auto"/>
            <w:noWrap/>
            <w:vAlign w:val="bottom"/>
            <w:hideMark/>
          </w:tcPr>
          <w:p w14:paraId="1AC76FC9" w14:textId="77777777" w:rsidR="0067094F" w:rsidRPr="0067094F" w:rsidRDefault="0067094F" w:rsidP="0067094F">
            <w:pPr>
              <w:jc w:val="right"/>
              <w:rPr>
                <w:b/>
                <w:bCs/>
                <w:noProof w:val="0"/>
                <w:sz w:val="20"/>
                <w:szCs w:val="20"/>
              </w:rPr>
            </w:pPr>
            <w:r w:rsidRPr="0067094F">
              <w:rPr>
                <w:b/>
                <w:bCs/>
                <w:noProof w:val="0"/>
                <w:sz w:val="20"/>
                <w:szCs w:val="20"/>
              </w:rPr>
              <w:t>100,00</w:t>
            </w:r>
          </w:p>
        </w:tc>
      </w:tr>
      <w:tr w:rsidR="0067094F" w:rsidRPr="0067094F" w14:paraId="09564E2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9A287F6" w14:textId="77777777" w:rsidR="0067094F" w:rsidRPr="0067094F" w:rsidRDefault="0067094F" w:rsidP="0067094F">
            <w:pPr>
              <w:rPr>
                <w:noProof w:val="0"/>
                <w:sz w:val="20"/>
                <w:szCs w:val="20"/>
              </w:rPr>
            </w:pPr>
            <w:r w:rsidRPr="0067094F">
              <w:rPr>
                <w:noProof w:val="0"/>
                <w:sz w:val="20"/>
                <w:szCs w:val="20"/>
              </w:rPr>
              <w:t>4111</w:t>
            </w:r>
          </w:p>
        </w:tc>
        <w:tc>
          <w:tcPr>
            <w:tcW w:w="266" w:type="dxa"/>
            <w:tcBorders>
              <w:top w:val="nil"/>
              <w:left w:val="nil"/>
              <w:bottom w:val="nil"/>
              <w:right w:val="nil"/>
            </w:tcBorders>
            <w:shd w:val="clear" w:color="auto" w:fill="auto"/>
            <w:noWrap/>
            <w:vAlign w:val="bottom"/>
            <w:hideMark/>
          </w:tcPr>
          <w:p w14:paraId="1B46DA3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82D138C" w14:textId="77777777" w:rsidR="0067094F" w:rsidRPr="0067094F" w:rsidRDefault="0067094F" w:rsidP="0067094F">
            <w:pPr>
              <w:rPr>
                <w:noProof w:val="0"/>
                <w:sz w:val="20"/>
                <w:szCs w:val="20"/>
              </w:rPr>
            </w:pPr>
            <w:r w:rsidRPr="0067094F">
              <w:rPr>
                <w:noProof w:val="0"/>
                <w:sz w:val="20"/>
                <w:szCs w:val="20"/>
              </w:rPr>
              <w:t>Zemljište</w:t>
            </w:r>
          </w:p>
        </w:tc>
        <w:tc>
          <w:tcPr>
            <w:tcW w:w="1701" w:type="dxa"/>
            <w:tcBorders>
              <w:top w:val="nil"/>
              <w:left w:val="nil"/>
              <w:bottom w:val="nil"/>
              <w:right w:val="nil"/>
            </w:tcBorders>
            <w:shd w:val="clear" w:color="auto" w:fill="auto"/>
            <w:noWrap/>
            <w:vAlign w:val="bottom"/>
            <w:hideMark/>
          </w:tcPr>
          <w:p w14:paraId="4453868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35BAF85" w14:textId="77777777" w:rsidR="0067094F" w:rsidRPr="0067094F" w:rsidRDefault="0067094F" w:rsidP="0067094F">
            <w:pPr>
              <w:jc w:val="right"/>
              <w:rPr>
                <w:noProof w:val="0"/>
                <w:sz w:val="20"/>
                <w:szCs w:val="20"/>
              </w:rPr>
            </w:pPr>
            <w:r w:rsidRPr="0067094F">
              <w:rPr>
                <w:noProof w:val="0"/>
                <w:sz w:val="20"/>
                <w:szCs w:val="20"/>
              </w:rPr>
              <w:t>43.000,00</w:t>
            </w:r>
          </w:p>
        </w:tc>
        <w:tc>
          <w:tcPr>
            <w:tcW w:w="916" w:type="dxa"/>
            <w:tcBorders>
              <w:top w:val="nil"/>
              <w:left w:val="nil"/>
              <w:bottom w:val="nil"/>
              <w:right w:val="nil"/>
            </w:tcBorders>
            <w:shd w:val="clear" w:color="auto" w:fill="auto"/>
            <w:noWrap/>
            <w:vAlign w:val="bottom"/>
            <w:hideMark/>
          </w:tcPr>
          <w:p w14:paraId="7F69650B" w14:textId="77777777" w:rsidR="0067094F" w:rsidRPr="0067094F" w:rsidRDefault="0067094F" w:rsidP="0067094F">
            <w:pPr>
              <w:jc w:val="right"/>
              <w:rPr>
                <w:noProof w:val="0"/>
                <w:sz w:val="20"/>
                <w:szCs w:val="20"/>
              </w:rPr>
            </w:pPr>
          </w:p>
        </w:tc>
      </w:tr>
      <w:tr w:rsidR="0067094F" w:rsidRPr="0067094F" w14:paraId="76EA3246"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F0040FF" w14:textId="77777777" w:rsidR="0067094F" w:rsidRPr="0067094F" w:rsidRDefault="0067094F" w:rsidP="0067094F">
            <w:pPr>
              <w:rPr>
                <w:b/>
                <w:bCs/>
                <w:noProof w:val="0"/>
                <w:sz w:val="20"/>
                <w:szCs w:val="20"/>
              </w:rPr>
            </w:pPr>
            <w:r w:rsidRPr="0067094F">
              <w:rPr>
                <w:b/>
                <w:bCs/>
                <w:noProof w:val="0"/>
                <w:sz w:val="20"/>
                <w:szCs w:val="20"/>
              </w:rPr>
              <w:t>Izvor 6. DONACIJE</w:t>
            </w:r>
          </w:p>
        </w:tc>
        <w:tc>
          <w:tcPr>
            <w:tcW w:w="1701" w:type="dxa"/>
            <w:tcBorders>
              <w:top w:val="nil"/>
              <w:left w:val="nil"/>
              <w:bottom w:val="nil"/>
              <w:right w:val="nil"/>
            </w:tcBorders>
            <w:shd w:val="clear" w:color="auto" w:fill="auto"/>
            <w:noWrap/>
            <w:vAlign w:val="bottom"/>
            <w:hideMark/>
          </w:tcPr>
          <w:p w14:paraId="57CA5DE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408.000,00</w:t>
            </w:r>
          </w:p>
        </w:tc>
        <w:tc>
          <w:tcPr>
            <w:tcW w:w="1469" w:type="dxa"/>
            <w:tcBorders>
              <w:top w:val="nil"/>
              <w:left w:val="nil"/>
              <w:bottom w:val="nil"/>
              <w:right w:val="nil"/>
            </w:tcBorders>
            <w:shd w:val="clear" w:color="auto" w:fill="auto"/>
            <w:noWrap/>
            <w:vAlign w:val="bottom"/>
            <w:hideMark/>
          </w:tcPr>
          <w:p w14:paraId="0980B2D9"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407.709,42</w:t>
            </w:r>
          </w:p>
        </w:tc>
        <w:tc>
          <w:tcPr>
            <w:tcW w:w="916" w:type="dxa"/>
            <w:tcBorders>
              <w:top w:val="nil"/>
              <w:left w:val="nil"/>
              <w:bottom w:val="nil"/>
              <w:right w:val="nil"/>
            </w:tcBorders>
            <w:shd w:val="clear" w:color="auto" w:fill="auto"/>
            <w:noWrap/>
            <w:vAlign w:val="bottom"/>
            <w:hideMark/>
          </w:tcPr>
          <w:p w14:paraId="2959D91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99,93</w:t>
            </w:r>
          </w:p>
        </w:tc>
      </w:tr>
      <w:tr w:rsidR="0067094F" w:rsidRPr="0067094F" w14:paraId="2825B65F"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197AF5A" w14:textId="77777777" w:rsidR="0067094F" w:rsidRPr="0067094F" w:rsidRDefault="0067094F" w:rsidP="0067094F">
            <w:pPr>
              <w:rPr>
                <w:noProof w:val="0"/>
                <w:color w:val="333333"/>
                <w:sz w:val="20"/>
                <w:szCs w:val="20"/>
              </w:rPr>
            </w:pPr>
            <w:r w:rsidRPr="0067094F">
              <w:rPr>
                <w:noProof w:val="0"/>
                <w:color w:val="333333"/>
                <w:sz w:val="20"/>
                <w:szCs w:val="20"/>
              </w:rPr>
              <w:t>Izvor 6.1. Donacije od fizičkih osoba</w:t>
            </w:r>
          </w:p>
        </w:tc>
        <w:tc>
          <w:tcPr>
            <w:tcW w:w="1701" w:type="dxa"/>
            <w:tcBorders>
              <w:top w:val="nil"/>
              <w:left w:val="nil"/>
              <w:bottom w:val="nil"/>
              <w:right w:val="nil"/>
            </w:tcBorders>
            <w:shd w:val="clear" w:color="auto" w:fill="auto"/>
            <w:noWrap/>
            <w:vAlign w:val="bottom"/>
            <w:hideMark/>
          </w:tcPr>
          <w:p w14:paraId="032ED65B" w14:textId="77777777" w:rsidR="0067094F" w:rsidRPr="0067094F" w:rsidRDefault="0067094F" w:rsidP="0067094F">
            <w:pPr>
              <w:jc w:val="right"/>
              <w:rPr>
                <w:noProof w:val="0"/>
                <w:color w:val="333333"/>
                <w:sz w:val="20"/>
                <w:szCs w:val="20"/>
              </w:rPr>
            </w:pPr>
            <w:r w:rsidRPr="0067094F">
              <w:rPr>
                <w:noProof w:val="0"/>
                <w:color w:val="333333"/>
                <w:sz w:val="20"/>
                <w:szCs w:val="20"/>
              </w:rPr>
              <w:t>7.700,00</w:t>
            </w:r>
          </w:p>
        </w:tc>
        <w:tc>
          <w:tcPr>
            <w:tcW w:w="1469" w:type="dxa"/>
            <w:tcBorders>
              <w:top w:val="nil"/>
              <w:left w:val="nil"/>
              <w:bottom w:val="nil"/>
              <w:right w:val="nil"/>
            </w:tcBorders>
            <w:shd w:val="clear" w:color="auto" w:fill="auto"/>
            <w:noWrap/>
            <w:vAlign w:val="bottom"/>
            <w:hideMark/>
          </w:tcPr>
          <w:p w14:paraId="36E21F8D" w14:textId="77777777" w:rsidR="0067094F" w:rsidRPr="0067094F" w:rsidRDefault="0067094F" w:rsidP="0067094F">
            <w:pPr>
              <w:jc w:val="right"/>
              <w:rPr>
                <w:noProof w:val="0"/>
                <w:color w:val="333333"/>
                <w:sz w:val="20"/>
                <w:szCs w:val="20"/>
              </w:rPr>
            </w:pPr>
            <w:r w:rsidRPr="0067094F">
              <w:rPr>
                <w:noProof w:val="0"/>
                <w:color w:val="333333"/>
                <w:sz w:val="20"/>
                <w:szCs w:val="20"/>
              </w:rPr>
              <w:t>7.700,00</w:t>
            </w:r>
          </w:p>
        </w:tc>
        <w:tc>
          <w:tcPr>
            <w:tcW w:w="916" w:type="dxa"/>
            <w:tcBorders>
              <w:top w:val="nil"/>
              <w:left w:val="nil"/>
              <w:bottom w:val="nil"/>
              <w:right w:val="nil"/>
            </w:tcBorders>
            <w:shd w:val="clear" w:color="auto" w:fill="auto"/>
            <w:noWrap/>
            <w:vAlign w:val="bottom"/>
            <w:hideMark/>
          </w:tcPr>
          <w:p w14:paraId="1BE12A6F" w14:textId="77777777" w:rsidR="0067094F" w:rsidRPr="0067094F" w:rsidRDefault="0067094F" w:rsidP="0067094F">
            <w:pPr>
              <w:jc w:val="right"/>
              <w:rPr>
                <w:noProof w:val="0"/>
                <w:color w:val="333333"/>
                <w:sz w:val="20"/>
                <w:szCs w:val="20"/>
              </w:rPr>
            </w:pPr>
            <w:r w:rsidRPr="0067094F">
              <w:rPr>
                <w:noProof w:val="0"/>
                <w:color w:val="333333"/>
                <w:sz w:val="20"/>
                <w:szCs w:val="20"/>
              </w:rPr>
              <w:t>100,00</w:t>
            </w:r>
          </w:p>
        </w:tc>
      </w:tr>
      <w:tr w:rsidR="0067094F" w:rsidRPr="0067094F" w14:paraId="099FE6B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9D23061" w14:textId="77777777" w:rsidR="0067094F" w:rsidRPr="0067094F" w:rsidRDefault="0067094F" w:rsidP="0067094F">
            <w:pPr>
              <w:rPr>
                <w:b/>
                <w:bCs/>
                <w:noProof w:val="0"/>
                <w:sz w:val="20"/>
                <w:szCs w:val="20"/>
              </w:rPr>
            </w:pPr>
            <w:r w:rsidRPr="0067094F">
              <w:rPr>
                <w:b/>
                <w:bCs/>
                <w:noProof w:val="0"/>
                <w:sz w:val="20"/>
                <w:szCs w:val="20"/>
              </w:rPr>
              <w:t>411</w:t>
            </w:r>
          </w:p>
        </w:tc>
        <w:tc>
          <w:tcPr>
            <w:tcW w:w="266" w:type="dxa"/>
            <w:tcBorders>
              <w:top w:val="nil"/>
              <w:left w:val="nil"/>
              <w:bottom w:val="nil"/>
              <w:right w:val="nil"/>
            </w:tcBorders>
            <w:shd w:val="clear" w:color="auto" w:fill="auto"/>
            <w:noWrap/>
            <w:vAlign w:val="bottom"/>
            <w:hideMark/>
          </w:tcPr>
          <w:p w14:paraId="1F96D939"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79182D54" w14:textId="77777777" w:rsidR="0067094F" w:rsidRPr="0067094F" w:rsidRDefault="0067094F" w:rsidP="0067094F">
            <w:pPr>
              <w:rPr>
                <w:b/>
                <w:bCs/>
                <w:noProof w:val="0"/>
                <w:sz w:val="20"/>
                <w:szCs w:val="20"/>
              </w:rPr>
            </w:pPr>
            <w:r w:rsidRPr="0067094F">
              <w:rPr>
                <w:b/>
                <w:bCs/>
                <w:noProof w:val="0"/>
                <w:sz w:val="20"/>
                <w:szCs w:val="20"/>
              </w:rPr>
              <w:t>Materijalna imovina - prirodna bogatstva</w:t>
            </w:r>
          </w:p>
        </w:tc>
        <w:tc>
          <w:tcPr>
            <w:tcW w:w="1701" w:type="dxa"/>
            <w:tcBorders>
              <w:top w:val="nil"/>
              <w:left w:val="nil"/>
              <w:bottom w:val="nil"/>
              <w:right w:val="nil"/>
            </w:tcBorders>
            <w:shd w:val="clear" w:color="auto" w:fill="auto"/>
            <w:noWrap/>
            <w:vAlign w:val="bottom"/>
            <w:hideMark/>
          </w:tcPr>
          <w:p w14:paraId="2F8FF69D" w14:textId="77777777" w:rsidR="0067094F" w:rsidRPr="0067094F" w:rsidRDefault="0067094F" w:rsidP="0067094F">
            <w:pPr>
              <w:jc w:val="right"/>
              <w:rPr>
                <w:b/>
                <w:bCs/>
                <w:noProof w:val="0"/>
                <w:sz w:val="20"/>
                <w:szCs w:val="20"/>
              </w:rPr>
            </w:pPr>
            <w:r w:rsidRPr="0067094F">
              <w:rPr>
                <w:b/>
                <w:bCs/>
                <w:noProof w:val="0"/>
                <w:sz w:val="20"/>
                <w:szCs w:val="20"/>
              </w:rPr>
              <w:t>7.700,00</w:t>
            </w:r>
          </w:p>
        </w:tc>
        <w:tc>
          <w:tcPr>
            <w:tcW w:w="1469" w:type="dxa"/>
            <w:tcBorders>
              <w:top w:val="nil"/>
              <w:left w:val="nil"/>
              <w:bottom w:val="nil"/>
              <w:right w:val="nil"/>
            </w:tcBorders>
            <w:shd w:val="clear" w:color="auto" w:fill="auto"/>
            <w:noWrap/>
            <w:vAlign w:val="bottom"/>
            <w:hideMark/>
          </w:tcPr>
          <w:p w14:paraId="40F4ABB1" w14:textId="77777777" w:rsidR="0067094F" w:rsidRPr="0067094F" w:rsidRDefault="0067094F" w:rsidP="0067094F">
            <w:pPr>
              <w:jc w:val="right"/>
              <w:rPr>
                <w:b/>
                <w:bCs/>
                <w:noProof w:val="0"/>
                <w:sz w:val="20"/>
                <w:szCs w:val="20"/>
              </w:rPr>
            </w:pPr>
            <w:r w:rsidRPr="0067094F">
              <w:rPr>
                <w:b/>
                <w:bCs/>
                <w:noProof w:val="0"/>
                <w:sz w:val="20"/>
                <w:szCs w:val="20"/>
              </w:rPr>
              <w:t>7.700,00</w:t>
            </w:r>
          </w:p>
        </w:tc>
        <w:tc>
          <w:tcPr>
            <w:tcW w:w="916" w:type="dxa"/>
            <w:tcBorders>
              <w:top w:val="nil"/>
              <w:left w:val="nil"/>
              <w:bottom w:val="nil"/>
              <w:right w:val="nil"/>
            </w:tcBorders>
            <w:shd w:val="clear" w:color="auto" w:fill="auto"/>
            <w:noWrap/>
            <w:vAlign w:val="bottom"/>
            <w:hideMark/>
          </w:tcPr>
          <w:p w14:paraId="056B8A28" w14:textId="77777777" w:rsidR="0067094F" w:rsidRPr="0067094F" w:rsidRDefault="0067094F" w:rsidP="0067094F">
            <w:pPr>
              <w:jc w:val="right"/>
              <w:rPr>
                <w:b/>
                <w:bCs/>
                <w:noProof w:val="0"/>
                <w:sz w:val="20"/>
                <w:szCs w:val="20"/>
              </w:rPr>
            </w:pPr>
            <w:r w:rsidRPr="0067094F">
              <w:rPr>
                <w:b/>
                <w:bCs/>
                <w:noProof w:val="0"/>
                <w:sz w:val="20"/>
                <w:szCs w:val="20"/>
              </w:rPr>
              <w:t>100,00</w:t>
            </w:r>
          </w:p>
        </w:tc>
      </w:tr>
      <w:tr w:rsidR="0067094F" w:rsidRPr="0067094F" w14:paraId="0511583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663C211" w14:textId="77777777" w:rsidR="0067094F" w:rsidRPr="0067094F" w:rsidRDefault="0067094F" w:rsidP="0067094F">
            <w:pPr>
              <w:rPr>
                <w:noProof w:val="0"/>
                <w:sz w:val="20"/>
                <w:szCs w:val="20"/>
              </w:rPr>
            </w:pPr>
            <w:r w:rsidRPr="0067094F">
              <w:rPr>
                <w:noProof w:val="0"/>
                <w:sz w:val="20"/>
                <w:szCs w:val="20"/>
              </w:rPr>
              <w:lastRenderedPageBreak/>
              <w:t>4111</w:t>
            </w:r>
          </w:p>
        </w:tc>
        <w:tc>
          <w:tcPr>
            <w:tcW w:w="266" w:type="dxa"/>
            <w:tcBorders>
              <w:top w:val="nil"/>
              <w:left w:val="nil"/>
              <w:bottom w:val="nil"/>
              <w:right w:val="nil"/>
            </w:tcBorders>
            <w:shd w:val="clear" w:color="auto" w:fill="auto"/>
            <w:noWrap/>
            <w:vAlign w:val="bottom"/>
            <w:hideMark/>
          </w:tcPr>
          <w:p w14:paraId="4C18E51C"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21A4254" w14:textId="77777777" w:rsidR="0067094F" w:rsidRPr="0067094F" w:rsidRDefault="0067094F" w:rsidP="0067094F">
            <w:pPr>
              <w:rPr>
                <w:noProof w:val="0"/>
                <w:sz w:val="20"/>
                <w:szCs w:val="20"/>
              </w:rPr>
            </w:pPr>
            <w:r w:rsidRPr="0067094F">
              <w:rPr>
                <w:noProof w:val="0"/>
                <w:sz w:val="20"/>
                <w:szCs w:val="20"/>
              </w:rPr>
              <w:t>Zemljište</w:t>
            </w:r>
          </w:p>
        </w:tc>
        <w:tc>
          <w:tcPr>
            <w:tcW w:w="1701" w:type="dxa"/>
            <w:tcBorders>
              <w:top w:val="nil"/>
              <w:left w:val="nil"/>
              <w:bottom w:val="nil"/>
              <w:right w:val="nil"/>
            </w:tcBorders>
            <w:shd w:val="clear" w:color="auto" w:fill="auto"/>
            <w:noWrap/>
            <w:vAlign w:val="bottom"/>
            <w:hideMark/>
          </w:tcPr>
          <w:p w14:paraId="746F849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53E098A" w14:textId="77777777" w:rsidR="0067094F" w:rsidRPr="0067094F" w:rsidRDefault="0067094F" w:rsidP="0067094F">
            <w:pPr>
              <w:jc w:val="right"/>
              <w:rPr>
                <w:noProof w:val="0"/>
                <w:sz w:val="20"/>
                <w:szCs w:val="20"/>
              </w:rPr>
            </w:pPr>
            <w:r w:rsidRPr="0067094F">
              <w:rPr>
                <w:noProof w:val="0"/>
                <w:sz w:val="20"/>
                <w:szCs w:val="20"/>
              </w:rPr>
              <w:t>7.700,00</w:t>
            </w:r>
          </w:p>
        </w:tc>
        <w:tc>
          <w:tcPr>
            <w:tcW w:w="916" w:type="dxa"/>
            <w:tcBorders>
              <w:top w:val="nil"/>
              <w:left w:val="nil"/>
              <w:bottom w:val="nil"/>
              <w:right w:val="nil"/>
            </w:tcBorders>
            <w:shd w:val="clear" w:color="auto" w:fill="auto"/>
            <w:noWrap/>
            <w:vAlign w:val="bottom"/>
            <w:hideMark/>
          </w:tcPr>
          <w:p w14:paraId="6800E300" w14:textId="77777777" w:rsidR="0067094F" w:rsidRPr="0067094F" w:rsidRDefault="0067094F" w:rsidP="0067094F">
            <w:pPr>
              <w:jc w:val="right"/>
              <w:rPr>
                <w:noProof w:val="0"/>
                <w:sz w:val="20"/>
                <w:szCs w:val="20"/>
              </w:rPr>
            </w:pPr>
          </w:p>
        </w:tc>
      </w:tr>
      <w:tr w:rsidR="0067094F" w:rsidRPr="0067094F" w14:paraId="06094CF5"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570CD1B" w14:textId="77777777" w:rsidR="0067094F" w:rsidRPr="0067094F" w:rsidRDefault="0067094F" w:rsidP="0067094F">
            <w:pPr>
              <w:rPr>
                <w:noProof w:val="0"/>
                <w:color w:val="333333"/>
                <w:sz w:val="20"/>
                <w:szCs w:val="20"/>
              </w:rPr>
            </w:pPr>
            <w:r w:rsidRPr="0067094F">
              <w:rPr>
                <w:noProof w:val="0"/>
                <w:color w:val="333333"/>
                <w:sz w:val="20"/>
                <w:szCs w:val="20"/>
              </w:rPr>
              <w:t>Izvor 6.3. Donacije od trgovačkih društava</w:t>
            </w:r>
          </w:p>
        </w:tc>
        <w:tc>
          <w:tcPr>
            <w:tcW w:w="1701" w:type="dxa"/>
            <w:tcBorders>
              <w:top w:val="nil"/>
              <w:left w:val="nil"/>
              <w:bottom w:val="nil"/>
              <w:right w:val="nil"/>
            </w:tcBorders>
            <w:shd w:val="clear" w:color="auto" w:fill="auto"/>
            <w:noWrap/>
            <w:vAlign w:val="bottom"/>
            <w:hideMark/>
          </w:tcPr>
          <w:p w14:paraId="537949F7" w14:textId="77777777" w:rsidR="0067094F" w:rsidRPr="0067094F" w:rsidRDefault="0067094F" w:rsidP="0067094F">
            <w:pPr>
              <w:jc w:val="right"/>
              <w:rPr>
                <w:noProof w:val="0"/>
                <w:color w:val="333333"/>
                <w:sz w:val="20"/>
                <w:szCs w:val="20"/>
              </w:rPr>
            </w:pPr>
            <w:r w:rsidRPr="0067094F">
              <w:rPr>
                <w:noProof w:val="0"/>
                <w:color w:val="333333"/>
                <w:sz w:val="20"/>
                <w:szCs w:val="20"/>
              </w:rPr>
              <w:t>400.300,00</w:t>
            </w:r>
          </w:p>
        </w:tc>
        <w:tc>
          <w:tcPr>
            <w:tcW w:w="1469" w:type="dxa"/>
            <w:tcBorders>
              <w:top w:val="nil"/>
              <w:left w:val="nil"/>
              <w:bottom w:val="nil"/>
              <w:right w:val="nil"/>
            </w:tcBorders>
            <w:shd w:val="clear" w:color="auto" w:fill="auto"/>
            <w:noWrap/>
            <w:vAlign w:val="bottom"/>
            <w:hideMark/>
          </w:tcPr>
          <w:p w14:paraId="6F177BAB" w14:textId="77777777" w:rsidR="0067094F" w:rsidRPr="0067094F" w:rsidRDefault="0067094F" w:rsidP="0067094F">
            <w:pPr>
              <w:jc w:val="right"/>
              <w:rPr>
                <w:noProof w:val="0"/>
                <w:color w:val="333333"/>
                <w:sz w:val="20"/>
                <w:szCs w:val="20"/>
              </w:rPr>
            </w:pPr>
            <w:r w:rsidRPr="0067094F">
              <w:rPr>
                <w:noProof w:val="0"/>
                <w:color w:val="333333"/>
                <w:sz w:val="20"/>
                <w:szCs w:val="20"/>
              </w:rPr>
              <w:t>400.009,42</w:t>
            </w:r>
          </w:p>
        </w:tc>
        <w:tc>
          <w:tcPr>
            <w:tcW w:w="916" w:type="dxa"/>
            <w:tcBorders>
              <w:top w:val="nil"/>
              <w:left w:val="nil"/>
              <w:bottom w:val="nil"/>
              <w:right w:val="nil"/>
            </w:tcBorders>
            <w:shd w:val="clear" w:color="auto" w:fill="auto"/>
            <w:noWrap/>
            <w:vAlign w:val="bottom"/>
            <w:hideMark/>
          </w:tcPr>
          <w:p w14:paraId="72F04162" w14:textId="77777777" w:rsidR="0067094F" w:rsidRPr="0067094F" w:rsidRDefault="0067094F" w:rsidP="0067094F">
            <w:pPr>
              <w:jc w:val="right"/>
              <w:rPr>
                <w:noProof w:val="0"/>
                <w:color w:val="333333"/>
                <w:sz w:val="20"/>
                <w:szCs w:val="20"/>
              </w:rPr>
            </w:pPr>
            <w:r w:rsidRPr="0067094F">
              <w:rPr>
                <w:noProof w:val="0"/>
                <w:color w:val="333333"/>
                <w:sz w:val="20"/>
                <w:szCs w:val="20"/>
              </w:rPr>
              <w:t>99,93</w:t>
            </w:r>
          </w:p>
        </w:tc>
      </w:tr>
      <w:tr w:rsidR="0067094F" w:rsidRPr="0067094F" w14:paraId="2D9B264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DDA0C53" w14:textId="77777777" w:rsidR="0067094F" w:rsidRPr="0067094F" w:rsidRDefault="0067094F" w:rsidP="0067094F">
            <w:pPr>
              <w:rPr>
                <w:b/>
                <w:bCs/>
                <w:noProof w:val="0"/>
                <w:sz w:val="20"/>
                <w:szCs w:val="20"/>
              </w:rPr>
            </w:pPr>
            <w:r w:rsidRPr="0067094F">
              <w:rPr>
                <w:b/>
                <w:bCs/>
                <w:noProof w:val="0"/>
                <w:sz w:val="20"/>
                <w:szCs w:val="20"/>
              </w:rPr>
              <w:t>411</w:t>
            </w:r>
          </w:p>
        </w:tc>
        <w:tc>
          <w:tcPr>
            <w:tcW w:w="266" w:type="dxa"/>
            <w:tcBorders>
              <w:top w:val="nil"/>
              <w:left w:val="nil"/>
              <w:bottom w:val="nil"/>
              <w:right w:val="nil"/>
            </w:tcBorders>
            <w:shd w:val="clear" w:color="auto" w:fill="auto"/>
            <w:noWrap/>
            <w:vAlign w:val="bottom"/>
            <w:hideMark/>
          </w:tcPr>
          <w:p w14:paraId="2117A445"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305B5EC" w14:textId="77777777" w:rsidR="0067094F" w:rsidRPr="0067094F" w:rsidRDefault="0067094F" w:rsidP="0067094F">
            <w:pPr>
              <w:rPr>
                <w:b/>
                <w:bCs/>
                <w:noProof w:val="0"/>
                <w:sz w:val="20"/>
                <w:szCs w:val="20"/>
              </w:rPr>
            </w:pPr>
            <w:r w:rsidRPr="0067094F">
              <w:rPr>
                <w:b/>
                <w:bCs/>
                <w:noProof w:val="0"/>
                <w:sz w:val="20"/>
                <w:szCs w:val="20"/>
              </w:rPr>
              <w:t>Materijalna imovina - prirodna bogatstva</w:t>
            </w:r>
          </w:p>
        </w:tc>
        <w:tc>
          <w:tcPr>
            <w:tcW w:w="1701" w:type="dxa"/>
            <w:tcBorders>
              <w:top w:val="nil"/>
              <w:left w:val="nil"/>
              <w:bottom w:val="nil"/>
              <w:right w:val="nil"/>
            </w:tcBorders>
            <w:shd w:val="clear" w:color="auto" w:fill="auto"/>
            <w:noWrap/>
            <w:vAlign w:val="bottom"/>
            <w:hideMark/>
          </w:tcPr>
          <w:p w14:paraId="2D20E3D2" w14:textId="77777777" w:rsidR="0067094F" w:rsidRPr="0067094F" w:rsidRDefault="0067094F" w:rsidP="0067094F">
            <w:pPr>
              <w:jc w:val="right"/>
              <w:rPr>
                <w:b/>
                <w:bCs/>
                <w:noProof w:val="0"/>
                <w:sz w:val="20"/>
                <w:szCs w:val="20"/>
              </w:rPr>
            </w:pPr>
            <w:r w:rsidRPr="0067094F">
              <w:rPr>
                <w:b/>
                <w:bCs/>
                <w:noProof w:val="0"/>
                <w:sz w:val="20"/>
                <w:szCs w:val="20"/>
              </w:rPr>
              <w:t>400.300,00</w:t>
            </w:r>
          </w:p>
        </w:tc>
        <w:tc>
          <w:tcPr>
            <w:tcW w:w="1469" w:type="dxa"/>
            <w:tcBorders>
              <w:top w:val="nil"/>
              <w:left w:val="nil"/>
              <w:bottom w:val="nil"/>
              <w:right w:val="nil"/>
            </w:tcBorders>
            <w:shd w:val="clear" w:color="auto" w:fill="auto"/>
            <w:noWrap/>
            <w:vAlign w:val="bottom"/>
            <w:hideMark/>
          </w:tcPr>
          <w:p w14:paraId="61D0B4E5" w14:textId="77777777" w:rsidR="0067094F" w:rsidRPr="0067094F" w:rsidRDefault="0067094F" w:rsidP="0067094F">
            <w:pPr>
              <w:jc w:val="right"/>
              <w:rPr>
                <w:b/>
                <w:bCs/>
                <w:noProof w:val="0"/>
                <w:sz w:val="20"/>
                <w:szCs w:val="20"/>
              </w:rPr>
            </w:pPr>
            <w:r w:rsidRPr="0067094F">
              <w:rPr>
                <w:b/>
                <w:bCs/>
                <w:noProof w:val="0"/>
                <w:sz w:val="20"/>
                <w:szCs w:val="20"/>
              </w:rPr>
              <w:t>400.009,42</w:t>
            </w:r>
          </w:p>
        </w:tc>
        <w:tc>
          <w:tcPr>
            <w:tcW w:w="916" w:type="dxa"/>
            <w:tcBorders>
              <w:top w:val="nil"/>
              <w:left w:val="nil"/>
              <w:bottom w:val="nil"/>
              <w:right w:val="nil"/>
            </w:tcBorders>
            <w:shd w:val="clear" w:color="auto" w:fill="auto"/>
            <w:noWrap/>
            <w:vAlign w:val="bottom"/>
            <w:hideMark/>
          </w:tcPr>
          <w:p w14:paraId="1EB8AB95" w14:textId="77777777" w:rsidR="0067094F" w:rsidRPr="0067094F" w:rsidRDefault="0067094F" w:rsidP="0067094F">
            <w:pPr>
              <w:jc w:val="right"/>
              <w:rPr>
                <w:b/>
                <w:bCs/>
                <w:noProof w:val="0"/>
                <w:sz w:val="20"/>
                <w:szCs w:val="20"/>
              </w:rPr>
            </w:pPr>
            <w:r w:rsidRPr="0067094F">
              <w:rPr>
                <w:b/>
                <w:bCs/>
                <w:noProof w:val="0"/>
                <w:sz w:val="20"/>
                <w:szCs w:val="20"/>
              </w:rPr>
              <w:t>99,93</w:t>
            </w:r>
          </w:p>
        </w:tc>
      </w:tr>
      <w:tr w:rsidR="0067094F" w:rsidRPr="0067094F" w14:paraId="5B1BE37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4195A80" w14:textId="77777777" w:rsidR="0067094F" w:rsidRPr="0067094F" w:rsidRDefault="0067094F" w:rsidP="0067094F">
            <w:pPr>
              <w:rPr>
                <w:noProof w:val="0"/>
                <w:sz w:val="20"/>
                <w:szCs w:val="20"/>
              </w:rPr>
            </w:pPr>
            <w:r w:rsidRPr="0067094F">
              <w:rPr>
                <w:noProof w:val="0"/>
                <w:sz w:val="20"/>
                <w:szCs w:val="20"/>
              </w:rPr>
              <w:t>4111</w:t>
            </w:r>
          </w:p>
        </w:tc>
        <w:tc>
          <w:tcPr>
            <w:tcW w:w="266" w:type="dxa"/>
            <w:tcBorders>
              <w:top w:val="nil"/>
              <w:left w:val="nil"/>
              <w:bottom w:val="nil"/>
              <w:right w:val="nil"/>
            </w:tcBorders>
            <w:shd w:val="clear" w:color="auto" w:fill="auto"/>
            <w:noWrap/>
            <w:vAlign w:val="bottom"/>
            <w:hideMark/>
          </w:tcPr>
          <w:p w14:paraId="4BB1A40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8EDD3D0" w14:textId="77777777" w:rsidR="0067094F" w:rsidRPr="0067094F" w:rsidRDefault="0067094F" w:rsidP="0067094F">
            <w:pPr>
              <w:rPr>
                <w:noProof w:val="0"/>
                <w:sz w:val="20"/>
                <w:szCs w:val="20"/>
              </w:rPr>
            </w:pPr>
            <w:r w:rsidRPr="0067094F">
              <w:rPr>
                <w:noProof w:val="0"/>
                <w:sz w:val="20"/>
                <w:szCs w:val="20"/>
              </w:rPr>
              <w:t>Zemljište</w:t>
            </w:r>
          </w:p>
        </w:tc>
        <w:tc>
          <w:tcPr>
            <w:tcW w:w="1701" w:type="dxa"/>
            <w:tcBorders>
              <w:top w:val="nil"/>
              <w:left w:val="nil"/>
              <w:bottom w:val="nil"/>
              <w:right w:val="nil"/>
            </w:tcBorders>
            <w:shd w:val="clear" w:color="auto" w:fill="auto"/>
            <w:noWrap/>
            <w:vAlign w:val="bottom"/>
            <w:hideMark/>
          </w:tcPr>
          <w:p w14:paraId="56E3D2C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D197AF2" w14:textId="77777777" w:rsidR="0067094F" w:rsidRPr="0067094F" w:rsidRDefault="0067094F" w:rsidP="0067094F">
            <w:pPr>
              <w:jc w:val="right"/>
              <w:rPr>
                <w:noProof w:val="0"/>
                <w:sz w:val="20"/>
                <w:szCs w:val="20"/>
              </w:rPr>
            </w:pPr>
            <w:r w:rsidRPr="0067094F">
              <w:rPr>
                <w:noProof w:val="0"/>
                <w:sz w:val="20"/>
                <w:szCs w:val="20"/>
              </w:rPr>
              <w:t>400.009,42</w:t>
            </w:r>
          </w:p>
        </w:tc>
        <w:tc>
          <w:tcPr>
            <w:tcW w:w="916" w:type="dxa"/>
            <w:tcBorders>
              <w:top w:val="nil"/>
              <w:left w:val="nil"/>
              <w:bottom w:val="nil"/>
              <w:right w:val="nil"/>
            </w:tcBorders>
            <w:shd w:val="clear" w:color="auto" w:fill="auto"/>
            <w:noWrap/>
            <w:vAlign w:val="bottom"/>
            <w:hideMark/>
          </w:tcPr>
          <w:p w14:paraId="558E9CA2" w14:textId="77777777" w:rsidR="0067094F" w:rsidRPr="0067094F" w:rsidRDefault="0067094F" w:rsidP="0067094F">
            <w:pPr>
              <w:jc w:val="right"/>
              <w:rPr>
                <w:noProof w:val="0"/>
                <w:sz w:val="20"/>
                <w:szCs w:val="20"/>
              </w:rPr>
            </w:pPr>
          </w:p>
        </w:tc>
      </w:tr>
      <w:tr w:rsidR="0067094F" w:rsidRPr="0067094F" w14:paraId="2B27E46D"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7F24CA8" w14:textId="77777777" w:rsidR="0067094F" w:rsidRPr="0067094F" w:rsidRDefault="0067094F" w:rsidP="0067094F">
            <w:pPr>
              <w:rPr>
                <w:b/>
                <w:bCs/>
                <w:noProof w:val="0"/>
                <w:sz w:val="20"/>
                <w:szCs w:val="20"/>
              </w:rPr>
            </w:pPr>
            <w:r w:rsidRPr="0067094F">
              <w:rPr>
                <w:b/>
                <w:bCs/>
                <w:noProof w:val="0"/>
                <w:sz w:val="20"/>
                <w:szCs w:val="20"/>
              </w:rPr>
              <w:t>Izvor 7. PRIH.OD PRODAJE ILI ZAMJENE NEFIN.IM.I NAKNADE ŠTETA</w:t>
            </w:r>
          </w:p>
        </w:tc>
        <w:tc>
          <w:tcPr>
            <w:tcW w:w="1701" w:type="dxa"/>
            <w:tcBorders>
              <w:top w:val="nil"/>
              <w:left w:val="nil"/>
              <w:bottom w:val="nil"/>
              <w:right w:val="nil"/>
            </w:tcBorders>
            <w:shd w:val="clear" w:color="auto" w:fill="auto"/>
            <w:noWrap/>
            <w:vAlign w:val="bottom"/>
            <w:hideMark/>
          </w:tcPr>
          <w:p w14:paraId="0573AF9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290.500,00</w:t>
            </w:r>
          </w:p>
        </w:tc>
        <w:tc>
          <w:tcPr>
            <w:tcW w:w="1469" w:type="dxa"/>
            <w:tcBorders>
              <w:top w:val="nil"/>
              <w:left w:val="nil"/>
              <w:bottom w:val="nil"/>
              <w:right w:val="nil"/>
            </w:tcBorders>
            <w:shd w:val="clear" w:color="auto" w:fill="auto"/>
            <w:noWrap/>
            <w:vAlign w:val="bottom"/>
            <w:hideMark/>
          </w:tcPr>
          <w:p w14:paraId="4224C0B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295.890,00</w:t>
            </w:r>
          </w:p>
        </w:tc>
        <w:tc>
          <w:tcPr>
            <w:tcW w:w="916" w:type="dxa"/>
            <w:tcBorders>
              <w:top w:val="nil"/>
              <w:left w:val="nil"/>
              <w:bottom w:val="nil"/>
              <w:right w:val="nil"/>
            </w:tcBorders>
            <w:shd w:val="clear" w:color="auto" w:fill="auto"/>
            <w:noWrap/>
            <w:vAlign w:val="bottom"/>
            <w:hideMark/>
          </w:tcPr>
          <w:p w14:paraId="17016261"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101,86</w:t>
            </w:r>
          </w:p>
        </w:tc>
      </w:tr>
      <w:tr w:rsidR="0067094F" w:rsidRPr="0067094F" w14:paraId="3B67F44D"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473047D" w14:textId="77777777" w:rsidR="0067094F" w:rsidRPr="0067094F" w:rsidRDefault="0067094F" w:rsidP="0067094F">
            <w:pPr>
              <w:rPr>
                <w:noProof w:val="0"/>
                <w:color w:val="333333"/>
                <w:sz w:val="20"/>
                <w:szCs w:val="20"/>
              </w:rPr>
            </w:pPr>
            <w:r w:rsidRPr="0067094F">
              <w:rPr>
                <w:noProof w:val="0"/>
                <w:color w:val="333333"/>
                <w:sz w:val="20"/>
                <w:szCs w:val="20"/>
              </w:rPr>
              <w:t xml:space="preserve">Izvor 7.1. </w:t>
            </w:r>
            <w:proofErr w:type="spellStart"/>
            <w:r w:rsidRPr="0067094F">
              <w:rPr>
                <w:noProof w:val="0"/>
                <w:color w:val="333333"/>
                <w:sz w:val="20"/>
                <w:szCs w:val="20"/>
              </w:rPr>
              <w:t>Prih.od</w:t>
            </w:r>
            <w:proofErr w:type="spellEnd"/>
            <w:r w:rsidRPr="0067094F">
              <w:rPr>
                <w:noProof w:val="0"/>
                <w:color w:val="333333"/>
                <w:sz w:val="20"/>
                <w:szCs w:val="20"/>
              </w:rPr>
              <w:t xml:space="preserve"> prodaje ili zamjene </w:t>
            </w:r>
            <w:proofErr w:type="spellStart"/>
            <w:r w:rsidRPr="0067094F">
              <w:rPr>
                <w:noProof w:val="0"/>
                <w:color w:val="333333"/>
                <w:sz w:val="20"/>
                <w:szCs w:val="20"/>
              </w:rPr>
              <w:t>nefin.imovine</w:t>
            </w:r>
            <w:proofErr w:type="spellEnd"/>
            <w:r w:rsidRPr="0067094F">
              <w:rPr>
                <w:noProof w:val="0"/>
                <w:color w:val="333333"/>
                <w:sz w:val="20"/>
                <w:szCs w:val="20"/>
              </w:rPr>
              <w:t xml:space="preserve"> i naknade šteta </w:t>
            </w:r>
          </w:p>
        </w:tc>
        <w:tc>
          <w:tcPr>
            <w:tcW w:w="1701" w:type="dxa"/>
            <w:tcBorders>
              <w:top w:val="nil"/>
              <w:left w:val="nil"/>
              <w:bottom w:val="nil"/>
              <w:right w:val="nil"/>
            </w:tcBorders>
            <w:shd w:val="clear" w:color="auto" w:fill="auto"/>
            <w:noWrap/>
            <w:vAlign w:val="bottom"/>
            <w:hideMark/>
          </w:tcPr>
          <w:p w14:paraId="3B7FEF8D" w14:textId="77777777" w:rsidR="0067094F" w:rsidRPr="0067094F" w:rsidRDefault="0067094F" w:rsidP="0067094F">
            <w:pPr>
              <w:jc w:val="right"/>
              <w:rPr>
                <w:noProof w:val="0"/>
                <w:color w:val="333333"/>
                <w:sz w:val="20"/>
                <w:szCs w:val="20"/>
              </w:rPr>
            </w:pPr>
            <w:r w:rsidRPr="0067094F">
              <w:rPr>
                <w:noProof w:val="0"/>
                <w:color w:val="333333"/>
                <w:sz w:val="20"/>
                <w:szCs w:val="20"/>
              </w:rPr>
              <w:t>290.500,00</w:t>
            </w:r>
          </w:p>
        </w:tc>
        <w:tc>
          <w:tcPr>
            <w:tcW w:w="1469" w:type="dxa"/>
            <w:tcBorders>
              <w:top w:val="nil"/>
              <w:left w:val="nil"/>
              <w:bottom w:val="nil"/>
              <w:right w:val="nil"/>
            </w:tcBorders>
            <w:shd w:val="clear" w:color="auto" w:fill="auto"/>
            <w:noWrap/>
            <w:vAlign w:val="bottom"/>
            <w:hideMark/>
          </w:tcPr>
          <w:p w14:paraId="3615BA48" w14:textId="77777777" w:rsidR="0067094F" w:rsidRPr="0067094F" w:rsidRDefault="0067094F" w:rsidP="0067094F">
            <w:pPr>
              <w:jc w:val="right"/>
              <w:rPr>
                <w:noProof w:val="0"/>
                <w:color w:val="333333"/>
                <w:sz w:val="20"/>
                <w:szCs w:val="20"/>
              </w:rPr>
            </w:pPr>
            <w:r w:rsidRPr="0067094F">
              <w:rPr>
                <w:noProof w:val="0"/>
                <w:color w:val="333333"/>
                <w:sz w:val="20"/>
                <w:szCs w:val="20"/>
              </w:rPr>
              <w:t>295.890,00</w:t>
            </w:r>
          </w:p>
        </w:tc>
        <w:tc>
          <w:tcPr>
            <w:tcW w:w="916" w:type="dxa"/>
            <w:tcBorders>
              <w:top w:val="nil"/>
              <w:left w:val="nil"/>
              <w:bottom w:val="nil"/>
              <w:right w:val="nil"/>
            </w:tcBorders>
            <w:shd w:val="clear" w:color="auto" w:fill="auto"/>
            <w:noWrap/>
            <w:vAlign w:val="bottom"/>
            <w:hideMark/>
          </w:tcPr>
          <w:p w14:paraId="7A982FA0" w14:textId="77777777" w:rsidR="0067094F" w:rsidRPr="0067094F" w:rsidRDefault="0067094F" w:rsidP="0067094F">
            <w:pPr>
              <w:jc w:val="right"/>
              <w:rPr>
                <w:noProof w:val="0"/>
                <w:color w:val="333333"/>
                <w:sz w:val="20"/>
                <w:szCs w:val="20"/>
              </w:rPr>
            </w:pPr>
            <w:r w:rsidRPr="0067094F">
              <w:rPr>
                <w:noProof w:val="0"/>
                <w:color w:val="333333"/>
                <w:sz w:val="20"/>
                <w:szCs w:val="20"/>
              </w:rPr>
              <w:t>101,86</w:t>
            </w:r>
          </w:p>
        </w:tc>
      </w:tr>
      <w:tr w:rsidR="0067094F" w:rsidRPr="0067094F" w14:paraId="3EA8519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E140C76" w14:textId="77777777" w:rsidR="0067094F" w:rsidRPr="0067094F" w:rsidRDefault="0067094F" w:rsidP="0067094F">
            <w:pPr>
              <w:rPr>
                <w:b/>
                <w:bCs/>
                <w:noProof w:val="0"/>
                <w:sz w:val="20"/>
                <w:szCs w:val="20"/>
              </w:rPr>
            </w:pPr>
            <w:r w:rsidRPr="0067094F">
              <w:rPr>
                <w:b/>
                <w:bCs/>
                <w:noProof w:val="0"/>
                <w:sz w:val="20"/>
                <w:szCs w:val="20"/>
              </w:rPr>
              <w:t>411</w:t>
            </w:r>
          </w:p>
        </w:tc>
        <w:tc>
          <w:tcPr>
            <w:tcW w:w="266" w:type="dxa"/>
            <w:tcBorders>
              <w:top w:val="nil"/>
              <w:left w:val="nil"/>
              <w:bottom w:val="nil"/>
              <w:right w:val="nil"/>
            </w:tcBorders>
            <w:shd w:val="clear" w:color="auto" w:fill="auto"/>
            <w:noWrap/>
            <w:vAlign w:val="bottom"/>
            <w:hideMark/>
          </w:tcPr>
          <w:p w14:paraId="022EC038"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690E468" w14:textId="77777777" w:rsidR="0067094F" w:rsidRPr="0067094F" w:rsidRDefault="0067094F" w:rsidP="0067094F">
            <w:pPr>
              <w:rPr>
                <w:b/>
                <w:bCs/>
                <w:noProof w:val="0"/>
                <w:sz w:val="20"/>
                <w:szCs w:val="20"/>
              </w:rPr>
            </w:pPr>
            <w:r w:rsidRPr="0067094F">
              <w:rPr>
                <w:b/>
                <w:bCs/>
                <w:noProof w:val="0"/>
                <w:sz w:val="20"/>
                <w:szCs w:val="20"/>
              </w:rPr>
              <w:t>Materijalna imovina - prirodna bogatstva</w:t>
            </w:r>
          </w:p>
        </w:tc>
        <w:tc>
          <w:tcPr>
            <w:tcW w:w="1701" w:type="dxa"/>
            <w:tcBorders>
              <w:top w:val="nil"/>
              <w:left w:val="nil"/>
              <w:bottom w:val="nil"/>
              <w:right w:val="nil"/>
            </w:tcBorders>
            <w:shd w:val="clear" w:color="auto" w:fill="auto"/>
            <w:noWrap/>
            <w:vAlign w:val="bottom"/>
            <w:hideMark/>
          </w:tcPr>
          <w:p w14:paraId="0F974F3D" w14:textId="77777777" w:rsidR="0067094F" w:rsidRPr="0067094F" w:rsidRDefault="0067094F" w:rsidP="0067094F">
            <w:pPr>
              <w:jc w:val="right"/>
              <w:rPr>
                <w:b/>
                <w:bCs/>
                <w:noProof w:val="0"/>
                <w:sz w:val="20"/>
                <w:szCs w:val="20"/>
              </w:rPr>
            </w:pPr>
            <w:r w:rsidRPr="0067094F">
              <w:rPr>
                <w:b/>
                <w:bCs/>
                <w:noProof w:val="0"/>
                <w:sz w:val="20"/>
                <w:szCs w:val="20"/>
              </w:rPr>
              <w:t>290.500,00</w:t>
            </w:r>
          </w:p>
        </w:tc>
        <w:tc>
          <w:tcPr>
            <w:tcW w:w="1469" w:type="dxa"/>
            <w:tcBorders>
              <w:top w:val="nil"/>
              <w:left w:val="nil"/>
              <w:bottom w:val="nil"/>
              <w:right w:val="nil"/>
            </w:tcBorders>
            <w:shd w:val="clear" w:color="auto" w:fill="auto"/>
            <w:noWrap/>
            <w:vAlign w:val="bottom"/>
            <w:hideMark/>
          </w:tcPr>
          <w:p w14:paraId="3AC79F64" w14:textId="77777777" w:rsidR="0067094F" w:rsidRPr="0067094F" w:rsidRDefault="0067094F" w:rsidP="0067094F">
            <w:pPr>
              <w:jc w:val="right"/>
              <w:rPr>
                <w:b/>
                <w:bCs/>
                <w:noProof w:val="0"/>
                <w:sz w:val="20"/>
                <w:szCs w:val="20"/>
              </w:rPr>
            </w:pPr>
            <w:r w:rsidRPr="0067094F">
              <w:rPr>
                <w:b/>
                <w:bCs/>
                <w:noProof w:val="0"/>
                <w:sz w:val="20"/>
                <w:szCs w:val="20"/>
              </w:rPr>
              <w:t>295.890,00</w:t>
            </w:r>
          </w:p>
        </w:tc>
        <w:tc>
          <w:tcPr>
            <w:tcW w:w="916" w:type="dxa"/>
            <w:tcBorders>
              <w:top w:val="nil"/>
              <w:left w:val="nil"/>
              <w:bottom w:val="nil"/>
              <w:right w:val="nil"/>
            </w:tcBorders>
            <w:shd w:val="clear" w:color="auto" w:fill="auto"/>
            <w:noWrap/>
            <w:vAlign w:val="bottom"/>
            <w:hideMark/>
          </w:tcPr>
          <w:p w14:paraId="173A9D11" w14:textId="77777777" w:rsidR="0067094F" w:rsidRPr="0067094F" w:rsidRDefault="0067094F" w:rsidP="0067094F">
            <w:pPr>
              <w:jc w:val="right"/>
              <w:rPr>
                <w:b/>
                <w:bCs/>
                <w:noProof w:val="0"/>
                <w:sz w:val="20"/>
                <w:szCs w:val="20"/>
              </w:rPr>
            </w:pPr>
            <w:r w:rsidRPr="0067094F">
              <w:rPr>
                <w:b/>
                <w:bCs/>
                <w:noProof w:val="0"/>
                <w:sz w:val="20"/>
                <w:szCs w:val="20"/>
              </w:rPr>
              <w:t>101,86</w:t>
            </w:r>
          </w:p>
        </w:tc>
      </w:tr>
      <w:tr w:rsidR="0067094F" w:rsidRPr="0067094F" w14:paraId="663F5E2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A4E10F3" w14:textId="77777777" w:rsidR="0067094F" w:rsidRPr="0067094F" w:rsidRDefault="0067094F" w:rsidP="0067094F">
            <w:pPr>
              <w:rPr>
                <w:noProof w:val="0"/>
                <w:sz w:val="20"/>
                <w:szCs w:val="20"/>
              </w:rPr>
            </w:pPr>
            <w:r w:rsidRPr="0067094F">
              <w:rPr>
                <w:noProof w:val="0"/>
                <w:sz w:val="20"/>
                <w:szCs w:val="20"/>
              </w:rPr>
              <w:t>4111</w:t>
            </w:r>
          </w:p>
        </w:tc>
        <w:tc>
          <w:tcPr>
            <w:tcW w:w="266" w:type="dxa"/>
            <w:tcBorders>
              <w:top w:val="nil"/>
              <w:left w:val="nil"/>
              <w:bottom w:val="nil"/>
              <w:right w:val="nil"/>
            </w:tcBorders>
            <w:shd w:val="clear" w:color="auto" w:fill="auto"/>
            <w:noWrap/>
            <w:vAlign w:val="bottom"/>
            <w:hideMark/>
          </w:tcPr>
          <w:p w14:paraId="7FED1BF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65766FE" w14:textId="77777777" w:rsidR="0067094F" w:rsidRPr="0067094F" w:rsidRDefault="0067094F" w:rsidP="0067094F">
            <w:pPr>
              <w:rPr>
                <w:noProof w:val="0"/>
                <w:sz w:val="20"/>
                <w:szCs w:val="20"/>
              </w:rPr>
            </w:pPr>
            <w:r w:rsidRPr="0067094F">
              <w:rPr>
                <w:noProof w:val="0"/>
                <w:sz w:val="20"/>
                <w:szCs w:val="20"/>
              </w:rPr>
              <w:t>Zemljište</w:t>
            </w:r>
          </w:p>
        </w:tc>
        <w:tc>
          <w:tcPr>
            <w:tcW w:w="1701" w:type="dxa"/>
            <w:tcBorders>
              <w:top w:val="nil"/>
              <w:left w:val="nil"/>
              <w:bottom w:val="nil"/>
              <w:right w:val="nil"/>
            </w:tcBorders>
            <w:shd w:val="clear" w:color="auto" w:fill="auto"/>
            <w:noWrap/>
            <w:vAlign w:val="bottom"/>
            <w:hideMark/>
          </w:tcPr>
          <w:p w14:paraId="2216ED0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48FD558" w14:textId="77777777" w:rsidR="0067094F" w:rsidRPr="0067094F" w:rsidRDefault="0067094F" w:rsidP="0067094F">
            <w:pPr>
              <w:jc w:val="right"/>
              <w:rPr>
                <w:noProof w:val="0"/>
                <w:sz w:val="20"/>
                <w:szCs w:val="20"/>
              </w:rPr>
            </w:pPr>
            <w:r w:rsidRPr="0067094F">
              <w:rPr>
                <w:noProof w:val="0"/>
                <w:sz w:val="20"/>
                <w:szCs w:val="20"/>
              </w:rPr>
              <w:t>295.890,00</w:t>
            </w:r>
          </w:p>
        </w:tc>
        <w:tc>
          <w:tcPr>
            <w:tcW w:w="916" w:type="dxa"/>
            <w:tcBorders>
              <w:top w:val="nil"/>
              <w:left w:val="nil"/>
              <w:bottom w:val="nil"/>
              <w:right w:val="nil"/>
            </w:tcBorders>
            <w:shd w:val="clear" w:color="auto" w:fill="auto"/>
            <w:noWrap/>
            <w:vAlign w:val="bottom"/>
            <w:hideMark/>
          </w:tcPr>
          <w:p w14:paraId="7CF88CD2" w14:textId="77777777" w:rsidR="0067094F" w:rsidRPr="0067094F" w:rsidRDefault="0067094F" w:rsidP="0067094F">
            <w:pPr>
              <w:jc w:val="right"/>
              <w:rPr>
                <w:noProof w:val="0"/>
                <w:sz w:val="20"/>
                <w:szCs w:val="20"/>
              </w:rPr>
            </w:pPr>
          </w:p>
        </w:tc>
      </w:tr>
      <w:tr w:rsidR="003D0A8C" w:rsidRPr="0067094F" w14:paraId="0B67711A"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706C45B2" w14:textId="31F8243F" w:rsidR="003D0A8C" w:rsidRPr="0067094F" w:rsidRDefault="003D0A8C" w:rsidP="0067094F">
            <w:pPr>
              <w:rPr>
                <w:b/>
                <w:bCs/>
                <w:noProof w:val="0"/>
                <w:sz w:val="20"/>
                <w:szCs w:val="20"/>
              </w:rPr>
            </w:pPr>
            <w:r w:rsidRPr="0067094F">
              <w:rPr>
                <w:b/>
                <w:bCs/>
                <w:noProof w:val="0"/>
                <w:sz w:val="20"/>
                <w:szCs w:val="20"/>
              </w:rPr>
              <w:t>K200206</w:t>
            </w:r>
          </w:p>
        </w:tc>
        <w:tc>
          <w:tcPr>
            <w:tcW w:w="7530" w:type="dxa"/>
            <w:tcBorders>
              <w:top w:val="nil"/>
              <w:left w:val="nil"/>
              <w:bottom w:val="nil"/>
              <w:right w:val="nil"/>
            </w:tcBorders>
            <w:shd w:val="clear" w:color="000000" w:fill="FFFFCC"/>
            <w:noWrap/>
            <w:vAlign w:val="bottom"/>
            <w:hideMark/>
          </w:tcPr>
          <w:p w14:paraId="04BABC39" w14:textId="77777777" w:rsidR="003D0A8C" w:rsidRPr="0067094F" w:rsidRDefault="003D0A8C" w:rsidP="0067094F">
            <w:pPr>
              <w:rPr>
                <w:b/>
                <w:bCs/>
                <w:noProof w:val="0"/>
                <w:sz w:val="20"/>
                <w:szCs w:val="20"/>
              </w:rPr>
            </w:pPr>
            <w:r w:rsidRPr="0067094F">
              <w:rPr>
                <w:b/>
                <w:bCs/>
                <w:noProof w:val="0"/>
                <w:sz w:val="20"/>
                <w:szCs w:val="20"/>
              </w:rPr>
              <w:t>Kapitalni projekt: Uređenje općinskih objekata</w:t>
            </w:r>
          </w:p>
        </w:tc>
        <w:tc>
          <w:tcPr>
            <w:tcW w:w="1701" w:type="dxa"/>
            <w:tcBorders>
              <w:top w:val="nil"/>
              <w:left w:val="nil"/>
              <w:bottom w:val="nil"/>
              <w:right w:val="nil"/>
            </w:tcBorders>
            <w:shd w:val="clear" w:color="000000" w:fill="FFFFCC"/>
            <w:noWrap/>
            <w:vAlign w:val="bottom"/>
            <w:hideMark/>
          </w:tcPr>
          <w:p w14:paraId="0AD3823E" w14:textId="77777777" w:rsidR="003D0A8C" w:rsidRPr="0067094F" w:rsidRDefault="003D0A8C" w:rsidP="0067094F">
            <w:pPr>
              <w:jc w:val="right"/>
              <w:rPr>
                <w:b/>
                <w:bCs/>
                <w:noProof w:val="0"/>
                <w:sz w:val="20"/>
                <w:szCs w:val="20"/>
              </w:rPr>
            </w:pPr>
            <w:r w:rsidRPr="0067094F">
              <w:rPr>
                <w:b/>
                <w:bCs/>
                <w:noProof w:val="0"/>
                <w:sz w:val="20"/>
                <w:szCs w:val="20"/>
              </w:rPr>
              <w:t>120.000,00</w:t>
            </w:r>
          </w:p>
        </w:tc>
        <w:tc>
          <w:tcPr>
            <w:tcW w:w="1469" w:type="dxa"/>
            <w:tcBorders>
              <w:top w:val="nil"/>
              <w:left w:val="nil"/>
              <w:bottom w:val="nil"/>
              <w:right w:val="nil"/>
            </w:tcBorders>
            <w:shd w:val="clear" w:color="000000" w:fill="FFFFCC"/>
            <w:noWrap/>
            <w:vAlign w:val="bottom"/>
            <w:hideMark/>
          </w:tcPr>
          <w:p w14:paraId="6F384C74" w14:textId="77777777" w:rsidR="003D0A8C" w:rsidRPr="0067094F" w:rsidRDefault="003D0A8C" w:rsidP="0067094F">
            <w:pPr>
              <w:jc w:val="right"/>
              <w:rPr>
                <w:b/>
                <w:bCs/>
                <w:noProof w:val="0"/>
                <w:sz w:val="20"/>
                <w:szCs w:val="20"/>
              </w:rPr>
            </w:pPr>
            <w:r w:rsidRPr="0067094F">
              <w:rPr>
                <w:b/>
                <w:bCs/>
                <w:noProof w:val="0"/>
                <w:sz w:val="20"/>
                <w:szCs w:val="20"/>
              </w:rPr>
              <w:t>75.013,10</w:t>
            </w:r>
          </w:p>
        </w:tc>
        <w:tc>
          <w:tcPr>
            <w:tcW w:w="916" w:type="dxa"/>
            <w:tcBorders>
              <w:top w:val="nil"/>
              <w:left w:val="nil"/>
              <w:bottom w:val="nil"/>
              <w:right w:val="nil"/>
            </w:tcBorders>
            <w:shd w:val="clear" w:color="000000" w:fill="FFFFCC"/>
            <w:noWrap/>
            <w:vAlign w:val="bottom"/>
            <w:hideMark/>
          </w:tcPr>
          <w:p w14:paraId="5DD9E65D" w14:textId="77777777" w:rsidR="003D0A8C" w:rsidRPr="0067094F" w:rsidRDefault="003D0A8C" w:rsidP="0067094F">
            <w:pPr>
              <w:jc w:val="right"/>
              <w:rPr>
                <w:b/>
                <w:bCs/>
                <w:noProof w:val="0"/>
                <w:sz w:val="20"/>
                <w:szCs w:val="20"/>
              </w:rPr>
            </w:pPr>
            <w:r w:rsidRPr="0067094F">
              <w:rPr>
                <w:b/>
                <w:bCs/>
                <w:noProof w:val="0"/>
                <w:sz w:val="20"/>
                <w:szCs w:val="20"/>
              </w:rPr>
              <w:t>62,51</w:t>
            </w:r>
          </w:p>
        </w:tc>
      </w:tr>
      <w:tr w:rsidR="0067094F" w:rsidRPr="0067094F" w14:paraId="26F27052"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A6ABAD4"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0B8E1C5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c>
          <w:tcPr>
            <w:tcW w:w="1469" w:type="dxa"/>
            <w:tcBorders>
              <w:top w:val="nil"/>
              <w:left w:val="nil"/>
              <w:bottom w:val="nil"/>
              <w:right w:val="nil"/>
            </w:tcBorders>
            <w:shd w:val="clear" w:color="auto" w:fill="auto"/>
            <w:noWrap/>
            <w:vAlign w:val="bottom"/>
            <w:hideMark/>
          </w:tcPr>
          <w:p w14:paraId="65E176AA"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68.035,00</w:t>
            </w:r>
          </w:p>
        </w:tc>
        <w:tc>
          <w:tcPr>
            <w:tcW w:w="916" w:type="dxa"/>
            <w:tcBorders>
              <w:top w:val="nil"/>
              <w:left w:val="nil"/>
              <w:bottom w:val="nil"/>
              <w:right w:val="nil"/>
            </w:tcBorders>
            <w:shd w:val="clear" w:color="auto" w:fill="auto"/>
            <w:noWrap/>
            <w:vAlign w:val="bottom"/>
            <w:hideMark/>
          </w:tcPr>
          <w:p w14:paraId="159241C9" w14:textId="77777777" w:rsidR="0067094F" w:rsidRPr="0067094F" w:rsidRDefault="0067094F" w:rsidP="0067094F">
            <w:pPr>
              <w:jc w:val="right"/>
              <w:rPr>
                <w:b/>
                <w:bCs/>
                <w:noProof w:val="0"/>
                <w:color w:val="333333"/>
                <w:sz w:val="20"/>
                <w:szCs w:val="20"/>
              </w:rPr>
            </w:pPr>
          </w:p>
        </w:tc>
      </w:tr>
      <w:tr w:rsidR="0067094F" w:rsidRPr="0067094F" w14:paraId="196551B4"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DCBCB63"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4E466763"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c>
          <w:tcPr>
            <w:tcW w:w="1469" w:type="dxa"/>
            <w:tcBorders>
              <w:top w:val="nil"/>
              <w:left w:val="nil"/>
              <w:bottom w:val="nil"/>
              <w:right w:val="nil"/>
            </w:tcBorders>
            <w:shd w:val="clear" w:color="auto" w:fill="auto"/>
            <w:noWrap/>
            <w:vAlign w:val="bottom"/>
            <w:hideMark/>
          </w:tcPr>
          <w:p w14:paraId="7DF9134F" w14:textId="77777777" w:rsidR="0067094F" w:rsidRPr="0067094F" w:rsidRDefault="0067094F" w:rsidP="0067094F">
            <w:pPr>
              <w:jc w:val="right"/>
              <w:rPr>
                <w:noProof w:val="0"/>
                <w:color w:val="333333"/>
                <w:sz w:val="20"/>
                <w:szCs w:val="20"/>
              </w:rPr>
            </w:pPr>
            <w:r w:rsidRPr="0067094F">
              <w:rPr>
                <w:noProof w:val="0"/>
                <w:color w:val="333333"/>
                <w:sz w:val="20"/>
                <w:szCs w:val="20"/>
              </w:rPr>
              <w:t>68.035,00</w:t>
            </w:r>
          </w:p>
        </w:tc>
        <w:tc>
          <w:tcPr>
            <w:tcW w:w="916" w:type="dxa"/>
            <w:tcBorders>
              <w:top w:val="nil"/>
              <w:left w:val="nil"/>
              <w:bottom w:val="nil"/>
              <w:right w:val="nil"/>
            </w:tcBorders>
            <w:shd w:val="clear" w:color="auto" w:fill="auto"/>
            <w:noWrap/>
            <w:vAlign w:val="bottom"/>
            <w:hideMark/>
          </w:tcPr>
          <w:p w14:paraId="5766AF70" w14:textId="77777777" w:rsidR="0067094F" w:rsidRPr="0067094F" w:rsidRDefault="0067094F" w:rsidP="0067094F">
            <w:pPr>
              <w:jc w:val="right"/>
              <w:rPr>
                <w:noProof w:val="0"/>
                <w:color w:val="333333"/>
                <w:sz w:val="20"/>
                <w:szCs w:val="20"/>
              </w:rPr>
            </w:pPr>
          </w:p>
        </w:tc>
      </w:tr>
      <w:tr w:rsidR="0067094F" w:rsidRPr="0067094F" w14:paraId="4C4DF54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EFC1D16"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08F4C5C3"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1538B7A"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6D1AA5A7"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1469" w:type="dxa"/>
            <w:tcBorders>
              <w:top w:val="nil"/>
              <w:left w:val="nil"/>
              <w:bottom w:val="nil"/>
              <w:right w:val="nil"/>
            </w:tcBorders>
            <w:shd w:val="clear" w:color="auto" w:fill="auto"/>
            <w:noWrap/>
            <w:vAlign w:val="bottom"/>
            <w:hideMark/>
          </w:tcPr>
          <w:p w14:paraId="3251EBCF" w14:textId="77777777" w:rsidR="0067094F" w:rsidRPr="0067094F" w:rsidRDefault="0067094F" w:rsidP="0067094F">
            <w:pPr>
              <w:jc w:val="right"/>
              <w:rPr>
                <w:b/>
                <w:bCs/>
                <w:noProof w:val="0"/>
                <w:sz w:val="20"/>
                <w:szCs w:val="20"/>
              </w:rPr>
            </w:pPr>
            <w:r w:rsidRPr="0067094F">
              <w:rPr>
                <w:b/>
                <w:bCs/>
                <w:noProof w:val="0"/>
                <w:sz w:val="20"/>
                <w:szCs w:val="20"/>
              </w:rPr>
              <w:t>68.035,00</w:t>
            </w:r>
          </w:p>
        </w:tc>
        <w:tc>
          <w:tcPr>
            <w:tcW w:w="916" w:type="dxa"/>
            <w:tcBorders>
              <w:top w:val="nil"/>
              <w:left w:val="nil"/>
              <w:bottom w:val="nil"/>
              <w:right w:val="nil"/>
            </w:tcBorders>
            <w:shd w:val="clear" w:color="auto" w:fill="auto"/>
            <w:noWrap/>
            <w:vAlign w:val="bottom"/>
            <w:hideMark/>
          </w:tcPr>
          <w:p w14:paraId="0BD02CA9" w14:textId="77777777" w:rsidR="0067094F" w:rsidRPr="0067094F" w:rsidRDefault="0067094F" w:rsidP="0067094F">
            <w:pPr>
              <w:jc w:val="right"/>
              <w:rPr>
                <w:b/>
                <w:bCs/>
                <w:noProof w:val="0"/>
                <w:sz w:val="20"/>
                <w:szCs w:val="20"/>
              </w:rPr>
            </w:pPr>
          </w:p>
        </w:tc>
      </w:tr>
      <w:tr w:rsidR="0067094F" w:rsidRPr="0067094F" w14:paraId="43A3F79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5C8AE17"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5ECB92C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2C9CD41"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52D419F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DF51364" w14:textId="77777777" w:rsidR="0067094F" w:rsidRPr="0067094F" w:rsidRDefault="0067094F" w:rsidP="0067094F">
            <w:pPr>
              <w:jc w:val="right"/>
              <w:rPr>
                <w:noProof w:val="0"/>
                <w:sz w:val="20"/>
                <w:szCs w:val="20"/>
              </w:rPr>
            </w:pPr>
            <w:r w:rsidRPr="0067094F">
              <w:rPr>
                <w:noProof w:val="0"/>
                <w:sz w:val="20"/>
                <w:szCs w:val="20"/>
              </w:rPr>
              <w:t>68.035,00</w:t>
            </w:r>
          </w:p>
        </w:tc>
        <w:tc>
          <w:tcPr>
            <w:tcW w:w="916" w:type="dxa"/>
            <w:tcBorders>
              <w:top w:val="nil"/>
              <w:left w:val="nil"/>
              <w:bottom w:val="nil"/>
              <w:right w:val="nil"/>
            </w:tcBorders>
            <w:shd w:val="clear" w:color="auto" w:fill="auto"/>
            <w:noWrap/>
            <w:vAlign w:val="bottom"/>
            <w:hideMark/>
          </w:tcPr>
          <w:p w14:paraId="2DF5A411" w14:textId="77777777" w:rsidR="0067094F" w:rsidRPr="0067094F" w:rsidRDefault="0067094F" w:rsidP="0067094F">
            <w:pPr>
              <w:jc w:val="right"/>
              <w:rPr>
                <w:noProof w:val="0"/>
                <w:sz w:val="20"/>
                <w:szCs w:val="20"/>
              </w:rPr>
            </w:pPr>
          </w:p>
        </w:tc>
      </w:tr>
      <w:tr w:rsidR="0067094F" w:rsidRPr="0067094F" w14:paraId="4DB4FDB3"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45F4144" w14:textId="77777777" w:rsidR="0067094F" w:rsidRPr="0067094F" w:rsidRDefault="0067094F" w:rsidP="0067094F">
            <w:pPr>
              <w:rPr>
                <w:b/>
                <w:bCs/>
                <w:noProof w:val="0"/>
                <w:sz w:val="20"/>
                <w:szCs w:val="20"/>
              </w:rPr>
            </w:pPr>
            <w:r w:rsidRPr="0067094F">
              <w:rPr>
                <w:b/>
                <w:bCs/>
                <w:noProof w:val="0"/>
                <w:sz w:val="20"/>
                <w:szCs w:val="20"/>
              </w:rPr>
              <w:t>Izvor 7. PRIH.OD PRODAJE ILI ZAMJENE NEFIN.IM.I NAKNADE ŠTETA</w:t>
            </w:r>
          </w:p>
        </w:tc>
        <w:tc>
          <w:tcPr>
            <w:tcW w:w="1701" w:type="dxa"/>
            <w:tcBorders>
              <w:top w:val="nil"/>
              <w:left w:val="nil"/>
              <w:bottom w:val="nil"/>
              <w:right w:val="nil"/>
            </w:tcBorders>
            <w:shd w:val="clear" w:color="auto" w:fill="auto"/>
            <w:noWrap/>
            <w:vAlign w:val="bottom"/>
            <w:hideMark/>
          </w:tcPr>
          <w:p w14:paraId="5557918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120.000,00</w:t>
            </w:r>
          </w:p>
        </w:tc>
        <w:tc>
          <w:tcPr>
            <w:tcW w:w="1469" w:type="dxa"/>
            <w:tcBorders>
              <w:top w:val="nil"/>
              <w:left w:val="nil"/>
              <w:bottom w:val="nil"/>
              <w:right w:val="nil"/>
            </w:tcBorders>
            <w:shd w:val="clear" w:color="auto" w:fill="auto"/>
            <w:noWrap/>
            <w:vAlign w:val="bottom"/>
            <w:hideMark/>
          </w:tcPr>
          <w:p w14:paraId="1B763731"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6.978,10</w:t>
            </w:r>
          </w:p>
        </w:tc>
        <w:tc>
          <w:tcPr>
            <w:tcW w:w="916" w:type="dxa"/>
            <w:tcBorders>
              <w:top w:val="nil"/>
              <w:left w:val="nil"/>
              <w:bottom w:val="nil"/>
              <w:right w:val="nil"/>
            </w:tcBorders>
            <w:shd w:val="clear" w:color="auto" w:fill="auto"/>
            <w:noWrap/>
            <w:vAlign w:val="bottom"/>
            <w:hideMark/>
          </w:tcPr>
          <w:p w14:paraId="21301C2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5,82</w:t>
            </w:r>
          </w:p>
        </w:tc>
      </w:tr>
      <w:tr w:rsidR="0067094F" w:rsidRPr="0067094F" w14:paraId="292B824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375ADB2" w14:textId="77777777" w:rsidR="0067094F" w:rsidRPr="0067094F" w:rsidRDefault="0067094F" w:rsidP="0067094F">
            <w:pPr>
              <w:rPr>
                <w:noProof w:val="0"/>
                <w:color w:val="333333"/>
                <w:sz w:val="20"/>
                <w:szCs w:val="20"/>
              </w:rPr>
            </w:pPr>
            <w:r w:rsidRPr="0067094F">
              <w:rPr>
                <w:noProof w:val="0"/>
                <w:color w:val="333333"/>
                <w:sz w:val="20"/>
                <w:szCs w:val="20"/>
              </w:rPr>
              <w:t xml:space="preserve">Izvor 7.1. </w:t>
            </w:r>
            <w:proofErr w:type="spellStart"/>
            <w:r w:rsidRPr="0067094F">
              <w:rPr>
                <w:noProof w:val="0"/>
                <w:color w:val="333333"/>
                <w:sz w:val="20"/>
                <w:szCs w:val="20"/>
              </w:rPr>
              <w:t>Prih.od</w:t>
            </w:r>
            <w:proofErr w:type="spellEnd"/>
            <w:r w:rsidRPr="0067094F">
              <w:rPr>
                <w:noProof w:val="0"/>
                <w:color w:val="333333"/>
                <w:sz w:val="20"/>
                <w:szCs w:val="20"/>
              </w:rPr>
              <w:t xml:space="preserve"> prodaje ili zamjene </w:t>
            </w:r>
            <w:proofErr w:type="spellStart"/>
            <w:r w:rsidRPr="0067094F">
              <w:rPr>
                <w:noProof w:val="0"/>
                <w:color w:val="333333"/>
                <w:sz w:val="20"/>
                <w:szCs w:val="20"/>
              </w:rPr>
              <w:t>nefin.imovine</w:t>
            </w:r>
            <w:proofErr w:type="spellEnd"/>
            <w:r w:rsidRPr="0067094F">
              <w:rPr>
                <w:noProof w:val="0"/>
                <w:color w:val="333333"/>
                <w:sz w:val="20"/>
                <w:szCs w:val="20"/>
              </w:rPr>
              <w:t xml:space="preserve"> i naknade šteta </w:t>
            </w:r>
          </w:p>
        </w:tc>
        <w:tc>
          <w:tcPr>
            <w:tcW w:w="1701" w:type="dxa"/>
            <w:tcBorders>
              <w:top w:val="nil"/>
              <w:left w:val="nil"/>
              <w:bottom w:val="nil"/>
              <w:right w:val="nil"/>
            </w:tcBorders>
            <w:shd w:val="clear" w:color="auto" w:fill="auto"/>
            <w:noWrap/>
            <w:vAlign w:val="bottom"/>
            <w:hideMark/>
          </w:tcPr>
          <w:p w14:paraId="44954E32" w14:textId="77777777" w:rsidR="0067094F" w:rsidRPr="0067094F" w:rsidRDefault="0067094F" w:rsidP="0067094F">
            <w:pPr>
              <w:jc w:val="right"/>
              <w:rPr>
                <w:noProof w:val="0"/>
                <w:color w:val="333333"/>
                <w:sz w:val="20"/>
                <w:szCs w:val="20"/>
              </w:rPr>
            </w:pPr>
            <w:r w:rsidRPr="0067094F">
              <w:rPr>
                <w:noProof w:val="0"/>
                <w:color w:val="333333"/>
                <w:sz w:val="20"/>
                <w:szCs w:val="20"/>
              </w:rPr>
              <w:t>120.000,00</w:t>
            </w:r>
          </w:p>
        </w:tc>
        <w:tc>
          <w:tcPr>
            <w:tcW w:w="1469" w:type="dxa"/>
            <w:tcBorders>
              <w:top w:val="nil"/>
              <w:left w:val="nil"/>
              <w:bottom w:val="nil"/>
              <w:right w:val="nil"/>
            </w:tcBorders>
            <w:shd w:val="clear" w:color="auto" w:fill="auto"/>
            <w:noWrap/>
            <w:vAlign w:val="bottom"/>
            <w:hideMark/>
          </w:tcPr>
          <w:p w14:paraId="2EE5A769" w14:textId="77777777" w:rsidR="0067094F" w:rsidRPr="0067094F" w:rsidRDefault="0067094F" w:rsidP="0067094F">
            <w:pPr>
              <w:jc w:val="right"/>
              <w:rPr>
                <w:noProof w:val="0"/>
                <w:color w:val="333333"/>
                <w:sz w:val="20"/>
                <w:szCs w:val="20"/>
              </w:rPr>
            </w:pPr>
            <w:r w:rsidRPr="0067094F">
              <w:rPr>
                <w:noProof w:val="0"/>
                <w:color w:val="333333"/>
                <w:sz w:val="20"/>
                <w:szCs w:val="20"/>
              </w:rPr>
              <w:t>6.978,10</w:t>
            </w:r>
          </w:p>
        </w:tc>
        <w:tc>
          <w:tcPr>
            <w:tcW w:w="916" w:type="dxa"/>
            <w:tcBorders>
              <w:top w:val="nil"/>
              <w:left w:val="nil"/>
              <w:bottom w:val="nil"/>
              <w:right w:val="nil"/>
            </w:tcBorders>
            <w:shd w:val="clear" w:color="auto" w:fill="auto"/>
            <w:noWrap/>
            <w:vAlign w:val="bottom"/>
            <w:hideMark/>
          </w:tcPr>
          <w:p w14:paraId="3B54396B" w14:textId="77777777" w:rsidR="0067094F" w:rsidRPr="0067094F" w:rsidRDefault="0067094F" w:rsidP="0067094F">
            <w:pPr>
              <w:jc w:val="right"/>
              <w:rPr>
                <w:noProof w:val="0"/>
                <w:color w:val="333333"/>
                <w:sz w:val="20"/>
                <w:szCs w:val="20"/>
              </w:rPr>
            </w:pPr>
            <w:r w:rsidRPr="0067094F">
              <w:rPr>
                <w:noProof w:val="0"/>
                <w:color w:val="333333"/>
                <w:sz w:val="20"/>
                <w:szCs w:val="20"/>
              </w:rPr>
              <w:t>5,82</w:t>
            </w:r>
          </w:p>
        </w:tc>
      </w:tr>
      <w:tr w:rsidR="0067094F" w:rsidRPr="0067094F" w14:paraId="53D1996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531D7C8"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642FBC0A"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64DC82B"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4104C8C0" w14:textId="77777777" w:rsidR="0067094F" w:rsidRPr="0067094F" w:rsidRDefault="0067094F" w:rsidP="0067094F">
            <w:pPr>
              <w:jc w:val="right"/>
              <w:rPr>
                <w:b/>
                <w:bCs/>
                <w:noProof w:val="0"/>
                <w:sz w:val="20"/>
                <w:szCs w:val="20"/>
              </w:rPr>
            </w:pPr>
            <w:r w:rsidRPr="0067094F">
              <w:rPr>
                <w:b/>
                <w:bCs/>
                <w:noProof w:val="0"/>
                <w:sz w:val="20"/>
                <w:szCs w:val="20"/>
              </w:rPr>
              <w:t>70.000,00</w:t>
            </w:r>
          </w:p>
        </w:tc>
        <w:tc>
          <w:tcPr>
            <w:tcW w:w="1469" w:type="dxa"/>
            <w:tcBorders>
              <w:top w:val="nil"/>
              <w:left w:val="nil"/>
              <w:bottom w:val="nil"/>
              <w:right w:val="nil"/>
            </w:tcBorders>
            <w:shd w:val="clear" w:color="auto" w:fill="auto"/>
            <w:noWrap/>
            <w:vAlign w:val="bottom"/>
            <w:hideMark/>
          </w:tcPr>
          <w:p w14:paraId="6F965141"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auto" w:fill="auto"/>
            <w:noWrap/>
            <w:vAlign w:val="bottom"/>
            <w:hideMark/>
          </w:tcPr>
          <w:p w14:paraId="74B80CD7" w14:textId="77777777" w:rsidR="0067094F" w:rsidRPr="0067094F" w:rsidRDefault="0067094F" w:rsidP="0067094F">
            <w:pPr>
              <w:jc w:val="right"/>
              <w:rPr>
                <w:b/>
                <w:bCs/>
                <w:noProof w:val="0"/>
                <w:sz w:val="20"/>
                <w:szCs w:val="20"/>
              </w:rPr>
            </w:pPr>
            <w:r w:rsidRPr="0067094F">
              <w:rPr>
                <w:b/>
                <w:bCs/>
                <w:noProof w:val="0"/>
                <w:sz w:val="20"/>
                <w:szCs w:val="20"/>
              </w:rPr>
              <w:t>0,00</w:t>
            </w:r>
          </w:p>
        </w:tc>
      </w:tr>
      <w:tr w:rsidR="0067094F" w:rsidRPr="0067094F" w14:paraId="20A467F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AF6E3A7"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5C885256"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4CB90D2"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407FB17D"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DC8E325"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1EBF015F" w14:textId="77777777" w:rsidR="0067094F" w:rsidRPr="0067094F" w:rsidRDefault="0067094F" w:rsidP="0067094F">
            <w:pPr>
              <w:jc w:val="right"/>
              <w:rPr>
                <w:noProof w:val="0"/>
                <w:sz w:val="20"/>
                <w:szCs w:val="20"/>
              </w:rPr>
            </w:pPr>
          </w:p>
        </w:tc>
      </w:tr>
      <w:tr w:rsidR="0067094F" w:rsidRPr="0067094F" w14:paraId="4CB7BD7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E352906" w14:textId="77777777" w:rsidR="0067094F" w:rsidRPr="0067094F" w:rsidRDefault="0067094F" w:rsidP="0067094F">
            <w:pPr>
              <w:rPr>
                <w:b/>
                <w:bCs/>
                <w:noProof w:val="0"/>
                <w:sz w:val="20"/>
                <w:szCs w:val="20"/>
              </w:rPr>
            </w:pPr>
            <w:r w:rsidRPr="0067094F">
              <w:rPr>
                <w:b/>
                <w:bCs/>
                <w:noProof w:val="0"/>
                <w:sz w:val="20"/>
                <w:szCs w:val="20"/>
              </w:rPr>
              <w:t>421</w:t>
            </w:r>
          </w:p>
        </w:tc>
        <w:tc>
          <w:tcPr>
            <w:tcW w:w="266" w:type="dxa"/>
            <w:tcBorders>
              <w:top w:val="nil"/>
              <w:left w:val="nil"/>
              <w:bottom w:val="nil"/>
              <w:right w:val="nil"/>
            </w:tcBorders>
            <w:shd w:val="clear" w:color="auto" w:fill="auto"/>
            <w:noWrap/>
            <w:vAlign w:val="bottom"/>
            <w:hideMark/>
          </w:tcPr>
          <w:p w14:paraId="3873B128"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9602D8A" w14:textId="77777777" w:rsidR="0067094F" w:rsidRPr="0067094F" w:rsidRDefault="0067094F" w:rsidP="0067094F">
            <w:pPr>
              <w:rPr>
                <w:b/>
                <w:bCs/>
                <w:noProof w:val="0"/>
                <w:sz w:val="20"/>
                <w:szCs w:val="20"/>
              </w:rPr>
            </w:pPr>
            <w:r w:rsidRPr="0067094F">
              <w:rPr>
                <w:b/>
                <w:bCs/>
                <w:noProof w:val="0"/>
                <w:sz w:val="20"/>
                <w:szCs w:val="20"/>
              </w:rPr>
              <w:t>Građevinski objekti</w:t>
            </w:r>
          </w:p>
        </w:tc>
        <w:tc>
          <w:tcPr>
            <w:tcW w:w="1701" w:type="dxa"/>
            <w:tcBorders>
              <w:top w:val="nil"/>
              <w:left w:val="nil"/>
              <w:bottom w:val="nil"/>
              <w:right w:val="nil"/>
            </w:tcBorders>
            <w:shd w:val="clear" w:color="auto" w:fill="auto"/>
            <w:noWrap/>
            <w:vAlign w:val="bottom"/>
            <w:hideMark/>
          </w:tcPr>
          <w:p w14:paraId="09BFD117" w14:textId="77777777" w:rsidR="0067094F" w:rsidRPr="0067094F" w:rsidRDefault="0067094F" w:rsidP="0067094F">
            <w:pPr>
              <w:jc w:val="right"/>
              <w:rPr>
                <w:b/>
                <w:bCs/>
                <w:noProof w:val="0"/>
                <w:sz w:val="20"/>
                <w:szCs w:val="20"/>
              </w:rPr>
            </w:pPr>
            <w:r w:rsidRPr="0067094F">
              <w:rPr>
                <w:b/>
                <w:bCs/>
                <w:noProof w:val="0"/>
                <w:sz w:val="20"/>
                <w:szCs w:val="20"/>
              </w:rPr>
              <w:t>50.000,00</w:t>
            </w:r>
          </w:p>
        </w:tc>
        <w:tc>
          <w:tcPr>
            <w:tcW w:w="1469" w:type="dxa"/>
            <w:tcBorders>
              <w:top w:val="nil"/>
              <w:left w:val="nil"/>
              <w:bottom w:val="nil"/>
              <w:right w:val="nil"/>
            </w:tcBorders>
            <w:shd w:val="clear" w:color="auto" w:fill="auto"/>
            <w:noWrap/>
            <w:vAlign w:val="bottom"/>
            <w:hideMark/>
          </w:tcPr>
          <w:p w14:paraId="1EC51D8C" w14:textId="77777777" w:rsidR="0067094F" w:rsidRPr="0067094F" w:rsidRDefault="0067094F" w:rsidP="0067094F">
            <w:pPr>
              <w:jc w:val="right"/>
              <w:rPr>
                <w:b/>
                <w:bCs/>
                <w:noProof w:val="0"/>
                <w:sz w:val="20"/>
                <w:szCs w:val="20"/>
              </w:rPr>
            </w:pPr>
            <w:r w:rsidRPr="0067094F">
              <w:rPr>
                <w:b/>
                <w:bCs/>
                <w:noProof w:val="0"/>
                <w:sz w:val="20"/>
                <w:szCs w:val="20"/>
              </w:rPr>
              <w:t>6.978,10</w:t>
            </w:r>
          </w:p>
        </w:tc>
        <w:tc>
          <w:tcPr>
            <w:tcW w:w="916" w:type="dxa"/>
            <w:tcBorders>
              <w:top w:val="nil"/>
              <w:left w:val="nil"/>
              <w:bottom w:val="nil"/>
              <w:right w:val="nil"/>
            </w:tcBorders>
            <w:shd w:val="clear" w:color="auto" w:fill="auto"/>
            <w:noWrap/>
            <w:vAlign w:val="bottom"/>
            <w:hideMark/>
          </w:tcPr>
          <w:p w14:paraId="0B0B5490" w14:textId="77777777" w:rsidR="0067094F" w:rsidRPr="0067094F" w:rsidRDefault="0067094F" w:rsidP="0067094F">
            <w:pPr>
              <w:jc w:val="right"/>
              <w:rPr>
                <w:b/>
                <w:bCs/>
                <w:noProof w:val="0"/>
                <w:sz w:val="20"/>
                <w:szCs w:val="20"/>
              </w:rPr>
            </w:pPr>
            <w:r w:rsidRPr="0067094F">
              <w:rPr>
                <w:b/>
                <w:bCs/>
                <w:noProof w:val="0"/>
                <w:sz w:val="20"/>
                <w:szCs w:val="20"/>
              </w:rPr>
              <w:t>13,96</w:t>
            </w:r>
          </w:p>
        </w:tc>
      </w:tr>
      <w:tr w:rsidR="0067094F" w:rsidRPr="0067094F" w14:paraId="1E8186D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FECCEC2" w14:textId="77777777" w:rsidR="0067094F" w:rsidRPr="0067094F" w:rsidRDefault="0067094F" w:rsidP="0067094F">
            <w:pPr>
              <w:rPr>
                <w:noProof w:val="0"/>
                <w:sz w:val="20"/>
                <w:szCs w:val="20"/>
              </w:rPr>
            </w:pPr>
            <w:r w:rsidRPr="0067094F">
              <w:rPr>
                <w:noProof w:val="0"/>
                <w:sz w:val="20"/>
                <w:szCs w:val="20"/>
              </w:rPr>
              <w:t>4212</w:t>
            </w:r>
          </w:p>
        </w:tc>
        <w:tc>
          <w:tcPr>
            <w:tcW w:w="266" w:type="dxa"/>
            <w:tcBorders>
              <w:top w:val="nil"/>
              <w:left w:val="nil"/>
              <w:bottom w:val="nil"/>
              <w:right w:val="nil"/>
            </w:tcBorders>
            <w:shd w:val="clear" w:color="auto" w:fill="auto"/>
            <w:noWrap/>
            <w:vAlign w:val="bottom"/>
            <w:hideMark/>
          </w:tcPr>
          <w:p w14:paraId="7AC4AF5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6882FD1" w14:textId="77777777" w:rsidR="0067094F" w:rsidRPr="0067094F" w:rsidRDefault="0067094F" w:rsidP="0067094F">
            <w:pPr>
              <w:rPr>
                <w:noProof w:val="0"/>
                <w:sz w:val="20"/>
                <w:szCs w:val="20"/>
              </w:rPr>
            </w:pPr>
            <w:r w:rsidRPr="0067094F">
              <w:rPr>
                <w:noProof w:val="0"/>
                <w:sz w:val="20"/>
                <w:szCs w:val="20"/>
              </w:rPr>
              <w:t>Poslovni objekti</w:t>
            </w:r>
          </w:p>
        </w:tc>
        <w:tc>
          <w:tcPr>
            <w:tcW w:w="1701" w:type="dxa"/>
            <w:tcBorders>
              <w:top w:val="nil"/>
              <w:left w:val="nil"/>
              <w:bottom w:val="nil"/>
              <w:right w:val="nil"/>
            </w:tcBorders>
            <w:shd w:val="clear" w:color="auto" w:fill="auto"/>
            <w:noWrap/>
            <w:vAlign w:val="bottom"/>
            <w:hideMark/>
          </w:tcPr>
          <w:p w14:paraId="119F453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62EEBC1" w14:textId="77777777" w:rsidR="0067094F" w:rsidRPr="0067094F" w:rsidRDefault="0067094F" w:rsidP="0067094F">
            <w:pPr>
              <w:jc w:val="right"/>
              <w:rPr>
                <w:noProof w:val="0"/>
                <w:sz w:val="20"/>
                <w:szCs w:val="20"/>
              </w:rPr>
            </w:pPr>
            <w:r w:rsidRPr="0067094F">
              <w:rPr>
                <w:noProof w:val="0"/>
                <w:sz w:val="20"/>
                <w:szCs w:val="20"/>
              </w:rPr>
              <w:t>6.978,10</w:t>
            </w:r>
          </w:p>
        </w:tc>
        <w:tc>
          <w:tcPr>
            <w:tcW w:w="916" w:type="dxa"/>
            <w:tcBorders>
              <w:top w:val="nil"/>
              <w:left w:val="nil"/>
              <w:bottom w:val="nil"/>
              <w:right w:val="nil"/>
            </w:tcBorders>
            <w:shd w:val="clear" w:color="auto" w:fill="auto"/>
            <w:noWrap/>
            <w:vAlign w:val="bottom"/>
            <w:hideMark/>
          </w:tcPr>
          <w:p w14:paraId="71171B5C" w14:textId="77777777" w:rsidR="0067094F" w:rsidRPr="0067094F" w:rsidRDefault="0067094F" w:rsidP="0067094F">
            <w:pPr>
              <w:jc w:val="right"/>
              <w:rPr>
                <w:noProof w:val="0"/>
                <w:sz w:val="20"/>
                <w:szCs w:val="20"/>
              </w:rPr>
            </w:pPr>
          </w:p>
        </w:tc>
      </w:tr>
      <w:tr w:rsidR="003D0A8C" w:rsidRPr="0067094F" w14:paraId="41545BEF"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5F793A27" w14:textId="76F9B541" w:rsidR="003D0A8C" w:rsidRPr="0067094F" w:rsidRDefault="003D0A8C" w:rsidP="0067094F">
            <w:pPr>
              <w:rPr>
                <w:b/>
                <w:bCs/>
                <w:noProof w:val="0"/>
                <w:sz w:val="20"/>
                <w:szCs w:val="20"/>
              </w:rPr>
            </w:pPr>
            <w:r w:rsidRPr="0067094F">
              <w:rPr>
                <w:b/>
                <w:bCs/>
                <w:noProof w:val="0"/>
                <w:sz w:val="20"/>
                <w:szCs w:val="20"/>
              </w:rPr>
              <w:t>T200203</w:t>
            </w:r>
          </w:p>
        </w:tc>
        <w:tc>
          <w:tcPr>
            <w:tcW w:w="7530" w:type="dxa"/>
            <w:tcBorders>
              <w:top w:val="nil"/>
              <w:left w:val="nil"/>
              <w:bottom w:val="nil"/>
              <w:right w:val="nil"/>
            </w:tcBorders>
            <w:shd w:val="clear" w:color="000000" w:fill="FFFFCC"/>
            <w:noWrap/>
            <w:vAlign w:val="bottom"/>
            <w:hideMark/>
          </w:tcPr>
          <w:p w14:paraId="48B8CA73" w14:textId="77777777" w:rsidR="003D0A8C" w:rsidRPr="0067094F" w:rsidRDefault="003D0A8C" w:rsidP="0067094F">
            <w:pPr>
              <w:rPr>
                <w:b/>
                <w:bCs/>
                <w:noProof w:val="0"/>
                <w:sz w:val="20"/>
                <w:szCs w:val="20"/>
              </w:rPr>
            </w:pPr>
            <w:r w:rsidRPr="0067094F">
              <w:rPr>
                <w:b/>
                <w:bCs/>
                <w:noProof w:val="0"/>
                <w:sz w:val="20"/>
                <w:szCs w:val="20"/>
              </w:rPr>
              <w:t>Tekući projekt: Naknada šteta</w:t>
            </w:r>
          </w:p>
        </w:tc>
        <w:tc>
          <w:tcPr>
            <w:tcW w:w="1701" w:type="dxa"/>
            <w:tcBorders>
              <w:top w:val="nil"/>
              <w:left w:val="nil"/>
              <w:bottom w:val="nil"/>
              <w:right w:val="nil"/>
            </w:tcBorders>
            <w:shd w:val="clear" w:color="000000" w:fill="FFFFCC"/>
            <w:noWrap/>
            <w:vAlign w:val="bottom"/>
            <w:hideMark/>
          </w:tcPr>
          <w:p w14:paraId="743B8746" w14:textId="77777777" w:rsidR="003D0A8C" w:rsidRPr="0067094F" w:rsidRDefault="003D0A8C" w:rsidP="0067094F">
            <w:pPr>
              <w:jc w:val="right"/>
              <w:rPr>
                <w:b/>
                <w:bCs/>
                <w:noProof w:val="0"/>
                <w:sz w:val="20"/>
                <w:szCs w:val="20"/>
              </w:rPr>
            </w:pPr>
            <w:r w:rsidRPr="0067094F">
              <w:rPr>
                <w:b/>
                <w:bCs/>
                <w:noProof w:val="0"/>
                <w:sz w:val="20"/>
                <w:szCs w:val="20"/>
              </w:rPr>
              <w:t>10.000,00</w:t>
            </w:r>
          </w:p>
        </w:tc>
        <w:tc>
          <w:tcPr>
            <w:tcW w:w="1469" w:type="dxa"/>
            <w:tcBorders>
              <w:top w:val="nil"/>
              <w:left w:val="nil"/>
              <w:bottom w:val="nil"/>
              <w:right w:val="nil"/>
            </w:tcBorders>
            <w:shd w:val="clear" w:color="000000" w:fill="FFFFCC"/>
            <w:noWrap/>
            <w:vAlign w:val="bottom"/>
            <w:hideMark/>
          </w:tcPr>
          <w:p w14:paraId="2AC17F0B" w14:textId="77777777" w:rsidR="003D0A8C" w:rsidRPr="0067094F" w:rsidRDefault="003D0A8C"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000000" w:fill="FFFFCC"/>
            <w:noWrap/>
            <w:vAlign w:val="bottom"/>
            <w:hideMark/>
          </w:tcPr>
          <w:p w14:paraId="5C339127" w14:textId="77777777" w:rsidR="003D0A8C" w:rsidRPr="0067094F" w:rsidRDefault="003D0A8C" w:rsidP="0067094F">
            <w:pPr>
              <w:jc w:val="right"/>
              <w:rPr>
                <w:b/>
                <w:bCs/>
                <w:noProof w:val="0"/>
                <w:sz w:val="20"/>
                <w:szCs w:val="20"/>
              </w:rPr>
            </w:pPr>
            <w:r w:rsidRPr="0067094F">
              <w:rPr>
                <w:b/>
                <w:bCs/>
                <w:noProof w:val="0"/>
                <w:sz w:val="20"/>
                <w:szCs w:val="20"/>
              </w:rPr>
              <w:t>0,00</w:t>
            </w:r>
          </w:p>
        </w:tc>
      </w:tr>
      <w:tr w:rsidR="0067094F" w:rsidRPr="0067094F" w14:paraId="4B38AAB1"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C57C6B3"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2E6EA9EE"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10.000,00</w:t>
            </w:r>
          </w:p>
        </w:tc>
        <w:tc>
          <w:tcPr>
            <w:tcW w:w="1469" w:type="dxa"/>
            <w:tcBorders>
              <w:top w:val="nil"/>
              <w:left w:val="nil"/>
              <w:bottom w:val="nil"/>
              <w:right w:val="nil"/>
            </w:tcBorders>
            <w:shd w:val="clear" w:color="auto" w:fill="auto"/>
            <w:noWrap/>
            <w:vAlign w:val="bottom"/>
            <w:hideMark/>
          </w:tcPr>
          <w:p w14:paraId="6679CE5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c>
          <w:tcPr>
            <w:tcW w:w="916" w:type="dxa"/>
            <w:tcBorders>
              <w:top w:val="nil"/>
              <w:left w:val="nil"/>
              <w:bottom w:val="nil"/>
              <w:right w:val="nil"/>
            </w:tcBorders>
            <w:shd w:val="clear" w:color="auto" w:fill="auto"/>
            <w:noWrap/>
            <w:vAlign w:val="bottom"/>
            <w:hideMark/>
          </w:tcPr>
          <w:p w14:paraId="69ED2F3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r>
      <w:tr w:rsidR="0067094F" w:rsidRPr="0067094F" w14:paraId="4E63E76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7F9291B"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0CAAE4BA" w14:textId="77777777" w:rsidR="0067094F" w:rsidRPr="0067094F" w:rsidRDefault="0067094F" w:rsidP="0067094F">
            <w:pPr>
              <w:jc w:val="right"/>
              <w:rPr>
                <w:noProof w:val="0"/>
                <w:color w:val="333333"/>
                <w:sz w:val="20"/>
                <w:szCs w:val="20"/>
              </w:rPr>
            </w:pPr>
            <w:r w:rsidRPr="0067094F">
              <w:rPr>
                <w:noProof w:val="0"/>
                <w:color w:val="333333"/>
                <w:sz w:val="20"/>
                <w:szCs w:val="20"/>
              </w:rPr>
              <w:t>10.000,00</w:t>
            </w:r>
          </w:p>
        </w:tc>
        <w:tc>
          <w:tcPr>
            <w:tcW w:w="1469" w:type="dxa"/>
            <w:tcBorders>
              <w:top w:val="nil"/>
              <w:left w:val="nil"/>
              <w:bottom w:val="nil"/>
              <w:right w:val="nil"/>
            </w:tcBorders>
            <w:shd w:val="clear" w:color="auto" w:fill="auto"/>
            <w:noWrap/>
            <w:vAlign w:val="bottom"/>
            <w:hideMark/>
          </w:tcPr>
          <w:p w14:paraId="131566F9"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c>
          <w:tcPr>
            <w:tcW w:w="916" w:type="dxa"/>
            <w:tcBorders>
              <w:top w:val="nil"/>
              <w:left w:val="nil"/>
              <w:bottom w:val="nil"/>
              <w:right w:val="nil"/>
            </w:tcBorders>
            <w:shd w:val="clear" w:color="auto" w:fill="auto"/>
            <w:noWrap/>
            <w:vAlign w:val="bottom"/>
            <w:hideMark/>
          </w:tcPr>
          <w:p w14:paraId="371C2929"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r>
      <w:tr w:rsidR="0067094F" w:rsidRPr="0067094F" w14:paraId="7368F90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9B14EA1" w14:textId="77777777" w:rsidR="0067094F" w:rsidRPr="0067094F" w:rsidRDefault="0067094F" w:rsidP="0067094F">
            <w:pPr>
              <w:rPr>
                <w:b/>
                <w:bCs/>
                <w:noProof w:val="0"/>
                <w:sz w:val="20"/>
                <w:szCs w:val="20"/>
              </w:rPr>
            </w:pPr>
            <w:r w:rsidRPr="0067094F">
              <w:rPr>
                <w:b/>
                <w:bCs/>
                <w:noProof w:val="0"/>
                <w:sz w:val="20"/>
                <w:szCs w:val="20"/>
              </w:rPr>
              <w:t>383</w:t>
            </w:r>
          </w:p>
        </w:tc>
        <w:tc>
          <w:tcPr>
            <w:tcW w:w="266" w:type="dxa"/>
            <w:tcBorders>
              <w:top w:val="nil"/>
              <w:left w:val="nil"/>
              <w:bottom w:val="nil"/>
              <w:right w:val="nil"/>
            </w:tcBorders>
            <w:shd w:val="clear" w:color="auto" w:fill="auto"/>
            <w:noWrap/>
            <w:vAlign w:val="bottom"/>
            <w:hideMark/>
          </w:tcPr>
          <w:p w14:paraId="52226C20"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0D9AE836" w14:textId="77777777" w:rsidR="0067094F" w:rsidRPr="0067094F" w:rsidRDefault="0067094F" w:rsidP="0067094F">
            <w:pPr>
              <w:rPr>
                <w:b/>
                <w:bCs/>
                <w:noProof w:val="0"/>
                <w:sz w:val="20"/>
                <w:szCs w:val="20"/>
              </w:rPr>
            </w:pPr>
            <w:r w:rsidRPr="0067094F">
              <w:rPr>
                <w:b/>
                <w:bCs/>
                <w:noProof w:val="0"/>
                <w:sz w:val="20"/>
                <w:szCs w:val="20"/>
              </w:rPr>
              <w:t>Kazne, penali i naknade štete</w:t>
            </w:r>
          </w:p>
        </w:tc>
        <w:tc>
          <w:tcPr>
            <w:tcW w:w="1701" w:type="dxa"/>
            <w:tcBorders>
              <w:top w:val="nil"/>
              <w:left w:val="nil"/>
              <w:bottom w:val="nil"/>
              <w:right w:val="nil"/>
            </w:tcBorders>
            <w:shd w:val="clear" w:color="auto" w:fill="auto"/>
            <w:noWrap/>
            <w:vAlign w:val="bottom"/>
            <w:hideMark/>
          </w:tcPr>
          <w:p w14:paraId="0ACB1844" w14:textId="77777777" w:rsidR="0067094F" w:rsidRPr="0067094F" w:rsidRDefault="0067094F" w:rsidP="0067094F">
            <w:pPr>
              <w:jc w:val="right"/>
              <w:rPr>
                <w:b/>
                <w:bCs/>
                <w:noProof w:val="0"/>
                <w:sz w:val="20"/>
                <w:szCs w:val="20"/>
              </w:rPr>
            </w:pPr>
            <w:r w:rsidRPr="0067094F">
              <w:rPr>
                <w:b/>
                <w:bCs/>
                <w:noProof w:val="0"/>
                <w:sz w:val="20"/>
                <w:szCs w:val="20"/>
              </w:rPr>
              <w:t>10.000,00</w:t>
            </w:r>
          </w:p>
        </w:tc>
        <w:tc>
          <w:tcPr>
            <w:tcW w:w="1469" w:type="dxa"/>
            <w:tcBorders>
              <w:top w:val="nil"/>
              <w:left w:val="nil"/>
              <w:bottom w:val="nil"/>
              <w:right w:val="nil"/>
            </w:tcBorders>
            <w:shd w:val="clear" w:color="auto" w:fill="auto"/>
            <w:noWrap/>
            <w:vAlign w:val="bottom"/>
            <w:hideMark/>
          </w:tcPr>
          <w:p w14:paraId="2C6EA878"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auto" w:fill="auto"/>
            <w:noWrap/>
            <w:vAlign w:val="bottom"/>
            <w:hideMark/>
          </w:tcPr>
          <w:p w14:paraId="2C41CD2D" w14:textId="77777777" w:rsidR="0067094F" w:rsidRPr="0067094F" w:rsidRDefault="0067094F" w:rsidP="0067094F">
            <w:pPr>
              <w:jc w:val="right"/>
              <w:rPr>
                <w:b/>
                <w:bCs/>
                <w:noProof w:val="0"/>
                <w:sz w:val="20"/>
                <w:szCs w:val="20"/>
              </w:rPr>
            </w:pPr>
            <w:r w:rsidRPr="0067094F">
              <w:rPr>
                <w:b/>
                <w:bCs/>
                <w:noProof w:val="0"/>
                <w:sz w:val="20"/>
                <w:szCs w:val="20"/>
              </w:rPr>
              <w:t>0,00</w:t>
            </w:r>
          </w:p>
        </w:tc>
      </w:tr>
      <w:tr w:rsidR="0067094F" w:rsidRPr="0067094F" w14:paraId="0A6B4F0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D2799C1" w14:textId="77777777" w:rsidR="0067094F" w:rsidRPr="0067094F" w:rsidRDefault="0067094F" w:rsidP="0067094F">
            <w:pPr>
              <w:rPr>
                <w:noProof w:val="0"/>
                <w:sz w:val="20"/>
                <w:szCs w:val="20"/>
              </w:rPr>
            </w:pPr>
            <w:r w:rsidRPr="0067094F">
              <w:rPr>
                <w:noProof w:val="0"/>
                <w:sz w:val="20"/>
                <w:szCs w:val="20"/>
              </w:rPr>
              <w:t>3831</w:t>
            </w:r>
          </w:p>
        </w:tc>
        <w:tc>
          <w:tcPr>
            <w:tcW w:w="266" w:type="dxa"/>
            <w:tcBorders>
              <w:top w:val="nil"/>
              <w:left w:val="nil"/>
              <w:bottom w:val="nil"/>
              <w:right w:val="nil"/>
            </w:tcBorders>
            <w:shd w:val="clear" w:color="auto" w:fill="auto"/>
            <w:noWrap/>
            <w:vAlign w:val="bottom"/>
            <w:hideMark/>
          </w:tcPr>
          <w:p w14:paraId="13424AC5"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13B303F" w14:textId="77777777" w:rsidR="0067094F" w:rsidRPr="0067094F" w:rsidRDefault="0067094F" w:rsidP="0067094F">
            <w:pPr>
              <w:rPr>
                <w:noProof w:val="0"/>
                <w:sz w:val="20"/>
                <w:szCs w:val="20"/>
              </w:rPr>
            </w:pPr>
            <w:r w:rsidRPr="0067094F">
              <w:rPr>
                <w:noProof w:val="0"/>
                <w:sz w:val="20"/>
                <w:szCs w:val="20"/>
              </w:rPr>
              <w:t>Naknade šteta pravnim i fizičkim osobama</w:t>
            </w:r>
          </w:p>
        </w:tc>
        <w:tc>
          <w:tcPr>
            <w:tcW w:w="1701" w:type="dxa"/>
            <w:tcBorders>
              <w:top w:val="nil"/>
              <w:left w:val="nil"/>
              <w:bottom w:val="nil"/>
              <w:right w:val="nil"/>
            </w:tcBorders>
            <w:shd w:val="clear" w:color="auto" w:fill="auto"/>
            <w:noWrap/>
            <w:vAlign w:val="bottom"/>
            <w:hideMark/>
          </w:tcPr>
          <w:p w14:paraId="06B6C213"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C3FF6A5"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2CE5E412" w14:textId="77777777" w:rsidR="0067094F" w:rsidRPr="0067094F" w:rsidRDefault="0067094F" w:rsidP="0067094F">
            <w:pPr>
              <w:jc w:val="right"/>
              <w:rPr>
                <w:noProof w:val="0"/>
                <w:sz w:val="20"/>
                <w:szCs w:val="20"/>
              </w:rPr>
            </w:pPr>
          </w:p>
        </w:tc>
      </w:tr>
      <w:tr w:rsidR="00D97777" w:rsidRPr="0067094F" w14:paraId="790EB817" w14:textId="77777777" w:rsidTr="00D97777">
        <w:trPr>
          <w:trHeight w:val="264"/>
          <w:jc w:val="center"/>
        </w:trPr>
        <w:tc>
          <w:tcPr>
            <w:tcW w:w="1276" w:type="dxa"/>
            <w:tcBorders>
              <w:top w:val="nil"/>
              <w:left w:val="nil"/>
              <w:bottom w:val="nil"/>
              <w:right w:val="nil"/>
            </w:tcBorders>
            <w:shd w:val="clear" w:color="000000" w:fill="FCE4D6"/>
            <w:noWrap/>
            <w:vAlign w:val="bottom"/>
            <w:hideMark/>
          </w:tcPr>
          <w:p w14:paraId="51C258EA" w14:textId="77777777" w:rsidR="0067094F" w:rsidRPr="0067094F" w:rsidRDefault="0067094F" w:rsidP="0067094F">
            <w:pPr>
              <w:rPr>
                <w:b/>
                <w:bCs/>
                <w:noProof w:val="0"/>
                <w:sz w:val="20"/>
                <w:szCs w:val="20"/>
              </w:rPr>
            </w:pPr>
            <w:r w:rsidRPr="0067094F">
              <w:rPr>
                <w:b/>
                <w:bCs/>
                <w:noProof w:val="0"/>
                <w:sz w:val="20"/>
                <w:szCs w:val="20"/>
              </w:rPr>
              <w:t>2003</w:t>
            </w:r>
          </w:p>
        </w:tc>
        <w:tc>
          <w:tcPr>
            <w:tcW w:w="266" w:type="dxa"/>
            <w:tcBorders>
              <w:top w:val="nil"/>
              <w:left w:val="nil"/>
              <w:bottom w:val="nil"/>
              <w:right w:val="nil"/>
            </w:tcBorders>
            <w:shd w:val="clear" w:color="000000" w:fill="FCE4D6"/>
            <w:noWrap/>
            <w:vAlign w:val="bottom"/>
            <w:hideMark/>
          </w:tcPr>
          <w:p w14:paraId="27D9DF67" w14:textId="77777777" w:rsidR="0067094F" w:rsidRPr="0067094F" w:rsidRDefault="0067094F" w:rsidP="0067094F">
            <w:pPr>
              <w:rPr>
                <w:b/>
                <w:bCs/>
                <w:noProof w:val="0"/>
                <w:sz w:val="20"/>
                <w:szCs w:val="20"/>
              </w:rPr>
            </w:pPr>
            <w:r w:rsidRPr="0067094F">
              <w:rPr>
                <w:b/>
                <w:bCs/>
                <w:noProof w:val="0"/>
                <w:sz w:val="20"/>
                <w:szCs w:val="20"/>
              </w:rPr>
              <w:t> </w:t>
            </w:r>
          </w:p>
        </w:tc>
        <w:tc>
          <w:tcPr>
            <w:tcW w:w="7530" w:type="dxa"/>
            <w:tcBorders>
              <w:top w:val="nil"/>
              <w:left w:val="nil"/>
              <w:bottom w:val="nil"/>
              <w:right w:val="nil"/>
            </w:tcBorders>
            <w:shd w:val="clear" w:color="000000" w:fill="FCE4D6"/>
            <w:noWrap/>
            <w:vAlign w:val="bottom"/>
            <w:hideMark/>
          </w:tcPr>
          <w:p w14:paraId="6C5C3673" w14:textId="77777777" w:rsidR="0067094F" w:rsidRPr="0067094F" w:rsidRDefault="0067094F" w:rsidP="0067094F">
            <w:pPr>
              <w:rPr>
                <w:b/>
                <w:bCs/>
                <w:noProof w:val="0"/>
                <w:sz w:val="20"/>
                <w:szCs w:val="20"/>
              </w:rPr>
            </w:pPr>
            <w:r w:rsidRPr="0067094F">
              <w:rPr>
                <w:b/>
                <w:bCs/>
                <w:noProof w:val="0"/>
                <w:sz w:val="20"/>
                <w:szCs w:val="20"/>
              </w:rPr>
              <w:t>Program: JAČANJE GOSPODARSTVA</w:t>
            </w:r>
          </w:p>
        </w:tc>
        <w:tc>
          <w:tcPr>
            <w:tcW w:w="1701" w:type="dxa"/>
            <w:tcBorders>
              <w:top w:val="nil"/>
              <w:left w:val="nil"/>
              <w:bottom w:val="nil"/>
              <w:right w:val="nil"/>
            </w:tcBorders>
            <w:shd w:val="clear" w:color="000000" w:fill="FCE4D6"/>
            <w:noWrap/>
            <w:vAlign w:val="bottom"/>
            <w:hideMark/>
          </w:tcPr>
          <w:p w14:paraId="28A1D749" w14:textId="77777777" w:rsidR="0067094F" w:rsidRPr="0067094F" w:rsidRDefault="0067094F" w:rsidP="0067094F">
            <w:pPr>
              <w:jc w:val="right"/>
              <w:rPr>
                <w:b/>
                <w:bCs/>
                <w:noProof w:val="0"/>
                <w:sz w:val="20"/>
                <w:szCs w:val="20"/>
              </w:rPr>
            </w:pPr>
            <w:r w:rsidRPr="0067094F">
              <w:rPr>
                <w:b/>
                <w:bCs/>
                <w:noProof w:val="0"/>
                <w:sz w:val="20"/>
                <w:szCs w:val="20"/>
              </w:rPr>
              <w:t>122.500,00</w:t>
            </w:r>
          </w:p>
        </w:tc>
        <w:tc>
          <w:tcPr>
            <w:tcW w:w="1469" w:type="dxa"/>
            <w:tcBorders>
              <w:top w:val="nil"/>
              <w:left w:val="nil"/>
              <w:bottom w:val="nil"/>
              <w:right w:val="nil"/>
            </w:tcBorders>
            <w:shd w:val="clear" w:color="000000" w:fill="FCE4D6"/>
            <w:noWrap/>
            <w:vAlign w:val="bottom"/>
            <w:hideMark/>
          </w:tcPr>
          <w:p w14:paraId="63CCC896" w14:textId="77777777" w:rsidR="0067094F" w:rsidRPr="0067094F" w:rsidRDefault="0067094F" w:rsidP="0067094F">
            <w:pPr>
              <w:jc w:val="right"/>
              <w:rPr>
                <w:b/>
                <w:bCs/>
                <w:noProof w:val="0"/>
                <w:sz w:val="20"/>
                <w:szCs w:val="20"/>
              </w:rPr>
            </w:pPr>
            <w:r w:rsidRPr="0067094F">
              <w:rPr>
                <w:b/>
                <w:bCs/>
                <w:noProof w:val="0"/>
                <w:sz w:val="20"/>
                <w:szCs w:val="20"/>
              </w:rPr>
              <w:t>72.750,00</w:t>
            </w:r>
          </w:p>
        </w:tc>
        <w:tc>
          <w:tcPr>
            <w:tcW w:w="916" w:type="dxa"/>
            <w:tcBorders>
              <w:top w:val="nil"/>
              <w:left w:val="nil"/>
              <w:bottom w:val="nil"/>
              <w:right w:val="nil"/>
            </w:tcBorders>
            <w:shd w:val="clear" w:color="000000" w:fill="FCE4D6"/>
            <w:noWrap/>
            <w:vAlign w:val="bottom"/>
            <w:hideMark/>
          </w:tcPr>
          <w:p w14:paraId="4237FDC1" w14:textId="77777777" w:rsidR="0067094F" w:rsidRPr="0067094F" w:rsidRDefault="0067094F" w:rsidP="0067094F">
            <w:pPr>
              <w:jc w:val="right"/>
              <w:rPr>
                <w:b/>
                <w:bCs/>
                <w:noProof w:val="0"/>
                <w:sz w:val="20"/>
                <w:szCs w:val="20"/>
              </w:rPr>
            </w:pPr>
            <w:r w:rsidRPr="0067094F">
              <w:rPr>
                <w:b/>
                <w:bCs/>
                <w:noProof w:val="0"/>
                <w:sz w:val="20"/>
                <w:szCs w:val="20"/>
              </w:rPr>
              <w:t>59,39</w:t>
            </w:r>
          </w:p>
        </w:tc>
      </w:tr>
      <w:tr w:rsidR="003D0A8C" w:rsidRPr="0067094F" w14:paraId="239A3C0B"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1320851E" w14:textId="63012030" w:rsidR="003D0A8C" w:rsidRPr="0067094F" w:rsidRDefault="003D0A8C" w:rsidP="0067094F">
            <w:pPr>
              <w:rPr>
                <w:b/>
                <w:bCs/>
                <w:noProof w:val="0"/>
                <w:sz w:val="20"/>
                <w:szCs w:val="20"/>
              </w:rPr>
            </w:pPr>
            <w:r w:rsidRPr="0067094F">
              <w:rPr>
                <w:b/>
                <w:bCs/>
                <w:noProof w:val="0"/>
                <w:sz w:val="20"/>
                <w:szCs w:val="20"/>
              </w:rPr>
              <w:t>A200302</w:t>
            </w:r>
          </w:p>
        </w:tc>
        <w:tc>
          <w:tcPr>
            <w:tcW w:w="7530" w:type="dxa"/>
            <w:tcBorders>
              <w:top w:val="nil"/>
              <w:left w:val="nil"/>
              <w:bottom w:val="nil"/>
              <w:right w:val="nil"/>
            </w:tcBorders>
            <w:shd w:val="clear" w:color="000000" w:fill="FFFFCC"/>
            <w:noWrap/>
            <w:vAlign w:val="bottom"/>
            <w:hideMark/>
          </w:tcPr>
          <w:p w14:paraId="619F7F1A" w14:textId="77777777" w:rsidR="003D0A8C" w:rsidRPr="0067094F" w:rsidRDefault="003D0A8C" w:rsidP="0067094F">
            <w:pPr>
              <w:rPr>
                <w:b/>
                <w:bCs/>
                <w:noProof w:val="0"/>
                <w:sz w:val="20"/>
                <w:szCs w:val="20"/>
              </w:rPr>
            </w:pPr>
            <w:r w:rsidRPr="0067094F">
              <w:rPr>
                <w:b/>
                <w:bCs/>
                <w:noProof w:val="0"/>
                <w:sz w:val="20"/>
                <w:szCs w:val="20"/>
              </w:rPr>
              <w:t>Aktivnost: Sufinanciranje rada subjekata gospodarske djelatnosti</w:t>
            </w:r>
          </w:p>
        </w:tc>
        <w:tc>
          <w:tcPr>
            <w:tcW w:w="1701" w:type="dxa"/>
            <w:tcBorders>
              <w:top w:val="nil"/>
              <w:left w:val="nil"/>
              <w:bottom w:val="nil"/>
              <w:right w:val="nil"/>
            </w:tcBorders>
            <w:shd w:val="clear" w:color="000000" w:fill="FFFFCC"/>
            <w:noWrap/>
            <w:vAlign w:val="bottom"/>
            <w:hideMark/>
          </w:tcPr>
          <w:p w14:paraId="3EDBF2EB" w14:textId="77777777" w:rsidR="003D0A8C" w:rsidRPr="0067094F" w:rsidRDefault="003D0A8C" w:rsidP="0067094F">
            <w:pPr>
              <w:jc w:val="right"/>
              <w:rPr>
                <w:b/>
                <w:bCs/>
                <w:noProof w:val="0"/>
                <w:sz w:val="20"/>
                <w:szCs w:val="20"/>
              </w:rPr>
            </w:pPr>
            <w:r w:rsidRPr="0067094F">
              <w:rPr>
                <w:b/>
                <w:bCs/>
                <w:noProof w:val="0"/>
                <w:sz w:val="20"/>
                <w:szCs w:val="20"/>
              </w:rPr>
              <w:t>67.000,00</w:t>
            </w:r>
          </w:p>
        </w:tc>
        <w:tc>
          <w:tcPr>
            <w:tcW w:w="1469" w:type="dxa"/>
            <w:tcBorders>
              <w:top w:val="nil"/>
              <w:left w:val="nil"/>
              <w:bottom w:val="nil"/>
              <w:right w:val="nil"/>
            </w:tcBorders>
            <w:shd w:val="clear" w:color="000000" w:fill="FFFFCC"/>
            <w:noWrap/>
            <w:vAlign w:val="bottom"/>
            <w:hideMark/>
          </w:tcPr>
          <w:p w14:paraId="1702FF7C" w14:textId="77777777" w:rsidR="003D0A8C" w:rsidRPr="0067094F" w:rsidRDefault="003D0A8C" w:rsidP="0067094F">
            <w:pPr>
              <w:jc w:val="right"/>
              <w:rPr>
                <w:b/>
                <w:bCs/>
                <w:noProof w:val="0"/>
                <w:sz w:val="20"/>
                <w:szCs w:val="20"/>
              </w:rPr>
            </w:pPr>
            <w:r w:rsidRPr="0067094F">
              <w:rPr>
                <w:b/>
                <w:bCs/>
                <w:noProof w:val="0"/>
                <w:sz w:val="20"/>
                <w:szCs w:val="20"/>
              </w:rPr>
              <w:t>37.550,00</w:t>
            </w:r>
          </w:p>
        </w:tc>
        <w:tc>
          <w:tcPr>
            <w:tcW w:w="916" w:type="dxa"/>
            <w:tcBorders>
              <w:top w:val="nil"/>
              <w:left w:val="nil"/>
              <w:bottom w:val="nil"/>
              <w:right w:val="nil"/>
            </w:tcBorders>
            <w:shd w:val="clear" w:color="000000" w:fill="FFFFCC"/>
            <w:noWrap/>
            <w:vAlign w:val="bottom"/>
            <w:hideMark/>
          </w:tcPr>
          <w:p w14:paraId="690FF0EA" w14:textId="77777777" w:rsidR="003D0A8C" w:rsidRPr="0067094F" w:rsidRDefault="003D0A8C" w:rsidP="0067094F">
            <w:pPr>
              <w:jc w:val="right"/>
              <w:rPr>
                <w:b/>
                <w:bCs/>
                <w:noProof w:val="0"/>
                <w:sz w:val="20"/>
                <w:szCs w:val="20"/>
              </w:rPr>
            </w:pPr>
            <w:r w:rsidRPr="0067094F">
              <w:rPr>
                <w:b/>
                <w:bCs/>
                <w:noProof w:val="0"/>
                <w:sz w:val="20"/>
                <w:szCs w:val="20"/>
              </w:rPr>
              <w:t>56,04</w:t>
            </w:r>
          </w:p>
        </w:tc>
      </w:tr>
      <w:tr w:rsidR="0067094F" w:rsidRPr="0067094F" w14:paraId="2031F39B"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EFE2F36"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286613D1"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67.000,00</w:t>
            </w:r>
          </w:p>
        </w:tc>
        <w:tc>
          <w:tcPr>
            <w:tcW w:w="1469" w:type="dxa"/>
            <w:tcBorders>
              <w:top w:val="nil"/>
              <w:left w:val="nil"/>
              <w:bottom w:val="nil"/>
              <w:right w:val="nil"/>
            </w:tcBorders>
            <w:shd w:val="clear" w:color="auto" w:fill="auto"/>
            <w:noWrap/>
            <w:vAlign w:val="bottom"/>
            <w:hideMark/>
          </w:tcPr>
          <w:p w14:paraId="6F1313A9"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37.550,00</w:t>
            </w:r>
          </w:p>
        </w:tc>
        <w:tc>
          <w:tcPr>
            <w:tcW w:w="916" w:type="dxa"/>
            <w:tcBorders>
              <w:top w:val="nil"/>
              <w:left w:val="nil"/>
              <w:bottom w:val="nil"/>
              <w:right w:val="nil"/>
            </w:tcBorders>
            <w:shd w:val="clear" w:color="auto" w:fill="auto"/>
            <w:noWrap/>
            <w:vAlign w:val="bottom"/>
            <w:hideMark/>
          </w:tcPr>
          <w:p w14:paraId="49E6395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56,04</w:t>
            </w:r>
          </w:p>
        </w:tc>
      </w:tr>
      <w:tr w:rsidR="0067094F" w:rsidRPr="0067094F" w14:paraId="34D3D460"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75B3B9B"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420A68EC" w14:textId="77777777" w:rsidR="0067094F" w:rsidRPr="0067094F" w:rsidRDefault="0067094F" w:rsidP="0067094F">
            <w:pPr>
              <w:jc w:val="right"/>
              <w:rPr>
                <w:noProof w:val="0"/>
                <w:color w:val="333333"/>
                <w:sz w:val="20"/>
                <w:szCs w:val="20"/>
              </w:rPr>
            </w:pPr>
            <w:r w:rsidRPr="0067094F">
              <w:rPr>
                <w:noProof w:val="0"/>
                <w:color w:val="333333"/>
                <w:sz w:val="20"/>
                <w:szCs w:val="20"/>
              </w:rPr>
              <w:t>67.000,00</w:t>
            </w:r>
          </w:p>
        </w:tc>
        <w:tc>
          <w:tcPr>
            <w:tcW w:w="1469" w:type="dxa"/>
            <w:tcBorders>
              <w:top w:val="nil"/>
              <w:left w:val="nil"/>
              <w:bottom w:val="nil"/>
              <w:right w:val="nil"/>
            </w:tcBorders>
            <w:shd w:val="clear" w:color="auto" w:fill="auto"/>
            <w:noWrap/>
            <w:vAlign w:val="bottom"/>
            <w:hideMark/>
          </w:tcPr>
          <w:p w14:paraId="246807BE" w14:textId="77777777" w:rsidR="0067094F" w:rsidRPr="0067094F" w:rsidRDefault="0067094F" w:rsidP="0067094F">
            <w:pPr>
              <w:jc w:val="right"/>
              <w:rPr>
                <w:noProof w:val="0"/>
                <w:color w:val="333333"/>
                <w:sz w:val="20"/>
                <w:szCs w:val="20"/>
              </w:rPr>
            </w:pPr>
            <w:r w:rsidRPr="0067094F">
              <w:rPr>
                <w:noProof w:val="0"/>
                <w:color w:val="333333"/>
                <w:sz w:val="20"/>
                <w:szCs w:val="20"/>
              </w:rPr>
              <w:t>37.550,00</w:t>
            </w:r>
          </w:p>
        </w:tc>
        <w:tc>
          <w:tcPr>
            <w:tcW w:w="916" w:type="dxa"/>
            <w:tcBorders>
              <w:top w:val="nil"/>
              <w:left w:val="nil"/>
              <w:bottom w:val="nil"/>
              <w:right w:val="nil"/>
            </w:tcBorders>
            <w:shd w:val="clear" w:color="auto" w:fill="auto"/>
            <w:noWrap/>
            <w:vAlign w:val="bottom"/>
            <w:hideMark/>
          </w:tcPr>
          <w:p w14:paraId="45FDCDFA" w14:textId="77777777" w:rsidR="0067094F" w:rsidRPr="0067094F" w:rsidRDefault="0067094F" w:rsidP="0067094F">
            <w:pPr>
              <w:jc w:val="right"/>
              <w:rPr>
                <w:noProof w:val="0"/>
                <w:color w:val="333333"/>
                <w:sz w:val="20"/>
                <w:szCs w:val="20"/>
              </w:rPr>
            </w:pPr>
            <w:r w:rsidRPr="0067094F">
              <w:rPr>
                <w:noProof w:val="0"/>
                <w:color w:val="333333"/>
                <w:sz w:val="20"/>
                <w:szCs w:val="20"/>
              </w:rPr>
              <w:t>56,04</w:t>
            </w:r>
          </w:p>
        </w:tc>
      </w:tr>
      <w:tr w:rsidR="0067094F" w:rsidRPr="0067094F" w14:paraId="5DCC774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D873793" w14:textId="77777777" w:rsidR="0067094F" w:rsidRPr="0067094F" w:rsidRDefault="0067094F" w:rsidP="0067094F">
            <w:pPr>
              <w:rPr>
                <w:b/>
                <w:bCs/>
                <w:noProof w:val="0"/>
                <w:sz w:val="20"/>
                <w:szCs w:val="20"/>
              </w:rPr>
            </w:pPr>
            <w:r w:rsidRPr="0067094F">
              <w:rPr>
                <w:b/>
                <w:bCs/>
                <w:noProof w:val="0"/>
                <w:sz w:val="20"/>
                <w:szCs w:val="20"/>
              </w:rPr>
              <w:t>366</w:t>
            </w:r>
          </w:p>
        </w:tc>
        <w:tc>
          <w:tcPr>
            <w:tcW w:w="266" w:type="dxa"/>
            <w:tcBorders>
              <w:top w:val="nil"/>
              <w:left w:val="nil"/>
              <w:bottom w:val="nil"/>
              <w:right w:val="nil"/>
            </w:tcBorders>
            <w:shd w:val="clear" w:color="auto" w:fill="auto"/>
            <w:noWrap/>
            <w:vAlign w:val="bottom"/>
            <w:hideMark/>
          </w:tcPr>
          <w:p w14:paraId="076BCDEF"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DC800E5" w14:textId="77777777" w:rsidR="0067094F" w:rsidRPr="0067094F" w:rsidRDefault="0067094F" w:rsidP="0067094F">
            <w:pPr>
              <w:rPr>
                <w:b/>
                <w:bCs/>
                <w:noProof w:val="0"/>
                <w:sz w:val="20"/>
                <w:szCs w:val="20"/>
              </w:rPr>
            </w:pPr>
            <w:r w:rsidRPr="0067094F">
              <w:rPr>
                <w:b/>
                <w:bCs/>
                <w:noProof w:val="0"/>
                <w:sz w:val="20"/>
                <w:szCs w:val="20"/>
              </w:rPr>
              <w:t>Pomoći proračunskim korisnicima drugih proračuna</w:t>
            </w:r>
          </w:p>
        </w:tc>
        <w:tc>
          <w:tcPr>
            <w:tcW w:w="1701" w:type="dxa"/>
            <w:tcBorders>
              <w:top w:val="nil"/>
              <w:left w:val="nil"/>
              <w:bottom w:val="nil"/>
              <w:right w:val="nil"/>
            </w:tcBorders>
            <w:shd w:val="clear" w:color="auto" w:fill="auto"/>
            <w:noWrap/>
            <w:vAlign w:val="bottom"/>
            <w:hideMark/>
          </w:tcPr>
          <w:p w14:paraId="0CD73E71" w14:textId="77777777" w:rsidR="0067094F" w:rsidRPr="0067094F" w:rsidRDefault="0067094F" w:rsidP="0067094F">
            <w:pPr>
              <w:jc w:val="right"/>
              <w:rPr>
                <w:b/>
                <w:bCs/>
                <w:noProof w:val="0"/>
                <w:sz w:val="20"/>
                <w:szCs w:val="20"/>
              </w:rPr>
            </w:pPr>
            <w:r w:rsidRPr="0067094F">
              <w:rPr>
                <w:b/>
                <w:bCs/>
                <w:noProof w:val="0"/>
                <w:sz w:val="20"/>
                <w:szCs w:val="20"/>
              </w:rPr>
              <w:t>19.000,00</w:t>
            </w:r>
          </w:p>
        </w:tc>
        <w:tc>
          <w:tcPr>
            <w:tcW w:w="1469" w:type="dxa"/>
            <w:tcBorders>
              <w:top w:val="nil"/>
              <w:left w:val="nil"/>
              <w:bottom w:val="nil"/>
              <w:right w:val="nil"/>
            </w:tcBorders>
            <w:shd w:val="clear" w:color="auto" w:fill="auto"/>
            <w:noWrap/>
            <w:vAlign w:val="bottom"/>
            <w:hideMark/>
          </w:tcPr>
          <w:p w14:paraId="38832215" w14:textId="77777777" w:rsidR="0067094F" w:rsidRPr="0067094F" w:rsidRDefault="0067094F" w:rsidP="0067094F">
            <w:pPr>
              <w:jc w:val="right"/>
              <w:rPr>
                <w:b/>
                <w:bCs/>
                <w:noProof w:val="0"/>
                <w:sz w:val="20"/>
                <w:szCs w:val="20"/>
              </w:rPr>
            </w:pPr>
            <w:r w:rsidRPr="0067094F">
              <w:rPr>
                <w:b/>
                <w:bCs/>
                <w:noProof w:val="0"/>
                <w:sz w:val="20"/>
                <w:szCs w:val="20"/>
              </w:rPr>
              <w:t>14.000,00</w:t>
            </w:r>
          </w:p>
        </w:tc>
        <w:tc>
          <w:tcPr>
            <w:tcW w:w="916" w:type="dxa"/>
            <w:tcBorders>
              <w:top w:val="nil"/>
              <w:left w:val="nil"/>
              <w:bottom w:val="nil"/>
              <w:right w:val="nil"/>
            </w:tcBorders>
            <w:shd w:val="clear" w:color="auto" w:fill="auto"/>
            <w:noWrap/>
            <w:vAlign w:val="bottom"/>
            <w:hideMark/>
          </w:tcPr>
          <w:p w14:paraId="19BF5FD7" w14:textId="77777777" w:rsidR="0067094F" w:rsidRPr="0067094F" w:rsidRDefault="0067094F" w:rsidP="0067094F">
            <w:pPr>
              <w:jc w:val="right"/>
              <w:rPr>
                <w:b/>
                <w:bCs/>
                <w:noProof w:val="0"/>
                <w:sz w:val="20"/>
                <w:szCs w:val="20"/>
              </w:rPr>
            </w:pPr>
            <w:r w:rsidRPr="0067094F">
              <w:rPr>
                <w:b/>
                <w:bCs/>
                <w:noProof w:val="0"/>
                <w:sz w:val="20"/>
                <w:szCs w:val="20"/>
              </w:rPr>
              <w:t>73,68</w:t>
            </w:r>
          </w:p>
        </w:tc>
      </w:tr>
      <w:tr w:rsidR="0067094F" w:rsidRPr="0067094F" w14:paraId="4E28D1D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8088CCD" w14:textId="77777777" w:rsidR="0067094F" w:rsidRPr="0067094F" w:rsidRDefault="0067094F" w:rsidP="0067094F">
            <w:pPr>
              <w:rPr>
                <w:noProof w:val="0"/>
                <w:sz w:val="20"/>
                <w:szCs w:val="20"/>
              </w:rPr>
            </w:pPr>
            <w:r w:rsidRPr="0067094F">
              <w:rPr>
                <w:noProof w:val="0"/>
                <w:sz w:val="20"/>
                <w:szCs w:val="20"/>
              </w:rPr>
              <w:t>3661</w:t>
            </w:r>
          </w:p>
        </w:tc>
        <w:tc>
          <w:tcPr>
            <w:tcW w:w="266" w:type="dxa"/>
            <w:tcBorders>
              <w:top w:val="nil"/>
              <w:left w:val="nil"/>
              <w:bottom w:val="nil"/>
              <w:right w:val="nil"/>
            </w:tcBorders>
            <w:shd w:val="clear" w:color="auto" w:fill="auto"/>
            <w:noWrap/>
            <w:vAlign w:val="bottom"/>
            <w:hideMark/>
          </w:tcPr>
          <w:p w14:paraId="4B0E5C2E"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0F32409" w14:textId="77777777" w:rsidR="0067094F" w:rsidRPr="0067094F" w:rsidRDefault="0067094F" w:rsidP="0067094F">
            <w:pPr>
              <w:rPr>
                <w:noProof w:val="0"/>
                <w:sz w:val="20"/>
                <w:szCs w:val="20"/>
              </w:rPr>
            </w:pPr>
            <w:r w:rsidRPr="0067094F">
              <w:rPr>
                <w:noProof w:val="0"/>
                <w:sz w:val="20"/>
                <w:szCs w:val="20"/>
              </w:rPr>
              <w:t>Tekuće pomoći proračunskim korisnicima drugih proračuna</w:t>
            </w:r>
          </w:p>
        </w:tc>
        <w:tc>
          <w:tcPr>
            <w:tcW w:w="1701" w:type="dxa"/>
            <w:tcBorders>
              <w:top w:val="nil"/>
              <w:left w:val="nil"/>
              <w:bottom w:val="nil"/>
              <w:right w:val="nil"/>
            </w:tcBorders>
            <w:shd w:val="clear" w:color="auto" w:fill="auto"/>
            <w:noWrap/>
            <w:vAlign w:val="bottom"/>
            <w:hideMark/>
          </w:tcPr>
          <w:p w14:paraId="0ABA202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1701219" w14:textId="77777777" w:rsidR="0067094F" w:rsidRPr="0067094F" w:rsidRDefault="0067094F" w:rsidP="0067094F">
            <w:pPr>
              <w:jc w:val="right"/>
              <w:rPr>
                <w:noProof w:val="0"/>
                <w:sz w:val="20"/>
                <w:szCs w:val="20"/>
              </w:rPr>
            </w:pPr>
            <w:r w:rsidRPr="0067094F">
              <w:rPr>
                <w:noProof w:val="0"/>
                <w:sz w:val="20"/>
                <w:szCs w:val="20"/>
              </w:rPr>
              <w:t>14.000,00</w:t>
            </w:r>
          </w:p>
        </w:tc>
        <w:tc>
          <w:tcPr>
            <w:tcW w:w="916" w:type="dxa"/>
            <w:tcBorders>
              <w:top w:val="nil"/>
              <w:left w:val="nil"/>
              <w:bottom w:val="nil"/>
              <w:right w:val="nil"/>
            </w:tcBorders>
            <w:shd w:val="clear" w:color="auto" w:fill="auto"/>
            <w:noWrap/>
            <w:vAlign w:val="bottom"/>
            <w:hideMark/>
          </w:tcPr>
          <w:p w14:paraId="63730237" w14:textId="77777777" w:rsidR="0067094F" w:rsidRPr="0067094F" w:rsidRDefault="0067094F" w:rsidP="0067094F">
            <w:pPr>
              <w:jc w:val="right"/>
              <w:rPr>
                <w:noProof w:val="0"/>
                <w:sz w:val="20"/>
                <w:szCs w:val="20"/>
              </w:rPr>
            </w:pPr>
          </w:p>
        </w:tc>
      </w:tr>
      <w:tr w:rsidR="0067094F" w:rsidRPr="0067094F" w14:paraId="0F06A80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F07A6DD" w14:textId="77777777" w:rsidR="0067094F" w:rsidRPr="0067094F" w:rsidRDefault="0067094F" w:rsidP="0067094F">
            <w:pPr>
              <w:rPr>
                <w:b/>
                <w:bCs/>
                <w:noProof w:val="0"/>
                <w:sz w:val="20"/>
                <w:szCs w:val="20"/>
              </w:rPr>
            </w:pPr>
            <w:r w:rsidRPr="0067094F">
              <w:rPr>
                <w:b/>
                <w:bCs/>
                <w:noProof w:val="0"/>
                <w:sz w:val="20"/>
                <w:szCs w:val="20"/>
              </w:rPr>
              <w:t>381</w:t>
            </w:r>
          </w:p>
        </w:tc>
        <w:tc>
          <w:tcPr>
            <w:tcW w:w="266" w:type="dxa"/>
            <w:tcBorders>
              <w:top w:val="nil"/>
              <w:left w:val="nil"/>
              <w:bottom w:val="nil"/>
              <w:right w:val="nil"/>
            </w:tcBorders>
            <w:shd w:val="clear" w:color="auto" w:fill="auto"/>
            <w:noWrap/>
            <w:vAlign w:val="bottom"/>
            <w:hideMark/>
          </w:tcPr>
          <w:p w14:paraId="339919C5"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37E57DC" w14:textId="77777777" w:rsidR="0067094F" w:rsidRPr="0067094F" w:rsidRDefault="0067094F" w:rsidP="0067094F">
            <w:pPr>
              <w:rPr>
                <w:b/>
                <w:bCs/>
                <w:noProof w:val="0"/>
                <w:sz w:val="20"/>
                <w:szCs w:val="20"/>
              </w:rPr>
            </w:pPr>
            <w:r w:rsidRPr="0067094F">
              <w:rPr>
                <w:b/>
                <w:bCs/>
                <w:noProof w:val="0"/>
                <w:sz w:val="20"/>
                <w:szCs w:val="20"/>
              </w:rPr>
              <w:t>Tekuće donacije</w:t>
            </w:r>
          </w:p>
        </w:tc>
        <w:tc>
          <w:tcPr>
            <w:tcW w:w="1701" w:type="dxa"/>
            <w:tcBorders>
              <w:top w:val="nil"/>
              <w:left w:val="nil"/>
              <w:bottom w:val="nil"/>
              <w:right w:val="nil"/>
            </w:tcBorders>
            <w:shd w:val="clear" w:color="auto" w:fill="auto"/>
            <w:noWrap/>
            <w:vAlign w:val="bottom"/>
            <w:hideMark/>
          </w:tcPr>
          <w:p w14:paraId="70FD5CB9" w14:textId="77777777" w:rsidR="0067094F" w:rsidRPr="0067094F" w:rsidRDefault="0067094F" w:rsidP="0067094F">
            <w:pPr>
              <w:jc w:val="right"/>
              <w:rPr>
                <w:b/>
                <w:bCs/>
                <w:noProof w:val="0"/>
                <w:sz w:val="20"/>
                <w:szCs w:val="20"/>
              </w:rPr>
            </w:pPr>
            <w:r w:rsidRPr="0067094F">
              <w:rPr>
                <w:b/>
                <w:bCs/>
                <w:noProof w:val="0"/>
                <w:sz w:val="20"/>
                <w:szCs w:val="20"/>
              </w:rPr>
              <w:t>48.000,00</w:t>
            </w:r>
          </w:p>
        </w:tc>
        <w:tc>
          <w:tcPr>
            <w:tcW w:w="1469" w:type="dxa"/>
            <w:tcBorders>
              <w:top w:val="nil"/>
              <w:left w:val="nil"/>
              <w:bottom w:val="nil"/>
              <w:right w:val="nil"/>
            </w:tcBorders>
            <w:shd w:val="clear" w:color="auto" w:fill="auto"/>
            <w:noWrap/>
            <w:vAlign w:val="bottom"/>
            <w:hideMark/>
          </w:tcPr>
          <w:p w14:paraId="42DB2230" w14:textId="77777777" w:rsidR="0067094F" w:rsidRPr="0067094F" w:rsidRDefault="0067094F" w:rsidP="0067094F">
            <w:pPr>
              <w:jc w:val="right"/>
              <w:rPr>
                <w:b/>
                <w:bCs/>
                <w:noProof w:val="0"/>
                <w:sz w:val="20"/>
                <w:szCs w:val="20"/>
              </w:rPr>
            </w:pPr>
            <w:r w:rsidRPr="0067094F">
              <w:rPr>
                <w:b/>
                <w:bCs/>
                <w:noProof w:val="0"/>
                <w:sz w:val="20"/>
                <w:szCs w:val="20"/>
              </w:rPr>
              <w:t>23.550,00</w:t>
            </w:r>
          </w:p>
        </w:tc>
        <w:tc>
          <w:tcPr>
            <w:tcW w:w="916" w:type="dxa"/>
            <w:tcBorders>
              <w:top w:val="nil"/>
              <w:left w:val="nil"/>
              <w:bottom w:val="nil"/>
              <w:right w:val="nil"/>
            </w:tcBorders>
            <w:shd w:val="clear" w:color="auto" w:fill="auto"/>
            <w:noWrap/>
            <w:vAlign w:val="bottom"/>
            <w:hideMark/>
          </w:tcPr>
          <w:p w14:paraId="6BBB6460" w14:textId="77777777" w:rsidR="0067094F" w:rsidRPr="0067094F" w:rsidRDefault="0067094F" w:rsidP="0067094F">
            <w:pPr>
              <w:jc w:val="right"/>
              <w:rPr>
                <w:b/>
                <w:bCs/>
                <w:noProof w:val="0"/>
                <w:sz w:val="20"/>
                <w:szCs w:val="20"/>
              </w:rPr>
            </w:pPr>
            <w:r w:rsidRPr="0067094F">
              <w:rPr>
                <w:b/>
                <w:bCs/>
                <w:noProof w:val="0"/>
                <w:sz w:val="20"/>
                <w:szCs w:val="20"/>
              </w:rPr>
              <w:t>49,06</w:t>
            </w:r>
          </w:p>
        </w:tc>
      </w:tr>
      <w:tr w:rsidR="0067094F" w:rsidRPr="0067094F" w14:paraId="5E69D2E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D688616" w14:textId="77777777" w:rsidR="0067094F" w:rsidRPr="0067094F" w:rsidRDefault="0067094F" w:rsidP="0067094F">
            <w:pPr>
              <w:rPr>
                <w:noProof w:val="0"/>
                <w:sz w:val="20"/>
                <w:szCs w:val="20"/>
              </w:rPr>
            </w:pPr>
            <w:r w:rsidRPr="0067094F">
              <w:rPr>
                <w:noProof w:val="0"/>
                <w:sz w:val="20"/>
                <w:szCs w:val="20"/>
              </w:rPr>
              <w:t>3811</w:t>
            </w:r>
          </w:p>
        </w:tc>
        <w:tc>
          <w:tcPr>
            <w:tcW w:w="266" w:type="dxa"/>
            <w:tcBorders>
              <w:top w:val="nil"/>
              <w:left w:val="nil"/>
              <w:bottom w:val="nil"/>
              <w:right w:val="nil"/>
            </w:tcBorders>
            <w:shd w:val="clear" w:color="auto" w:fill="auto"/>
            <w:noWrap/>
            <w:vAlign w:val="bottom"/>
            <w:hideMark/>
          </w:tcPr>
          <w:p w14:paraId="7DECAB4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B744A03" w14:textId="77777777" w:rsidR="0067094F" w:rsidRPr="0067094F" w:rsidRDefault="0067094F" w:rsidP="0067094F">
            <w:pPr>
              <w:rPr>
                <w:noProof w:val="0"/>
                <w:sz w:val="20"/>
                <w:szCs w:val="20"/>
              </w:rPr>
            </w:pPr>
            <w:r w:rsidRPr="0067094F">
              <w:rPr>
                <w:noProof w:val="0"/>
                <w:sz w:val="20"/>
                <w:szCs w:val="20"/>
              </w:rPr>
              <w:t>Tekuće donacije u novcu</w:t>
            </w:r>
          </w:p>
        </w:tc>
        <w:tc>
          <w:tcPr>
            <w:tcW w:w="1701" w:type="dxa"/>
            <w:tcBorders>
              <w:top w:val="nil"/>
              <w:left w:val="nil"/>
              <w:bottom w:val="nil"/>
              <w:right w:val="nil"/>
            </w:tcBorders>
            <w:shd w:val="clear" w:color="auto" w:fill="auto"/>
            <w:noWrap/>
            <w:vAlign w:val="bottom"/>
            <w:hideMark/>
          </w:tcPr>
          <w:p w14:paraId="37485957"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D982902" w14:textId="77777777" w:rsidR="0067094F" w:rsidRPr="0067094F" w:rsidRDefault="0067094F" w:rsidP="0067094F">
            <w:pPr>
              <w:jc w:val="right"/>
              <w:rPr>
                <w:noProof w:val="0"/>
                <w:sz w:val="20"/>
                <w:szCs w:val="20"/>
              </w:rPr>
            </w:pPr>
            <w:r w:rsidRPr="0067094F">
              <w:rPr>
                <w:noProof w:val="0"/>
                <w:sz w:val="20"/>
                <w:szCs w:val="20"/>
              </w:rPr>
              <w:t>23.550,00</w:t>
            </w:r>
          </w:p>
        </w:tc>
        <w:tc>
          <w:tcPr>
            <w:tcW w:w="916" w:type="dxa"/>
            <w:tcBorders>
              <w:top w:val="nil"/>
              <w:left w:val="nil"/>
              <w:bottom w:val="nil"/>
              <w:right w:val="nil"/>
            </w:tcBorders>
            <w:shd w:val="clear" w:color="auto" w:fill="auto"/>
            <w:noWrap/>
            <w:vAlign w:val="bottom"/>
            <w:hideMark/>
          </w:tcPr>
          <w:p w14:paraId="016A19BB" w14:textId="77777777" w:rsidR="0067094F" w:rsidRPr="0067094F" w:rsidRDefault="0067094F" w:rsidP="0067094F">
            <w:pPr>
              <w:jc w:val="right"/>
              <w:rPr>
                <w:noProof w:val="0"/>
                <w:sz w:val="20"/>
                <w:szCs w:val="20"/>
              </w:rPr>
            </w:pPr>
          </w:p>
        </w:tc>
      </w:tr>
      <w:tr w:rsidR="003D0A8C" w:rsidRPr="0067094F" w14:paraId="24E7574C"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7A22FF37" w14:textId="370E34EA" w:rsidR="003D0A8C" w:rsidRPr="0067094F" w:rsidRDefault="003D0A8C" w:rsidP="0067094F">
            <w:pPr>
              <w:rPr>
                <w:b/>
                <w:bCs/>
                <w:noProof w:val="0"/>
                <w:sz w:val="20"/>
                <w:szCs w:val="20"/>
              </w:rPr>
            </w:pPr>
            <w:r w:rsidRPr="0067094F">
              <w:rPr>
                <w:b/>
                <w:bCs/>
                <w:noProof w:val="0"/>
                <w:sz w:val="20"/>
                <w:szCs w:val="20"/>
              </w:rPr>
              <w:t>A200304</w:t>
            </w:r>
          </w:p>
        </w:tc>
        <w:tc>
          <w:tcPr>
            <w:tcW w:w="7530" w:type="dxa"/>
            <w:tcBorders>
              <w:top w:val="nil"/>
              <w:left w:val="nil"/>
              <w:bottom w:val="nil"/>
              <w:right w:val="nil"/>
            </w:tcBorders>
            <w:shd w:val="clear" w:color="000000" w:fill="FFFFCC"/>
            <w:noWrap/>
            <w:vAlign w:val="bottom"/>
            <w:hideMark/>
          </w:tcPr>
          <w:p w14:paraId="2BA5E408" w14:textId="77777777" w:rsidR="003D0A8C" w:rsidRPr="0067094F" w:rsidRDefault="003D0A8C" w:rsidP="0067094F">
            <w:pPr>
              <w:rPr>
                <w:b/>
                <w:bCs/>
                <w:noProof w:val="0"/>
                <w:sz w:val="20"/>
                <w:szCs w:val="20"/>
              </w:rPr>
            </w:pPr>
            <w:r w:rsidRPr="0067094F">
              <w:rPr>
                <w:b/>
                <w:bCs/>
                <w:noProof w:val="0"/>
                <w:sz w:val="20"/>
                <w:szCs w:val="20"/>
              </w:rPr>
              <w:t>Aktivnost: Lokalne akcijske grupe</w:t>
            </w:r>
          </w:p>
        </w:tc>
        <w:tc>
          <w:tcPr>
            <w:tcW w:w="1701" w:type="dxa"/>
            <w:tcBorders>
              <w:top w:val="nil"/>
              <w:left w:val="nil"/>
              <w:bottom w:val="nil"/>
              <w:right w:val="nil"/>
            </w:tcBorders>
            <w:shd w:val="clear" w:color="000000" w:fill="FFFFCC"/>
            <w:noWrap/>
            <w:vAlign w:val="bottom"/>
            <w:hideMark/>
          </w:tcPr>
          <w:p w14:paraId="1629D4E9" w14:textId="77777777" w:rsidR="003D0A8C" w:rsidRPr="0067094F" w:rsidRDefault="003D0A8C" w:rsidP="0067094F">
            <w:pPr>
              <w:jc w:val="right"/>
              <w:rPr>
                <w:b/>
                <w:bCs/>
                <w:noProof w:val="0"/>
                <w:sz w:val="20"/>
                <w:szCs w:val="20"/>
              </w:rPr>
            </w:pPr>
            <w:r w:rsidRPr="0067094F">
              <w:rPr>
                <w:b/>
                <w:bCs/>
                <w:noProof w:val="0"/>
                <w:sz w:val="20"/>
                <w:szCs w:val="20"/>
              </w:rPr>
              <w:t>35.500,00</w:t>
            </w:r>
          </w:p>
        </w:tc>
        <w:tc>
          <w:tcPr>
            <w:tcW w:w="1469" w:type="dxa"/>
            <w:tcBorders>
              <w:top w:val="nil"/>
              <w:left w:val="nil"/>
              <w:bottom w:val="nil"/>
              <w:right w:val="nil"/>
            </w:tcBorders>
            <w:shd w:val="clear" w:color="000000" w:fill="FFFFCC"/>
            <w:noWrap/>
            <w:vAlign w:val="bottom"/>
            <w:hideMark/>
          </w:tcPr>
          <w:p w14:paraId="5DD9A57E" w14:textId="77777777" w:rsidR="003D0A8C" w:rsidRPr="0067094F" w:rsidRDefault="003D0A8C" w:rsidP="0067094F">
            <w:pPr>
              <w:jc w:val="right"/>
              <w:rPr>
                <w:b/>
                <w:bCs/>
                <w:noProof w:val="0"/>
                <w:sz w:val="20"/>
                <w:szCs w:val="20"/>
              </w:rPr>
            </w:pPr>
            <w:r w:rsidRPr="0067094F">
              <w:rPr>
                <w:b/>
                <w:bCs/>
                <w:noProof w:val="0"/>
                <w:sz w:val="20"/>
                <w:szCs w:val="20"/>
              </w:rPr>
              <w:t>35.200,00</w:t>
            </w:r>
          </w:p>
        </w:tc>
        <w:tc>
          <w:tcPr>
            <w:tcW w:w="916" w:type="dxa"/>
            <w:tcBorders>
              <w:top w:val="nil"/>
              <w:left w:val="nil"/>
              <w:bottom w:val="nil"/>
              <w:right w:val="nil"/>
            </w:tcBorders>
            <w:shd w:val="clear" w:color="000000" w:fill="FFFFCC"/>
            <w:noWrap/>
            <w:vAlign w:val="bottom"/>
            <w:hideMark/>
          </w:tcPr>
          <w:p w14:paraId="01AEAB1E" w14:textId="77777777" w:rsidR="003D0A8C" w:rsidRPr="0067094F" w:rsidRDefault="003D0A8C" w:rsidP="0067094F">
            <w:pPr>
              <w:jc w:val="right"/>
              <w:rPr>
                <w:b/>
                <w:bCs/>
                <w:noProof w:val="0"/>
                <w:sz w:val="20"/>
                <w:szCs w:val="20"/>
              </w:rPr>
            </w:pPr>
            <w:r w:rsidRPr="0067094F">
              <w:rPr>
                <w:b/>
                <w:bCs/>
                <w:noProof w:val="0"/>
                <w:sz w:val="20"/>
                <w:szCs w:val="20"/>
              </w:rPr>
              <w:t>99,15</w:t>
            </w:r>
          </w:p>
        </w:tc>
      </w:tr>
      <w:tr w:rsidR="0067094F" w:rsidRPr="0067094F" w14:paraId="62979EBC"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A0CB755" w14:textId="77777777" w:rsidR="0067094F" w:rsidRPr="0067094F" w:rsidRDefault="0067094F" w:rsidP="0067094F">
            <w:pPr>
              <w:rPr>
                <w:b/>
                <w:bCs/>
                <w:noProof w:val="0"/>
                <w:sz w:val="20"/>
                <w:szCs w:val="20"/>
              </w:rPr>
            </w:pPr>
            <w:r w:rsidRPr="0067094F">
              <w:rPr>
                <w:b/>
                <w:bCs/>
                <w:noProof w:val="0"/>
                <w:sz w:val="20"/>
                <w:szCs w:val="20"/>
              </w:rPr>
              <w:lastRenderedPageBreak/>
              <w:t>Izvor 1. OPĆI PRIHODI I PRIMICI</w:t>
            </w:r>
          </w:p>
        </w:tc>
        <w:tc>
          <w:tcPr>
            <w:tcW w:w="1701" w:type="dxa"/>
            <w:tcBorders>
              <w:top w:val="nil"/>
              <w:left w:val="nil"/>
              <w:bottom w:val="nil"/>
              <w:right w:val="nil"/>
            </w:tcBorders>
            <w:shd w:val="clear" w:color="auto" w:fill="auto"/>
            <w:noWrap/>
            <w:vAlign w:val="bottom"/>
            <w:hideMark/>
          </w:tcPr>
          <w:p w14:paraId="34E2159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35.500,00</w:t>
            </w:r>
          </w:p>
        </w:tc>
        <w:tc>
          <w:tcPr>
            <w:tcW w:w="1469" w:type="dxa"/>
            <w:tcBorders>
              <w:top w:val="nil"/>
              <w:left w:val="nil"/>
              <w:bottom w:val="nil"/>
              <w:right w:val="nil"/>
            </w:tcBorders>
            <w:shd w:val="clear" w:color="auto" w:fill="auto"/>
            <w:noWrap/>
            <w:vAlign w:val="bottom"/>
            <w:hideMark/>
          </w:tcPr>
          <w:p w14:paraId="60640ACA"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35.200,00</w:t>
            </w:r>
          </w:p>
        </w:tc>
        <w:tc>
          <w:tcPr>
            <w:tcW w:w="916" w:type="dxa"/>
            <w:tcBorders>
              <w:top w:val="nil"/>
              <w:left w:val="nil"/>
              <w:bottom w:val="nil"/>
              <w:right w:val="nil"/>
            </w:tcBorders>
            <w:shd w:val="clear" w:color="auto" w:fill="auto"/>
            <w:noWrap/>
            <w:vAlign w:val="bottom"/>
            <w:hideMark/>
          </w:tcPr>
          <w:p w14:paraId="78FED0A7"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99,15</w:t>
            </w:r>
          </w:p>
        </w:tc>
      </w:tr>
      <w:tr w:rsidR="0067094F" w:rsidRPr="0067094F" w14:paraId="2F8EAA6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DB18D1A"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4F7F137C" w14:textId="77777777" w:rsidR="0067094F" w:rsidRPr="0067094F" w:rsidRDefault="0067094F" w:rsidP="0067094F">
            <w:pPr>
              <w:jc w:val="right"/>
              <w:rPr>
                <w:noProof w:val="0"/>
                <w:color w:val="333333"/>
                <w:sz w:val="20"/>
                <w:szCs w:val="20"/>
              </w:rPr>
            </w:pPr>
            <w:r w:rsidRPr="0067094F">
              <w:rPr>
                <w:noProof w:val="0"/>
                <w:color w:val="333333"/>
                <w:sz w:val="20"/>
                <w:szCs w:val="20"/>
              </w:rPr>
              <w:t>35.500,00</w:t>
            </w:r>
          </w:p>
        </w:tc>
        <w:tc>
          <w:tcPr>
            <w:tcW w:w="1469" w:type="dxa"/>
            <w:tcBorders>
              <w:top w:val="nil"/>
              <w:left w:val="nil"/>
              <w:bottom w:val="nil"/>
              <w:right w:val="nil"/>
            </w:tcBorders>
            <w:shd w:val="clear" w:color="auto" w:fill="auto"/>
            <w:noWrap/>
            <w:vAlign w:val="bottom"/>
            <w:hideMark/>
          </w:tcPr>
          <w:p w14:paraId="591B4B65" w14:textId="77777777" w:rsidR="0067094F" w:rsidRPr="0067094F" w:rsidRDefault="0067094F" w:rsidP="0067094F">
            <w:pPr>
              <w:jc w:val="right"/>
              <w:rPr>
                <w:noProof w:val="0"/>
                <w:color w:val="333333"/>
                <w:sz w:val="20"/>
                <w:szCs w:val="20"/>
              </w:rPr>
            </w:pPr>
            <w:r w:rsidRPr="0067094F">
              <w:rPr>
                <w:noProof w:val="0"/>
                <w:color w:val="333333"/>
                <w:sz w:val="20"/>
                <w:szCs w:val="20"/>
              </w:rPr>
              <w:t>35.200,00</w:t>
            </w:r>
          </w:p>
        </w:tc>
        <w:tc>
          <w:tcPr>
            <w:tcW w:w="916" w:type="dxa"/>
            <w:tcBorders>
              <w:top w:val="nil"/>
              <w:left w:val="nil"/>
              <w:bottom w:val="nil"/>
              <w:right w:val="nil"/>
            </w:tcBorders>
            <w:shd w:val="clear" w:color="auto" w:fill="auto"/>
            <w:noWrap/>
            <w:vAlign w:val="bottom"/>
            <w:hideMark/>
          </w:tcPr>
          <w:p w14:paraId="0728493F" w14:textId="77777777" w:rsidR="0067094F" w:rsidRPr="0067094F" w:rsidRDefault="0067094F" w:rsidP="0067094F">
            <w:pPr>
              <w:jc w:val="right"/>
              <w:rPr>
                <w:noProof w:val="0"/>
                <w:color w:val="333333"/>
                <w:sz w:val="20"/>
                <w:szCs w:val="20"/>
              </w:rPr>
            </w:pPr>
            <w:r w:rsidRPr="0067094F">
              <w:rPr>
                <w:noProof w:val="0"/>
                <w:color w:val="333333"/>
                <w:sz w:val="20"/>
                <w:szCs w:val="20"/>
              </w:rPr>
              <w:t>99,15</w:t>
            </w:r>
          </w:p>
        </w:tc>
      </w:tr>
      <w:tr w:rsidR="0067094F" w:rsidRPr="0067094F" w14:paraId="754339F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F2C64A6" w14:textId="77777777" w:rsidR="0067094F" w:rsidRPr="0067094F" w:rsidRDefault="0067094F" w:rsidP="0067094F">
            <w:pPr>
              <w:rPr>
                <w:b/>
                <w:bCs/>
                <w:noProof w:val="0"/>
                <w:sz w:val="20"/>
                <w:szCs w:val="20"/>
              </w:rPr>
            </w:pPr>
            <w:r w:rsidRPr="0067094F">
              <w:rPr>
                <w:b/>
                <w:bCs/>
                <w:noProof w:val="0"/>
                <w:sz w:val="20"/>
                <w:szCs w:val="20"/>
              </w:rPr>
              <w:t>329</w:t>
            </w:r>
          </w:p>
        </w:tc>
        <w:tc>
          <w:tcPr>
            <w:tcW w:w="266" w:type="dxa"/>
            <w:tcBorders>
              <w:top w:val="nil"/>
              <w:left w:val="nil"/>
              <w:bottom w:val="nil"/>
              <w:right w:val="nil"/>
            </w:tcBorders>
            <w:shd w:val="clear" w:color="auto" w:fill="auto"/>
            <w:noWrap/>
            <w:vAlign w:val="bottom"/>
            <w:hideMark/>
          </w:tcPr>
          <w:p w14:paraId="351DFA5D"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A1A9541" w14:textId="77777777" w:rsidR="0067094F" w:rsidRPr="0067094F" w:rsidRDefault="0067094F" w:rsidP="0067094F">
            <w:pPr>
              <w:rPr>
                <w:b/>
                <w:bCs/>
                <w:noProof w:val="0"/>
                <w:sz w:val="20"/>
                <w:szCs w:val="20"/>
              </w:rPr>
            </w:pPr>
            <w:r w:rsidRPr="0067094F">
              <w:rPr>
                <w:b/>
                <w:bCs/>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48DCC5CA" w14:textId="77777777" w:rsidR="0067094F" w:rsidRPr="0067094F" w:rsidRDefault="0067094F" w:rsidP="0067094F">
            <w:pPr>
              <w:jc w:val="right"/>
              <w:rPr>
                <w:b/>
                <w:bCs/>
                <w:noProof w:val="0"/>
                <w:sz w:val="20"/>
                <w:szCs w:val="20"/>
              </w:rPr>
            </w:pPr>
            <w:r w:rsidRPr="0067094F">
              <w:rPr>
                <w:b/>
                <w:bCs/>
                <w:noProof w:val="0"/>
                <w:sz w:val="20"/>
                <w:szCs w:val="20"/>
              </w:rPr>
              <w:t>35.500,00</w:t>
            </w:r>
          </w:p>
        </w:tc>
        <w:tc>
          <w:tcPr>
            <w:tcW w:w="1469" w:type="dxa"/>
            <w:tcBorders>
              <w:top w:val="nil"/>
              <w:left w:val="nil"/>
              <w:bottom w:val="nil"/>
              <w:right w:val="nil"/>
            </w:tcBorders>
            <w:shd w:val="clear" w:color="auto" w:fill="auto"/>
            <w:noWrap/>
            <w:vAlign w:val="bottom"/>
            <w:hideMark/>
          </w:tcPr>
          <w:p w14:paraId="589CB4CB" w14:textId="77777777" w:rsidR="0067094F" w:rsidRPr="0067094F" w:rsidRDefault="0067094F" w:rsidP="0067094F">
            <w:pPr>
              <w:jc w:val="right"/>
              <w:rPr>
                <w:b/>
                <w:bCs/>
                <w:noProof w:val="0"/>
                <w:sz w:val="20"/>
                <w:szCs w:val="20"/>
              </w:rPr>
            </w:pPr>
            <w:r w:rsidRPr="0067094F">
              <w:rPr>
                <w:b/>
                <w:bCs/>
                <w:noProof w:val="0"/>
                <w:sz w:val="20"/>
                <w:szCs w:val="20"/>
              </w:rPr>
              <w:t>35.200,00</w:t>
            </w:r>
          </w:p>
        </w:tc>
        <w:tc>
          <w:tcPr>
            <w:tcW w:w="916" w:type="dxa"/>
            <w:tcBorders>
              <w:top w:val="nil"/>
              <w:left w:val="nil"/>
              <w:bottom w:val="nil"/>
              <w:right w:val="nil"/>
            </w:tcBorders>
            <w:shd w:val="clear" w:color="auto" w:fill="auto"/>
            <w:noWrap/>
            <w:vAlign w:val="bottom"/>
            <w:hideMark/>
          </w:tcPr>
          <w:p w14:paraId="0ED0A47E" w14:textId="77777777" w:rsidR="0067094F" w:rsidRPr="0067094F" w:rsidRDefault="0067094F" w:rsidP="0067094F">
            <w:pPr>
              <w:jc w:val="right"/>
              <w:rPr>
                <w:b/>
                <w:bCs/>
                <w:noProof w:val="0"/>
                <w:sz w:val="20"/>
                <w:szCs w:val="20"/>
              </w:rPr>
            </w:pPr>
            <w:r w:rsidRPr="0067094F">
              <w:rPr>
                <w:b/>
                <w:bCs/>
                <w:noProof w:val="0"/>
                <w:sz w:val="20"/>
                <w:szCs w:val="20"/>
              </w:rPr>
              <w:t>99,15</w:t>
            </w:r>
          </w:p>
        </w:tc>
      </w:tr>
      <w:tr w:rsidR="0067094F" w:rsidRPr="0067094F" w14:paraId="2B819E4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F135115" w14:textId="77777777" w:rsidR="0067094F" w:rsidRPr="0067094F" w:rsidRDefault="0067094F" w:rsidP="0067094F">
            <w:pPr>
              <w:rPr>
                <w:noProof w:val="0"/>
                <w:sz w:val="20"/>
                <w:szCs w:val="20"/>
              </w:rPr>
            </w:pPr>
            <w:r w:rsidRPr="0067094F">
              <w:rPr>
                <w:noProof w:val="0"/>
                <w:sz w:val="20"/>
                <w:szCs w:val="20"/>
              </w:rPr>
              <w:t>3294</w:t>
            </w:r>
          </w:p>
        </w:tc>
        <w:tc>
          <w:tcPr>
            <w:tcW w:w="266" w:type="dxa"/>
            <w:tcBorders>
              <w:top w:val="nil"/>
              <w:left w:val="nil"/>
              <w:bottom w:val="nil"/>
              <w:right w:val="nil"/>
            </w:tcBorders>
            <w:shd w:val="clear" w:color="auto" w:fill="auto"/>
            <w:noWrap/>
            <w:vAlign w:val="bottom"/>
            <w:hideMark/>
          </w:tcPr>
          <w:p w14:paraId="131A6DD2"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7F3C6EF" w14:textId="77777777" w:rsidR="0067094F" w:rsidRPr="0067094F" w:rsidRDefault="0067094F" w:rsidP="0067094F">
            <w:pPr>
              <w:rPr>
                <w:noProof w:val="0"/>
                <w:sz w:val="20"/>
                <w:szCs w:val="20"/>
              </w:rPr>
            </w:pPr>
            <w:r w:rsidRPr="0067094F">
              <w:rPr>
                <w:noProof w:val="0"/>
                <w:sz w:val="20"/>
                <w:szCs w:val="20"/>
              </w:rPr>
              <w:t>Članarine i norme</w:t>
            </w:r>
          </w:p>
        </w:tc>
        <w:tc>
          <w:tcPr>
            <w:tcW w:w="1701" w:type="dxa"/>
            <w:tcBorders>
              <w:top w:val="nil"/>
              <w:left w:val="nil"/>
              <w:bottom w:val="nil"/>
              <w:right w:val="nil"/>
            </w:tcBorders>
            <w:shd w:val="clear" w:color="auto" w:fill="auto"/>
            <w:noWrap/>
            <w:vAlign w:val="bottom"/>
            <w:hideMark/>
          </w:tcPr>
          <w:p w14:paraId="5E23C11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CB4BDAC" w14:textId="77777777" w:rsidR="0067094F" w:rsidRPr="0067094F" w:rsidRDefault="0067094F" w:rsidP="0067094F">
            <w:pPr>
              <w:jc w:val="right"/>
              <w:rPr>
                <w:noProof w:val="0"/>
                <w:sz w:val="20"/>
                <w:szCs w:val="20"/>
              </w:rPr>
            </w:pPr>
            <w:r w:rsidRPr="0067094F">
              <w:rPr>
                <w:noProof w:val="0"/>
                <w:sz w:val="20"/>
                <w:szCs w:val="20"/>
              </w:rPr>
              <w:t>35.200,00</w:t>
            </w:r>
          </w:p>
        </w:tc>
        <w:tc>
          <w:tcPr>
            <w:tcW w:w="916" w:type="dxa"/>
            <w:tcBorders>
              <w:top w:val="nil"/>
              <w:left w:val="nil"/>
              <w:bottom w:val="nil"/>
              <w:right w:val="nil"/>
            </w:tcBorders>
            <w:shd w:val="clear" w:color="auto" w:fill="auto"/>
            <w:noWrap/>
            <w:vAlign w:val="bottom"/>
            <w:hideMark/>
          </w:tcPr>
          <w:p w14:paraId="5CDD292D" w14:textId="77777777" w:rsidR="0067094F" w:rsidRPr="0067094F" w:rsidRDefault="0067094F" w:rsidP="0067094F">
            <w:pPr>
              <w:jc w:val="right"/>
              <w:rPr>
                <w:noProof w:val="0"/>
                <w:sz w:val="20"/>
                <w:szCs w:val="20"/>
              </w:rPr>
            </w:pPr>
          </w:p>
        </w:tc>
      </w:tr>
      <w:tr w:rsidR="003D0A8C" w:rsidRPr="0067094F" w14:paraId="308B1C1E"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544F1B3C" w14:textId="62F8395D" w:rsidR="003D0A8C" w:rsidRPr="0067094F" w:rsidRDefault="003D0A8C" w:rsidP="0067094F">
            <w:pPr>
              <w:rPr>
                <w:b/>
                <w:bCs/>
                <w:noProof w:val="0"/>
                <w:sz w:val="20"/>
                <w:szCs w:val="20"/>
              </w:rPr>
            </w:pPr>
            <w:r w:rsidRPr="0067094F">
              <w:rPr>
                <w:b/>
                <w:bCs/>
                <w:noProof w:val="0"/>
                <w:sz w:val="20"/>
                <w:szCs w:val="20"/>
              </w:rPr>
              <w:t>K200303</w:t>
            </w:r>
          </w:p>
        </w:tc>
        <w:tc>
          <w:tcPr>
            <w:tcW w:w="7530" w:type="dxa"/>
            <w:tcBorders>
              <w:top w:val="nil"/>
              <w:left w:val="nil"/>
              <w:bottom w:val="nil"/>
              <w:right w:val="nil"/>
            </w:tcBorders>
            <w:shd w:val="clear" w:color="000000" w:fill="FFFFCC"/>
            <w:noWrap/>
            <w:vAlign w:val="bottom"/>
            <w:hideMark/>
          </w:tcPr>
          <w:p w14:paraId="79D4A728" w14:textId="77777777" w:rsidR="003D0A8C" w:rsidRPr="0067094F" w:rsidRDefault="003D0A8C" w:rsidP="0067094F">
            <w:pPr>
              <w:rPr>
                <w:b/>
                <w:bCs/>
                <w:noProof w:val="0"/>
                <w:sz w:val="20"/>
                <w:szCs w:val="20"/>
              </w:rPr>
            </w:pPr>
            <w:r w:rsidRPr="0067094F">
              <w:rPr>
                <w:b/>
                <w:bCs/>
                <w:noProof w:val="0"/>
                <w:sz w:val="20"/>
                <w:szCs w:val="20"/>
              </w:rPr>
              <w:t>Kapitalni projekt: Razvoj infrastrukture širokopojasnog pristupa</w:t>
            </w:r>
          </w:p>
        </w:tc>
        <w:tc>
          <w:tcPr>
            <w:tcW w:w="1701" w:type="dxa"/>
            <w:tcBorders>
              <w:top w:val="nil"/>
              <w:left w:val="nil"/>
              <w:bottom w:val="nil"/>
              <w:right w:val="nil"/>
            </w:tcBorders>
            <w:shd w:val="clear" w:color="000000" w:fill="FFFFCC"/>
            <w:noWrap/>
            <w:vAlign w:val="bottom"/>
            <w:hideMark/>
          </w:tcPr>
          <w:p w14:paraId="6E1DABFB" w14:textId="77777777" w:rsidR="003D0A8C" w:rsidRPr="0067094F" w:rsidRDefault="003D0A8C" w:rsidP="0067094F">
            <w:pPr>
              <w:jc w:val="right"/>
              <w:rPr>
                <w:b/>
                <w:bCs/>
                <w:noProof w:val="0"/>
                <w:sz w:val="20"/>
                <w:szCs w:val="20"/>
              </w:rPr>
            </w:pPr>
            <w:r w:rsidRPr="0067094F">
              <w:rPr>
                <w:b/>
                <w:bCs/>
                <w:noProof w:val="0"/>
                <w:sz w:val="20"/>
                <w:szCs w:val="20"/>
              </w:rPr>
              <w:t>20.000,00</w:t>
            </w:r>
          </w:p>
        </w:tc>
        <w:tc>
          <w:tcPr>
            <w:tcW w:w="1469" w:type="dxa"/>
            <w:tcBorders>
              <w:top w:val="nil"/>
              <w:left w:val="nil"/>
              <w:bottom w:val="nil"/>
              <w:right w:val="nil"/>
            </w:tcBorders>
            <w:shd w:val="clear" w:color="000000" w:fill="FFFFCC"/>
            <w:noWrap/>
            <w:vAlign w:val="bottom"/>
            <w:hideMark/>
          </w:tcPr>
          <w:p w14:paraId="035B9F2B" w14:textId="77777777" w:rsidR="003D0A8C" w:rsidRPr="0067094F" w:rsidRDefault="003D0A8C"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000000" w:fill="FFFFCC"/>
            <w:noWrap/>
            <w:vAlign w:val="bottom"/>
            <w:hideMark/>
          </w:tcPr>
          <w:p w14:paraId="6CF5E625" w14:textId="77777777" w:rsidR="003D0A8C" w:rsidRPr="0067094F" w:rsidRDefault="003D0A8C" w:rsidP="0067094F">
            <w:pPr>
              <w:jc w:val="right"/>
              <w:rPr>
                <w:b/>
                <w:bCs/>
                <w:noProof w:val="0"/>
                <w:sz w:val="20"/>
                <w:szCs w:val="20"/>
              </w:rPr>
            </w:pPr>
            <w:r w:rsidRPr="0067094F">
              <w:rPr>
                <w:b/>
                <w:bCs/>
                <w:noProof w:val="0"/>
                <w:sz w:val="20"/>
                <w:szCs w:val="20"/>
              </w:rPr>
              <w:t>0,00</w:t>
            </w:r>
          </w:p>
        </w:tc>
      </w:tr>
      <w:tr w:rsidR="0067094F" w:rsidRPr="0067094F" w14:paraId="1D4C7EAC"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3C27C58"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372926D1"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20.000,00</w:t>
            </w:r>
          </w:p>
        </w:tc>
        <w:tc>
          <w:tcPr>
            <w:tcW w:w="1469" w:type="dxa"/>
            <w:tcBorders>
              <w:top w:val="nil"/>
              <w:left w:val="nil"/>
              <w:bottom w:val="nil"/>
              <w:right w:val="nil"/>
            </w:tcBorders>
            <w:shd w:val="clear" w:color="auto" w:fill="auto"/>
            <w:noWrap/>
            <w:vAlign w:val="bottom"/>
            <w:hideMark/>
          </w:tcPr>
          <w:p w14:paraId="40C2FA8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c>
          <w:tcPr>
            <w:tcW w:w="916" w:type="dxa"/>
            <w:tcBorders>
              <w:top w:val="nil"/>
              <w:left w:val="nil"/>
              <w:bottom w:val="nil"/>
              <w:right w:val="nil"/>
            </w:tcBorders>
            <w:shd w:val="clear" w:color="auto" w:fill="auto"/>
            <w:noWrap/>
            <w:vAlign w:val="bottom"/>
            <w:hideMark/>
          </w:tcPr>
          <w:p w14:paraId="1311649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r>
      <w:tr w:rsidR="0067094F" w:rsidRPr="0067094F" w14:paraId="099EE7B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AA45E75" w14:textId="77777777" w:rsidR="0067094F" w:rsidRPr="0067094F" w:rsidRDefault="0067094F" w:rsidP="0067094F">
            <w:pPr>
              <w:rPr>
                <w:noProof w:val="0"/>
                <w:color w:val="333333"/>
                <w:sz w:val="20"/>
                <w:szCs w:val="20"/>
              </w:rPr>
            </w:pPr>
            <w:r w:rsidRPr="0067094F">
              <w:rPr>
                <w:noProof w:val="0"/>
                <w:color w:val="333333"/>
                <w:sz w:val="20"/>
                <w:szCs w:val="20"/>
              </w:rPr>
              <w:t>Izvor 4.3. Boravišna/turistička pristojba</w:t>
            </w:r>
          </w:p>
        </w:tc>
        <w:tc>
          <w:tcPr>
            <w:tcW w:w="1701" w:type="dxa"/>
            <w:tcBorders>
              <w:top w:val="nil"/>
              <w:left w:val="nil"/>
              <w:bottom w:val="nil"/>
              <w:right w:val="nil"/>
            </w:tcBorders>
            <w:shd w:val="clear" w:color="auto" w:fill="auto"/>
            <w:noWrap/>
            <w:vAlign w:val="bottom"/>
            <w:hideMark/>
          </w:tcPr>
          <w:p w14:paraId="2EC87D68" w14:textId="77777777" w:rsidR="0067094F" w:rsidRPr="0067094F" w:rsidRDefault="0067094F" w:rsidP="0067094F">
            <w:pPr>
              <w:jc w:val="right"/>
              <w:rPr>
                <w:noProof w:val="0"/>
                <w:color w:val="333333"/>
                <w:sz w:val="20"/>
                <w:szCs w:val="20"/>
              </w:rPr>
            </w:pPr>
            <w:r w:rsidRPr="0067094F">
              <w:rPr>
                <w:noProof w:val="0"/>
                <w:color w:val="333333"/>
                <w:sz w:val="20"/>
                <w:szCs w:val="20"/>
              </w:rPr>
              <w:t>20.000,00</w:t>
            </w:r>
          </w:p>
        </w:tc>
        <w:tc>
          <w:tcPr>
            <w:tcW w:w="1469" w:type="dxa"/>
            <w:tcBorders>
              <w:top w:val="nil"/>
              <w:left w:val="nil"/>
              <w:bottom w:val="nil"/>
              <w:right w:val="nil"/>
            </w:tcBorders>
            <w:shd w:val="clear" w:color="auto" w:fill="auto"/>
            <w:noWrap/>
            <w:vAlign w:val="bottom"/>
            <w:hideMark/>
          </w:tcPr>
          <w:p w14:paraId="5C7FBC85"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c>
          <w:tcPr>
            <w:tcW w:w="916" w:type="dxa"/>
            <w:tcBorders>
              <w:top w:val="nil"/>
              <w:left w:val="nil"/>
              <w:bottom w:val="nil"/>
              <w:right w:val="nil"/>
            </w:tcBorders>
            <w:shd w:val="clear" w:color="auto" w:fill="auto"/>
            <w:noWrap/>
            <w:vAlign w:val="bottom"/>
            <w:hideMark/>
          </w:tcPr>
          <w:p w14:paraId="2B702DEF"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r>
      <w:tr w:rsidR="0067094F" w:rsidRPr="0067094F" w14:paraId="43D2CFD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02C32AB" w14:textId="77777777" w:rsidR="0067094F" w:rsidRPr="0067094F" w:rsidRDefault="0067094F" w:rsidP="0067094F">
            <w:pPr>
              <w:rPr>
                <w:b/>
                <w:bCs/>
                <w:noProof w:val="0"/>
                <w:sz w:val="20"/>
                <w:szCs w:val="20"/>
              </w:rPr>
            </w:pPr>
            <w:r w:rsidRPr="0067094F">
              <w:rPr>
                <w:b/>
                <w:bCs/>
                <w:noProof w:val="0"/>
                <w:sz w:val="20"/>
                <w:szCs w:val="20"/>
              </w:rPr>
              <w:t>363</w:t>
            </w:r>
          </w:p>
        </w:tc>
        <w:tc>
          <w:tcPr>
            <w:tcW w:w="266" w:type="dxa"/>
            <w:tcBorders>
              <w:top w:val="nil"/>
              <w:left w:val="nil"/>
              <w:bottom w:val="nil"/>
              <w:right w:val="nil"/>
            </w:tcBorders>
            <w:shd w:val="clear" w:color="auto" w:fill="auto"/>
            <w:noWrap/>
            <w:vAlign w:val="bottom"/>
            <w:hideMark/>
          </w:tcPr>
          <w:p w14:paraId="2AA0A622"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70124249" w14:textId="77777777" w:rsidR="0067094F" w:rsidRPr="0067094F" w:rsidRDefault="0067094F" w:rsidP="0067094F">
            <w:pPr>
              <w:rPr>
                <w:b/>
                <w:bCs/>
                <w:noProof w:val="0"/>
                <w:sz w:val="20"/>
                <w:szCs w:val="20"/>
              </w:rPr>
            </w:pPr>
            <w:r w:rsidRPr="0067094F">
              <w:rPr>
                <w:b/>
                <w:bCs/>
                <w:noProof w:val="0"/>
                <w:sz w:val="20"/>
                <w:szCs w:val="20"/>
              </w:rPr>
              <w:t>Pomoći unutar općeg proračuna</w:t>
            </w:r>
          </w:p>
        </w:tc>
        <w:tc>
          <w:tcPr>
            <w:tcW w:w="1701" w:type="dxa"/>
            <w:tcBorders>
              <w:top w:val="nil"/>
              <w:left w:val="nil"/>
              <w:bottom w:val="nil"/>
              <w:right w:val="nil"/>
            </w:tcBorders>
            <w:shd w:val="clear" w:color="auto" w:fill="auto"/>
            <w:noWrap/>
            <w:vAlign w:val="bottom"/>
            <w:hideMark/>
          </w:tcPr>
          <w:p w14:paraId="0785E5DB" w14:textId="77777777" w:rsidR="0067094F" w:rsidRPr="0067094F" w:rsidRDefault="0067094F" w:rsidP="0067094F">
            <w:pPr>
              <w:jc w:val="right"/>
              <w:rPr>
                <w:b/>
                <w:bCs/>
                <w:noProof w:val="0"/>
                <w:sz w:val="20"/>
                <w:szCs w:val="20"/>
              </w:rPr>
            </w:pPr>
            <w:r w:rsidRPr="0067094F">
              <w:rPr>
                <w:b/>
                <w:bCs/>
                <w:noProof w:val="0"/>
                <w:sz w:val="20"/>
                <w:szCs w:val="20"/>
              </w:rPr>
              <w:t>20.000,00</w:t>
            </w:r>
          </w:p>
        </w:tc>
        <w:tc>
          <w:tcPr>
            <w:tcW w:w="1469" w:type="dxa"/>
            <w:tcBorders>
              <w:top w:val="nil"/>
              <w:left w:val="nil"/>
              <w:bottom w:val="nil"/>
              <w:right w:val="nil"/>
            </w:tcBorders>
            <w:shd w:val="clear" w:color="auto" w:fill="auto"/>
            <w:noWrap/>
            <w:vAlign w:val="bottom"/>
            <w:hideMark/>
          </w:tcPr>
          <w:p w14:paraId="36CFB570"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auto" w:fill="auto"/>
            <w:noWrap/>
            <w:vAlign w:val="bottom"/>
            <w:hideMark/>
          </w:tcPr>
          <w:p w14:paraId="597049FA" w14:textId="77777777" w:rsidR="0067094F" w:rsidRPr="0067094F" w:rsidRDefault="0067094F" w:rsidP="0067094F">
            <w:pPr>
              <w:jc w:val="right"/>
              <w:rPr>
                <w:b/>
                <w:bCs/>
                <w:noProof w:val="0"/>
                <w:sz w:val="20"/>
                <w:szCs w:val="20"/>
              </w:rPr>
            </w:pPr>
            <w:r w:rsidRPr="0067094F">
              <w:rPr>
                <w:b/>
                <w:bCs/>
                <w:noProof w:val="0"/>
                <w:sz w:val="20"/>
                <w:szCs w:val="20"/>
              </w:rPr>
              <w:t>0,00</w:t>
            </w:r>
          </w:p>
        </w:tc>
      </w:tr>
      <w:tr w:rsidR="0067094F" w:rsidRPr="0067094F" w14:paraId="00E42B4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97B5028" w14:textId="77777777" w:rsidR="0067094F" w:rsidRPr="0067094F" w:rsidRDefault="0067094F" w:rsidP="0067094F">
            <w:pPr>
              <w:rPr>
                <w:noProof w:val="0"/>
                <w:sz w:val="20"/>
                <w:szCs w:val="20"/>
              </w:rPr>
            </w:pPr>
            <w:r w:rsidRPr="0067094F">
              <w:rPr>
                <w:noProof w:val="0"/>
                <w:sz w:val="20"/>
                <w:szCs w:val="20"/>
              </w:rPr>
              <w:t>3632</w:t>
            </w:r>
          </w:p>
        </w:tc>
        <w:tc>
          <w:tcPr>
            <w:tcW w:w="266" w:type="dxa"/>
            <w:tcBorders>
              <w:top w:val="nil"/>
              <w:left w:val="nil"/>
              <w:bottom w:val="nil"/>
              <w:right w:val="nil"/>
            </w:tcBorders>
            <w:shd w:val="clear" w:color="auto" w:fill="auto"/>
            <w:noWrap/>
            <w:vAlign w:val="bottom"/>
            <w:hideMark/>
          </w:tcPr>
          <w:p w14:paraId="5ABED018"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5420015" w14:textId="77777777" w:rsidR="0067094F" w:rsidRPr="0067094F" w:rsidRDefault="0067094F" w:rsidP="0067094F">
            <w:pPr>
              <w:rPr>
                <w:noProof w:val="0"/>
                <w:sz w:val="20"/>
                <w:szCs w:val="20"/>
              </w:rPr>
            </w:pPr>
            <w:r w:rsidRPr="0067094F">
              <w:rPr>
                <w:noProof w:val="0"/>
                <w:sz w:val="20"/>
                <w:szCs w:val="20"/>
              </w:rPr>
              <w:t>Kapitalne pomoći unutar općeg proračuna</w:t>
            </w:r>
          </w:p>
        </w:tc>
        <w:tc>
          <w:tcPr>
            <w:tcW w:w="1701" w:type="dxa"/>
            <w:tcBorders>
              <w:top w:val="nil"/>
              <w:left w:val="nil"/>
              <w:bottom w:val="nil"/>
              <w:right w:val="nil"/>
            </w:tcBorders>
            <w:shd w:val="clear" w:color="auto" w:fill="auto"/>
            <w:noWrap/>
            <w:vAlign w:val="bottom"/>
            <w:hideMark/>
          </w:tcPr>
          <w:p w14:paraId="300A1DE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F297BC3"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457DA9B4" w14:textId="77777777" w:rsidR="0067094F" w:rsidRPr="0067094F" w:rsidRDefault="0067094F" w:rsidP="0067094F">
            <w:pPr>
              <w:jc w:val="right"/>
              <w:rPr>
                <w:noProof w:val="0"/>
                <w:sz w:val="20"/>
                <w:szCs w:val="20"/>
              </w:rPr>
            </w:pPr>
          </w:p>
        </w:tc>
      </w:tr>
      <w:tr w:rsidR="00D97777" w:rsidRPr="0067094F" w14:paraId="270BDB15" w14:textId="77777777" w:rsidTr="00D97777">
        <w:trPr>
          <w:trHeight w:val="264"/>
          <w:jc w:val="center"/>
        </w:trPr>
        <w:tc>
          <w:tcPr>
            <w:tcW w:w="1276" w:type="dxa"/>
            <w:tcBorders>
              <w:top w:val="nil"/>
              <w:left w:val="nil"/>
              <w:bottom w:val="nil"/>
              <w:right w:val="nil"/>
            </w:tcBorders>
            <w:shd w:val="clear" w:color="000000" w:fill="FCE4D6"/>
            <w:noWrap/>
            <w:vAlign w:val="bottom"/>
            <w:hideMark/>
          </w:tcPr>
          <w:p w14:paraId="4C5CB77A" w14:textId="77777777" w:rsidR="0067094F" w:rsidRPr="0067094F" w:rsidRDefault="0067094F" w:rsidP="0067094F">
            <w:pPr>
              <w:rPr>
                <w:b/>
                <w:bCs/>
                <w:noProof w:val="0"/>
                <w:sz w:val="20"/>
                <w:szCs w:val="20"/>
              </w:rPr>
            </w:pPr>
            <w:r w:rsidRPr="0067094F">
              <w:rPr>
                <w:b/>
                <w:bCs/>
                <w:noProof w:val="0"/>
                <w:sz w:val="20"/>
                <w:szCs w:val="20"/>
              </w:rPr>
              <w:t>2004</w:t>
            </w:r>
          </w:p>
        </w:tc>
        <w:tc>
          <w:tcPr>
            <w:tcW w:w="266" w:type="dxa"/>
            <w:tcBorders>
              <w:top w:val="nil"/>
              <w:left w:val="nil"/>
              <w:bottom w:val="nil"/>
              <w:right w:val="nil"/>
            </w:tcBorders>
            <w:shd w:val="clear" w:color="000000" w:fill="FCE4D6"/>
            <w:noWrap/>
            <w:vAlign w:val="bottom"/>
            <w:hideMark/>
          </w:tcPr>
          <w:p w14:paraId="1BF7B31E" w14:textId="77777777" w:rsidR="0067094F" w:rsidRPr="0067094F" w:rsidRDefault="0067094F" w:rsidP="0067094F">
            <w:pPr>
              <w:rPr>
                <w:b/>
                <w:bCs/>
                <w:noProof w:val="0"/>
                <w:sz w:val="20"/>
                <w:szCs w:val="20"/>
              </w:rPr>
            </w:pPr>
            <w:r w:rsidRPr="0067094F">
              <w:rPr>
                <w:b/>
                <w:bCs/>
                <w:noProof w:val="0"/>
                <w:sz w:val="20"/>
                <w:szCs w:val="20"/>
              </w:rPr>
              <w:t> </w:t>
            </w:r>
          </w:p>
        </w:tc>
        <w:tc>
          <w:tcPr>
            <w:tcW w:w="7530" w:type="dxa"/>
            <w:tcBorders>
              <w:top w:val="nil"/>
              <w:left w:val="nil"/>
              <w:bottom w:val="nil"/>
              <w:right w:val="nil"/>
            </w:tcBorders>
            <w:shd w:val="clear" w:color="000000" w:fill="FCE4D6"/>
            <w:noWrap/>
            <w:vAlign w:val="bottom"/>
            <w:hideMark/>
          </w:tcPr>
          <w:p w14:paraId="089F4524" w14:textId="77777777" w:rsidR="0067094F" w:rsidRPr="0067094F" w:rsidRDefault="0067094F" w:rsidP="0067094F">
            <w:pPr>
              <w:rPr>
                <w:b/>
                <w:bCs/>
                <w:noProof w:val="0"/>
                <w:sz w:val="20"/>
                <w:szCs w:val="20"/>
              </w:rPr>
            </w:pPr>
            <w:r w:rsidRPr="0067094F">
              <w:rPr>
                <w:b/>
                <w:bCs/>
                <w:noProof w:val="0"/>
                <w:sz w:val="20"/>
                <w:szCs w:val="20"/>
              </w:rPr>
              <w:t>Program: PRIJAVA PROJEKATA NA NATJEČAJE NACIONALNIH I EUROPSKIH PROGRAMA I FONDOVA</w:t>
            </w:r>
          </w:p>
        </w:tc>
        <w:tc>
          <w:tcPr>
            <w:tcW w:w="1701" w:type="dxa"/>
            <w:tcBorders>
              <w:top w:val="nil"/>
              <w:left w:val="nil"/>
              <w:bottom w:val="nil"/>
              <w:right w:val="nil"/>
            </w:tcBorders>
            <w:shd w:val="clear" w:color="000000" w:fill="FCE4D6"/>
            <w:noWrap/>
            <w:vAlign w:val="bottom"/>
            <w:hideMark/>
          </w:tcPr>
          <w:p w14:paraId="612C353E" w14:textId="77777777" w:rsidR="0067094F" w:rsidRPr="0067094F" w:rsidRDefault="0067094F" w:rsidP="0067094F">
            <w:pPr>
              <w:jc w:val="right"/>
              <w:rPr>
                <w:b/>
                <w:bCs/>
                <w:noProof w:val="0"/>
                <w:sz w:val="20"/>
                <w:szCs w:val="20"/>
              </w:rPr>
            </w:pPr>
            <w:r w:rsidRPr="0067094F">
              <w:rPr>
                <w:b/>
                <w:bCs/>
                <w:noProof w:val="0"/>
                <w:sz w:val="20"/>
                <w:szCs w:val="20"/>
              </w:rPr>
              <w:t>4.953.900,00</w:t>
            </w:r>
          </w:p>
        </w:tc>
        <w:tc>
          <w:tcPr>
            <w:tcW w:w="1469" w:type="dxa"/>
            <w:tcBorders>
              <w:top w:val="nil"/>
              <w:left w:val="nil"/>
              <w:bottom w:val="nil"/>
              <w:right w:val="nil"/>
            </w:tcBorders>
            <w:shd w:val="clear" w:color="000000" w:fill="FCE4D6"/>
            <w:noWrap/>
            <w:vAlign w:val="bottom"/>
            <w:hideMark/>
          </w:tcPr>
          <w:p w14:paraId="78036A14" w14:textId="77777777" w:rsidR="0067094F" w:rsidRPr="0067094F" w:rsidRDefault="0067094F" w:rsidP="0067094F">
            <w:pPr>
              <w:jc w:val="right"/>
              <w:rPr>
                <w:b/>
                <w:bCs/>
                <w:noProof w:val="0"/>
                <w:sz w:val="20"/>
                <w:szCs w:val="20"/>
              </w:rPr>
            </w:pPr>
            <w:r w:rsidRPr="0067094F">
              <w:rPr>
                <w:b/>
                <w:bCs/>
                <w:noProof w:val="0"/>
                <w:sz w:val="20"/>
                <w:szCs w:val="20"/>
              </w:rPr>
              <w:t>3.490.955,30</w:t>
            </w:r>
          </w:p>
        </w:tc>
        <w:tc>
          <w:tcPr>
            <w:tcW w:w="916" w:type="dxa"/>
            <w:tcBorders>
              <w:top w:val="nil"/>
              <w:left w:val="nil"/>
              <w:bottom w:val="nil"/>
              <w:right w:val="nil"/>
            </w:tcBorders>
            <w:shd w:val="clear" w:color="000000" w:fill="FCE4D6"/>
            <w:noWrap/>
            <w:vAlign w:val="bottom"/>
            <w:hideMark/>
          </w:tcPr>
          <w:p w14:paraId="36098A4F" w14:textId="77777777" w:rsidR="0067094F" w:rsidRPr="0067094F" w:rsidRDefault="0067094F" w:rsidP="0067094F">
            <w:pPr>
              <w:jc w:val="right"/>
              <w:rPr>
                <w:b/>
                <w:bCs/>
                <w:noProof w:val="0"/>
                <w:sz w:val="20"/>
                <w:szCs w:val="20"/>
              </w:rPr>
            </w:pPr>
            <w:r w:rsidRPr="0067094F">
              <w:rPr>
                <w:b/>
                <w:bCs/>
                <w:noProof w:val="0"/>
                <w:sz w:val="20"/>
                <w:szCs w:val="20"/>
              </w:rPr>
              <w:t>70,47</w:t>
            </w:r>
          </w:p>
        </w:tc>
      </w:tr>
      <w:tr w:rsidR="003D0A8C" w:rsidRPr="0067094F" w14:paraId="7FDC09F5"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1ADDE4C3" w14:textId="11D355F6" w:rsidR="003D0A8C" w:rsidRPr="0067094F" w:rsidRDefault="003D0A8C" w:rsidP="0067094F">
            <w:pPr>
              <w:rPr>
                <w:b/>
                <w:bCs/>
                <w:noProof w:val="0"/>
                <w:sz w:val="20"/>
                <w:szCs w:val="20"/>
              </w:rPr>
            </w:pPr>
            <w:r w:rsidRPr="0067094F">
              <w:rPr>
                <w:b/>
                <w:bCs/>
                <w:noProof w:val="0"/>
                <w:sz w:val="20"/>
                <w:szCs w:val="20"/>
              </w:rPr>
              <w:t>A200401</w:t>
            </w:r>
          </w:p>
        </w:tc>
        <w:tc>
          <w:tcPr>
            <w:tcW w:w="7530" w:type="dxa"/>
            <w:tcBorders>
              <w:top w:val="nil"/>
              <w:left w:val="nil"/>
              <w:bottom w:val="nil"/>
              <w:right w:val="nil"/>
            </w:tcBorders>
            <w:shd w:val="clear" w:color="000000" w:fill="FFFFCC"/>
            <w:noWrap/>
            <w:vAlign w:val="bottom"/>
            <w:hideMark/>
          </w:tcPr>
          <w:p w14:paraId="4D9DDF69" w14:textId="77777777" w:rsidR="003D0A8C" w:rsidRPr="0067094F" w:rsidRDefault="003D0A8C" w:rsidP="0067094F">
            <w:pPr>
              <w:rPr>
                <w:b/>
                <w:bCs/>
                <w:noProof w:val="0"/>
                <w:sz w:val="20"/>
                <w:szCs w:val="20"/>
              </w:rPr>
            </w:pPr>
            <w:r w:rsidRPr="0067094F">
              <w:rPr>
                <w:b/>
                <w:bCs/>
                <w:noProof w:val="0"/>
                <w:sz w:val="20"/>
                <w:szCs w:val="20"/>
              </w:rPr>
              <w:t>Aktivnost: Priprema projekata, pričuva za programe</w:t>
            </w:r>
          </w:p>
        </w:tc>
        <w:tc>
          <w:tcPr>
            <w:tcW w:w="1701" w:type="dxa"/>
            <w:tcBorders>
              <w:top w:val="nil"/>
              <w:left w:val="nil"/>
              <w:bottom w:val="nil"/>
              <w:right w:val="nil"/>
            </w:tcBorders>
            <w:shd w:val="clear" w:color="000000" w:fill="FFFFCC"/>
            <w:noWrap/>
            <w:vAlign w:val="bottom"/>
            <w:hideMark/>
          </w:tcPr>
          <w:p w14:paraId="3C909F6E" w14:textId="77777777" w:rsidR="003D0A8C" w:rsidRPr="0067094F" w:rsidRDefault="003D0A8C" w:rsidP="0067094F">
            <w:pPr>
              <w:jc w:val="right"/>
              <w:rPr>
                <w:b/>
                <w:bCs/>
                <w:noProof w:val="0"/>
                <w:sz w:val="20"/>
                <w:szCs w:val="20"/>
              </w:rPr>
            </w:pPr>
            <w:r w:rsidRPr="0067094F">
              <w:rPr>
                <w:b/>
                <w:bCs/>
                <w:noProof w:val="0"/>
                <w:sz w:val="20"/>
                <w:szCs w:val="20"/>
              </w:rPr>
              <w:t>250.000,00</w:t>
            </w:r>
          </w:p>
        </w:tc>
        <w:tc>
          <w:tcPr>
            <w:tcW w:w="1469" w:type="dxa"/>
            <w:tcBorders>
              <w:top w:val="nil"/>
              <w:left w:val="nil"/>
              <w:bottom w:val="nil"/>
              <w:right w:val="nil"/>
            </w:tcBorders>
            <w:shd w:val="clear" w:color="000000" w:fill="FFFFCC"/>
            <w:noWrap/>
            <w:vAlign w:val="bottom"/>
            <w:hideMark/>
          </w:tcPr>
          <w:p w14:paraId="1341021A" w14:textId="77777777" w:rsidR="003D0A8C" w:rsidRPr="0067094F" w:rsidRDefault="003D0A8C" w:rsidP="0067094F">
            <w:pPr>
              <w:jc w:val="right"/>
              <w:rPr>
                <w:b/>
                <w:bCs/>
                <w:noProof w:val="0"/>
                <w:sz w:val="20"/>
                <w:szCs w:val="20"/>
              </w:rPr>
            </w:pPr>
            <w:r w:rsidRPr="0067094F">
              <w:rPr>
                <w:b/>
                <w:bCs/>
                <w:noProof w:val="0"/>
                <w:sz w:val="20"/>
                <w:szCs w:val="20"/>
              </w:rPr>
              <w:t>170.625,00</w:t>
            </w:r>
          </w:p>
        </w:tc>
        <w:tc>
          <w:tcPr>
            <w:tcW w:w="916" w:type="dxa"/>
            <w:tcBorders>
              <w:top w:val="nil"/>
              <w:left w:val="nil"/>
              <w:bottom w:val="nil"/>
              <w:right w:val="nil"/>
            </w:tcBorders>
            <w:shd w:val="clear" w:color="000000" w:fill="FFFFCC"/>
            <w:noWrap/>
            <w:vAlign w:val="bottom"/>
            <w:hideMark/>
          </w:tcPr>
          <w:p w14:paraId="3FFA4955" w14:textId="77777777" w:rsidR="003D0A8C" w:rsidRPr="0067094F" w:rsidRDefault="003D0A8C" w:rsidP="0067094F">
            <w:pPr>
              <w:jc w:val="right"/>
              <w:rPr>
                <w:b/>
                <w:bCs/>
                <w:noProof w:val="0"/>
                <w:sz w:val="20"/>
                <w:szCs w:val="20"/>
              </w:rPr>
            </w:pPr>
            <w:r w:rsidRPr="0067094F">
              <w:rPr>
                <w:b/>
                <w:bCs/>
                <w:noProof w:val="0"/>
                <w:sz w:val="20"/>
                <w:szCs w:val="20"/>
              </w:rPr>
              <w:t>68,25</w:t>
            </w:r>
          </w:p>
        </w:tc>
      </w:tr>
      <w:tr w:rsidR="0067094F" w:rsidRPr="0067094F" w14:paraId="6C2D1DB9"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776F22B" w14:textId="77777777" w:rsidR="0067094F" w:rsidRPr="0067094F" w:rsidRDefault="0067094F" w:rsidP="0067094F">
            <w:pPr>
              <w:rPr>
                <w:b/>
                <w:bCs/>
                <w:noProof w:val="0"/>
                <w:sz w:val="20"/>
                <w:szCs w:val="20"/>
              </w:rPr>
            </w:pPr>
            <w:r w:rsidRPr="0067094F">
              <w:rPr>
                <w:b/>
                <w:bCs/>
                <w:noProof w:val="0"/>
                <w:sz w:val="20"/>
                <w:szCs w:val="20"/>
              </w:rPr>
              <w:t>Izvor 3. VLASTITI PRIHODI</w:t>
            </w:r>
          </w:p>
        </w:tc>
        <w:tc>
          <w:tcPr>
            <w:tcW w:w="1701" w:type="dxa"/>
            <w:tcBorders>
              <w:top w:val="nil"/>
              <w:left w:val="nil"/>
              <w:bottom w:val="nil"/>
              <w:right w:val="nil"/>
            </w:tcBorders>
            <w:shd w:val="clear" w:color="auto" w:fill="auto"/>
            <w:noWrap/>
            <w:vAlign w:val="bottom"/>
            <w:hideMark/>
          </w:tcPr>
          <w:p w14:paraId="6935205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250.000,00</w:t>
            </w:r>
          </w:p>
        </w:tc>
        <w:tc>
          <w:tcPr>
            <w:tcW w:w="1469" w:type="dxa"/>
            <w:tcBorders>
              <w:top w:val="nil"/>
              <w:left w:val="nil"/>
              <w:bottom w:val="nil"/>
              <w:right w:val="nil"/>
            </w:tcBorders>
            <w:shd w:val="clear" w:color="auto" w:fill="auto"/>
            <w:noWrap/>
            <w:vAlign w:val="bottom"/>
            <w:hideMark/>
          </w:tcPr>
          <w:p w14:paraId="3626260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170.625,00</w:t>
            </w:r>
          </w:p>
        </w:tc>
        <w:tc>
          <w:tcPr>
            <w:tcW w:w="916" w:type="dxa"/>
            <w:tcBorders>
              <w:top w:val="nil"/>
              <w:left w:val="nil"/>
              <w:bottom w:val="nil"/>
              <w:right w:val="nil"/>
            </w:tcBorders>
            <w:shd w:val="clear" w:color="auto" w:fill="auto"/>
            <w:noWrap/>
            <w:vAlign w:val="bottom"/>
            <w:hideMark/>
          </w:tcPr>
          <w:p w14:paraId="708CFF5A"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68,25</w:t>
            </w:r>
          </w:p>
        </w:tc>
      </w:tr>
      <w:tr w:rsidR="0067094F" w:rsidRPr="0067094F" w14:paraId="17DBCF97"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9DA3021" w14:textId="77777777" w:rsidR="0067094F" w:rsidRPr="0067094F" w:rsidRDefault="0067094F" w:rsidP="0067094F">
            <w:pPr>
              <w:rPr>
                <w:noProof w:val="0"/>
                <w:color w:val="333333"/>
                <w:sz w:val="20"/>
                <w:szCs w:val="20"/>
              </w:rPr>
            </w:pPr>
            <w:r w:rsidRPr="0067094F">
              <w:rPr>
                <w:noProof w:val="0"/>
                <w:color w:val="333333"/>
                <w:sz w:val="20"/>
                <w:szCs w:val="20"/>
              </w:rPr>
              <w:t>Izvor 3.1. Vlastiti prihodi</w:t>
            </w:r>
          </w:p>
        </w:tc>
        <w:tc>
          <w:tcPr>
            <w:tcW w:w="1701" w:type="dxa"/>
            <w:tcBorders>
              <w:top w:val="nil"/>
              <w:left w:val="nil"/>
              <w:bottom w:val="nil"/>
              <w:right w:val="nil"/>
            </w:tcBorders>
            <w:shd w:val="clear" w:color="auto" w:fill="auto"/>
            <w:noWrap/>
            <w:vAlign w:val="bottom"/>
            <w:hideMark/>
          </w:tcPr>
          <w:p w14:paraId="62752772" w14:textId="77777777" w:rsidR="0067094F" w:rsidRPr="0067094F" w:rsidRDefault="0067094F" w:rsidP="0067094F">
            <w:pPr>
              <w:jc w:val="right"/>
              <w:rPr>
                <w:noProof w:val="0"/>
                <w:color w:val="333333"/>
                <w:sz w:val="20"/>
                <w:szCs w:val="20"/>
              </w:rPr>
            </w:pPr>
            <w:r w:rsidRPr="0067094F">
              <w:rPr>
                <w:noProof w:val="0"/>
                <w:color w:val="333333"/>
                <w:sz w:val="20"/>
                <w:szCs w:val="20"/>
              </w:rPr>
              <w:t>250.000,00</w:t>
            </w:r>
          </w:p>
        </w:tc>
        <w:tc>
          <w:tcPr>
            <w:tcW w:w="1469" w:type="dxa"/>
            <w:tcBorders>
              <w:top w:val="nil"/>
              <w:left w:val="nil"/>
              <w:bottom w:val="nil"/>
              <w:right w:val="nil"/>
            </w:tcBorders>
            <w:shd w:val="clear" w:color="auto" w:fill="auto"/>
            <w:noWrap/>
            <w:vAlign w:val="bottom"/>
            <w:hideMark/>
          </w:tcPr>
          <w:p w14:paraId="437728DD" w14:textId="77777777" w:rsidR="0067094F" w:rsidRPr="0067094F" w:rsidRDefault="0067094F" w:rsidP="0067094F">
            <w:pPr>
              <w:jc w:val="right"/>
              <w:rPr>
                <w:noProof w:val="0"/>
                <w:color w:val="333333"/>
                <w:sz w:val="20"/>
                <w:szCs w:val="20"/>
              </w:rPr>
            </w:pPr>
            <w:r w:rsidRPr="0067094F">
              <w:rPr>
                <w:noProof w:val="0"/>
                <w:color w:val="333333"/>
                <w:sz w:val="20"/>
                <w:szCs w:val="20"/>
              </w:rPr>
              <w:t>170.625,00</w:t>
            </w:r>
          </w:p>
        </w:tc>
        <w:tc>
          <w:tcPr>
            <w:tcW w:w="916" w:type="dxa"/>
            <w:tcBorders>
              <w:top w:val="nil"/>
              <w:left w:val="nil"/>
              <w:bottom w:val="nil"/>
              <w:right w:val="nil"/>
            </w:tcBorders>
            <w:shd w:val="clear" w:color="auto" w:fill="auto"/>
            <w:noWrap/>
            <w:vAlign w:val="bottom"/>
            <w:hideMark/>
          </w:tcPr>
          <w:p w14:paraId="4D678811" w14:textId="77777777" w:rsidR="0067094F" w:rsidRPr="0067094F" w:rsidRDefault="0067094F" w:rsidP="0067094F">
            <w:pPr>
              <w:jc w:val="right"/>
              <w:rPr>
                <w:noProof w:val="0"/>
                <w:color w:val="333333"/>
                <w:sz w:val="20"/>
                <w:szCs w:val="20"/>
              </w:rPr>
            </w:pPr>
            <w:r w:rsidRPr="0067094F">
              <w:rPr>
                <w:noProof w:val="0"/>
                <w:color w:val="333333"/>
                <w:sz w:val="20"/>
                <w:szCs w:val="20"/>
              </w:rPr>
              <w:t>68,25</w:t>
            </w:r>
          </w:p>
        </w:tc>
      </w:tr>
      <w:tr w:rsidR="0067094F" w:rsidRPr="0067094F" w14:paraId="71D47F1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6B79E68"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2D44F1B8"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8F9F5F0"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385CC6B7" w14:textId="77777777" w:rsidR="0067094F" w:rsidRPr="0067094F" w:rsidRDefault="0067094F" w:rsidP="0067094F">
            <w:pPr>
              <w:jc w:val="right"/>
              <w:rPr>
                <w:b/>
                <w:bCs/>
                <w:noProof w:val="0"/>
                <w:sz w:val="20"/>
                <w:szCs w:val="20"/>
              </w:rPr>
            </w:pPr>
            <w:r w:rsidRPr="0067094F">
              <w:rPr>
                <w:b/>
                <w:bCs/>
                <w:noProof w:val="0"/>
                <w:sz w:val="20"/>
                <w:szCs w:val="20"/>
              </w:rPr>
              <w:t>250.000,00</w:t>
            </w:r>
          </w:p>
        </w:tc>
        <w:tc>
          <w:tcPr>
            <w:tcW w:w="1469" w:type="dxa"/>
            <w:tcBorders>
              <w:top w:val="nil"/>
              <w:left w:val="nil"/>
              <w:bottom w:val="nil"/>
              <w:right w:val="nil"/>
            </w:tcBorders>
            <w:shd w:val="clear" w:color="auto" w:fill="auto"/>
            <w:noWrap/>
            <w:vAlign w:val="bottom"/>
            <w:hideMark/>
          </w:tcPr>
          <w:p w14:paraId="5A401BBE" w14:textId="77777777" w:rsidR="0067094F" w:rsidRPr="0067094F" w:rsidRDefault="0067094F" w:rsidP="0067094F">
            <w:pPr>
              <w:jc w:val="right"/>
              <w:rPr>
                <w:b/>
                <w:bCs/>
                <w:noProof w:val="0"/>
                <w:sz w:val="20"/>
                <w:szCs w:val="20"/>
              </w:rPr>
            </w:pPr>
            <w:r w:rsidRPr="0067094F">
              <w:rPr>
                <w:b/>
                <w:bCs/>
                <w:noProof w:val="0"/>
                <w:sz w:val="20"/>
                <w:szCs w:val="20"/>
              </w:rPr>
              <w:t>170.625,00</w:t>
            </w:r>
          </w:p>
        </w:tc>
        <w:tc>
          <w:tcPr>
            <w:tcW w:w="916" w:type="dxa"/>
            <w:tcBorders>
              <w:top w:val="nil"/>
              <w:left w:val="nil"/>
              <w:bottom w:val="nil"/>
              <w:right w:val="nil"/>
            </w:tcBorders>
            <w:shd w:val="clear" w:color="auto" w:fill="auto"/>
            <w:noWrap/>
            <w:vAlign w:val="bottom"/>
            <w:hideMark/>
          </w:tcPr>
          <w:p w14:paraId="687529E1" w14:textId="77777777" w:rsidR="0067094F" w:rsidRPr="0067094F" w:rsidRDefault="0067094F" w:rsidP="0067094F">
            <w:pPr>
              <w:jc w:val="right"/>
              <w:rPr>
                <w:b/>
                <w:bCs/>
                <w:noProof w:val="0"/>
                <w:sz w:val="20"/>
                <w:szCs w:val="20"/>
              </w:rPr>
            </w:pPr>
            <w:r w:rsidRPr="0067094F">
              <w:rPr>
                <w:b/>
                <w:bCs/>
                <w:noProof w:val="0"/>
                <w:sz w:val="20"/>
                <w:szCs w:val="20"/>
              </w:rPr>
              <w:t>68,25</w:t>
            </w:r>
          </w:p>
        </w:tc>
      </w:tr>
      <w:tr w:rsidR="0067094F" w:rsidRPr="0067094F" w14:paraId="62904EB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01D8EB3" w14:textId="77777777" w:rsidR="0067094F" w:rsidRPr="0067094F" w:rsidRDefault="0067094F" w:rsidP="0067094F">
            <w:pPr>
              <w:rPr>
                <w:noProof w:val="0"/>
                <w:sz w:val="20"/>
                <w:szCs w:val="20"/>
              </w:rPr>
            </w:pPr>
            <w:r w:rsidRPr="0067094F">
              <w:rPr>
                <w:noProof w:val="0"/>
                <w:sz w:val="20"/>
                <w:szCs w:val="20"/>
              </w:rPr>
              <w:t>3237</w:t>
            </w:r>
          </w:p>
        </w:tc>
        <w:tc>
          <w:tcPr>
            <w:tcW w:w="266" w:type="dxa"/>
            <w:tcBorders>
              <w:top w:val="nil"/>
              <w:left w:val="nil"/>
              <w:bottom w:val="nil"/>
              <w:right w:val="nil"/>
            </w:tcBorders>
            <w:shd w:val="clear" w:color="auto" w:fill="auto"/>
            <w:noWrap/>
            <w:vAlign w:val="bottom"/>
            <w:hideMark/>
          </w:tcPr>
          <w:p w14:paraId="08F8129E"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FEEE39C" w14:textId="77777777" w:rsidR="0067094F" w:rsidRPr="0067094F" w:rsidRDefault="0067094F" w:rsidP="0067094F">
            <w:pPr>
              <w:rPr>
                <w:noProof w:val="0"/>
                <w:sz w:val="20"/>
                <w:szCs w:val="20"/>
              </w:rPr>
            </w:pPr>
            <w:r w:rsidRPr="0067094F">
              <w:rPr>
                <w:noProof w:val="0"/>
                <w:sz w:val="20"/>
                <w:szCs w:val="20"/>
              </w:rPr>
              <w:t>Intelektualne i osobne usluge</w:t>
            </w:r>
          </w:p>
        </w:tc>
        <w:tc>
          <w:tcPr>
            <w:tcW w:w="1701" w:type="dxa"/>
            <w:tcBorders>
              <w:top w:val="nil"/>
              <w:left w:val="nil"/>
              <w:bottom w:val="nil"/>
              <w:right w:val="nil"/>
            </w:tcBorders>
            <w:shd w:val="clear" w:color="auto" w:fill="auto"/>
            <w:noWrap/>
            <w:vAlign w:val="bottom"/>
            <w:hideMark/>
          </w:tcPr>
          <w:p w14:paraId="7A9E9FF7"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26BC28D" w14:textId="77777777" w:rsidR="0067094F" w:rsidRPr="0067094F" w:rsidRDefault="0067094F" w:rsidP="0067094F">
            <w:pPr>
              <w:jc w:val="right"/>
              <w:rPr>
                <w:noProof w:val="0"/>
                <w:sz w:val="20"/>
                <w:szCs w:val="20"/>
              </w:rPr>
            </w:pPr>
            <w:r w:rsidRPr="0067094F">
              <w:rPr>
                <w:noProof w:val="0"/>
                <w:sz w:val="20"/>
                <w:szCs w:val="20"/>
              </w:rPr>
              <w:t>170.625,00</w:t>
            </w:r>
          </w:p>
        </w:tc>
        <w:tc>
          <w:tcPr>
            <w:tcW w:w="916" w:type="dxa"/>
            <w:tcBorders>
              <w:top w:val="nil"/>
              <w:left w:val="nil"/>
              <w:bottom w:val="nil"/>
              <w:right w:val="nil"/>
            </w:tcBorders>
            <w:shd w:val="clear" w:color="auto" w:fill="auto"/>
            <w:noWrap/>
            <w:vAlign w:val="bottom"/>
            <w:hideMark/>
          </w:tcPr>
          <w:p w14:paraId="6B13682C" w14:textId="77777777" w:rsidR="0067094F" w:rsidRPr="0067094F" w:rsidRDefault="0067094F" w:rsidP="0067094F">
            <w:pPr>
              <w:jc w:val="right"/>
              <w:rPr>
                <w:noProof w:val="0"/>
                <w:sz w:val="20"/>
                <w:szCs w:val="20"/>
              </w:rPr>
            </w:pPr>
          </w:p>
        </w:tc>
      </w:tr>
      <w:tr w:rsidR="003D0A8C" w:rsidRPr="0067094F" w14:paraId="6A5BFE91"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25F2E1C8" w14:textId="5B31DDB7" w:rsidR="003D0A8C" w:rsidRPr="0067094F" w:rsidRDefault="003D0A8C" w:rsidP="0067094F">
            <w:pPr>
              <w:rPr>
                <w:b/>
                <w:bCs/>
                <w:noProof w:val="0"/>
                <w:sz w:val="20"/>
                <w:szCs w:val="20"/>
              </w:rPr>
            </w:pPr>
            <w:r w:rsidRPr="0067094F">
              <w:rPr>
                <w:b/>
                <w:bCs/>
                <w:noProof w:val="0"/>
                <w:sz w:val="20"/>
                <w:szCs w:val="20"/>
              </w:rPr>
              <w:t>K200404</w:t>
            </w:r>
          </w:p>
        </w:tc>
        <w:tc>
          <w:tcPr>
            <w:tcW w:w="7530" w:type="dxa"/>
            <w:tcBorders>
              <w:top w:val="nil"/>
              <w:left w:val="nil"/>
              <w:bottom w:val="nil"/>
              <w:right w:val="nil"/>
            </w:tcBorders>
            <w:shd w:val="clear" w:color="000000" w:fill="FFFFCC"/>
            <w:noWrap/>
            <w:vAlign w:val="bottom"/>
            <w:hideMark/>
          </w:tcPr>
          <w:p w14:paraId="71CC7112" w14:textId="77777777" w:rsidR="003D0A8C" w:rsidRPr="0067094F" w:rsidRDefault="003D0A8C" w:rsidP="0067094F">
            <w:pPr>
              <w:rPr>
                <w:b/>
                <w:bCs/>
                <w:noProof w:val="0"/>
                <w:sz w:val="20"/>
                <w:szCs w:val="20"/>
              </w:rPr>
            </w:pPr>
            <w:r w:rsidRPr="0067094F">
              <w:rPr>
                <w:b/>
                <w:bCs/>
                <w:noProof w:val="0"/>
                <w:sz w:val="20"/>
                <w:szCs w:val="20"/>
              </w:rPr>
              <w:t>Kapitalni projekt: KLIM</w:t>
            </w:r>
          </w:p>
        </w:tc>
        <w:tc>
          <w:tcPr>
            <w:tcW w:w="1701" w:type="dxa"/>
            <w:tcBorders>
              <w:top w:val="nil"/>
              <w:left w:val="nil"/>
              <w:bottom w:val="nil"/>
              <w:right w:val="nil"/>
            </w:tcBorders>
            <w:shd w:val="clear" w:color="000000" w:fill="FFFFCC"/>
            <w:noWrap/>
            <w:vAlign w:val="bottom"/>
            <w:hideMark/>
          </w:tcPr>
          <w:p w14:paraId="4B1AC151" w14:textId="77777777" w:rsidR="003D0A8C" w:rsidRPr="0067094F" w:rsidRDefault="003D0A8C" w:rsidP="0067094F">
            <w:pPr>
              <w:jc w:val="right"/>
              <w:rPr>
                <w:b/>
                <w:bCs/>
                <w:noProof w:val="0"/>
                <w:sz w:val="20"/>
                <w:szCs w:val="20"/>
              </w:rPr>
            </w:pPr>
            <w:r w:rsidRPr="0067094F">
              <w:rPr>
                <w:b/>
                <w:bCs/>
                <w:noProof w:val="0"/>
                <w:sz w:val="20"/>
                <w:szCs w:val="20"/>
              </w:rPr>
              <w:t>4.683.900,00</w:t>
            </w:r>
          </w:p>
        </w:tc>
        <w:tc>
          <w:tcPr>
            <w:tcW w:w="1469" w:type="dxa"/>
            <w:tcBorders>
              <w:top w:val="nil"/>
              <w:left w:val="nil"/>
              <w:bottom w:val="nil"/>
              <w:right w:val="nil"/>
            </w:tcBorders>
            <w:shd w:val="clear" w:color="000000" w:fill="FFFFCC"/>
            <w:noWrap/>
            <w:vAlign w:val="bottom"/>
            <w:hideMark/>
          </w:tcPr>
          <w:p w14:paraId="5C770AFA" w14:textId="77777777" w:rsidR="003D0A8C" w:rsidRPr="0067094F" w:rsidRDefault="003D0A8C" w:rsidP="0067094F">
            <w:pPr>
              <w:jc w:val="right"/>
              <w:rPr>
                <w:b/>
                <w:bCs/>
                <w:noProof w:val="0"/>
                <w:sz w:val="20"/>
                <w:szCs w:val="20"/>
              </w:rPr>
            </w:pPr>
            <w:r w:rsidRPr="0067094F">
              <w:rPr>
                <w:b/>
                <w:bCs/>
                <w:noProof w:val="0"/>
                <w:sz w:val="20"/>
                <w:szCs w:val="20"/>
              </w:rPr>
              <w:t>3.301.729,32</w:t>
            </w:r>
          </w:p>
        </w:tc>
        <w:tc>
          <w:tcPr>
            <w:tcW w:w="916" w:type="dxa"/>
            <w:tcBorders>
              <w:top w:val="nil"/>
              <w:left w:val="nil"/>
              <w:bottom w:val="nil"/>
              <w:right w:val="nil"/>
            </w:tcBorders>
            <w:shd w:val="clear" w:color="000000" w:fill="FFFFCC"/>
            <w:noWrap/>
            <w:vAlign w:val="bottom"/>
            <w:hideMark/>
          </w:tcPr>
          <w:p w14:paraId="5DED0EC2" w14:textId="77777777" w:rsidR="003D0A8C" w:rsidRPr="0067094F" w:rsidRDefault="003D0A8C" w:rsidP="0067094F">
            <w:pPr>
              <w:jc w:val="right"/>
              <w:rPr>
                <w:b/>
                <w:bCs/>
                <w:noProof w:val="0"/>
                <w:sz w:val="20"/>
                <w:szCs w:val="20"/>
              </w:rPr>
            </w:pPr>
            <w:r w:rsidRPr="0067094F">
              <w:rPr>
                <w:b/>
                <w:bCs/>
                <w:noProof w:val="0"/>
                <w:sz w:val="20"/>
                <w:szCs w:val="20"/>
              </w:rPr>
              <w:t>70,49</w:t>
            </w:r>
          </w:p>
        </w:tc>
      </w:tr>
      <w:tr w:rsidR="0067094F" w:rsidRPr="0067094F" w14:paraId="665284AB"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641F590"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0B767CF1"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72.700,00</w:t>
            </w:r>
          </w:p>
        </w:tc>
        <w:tc>
          <w:tcPr>
            <w:tcW w:w="1469" w:type="dxa"/>
            <w:tcBorders>
              <w:top w:val="nil"/>
              <w:left w:val="nil"/>
              <w:bottom w:val="nil"/>
              <w:right w:val="nil"/>
            </w:tcBorders>
            <w:shd w:val="clear" w:color="auto" w:fill="auto"/>
            <w:noWrap/>
            <w:vAlign w:val="bottom"/>
            <w:hideMark/>
          </w:tcPr>
          <w:p w14:paraId="5BA3E50B"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50.234,51</w:t>
            </w:r>
          </w:p>
        </w:tc>
        <w:tc>
          <w:tcPr>
            <w:tcW w:w="916" w:type="dxa"/>
            <w:tcBorders>
              <w:top w:val="nil"/>
              <w:left w:val="nil"/>
              <w:bottom w:val="nil"/>
              <w:right w:val="nil"/>
            </w:tcBorders>
            <w:shd w:val="clear" w:color="auto" w:fill="auto"/>
            <w:noWrap/>
            <w:vAlign w:val="bottom"/>
            <w:hideMark/>
          </w:tcPr>
          <w:p w14:paraId="3996B961"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69,10</w:t>
            </w:r>
          </w:p>
        </w:tc>
      </w:tr>
      <w:tr w:rsidR="0067094F" w:rsidRPr="0067094F" w14:paraId="71A69E9F"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6B88A70"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70A396E4" w14:textId="77777777" w:rsidR="0067094F" w:rsidRPr="0067094F" w:rsidRDefault="0067094F" w:rsidP="0067094F">
            <w:pPr>
              <w:jc w:val="right"/>
              <w:rPr>
                <w:noProof w:val="0"/>
                <w:color w:val="333333"/>
                <w:sz w:val="20"/>
                <w:szCs w:val="20"/>
              </w:rPr>
            </w:pPr>
            <w:r w:rsidRPr="0067094F">
              <w:rPr>
                <w:noProof w:val="0"/>
                <w:color w:val="333333"/>
                <w:sz w:val="20"/>
                <w:szCs w:val="20"/>
              </w:rPr>
              <w:t>72.700,00</w:t>
            </w:r>
          </w:p>
        </w:tc>
        <w:tc>
          <w:tcPr>
            <w:tcW w:w="1469" w:type="dxa"/>
            <w:tcBorders>
              <w:top w:val="nil"/>
              <w:left w:val="nil"/>
              <w:bottom w:val="nil"/>
              <w:right w:val="nil"/>
            </w:tcBorders>
            <w:shd w:val="clear" w:color="auto" w:fill="auto"/>
            <w:noWrap/>
            <w:vAlign w:val="bottom"/>
            <w:hideMark/>
          </w:tcPr>
          <w:p w14:paraId="4EE0AF79" w14:textId="77777777" w:rsidR="0067094F" w:rsidRPr="0067094F" w:rsidRDefault="0067094F" w:rsidP="0067094F">
            <w:pPr>
              <w:jc w:val="right"/>
              <w:rPr>
                <w:noProof w:val="0"/>
                <w:color w:val="333333"/>
                <w:sz w:val="20"/>
                <w:szCs w:val="20"/>
              </w:rPr>
            </w:pPr>
            <w:r w:rsidRPr="0067094F">
              <w:rPr>
                <w:noProof w:val="0"/>
                <w:color w:val="333333"/>
                <w:sz w:val="20"/>
                <w:szCs w:val="20"/>
              </w:rPr>
              <w:t>50.234,51</w:t>
            </w:r>
          </w:p>
        </w:tc>
        <w:tc>
          <w:tcPr>
            <w:tcW w:w="916" w:type="dxa"/>
            <w:tcBorders>
              <w:top w:val="nil"/>
              <w:left w:val="nil"/>
              <w:bottom w:val="nil"/>
              <w:right w:val="nil"/>
            </w:tcBorders>
            <w:shd w:val="clear" w:color="auto" w:fill="auto"/>
            <w:noWrap/>
            <w:vAlign w:val="bottom"/>
            <w:hideMark/>
          </w:tcPr>
          <w:p w14:paraId="1CB89E89" w14:textId="77777777" w:rsidR="0067094F" w:rsidRPr="0067094F" w:rsidRDefault="0067094F" w:rsidP="0067094F">
            <w:pPr>
              <w:jc w:val="right"/>
              <w:rPr>
                <w:noProof w:val="0"/>
                <w:color w:val="333333"/>
                <w:sz w:val="20"/>
                <w:szCs w:val="20"/>
              </w:rPr>
            </w:pPr>
            <w:r w:rsidRPr="0067094F">
              <w:rPr>
                <w:noProof w:val="0"/>
                <w:color w:val="333333"/>
                <w:sz w:val="20"/>
                <w:szCs w:val="20"/>
              </w:rPr>
              <w:t>69,10</w:t>
            </w:r>
          </w:p>
        </w:tc>
      </w:tr>
      <w:tr w:rsidR="0067094F" w:rsidRPr="0067094F" w14:paraId="541F772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0202416" w14:textId="77777777" w:rsidR="0067094F" w:rsidRPr="0067094F" w:rsidRDefault="0067094F" w:rsidP="0067094F">
            <w:pPr>
              <w:rPr>
                <w:b/>
                <w:bCs/>
                <w:noProof w:val="0"/>
                <w:sz w:val="20"/>
                <w:szCs w:val="20"/>
              </w:rPr>
            </w:pPr>
            <w:r w:rsidRPr="0067094F">
              <w:rPr>
                <w:b/>
                <w:bCs/>
                <w:noProof w:val="0"/>
                <w:sz w:val="20"/>
                <w:szCs w:val="20"/>
              </w:rPr>
              <w:t>311</w:t>
            </w:r>
          </w:p>
        </w:tc>
        <w:tc>
          <w:tcPr>
            <w:tcW w:w="266" w:type="dxa"/>
            <w:tcBorders>
              <w:top w:val="nil"/>
              <w:left w:val="nil"/>
              <w:bottom w:val="nil"/>
              <w:right w:val="nil"/>
            </w:tcBorders>
            <w:shd w:val="clear" w:color="auto" w:fill="auto"/>
            <w:noWrap/>
            <w:vAlign w:val="bottom"/>
            <w:hideMark/>
          </w:tcPr>
          <w:p w14:paraId="0C15303E"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3E8829B" w14:textId="77777777" w:rsidR="0067094F" w:rsidRPr="0067094F" w:rsidRDefault="0067094F" w:rsidP="0067094F">
            <w:pPr>
              <w:rPr>
                <w:b/>
                <w:bCs/>
                <w:noProof w:val="0"/>
                <w:sz w:val="20"/>
                <w:szCs w:val="20"/>
              </w:rPr>
            </w:pPr>
            <w:r w:rsidRPr="0067094F">
              <w:rPr>
                <w:b/>
                <w:bCs/>
                <w:noProof w:val="0"/>
                <w:sz w:val="20"/>
                <w:szCs w:val="20"/>
              </w:rPr>
              <w:t>Plaće (Bruto)</w:t>
            </w:r>
          </w:p>
        </w:tc>
        <w:tc>
          <w:tcPr>
            <w:tcW w:w="1701" w:type="dxa"/>
            <w:tcBorders>
              <w:top w:val="nil"/>
              <w:left w:val="nil"/>
              <w:bottom w:val="nil"/>
              <w:right w:val="nil"/>
            </w:tcBorders>
            <w:shd w:val="clear" w:color="auto" w:fill="auto"/>
            <w:noWrap/>
            <w:vAlign w:val="bottom"/>
            <w:hideMark/>
          </w:tcPr>
          <w:p w14:paraId="29E7441C" w14:textId="77777777" w:rsidR="0067094F" w:rsidRPr="0067094F" w:rsidRDefault="0067094F" w:rsidP="0067094F">
            <w:pPr>
              <w:jc w:val="right"/>
              <w:rPr>
                <w:b/>
                <w:bCs/>
                <w:noProof w:val="0"/>
                <w:sz w:val="20"/>
                <w:szCs w:val="20"/>
              </w:rPr>
            </w:pPr>
            <w:r w:rsidRPr="0067094F">
              <w:rPr>
                <w:b/>
                <w:bCs/>
                <w:noProof w:val="0"/>
                <w:sz w:val="20"/>
                <w:szCs w:val="20"/>
              </w:rPr>
              <w:t>24.600,00</w:t>
            </w:r>
          </w:p>
        </w:tc>
        <w:tc>
          <w:tcPr>
            <w:tcW w:w="1469" w:type="dxa"/>
            <w:tcBorders>
              <w:top w:val="nil"/>
              <w:left w:val="nil"/>
              <w:bottom w:val="nil"/>
              <w:right w:val="nil"/>
            </w:tcBorders>
            <w:shd w:val="clear" w:color="auto" w:fill="auto"/>
            <w:noWrap/>
            <w:vAlign w:val="bottom"/>
            <w:hideMark/>
          </w:tcPr>
          <w:p w14:paraId="282CAACF" w14:textId="77777777" w:rsidR="0067094F" w:rsidRPr="0067094F" w:rsidRDefault="0067094F" w:rsidP="0067094F">
            <w:pPr>
              <w:jc w:val="right"/>
              <w:rPr>
                <w:b/>
                <w:bCs/>
                <w:noProof w:val="0"/>
                <w:sz w:val="20"/>
                <w:szCs w:val="20"/>
              </w:rPr>
            </w:pPr>
            <w:r w:rsidRPr="0067094F">
              <w:rPr>
                <w:b/>
                <w:bCs/>
                <w:noProof w:val="0"/>
                <w:sz w:val="20"/>
                <w:szCs w:val="20"/>
              </w:rPr>
              <w:t>23.061,79</w:t>
            </w:r>
          </w:p>
        </w:tc>
        <w:tc>
          <w:tcPr>
            <w:tcW w:w="916" w:type="dxa"/>
            <w:tcBorders>
              <w:top w:val="nil"/>
              <w:left w:val="nil"/>
              <w:bottom w:val="nil"/>
              <w:right w:val="nil"/>
            </w:tcBorders>
            <w:shd w:val="clear" w:color="auto" w:fill="auto"/>
            <w:noWrap/>
            <w:vAlign w:val="bottom"/>
            <w:hideMark/>
          </w:tcPr>
          <w:p w14:paraId="54A1895C" w14:textId="77777777" w:rsidR="0067094F" w:rsidRPr="0067094F" w:rsidRDefault="0067094F" w:rsidP="0067094F">
            <w:pPr>
              <w:jc w:val="right"/>
              <w:rPr>
                <w:b/>
                <w:bCs/>
                <w:noProof w:val="0"/>
                <w:sz w:val="20"/>
                <w:szCs w:val="20"/>
              </w:rPr>
            </w:pPr>
            <w:r w:rsidRPr="0067094F">
              <w:rPr>
                <w:b/>
                <w:bCs/>
                <w:noProof w:val="0"/>
                <w:sz w:val="20"/>
                <w:szCs w:val="20"/>
              </w:rPr>
              <w:t>93,75</w:t>
            </w:r>
          </w:p>
        </w:tc>
      </w:tr>
      <w:tr w:rsidR="0067094F" w:rsidRPr="0067094F" w14:paraId="275FD39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62BAA46" w14:textId="77777777" w:rsidR="0067094F" w:rsidRPr="0067094F" w:rsidRDefault="0067094F" w:rsidP="0067094F">
            <w:pPr>
              <w:rPr>
                <w:noProof w:val="0"/>
                <w:sz w:val="20"/>
                <w:szCs w:val="20"/>
              </w:rPr>
            </w:pPr>
            <w:r w:rsidRPr="0067094F">
              <w:rPr>
                <w:noProof w:val="0"/>
                <w:sz w:val="20"/>
                <w:szCs w:val="20"/>
              </w:rPr>
              <w:t>3111</w:t>
            </w:r>
          </w:p>
        </w:tc>
        <w:tc>
          <w:tcPr>
            <w:tcW w:w="266" w:type="dxa"/>
            <w:tcBorders>
              <w:top w:val="nil"/>
              <w:left w:val="nil"/>
              <w:bottom w:val="nil"/>
              <w:right w:val="nil"/>
            </w:tcBorders>
            <w:shd w:val="clear" w:color="auto" w:fill="auto"/>
            <w:noWrap/>
            <w:vAlign w:val="bottom"/>
            <w:hideMark/>
          </w:tcPr>
          <w:p w14:paraId="643030B8"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7C9F543" w14:textId="77777777" w:rsidR="0067094F" w:rsidRPr="0067094F" w:rsidRDefault="0067094F" w:rsidP="0067094F">
            <w:pPr>
              <w:rPr>
                <w:noProof w:val="0"/>
                <w:sz w:val="20"/>
                <w:szCs w:val="20"/>
              </w:rPr>
            </w:pPr>
            <w:r w:rsidRPr="0067094F">
              <w:rPr>
                <w:noProof w:val="0"/>
                <w:sz w:val="20"/>
                <w:szCs w:val="20"/>
              </w:rPr>
              <w:t>Plaće za redovan rad</w:t>
            </w:r>
          </w:p>
        </w:tc>
        <w:tc>
          <w:tcPr>
            <w:tcW w:w="1701" w:type="dxa"/>
            <w:tcBorders>
              <w:top w:val="nil"/>
              <w:left w:val="nil"/>
              <w:bottom w:val="nil"/>
              <w:right w:val="nil"/>
            </w:tcBorders>
            <w:shd w:val="clear" w:color="auto" w:fill="auto"/>
            <w:noWrap/>
            <w:vAlign w:val="bottom"/>
            <w:hideMark/>
          </w:tcPr>
          <w:p w14:paraId="09D2CCD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708B169" w14:textId="77777777" w:rsidR="0067094F" w:rsidRPr="0067094F" w:rsidRDefault="0067094F" w:rsidP="0067094F">
            <w:pPr>
              <w:jc w:val="right"/>
              <w:rPr>
                <w:noProof w:val="0"/>
                <w:sz w:val="20"/>
                <w:szCs w:val="20"/>
              </w:rPr>
            </w:pPr>
            <w:r w:rsidRPr="0067094F">
              <w:rPr>
                <w:noProof w:val="0"/>
                <w:sz w:val="20"/>
                <w:szCs w:val="20"/>
              </w:rPr>
              <w:t>23.061,79</w:t>
            </w:r>
          </w:p>
        </w:tc>
        <w:tc>
          <w:tcPr>
            <w:tcW w:w="916" w:type="dxa"/>
            <w:tcBorders>
              <w:top w:val="nil"/>
              <w:left w:val="nil"/>
              <w:bottom w:val="nil"/>
              <w:right w:val="nil"/>
            </w:tcBorders>
            <w:shd w:val="clear" w:color="auto" w:fill="auto"/>
            <w:noWrap/>
            <w:vAlign w:val="bottom"/>
            <w:hideMark/>
          </w:tcPr>
          <w:p w14:paraId="238B0587" w14:textId="77777777" w:rsidR="0067094F" w:rsidRPr="0067094F" w:rsidRDefault="0067094F" w:rsidP="0067094F">
            <w:pPr>
              <w:jc w:val="right"/>
              <w:rPr>
                <w:noProof w:val="0"/>
                <w:sz w:val="20"/>
                <w:szCs w:val="20"/>
              </w:rPr>
            </w:pPr>
          </w:p>
        </w:tc>
      </w:tr>
      <w:tr w:rsidR="0067094F" w:rsidRPr="0067094F" w14:paraId="33145F9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2458055" w14:textId="77777777" w:rsidR="0067094F" w:rsidRPr="0067094F" w:rsidRDefault="0067094F" w:rsidP="0067094F">
            <w:pPr>
              <w:rPr>
                <w:b/>
                <w:bCs/>
                <w:noProof w:val="0"/>
                <w:sz w:val="20"/>
                <w:szCs w:val="20"/>
              </w:rPr>
            </w:pPr>
            <w:r w:rsidRPr="0067094F">
              <w:rPr>
                <w:b/>
                <w:bCs/>
                <w:noProof w:val="0"/>
                <w:sz w:val="20"/>
                <w:szCs w:val="20"/>
              </w:rPr>
              <w:t>313</w:t>
            </w:r>
          </w:p>
        </w:tc>
        <w:tc>
          <w:tcPr>
            <w:tcW w:w="266" w:type="dxa"/>
            <w:tcBorders>
              <w:top w:val="nil"/>
              <w:left w:val="nil"/>
              <w:bottom w:val="nil"/>
              <w:right w:val="nil"/>
            </w:tcBorders>
            <w:shd w:val="clear" w:color="auto" w:fill="auto"/>
            <w:noWrap/>
            <w:vAlign w:val="bottom"/>
            <w:hideMark/>
          </w:tcPr>
          <w:p w14:paraId="5F58F7FF"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732ED789" w14:textId="77777777" w:rsidR="0067094F" w:rsidRPr="0067094F" w:rsidRDefault="0067094F" w:rsidP="0067094F">
            <w:pPr>
              <w:rPr>
                <w:b/>
                <w:bCs/>
                <w:noProof w:val="0"/>
                <w:sz w:val="20"/>
                <w:szCs w:val="20"/>
              </w:rPr>
            </w:pPr>
            <w:r w:rsidRPr="0067094F">
              <w:rPr>
                <w:b/>
                <w:bCs/>
                <w:noProof w:val="0"/>
                <w:sz w:val="20"/>
                <w:szCs w:val="20"/>
              </w:rPr>
              <w:t>Doprinosi na plaće</w:t>
            </w:r>
          </w:p>
        </w:tc>
        <w:tc>
          <w:tcPr>
            <w:tcW w:w="1701" w:type="dxa"/>
            <w:tcBorders>
              <w:top w:val="nil"/>
              <w:left w:val="nil"/>
              <w:bottom w:val="nil"/>
              <w:right w:val="nil"/>
            </w:tcBorders>
            <w:shd w:val="clear" w:color="auto" w:fill="auto"/>
            <w:noWrap/>
            <w:vAlign w:val="bottom"/>
            <w:hideMark/>
          </w:tcPr>
          <w:p w14:paraId="670FA42B" w14:textId="77777777" w:rsidR="0067094F" w:rsidRPr="0067094F" w:rsidRDefault="0067094F" w:rsidP="0067094F">
            <w:pPr>
              <w:jc w:val="right"/>
              <w:rPr>
                <w:b/>
                <w:bCs/>
                <w:noProof w:val="0"/>
                <w:sz w:val="20"/>
                <w:szCs w:val="20"/>
              </w:rPr>
            </w:pPr>
            <w:r w:rsidRPr="0067094F">
              <w:rPr>
                <w:b/>
                <w:bCs/>
                <w:noProof w:val="0"/>
                <w:sz w:val="20"/>
                <w:szCs w:val="20"/>
              </w:rPr>
              <w:t>4.350,00</w:t>
            </w:r>
          </w:p>
        </w:tc>
        <w:tc>
          <w:tcPr>
            <w:tcW w:w="1469" w:type="dxa"/>
            <w:tcBorders>
              <w:top w:val="nil"/>
              <w:left w:val="nil"/>
              <w:bottom w:val="nil"/>
              <w:right w:val="nil"/>
            </w:tcBorders>
            <w:shd w:val="clear" w:color="auto" w:fill="auto"/>
            <w:noWrap/>
            <w:vAlign w:val="bottom"/>
            <w:hideMark/>
          </w:tcPr>
          <w:p w14:paraId="5E19FA22" w14:textId="77777777" w:rsidR="0067094F" w:rsidRPr="0067094F" w:rsidRDefault="0067094F" w:rsidP="0067094F">
            <w:pPr>
              <w:jc w:val="right"/>
              <w:rPr>
                <w:b/>
                <w:bCs/>
                <w:noProof w:val="0"/>
                <w:sz w:val="20"/>
                <w:szCs w:val="20"/>
              </w:rPr>
            </w:pPr>
            <w:r w:rsidRPr="0067094F">
              <w:rPr>
                <w:b/>
                <w:bCs/>
                <w:noProof w:val="0"/>
                <w:sz w:val="20"/>
                <w:szCs w:val="20"/>
              </w:rPr>
              <w:t>3.805,22</w:t>
            </w:r>
          </w:p>
        </w:tc>
        <w:tc>
          <w:tcPr>
            <w:tcW w:w="916" w:type="dxa"/>
            <w:tcBorders>
              <w:top w:val="nil"/>
              <w:left w:val="nil"/>
              <w:bottom w:val="nil"/>
              <w:right w:val="nil"/>
            </w:tcBorders>
            <w:shd w:val="clear" w:color="auto" w:fill="auto"/>
            <w:noWrap/>
            <w:vAlign w:val="bottom"/>
            <w:hideMark/>
          </w:tcPr>
          <w:p w14:paraId="259DD580" w14:textId="77777777" w:rsidR="0067094F" w:rsidRPr="0067094F" w:rsidRDefault="0067094F" w:rsidP="0067094F">
            <w:pPr>
              <w:jc w:val="right"/>
              <w:rPr>
                <w:b/>
                <w:bCs/>
                <w:noProof w:val="0"/>
                <w:sz w:val="20"/>
                <w:szCs w:val="20"/>
              </w:rPr>
            </w:pPr>
            <w:r w:rsidRPr="0067094F">
              <w:rPr>
                <w:b/>
                <w:bCs/>
                <w:noProof w:val="0"/>
                <w:sz w:val="20"/>
                <w:szCs w:val="20"/>
              </w:rPr>
              <w:t>87,48</w:t>
            </w:r>
          </w:p>
        </w:tc>
      </w:tr>
      <w:tr w:rsidR="0067094F" w:rsidRPr="0067094F" w14:paraId="571B52D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FA45117" w14:textId="77777777" w:rsidR="0067094F" w:rsidRPr="0067094F" w:rsidRDefault="0067094F" w:rsidP="0067094F">
            <w:pPr>
              <w:rPr>
                <w:noProof w:val="0"/>
                <w:sz w:val="20"/>
                <w:szCs w:val="20"/>
              </w:rPr>
            </w:pPr>
            <w:r w:rsidRPr="0067094F">
              <w:rPr>
                <w:noProof w:val="0"/>
                <w:sz w:val="20"/>
                <w:szCs w:val="20"/>
              </w:rPr>
              <w:t>3132</w:t>
            </w:r>
          </w:p>
        </w:tc>
        <w:tc>
          <w:tcPr>
            <w:tcW w:w="266" w:type="dxa"/>
            <w:tcBorders>
              <w:top w:val="nil"/>
              <w:left w:val="nil"/>
              <w:bottom w:val="nil"/>
              <w:right w:val="nil"/>
            </w:tcBorders>
            <w:shd w:val="clear" w:color="auto" w:fill="auto"/>
            <w:noWrap/>
            <w:vAlign w:val="bottom"/>
            <w:hideMark/>
          </w:tcPr>
          <w:p w14:paraId="4DC7B765"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1D387F2" w14:textId="77777777" w:rsidR="0067094F" w:rsidRPr="0067094F" w:rsidRDefault="0067094F" w:rsidP="0067094F">
            <w:pPr>
              <w:rPr>
                <w:noProof w:val="0"/>
                <w:sz w:val="20"/>
                <w:szCs w:val="20"/>
              </w:rPr>
            </w:pPr>
            <w:r w:rsidRPr="0067094F">
              <w:rPr>
                <w:noProof w:val="0"/>
                <w:sz w:val="20"/>
                <w:szCs w:val="20"/>
              </w:rPr>
              <w:t>Doprinosi za obvezno zdravstveno osiguranje</w:t>
            </w:r>
          </w:p>
        </w:tc>
        <w:tc>
          <w:tcPr>
            <w:tcW w:w="1701" w:type="dxa"/>
            <w:tcBorders>
              <w:top w:val="nil"/>
              <w:left w:val="nil"/>
              <w:bottom w:val="nil"/>
              <w:right w:val="nil"/>
            </w:tcBorders>
            <w:shd w:val="clear" w:color="auto" w:fill="auto"/>
            <w:noWrap/>
            <w:vAlign w:val="bottom"/>
            <w:hideMark/>
          </w:tcPr>
          <w:p w14:paraId="2B12F1C2"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0D164B7" w14:textId="77777777" w:rsidR="0067094F" w:rsidRPr="0067094F" w:rsidRDefault="0067094F" w:rsidP="0067094F">
            <w:pPr>
              <w:jc w:val="right"/>
              <w:rPr>
                <w:noProof w:val="0"/>
                <w:sz w:val="20"/>
                <w:szCs w:val="20"/>
              </w:rPr>
            </w:pPr>
            <w:r w:rsidRPr="0067094F">
              <w:rPr>
                <w:noProof w:val="0"/>
                <w:sz w:val="20"/>
                <w:szCs w:val="20"/>
              </w:rPr>
              <w:t>3.805,22</w:t>
            </w:r>
          </w:p>
        </w:tc>
        <w:tc>
          <w:tcPr>
            <w:tcW w:w="916" w:type="dxa"/>
            <w:tcBorders>
              <w:top w:val="nil"/>
              <w:left w:val="nil"/>
              <w:bottom w:val="nil"/>
              <w:right w:val="nil"/>
            </w:tcBorders>
            <w:shd w:val="clear" w:color="auto" w:fill="auto"/>
            <w:noWrap/>
            <w:vAlign w:val="bottom"/>
            <w:hideMark/>
          </w:tcPr>
          <w:p w14:paraId="4C1184AA" w14:textId="77777777" w:rsidR="0067094F" w:rsidRPr="0067094F" w:rsidRDefault="0067094F" w:rsidP="0067094F">
            <w:pPr>
              <w:jc w:val="right"/>
              <w:rPr>
                <w:noProof w:val="0"/>
                <w:sz w:val="20"/>
                <w:szCs w:val="20"/>
              </w:rPr>
            </w:pPr>
          </w:p>
        </w:tc>
      </w:tr>
      <w:tr w:rsidR="0067094F" w:rsidRPr="0067094F" w14:paraId="213B005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E45B6DB"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6384C49A"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77772800"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314682F5" w14:textId="77777777" w:rsidR="0067094F" w:rsidRPr="0067094F" w:rsidRDefault="0067094F" w:rsidP="0067094F">
            <w:pPr>
              <w:jc w:val="right"/>
              <w:rPr>
                <w:b/>
                <w:bCs/>
                <w:noProof w:val="0"/>
                <w:sz w:val="20"/>
                <w:szCs w:val="20"/>
              </w:rPr>
            </w:pPr>
            <w:r w:rsidRPr="0067094F">
              <w:rPr>
                <w:b/>
                <w:bCs/>
                <w:noProof w:val="0"/>
                <w:sz w:val="20"/>
                <w:szCs w:val="20"/>
              </w:rPr>
              <w:t>43.750,00</w:t>
            </w:r>
          </w:p>
        </w:tc>
        <w:tc>
          <w:tcPr>
            <w:tcW w:w="1469" w:type="dxa"/>
            <w:tcBorders>
              <w:top w:val="nil"/>
              <w:left w:val="nil"/>
              <w:bottom w:val="nil"/>
              <w:right w:val="nil"/>
            </w:tcBorders>
            <w:shd w:val="clear" w:color="auto" w:fill="auto"/>
            <w:noWrap/>
            <w:vAlign w:val="bottom"/>
            <w:hideMark/>
          </w:tcPr>
          <w:p w14:paraId="791ACDB0" w14:textId="77777777" w:rsidR="0067094F" w:rsidRPr="0067094F" w:rsidRDefault="0067094F" w:rsidP="0067094F">
            <w:pPr>
              <w:jc w:val="right"/>
              <w:rPr>
                <w:b/>
                <w:bCs/>
                <w:noProof w:val="0"/>
                <w:sz w:val="20"/>
                <w:szCs w:val="20"/>
              </w:rPr>
            </w:pPr>
            <w:r w:rsidRPr="0067094F">
              <w:rPr>
                <w:b/>
                <w:bCs/>
                <w:noProof w:val="0"/>
                <w:sz w:val="20"/>
                <w:szCs w:val="20"/>
              </w:rPr>
              <w:t>23.367,50</w:t>
            </w:r>
          </w:p>
        </w:tc>
        <w:tc>
          <w:tcPr>
            <w:tcW w:w="916" w:type="dxa"/>
            <w:tcBorders>
              <w:top w:val="nil"/>
              <w:left w:val="nil"/>
              <w:bottom w:val="nil"/>
              <w:right w:val="nil"/>
            </w:tcBorders>
            <w:shd w:val="clear" w:color="auto" w:fill="auto"/>
            <w:noWrap/>
            <w:vAlign w:val="bottom"/>
            <w:hideMark/>
          </w:tcPr>
          <w:p w14:paraId="1451CD3B" w14:textId="77777777" w:rsidR="0067094F" w:rsidRPr="0067094F" w:rsidRDefault="0067094F" w:rsidP="0067094F">
            <w:pPr>
              <w:jc w:val="right"/>
              <w:rPr>
                <w:b/>
                <w:bCs/>
                <w:noProof w:val="0"/>
                <w:sz w:val="20"/>
                <w:szCs w:val="20"/>
              </w:rPr>
            </w:pPr>
            <w:r w:rsidRPr="0067094F">
              <w:rPr>
                <w:b/>
                <w:bCs/>
                <w:noProof w:val="0"/>
                <w:sz w:val="20"/>
                <w:szCs w:val="20"/>
              </w:rPr>
              <w:t>53,41</w:t>
            </w:r>
          </w:p>
        </w:tc>
      </w:tr>
      <w:tr w:rsidR="0067094F" w:rsidRPr="0067094F" w14:paraId="032CD19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F87D985"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49B0C91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E1E4D7F"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0B8FBD1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4558E18"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013902CB" w14:textId="77777777" w:rsidR="0067094F" w:rsidRPr="0067094F" w:rsidRDefault="0067094F" w:rsidP="0067094F">
            <w:pPr>
              <w:jc w:val="right"/>
              <w:rPr>
                <w:noProof w:val="0"/>
                <w:sz w:val="20"/>
                <w:szCs w:val="20"/>
              </w:rPr>
            </w:pPr>
          </w:p>
        </w:tc>
      </w:tr>
      <w:tr w:rsidR="0067094F" w:rsidRPr="0067094F" w14:paraId="42A6F37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970FE92" w14:textId="77777777" w:rsidR="0067094F" w:rsidRPr="0067094F" w:rsidRDefault="0067094F" w:rsidP="0067094F">
            <w:pPr>
              <w:rPr>
                <w:noProof w:val="0"/>
                <w:sz w:val="20"/>
                <w:szCs w:val="20"/>
              </w:rPr>
            </w:pPr>
            <w:r w:rsidRPr="0067094F">
              <w:rPr>
                <w:noProof w:val="0"/>
                <w:sz w:val="20"/>
                <w:szCs w:val="20"/>
              </w:rPr>
              <w:t>3237</w:t>
            </w:r>
          </w:p>
        </w:tc>
        <w:tc>
          <w:tcPr>
            <w:tcW w:w="266" w:type="dxa"/>
            <w:tcBorders>
              <w:top w:val="nil"/>
              <w:left w:val="nil"/>
              <w:bottom w:val="nil"/>
              <w:right w:val="nil"/>
            </w:tcBorders>
            <w:shd w:val="clear" w:color="auto" w:fill="auto"/>
            <w:noWrap/>
            <w:vAlign w:val="bottom"/>
            <w:hideMark/>
          </w:tcPr>
          <w:p w14:paraId="2EE30A48"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70E3237" w14:textId="77777777" w:rsidR="0067094F" w:rsidRPr="0067094F" w:rsidRDefault="0067094F" w:rsidP="0067094F">
            <w:pPr>
              <w:rPr>
                <w:noProof w:val="0"/>
                <w:sz w:val="20"/>
                <w:szCs w:val="20"/>
              </w:rPr>
            </w:pPr>
            <w:r w:rsidRPr="0067094F">
              <w:rPr>
                <w:noProof w:val="0"/>
                <w:sz w:val="20"/>
                <w:szCs w:val="20"/>
              </w:rPr>
              <w:t>Intelektualne i osobne usluge</w:t>
            </w:r>
          </w:p>
        </w:tc>
        <w:tc>
          <w:tcPr>
            <w:tcW w:w="1701" w:type="dxa"/>
            <w:tcBorders>
              <w:top w:val="nil"/>
              <w:left w:val="nil"/>
              <w:bottom w:val="nil"/>
              <w:right w:val="nil"/>
            </w:tcBorders>
            <w:shd w:val="clear" w:color="auto" w:fill="auto"/>
            <w:noWrap/>
            <w:vAlign w:val="bottom"/>
            <w:hideMark/>
          </w:tcPr>
          <w:p w14:paraId="56A93B73"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55A91F4" w14:textId="77777777" w:rsidR="0067094F" w:rsidRPr="0067094F" w:rsidRDefault="0067094F" w:rsidP="0067094F">
            <w:pPr>
              <w:jc w:val="right"/>
              <w:rPr>
                <w:noProof w:val="0"/>
                <w:sz w:val="20"/>
                <w:szCs w:val="20"/>
              </w:rPr>
            </w:pPr>
            <w:r w:rsidRPr="0067094F">
              <w:rPr>
                <w:noProof w:val="0"/>
                <w:sz w:val="20"/>
                <w:szCs w:val="20"/>
              </w:rPr>
              <w:t>22.867,50</w:t>
            </w:r>
          </w:p>
        </w:tc>
        <w:tc>
          <w:tcPr>
            <w:tcW w:w="916" w:type="dxa"/>
            <w:tcBorders>
              <w:top w:val="nil"/>
              <w:left w:val="nil"/>
              <w:bottom w:val="nil"/>
              <w:right w:val="nil"/>
            </w:tcBorders>
            <w:shd w:val="clear" w:color="auto" w:fill="auto"/>
            <w:noWrap/>
            <w:vAlign w:val="bottom"/>
            <w:hideMark/>
          </w:tcPr>
          <w:p w14:paraId="6E9E1C0C" w14:textId="77777777" w:rsidR="0067094F" w:rsidRPr="0067094F" w:rsidRDefault="0067094F" w:rsidP="0067094F">
            <w:pPr>
              <w:jc w:val="right"/>
              <w:rPr>
                <w:noProof w:val="0"/>
                <w:sz w:val="20"/>
                <w:szCs w:val="20"/>
              </w:rPr>
            </w:pPr>
          </w:p>
        </w:tc>
      </w:tr>
      <w:tr w:rsidR="0067094F" w:rsidRPr="0067094F" w14:paraId="3B41D2C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9D706DB" w14:textId="77777777" w:rsidR="0067094F" w:rsidRPr="0067094F" w:rsidRDefault="0067094F" w:rsidP="0067094F">
            <w:pPr>
              <w:rPr>
                <w:noProof w:val="0"/>
                <w:sz w:val="20"/>
                <w:szCs w:val="20"/>
              </w:rPr>
            </w:pPr>
            <w:r w:rsidRPr="0067094F">
              <w:rPr>
                <w:noProof w:val="0"/>
                <w:sz w:val="20"/>
                <w:szCs w:val="20"/>
              </w:rPr>
              <w:t>3239</w:t>
            </w:r>
          </w:p>
        </w:tc>
        <w:tc>
          <w:tcPr>
            <w:tcW w:w="266" w:type="dxa"/>
            <w:tcBorders>
              <w:top w:val="nil"/>
              <w:left w:val="nil"/>
              <w:bottom w:val="nil"/>
              <w:right w:val="nil"/>
            </w:tcBorders>
            <w:shd w:val="clear" w:color="auto" w:fill="auto"/>
            <w:noWrap/>
            <w:vAlign w:val="bottom"/>
            <w:hideMark/>
          </w:tcPr>
          <w:p w14:paraId="692EC53D"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251B284" w14:textId="77777777" w:rsidR="0067094F" w:rsidRPr="0067094F" w:rsidRDefault="0067094F" w:rsidP="0067094F">
            <w:pPr>
              <w:rPr>
                <w:noProof w:val="0"/>
                <w:sz w:val="20"/>
                <w:szCs w:val="20"/>
              </w:rPr>
            </w:pPr>
            <w:r w:rsidRPr="0067094F">
              <w:rPr>
                <w:noProof w:val="0"/>
                <w:sz w:val="20"/>
                <w:szCs w:val="20"/>
              </w:rPr>
              <w:t>Ostale usluge</w:t>
            </w:r>
          </w:p>
        </w:tc>
        <w:tc>
          <w:tcPr>
            <w:tcW w:w="1701" w:type="dxa"/>
            <w:tcBorders>
              <w:top w:val="nil"/>
              <w:left w:val="nil"/>
              <w:bottom w:val="nil"/>
              <w:right w:val="nil"/>
            </w:tcBorders>
            <w:shd w:val="clear" w:color="auto" w:fill="auto"/>
            <w:noWrap/>
            <w:vAlign w:val="bottom"/>
            <w:hideMark/>
          </w:tcPr>
          <w:p w14:paraId="533A475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DD0E40B" w14:textId="77777777" w:rsidR="0067094F" w:rsidRPr="0067094F" w:rsidRDefault="0067094F" w:rsidP="0067094F">
            <w:pPr>
              <w:jc w:val="right"/>
              <w:rPr>
                <w:noProof w:val="0"/>
                <w:sz w:val="20"/>
                <w:szCs w:val="20"/>
              </w:rPr>
            </w:pPr>
            <w:r w:rsidRPr="0067094F">
              <w:rPr>
                <w:noProof w:val="0"/>
                <w:sz w:val="20"/>
                <w:szCs w:val="20"/>
              </w:rPr>
              <w:t>500,00</w:t>
            </w:r>
          </w:p>
        </w:tc>
        <w:tc>
          <w:tcPr>
            <w:tcW w:w="916" w:type="dxa"/>
            <w:tcBorders>
              <w:top w:val="nil"/>
              <w:left w:val="nil"/>
              <w:bottom w:val="nil"/>
              <w:right w:val="nil"/>
            </w:tcBorders>
            <w:shd w:val="clear" w:color="auto" w:fill="auto"/>
            <w:noWrap/>
            <w:vAlign w:val="bottom"/>
            <w:hideMark/>
          </w:tcPr>
          <w:p w14:paraId="51C986B6" w14:textId="77777777" w:rsidR="0067094F" w:rsidRPr="0067094F" w:rsidRDefault="0067094F" w:rsidP="0067094F">
            <w:pPr>
              <w:jc w:val="right"/>
              <w:rPr>
                <w:noProof w:val="0"/>
                <w:sz w:val="20"/>
                <w:szCs w:val="20"/>
              </w:rPr>
            </w:pPr>
          </w:p>
        </w:tc>
      </w:tr>
      <w:tr w:rsidR="0067094F" w:rsidRPr="0067094F" w14:paraId="579E46E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73EF966" w14:textId="77777777" w:rsidR="0067094F" w:rsidRPr="0067094F" w:rsidRDefault="0067094F" w:rsidP="0067094F">
            <w:pPr>
              <w:rPr>
                <w:b/>
                <w:bCs/>
                <w:noProof w:val="0"/>
                <w:sz w:val="20"/>
                <w:szCs w:val="20"/>
              </w:rPr>
            </w:pPr>
            <w:r w:rsidRPr="0067094F">
              <w:rPr>
                <w:b/>
                <w:bCs/>
                <w:noProof w:val="0"/>
                <w:sz w:val="20"/>
                <w:szCs w:val="20"/>
              </w:rPr>
              <w:t>Izvor 3. VLASTITI PRIHODI</w:t>
            </w:r>
          </w:p>
        </w:tc>
        <w:tc>
          <w:tcPr>
            <w:tcW w:w="1701" w:type="dxa"/>
            <w:tcBorders>
              <w:top w:val="nil"/>
              <w:left w:val="nil"/>
              <w:bottom w:val="nil"/>
              <w:right w:val="nil"/>
            </w:tcBorders>
            <w:shd w:val="clear" w:color="auto" w:fill="auto"/>
            <w:noWrap/>
            <w:vAlign w:val="bottom"/>
            <w:hideMark/>
          </w:tcPr>
          <w:p w14:paraId="75F29C3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1.500,00</w:t>
            </w:r>
          </w:p>
        </w:tc>
        <w:tc>
          <w:tcPr>
            <w:tcW w:w="1469" w:type="dxa"/>
            <w:tcBorders>
              <w:top w:val="nil"/>
              <w:left w:val="nil"/>
              <w:bottom w:val="nil"/>
              <w:right w:val="nil"/>
            </w:tcBorders>
            <w:shd w:val="clear" w:color="auto" w:fill="auto"/>
            <w:noWrap/>
            <w:vAlign w:val="bottom"/>
            <w:hideMark/>
          </w:tcPr>
          <w:p w14:paraId="7760B65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c>
          <w:tcPr>
            <w:tcW w:w="916" w:type="dxa"/>
            <w:tcBorders>
              <w:top w:val="nil"/>
              <w:left w:val="nil"/>
              <w:bottom w:val="nil"/>
              <w:right w:val="nil"/>
            </w:tcBorders>
            <w:shd w:val="clear" w:color="auto" w:fill="auto"/>
            <w:noWrap/>
            <w:vAlign w:val="bottom"/>
            <w:hideMark/>
          </w:tcPr>
          <w:p w14:paraId="5440DE55"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r>
      <w:tr w:rsidR="0067094F" w:rsidRPr="0067094F" w14:paraId="111E2064"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E131EED" w14:textId="77777777" w:rsidR="0067094F" w:rsidRPr="0067094F" w:rsidRDefault="0067094F" w:rsidP="0067094F">
            <w:pPr>
              <w:rPr>
                <w:noProof w:val="0"/>
                <w:color w:val="333333"/>
                <w:sz w:val="20"/>
                <w:szCs w:val="20"/>
              </w:rPr>
            </w:pPr>
            <w:r w:rsidRPr="0067094F">
              <w:rPr>
                <w:noProof w:val="0"/>
                <w:color w:val="333333"/>
                <w:sz w:val="20"/>
                <w:szCs w:val="20"/>
              </w:rPr>
              <w:t>Izvor 3.1. Vlastiti prihodi</w:t>
            </w:r>
          </w:p>
        </w:tc>
        <w:tc>
          <w:tcPr>
            <w:tcW w:w="1701" w:type="dxa"/>
            <w:tcBorders>
              <w:top w:val="nil"/>
              <w:left w:val="nil"/>
              <w:bottom w:val="nil"/>
              <w:right w:val="nil"/>
            </w:tcBorders>
            <w:shd w:val="clear" w:color="auto" w:fill="auto"/>
            <w:noWrap/>
            <w:vAlign w:val="bottom"/>
            <w:hideMark/>
          </w:tcPr>
          <w:p w14:paraId="6E965278" w14:textId="77777777" w:rsidR="0067094F" w:rsidRPr="0067094F" w:rsidRDefault="0067094F" w:rsidP="0067094F">
            <w:pPr>
              <w:jc w:val="right"/>
              <w:rPr>
                <w:noProof w:val="0"/>
                <w:color w:val="333333"/>
                <w:sz w:val="20"/>
                <w:szCs w:val="20"/>
              </w:rPr>
            </w:pPr>
            <w:r w:rsidRPr="0067094F">
              <w:rPr>
                <w:noProof w:val="0"/>
                <w:color w:val="333333"/>
                <w:sz w:val="20"/>
                <w:szCs w:val="20"/>
              </w:rPr>
              <w:t>1.500,00</w:t>
            </w:r>
          </w:p>
        </w:tc>
        <w:tc>
          <w:tcPr>
            <w:tcW w:w="1469" w:type="dxa"/>
            <w:tcBorders>
              <w:top w:val="nil"/>
              <w:left w:val="nil"/>
              <w:bottom w:val="nil"/>
              <w:right w:val="nil"/>
            </w:tcBorders>
            <w:shd w:val="clear" w:color="auto" w:fill="auto"/>
            <w:noWrap/>
            <w:vAlign w:val="bottom"/>
            <w:hideMark/>
          </w:tcPr>
          <w:p w14:paraId="17E6C6D9"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c>
          <w:tcPr>
            <w:tcW w:w="916" w:type="dxa"/>
            <w:tcBorders>
              <w:top w:val="nil"/>
              <w:left w:val="nil"/>
              <w:bottom w:val="nil"/>
              <w:right w:val="nil"/>
            </w:tcBorders>
            <w:shd w:val="clear" w:color="auto" w:fill="auto"/>
            <w:noWrap/>
            <w:vAlign w:val="bottom"/>
            <w:hideMark/>
          </w:tcPr>
          <w:p w14:paraId="0B67330D"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r>
      <w:tr w:rsidR="0067094F" w:rsidRPr="0067094F" w14:paraId="32641DB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BCD4550"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1CE8F59E"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02362ED"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5896DE3C" w14:textId="77777777" w:rsidR="0067094F" w:rsidRPr="0067094F" w:rsidRDefault="0067094F" w:rsidP="0067094F">
            <w:pPr>
              <w:jc w:val="right"/>
              <w:rPr>
                <w:b/>
                <w:bCs/>
                <w:noProof w:val="0"/>
                <w:sz w:val="20"/>
                <w:szCs w:val="20"/>
              </w:rPr>
            </w:pPr>
            <w:r w:rsidRPr="0067094F">
              <w:rPr>
                <w:b/>
                <w:bCs/>
                <w:noProof w:val="0"/>
                <w:sz w:val="20"/>
                <w:szCs w:val="20"/>
              </w:rPr>
              <w:t>1.500,00</w:t>
            </w:r>
          </w:p>
        </w:tc>
        <w:tc>
          <w:tcPr>
            <w:tcW w:w="1469" w:type="dxa"/>
            <w:tcBorders>
              <w:top w:val="nil"/>
              <w:left w:val="nil"/>
              <w:bottom w:val="nil"/>
              <w:right w:val="nil"/>
            </w:tcBorders>
            <w:shd w:val="clear" w:color="auto" w:fill="auto"/>
            <w:noWrap/>
            <w:vAlign w:val="bottom"/>
            <w:hideMark/>
          </w:tcPr>
          <w:p w14:paraId="2ED89038"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auto" w:fill="auto"/>
            <w:noWrap/>
            <w:vAlign w:val="bottom"/>
            <w:hideMark/>
          </w:tcPr>
          <w:p w14:paraId="452187D0" w14:textId="77777777" w:rsidR="0067094F" w:rsidRPr="0067094F" w:rsidRDefault="0067094F" w:rsidP="0067094F">
            <w:pPr>
              <w:jc w:val="right"/>
              <w:rPr>
                <w:b/>
                <w:bCs/>
                <w:noProof w:val="0"/>
                <w:sz w:val="20"/>
                <w:szCs w:val="20"/>
              </w:rPr>
            </w:pPr>
            <w:r w:rsidRPr="0067094F">
              <w:rPr>
                <w:b/>
                <w:bCs/>
                <w:noProof w:val="0"/>
                <w:sz w:val="20"/>
                <w:szCs w:val="20"/>
              </w:rPr>
              <w:t>0,00</w:t>
            </w:r>
          </w:p>
        </w:tc>
      </w:tr>
      <w:tr w:rsidR="0067094F" w:rsidRPr="0067094F" w14:paraId="409B8B2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5D5BA12" w14:textId="77777777" w:rsidR="0067094F" w:rsidRPr="0067094F" w:rsidRDefault="0067094F" w:rsidP="0067094F">
            <w:pPr>
              <w:rPr>
                <w:noProof w:val="0"/>
                <w:sz w:val="20"/>
                <w:szCs w:val="20"/>
              </w:rPr>
            </w:pPr>
            <w:r w:rsidRPr="0067094F">
              <w:rPr>
                <w:noProof w:val="0"/>
                <w:sz w:val="20"/>
                <w:szCs w:val="20"/>
              </w:rPr>
              <w:t>3235</w:t>
            </w:r>
          </w:p>
        </w:tc>
        <w:tc>
          <w:tcPr>
            <w:tcW w:w="266" w:type="dxa"/>
            <w:tcBorders>
              <w:top w:val="nil"/>
              <w:left w:val="nil"/>
              <w:bottom w:val="nil"/>
              <w:right w:val="nil"/>
            </w:tcBorders>
            <w:shd w:val="clear" w:color="auto" w:fill="auto"/>
            <w:noWrap/>
            <w:vAlign w:val="bottom"/>
            <w:hideMark/>
          </w:tcPr>
          <w:p w14:paraId="3350194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2E6C9B5" w14:textId="77777777" w:rsidR="0067094F" w:rsidRPr="0067094F" w:rsidRDefault="0067094F" w:rsidP="0067094F">
            <w:pPr>
              <w:rPr>
                <w:noProof w:val="0"/>
                <w:sz w:val="20"/>
                <w:szCs w:val="20"/>
              </w:rPr>
            </w:pPr>
            <w:r w:rsidRPr="0067094F">
              <w:rPr>
                <w:noProof w:val="0"/>
                <w:sz w:val="20"/>
                <w:szCs w:val="20"/>
              </w:rPr>
              <w:t>Zakupnine i najamnine</w:t>
            </w:r>
          </w:p>
        </w:tc>
        <w:tc>
          <w:tcPr>
            <w:tcW w:w="1701" w:type="dxa"/>
            <w:tcBorders>
              <w:top w:val="nil"/>
              <w:left w:val="nil"/>
              <w:bottom w:val="nil"/>
              <w:right w:val="nil"/>
            </w:tcBorders>
            <w:shd w:val="clear" w:color="auto" w:fill="auto"/>
            <w:noWrap/>
            <w:vAlign w:val="bottom"/>
            <w:hideMark/>
          </w:tcPr>
          <w:p w14:paraId="0AD4E379"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4274DB5"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12DCEDCD" w14:textId="77777777" w:rsidR="0067094F" w:rsidRPr="0067094F" w:rsidRDefault="0067094F" w:rsidP="0067094F">
            <w:pPr>
              <w:jc w:val="right"/>
              <w:rPr>
                <w:noProof w:val="0"/>
                <w:sz w:val="20"/>
                <w:szCs w:val="20"/>
              </w:rPr>
            </w:pPr>
          </w:p>
        </w:tc>
      </w:tr>
      <w:tr w:rsidR="0067094F" w:rsidRPr="0067094F" w14:paraId="6C4A2F34"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A36C537"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1238AB9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418.200,00</w:t>
            </w:r>
          </w:p>
        </w:tc>
        <w:tc>
          <w:tcPr>
            <w:tcW w:w="1469" w:type="dxa"/>
            <w:tcBorders>
              <w:top w:val="nil"/>
              <w:left w:val="nil"/>
              <w:bottom w:val="nil"/>
              <w:right w:val="nil"/>
            </w:tcBorders>
            <w:shd w:val="clear" w:color="auto" w:fill="auto"/>
            <w:noWrap/>
            <w:vAlign w:val="bottom"/>
            <w:hideMark/>
          </w:tcPr>
          <w:p w14:paraId="231BAD2E"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280.229,17</w:t>
            </w:r>
          </w:p>
        </w:tc>
        <w:tc>
          <w:tcPr>
            <w:tcW w:w="916" w:type="dxa"/>
            <w:tcBorders>
              <w:top w:val="nil"/>
              <w:left w:val="nil"/>
              <w:bottom w:val="nil"/>
              <w:right w:val="nil"/>
            </w:tcBorders>
            <w:shd w:val="clear" w:color="auto" w:fill="auto"/>
            <w:noWrap/>
            <w:vAlign w:val="bottom"/>
            <w:hideMark/>
          </w:tcPr>
          <w:p w14:paraId="77CF71B5"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67,01</w:t>
            </w:r>
          </w:p>
        </w:tc>
      </w:tr>
      <w:tr w:rsidR="0067094F" w:rsidRPr="0067094F" w14:paraId="4EC0E87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501C0DE"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5F5102E7" w14:textId="77777777" w:rsidR="0067094F" w:rsidRPr="0067094F" w:rsidRDefault="0067094F" w:rsidP="0067094F">
            <w:pPr>
              <w:jc w:val="right"/>
              <w:rPr>
                <w:noProof w:val="0"/>
                <w:color w:val="333333"/>
                <w:sz w:val="20"/>
                <w:szCs w:val="20"/>
              </w:rPr>
            </w:pPr>
            <w:r w:rsidRPr="0067094F">
              <w:rPr>
                <w:noProof w:val="0"/>
                <w:color w:val="333333"/>
                <w:sz w:val="20"/>
                <w:szCs w:val="20"/>
              </w:rPr>
              <w:t>2.000,00</w:t>
            </w:r>
          </w:p>
        </w:tc>
        <w:tc>
          <w:tcPr>
            <w:tcW w:w="1469" w:type="dxa"/>
            <w:tcBorders>
              <w:top w:val="nil"/>
              <w:left w:val="nil"/>
              <w:bottom w:val="nil"/>
              <w:right w:val="nil"/>
            </w:tcBorders>
            <w:shd w:val="clear" w:color="auto" w:fill="auto"/>
            <w:noWrap/>
            <w:vAlign w:val="bottom"/>
            <w:hideMark/>
          </w:tcPr>
          <w:p w14:paraId="41E9344E"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c>
          <w:tcPr>
            <w:tcW w:w="916" w:type="dxa"/>
            <w:tcBorders>
              <w:top w:val="nil"/>
              <w:left w:val="nil"/>
              <w:bottom w:val="nil"/>
              <w:right w:val="nil"/>
            </w:tcBorders>
            <w:shd w:val="clear" w:color="auto" w:fill="auto"/>
            <w:noWrap/>
            <w:vAlign w:val="bottom"/>
            <w:hideMark/>
          </w:tcPr>
          <w:p w14:paraId="2A886CC1"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r>
      <w:tr w:rsidR="0067094F" w:rsidRPr="0067094F" w14:paraId="3C8DF89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9A36B48" w14:textId="77777777" w:rsidR="0067094F" w:rsidRPr="0067094F" w:rsidRDefault="0067094F" w:rsidP="0067094F">
            <w:pPr>
              <w:rPr>
                <w:b/>
                <w:bCs/>
                <w:noProof w:val="0"/>
                <w:sz w:val="20"/>
                <w:szCs w:val="20"/>
              </w:rPr>
            </w:pPr>
            <w:r w:rsidRPr="0067094F">
              <w:rPr>
                <w:b/>
                <w:bCs/>
                <w:noProof w:val="0"/>
                <w:sz w:val="20"/>
                <w:szCs w:val="20"/>
              </w:rPr>
              <w:lastRenderedPageBreak/>
              <w:t>329</w:t>
            </w:r>
          </w:p>
        </w:tc>
        <w:tc>
          <w:tcPr>
            <w:tcW w:w="266" w:type="dxa"/>
            <w:tcBorders>
              <w:top w:val="nil"/>
              <w:left w:val="nil"/>
              <w:bottom w:val="nil"/>
              <w:right w:val="nil"/>
            </w:tcBorders>
            <w:shd w:val="clear" w:color="auto" w:fill="auto"/>
            <w:noWrap/>
            <w:vAlign w:val="bottom"/>
            <w:hideMark/>
          </w:tcPr>
          <w:p w14:paraId="6D5796A0"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43A606D" w14:textId="77777777" w:rsidR="0067094F" w:rsidRPr="0067094F" w:rsidRDefault="0067094F" w:rsidP="0067094F">
            <w:pPr>
              <w:rPr>
                <w:b/>
                <w:bCs/>
                <w:noProof w:val="0"/>
                <w:sz w:val="20"/>
                <w:szCs w:val="20"/>
              </w:rPr>
            </w:pPr>
            <w:r w:rsidRPr="0067094F">
              <w:rPr>
                <w:b/>
                <w:bCs/>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5E920971" w14:textId="77777777" w:rsidR="0067094F" w:rsidRPr="0067094F" w:rsidRDefault="0067094F" w:rsidP="0067094F">
            <w:pPr>
              <w:jc w:val="right"/>
              <w:rPr>
                <w:b/>
                <w:bCs/>
                <w:noProof w:val="0"/>
                <w:sz w:val="20"/>
                <w:szCs w:val="20"/>
              </w:rPr>
            </w:pPr>
            <w:r w:rsidRPr="0067094F">
              <w:rPr>
                <w:b/>
                <w:bCs/>
                <w:noProof w:val="0"/>
                <w:sz w:val="20"/>
                <w:szCs w:val="20"/>
              </w:rPr>
              <w:t>2.000,00</w:t>
            </w:r>
          </w:p>
        </w:tc>
        <w:tc>
          <w:tcPr>
            <w:tcW w:w="1469" w:type="dxa"/>
            <w:tcBorders>
              <w:top w:val="nil"/>
              <w:left w:val="nil"/>
              <w:bottom w:val="nil"/>
              <w:right w:val="nil"/>
            </w:tcBorders>
            <w:shd w:val="clear" w:color="auto" w:fill="auto"/>
            <w:noWrap/>
            <w:vAlign w:val="bottom"/>
            <w:hideMark/>
          </w:tcPr>
          <w:p w14:paraId="238117B5"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auto" w:fill="auto"/>
            <w:noWrap/>
            <w:vAlign w:val="bottom"/>
            <w:hideMark/>
          </w:tcPr>
          <w:p w14:paraId="2A77448F" w14:textId="77777777" w:rsidR="0067094F" w:rsidRPr="0067094F" w:rsidRDefault="0067094F" w:rsidP="0067094F">
            <w:pPr>
              <w:jc w:val="right"/>
              <w:rPr>
                <w:b/>
                <w:bCs/>
                <w:noProof w:val="0"/>
                <w:sz w:val="20"/>
                <w:szCs w:val="20"/>
              </w:rPr>
            </w:pPr>
            <w:r w:rsidRPr="0067094F">
              <w:rPr>
                <w:b/>
                <w:bCs/>
                <w:noProof w:val="0"/>
                <w:sz w:val="20"/>
                <w:szCs w:val="20"/>
              </w:rPr>
              <w:t>0,00</w:t>
            </w:r>
          </w:p>
        </w:tc>
      </w:tr>
      <w:tr w:rsidR="0067094F" w:rsidRPr="0067094F" w14:paraId="48F36F8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D85AB9E" w14:textId="77777777" w:rsidR="0067094F" w:rsidRPr="0067094F" w:rsidRDefault="0067094F" w:rsidP="0067094F">
            <w:pPr>
              <w:rPr>
                <w:noProof w:val="0"/>
                <w:sz w:val="20"/>
                <w:szCs w:val="20"/>
              </w:rPr>
            </w:pPr>
            <w:r w:rsidRPr="0067094F">
              <w:rPr>
                <w:noProof w:val="0"/>
                <w:sz w:val="20"/>
                <w:szCs w:val="20"/>
              </w:rPr>
              <w:t>3299</w:t>
            </w:r>
          </w:p>
        </w:tc>
        <w:tc>
          <w:tcPr>
            <w:tcW w:w="266" w:type="dxa"/>
            <w:tcBorders>
              <w:top w:val="nil"/>
              <w:left w:val="nil"/>
              <w:bottom w:val="nil"/>
              <w:right w:val="nil"/>
            </w:tcBorders>
            <w:shd w:val="clear" w:color="auto" w:fill="auto"/>
            <w:noWrap/>
            <w:vAlign w:val="bottom"/>
            <w:hideMark/>
          </w:tcPr>
          <w:p w14:paraId="7C15972C"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3557DD3" w14:textId="77777777" w:rsidR="0067094F" w:rsidRPr="0067094F" w:rsidRDefault="0067094F" w:rsidP="0067094F">
            <w:pPr>
              <w:rPr>
                <w:noProof w:val="0"/>
                <w:sz w:val="20"/>
                <w:szCs w:val="20"/>
              </w:rPr>
            </w:pPr>
            <w:r w:rsidRPr="0067094F">
              <w:rPr>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61C8F7D1"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5D809E7"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7C00E238" w14:textId="77777777" w:rsidR="0067094F" w:rsidRPr="0067094F" w:rsidRDefault="0067094F" w:rsidP="0067094F">
            <w:pPr>
              <w:jc w:val="right"/>
              <w:rPr>
                <w:noProof w:val="0"/>
                <w:sz w:val="20"/>
                <w:szCs w:val="20"/>
              </w:rPr>
            </w:pPr>
          </w:p>
        </w:tc>
      </w:tr>
      <w:tr w:rsidR="0067094F" w:rsidRPr="0067094F" w14:paraId="3D9B7EB2"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E0BAC79" w14:textId="77777777" w:rsidR="0067094F" w:rsidRPr="0067094F" w:rsidRDefault="0067094F" w:rsidP="0067094F">
            <w:pPr>
              <w:rPr>
                <w:noProof w:val="0"/>
                <w:color w:val="333333"/>
                <w:sz w:val="20"/>
                <w:szCs w:val="20"/>
              </w:rPr>
            </w:pPr>
            <w:r w:rsidRPr="0067094F">
              <w:rPr>
                <w:noProof w:val="0"/>
                <w:color w:val="333333"/>
                <w:sz w:val="20"/>
                <w:szCs w:val="20"/>
              </w:rPr>
              <w:t>Izvor 4.6. Koncesije, koncesijska odobrenja</w:t>
            </w:r>
          </w:p>
        </w:tc>
        <w:tc>
          <w:tcPr>
            <w:tcW w:w="1701" w:type="dxa"/>
            <w:tcBorders>
              <w:top w:val="nil"/>
              <w:left w:val="nil"/>
              <w:bottom w:val="nil"/>
              <w:right w:val="nil"/>
            </w:tcBorders>
            <w:shd w:val="clear" w:color="auto" w:fill="auto"/>
            <w:noWrap/>
            <w:vAlign w:val="bottom"/>
            <w:hideMark/>
          </w:tcPr>
          <w:p w14:paraId="60E46A88" w14:textId="77777777" w:rsidR="0067094F" w:rsidRPr="0067094F" w:rsidRDefault="0067094F" w:rsidP="0067094F">
            <w:pPr>
              <w:jc w:val="right"/>
              <w:rPr>
                <w:noProof w:val="0"/>
                <w:color w:val="333333"/>
                <w:sz w:val="20"/>
                <w:szCs w:val="20"/>
              </w:rPr>
            </w:pPr>
            <w:r w:rsidRPr="0067094F">
              <w:rPr>
                <w:noProof w:val="0"/>
                <w:color w:val="333333"/>
                <w:sz w:val="20"/>
                <w:szCs w:val="20"/>
              </w:rPr>
              <w:t>416.200,00</w:t>
            </w:r>
          </w:p>
        </w:tc>
        <w:tc>
          <w:tcPr>
            <w:tcW w:w="1469" w:type="dxa"/>
            <w:tcBorders>
              <w:top w:val="nil"/>
              <w:left w:val="nil"/>
              <w:bottom w:val="nil"/>
              <w:right w:val="nil"/>
            </w:tcBorders>
            <w:shd w:val="clear" w:color="auto" w:fill="auto"/>
            <w:noWrap/>
            <w:vAlign w:val="bottom"/>
            <w:hideMark/>
          </w:tcPr>
          <w:p w14:paraId="35D7D5AC" w14:textId="77777777" w:rsidR="0067094F" w:rsidRPr="0067094F" w:rsidRDefault="0067094F" w:rsidP="0067094F">
            <w:pPr>
              <w:jc w:val="right"/>
              <w:rPr>
                <w:noProof w:val="0"/>
                <w:color w:val="333333"/>
                <w:sz w:val="20"/>
                <w:szCs w:val="20"/>
              </w:rPr>
            </w:pPr>
            <w:r w:rsidRPr="0067094F">
              <w:rPr>
                <w:noProof w:val="0"/>
                <w:color w:val="333333"/>
                <w:sz w:val="20"/>
                <w:szCs w:val="20"/>
              </w:rPr>
              <w:t>280.229,17</w:t>
            </w:r>
          </w:p>
        </w:tc>
        <w:tc>
          <w:tcPr>
            <w:tcW w:w="916" w:type="dxa"/>
            <w:tcBorders>
              <w:top w:val="nil"/>
              <w:left w:val="nil"/>
              <w:bottom w:val="nil"/>
              <w:right w:val="nil"/>
            </w:tcBorders>
            <w:shd w:val="clear" w:color="auto" w:fill="auto"/>
            <w:noWrap/>
            <w:vAlign w:val="bottom"/>
            <w:hideMark/>
          </w:tcPr>
          <w:p w14:paraId="342D0166" w14:textId="77777777" w:rsidR="0067094F" w:rsidRPr="0067094F" w:rsidRDefault="0067094F" w:rsidP="0067094F">
            <w:pPr>
              <w:jc w:val="right"/>
              <w:rPr>
                <w:noProof w:val="0"/>
                <w:color w:val="333333"/>
                <w:sz w:val="20"/>
                <w:szCs w:val="20"/>
              </w:rPr>
            </w:pPr>
            <w:r w:rsidRPr="0067094F">
              <w:rPr>
                <w:noProof w:val="0"/>
                <w:color w:val="333333"/>
                <w:sz w:val="20"/>
                <w:szCs w:val="20"/>
              </w:rPr>
              <w:t>67,33</w:t>
            </w:r>
          </w:p>
        </w:tc>
      </w:tr>
      <w:tr w:rsidR="0067094F" w:rsidRPr="0067094F" w14:paraId="112263B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15847F0" w14:textId="77777777" w:rsidR="0067094F" w:rsidRPr="0067094F" w:rsidRDefault="0067094F" w:rsidP="0067094F">
            <w:pPr>
              <w:rPr>
                <w:b/>
                <w:bCs/>
                <w:noProof w:val="0"/>
                <w:sz w:val="20"/>
                <w:szCs w:val="20"/>
              </w:rPr>
            </w:pPr>
            <w:r w:rsidRPr="0067094F">
              <w:rPr>
                <w:b/>
                <w:bCs/>
                <w:noProof w:val="0"/>
                <w:sz w:val="20"/>
                <w:szCs w:val="20"/>
              </w:rPr>
              <w:t>421</w:t>
            </w:r>
          </w:p>
        </w:tc>
        <w:tc>
          <w:tcPr>
            <w:tcW w:w="266" w:type="dxa"/>
            <w:tcBorders>
              <w:top w:val="nil"/>
              <w:left w:val="nil"/>
              <w:bottom w:val="nil"/>
              <w:right w:val="nil"/>
            </w:tcBorders>
            <w:shd w:val="clear" w:color="auto" w:fill="auto"/>
            <w:noWrap/>
            <w:vAlign w:val="bottom"/>
            <w:hideMark/>
          </w:tcPr>
          <w:p w14:paraId="02CC6A6E"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771B9FD3" w14:textId="77777777" w:rsidR="0067094F" w:rsidRPr="0067094F" w:rsidRDefault="0067094F" w:rsidP="0067094F">
            <w:pPr>
              <w:rPr>
                <w:b/>
                <w:bCs/>
                <w:noProof w:val="0"/>
                <w:sz w:val="20"/>
                <w:szCs w:val="20"/>
              </w:rPr>
            </w:pPr>
            <w:r w:rsidRPr="0067094F">
              <w:rPr>
                <w:b/>
                <w:bCs/>
                <w:noProof w:val="0"/>
                <w:sz w:val="20"/>
                <w:szCs w:val="20"/>
              </w:rPr>
              <w:t>Građevinski objekti</w:t>
            </w:r>
          </w:p>
        </w:tc>
        <w:tc>
          <w:tcPr>
            <w:tcW w:w="1701" w:type="dxa"/>
            <w:tcBorders>
              <w:top w:val="nil"/>
              <w:left w:val="nil"/>
              <w:bottom w:val="nil"/>
              <w:right w:val="nil"/>
            </w:tcBorders>
            <w:shd w:val="clear" w:color="auto" w:fill="auto"/>
            <w:noWrap/>
            <w:vAlign w:val="bottom"/>
            <w:hideMark/>
          </w:tcPr>
          <w:p w14:paraId="79CF65C0" w14:textId="77777777" w:rsidR="0067094F" w:rsidRPr="0067094F" w:rsidRDefault="0067094F" w:rsidP="0067094F">
            <w:pPr>
              <w:jc w:val="right"/>
              <w:rPr>
                <w:b/>
                <w:bCs/>
                <w:noProof w:val="0"/>
                <w:sz w:val="20"/>
                <w:szCs w:val="20"/>
              </w:rPr>
            </w:pPr>
            <w:r w:rsidRPr="0067094F">
              <w:rPr>
                <w:b/>
                <w:bCs/>
                <w:noProof w:val="0"/>
                <w:sz w:val="20"/>
                <w:szCs w:val="20"/>
              </w:rPr>
              <w:t>416.200,00</w:t>
            </w:r>
          </w:p>
        </w:tc>
        <w:tc>
          <w:tcPr>
            <w:tcW w:w="1469" w:type="dxa"/>
            <w:tcBorders>
              <w:top w:val="nil"/>
              <w:left w:val="nil"/>
              <w:bottom w:val="nil"/>
              <w:right w:val="nil"/>
            </w:tcBorders>
            <w:shd w:val="clear" w:color="auto" w:fill="auto"/>
            <w:noWrap/>
            <w:vAlign w:val="bottom"/>
            <w:hideMark/>
          </w:tcPr>
          <w:p w14:paraId="247F7083" w14:textId="77777777" w:rsidR="0067094F" w:rsidRPr="0067094F" w:rsidRDefault="0067094F" w:rsidP="0067094F">
            <w:pPr>
              <w:jc w:val="right"/>
              <w:rPr>
                <w:b/>
                <w:bCs/>
                <w:noProof w:val="0"/>
                <w:sz w:val="20"/>
                <w:szCs w:val="20"/>
              </w:rPr>
            </w:pPr>
            <w:r w:rsidRPr="0067094F">
              <w:rPr>
                <w:b/>
                <w:bCs/>
                <w:noProof w:val="0"/>
                <w:sz w:val="20"/>
                <w:szCs w:val="20"/>
              </w:rPr>
              <w:t>280.229,17</w:t>
            </w:r>
          </w:p>
        </w:tc>
        <w:tc>
          <w:tcPr>
            <w:tcW w:w="916" w:type="dxa"/>
            <w:tcBorders>
              <w:top w:val="nil"/>
              <w:left w:val="nil"/>
              <w:bottom w:val="nil"/>
              <w:right w:val="nil"/>
            </w:tcBorders>
            <w:shd w:val="clear" w:color="auto" w:fill="auto"/>
            <w:noWrap/>
            <w:vAlign w:val="bottom"/>
            <w:hideMark/>
          </w:tcPr>
          <w:p w14:paraId="480C0B82" w14:textId="77777777" w:rsidR="0067094F" w:rsidRPr="0067094F" w:rsidRDefault="0067094F" w:rsidP="0067094F">
            <w:pPr>
              <w:jc w:val="right"/>
              <w:rPr>
                <w:b/>
                <w:bCs/>
                <w:noProof w:val="0"/>
                <w:sz w:val="20"/>
                <w:szCs w:val="20"/>
              </w:rPr>
            </w:pPr>
            <w:r w:rsidRPr="0067094F">
              <w:rPr>
                <w:b/>
                <w:bCs/>
                <w:noProof w:val="0"/>
                <w:sz w:val="20"/>
                <w:szCs w:val="20"/>
              </w:rPr>
              <w:t>67,33</w:t>
            </w:r>
          </w:p>
        </w:tc>
      </w:tr>
      <w:tr w:rsidR="0067094F" w:rsidRPr="0067094F" w14:paraId="70430D5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F58A6D1" w14:textId="77777777" w:rsidR="0067094F" w:rsidRPr="0067094F" w:rsidRDefault="0067094F" w:rsidP="0067094F">
            <w:pPr>
              <w:rPr>
                <w:noProof w:val="0"/>
                <w:sz w:val="20"/>
                <w:szCs w:val="20"/>
              </w:rPr>
            </w:pPr>
            <w:r w:rsidRPr="0067094F">
              <w:rPr>
                <w:noProof w:val="0"/>
                <w:sz w:val="20"/>
                <w:szCs w:val="20"/>
              </w:rPr>
              <w:t>4212</w:t>
            </w:r>
          </w:p>
        </w:tc>
        <w:tc>
          <w:tcPr>
            <w:tcW w:w="266" w:type="dxa"/>
            <w:tcBorders>
              <w:top w:val="nil"/>
              <w:left w:val="nil"/>
              <w:bottom w:val="nil"/>
              <w:right w:val="nil"/>
            </w:tcBorders>
            <w:shd w:val="clear" w:color="auto" w:fill="auto"/>
            <w:noWrap/>
            <w:vAlign w:val="bottom"/>
            <w:hideMark/>
          </w:tcPr>
          <w:p w14:paraId="37048E5F"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4D6A276" w14:textId="77777777" w:rsidR="0067094F" w:rsidRPr="0067094F" w:rsidRDefault="0067094F" w:rsidP="0067094F">
            <w:pPr>
              <w:rPr>
                <w:noProof w:val="0"/>
                <w:sz w:val="20"/>
                <w:szCs w:val="20"/>
              </w:rPr>
            </w:pPr>
            <w:r w:rsidRPr="0067094F">
              <w:rPr>
                <w:noProof w:val="0"/>
                <w:sz w:val="20"/>
                <w:szCs w:val="20"/>
              </w:rPr>
              <w:t>Poslovni objekti</w:t>
            </w:r>
          </w:p>
        </w:tc>
        <w:tc>
          <w:tcPr>
            <w:tcW w:w="1701" w:type="dxa"/>
            <w:tcBorders>
              <w:top w:val="nil"/>
              <w:left w:val="nil"/>
              <w:bottom w:val="nil"/>
              <w:right w:val="nil"/>
            </w:tcBorders>
            <w:shd w:val="clear" w:color="auto" w:fill="auto"/>
            <w:noWrap/>
            <w:vAlign w:val="bottom"/>
            <w:hideMark/>
          </w:tcPr>
          <w:p w14:paraId="79235B6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C77B7F8" w14:textId="77777777" w:rsidR="0067094F" w:rsidRPr="0067094F" w:rsidRDefault="0067094F" w:rsidP="0067094F">
            <w:pPr>
              <w:jc w:val="right"/>
              <w:rPr>
                <w:noProof w:val="0"/>
                <w:sz w:val="20"/>
                <w:szCs w:val="20"/>
              </w:rPr>
            </w:pPr>
            <w:r w:rsidRPr="0067094F">
              <w:rPr>
                <w:noProof w:val="0"/>
                <w:sz w:val="20"/>
                <w:szCs w:val="20"/>
              </w:rPr>
              <w:t>280.229,17</w:t>
            </w:r>
          </w:p>
        </w:tc>
        <w:tc>
          <w:tcPr>
            <w:tcW w:w="916" w:type="dxa"/>
            <w:tcBorders>
              <w:top w:val="nil"/>
              <w:left w:val="nil"/>
              <w:bottom w:val="nil"/>
              <w:right w:val="nil"/>
            </w:tcBorders>
            <w:shd w:val="clear" w:color="auto" w:fill="auto"/>
            <w:noWrap/>
            <w:vAlign w:val="bottom"/>
            <w:hideMark/>
          </w:tcPr>
          <w:p w14:paraId="77D98EAA" w14:textId="77777777" w:rsidR="0067094F" w:rsidRPr="0067094F" w:rsidRDefault="0067094F" w:rsidP="0067094F">
            <w:pPr>
              <w:jc w:val="right"/>
              <w:rPr>
                <w:noProof w:val="0"/>
                <w:sz w:val="20"/>
                <w:szCs w:val="20"/>
              </w:rPr>
            </w:pPr>
          </w:p>
        </w:tc>
      </w:tr>
      <w:tr w:rsidR="0067094F" w:rsidRPr="0067094F" w14:paraId="77AF8E39"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7638690" w14:textId="77777777" w:rsidR="0067094F" w:rsidRPr="0067094F" w:rsidRDefault="0067094F" w:rsidP="0067094F">
            <w:pPr>
              <w:rPr>
                <w:b/>
                <w:bCs/>
                <w:noProof w:val="0"/>
                <w:sz w:val="20"/>
                <w:szCs w:val="20"/>
              </w:rPr>
            </w:pPr>
            <w:r w:rsidRPr="0067094F">
              <w:rPr>
                <w:b/>
                <w:bCs/>
                <w:noProof w:val="0"/>
                <w:sz w:val="20"/>
                <w:szCs w:val="20"/>
              </w:rPr>
              <w:t>Izvor 5. POMOĆI</w:t>
            </w:r>
          </w:p>
        </w:tc>
        <w:tc>
          <w:tcPr>
            <w:tcW w:w="1701" w:type="dxa"/>
            <w:tcBorders>
              <w:top w:val="nil"/>
              <w:left w:val="nil"/>
              <w:bottom w:val="nil"/>
              <w:right w:val="nil"/>
            </w:tcBorders>
            <w:shd w:val="clear" w:color="auto" w:fill="auto"/>
            <w:noWrap/>
            <w:vAlign w:val="bottom"/>
            <w:hideMark/>
          </w:tcPr>
          <w:p w14:paraId="202E38E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4.026.300,00</w:t>
            </w:r>
          </w:p>
        </w:tc>
        <w:tc>
          <w:tcPr>
            <w:tcW w:w="1469" w:type="dxa"/>
            <w:tcBorders>
              <w:top w:val="nil"/>
              <w:left w:val="nil"/>
              <w:bottom w:val="nil"/>
              <w:right w:val="nil"/>
            </w:tcBorders>
            <w:shd w:val="clear" w:color="auto" w:fill="auto"/>
            <w:noWrap/>
            <w:vAlign w:val="bottom"/>
            <w:hideMark/>
          </w:tcPr>
          <w:p w14:paraId="284AA42E"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2.784.013,18</w:t>
            </w:r>
          </w:p>
        </w:tc>
        <w:tc>
          <w:tcPr>
            <w:tcW w:w="916" w:type="dxa"/>
            <w:tcBorders>
              <w:top w:val="nil"/>
              <w:left w:val="nil"/>
              <w:bottom w:val="nil"/>
              <w:right w:val="nil"/>
            </w:tcBorders>
            <w:shd w:val="clear" w:color="auto" w:fill="auto"/>
            <w:noWrap/>
            <w:vAlign w:val="bottom"/>
            <w:hideMark/>
          </w:tcPr>
          <w:p w14:paraId="5289488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69,15</w:t>
            </w:r>
          </w:p>
        </w:tc>
      </w:tr>
      <w:tr w:rsidR="0067094F" w:rsidRPr="0067094F" w14:paraId="23FF6386"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4F0093C" w14:textId="77777777" w:rsidR="0067094F" w:rsidRPr="0067094F" w:rsidRDefault="0067094F" w:rsidP="0067094F">
            <w:pPr>
              <w:rPr>
                <w:noProof w:val="0"/>
                <w:color w:val="333333"/>
                <w:sz w:val="20"/>
                <w:szCs w:val="20"/>
              </w:rPr>
            </w:pPr>
            <w:r w:rsidRPr="0067094F">
              <w:rPr>
                <w:noProof w:val="0"/>
                <w:color w:val="333333"/>
                <w:sz w:val="20"/>
                <w:szCs w:val="20"/>
              </w:rPr>
              <w:t>Izvor 5.1. Pomoći iz državnog proračuna</w:t>
            </w:r>
          </w:p>
        </w:tc>
        <w:tc>
          <w:tcPr>
            <w:tcW w:w="1701" w:type="dxa"/>
            <w:tcBorders>
              <w:top w:val="nil"/>
              <w:left w:val="nil"/>
              <w:bottom w:val="nil"/>
              <w:right w:val="nil"/>
            </w:tcBorders>
            <w:shd w:val="clear" w:color="auto" w:fill="auto"/>
            <w:noWrap/>
            <w:vAlign w:val="bottom"/>
            <w:hideMark/>
          </w:tcPr>
          <w:p w14:paraId="279F0543" w14:textId="77777777" w:rsidR="0067094F" w:rsidRPr="0067094F" w:rsidRDefault="0067094F" w:rsidP="0067094F">
            <w:pPr>
              <w:jc w:val="right"/>
              <w:rPr>
                <w:noProof w:val="0"/>
                <w:color w:val="333333"/>
                <w:sz w:val="20"/>
                <w:szCs w:val="20"/>
              </w:rPr>
            </w:pPr>
            <w:r w:rsidRPr="0067094F">
              <w:rPr>
                <w:noProof w:val="0"/>
                <w:color w:val="333333"/>
                <w:sz w:val="20"/>
                <w:szCs w:val="20"/>
              </w:rPr>
              <w:t>777.800,00</w:t>
            </w:r>
          </w:p>
        </w:tc>
        <w:tc>
          <w:tcPr>
            <w:tcW w:w="1469" w:type="dxa"/>
            <w:tcBorders>
              <w:top w:val="nil"/>
              <w:left w:val="nil"/>
              <w:bottom w:val="nil"/>
              <w:right w:val="nil"/>
            </w:tcBorders>
            <w:shd w:val="clear" w:color="auto" w:fill="auto"/>
            <w:noWrap/>
            <w:vAlign w:val="bottom"/>
            <w:hideMark/>
          </w:tcPr>
          <w:p w14:paraId="1A99933D" w14:textId="77777777" w:rsidR="0067094F" w:rsidRPr="0067094F" w:rsidRDefault="0067094F" w:rsidP="0067094F">
            <w:pPr>
              <w:jc w:val="right"/>
              <w:rPr>
                <w:noProof w:val="0"/>
                <w:color w:val="333333"/>
                <w:sz w:val="20"/>
                <w:szCs w:val="20"/>
              </w:rPr>
            </w:pPr>
            <w:r w:rsidRPr="0067094F">
              <w:rPr>
                <w:noProof w:val="0"/>
                <w:color w:val="333333"/>
                <w:sz w:val="20"/>
                <w:szCs w:val="20"/>
              </w:rPr>
              <w:t>540.667,92</w:t>
            </w:r>
          </w:p>
        </w:tc>
        <w:tc>
          <w:tcPr>
            <w:tcW w:w="916" w:type="dxa"/>
            <w:tcBorders>
              <w:top w:val="nil"/>
              <w:left w:val="nil"/>
              <w:bottom w:val="nil"/>
              <w:right w:val="nil"/>
            </w:tcBorders>
            <w:shd w:val="clear" w:color="auto" w:fill="auto"/>
            <w:noWrap/>
            <w:vAlign w:val="bottom"/>
            <w:hideMark/>
          </w:tcPr>
          <w:p w14:paraId="10B251F8" w14:textId="77777777" w:rsidR="0067094F" w:rsidRPr="0067094F" w:rsidRDefault="0067094F" w:rsidP="0067094F">
            <w:pPr>
              <w:jc w:val="right"/>
              <w:rPr>
                <w:noProof w:val="0"/>
                <w:color w:val="333333"/>
                <w:sz w:val="20"/>
                <w:szCs w:val="20"/>
              </w:rPr>
            </w:pPr>
            <w:r w:rsidRPr="0067094F">
              <w:rPr>
                <w:noProof w:val="0"/>
                <w:color w:val="333333"/>
                <w:sz w:val="20"/>
                <w:szCs w:val="20"/>
              </w:rPr>
              <w:t>69,51</w:t>
            </w:r>
          </w:p>
        </w:tc>
      </w:tr>
      <w:tr w:rsidR="0067094F" w:rsidRPr="0067094F" w14:paraId="22B9453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799C9A6" w14:textId="77777777" w:rsidR="0067094F" w:rsidRPr="0067094F" w:rsidRDefault="0067094F" w:rsidP="0067094F">
            <w:pPr>
              <w:rPr>
                <w:b/>
                <w:bCs/>
                <w:noProof w:val="0"/>
                <w:sz w:val="20"/>
                <w:szCs w:val="20"/>
              </w:rPr>
            </w:pPr>
            <w:r w:rsidRPr="0067094F">
              <w:rPr>
                <w:b/>
                <w:bCs/>
                <w:noProof w:val="0"/>
                <w:sz w:val="20"/>
                <w:szCs w:val="20"/>
              </w:rPr>
              <w:t>311</w:t>
            </w:r>
          </w:p>
        </w:tc>
        <w:tc>
          <w:tcPr>
            <w:tcW w:w="266" w:type="dxa"/>
            <w:tcBorders>
              <w:top w:val="nil"/>
              <w:left w:val="nil"/>
              <w:bottom w:val="nil"/>
              <w:right w:val="nil"/>
            </w:tcBorders>
            <w:shd w:val="clear" w:color="auto" w:fill="auto"/>
            <w:noWrap/>
            <w:vAlign w:val="bottom"/>
            <w:hideMark/>
          </w:tcPr>
          <w:p w14:paraId="01D9A11A"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50613FA" w14:textId="77777777" w:rsidR="0067094F" w:rsidRPr="0067094F" w:rsidRDefault="0067094F" w:rsidP="0067094F">
            <w:pPr>
              <w:rPr>
                <w:b/>
                <w:bCs/>
                <w:noProof w:val="0"/>
                <w:sz w:val="20"/>
                <w:szCs w:val="20"/>
              </w:rPr>
            </w:pPr>
            <w:r w:rsidRPr="0067094F">
              <w:rPr>
                <w:b/>
                <w:bCs/>
                <w:noProof w:val="0"/>
                <w:sz w:val="20"/>
                <w:szCs w:val="20"/>
              </w:rPr>
              <w:t>Plaće (Bruto)</w:t>
            </w:r>
          </w:p>
        </w:tc>
        <w:tc>
          <w:tcPr>
            <w:tcW w:w="1701" w:type="dxa"/>
            <w:tcBorders>
              <w:top w:val="nil"/>
              <w:left w:val="nil"/>
              <w:bottom w:val="nil"/>
              <w:right w:val="nil"/>
            </w:tcBorders>
            <w:shd w:val="clear" w:color="auto" w:fill="auto"/>
            <w:noWrap/>
            <w:vAlign w:val="bottom"/>
            <w:hideMark/>
          </w:tcPr>
          <w:p w14:paraId="253913C6" w14:textId="77777777" w:rsidR="0067094F" w:rsidRPr="0067094F" w:rsidRDefault="0067094F" w:rsidP="0067094F">
            <w:pPr>
              <w:jc w:val="right"/>
              <w:rPr>
                <w:b/>
                <w:bCs/>
                <w:noProof w:val="0"/>
                <w:sz w:val="20"/>
                <w:szCs w:val="20"/>
              </w:rPr>
            </w:pPr>
            <w:r w:rsidRPr="0067094F">
              <w:rPr>
                <w:b/>
                <w:bCs/>
                <w:noProof w:val="0"/>
                <w:sz w:val="20"/>
                <w:szCs w:val="20"/>
              </w:rPr>
              <w:t>36.000,00</w:t>
            </w:r>
          </w:p>
        </w:tc>
        <w:tc>
          <w:tcPr>
            <w:tcW w:w="1469" w:type="dxa"/>
            <w:tcBorders>
              <w:top w:val="nil"/>
              <w:left w:val="nil"/>
              <w:bottom w:val="nil"/>
              <w:right w:val="nil"/>
            </w:tcBorders>
            <w:shd w:val="clear" w:color="auto" w:fill="auto"/>
            <w:noWrap/>
            <w:vAlign w:val="bottom"/>
            <w:hideMark/>
          </w:tcPr>
          <w:p w14:paraId="19B85505" w14:textId="77777777" w:rsidR="0067094F" w:rsidRPr="0067094F" w:rsidRDefault="0067094F" w:rsidP="0067094F">
            <w:pPr>
              <w:jc w:val="right"/>
              <w:rPr>
                <w:b/>
                <w:bCs/>
                <w:noProof w:val="0"/>
                <w:sz w:val="20"/>
                <w:szCs w:val="20"/>
              </w:rPr>
            </w:pPr>
            <w:r w:rsidRPr="0067094F">
              <w:rPr>
                <w:b/>
                <w:bCs/>
                <w:noProof w:val="0"/>
                <w:sz w:val="20"/>
                <w:szCs w:val="20"/>
              </w:rPr>
              <w:t>34.592,72</w:t>
            </w:r>
          </w:p>
        </w:tc>
        <w:tc>
          <w:tcPr>
            <w:tcW w:w="916" w:type="dxa"/>
            <w:tcBorders>
              <w:top w:val="nil"/>
              <w:left w:val="nil"/>
              <w:bottom w:val="nil"/>
              <w:right w:val="nil"/>
            </w:tcBorders>
            <w:shd w:val="clear" w:color="auto" w:fill="auto"/>
            <w:noWrap/>
            <w:vAlign w:val="bottom"/>
            <w:hideMark/>
          </w:tcPr>
          <w:p w14:paraId="4FA25C3C" w14:textId="77777777" w:rsidR="0067094F" w:rsidRPr="0067094F" w:rsidRDefault="0067094F" w:rsidP="0067094F">
            <w:pPr>
              <w:jc w:val="right"/>
              <w:rPr>
                <w:b/>
                <w:bCs/>
                <w:noProof w:val="0"/>
                <w:sz w:val="20"/>
                <w:szCs w:val="20"/>
              </w:rPr>
            </w:pPr>
            <w:r w:rsidRPr="0067094F">
              <w:rPr>
                <w:b/>
                <w:bCs/>
                <w:noProof w:val="0"/>
                <w:sz w:val="20"/>
                <w:szCs w:val="20"/>
              </w:rPr>
              <w:t>96,09</w:t>
            </w:r>
          </w:p>
        </w:tc>
      </w:tr>
      <w:tr w:rsidR="0067094F" w:rsidRPr="0067094F" w14:paraId="73CB362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8A0F32C" w14:textId="77777777" w:rsidR="0067094F" w:rsidRPr="0067094F" w:rsidRDefault="0067094F" w:rsidP="0067094F">
            <w:pPr>
              <w:rPr>
                <w:noProof w:val="0"/>
                <w:sz w:val="20"/>
                <w:szCs w:val="20"/>
              </w:rPr>
            </w:pPr>
            <w:r w:rsidRPr="0067094F">
              <w:rPr>
                <w:noProof w:val="0"/>
                <w:sz w:val="20"/>
                <w:szCs w:val="20"/>
              </w:rPr>
              <w:t>3111</w:t>
            </w:r>
          </w:p>
        </w:tc>
        <w:tc>
          <w:tcPr>
            <w:tcW w:w="266" w:type="dxa"/>
            <w:tcBorders>
              <w:top w:val="nil"/>
              <w:left w:val="nil"/>
              <w:bottom w:val="nil"/>
              <w:right w:val="nil"/>
            </w:tcBorders>
            <w:shd w:val="clear" w:color="auto" w:fill="auto"/>
            <w:noWrap/>
            <w:vAlign w:val="bottom"/>
            <w:hideMark/>
          </w:tcPr>
          <w:p w14:paraId="119DAE9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93E7A0A" w14:textId="77777777" w:rsidR="0067094F" w:rsidRPr="0067094F" w:rsidRDefault="0067094F" w:rsidP="0067094F">
            <w:pPr>
              <w:rPr>
                <w:noProof w:val="0"/>
                <w:sz w:val="20"/>
                <w:szCs w:val="20"/>
              </w:rPr>
            </w:pPr>
            <w:r w:rsidRPr="0067094F">
              <w:rPr>
                <w:noProof w:val="0"/>
                <w:sz w:val="20"/>
                <w:szCs w:val="20"/>
              </w:rPr>
              <w:t>Plaće za redovan rad</w:t>
            </w:r>
          </w:p>
        </w:tc>
        <w:tc>
          <w:tcPr>
            <w:tcW w:w="1701" w:type="dxa"/>
            <w:tcBorders>
              <w:top w:val="nil"/>
              <w:left w:val="nil"/>
              <w:bottom w:val="nil"/>
              <w:right w:val="nil"/>
            </w:tcBorders>
            <w:shd w:val="clear" w:color="auto" w:fill="auto"/>
            <w:noWrap/>
            <w:vAlign w:val="bottom"/>
            <w:hideMark/>
          </w:tcPr>
          <w:p w14:paraId="1CDCC68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CB8C3F1" w14:textId="77777777" w:rsidR="0067094F" w:rsidRPr="0067094F" w:rsidRDefault="0067094F" w:rsidP="0067094F">
            <w:pPr>
              <w:jc w:val="right"/>
              <w:rPr>
                <w:noProof w:val="0"/>
                <w:sz w:val="20"/>
                <w:szCs w:val="20"/>
              </w:rPr>
            </w:pPr>
            <w:r w:rsidRPr="0067094F">
              <w:rPr>
                <w:noProof w:val="0"/>
                <w:sz w:val="20"/>
                <w:szCs w:val="20"/>
              </w:rPr>
              <w:t>34.592,72</w:t>
            </w:r>
          </w:p>
        </w:tc>
        <w:tc>
          <w:tcPr>
            <w:tcW w:w="916" w:type="dxa"/>
            <w:tcBorders>
              <w:top w:val="nil"/>
              <w:left w:val="nil"/>
              <w:bottom w:val="nil"/>
              <w:right w:val="nil"/>
            </w:tcBorders>
            <w:shd w:val="clear" w:color="auto" w:fill="auto"/>
            <w:noWrap/>
            <w:vAlign w:val="bottom"/>
            <w:hideMark/>
          </w:tcPr>
          <w:p w14:paraId="3741D668" w14:textId="77777777" w:rsidR="0067094F" w:rsidRPr="0067094F" w:rsidRDefault="0067094F" w:rsidP="0067094F">
            <w:pPr>
              <w:jc w:val="right"/>
              <w:rPr>
                <w:noProof w:val="0"/>
                <w:sz w:val="20"/>
                <w:szCs w:val="20"/>
              </w:rPr>
            </w:pPr>
          </w:p>
        </w:tc>
      </w:tr>
      <w:tr w:rsidR="0067094F" w:rsidRPr="0067094F" w14:paraId="283F46F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5E9AFB0" w14:textId="77777777" w:rsidR="0067094F" w:rsidRPr="0067094F" w:rsidRDefault="0067094F" w:rsidP="0067094F">
            <w:pPr>
              <w:rPr>
                <w:b/>
                <w:bCs/>
                <w:noProof w:val="0"/>
                <w:sz w:val="20"/>
                <w:szCs w:val="20"/>
              </w:rPr>
            </w:pPr>
            <w:r w:rsidRPr="0067094F">
              <w:rPr>
                <w:b/>
                <w:bCs/>
                <w:noProof w:val="0"/>
                <w:sz w:val="20"/>
                <w:szCs w:val="20"/>
              </w:rPr>
              <w:t>313</w:t>
            </w:r>
          </w:p>
        </w:tc>
        <w:tc>
          <w:tcPr>
            <w:tcW w:w="266" w:type="dxa"/>
            <w:tcBorders>
              <w:top w:val="nil"/>
              <w:left w:val="nil"/>
              <w:bottom w:val="nil"/>
              <w:right w:val="nil"/>
            </w:tcBorders>
            <w:shd w:val="clear" w:color="auto" w:fill="auto"/>
            <w:noWrap/>
            <w:vAlign w:val="bottom"/>
            <w:hideMark/>
          </w:tcPr>
          <w:p w14:paraId="0105E941"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AD20ED2" w14:textId="77777777" w:rsidR="0067094F" w:rsidRPr="0067094F" w:rsidRDefault="0067094F" w:rsidP="0067094F">
            <w:pPr>
              <w:rPr>
                <w:b/>
                <w:bCs/>
                <w:noProof w:val="0"/>
                <w:sz w:val="20"/>
                <w:szCs w:val="20"/>
              </w:rPr>
            </w:pPr>
            <w:r w:rsidRPr="0067094F">
              <w:rPr>
                <w:b/>
                <w:bCs/>
                <w:noProof w:val="0"/>
                <w:sz w:val="20"/>
                <w:szCs w:val="20"/>
              </w:rPr>
              <w:t>Doprinosi na plaće</w:t>
            </w:r>
          </w:p>
        </w:tc>
        <w:tc>
          <w:tcPr>
            <w:tcW w:w="1701" w:type="dxa"/>
            <w:tcBorders>
              <w:top w:val="nil"/>
              <w:left w:val="nil"/>
              <w:bottom w:val="nil"/>
              <w:right w:val="nil"/>
            </w:tcBorders>
            <w:shd w:val="clear" w:color="auto" w:fill="auto"/>
            <w:noWrap/>
            <w:vAlign w:val="bottom"/>
            <w:hideMark/>
          </w:tcPr>
          <w:p w14:paraId="478F6E93" w14:textId="77777777" w:rsidR="0067094F" w:rsidRPr="0067094F" w:rsidRDefault="0067094F" w:rsidP="0067094F">
            <w:pPr>
              <w:jc w:val="right"/>
              <w:rPr>
                <w:b/>
                <w:bCs/>
                <w:noProof w:val="0"/>
                <w:sz w:val="20"/>
                <w:szCs w:val="20"/>
              </w:rPr>
            </w:pPr>
            <w:r w:rsidRPr="0067094F">
              <w:rPr>
                <w:b/>
                <w:bCs/>
                <w:noProof w:val="0"/>
                <w:sz w:val="20"/>
                <w:szCs w:val="20"/>
              </w:rPr>
              <w:t>6.050,00</w:t>
            </w:r>
          </w:p>
        </w:tc>
        <w:tc>
          <w:tcPr>
            <w:tcW w:w="1469" w:type="dxa"/>
            <w:tcBorders>
              <w:top w:val="nil"/>
              <w:left w:val="nil"/>
              <w:bottom w:val="nil"/>
              <w:right w:val="nil"/>
            </w:tcBorders>
            <w:shd w:val="clear" w:color="auto" w:fill="auto"/>
            <w:noWrap/>
            <w:vAlign w:val="bottom"/>
            <w:hideMark/>
          </w:tcPr>
          <w:p w14:paraId="6491CC00" w14:textId="77777777" w:rsidR="0067094F" w:rsidRPr="0067094F" w:rsidRDefault="0067094F" w:rsidP="0067094F">
            <w:pPr>
              <w:jc w:val="right"/>
              <w:rPr>
                <w:b/>
                <w:bCs/>
                <w:noProof w:val="0"/>
                <w:sz w:val="20"/>
                <w:szCs w:val="20"/>
              </w:rPr>
            </w:pPr>
            <w:r w:rsidRPr="0067094F">
              <w:rPr>
                <w:b/>
                <w:bCs/>
                <w:noProof w:val="0"/>
                <w:sz w:val="20"/>
                <w:szCs w:val="20"/>
              </w:rPr>
              <w:t>5.707,78</w:t>
            </w:r>
          </w:p>
        </w:tc>
        <w:tc>
          <w:tcPr>
            <w:tcW w:w="916" w:type="dxa"/>
            <w:tcBorders>
              <w:top w:val="nil"/>
              <w:left w:val="nil"/>
              <w:bottom w:val="nil"/>
              <w:right w:val="nil"/>
            </w:tcBorders>
            <w:shd w:val="clear" w:color="auto" w:fill="auto"/>
            <w:noWrap/>
            <w:vAlign w:val="bottom"/>
            <w:hideMark/>
          </w:tcPr>
          <w:p w14:paraId="484C0A98" w14:textId="77777777" w:rsidR="0067094F" w:rsidRPr="0067094F" w:rsidRDefault="0067094F" w:rsidP="0067094F">
            <w:pPr>
              <w:jc w:val="right"/>
              <w:rPr>
                <w:b/>
                <w:bCs/>
                <w:noProof w:val="0"/>
                <w:sz w:val="20"/>
                <w:szCs w:val="20"/>
              </w:rPr>
            </w:pPr>
            <w:r w:rsidRPr="0067094F">
              <w:rPr>
                <w:b/>
                <w:bCs/>
                <w:noProof w:val="0"/>
                <w:sz w:val="20"/>
                <w:szCs w:val="20"/>
              </w:rPr>
              <w:t>94,34</w:t>
            </w:r>
          </w:p>
        </w:tc>
      </w:tr>
      <w:tr w:rsidR="0067094F" w:rsidRPr="0067094F" w14:paraId="5A816EA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E91E166" w14:textId="77777777" w:rsidR="0067094F" w:rsidRPr="0067094F" w:rsidRDefault="0067094F" w:rsidP="0067094F">
            <w:pPr>
              <w:rPr>
                <w:noProof w:val="0"/>
                <w:sz w:val="20"/>
                <w:szCs w:val="20"/>
              </w:rPr>
            </w:pPr>
            <w:r w:rsidRPr="0067094F">
              <w:rPr>
                <w:noProof w:val="0"/>
                <w:sz w:val="20"/>
                <w:szCs w:val="20"/>
              </w:rPr>
              <w:t>3132</w:t>
            </w:r>
          </w:p>
        </w:tc>
        <w:tc>
          <w:tcPr>
            <w:tcW w:w="266" w:type="dxa"/>
            <w:tcBorders>
              <w:top w:val="nil"/>
              <w:left w:val="nil"/>
              <w:bottom w:val="nil"/>
              <w:right w:val="nil"/>
            </w:tcBorders>
            <w:shd w:val="clear" w:color="auto" w:fill="auto"/>
            <w:noWrap/>
            <w:vAlign w:val="bottom"/>
            <w:hideMark/>
          </w:tcPr>
          <w:p w14:paraId="5D80C8F7"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0AA8D70" w14:textId="77777777" w:rsidR="0067094F" w:rsidRPr="0067094F" w:rsidRDefault="0067094F" w:rsidP="0067094F">
            <w:pPr>
              <w:rPr>
                <w:noProof w:val="0"/>
                <w:sz w:val="20"/>
                <w:szCs w:val="20"/>
              </w:rPr>
            </w:pPr>
            <w:r w:rsidRPr="0067094F">
              <w:rPr>
                <w:noProof w:val="0"/>
                <w:sz w:val="20"/>
                <w:szCs w:val="20"/>
              </w:rPr>
              <w:t>Doprinosi za obvezno zdravstveno osiguranje</w:t>
            </w:r>
          </w:p>
        </w:tc>
        <w:tc>
          <w:tcPr>
            <w:tcW w:w="1701" w:type="dxa"/>
            <w:tcBorders>
              <w:top w:val="nil"/>
              <w:left w:val="nil"/>
              <w:bottom w:val="nil"/>
              <w:right w:val="nil"/>
            </w:tcBorders>
            <w:shd w:val="clear" w:color="auto" w:fill="auto"/>
            <w:noWrap/>
            <w:vAlign w:val="bottom"/>
            <w:hideMark/>
          </w:tcPr>
          <w:p w14:paraId="1A00D622"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D23A507" w14:textId="77777777" w:rsidR="0067094F" w:rsidRPr="0067094F" w:rsidRDefault="0067094F" w:rsidP="0067094F">
            <w:pPr>
              <w:jc w:val="right"/>
              <w:rPr>
                <w:noProof w:val="0"/>
                <w:sz w:val="20"/>
                <w:szCs w:val="20"/>
              </w:rPr>
            </w:pPr>
            <w:r w:rsidRPr="0067094F">
              <w:rPr>
                <w:noProof w:val="0"/>
                <w:sz w:val="20"/>
                <w:szCs w:val="20"/>
              </w:rPr>
              <w:t>5.707,78</w:t>
            </w:r>
          </w:p>
        </w:tc>
        <w:tc>
          <w:tcPr>
            <w:tcW w:w="916" w:type="dxa"/>
            <w:tcBorders>
              <w:top w:val="nil"/>
              <w:left w:val="nil"/>
              <w:bottom w:val="nil"/>
              <w:right w:val="nil"/>
            </w:tcBorders>
            <w:shd w:val="clear" w:color="auto" w:fill="auto"/>
            <w:noWrap/>
            <w:vAlign w:val="bottom"/>
            <w:hideMark/>
          </w:tcPr>
          <w:p w14:paraId="4B7ECCBE" w14:textId="77777777" w:rsidR="0067094F" w:rsidRPr="0067094F" w:rsidRDefault="0067094F" w:rsidP="0067094F">
            <w:pPr>
              <w:jc w:val="right"/>
              <w:rPr>
                <w:noProof w:val="0"/>
                <w:sz w:val="20"/>
                <w:szCs w:val="20"/>
              </w:rPr>
            </w:pPr>
          </w:p>
        </w:tc>
      </w:tr>
      <w:tr w:rsidR="0067094F" w:rsidRPr="0067094F" w14:paraId="2A1571C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27E4659"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315D83B9"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B931D4E"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05D83605" w14:textId="77777777" w:rsidR="0067094F" w:rsidRPr="0067094F" w:rsidRDefault="0067094F" w:rsidP="0067094F">
            <w:pPr>
              <w:jc w:val="right"/>
              <w:rPr>
                <w:b/>
                <w:bCs/>
                <w:noProof w:val="0"/>
                <w:sz w:val="20"/>
                <w:szCs w:val="20"/>
              </w:rPr>
            </w:pPr>
            <w:r w:rsidRPr="0067094F">
              <w:rPr>
                <w:b/>
                <w:bCs/>
                <w:noProof w:val="0"/>
                <w:sz w:val="20"/>
                <w:szCs w:val="20"/>
              </w:rPr>
              <w:t>35.650,00</w:t>
            </w:r>
          </w:p>
        </w:tc>
        <w:tc>
          <w:tcPr>
            <w:tcW w:w="1469" w:type="dxa"/>
            <w:tcBorders>
              <w:top w:val="nil"/>
              <w:left w:val="nil"/>
              <w:bottom w:val="nil"/>
              <w:right w:val="nil"/>
            </w:tcBorders>
            <w:shd w:val="clear" w:color="auto" w:fill="auto"/>
            <w:noWrap/>
            <w:vAlign w:val="bottom"/>
            <w:hideMark/>
          </w:tcPr>
          <w:p w14:paraId="529D1AE2" w14:textId="77777777" w:rsidR="0067094F" w:rsidRPr="0067094F" w:rsidRDefault="0067094F" w:rsidP="0067094F">
            <w:pPr>
              <w:jc w:val="right"/>
              <w:rPr>
                <w:b/>
                <w:bCs/>
                <w:noProof w:val="0"/>
                <w:sz w:val="20"/>
                <w:szCs w:val="20"/>
              </w:rPr>
            </w:pPr>
            <w:r w:rsidRPr="0067094F">
              <w:rPr>
                <w:b/>
                <w:bCs/>
                <w:noProof w:val="0"/>
                <w:sz w:val="20"/>
                <w:szCs w:val="20"/>
              </w:rPr>
              <w:t>23.051,25</w:t>
            </w:r>
          </w:p>
        </w:tc>
        <w:tc>
          <w:tcPr>
            <w:tcW w:w="916" w:type="dxa"/>
            <w:tcBorders>
              <w:top w:val="nil"/>
              <w:left w:val="nil"/>
              <w:bottom w:val="nil"/>
              <w:right w:val="nil"/>
            </w:tcBorders>
            <w:shd w:val="clear" w:color="auto" w:fill="auto"/>
            <w:noWrap/>
            <w:vAlign w:val="bottom"/>
            <w:hideMark/>
          </w:tcPr>
          <w:p w14:paraId="701D2B5D" w14:textId="77777777" w:rsidR="0067094F" w:rsidRPr="0067094F" w:rsidRDefault="0067094F" w:rsidP="0067094F">
            <w:pPr>
              <w:jc w:val="right"/>
              <w:rPr>
                <w:b/>
                <w:bCs/>
                <w:noProof w:val="0"/>
                <w:sz w:val="20"/>
                <w:szCs w:val="20"/>
              </w:rPr>
            </w:pPr>
            <w:r w:rsidRPr="0067094F">
              <w:rPr>
                <w:b/>
                <w:bCs/>
                <w:noProof w:val="0"/>
                <w:sz w:val="20"/>
                <w:szCs w:val="20"/>
              </w:rPr>
              <w:t>64,66</w:t>
            </w:r>
          </w:p>
        </w:tc>
      </w:tr>
      <w:tr w:rsidR="0067094F" w:rsidRPr="0067094F" w14:paraId="1CD49B8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3BA4419"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6BD32907"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ED9E95B"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28DA0C9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022EAF4"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669C7F82" w14:textId="77777777" w:rsidR="0067094F" w:rsidRPr="0067094F" w:rsidRDefault="0067094F" w:rsidP="0067094F">
            <w:pPr>
              <w:jc w:val="right"/>
              <w:rPr>
                <w:noProof w:val="0"/>
                <w:sz w:val="20"/>
                <w:szCs w:val="20"/>
              </w:rPr>
            </w:pPr>
          </w:p>
        </w:tc>
      </w:tr>
      <w:tr w:rsidR="0067094F" w:rsidRPr="0067094F" w14:paraId="3D2E16A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35E98AE" w14:textId="77777777" w:rsidR="0067094F" w:rsidRPr="0067094F" w:rsidRDefault="0067094F" w:rsidP="0067094F">
            <w:pPr>
              <w:rPr>
                <w:noProof w:val="0"/>
                <w:sz w:val="20"/>
                <w:szCs w:val="20"/>
              </w:rPr>
            </w:pPr>
            <w:r w:rsidRPr="0067094F">
              <w:rPr>
                <w:noProof w:val="0"/>
                <w:sz w:val="20"/>
                <w:szCs w:val="20"/>
              </w:rPr>
              <w:t>3237</w:t>
            </w:r>
          </w:p>
        </w:tc>
        <w:tc>
          <w:tcPr>
            <w:tcW w:w="266" w:type="dxa"/>
            <w:tcBorders>
              <w:top w:val="nil"/>
              <w:left w:val="nil"/>
              <w:bottom w:val="nil"/>
              <w:right w:val="nil"/>
            </w:tcBorders>
            <w:shd w:val="clear" w:color="auto" w:fill="auto"/>
            <w:noWrap/>
            <w:vAlign w:val="bottom"/>
            <w:hideMark/>
          </w:tcPr>
          <w:p w14:paraId="7F14058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E240BD7" w14:textId="77777777" w:rsidR="0067094F" w:rsidRPr="0067094F" w:rsidRDefault="0067094F" w:rsidP="0067094F">
            <w:pPr>
              <w:rPr>
                <w:noProof w:val="0"/>
                <w:sz w:val="20"/>
                <w:szCs w:val="20"/>
              </w:rPr>
            </w:pPr>
            <w:r w:rsidRPr="0067094F">
              <w:rPr>
                <w:noProof w:val="0"/>
                <w:sz w:val="20"/>
                <w:szCs w:val="20"/>
              </w:rPr>
              <w:t>Intelektualne i osobne usluge</w:t>
            </w:r>
          </w:p>
        </w:tc>
        <w:tc>
          <w:tcPr>
            <w:tcW w:w="1701" w:type="dxa"/>
            <w:tcBorders>
              <w:top w:val="nil"/>
              <w:left w:val="nil"/>
              <w:bottom w:val="nil"/>
              <w:right w:val="nil"/>
            </w:tcBorders>
            <w:shd w:val="clear" w:color="auto" w:fill="auto"/>
            <w:noWrap/>
            <w:vAlign w:val="bottom"/>
            <w:hideMark/>
          </w:tcPr>
          <w:p w14:paraId="07E71931"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7BE175C" w14:textId="77777777" w:rsidR="0067094F" w:rsidRPr="0067094F" w:rsidRDefault="0067094F" w:rsidP="0067094F">
            <w:pPr>
              <w:jc w:val="right"/>
              <w:rPr>
                <w:noProof w:val="0"/>
                <w:sz w:val="20"/>
                <w:szCs w:val="20"/>
              </w:rPr>
            </w:pPr>
            <w:r w:rsidRPr="0067094F">
              <w:rPr>
                <w:noProof w:val="0"/>
                <w:sz w:val="20"/>
                <w:szCs w:val="20"/>
              </w:rPr>
              <w:t>23.051,25</w:t>
            </w:r>
          </w:p>
        </w:tc>
        <w:tc>
          <w:tcPr>
            <w:tcW w:w="916" w:type="dxa"/>
            <w:tcBorders>
              <w:top w:val="nil"/>
              <w:left w:val="nil"/>
              <w:bottom w:val="nil"/>
              <w:right w:val="nil"/>
            </w:tcBorders>
            <w:shd w:val="clear" w:color="auto" w:fill="auto"/>
            <w:noWrap/>
            <w:vAlign w:val="bottom"/>
            <w:hideMark/>
          </w:tcPr>
          <w:p w14:paraId="629304DA" w14:textId="77777777" w:rsidR="0067094F" w:rsidRPr="0067094F" w:rsidRDefault="0067094F" w:rsidP="0067094F">
            <w:pPr>
              <w:jc w:val="right"/>
              <w:rPr>
                <w:noProof w:val="0"/>
                <w:sz w:val="20"/>
                <w:szCs w:val="20"/>
              </w:rPr>
            </w:pPr>
          </w:p>
        </w:tc>
      </w:tr>
      <w:tr w:rsidR="0067094F" w:rsidRPr="0067094F" w14:paraId="588B82F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C270CDC" w14:textId="77777777" w:rsidR="0067094F" w:rsidRPr="0067094F" w:rsidRDefault="0067094F" w:rsidP="0067094F">
            <w:pPr>
              <w:rPr>
                <w:noProof w:val="0"/>
                <w:sz w:val="20"/>
                <w:szCs w:val="20"/>
              </w:rPr>
            </w:pPr>
            <w:r w:rsidRPr="0067094F">
              <w:rPr>
                <w:noProof w:val="0"/>
                <w:sz w:val="20"/>
                <w:szCs w:val="20"/>
              </w:rPr>
              <w:t>3239</w:t>
            </w:r>
          </w:p>
        </w:tc>
        <w:tc>
          <w:tcPr>
            <w:tcW w:w="266" w:type="dxa"/>
            <w:tcBorders>
              <w:top w:val="nil"/>
              <w:left w:val="nil"/>
              <w:bottom w:val="nil"/>
              <w:right w:val="nil"/>
            </w:tcBorders>
            <w:shd w:val="clear" w:color="auto" w:fill="auto"/>
            <w:noWrap/>
            <w:vAlign w:val="bottom"/>
            <w:hideMark/>
          </w:tcPr>
          <w:p w14:paraId="71251CC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7CCE0DF" w14:textId="77777777" w:rsidR="0067094F" w:rsidRPr="0067094F" w:rsidRDefault="0067094F" w:rsidP="0067094F">
            <w:pPr>
              <w:rPr>
                <w:noProof w:val="0"/>
                <w:sz w:val="20"/>
                <w:szCs w:val="20"/>
              </w:rPr>
            </w:pPr>
            <w:r w:rsidRPr="0067094F">
              <w:rPr>
                <w:noProof w:val="0"/>
                <w:sz w:val="20"/>
                <w:szCs w:val="20"/>
              </w:rPr>
              <w:t>Ostale usluge</w:t>
            </w:r>
          </w:p>
        </w:tc>
        <w:tc>
          <w:tcPr>
            <w:tcW w:w="1701" w:type="dxa"/>
            <w:tcBorders>
              <w:top w:val="nil"/>
              <w:left w:val="nil"/>
              <w:bottom w:val="nil"/>
              <w:right w:val="nil"/>
            </w:tcBorders>
            <w:shd w:val="clear" w:color="auto" w:fill="auto"/>
            <w:noWrap/>
            <w:vAlign w:val="bottom"/>
            <w:hideMark/>
          </w:tcPr>
          <w:p w14:paraId="49DB8CE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6B83A41"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649F9106" w14:textId="77777777" w:rsidR="0067094F" w:rsidRPr="0067094F" w:rsidRDefault="0067094F" w:rsidP="0067094F">
            <w:pPr>
              <w:jc w:val="right"/>
              <w:rPr>
                <w:noProof w:val="0"/>
                <w:sz w:val="20"/>
                <w:szCs w:val="20"/>
              </w:rPr>
            </w:pPr>
          </w:p>
        </w:tc>
      </w:tr>
      <w:tr w:rsidR="0067094F" w:rsidRPr="0067094F" w14:paraId="6D03933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B2C6498" w14:textId="77777777" w:rsidR="0067094F" w:rsidRPr="0067094F" w:rsidRDefault="0067094F" w:rsidP="0067094F">
            <w:pPr>
              <w:rPr>
                <w:b/>
                <w:bCs/>
                <w:noProof w:val="0"/>
                <w:sz w:val="20"/>
                <w:szCs w:val="20"/>
              </w:rPr>
            </w:pPr>
            <w:r w:rsidRPr="0067094F">
              <w:rPr>
                <w:b/>
                <w:bCs/>
                <w:noProof w:val="0"/>
                <w:sz w:val="20"/>
                <w:szCs w:val="20"/>
              </w:rPr>
              <w:t>421</w:t>
            </w:r>
          </w:p>
        </w:tc>
        <w:tc>
          <w:tcPr>
            <w:tcW w:w="266" w:type="dxa"/>
            <w:tcBorders>
              <w:top w:val="nil"/>
              <w:left w:val="nil"/>
              <w:bottom w:val="nil"/>
              <w:right w:val="nil"/>
            </w:tcBorders>
            <w:shd w:val="clear" w:color="auto" w:fill="auto"/>
            <w:noWrap/>
            <w:vAlign w:val="bottom"/>
            <w:hideMark/>
          </w:tcPr>
          <w:p w14:paraId="711C08C3"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B891042" w14:textId="77777777" w:rsidR="0067094F" w:rsidRPr="0067094F" w:rsidRDefault="0067094F" w:rsidP="0067094F">
            <w:pPr>
              <w:rPr>
                <w:b/>
                <w:bCs/>
                <w:noProof w:val="0"/>
                <w:sz w:val="20"/>
                <w:szCs w:val="20"/>
              </w:rPr>
            </w:pPr>
            <w:r w:rsidRPr="0067094F">
              <w:rPr>
                <w:b/>
                <w:bCs/>
                <w:noProof w:val="0"/>
                <w:sz w:val="20"/>
                <w:szCs w:val="20"/>
              </w:rPr>
              <w:t>Građevinski objekti</w:t>
            </w:r>
          </w:p>
        </w:tc>
        <w:tc>
          <w:tcPr>
            <w:tcW w:w="1701" w:type="dxa"/>
            <w:tcBorders>
              <w:top w:val="nil"/>
              <w:left w:val="nil"/>
              <w:bottom w:val="nil"/>
              <w:right w:val="nil"/>
            </w:tcBorders>
            <w:shd w:val="clear" w:color="auto" w:fill="auto"/>
            <w:noWrap/>
            <w:vAlign w:val="bottom"/>
            <w:hideMark/>
          </w:tcPr>
          <w:p w14:paraId="344191B7" w14:textId="77777777" w:rsidR="0067094F" w:rsidRPr="0067094F" w:rsidRDefault="0067094F" w:rsidP="0067094F">
            <w:pPr>
              <w:jc w:val="right"/>
              <w:rPr>
                <w:b/>
                <w:bCs/>
                <w:noProof w:val="0"/>
                <w:sz w:val="20"/>
                <w:szCs w:val="20"/>
              </w:rPr>
            </w:pPr>
            <w:r w:rsidRPr="0067094F">
              <w:rPr>
                <w:b/>
                <w:bCs/>
                <w:noProof w:val="0"/>
                <w:sz w:val="20"/>
                <w:szCs w:val="20"/>
              </w:rPr>
              <w:t>654.000,00</w:t>
            </w:r>
          </w:p>
        </w:tc>
        <w:tc>
          <w:tcPr>
            <w:tcW w:w="1469" w:type="dxa"/>
            <w:tcBorders>
              <w:top w:val="nil"/>
              <w:left w:val="nil"/>
              <w:bottom w:val="nil"/>
              <w:right w:val="nil"/>
            </w:tcBorders>
            <w:shd w:val="clear" w:color="auto" w:fill="auto"/>
            <w:noWrap/>
            <w:vAlign w:val="bottom"/>
            <w:hideMark/>
          </w:tcPr>
          <w:p w14:paraId="527FD5DF" w14:textId="77777777" w:rsidR="0067094F" w:rsidRPr="0067094F" w:rsidRDefault="0067094F" w:rsidP="0067094F">
            <w:pPr>
              <w:jc w:val="right"/>
              <w:rPr>
                <w:b/>
                <w:bCs/>
                <w:noProof w:val="0"/>
                <w:sz w:val="20"/>
                <w:szCs w:val="20"/>
              </w:rPr>
            </w:pPr>
            <w:r w:rsidRPr="0067094F">
              <w:rPr>
                <w:b/>
                <w:bCs/>
                <w:noProof w:val="0"/>
                <w:sz w:val="20"/>
                <w:szCs w:val="20"/>
              </w:rPr>
              <w:t>430.009,92</w:t>
            </w:r>
          </w:p>
        </w:tc>
        <w:tc>
          <w:tcPr>
            <w:tcW w:w="916" w:type="dxa"/>
            <w:tcBorders>
              <w:top w:val="nil"/>
              <w:left w:val="nil"/>
              <w:bottom w:val="nil"/>
              <w:right w:val="nil"/>
            </w:tcBorders>
            <w:shd w:val="clear" w:color="auto" w:fill="auto"/>
            <w:noWrap/>
            <w:vAlign w:val="bottom"/>
            <w:hideMark/>
          </w:tcPr>
          <w:p w14:paraId="0D3CB54A" w14:textId="77777777" w:rsidR="0067094F" w:rsidRPr="0067094F" w:rsidRDefault="0067094F" w:rsidP="0067094F">
            <w:pPr>
              <w:jc w:val="right"/>
              <w:rPr>
                <w:b/>
                <w:bCs/>
                <w:noProof w:val="0"/>
                <w:sz w:val="20"/>
                <w:szCs w:val="20"/>
              </w:rPr>
            </w:pPr>
            <w:r w:rsidRPr="0067094F">
              <w:rPr>
                <w:b/>
                <w:bCs/>
                <w:noProof w:val="0"/>
                <w:sz w:val="20"/>
                <w:szCs w:val="20"/>
              </w:rPr>
              <w:t>65,75</w:t>
            </w:r>
          </w:p>
        </w:tc>
      </w:tr>
      <w:tr w:rsidR="0067094F" w:rsidRPr="0067094F" w14:paraId="5F102FC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D33EC84" w14:textId="77777777" w:rsidR="0067094F" w:rsidRPr="0067094F" w:rsidRDefault="0067094F" w:rsidP="0067094F">
            <w:pPr>
              <w:rPr>
                <w:noProof w:val="0"/>
                <w:sz w:val="20"/>
                <w:szCs w:val="20"/>
              </w:rPr>
            </w:pPr>
            <w:r w:rsidRPr="0067094F">
              <w:rPr>
                <w:noProof w:val="0"/>
                <w:sz w:val="20"/>
                <w:szCs w:val="20"/>
              </w:rPr>
              <w:t>4212</w:t>
            </w:r>
          </w:p>
        </w:tc>
        <w:tc>
          <w:tcPr>
            <w:tcW w:w="266" w:type="dxa"/>
            <w:tcBorders>
              <w:top w:val="nil"/>
              <w:left w:val="nil"/>
              <w:bottom w:val="nil"/>
              <w:right w:val="nil"/>
            </w:tcBorders>
            <w:shd w:val="clear" w:color="auto" w:fill="auto"/>
            <w:noWrap/>
            <w:vAlign w:val="bottom"/>
            <w:hideMark/>
          </w:tcPr>
          <w:p w14:paraId="0C0552B5"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342998F" w14:textId="77777777" w:rsidR="0067094F" w:rsidRPr="0067094F" w:rsidRDefault="0067094F" w:rsidP="0067094F">
            <w:pPr>
              <w:rPr>
                <w:noProof w:val="0"/>
                <w:sz w:val="20"/>
                <w:szCs w:val="20"/>
              </w:rPr>
            </w:pPr>
            <w:r w:rsidRPr="0067094F">
              <w:rPr>
                <w:noProof w:val="0"/>
                <w:sz w:val="20"/>
                <w:szCs w:val="20"/>
              </w:rPr>
              <w:t>Poslovni objekti</w:t>
            </w:r>
          </w:p>
        </w:tc>
        <w:tc>
          <w:tcPr>
            <w:tcW w:w="1701" w:type="dxa"/>
            <w:tcBorders>
              <w:top w:val="nil"/>
              <w:left w:val="nil"/>
              <w:bottom w:val="nil"/>
              <w:right w:val="nil"/>
            </w:tcBorders>
            <w:shd w:val="clear" w:color="auto" w:fill="auto"/>
            <w:noWrap/>
            <w:vAlign w:val="bottom"/>
            <w:hideMark/>
          </w:tcPr>
          <w:p w14:paraId="6D09D871"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DC14A8F" w14:textId="77777777" w:rsidR="0067094F" w:rsidRPr="0067094F" w:rsidRDefault="0067094F" w:rsidP="0067094F">
            <w:pPr>
              <w:jc w:val="right"/>
              <w:rPr>
                <w:noProof w:val="0"/>
                <w:sz w:val="20"/>
                <w:szCs w:val="20"/>
              </w:rPr>
            </w:pPr>
            <w:r w:rsidRPr="0067094F">
              <w:rPr>
                <w:noProof w:val="0"/>
                <w:sz w:val="20"/>
                <w:szCs w:val="20"/>
              </w:rPr>
              <w:t>430.009,92</w:t>
            </w:r>
          </w:p>
        </w:tc>
        <w:tc>
          <w:tcPr>
            <w:tcW w:w="916" w:type="dxa"/>
            <w:tcBorders>
              <w:top w:val="nil"/>
              <w:left w:val="nil"/>
              <w:bottom w:val="nil"/>
              <w:right w:val="nil"/>
            </w:tcBorders>
            <w:shd w:val="clear" w:color="auto" w:fill="auto"/>
            <w:noWrap/>
            <w:vAlign w:val="bottom"/>
            <w:hideMark/>
          </w:tcPr>
          <w:p w14:paraId="6B560BD1" w14:textId="77777777" w:rsidR="0067094F" w:rsidRPr="0067094F" w:rsidRDefault="0067094F" w:rsidP="0067094F">
            <w:pPr>
              <w:jc w:val="right"/>
              <w:rPr>
                <w:noProof w:val="0"/>
                <w:sz w:val="20"/>
                <w:szCs w:val="20"/>
              </w:rPr>
            </w:pPr>
          </w:p>
        </w:tc>
      </w:tr>
      <w:tr w:rsidR="0067094F" w:rsidRPr="0067094F" w14:paraId="317153F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B060A5D" w14:textId="77777777" w:rsidR="0067094F" w:rsidRPr="0067094F" w:rsidRDefault="0067094F" w:rsidP="0067094F">
            <w:pPr>
              <w:rPr>
                <w:b/>
                <w:bCs/>
                <w:noProof w:val="0"/>
                <w:sz w:val="20"/>
                <w:szCs w:val="20"/>
              </w:rPr>
            </w:pPr>
            <w:r w:rsidRPr="0067094F">
              <w:rPr>
                <w:b/>
                <w:bCs/>
                <w:noProof w:val="0"/>
                <w:sz w:val="20"/>
                <w:szCs w:val="20"/>
              </w:rPr>
              <w:t>422</w:t>
            </w:r>
          </w:p>
        </w:tc>
        <w:tc>
          <w:tcPr>
            <w:tcW w:w="266" w:type="dxa"/>
            <w:tcBorders>
              <w:top w:val="nil"/>
              <w:left w:val="nil"/>
              <w:bottom w:val="nil"/>
              <w:right w:val="nil"/>
            </w:tcBorders>
            <w:shd w:val="clear" w:color="auto" w:fill="auto"/>
            <w:noWrap/>
            <w:vAlign w:val="bottom"/>
            <w:hideMark/>
          </w:tcPr>
          <w:p w14:paraId="01C84B2F"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7BF902CB" w14:textId="77777777" w:rsidR="0067094F" w:rsidRPr="0067094F" w:rsidRDefault="0067094F" w:rsidP="0067094F">
            <w:pPr>
              <w:rPr>
                <w:b/>
                <w:bCs/>
                <w:noProof w:val="0"/>
                <w:sz w:val="20"/>
                <w:szCs w:val="20"/>
              </w:rPr>
            </w:pPr>
            <w:r w:rsidRPr="0067094F">
              <w:rPr>
                <w:b/>
                <w:bCs/>
                <w:noProof w:val="0"/>
                <w:sz w:val="20"/>
                <w:szCs w:val="20"/>
              </w:rPr>
              <w:t>Postrojenja i oprema</w:t>
            </w:r>
          </w:p>
        </w:tc>
        <w:tc>
          <w:tcPr>
            <w:tcW w:w="1701" w:type="dxa"/>
            <w:tcBorders>
              <w:top w:val="nil"/>
              <w:left w:val="nil"/>
              <w:bottom w:val="nil"/>
              <w:right w:val="nil"/>
            </w:tcBorders>
            <w:shd w:val="clear" w:color="auto" w:fill="auto"/>
            <w:noWrap/>
            <w:vAlign w:val="bottom"/>
            <w:hideMark/>
          </w:tcPr>
          <w:p w14:paraId="1AED12D9" w14:textId="77777777" w:rsidR="0067094F" w:rsidRPr="0067094F" w:rsidRDefault="0067094F" w:rsidP="0067094F">
            <w:pPr>
              <w:jc w:val="right"/>
              <w:rPr>
                <w:b/>
                <w:bCs/>
                <w:noProof w:val="0"/>
                <w:sz w:val="20"/>
                <w:szCs w:val="20"/>
              </w:rPr>
            </w:pPr>
            <w:r w:rsidRPr="0067094F">
              <w:rPr>
                <w:b/>
                <w:bCs/>
                <w:noProof w:val="0"/>
                <w:sz w:val="20"/>
                <w:szCs w:val="20"/>
              </w:rPr>
              <w:t>46.100,00</w:t>
            </w:r>
          </w:p>
        </w:tc>
        <w:tc>
          <w:tcPr>
            <w:tcW w:w="1469" w:type="dxa"/>
            <w:tcBorders>
              <w:top w:val="nil"/>
              <w:left w:val="nil"/>
              <w:bottom w:val="nil"/>
              <w:right w:val="nil"/>
            </w:tcBorders>
            <w:shd w:val="clear" w:color="auto" w:fill="auto"/>
            <w:noWrap/>
            <w:vAlign w:val="bottom"/>
            <w:hideMark/>
          </w:tcPr>
          <w:p w14:paraId="13F8C502" w14:textId="77777777" w:rsidR="0067094F" w:rsidRPr="0067094F" w:rsidRDefault="0067094F" w:rsidP="0067094F">
            <w:pPr>
              <w:jc w:val="right"/>
              <w:rPr>
                <w:b/>
                <w:bCs/>
                <w:noProof w:val="0"/>
                <w:sz w:val="20"/>
                <w:szCs w:val="20"/>
              </w:rPr>
            </w:pPr>
            <w:r w:rsidRPr="0067094F">
              <w:rPr>
                <w:b/>
                <w:bCs/>
                <w:noProof w:val="0"/>
                <w:sz w:val="20"/>
                <w:szCs w:val="20"/>
              </w:rPr>
              <w:t>47.306,25</w:t>
            </w:r>
          </w:p>
        </w:tc>
        <w:tc>
          <w:tcPr>
            <w:tcW w:w="916" w:type="dxa"/>
            <w:tcBorders>
              <w:top w:val="nil"/>
              <w:left w:val="nil"/>
              <w:bottom w:val="nil"/>
              <w:right w:val="nil"/>
            </w:tcBorders>
            <w:shd w:val="clear" w:color="auto" w:fill="auto"/>
            <w:noWrap/>
            <w:vAlign w:val="bottom"/>
            <w:hideMark/>
          </w:tcPr>
          <w:p w14:paraId="49AA9DB7" w14:textId="77777777" w:rsidR="0067094F" w:rsidRPr="0067094F" w:rsidRDefault="0067094F" w:rsidP="0067094F">
            <w:pPr>
              <w:jc w:val="right"/>
              <w:rPr>
                <w:b/>
                <w:bCs/>
                <w:noProof w:val="0"/>
                <w:sz w:val="20"/>
                <w:szCs w:val="20"/>
              </w:rPr>
            </w:pPr>
            <w:r w:rsidRPr="0067094F">
              <w:rPr>
                <w:b/>
                <w:bCs/>
                <w:noProof w:val="0"/>
                <w:sz w:val="20"/>
                <w:szCs w:val="20"/>
              </w:rPr>
              <w:t>102,62</w:t>
            </w:r>
          </w:p>
        </w:tc>
      </w:tr>
      <w:tr w:rsidR="0067094F" w:rsidRPr="0067094F" w14:paraId="5881DE5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3AF0671" w14:textId="77777777" w:rsidR="0067094F" w:rsidRPr="0067094F" w:rsidRDefault="0067094F" w:rsidP="0067094F">
            <w:pPr>
              <w:rPr>
                <w:noProof w:val="0"/>
                <w:sz w:val="20"/>
                <w:szCs w:val="20"/>
              </w:rPr>
            </w:pPr>
            <w:r w:rsidRPr="0067094F">
              <w:rPr>
                <w:noProof w:val="0"/>
                <w:sz w:val="20"/>
                <w:szCs w:val="20"/>
              </w:rPr>
              <w:t>4227</w:t>
            </w:r>
          </w:p>
        </w:tc>
        <w:tc>
          <w:tcPr>
            <w:tcW w:w="266" w:type="dxa"/>
            <w:tcBorders>
              <w:top w:val="nil"/>
              <w:left w:val="nil"/>
              <w:bottom w:val="nil"/>
              <w:right w:val="nil"/>
            </w:tcBorders>
            <w:shd w:val="clear" w:color="auto" w:fill="auto"/>
            <w:noWrap/>
            <w:vAlign w:val="bottom"/>
            <w:hideMark/>
          </w:tcPr>
          <w:p w14:paraId="4C97037A"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86D44C6" w14:textId="77777777" w:rsidR="0067094F" w:rsidRPr="0067094F" w:rsidRDefault="0067094F" w:rsidP="0067094F">
            <w:pPr>
              <w:rPr>
                <w:noProof w:val="0"/>
                <w:sz w:val="20"/>
                <w:szCs w:val="20"/>
              </w:rPr>
            </w:pPr>
            <w:r w:rsidRPr="0067094F">
              <w:rPr>
                <w:noProof w:val="0"/>
                <w:sz w:val="20"/>
                <w:szCs w:val="20"/>
              </w:rPr>
              <w:t>Uređaji, strojevi i oprema za ostale namjene</w:t>
            </w:r>
          </w:p>
        </w:tc>
        <w:tc>
          <w:tcPr>
            <w:tcW w:w="1701" w:type="dxa"/>
            <w:tcBorders>
              <w:top w:val="nil"/>
              <w:left w:val="nil"/>
              <w:bottom w:val="nil"/>
              <w:right w:val="nil"/>
            </w:tcBorders>
            <w:shd w:val="clear" w:color="auto" w:fill="auto"/>
            <w:noWrap/>
            <w:vAlign w:val="bottom"/>
            <w:hideMark/>
          </w:tcPr>
          <w:p w14:paraId="72F4378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E02D01F" w14:textId="77777777" w:rsidR="0067094F" w:rsidRPr="0067094F" w:rsidRDefault="0067094F" w:rsidP="0067094F">
            <w:pPr>
              <w:jc w:val="right"/>
              <w:rPr>
                <w:noProof w:val="0"/>
                <w:sz w:val="20"/>
                <w:szCs w:val="20"/>
              </w:rPr>
            </w:pPr>
            <w:r w:rsidRPr="0067094F">
              <w:rPr>
                <w:noProof w:val="0"/>
                <w:sz w:val="20"/>
                <w:szCs w:val="20"/>
              </w:rPr>
              <w:t>47.306,25</w:t>
            </w:r>
          </w:p>
        </w:tc>
        <w:tc>
          <w:tcPr>
            <w:tcW w:w="916" w:type="dxa"/>
            <w:tcBorders>
              <w:top w:val="nil"/>
              <w:left w:val="nil"/>
              <w:bottom w:val="nil"/>
              <w:right w:val="nil"/>
            </w:tcBorders>
            <w:shd w:val="clear" w:color="auto" w:fill="auto"/>
            <w:noWrap/>
            <w:vAlign w:val="bottom"/>
            <w:hideMark/>
          </w:tcPr>
          <w:p w14:paraId="6CF6F0D4" w14:textId="77777777" w:rsidR="0067094F" w:rsidRPr="0067094F" w:rsidRDefault="0067094F" w:rsidP="0067094F">
            <w:pPr>
              <w:jc w:val="right"/>
              <w:rPr>
                <w:noProof w:val="0"/>
                <w:sz w:val="20"/>
                <w:szCs w:val="20"/>
              </w:rPr>
            </w:pPr>
          </w:p>
        </w:tc>
      </w:tr>
      <w:tr w:rsidR="0067094F" w:rsidRPr="0067094F" w14:paraId="6D3FF1FD"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93C7E9D" w14:textId="77777777" w:rsidR="0067094F" w:rsidRPr="0067094F" w:rsidRDefault="0067094F" w:rsidP="0067094F">
            <w:pPr>
              <w:rPr>
                <w:noProof w:val="0"/>
                <w:color w:val="333333"/>
                <w:sz w:val="20"/>
                <w:szCs w:val="20"/>
              </w:rPr>
            </w:pPr>
            <w:r w:rsidRPr="0067094F">
              <w:rPr>
                <w:noProof w:val="0"/>
                <w:color w:val="333333"/>
                <w:sz w:val="20"/>
                <w:szCs w:val="20"/>
              </w:rPr>
              <w:t>Izvor 5.6. Pomoći od međunarodnih organizacija, institucija i tijela EU</w:t>
            </w:r>
          </w:p>
        </w:tc>
        <w:tc>
          <w:tcPr>
            <w:tcW w:w="1701" w:type="dxa"/>
            <w:tcBorders>
              <w:top w:val="nil"/>
              <w:left w:val="nil"/>
              <w:bottom w:val="nil"/>
              <w:right w:val="nil"/>
            </w:tcBorders>
            <w:shd w:val="clear" w:color="auto" w:fill="auto"/>
            <w:noWrap/>
            <w:vAlign w:val="bottom"/>
            <w:hideMark/>
          </w:tcPr>
          <w:p w14:paraId="70D204EE" w14:textId="77777777" w:rsidR="0067094F" w:rsidRPr="0067094F" w:rsidRDefault="0067094F" w:rsidP="0067094F">
            <w:pPr>
              <w:jc w:val="right"/>
              <w:rPr>
                <w:noProof w:val="0"/>
                <w:color w:val="333333"/>
                <w:sz w:val="20"/>
                <w:szCs w:val="20"/>
              </w:rPr>
            </w:pPr>
            <w:r w:rsidRPr="0067094F">
              <w:rPr>
                <w:noProof w:val="0"/>
                <w:color w:val="333333"/>
                <w:sz w:val="20"/>
                <w:szCs w:val="20"/>
              </w:rPr>
              <w:t>3.248.500,00</w:t>
            </w:r>
          </w:p>
        </w:tc>
        <w:tc>
          <w:tcPr>
            <w:tcW w:w="1469" w:type="dxa"/>
            <w:tcBorders>
              <w:top w:val="nil"/>
              <w:left w:val="nil"/>
              <w:bottom w:val="nil"/>
              <w:right w:val="nil"/>
            </w:tcBorders>
            <w:shd w:val="clear" w:color="auto" w:fill="auto"/>
            <w:noWrap/>
            <w:vAlign w:val="bottom"/>
            <w:hideMark/>
          </w:tcPr>
          <w:p w14:paraId="44140BA2" w14:textId="77777777" w:rsidR="0067094F" w:rsidRPr="0067094F" w:rsidRDefault="0067094F" w:rsidP="0067094F">
            <w:pPr>
              <w:jc w:val="right"/>
              <w:rPr>
                <w:noProof w:val="0"/>
                <w:color w:val="333333"/>
                <w:sz w:val="20"/>
                <w:szCs w:val="20"/>
              </w:rPr>
            </w:pPr>
            <w:r w:rsidRPr="0067094F">
              <w:rPr>
                <w:noProof w:val="0"/>
                <w:color w:val="333333"/>
                <w:sz w:val="20"/>
                <w:szCs w:val="20"/>
              </w:rPr>
              <w:t>2.243.345,26</w:t>
            </w:r>
          </w:p>
        </w:tc>
        <w:tc>
          <w:tcPr>
            <w:tcW w:w="916" w:type="dxa"/>
            <w:tcBorders>
              <w:top w:val="nil"/>
              <w:left w:val="nil"/>
              <w:bottom w:val="nil"/>
              <w:right w:val="nil"/>
            </w:tcBorders>
            <w:shd w:val="clear" w:color="auto" w:fill="auto"/>
            <w:noWrap/>
            <w:vAlign w:val="bottom"/>
            <w:hideMark/>
          </w:tcPr>
          <w:p w14:paraId="500F125A" w14:textId="77777777" w:rsidR="0067094F" w:rsidRPr="0067094F" w:rsidRDefault="0067094F" w:rsidP="0067094F">
            <w:pPr>
              <w:jc w:val="right"/>
              <w:rPr>
                <w:noProof w:val="0"/>
                <w:color w:val="333333"/>
                <w:sz w:val="20"/>
                <w:szCs w:val="20"/>
              </w:rPr>
            </w:pPr>
            <w:r w:rsidRPr="0067094F">
              <w:rPr>
                <w:noProof w:val="0"/>
                <w:color w:val="333333"/>
                <w:sz w:val="20"/>
                <w:szCs w:val="20"/>
              </w:rPr>
              <w:t>69,06</w:t>
            </w:r>
          </w:p>
        </w:tc>
      </w:tr>
      <w:tr w:rsidR="0067094F" w:rsidRPr="0067094F" w14:paraId="55A285A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9337B4F" w14:textId="77777777" w:rsidR="0067094F" w:rsidRPr="0067094F" w:rsidRDefault="0067094F" w:rsidP="0067094F">
            <w:pPr>
              <w:rPr>
                <w:b/>
                <w:bCs/>
                <w:noProof w:val="0"/>
                <w:sz w:val="20"/>
                <w:szCs w:val="20"/>
              </w:rPr>
            </w:pPr>
            <w:r w:rsidRPr="0067094F">
              <w:rPr>
                <w:b/>
                <w:bCs/>
                <w:noProof w:val="0"/>
                <w:sz w:val="20"/>
                <w:szCs w:val="20"/>
              </w:rPr>
              <w:t>311</w:t>
            </w:r>
          </w:p>
        </w:tc>
        <w:tc>
          <w:tcPr>
            <w:tcW w:w="266" w:type="dxa"/>
            <w:tcBorders>
              <w:top w:val="nil"/>
              <w:left w:val="nil"/>
              <w:bottom w:val="nil"/>
              <w:right w:val="nil"/>
            </w:tcBorders>
            <w:shd w:val="clear" w:color="auto" w:fill="auto"/>
            <w:noWrap/>
            <w:vAlign w:val="bottom"/>
            <w:hideMark/>
          </w:tcPr>
          <w:p w14:paraId="570E5E0A"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D3A8564" w14:textId="77777777" w:rsidR="0067094F" w:rsidRPr="0067094F" w:rsidRDefault="0067094F" w:rsidP="0067094F">
            <w:pPr>
              <w:rPr>
                <w:b/>
                <w:bCs/>
                <w:noProof w:val="0"/>
                <w:sz w:val="20"/>
                <w:szCs w:val="20"/>
              </w:rPr>
            </w:pPr>
            <w:r w:rsidRPr="0067094F">
              <w:rPr>
                <w:b/>
                <w:bCs/>
                <w:noProof w:val="0"/>
                <w:sz w:val="20"/>
                <w:szCs w:val="20"/>
              </w:rPr>
              <w:t>Plaće (Bruto)</w:t>
            </w:r>
          </w:p>
        </w:tc>
        <w:tc>
          <w:tcPr>
            <w:tcW w:w="1701" w:type="dxa"/>
            <w:tcBorders>
              <w:top w:val="nil"/>
              <w:left w:val="nil"/>
              <w:bottom w:val="nil"/>
              <w:right w:val="nil"/>
            </w:tcBorders>
            <w:shd w:val="clear" w:color="auto" w:fill="auto"/>
            <w:noWrap/>
            <w:vAlign w:val="bottom"/>
            <w:hideMark/>
          </w:tcPr>
          <w:p w14:paraId="291C2C6A" w14:textId="77777777" w:rsidR="0067094F" w:rsidRPr="0067094F" w:rsidRDefault="0067094F" w:rsidP="0067094F">
            <w:pPr>
              <w:jc w:val="right"/>
              <w:rPr>
                <w:b/>
                <w:bCs/>
                <w:noProof w:val="0"/>
                <w:sz w:val="20"/>
                <w:szCs w:val="20"/>
              </w:rPr>
            </w:pPr>
            <w:r w:rsidRPr="0067094F">
              <w:rPr>
                <w:b/>
                <w:bCs/>
                <w:noProof w:val="0"/>
                <w:sz w:val="20"/>
                <w:szCs w:val="20"/>
              </w:rPr>
              <w:t>140.500,00</w:t>
            </w:r>
          </w:p>
        </w:tc>
        <w:tc>
          <w:tcPr>
            <w:tcW w:w="1469" w:type="dxa"/>
            <w:tcBorders>
              <w:top w:val="nil"/>
              <w:left w:val="nil"/>
              <w:bottom w:val="nil"/>
              <w:right w:val="nil"/>
            </w:tcBorders>
            <w:shd w:val="clear" w:color="auto" w:fill="auto"/>
            <w:noWrap/>
            <w:vAlign w:val="bottom"/>
            <w:hideMark/>
          </w:tcPr>
          <w:p w14:paraId="38E0A53E" w14:textId="77777777" w:rsidR="0067094F" w:rsidRPr="0067094F" w:rsidRDefault="0067094F" w:rsidP="0067094F">
            <w:pPr>
              <w:jc w:val="right"/>
              <w:rPr>
                <w:b/>
                <w:bCs/>
                <w:noProof w:val="0"/>
                <w:sz w:val="20"/>
                <w:szCs w:val="20"/>
              </w:rPr>
            </w:pPr>
            <w:r w:rsidRPr="0067094F">
              <w:rPr>
                <w:b/>
                <w:bCs/>
                <w:noProof w:val="0"/>
                <w:sz w:val="20"/>
                <w:szCs w:val="20"/>
              </w:rPr>
              <w:t>134.527,23</w:t>
            </w:r>
          </w:p>
        </w:tc>
        <w:tc>
          <w:tcPr>
            <w:tcW w:w="916" w:type="dxa"/>
            <w:tcBorders>
              <w:top w:val="nil"/>
              <w:left w:val="nil"/>
              <w:bottom w:val="nil"/>
              <w:right w:val="nil"/>
            </w:tcBorders>
            <w:shd w:val="clear" w:color="auto" w:fill="auto"/>
            <w:noWrap/>
            <w:vAlign w:val="bottom"/>
            <w:hideMark/>
          </w:tcPr>
          <w:p w14:paraId="1D3000FC" w14:textId="77777777" w:rsidR="0067094F" w:rsidRPr="0067094F" w:rsidRDefault="0067094F" w:rsidP="0067094F">
            <w:pPr>
              <w:jc w:val="right"/>
              <w:rPr>
                <w:b/>
                <w:bCs/>
                <w:noProof w:val="0"/>
                <w:sz w:val="20"/>
                <w:szCs w:val="20"/>
              </w:rPr>
            </w:pPr>
            <w:r w:rsidRPr="0067094F">
              <w:rPr>
                <w:b/>
                <w:bCs/>
                <w:noProof w:val="0"/>
                <w:sz w:val="20"/>
                <w:szCs w:val="20"/>
              </w:rPr>
              <w:t>95,75</w:t>
            </w:r>
          </w:p>
        </w:tc>
      </w:tr>
      <w:tr w:rsidR="0067094F" w:rsidRPr="0067094F" w14:paraId="2C3BD31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6ED79A2" w14:textId="77777777" w:rsidR="0067094F" w:rsidRPr="0067094F" w:rsidRDefault="0067094F" w:rsidP="0067094F">
            <w:pPr>
              <w:rPr>
                <w:noProof w:val="0"/>
                <w:sz w:val="20"/>
                <w:szCs w:val="20"/>
              </w:rPr>
            </w:pPr>
            <w:r w:rsidRPr="0067094F">
              <w:rPr>
                <w:noProof w:val="0"/>
                <w:sz w:val="20"/>
                <w:szCs w:val="20"/>
              </w:rPr>
              <w:t>3111</w:t>
            </w:r>
          </w:p>
        </w:tc>
        <w:tc>
          <w:tcPr>
            <w:tcW w:w="266" w:type="dxa"/>
            <w:tcBorders>
              <w:top w:val="nil"/>
              <w:left w:val="nil"/>
              <w:bottom w:val="nil"/>
              <w:right w:val="nil"/>
            </w:tcBorders>
            <w:shd w:val="clear" w:color="auto" w:fill="auto"/>
            <w:noWrap/>
            <w:vAlign w:val="bottom"/>
            <w:hideMark/>
          </w:tcPr>
          <w:p w14:paraId="6F60174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4695642" w14:textId="77777777" w:rsidR="0067094F" w:rsidRPr="0067094F" w:rsidRDefault="0067094F" w:rsidP="0067094F">
            <w:pPr>
              <w:rPr>
                <w:noProof w:val="0"/>
                <w:sz w:val="20"/>
                <w:szCs w:val="20"/>
              </w:rPr>
            </w:pPr>
            <w:r w:rsidRPr="0067094F">
              <w:rPr>
                <w:noProof w:val="0"/>
                <w:sz w:val="20"/>
                <w:szCs w:val="20"/>
              </w:rPr>
              <w:t>Plaće za redovan rad</w:t>
            </w:r>
          </w:p>
        </w:tc>
        <w:tc>
          <w:tcPr>
            <w:tcW w:w="1701" w:type="dxa"/>
            <w:tcBorders>
              <w:top w:val="nil"/>
              <w:left w:val="nil"/>
              <w:bottom w:val="nil"/>
              <w:right w:val="nil"/>
            </w:tcBorders>
            <w:shd w:val="clear" w:color="auto" w:fill="auto"/>
            <w:noWrap/>
            <w:vAlign w:val="bottom"/>
            <w:hideMark/>
          </w:tcPr>
          <w:p w14:paraId="681EF1A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6286431" w14:textId="77777777" w:rsidR="0067094F" w:rsidRPr="0067094F" w:rsidRDefault="0067094F" w:rsidP="0067094F">
            <w:pPr>
              <w:jc w:val="right"/>
              <w:rPr>
                <w:noProof w:val="0"/>
                <w:sz w:val="20"/>
                <w:szCs w:val="20"/>
              </w:rPr>
            </w:pPr>
            <w:r w:rsidRPr="0067094F">
              <w:rPr>
                <w:noProof w:val="0"/>
                <w:sz w:val="20"/>
                <w:szCs w:val="20"/>
              </w:rPr>
              <w:t>134.527,23</w:t>
            </w:r>
          </w:p>
        </w:tc>
        <w:tc>
          <w:tcPr>
            <w:tcW w:w="916" w:type="dxa"/>
            <w:tcBorders>
              <w:top w:val="nil"/>
              <w:left w:val="nil"/>
              <w:bottom w:val="nil"/>
              <w:right w:val="nil"/>
            </w:tcBorders>
            <w:shd w:val="clear" w:color="auto" w:fill="auto"/>
            <w:noWrap/>
            <w:vAlign w:val="bottom"/>
            <w:hideMark/>
          </w:tcPr>
          <w:p w14:paraId="56984FD7" w14:textId="77777777" w:rsidR="0067094F" w:rsidRPr="0067094F" w:rsidRDefault="0067094F" w:rsidP="0067094F">
            <w:pPr>
              <w:jc w:val="right"/>
              <w:rPr>
                <w:noProof w:val="0"/>
                <w:sz w:val="20"/>
                <w:szCs w:val="20"/>
              </w:rPr>
            </w:pPr>
          </w:p>
        </w:tc>
      </w:tr>
      <w:tr w:rsidR="0067094F" w:rsidRPr="0067094F" w14:paraId="144475E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E1E9126" w14:textId="77777777" w:rsidR="0067094F" w:rsidRPr="0067094F" w:rsidRDefault="0067094F" w:rsidP="0067094F">
            <w:pPr>
              <w:rPr>
                <w:b/>
                <w:bCs/>
                <w:noProof w:val="0"/>
                <w:sz w:val="20"/>
                <w:szCs w:val="20"/>
              </w:rPr>
            </w:pPr>
            <w:r w:rsidRPr="0067094F">
              <w:rPr>
                <w:b/>
                <w:bCs/>
                <w:noProof w:val="0"/>
                <w:sz w:val="20"/>
                <w:szCs w:val="20"/>
              </w:rPr>
              <w:t>313</w:t>
            </w:r>
          </w:p>
        </w:tc>
        <w:tc>
          <w:tcPr>
            <w:tcW w:w="266" w:type="dxa"/>
            <w:tcBorders>
              <w:top w:val="nil"/>
              <w:left w:val="nil"/>
              <w:bottom w:val="nil"/>
              <w:right w:val="nil"/>
            </w:tcBorders>
            <w:shd w:val="clear" w:color="auto" w:fill="auto"/>
            <w:noWrap/>
            <w:vAlign w:val="bottom"/>
            <w:hideMark/>
          </w:tcPr>
          <w:p w14:paraId="45B30638"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00025AA7" w14:textId="77777777" w:rsidR="0067094F" w:rsidRPr="0067094F" w:rsidRDefault="0067094F" w:rsidP="0067094F">
            <w:pPr>
              <w:rPr>
                <w:b/>
                <w:bCs/>
                <w:noProof w:val="0"/>
                <w:sz w:val="20"/>
                <w:szCs w:val="20"/>
              </w:rPr>
            </w:pPr>
            <w:r w:rsidRPr="0067094F">
              <w:rPr>
                <w:b/>
                <w:bCs/>
                <w:noProof w:val="0"/>
                <w:sz w:val="20"/>
                <w:szCs w:val="20"/>
              </w:rPr>
              <w:t>Doprinosi na plaće</w:t>
            </w:r>
          </w:p>
        </w:tc>
        <w:tc>
          <w:tcPr>
            <w:tcW w:w="1701" w:type="dxa"/>
            <w:tcBorders>
              <w:top w:val="nil"/>
              <w:left w:val="nil"/>
              <w:bottom w:val="nil"/>
              <w:right w:val="nil"/>
            </w:tcBorders>
            <w:shd w:val="clear" w:color="auto" w:fill="auto"/>
            <w:noWrap/>
            <w:vAlign w:val="bottom"/>
            <w:hideMark/>
          </w:tcPr>
          <w:p w14:paraId="755C7701" w14:textId="77777777" w:rsidR="0067094F" w:rsidRPr="0067094F" w:rsidRDefault="0067094F" w:rsidP="0067094F">
            <w:pPr>
              <w:jc w:val="right"/>
              <w:rPr>
                <w:b/>
                <w:bCs/>
                <w:noProof w:val="0"/>
                <w:sz w:val="20"/>
                <w:szCs w:val="20"/>
              </w:rPr>
            </w:pPr>
            <w:r w:rsidRPr="0067094F">
              <w:rPr>
                <w:b/>
                <w:bCs/>
                <w:noProof w:val="0"/>
                <w:sz w:val="20"/>
                <w:szCs w:val="20"/>
              </w:rPr>
              <w:t>23.500,00</w:t>
            </w:r>
          </w:p>
        </w:tc>
        <w:tc>
          <w:tcPr>
            <w:tcW w:w="1469" w:type="dxa"/>
            <w:tcBorders>
              <w:top w:val="nil"/>
              <w:left w:val="nil"/>
              <w:bottom w:val="nil"/>
              <w:right w:val="nil"/>
            </w:tcBorders>
            <w:shd w:val="clear" w:color="auto" w:fill="auto"/>
            <w:noWrap/>
            <w:vAlign w:val="bottom"/>
            <w:hideMark/>
          </w:tcPr>
          <w:p w14:paraId="774E665C" w14:textId="77777777" w:rsidR="0067094F" w:rsidRPr="0067094F" w:rsidRDefault="0067094F" w:rsidP="0067094F">
            <w:pPr>
              <w:jc w:val="right"/>
              <w:rPr>
                <w:b/>
                <w:bCs/>
                <w:noProof w:val="0"/>
                <w:sz w:val="20"/>
                <w:szCs w:val="20"/>
              </w:rPr>
            </w:pPr>
            <w:r w:rsidRPr="0067094F">
              <w:rPr>
                <w:b/>
                <w:bCs/>
                <w:noProof w:val="0"/>
                <w:sz w:val="20"/>
                <w:szCs w:val="20"/>
              </w:rPr>
              <w:t>22.196,99</w:t>
            </w:r>
          </w:p>
        </w:tc>
        <w:tc>
          <w:tcPr>
            <w:tcW w:w="916" w:type="dxa"/>
            <w:tcBorders>
              <w:top w:val="nil"/>
              <w:left w:val="nil"/>
              <w:bottom w:val="nil"/>
              <w:right w:val="nil"/>
            </w:tcBorders>
            <w:shd w:val="clear" w:color="auto" w:fill="auto"/>
            <w:noWrap/>
            <w:vAlign w:val="bottom"/>
            <w:hideMark/>
          </w:tcPr>
          <w:p w14:paraId="15B9CEEF" w14:textId="77777777" w:rsidR="0067094F" w:rsidRPr="0067094F" w:rsidRDefault="0067094F" w:rsidP="0067094F">
            <w:pPr>
              <w:jc w:val="right"/>
              <w:rPr>
                <w:b/>
                <w:bCs/>
                <w:noProof w:val="0"/>
                <w:sz w:val="20"/>
                <w:szCs w:val="20"/>
              </w:rPr>
            </w:pPr>
            <w:r w:rsidRPr="0067094F">
              <w:rPr>
                <w:b/>
                <w:bCs/>
                <w:noProof w:val="0"/>
                <w:sz w:val="20"/>
                <w:szCs w:val="20"/>
              </w:rPr>
              <w:t>94,46</w:t>
            </w:r>
          </w:p>
        </w:tc>
      </w:tr>
      <w:tr w:rsidR="0067094F" w:rsidRPr="0067094F" w14:paraId="7D71EC6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16ADE0E" w14:textId="77777777" w:rsidR="0067094F" w:rsidRPr="0067094F" w:rsidRDefault="0067094F" w:rsidP="0067094F">
            <w:pPr>
              <w:rPr>
                <w:noProof w:val="0"/>
                <w:sz w:val="20"/>
                <w:szCs w:val="20"/>
              </w:rPr>
            </w:pPr>
            <w:r w:rsidRPr="0067094F">
              <w:rPr>
                <w:noProof w:val="0"/>
                <w:sz w:val="20"/>
                <w:szCs w:val="20"/>
              </w:rPr>
              <w:t>3132</w:t>
            </w:r>
          </w:p>
        </w:tc>
        <w:tc>
          <w:tcPr>
            <w:tcW w:w="266" w:type="dxa"/>
            <w:tcBorders>
              <w:top w:val="nil"/>
              <w:left w:val="nil"/>
              <w:bottom w:val="nil"/>
              <w:right w:val="nil"/>
            </w:tcBorders>
            <w:shd w:val="clear" w:color="auto" w:fill="auto"/>
            <w:noWrap/>
            <w:vAlign w:val="bottom"/>
            <w:hideMark/>
          </w:tcPr>
          <w:p w14:paraId="1BD5841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93971B8" w14:textId="77777777" w:rsidR="0067094F" w:rsidRPr="0067094F" w:rsidRDefault="0067094F" w:rsidP="0067094F">
            <w:pPr>
              <w:rPr>
                <w:noProof w:val="0"/>
                <w:sz w:val="20"/>
                <w:szCs w:val="20"/>
              </w:rPr>
            </w:pPr>
            <w:r w:rsidRPr="0067094F">
              <w:rPr>
                <w:noProof w:val="0"/>
                <w:sz w:val="20"/>
                <w:szCs w:val="20"/>
              </w:rPr>
              <w:t>Doprinosi za obvezno zdravstveno osiguranje</w:t>
            </w:r>
          </w:p>
        </w:tc>
        <w:tc>
          <w:tcPr>
            <w:tcW w:w="1701" w:type="dxa"/>
            <w:tcBorders>
              <w:top w:val="nil"/>
              <w:left w:val="nil"/>
              <w:bottom w:val="nil"/>
              <w:right w:val="nil"/>
            </w:tcBorders>
            <w:shd w:val="clear" w:color="auto" w:fill="auto"/>
            <w:noWrap/>
            <w:vAlign w:val="bottom"/>
            <w:hideMark/>
          </w:tcPr>
          <w:p w14:paraId="5BCC9A5A"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34A47DC" w14:textId="77777777" w:rsidR="0067094F" w:rsidRPr="0067094F" w:rsidRDefault="0067094F" w:rsidP="0067094F">
            <w:pPr>
              <w:jc w:val="right"/>
              <w:rPr>
                <w:noProof w:val="0"/>
                <w:sz w:val="20"/>
                <w:szCs w:val="20"/>
              </w:rPr>
            </w:pPr>
            <w:r w:rsidRPr="0067094F">
              <w:rPr>
                <w:noProof w:val="0"/>
                <w:sz w:val="20"/>
                <w:szCs w:val="20"/>
              </w:rPr>
              <w:t>22.196,99</w:t>
            </w:r>
          </w:p>
        </w:tc>
        <w:tc>
          <w:tcPr>
            <w:tcW w:w="916" w:type="dxa"/>
            <w:tcBorders>
              <w:top w:val="nil"/>
              <w:left w:val="nil"/>
              <w:bottom w:val="nil"/>
              <w:right w:val="nil"/>
            </w:tcBorders>
            <w:shd w:val="clear" w:color="auto" w:fill="auto"/>
            <w:noWrap/>
            <w:vAlign w:val="bottom"/>
            <w:hideMark/>
          </w:tcPr>
          <w:p w14:paraId="63B3A29A" w14:textId="77777777" w:rsidR="0067094F" w:rsidRPr="0067094F" w:rsidRDefault="0067094F" w:rsidP="0067094F">
            <w:pPr>
              <w:jc w:val="right"/>
              <w:rPr>
                <w:noProof w:val="0"/>
                <w:sz w:val="20"/>
                <w:szCs w:val="20"/>
              </w:rPr>
            </w:pPr>
          </w:p>
        </w:tc>
      </w:tr>
      <w:tr w:rsidR="0067094F" w:rsidRPr="0067094F" w14:paraId="065CCA9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687DC74"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7521134C"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0EE3D8D"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1EBC1647" w14:textId="77777777" w:rsidR="0067094F" w:rsidRPr="0067094F" w:rsidRDefault="0067094F" w:rsidP="0067094F">
            <w:pPr>
              <w:jc w:val="right"/>
              <w:rPr>
                <w:b/>
                <w:bCs/>
                <w:noProof w:val="0"/>
                <w:sz w:val="20"/>
                <w:szCs w:val="20"/>
              </w:rPr>
            </w:pPr>
            <w:r w:rsidRPr="0067094F">
              <w:rPr>
                <w:b/>
                <w:bCs/>
                <w:noProof w:val="0"/>
                <w:sz w:val="20"/>
                <w:szCs w:val="20"/>
              </w:rPr>
              <w:t>138.500,00</w:t>
            </w:r>
          </w:p>
        </w:tc>
        <w:tc>
          <w:tcPr>
            <w:tcW w:w="1469" w:type="dxa"/>
            <w:tcBorders>
              <w:top w:val="nil"/>
              <w:left w:val="nil"/>
              <w:bottom w:val="nil"/>
              <w:right w:val="nil"/>
            </w:tcBorders>
            <w:shd w:val="clear" w:color="auto" w:fill="auto"/>
            <w:noWrap/>
            <w:vAlign w:val="bottom"/>
            <w:hideMark/>
          </w:tcPr>
          <w:p w14:paraId="30AF6348" w14:textId="77777777" w:rsidR="0067094F" w:rsidRPr="0067094F" w:rsidRDefault="0067094F" w:rsidP="0067094F">
            <w:pPr>
              <w:jc w:val="right"/>
              <w:rPr>
                <w:b/>
                <w:bCs/>
                <w:noProof w:val="0"/>
                <w:sz w:val="20"/>
                <w:szCs w:val="20"/>
              </w:rPr>
            </w:pPr>
            <w:r w:rsidRPr="0067094F">
              <w:rPr>
                <w:b/>
                <w:bCs/>
                <w:noProof w:val="0"/>
                <w:sz w:val="20"/>
                <w:szCs w:val="20"/>
              </w:rPr>
              <w:t>89.643,75</w:t>
            </w:r>
          </w:p>
        </w:tc>
        <w:tc>
          <w:tcPr>
            <w:tcW w:w="916" w:type="dxa"/>
            <w:tcBorders>
              <w:top w:val="nil"/>
              <w:left w:val="nil"/>
              <w:bottom w:val="nil"/>
              <w:right w:val="nil"/>
            </w:tcBorders>
            <w:shd w:val="clear" w:color="auto" w:fill="auto"/>
            <w:noWrap/>
            <w:vAlign w:val="bottom"/>
            <w:hideMark/>
          </w:tcPr>
          <w:p w14:paraId="5380918E" w14:textId="77777777" w:rsidR="0067094F" w:rsidRPr="0067094F" w:rsidRDefault="0067094F" w:rsidP="0067094F">
            <w:pPr>
              <w:jc w:val="right"/>
              <w:rPr>
                <w:b/>
                <w:bCs/>
                <w:noProof w:val="0"/>
                <w:sz w:val="20"/>
                <w:szCs w:val="20"/>
              </w:rPr>
            </w:pPr>
            <w:r w:rsidRPr="0067094F">
              <w:rPr>
                <w:b/>
                <w:bCs/>
                <w:noProof w:val="0"/>
                <w:sz w:val="20"/>
                <w:szCs w:val="20"/>
              </w:rPr>
              <w:t>64,72</w:t>
            </w:r>
          </w:p>
        </w:tc>
      </w:tr>
      <w:tr w:rsidR="0067094F" w:rsidRPr="0067094F" w14:paraId="3AA14C6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0D563DE"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0565010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EE57164"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133BC8D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795C7AF"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481A7903" w14:textId="77777777" w:rsidR="0067094F" w:rsidRPr="0067094F" w:rsidRDefault="0067094F" w:rsidP="0067094F">
            <w:pPr>
              <w:jc w:val="right"/>
              <w:rPr>
                <w:noProof w:val="0"/>
                <w:sz w:val="20"/>
                <w:szCs w:val="20"/>
              </w:rPr>
            </w:pPr>
          </w:p>
        </w:tc>
      </w:tr>
      <w:tr w:rsidR="0067094F" w:rsidRPr="0067094F" w14:paraId="0E15992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8FD8707" w14:textId="77777777" w:rsidR="0067094F" w:rsidRPr="0067094F" w:rsidRDefault="0067094F" w:rsidP="0067094F">
            <w:pPr>
              <w:rPr>
                <w:noProof w:val="0"/>
                <w:sz w:val="20"/>
                <w:szCs w:val="20"/>
              </w:rPr>
            </w:pPr>
            <w:r w:rsidRPr="0067094F">
              <w:rPr>
                <w:noProof w:val="0"/>
                <w:sz w:val="20"/>
                <w:szCs w:val="20"/>
              </w:rPr>
              <w:t>3237</w:t>
            </w:r>
          </w:p>
        </w:tc>
        <w:tc>
          <w:tcPr>
            <w:tcW w:w="266" w:type="dxa"/>
            <w:tcBorders>
              <w:top w:val="nil"/>
              <w:left w:val="nil"/>
              <w:bottom w:val="nil"/>
              <w:right w:val="nil"/>
            </w:tcBorders>
            <w:shd w:val="clear" w:color="auto" w:fill="auto"/>
            <w:noWrap/>
            <w:vAlign w:val="bottom"/>
            <w:hideMark/>
          </w:tcPr>
          <w:p w14:paraId="1131EF7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3BB51A3" w14:textId="77777777" w:rsidR="0067094F" w:rsidRPr="0067094F" w:rsidRDefault="0067094F" w:rsidP="0067094F">
            <w:pPr>
              <w:rPr>
                <w:noProof w:val="0"/>
                <w:sz w:val="20"/>
                <w:szCs w:val="20"/>
              </w:rPr>
            </w:pPr>
            <w:r w:rsidRPr="0067094F">
              <w:rPr>
                <w:noProof w:val="0"/>
                <w:sz w:val="20"/>
                <w:szCs w:val="20"/>
              </w:rPr>
              <w:t>Intelektualne i osobne usluge</w:t>
            </w:r>
          </w:p>
        </w:tc>
        <w:tc>
          <w:tcPr>
            <w:tcW w:w="1701" w:type="dxa"/>
            <w:tcBorders>
              <w:top w:val="nil"/>
              <w:left w:val="nil"/>
              <w:bottom w:val="nil"/>
              <w:right w:val="nil"/>
            </w:tcBorders>
            <w:shd w:val="clear" w:color="auto" w:fill="auto"/>
            <w:noWrap/>
            <w:vAlign w:val="bottom"/>
            <w:hideMark/>
          </w:tcPr>
          <w:p w14:paraId="0437ABAA"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6C15D3D" w14:textId="77777777" w:rsidR="0067094F" w:rsidRPr="0067094F" w:rsidRDefault="0067094F" w:rsidP="0067094F">
            <w:pPr>
              <w:jc w:val="right"/>
              <w:rPr>
                <w:noProof w:val="0"/>
                <w:sz w:val="20"/>
                <w:szCs w:val="20"/>
              </w:rPr>
            </w:pPr>
            <w:r w:rsidRPr="0067094F">
              <w:rPr>
                <w:noProof w:val="0"/>
                <w:sz w:val="20"/>
                <w:szCs w:val="20"/>
              </w:rPr>
              <w:t>89.643,75</w:t>
            </w:r>
          </w:p>
        </w:tc>
        <w:tc>
          <w:tcPr>
            <w:tcW w:w="916" w:type="dxa"/>
            <w:tcBorders>
              <w:top w:val="nil"/>
              <w:left w:val="nil"/>
              <w:bottom w:val="nil"/>
              <w:right w:val="nil"/>
            </w:tcBorders>
            <w:shd w:val="clear" w:color="auto" w:fill="auto"/>
            <w:noWrap/>
            <w:vAlign w:val="bottom"/>
            <w:hideMark/>
          </w:tcPr>
          <w:p w14:paraId="2322EE1D" w14:textId="77777777" w:rsidR="0067094F" w:rsidRPr="0067094F" w:rsidRDefault="0067094F" w:rsidP="0067094F">
            <w:pPr>
              <w:jc w:val="right"/>
              <w:rPr>
                <w:noProof w:val="0"/>
                <w:sz w:val="20"/>
                <w:szCs w:val="20"/>
              </w:rPr>
            </w:pPr>
          </w:p>
        </w:tc>
      </w:tr>
      <w:tr w:rsidR="0067094F" w:rsidRPr="0067094F" w14:paraId="4BCC7CD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DA1B6CC" w14:textId="77777777" w:rsidR="0067094F" w:rsidRPr="0067094F" w:rsidRDefault="0067094F" w:rsidP="0067094F">
            <w:pPr>
              <w:rPr>
                <w:noProof w:val="0"/>
                <w:sz w:val="20"/>
                <w:szCs w:val="20"/>
              </w:rPr>
            </w:pPr>
            <w:r w:rsidRPr="0067094F">
              <w:rPr>
                <w:noProof w:val="0"/>
                <w:sz w:val="20"/>
                <w:szCs w:val="20"/>
              </w:rPr>
              <w:t>3239</w:t>
            </w:r>
          </w:p>
        </w:tc>
        <w:tc>
          <w:tcPr>
            <w:tcW w:w="266" w:type="dxa"/>
            <w:tcBorders>
              <w:top w:val="nil"/>
              <w:left w:val="nil"/>
              <w:bottom w:val="nil"/>
              <w:right w:val="nil"/>
            </w:tcBorders>
            <w:shd w:val="clear" w:color="auto" w:fill="auto"/>
            <w:noWrap/>
            <w:vAlign w:val="bottom"/>
            <w:hideMark/>
          </w:tcPr>
          <w:p w14:paraId="6FEEA87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1C0EC77" w14:textId="77777777" w:rsidR="0067094F" w:rsidRPr="0067094F" w:rsidRDefault="0067094F" w:rsidP="0067094F">
            <w:pPr>
              <w:rPr>
                <w:noProof w:val="0"/>
                <w:sz w:val="20"/>
                <w:szCs w:val="20"/>
              </w:rPr>
            </w:pPr>
            <w:r w:rsidRPr="0067094F">
              <w:rPr>
                <w:noProof w:val="0"/>
                <w:sz w:val="20"/>
                <w:szCs w:val="20"/>
              </w:rPr>
              <w:t>Ostale usluge</w:t>
            </w:r>
          </w:p>
        </w:tc>
        <w:tc>
          <w:tcPr>
            <w:tcW w:w="1701" w:type="dxa"/>
            <w:tcBorders>
              <w:top w:val="nil"/>
              <w:left w:val="nil"/>
              <w:bottom w:val="nil"/>
              <w:right w:val="nil"/>
            </w:tcBorders>
            <w:shd w:val="clear" w:color="auto" w:fill="auto"/>
            <w:noWrap/>
            <w:vAlign w:val="bottom"/>
            <w:hideMark/>
          </w:tcPr>
          <w:p w14:paraId="513C5CFB"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3C7FB87"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7A09248F" w14:textId="77777777" w:rsidR="0067094F" w:rsidRPr="0067094F" w:rsidRDefault="0067094F" w:rsidP="0067094F">
            <w:pPr>
              <w:jc w:val="right"/>
              <w:rPr>
                <w:noProof w:val="0"/>
                <w:sz w:val="20"/>
                <w:szCs w:val="20"/>
              </w:rPr>
            </w:pPr>
          </w:p>
        </w:tc>
      </w:tr>
      <w:tr w:rsidR="0067094F" w:rsidRPr="0067094F" w14:paraId="3C4C7CA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EDDCD05" w14:textId="77777777" w:rsidR="0067094F" w:rsidRPr="0067094F" w:rsidRDefault="0067094F" w:rsidP="0067094F">
            <w:pPr>
              <w:rPr>
                <w:b/>
                <w:bCs/>
                <w:noProof w:val="0"/>
                <w:sz w:val="20"/>
                <w:szCs w:val="20"/>
              </w:rPr>
            </w:pPr>
            <w:r w:rsidRPr="0067094F">
              <w:rPr>
                <w:b/>
                <w:bCs/>
                <w:noProof w:val="0"/>
                <w:sz w:val="20"/>
                <w:szCs w:val="20"/>
              </w:rPr>
              <w:t>368</w:t>
            </w:r>
          </w:p>
        </w:tc>
        <w:tc>
          <w:tcPr>
            <w:tcW w:w="266" w:type="dxa"/>
            <w:tcBorders>
              <w:top w:val="nil"/>
              <w:left w:val="nil"/>
              <w:bottom w:val="nil"/>
              <w:right w:val="nil"/>
            </w:tcBorders>
            <w:shd w:val="clear" w:color="auto" w:fill="auto"/>
            <w:noWrap/>
            <w:vAlign w:val="bottom"/>
            <w:hideMark/>
          </w:tcPr>
          <w:p w14:paraId="1E0F2A43"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6D5001D" w14:textId="77777777" w:rsidR="0067094F" w:rsidRPr="0067094F" w:rsidRDefault="0067094F" w:rsidP="0067094F">
            <w:pPr>
              <w:rPr>
                <w:b/>
                <w:bCs/>
                <w:noProof w:val="0"/>
                <w:sz w:val="20"/>
                <w:szCs w:val="20"/>
              </w:rPr>
            </w:pPr>
            <w:r w:rsidRPr="0067094F">
              <w:rPr>
                <w:b/>
                <w:bCs/>
                <w:noProof w:val="0"/>
                <w:sz w:val="20"/>
                <w:szCs w:val="20"/>
              </w:rPr>
              <w:t>Pomoći temeljem prijenosa EU sredstava</w:t>
            </w:r>
          </w:p>
        </w:tc>
        <w:tc>
          <w:tcPr>
            <w:tcW w:w="1701" w:type="dxa"/>
            <w:tcBorders>
              <w:top w:val="nil"/>
              <w:left w:val="nil"/>
              <w:bottom w:val="nil"/>
              <w:right w:val="nil"/>
            </w:tcBorders>
            <w:shd w:val="clear" w:color="auto" w:fill="auto"/>
            <w:noWrap/>
            <w:vAlign w:val="bottom"/>
            <w:hideMark/>
          </w:tcPr>
          <w:p w14:paraId="74724614" w14:textId="77777777" w:rsidR="0067094F" w:rsidRPr="0067094F" w:rsidRDefault="0067094F" w:rsidP="0067094F">
            <w:pPr>
              <w:jc w:val="right"/>
              <w:rPr>
                <w:b/>
                <w:bCs/>
                <w:noProof w:val="0"/>
                <w:sz w:val="20"/>
                <w:szCs w:val="20"/>
              </w:rPr>
            </w:pPr>
            <w:r w:rsidRPr="0067094F">
              <w:rPr>
                <w:b/>
                <w:bCs/>
                <w:noProof w:val="0"/>
                <w:sz w:val="20"/>
                <w:szCs w:val="20"/>
              </w:rPr>
              <w:t>141.000,00</w:t>
            </w:r>
          </w:p>
        </w:tc>
        <w:tc>
          <w:tcPr>
            <w:tcW w:w="1469" w:type="dxa"/>
            <w:tcBorders>
              <w:top w:val="nil"/>
              <w:left w:val="nil"/>
              <w:bottom w:val="nil"/>
              <w:right w:val="nil"/>
            </w:tcBorders>
            <w:shd w:val="clear" w:color="auto" w:fill="auto"/>
            <w:noWrap/>
            <w:vAlign w:val="bottom"/>
            <w:hideMark/>
          </w:tcPr>
          <w:p w14:paraId="5EF75C88" w14:textId="77777777" w:rsidR="0067094F" w:rsidRPr="0067094F" w:rsidRDefault="0067094F" w:rsidP="0067094F">
            <w:pPr>
              <w:jc w:val="right"/>
              <w:rPr>
                <w:b/>
                <w:bCs/>
                <w:noProof w:val="0"/>
                <w:sz w:val="20"/>
                <w:szCs w:val="20"/>
              </w:rPr>
            </w:pPr>
            <w:r w:rsidRPr="0067094F">
              <w:rPr>
                <w:b/>
                <w:bCs/>
                <w:noProof w:val="0"/>
                <w:sz w:val="20"/>
                <w:szCs w:val="20"/>
              </w:rPr>
              <w:t>140.747,77</w:t>
            </w:r>
          </w:p>
        </w:tc>
        <w:tc>
          <w:tcPr>
            <w:tcW w:w="916" w:type="dxa"/>
            <w:tcBorders>
              <w:top w:val="nil"/>
              <w:left w:val="nil"/>
              <w:bottom w:val="nil"/>
              <w:right w:val="nil"/>
            </w:tcBorders>
            <w:shd w:val="clear" w:color="auto" w:fill="auto"/>
            <w:noWrap/>
            <w:vAlign w:val="bottom"/>
            <w:hideMark/>
          </w:tcPr>
          <w:p w14:paraId="52A5C391" w14:textId="77777777" w:rsidR="0067094F" w:rsidRPr="0067094F" w:rsidRDefault="0067094F" w:rsidP="0067094F">
            <w:pPr>
              <w:jc w:val="right"/>
              <w:rPr>
                <w:b/>
                <w:bCs/>
                <w:noProof w:val="0"/>
                <w:sz w:val="20"/>
                <w:szCs w:val="20"/>
              </w:rPr>
            </w:pPr>
            <w:r w:rsidRPr="0067094F">
              <w:rPr>
                <w:b/>
                <w:bCs/>
                <w:noProof w:val="0"/>
                <w:sz w:val="20"/>
                <w:szCs w:val="20"/>
              </w:rPr>
              <w:t>99,82</w:t>
            </w:r>
          </w:p>
        </w:tc>
      </w:tr>
      <w:tr w:rsidR="0067094F" w:rsidRPr="0067094F" w14:paraId="6C686A9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D57BB02" w14:textId="77777777" w:rsidR="0067094F" w:rsidRPr="0067094F" w:rsidRDefault="0067094F" w:rsidP="0067094F">
            <w:pPr>
              <w:rPr>
                <w:noProof w:val="0"/>
                <w:sz w:val="20"/>
                <w:szCs w:val="20"/>
              </w:rPr>
            </w:pPr>
            <w:r w:rsidRPr="0067094F">
              <w:rPr>
                <w:noProof w:val="0"/>
                <w:sz w:val="20"/>
                <w:szCs w:val="20"/>
              </w:rPr>
              <w:t>3681</w:t>
            </w:r>
          </w:p>
        </w:tc>
        <w:tc>
          <w:tcPr>
            <w:tcW w:w="266" w:type="dxa"/>
            <w:tcBorders>
              <w:top w:val="nil"/>
              <w:left w:val="nil"/>
              <w:bottom w:val="nil"/>
              <w:right w:val="nil"/>
            </w:tcBorders>
            <w:shd w:val="clear" w:color="auto" w:fill="auto"/>
            <w:noWrap/>
            <w:vAlign w:val="bottom"/>
            <w:hideMark/>
          </w:tcPr>
          <w:p w14:paraId="09AE247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8BA339C" w14:textId="77777777" w:rsidR="0067094F" w:rsidRPr="0067094F" w:rsidRDefault="0067094F" w:rsidP="0067094F">
            <w:pPr>
              <w:rPr>
                <w:noProof w:val="0"/>
                <w:sz w:val="20"/>
                <w:szCs w:val="20"/>
              </w:rPr>
            </w:pPr>
            <w:r w:rsidRPr="0067094F">
              <w:rPr>
                <w:noProof w:val="0"/>
                <w:sz w:val="20"/>
                <w:szCs w:val="20"/>
              </w:rPr>
              <w:t>Tekuće pomoći temeljem prijenosa EU sredstava</w:t>
            </w:r>
          </w:p>
        </w:tc>
        <w:tc>
          <w:tcPr>
            <w:tcW w:w="1701" w:type="dxa"/>
            <w:tcBorders>
              <w:top w:val="nil"/>
              <w:left w:val="nil"/>
              <w:bottom w:val="nil"/>
              <w:right w:val="nil"/>
            </w:tcBorders>
            <w:shd w:val="clear" w:color="auto" w:fill="auto"/>
            <w:noWrap/>
            <w:vAlign w:val="bottom"/>
            <w:hideMark/>
          </w:tcPr>
          <w:p w14:paraId="1A5AD8F7"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A4247C9" w14:textId="77777777" w:rsidR="0067094F" w:rsidRPr="0067094F" w:rsidRDefault="0067094F" w:rsidP="0067094F">
            <w:pPr>
              <w:jc w:val="right"/>
              <w:rPr>
                <w:noProof w:val="0"/>
                <w:sz w:val="20"/>
                <w:szCs w:val="20"/>
              </w:rPr>
            </w:pPr>
            <w:r w:rsidRPr="0067094F">
              <w:rPr>
                <w:noProof w:val="0"/>
                <w:sz w:val="20"/>
                <w:szCs w:val="20"/>
              </w:rPr>
              <w:t>140.747,77</w:t>
            </w:r>
          </w:p>
        </w:tc>
        <w:tc>
          <w:tcPr>
            <w:tcW w:w="916" w:type="dxa"/>
            <w:tcBorders>
              <w:top w:val="nil"/>
              <w:left w:val="nil"/>
              <w:bottom w:val="nil"/>
              <w:right w:val="nil"/>
            </w:tcBorders>
            <w:shd w:val="clear" w:color="auto" w:fill="auto"/>
            <w:noWrap/>
            <w:vAlign w:val="bottom"/>
            <w:hideMark/>
          </w:tcPr>
          <w:p w14:paraId="4BC8AB82" w14:textId="77777777" w:rsidR="0067094F" w:rsidRPr="0067094F" w:rsidRDefault="0067094F" w:rsidP="0067094F">
            <w:pPr>
              <w:jc w:val="right"/>
              <w:rPr>
                <w:noProof w:val="0"/>
                <w:sz w:val="20"/>
                <w:szCs w:val="20"/>
              </w:rPr>
            </w:pPr>
          </w:p>
        </w:tc>
      </w:tr>
      <w:tr w:rsidR="0067094F" w:rsidRPr="0067094F" w14:paraId="50BCACD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CCF5224" w14:textId="77777777" w:rsidR="0067094F" w:rsidRPr="0067094F" w:rsidRDefault="0067094F" w:rsidP="0067094F">
            <w:pPr>
              <w:rPr>
                <w:b/>
                <w:bCs/>
                <w:noProof w:val="0"/>
                <w:sz w:val="20"/>
                <w:szCs w:val="20"/>
              </w:rPr>
            </w:pPr>
            <w:r w:rsidRPr="0067094F">
              <w:rPr>
                <w:b/>
                <w:bCs/>
                <w:noProof w:val="0"/>
                <w:sz w:val="20"/>
                <w:szCs w:val="20"/>
              </w:rPr>
              <w:t>421</w:t>
            </w:r>
          </w:p>
        </w:tc>
        <w:tc>
          <w:tcPr>
            <w:tcW w:w="266" w:type="dxa"/>
            <w:tcBorders>
              <w:top w:val="nil"/>
              <w:left w:val="nil"/>
              <w:bottom w:val="nil"/>
              <w:right w:val="nil"/>
            </w:tcBorders>
            <w:shd w:val="clear" w:color="auto" w:fill="auto"/>
            <w:noWrap/>
            <w:vAlign w:val="bottom"/>
            <w:hideMark/>
          </w:tcPr>
          <w:p w14:paraId="388F1D00"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5584E75" w14:textId="77777777" w:rsidR="0067094F" w:rsidRPr="0067094F" w:rsidRDefault="0067094F" w:rsidP="0067094F">
            <w:pPr>
              <w:rPr>
                <w:b/>
                <w:bCs/>
                <w:noProof w:val="0"/>
                <w:sz w:val="20"/>
                <w:szCs w:val="20"/>
              </w:rPr>
            </w:pPr>
            <w:r w:rsidRPr="0067094F">
              <w:rPr>
                <w:b/>
                <w:bCs/>
                <w:noProof w:val="0"/>
                <w:sz w:val="20"/>
                <w:szCs w:val="20"/>
              </w:rPr>
              <w:t>Građevinski objekti</w:t>
            </w:r>
          </w:p>
        </w:tc>
        <w:tc>
          <w:tcPr>
            <w:tcW w:w="1701" w:type="dxa"/>
            <w:tcBorders>
              <w:top w:val="nil"/>
              <w:left w:val="nil"/>
              <w:bottom w:val="nil"/>
              <w:right w:val="nil"/>
            </w:tcBorders>
            <w:shd w:val="clear" w:color="auto" w:fill="auto"/>
            <w:noWrap/>
            <w:vAlign w:val="bottom"/>
            <w:hideMark/>
          </w:tcPr>
          <w:p w14:paraId="07C6C6F5" w14:textId="77777777" w:rsidR="0067094F" w:rsidRPr="0067094F" w:rsidRDefault="0067094F" w:rsidP="0067094F">
            <w:pPr>
              <w:jc w:val="right"/>
              <w:rPr>
                <w:b/>
                <w:bCs/>
                <w:noProof w:val="0"/>
                <w:sz w:val="20"/>
                <w:szCs w:val="20"/>
              </w:rPr>
            </w:pPr>
            <w:r w:rsidRPr="0067094F">
              <w:rPr>
                <w:b/>
                <w:bCs/>
                <w:noProof w:val="0"/>
                <w:sz w:val="20"/>
                <w:szCs w:val="20"/>
              </w:rPr>
              <w:t>2.600.000,00</w:t>
            </w:r>
          </w:p>
        </w:tc>
        <w:tc>
          <w:tcPr>
            <w:tcW w:w="1469" w:type="dxa"/>
            <w:tcBorders>
              <w:top w:val="nil"/>
              <w:left w:val="nil"/>
              <w:bottom w:val="nil"/>
              <w:right w:val="nil"/>
            </w:tcBorders>
            <w:shd w:val="clear" w:color="auto" w:fill="auto"/>
            <w:noWrap/>
            <w:vAlign w:val="bottom"/>
            <w:hideMark/>
          </w:tcPr>
          <w:p w14:paraId="6FCB606B" w14:textId="77777777" w:rsidR="0067094F" w:rsidRPr="0067094F" w:rsidRDefault="0067094F" w:rsidP="0067094F">
            <w:pPr>
              <w:jc w:val="right"/>
              <w:rPr>
                <w:b/>
                <w:bCs/>
                <w:noProof w:val="0"/>
                <w:sz w:val="20"/>
                <w:szCs w:val="20"/>
              </w:rPr>
            </w:pPr>
            <w:r w:rsidRPr="0067094F">
              <w:rPr>
                <w:b/>
                <w:bCs/>
                <w:noProof w:val="0"/>
                <w:sz w:val="20"/>
                <w:szCs w:val="20"/>
              </w:rPr>
              <w:t>1.672.260,77</w:t>
            </w:r>
          </w:p>
        </w:tc>
        <w:tc>
          <w:tcPr>
            <w:tcW w:w="916" w:type="dxa"/>
            <w:tcBorders>
              <w:top w:val="nil"/>
              <w:left w:val="nil"/>
              <w:bottom w:val="nil"/>
              <w:right w:val="nil"/>
            </w:tcBorders>
            <w:shd w:val="clear" w:color="auto" w:fill="auto"/>
            <w:noWrap/>
            <w:vAlign w:val="bottom"/>
            <w:hideMark/>
          </w:tcPr>
          <w:p w14:paraId="683EEAA5" w14:textId="77777777" w:rsidR="0067094F" w:rsidRPr="0067094F" w:rsidRDefault="0067094F" w:rsidP="0067094F">
            <w:pPr>
              <w:jc w:val="right"/>
              <w:rPr>
                <w:b/>
                <w:bCs/>
                <w:noProof w:val="0"/>
                <w:sz w:val="20"/>
                <w:szCs w:val="20"/>
              </w:rPr>
            </w:pPr>
            <w:r w:rsidRPr="0067094F">
              <w:rPr>
                <w:b/>
                <w:bCs/>
                <w:noProof w:val="0"/>
                <w:sz w:val="20"/>
                <w:szCs w:val="20"/>
              </w:rPr>
              <w:t>64,32</w:t>
            </w:r>
          </w:p>
        </w:tc>
      </w:tr>
      <w:tr w:rsidR="0067094F" w:rsidRPr="0067094F" w14:paraId="6D1E127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140437E" w14:textId="77777777" w:rsidR="0067094F" w:rsidRPr="0067094F" w:rsidRDefault="0067094F" w:rsidP="0067094F">
            <w:pPr>
              <w:rPr>
                <w:noProof w:val="0"/>
                <w:sz w:val="20"/>
                <w:szCs w:val="20"/>
              </w:rPr>
            </w:pPr>
            <w:r w:rsidRPr="0067094F">
              <w:rPr>
                <w:noProof w:val="0"/>
                <w:sz w:val="20"/>
                <w:szCs w:val="20"/>
              </w:rPr>
              <w:t>4212</w:t>
            </w:r>
          </w:p>
        </w:tc>
        <w:tc>
          <w:tcPr>
            <w:tcW w:w="266" w:type="dxa"/>
            <w:tcBorders>
              <w:top w:val="nil"/>
              <w:left w:val="nil"/>
              <w:bottom w:val="nil"/>
              <w:right w:val="nil"/>
            </w:tcBorders>
            <w:shd w:val="clear" w:color="auto" w:fill="auto"/>
            <w:noWrap/>
            <w:vAlign w:val="bottom"/>
            <w:hideMark/>
          </w:tcPr>
          <w:p w14:paraId="496A353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A88E709" w14:textId="77777777" w:rsidR="0067094F" w:rsidRPr="0067094F" w:rsidRDefault="0067094F" w:rsidP="0067094F">
            <w:pPr>
              <w:rPr>
                <w:noProof w:val="0"/>
                <w:sz w:val="20"/>
                <w:szCs w:val="20"/>
              </w:rPr>
            </w:pPr>
            <w:r w:rsidRPr="0067094F">
              <w:rPr>
                <w:noProof w:val="0"/>
                <w:sz w:val="20"/>
                <w:szCs w:val="20"/>
              </w:rPr>
              <w:t>Poslovni objekti</w:t>
            </w:r>
          </w:p>
        </w:tc>
        <w:tc>
          <w:tcPr>
            <w:tcW w:w="1701" w:type="dxa"/>
            <w:tcBorders>
              <w:top w:val="nil"/>
              <w:left w:val="nil"/>
              <w:bottom w:val="nil"/>
              <w:right w:val="nil"/>
            </w:tcBorders>
            <w:shd w:val="clear" w:color="auto" w:fill="auto"/>
            <w:noWrap/>
            <w:vAlign w:val="bottom"/>
            <w:hideMark/>
          </w:tcPr>
          <w:p w14:paraId="41140C8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930683C" w14:textId="77777777" w:rsidR="0067094F" w:rsidRPr="0067094F" w:rsidRDefault="0067094F" w:rsidP="0067094F">
            <w:pPr>
              <w:jc w:val="right"/>
              <w:rPr>
                <w:noProof w:val="0"/>
                <w:sz w:val="20"/>
                <w:szCs w:val="20"/>
              </w:rPr>
            </w:pPr>
            <w:r w:rsidRPr="0067094F">
              <w:rPr>
                <w:noProof w:val="0"/>
                <w:sz w:val="20"/>
                <w:szCs w:val="20"/>
              </w:rPr>
              <w:t>1.672.260,77</w:t>
            </w:r>
          </w:p>
        </w:tc>
        <w:tc>
          <w:tcPr>
            <w:tcW w:w="916" w:type="dxa"/>
            <w:tcBorders>
              <w:top w:val="nil"/>
              <w:left w:val="nil"/>
              <w:bottom w:val="nil"/>
              <w:right w:val="nil"/>
            </w:tcBorders>
            <w:shd w:val="clear" w:color="auto" w:fill="auto"/>
            <w:noWrap/>
            <w:vAlign w:val="bottom"/>
            <w:hideMark/>
          </w:tcPr>
          <w:p w14:paraId="111BA88E" w14:textId="77777777" w:rsidR="0067094F" w:rsidRPr="0067094F" w:rsidRDefault="0067094F" w:rsidP="0067094F">
            <w:pPr>
              <w:jc w:val="right"/>
              <w:rPr>
                <w:noProof w:val="0"/>
                <w:sz w:val="20"/>
                <w:szCs w:val="20"/>
              </w:rPr>
            </w:pPr>
          </w:p>
        </w:tc>
      </w:tr>
      <w:tr w:rsidR="0067094F" w:rsidRPr="0067094F" w14:paraId="43C4EEE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5B873D8" w14:textId="77777777" w:rsidR="0067094F" w:rsidRPr="0067094F" w:rsidRDefault="0067094F" w:rsidP="0067094F">
            <w:pPr>
              <w:rPr>
                <w:b/>
                <w:bCs/>
                <w:noProof w:val="0"/>
                <w:sz w:val="20"/>
                <w:szCs w:val="20"/>
              </w:rPr>
            </w:pPr>
            <w:r w:rsidRPr="0067094F">
              <w:rPr>
                <w:b/>
                <w:bCs/>
                <w:noProof w:val="0"/>
                <w:sz w:val="20"/>
                <w:szCs w:val="20"/>
              </w:rPr>
              <w:t>422</w:t>
            </w:r>
          </w:p>
        </w:tc>
        <w:tc>
          <w:tcPr>
            <w:tcW w:w="266" w:type="dxa"/>
            <w:tcBorders>
              <w:top w:val="nil"/>
              <w:left w:val="nil"/>
              <w:bottom w:val="nil"/>
              <w:right w:val="nil"/>
            </w:tcBorders>
            <w:shd w:val="clear" w:color="auto" w:fill="auto"/>
            <w:noWrap/>
            <w:vAlign w:val="bottom"/>
            <w:hideMark/>
          </w:tcPr>
          <w:p w14:paraId="0040F9EB"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7C054AE" w14:textId="77777777" w:rsidR="0067094F" w:rsidRPr="0067094F" w:rsidRDefault="0067094F" w:rsidP="0067094F">
            <w:pPr>
              <w:rPr>
                <w:b/>
                <w:bCs/>
                <w:noProof w:val="0"/>
                <w:sz w:val="20"/>
                <w:szCs w:val="20"/>
              </w:rPr>
            </w:pPr>
            <w:r w:rsidRPr="0067094F">
              <w:rPr>
                <w:b/>
                <w:bCs/>
                <w:noProof w:val="0"/>
                <w:sz w:val="20"/>
                <w:szCs w:val="20"/>
              </w:rPr>
              <w:t>Postrojenja i oprema</w:t>
            </w:r>
          </w:p>
        </w:tc>
        <w:tc>
          <w:tcPr>
            <w:tcW w:w="1701" w:type="dxa"/>
            <w:tcBorders>
              <w:top w:val="nil"/>
              <w:left w:val="nil"/>
              <w:bottom w:val="nil"/>
              <w:right w:val="nil"/>
            </w:tcBorders>
            <w:shd w:val="clear" w:color="auto" w:fill="auto"/>
            <w:noWrap/>
            <w:vAlign w:val="bottom"/>
            <w:hideMark/>
          </w:tcPr>
          <w:p w14:paraId="087D8CC7" w14:textId="77777777" w:rsidR="0067094F" w:rsidRPr="0067094F" w:rsidRDefault="0067094F" w:rsidP="0067094F">
            <w:pPr>
              <w:jc w:val="right"/>
              <w:rPr>
                <w:b/>
                <w:bCs/>
                <w:noProof w:val="0"/>
                <w:sz w:val="20"/>
                <w:szCs w:val="20"/>
              </w:rPr>
            </w:pPr>
            <w:r w:rsidRPr="0067094F">
              <w:rPr>
                <w:b/>
                <w:bCs/>
                <w:noProof w:val="0"/>
                <w:sz w:val="20"/>
                <w:szCs w:val="20"/>
              </w:rPr>
              <w:t>205.000,00</w:t>
            </w:r>
          </w:p>
        </w:tc>
        <w:tc>
          <w:tcPr>
            <w:tcW w:w="1469" w:type="dxa"/>
            <w:tcBorders>
              <w:top w:val="nil"/>
              <w:left w:val="nil"/>
              <w:bottom w:val="nil"/>
              <w:right w:val="nil"/>
            </w:tcBorders>
            <w:shd w:val="clear" w:color="auto" w:fill="auto"/>
            <w:noWrap/>
            <w:vAlign w:val="bottom"/>
            <w:hideMark/>
          </w:tcPr>
          <w:p w14:paraId="538E6FEE" w14:textId="77777777" w:rsidR="0067094F" w:rsidRPr="0067094F" w:rsidRDefault="0067094F" w:rsidP="0067094F">
            <w:pPr>
              <w:jc w:val="right"/>
              <w:rPr>
                <w:b/>
                <w:bCs/>
                <w:noProof w:val="0"/>
                <w:sz w:val="20"/>
                <w:szCs w:val="20"/>
              </w:rPr>
            </w:pPr>
            <w:r w:rsidRPr="0067094F">
              <w:rPr>
                <w:b/>
                <w:bCs/>
                <w:noProof w:val="0"/>
                <w:sz w:val="20"/>
                <w:szCs w:val="20"/>
              </w:rPr>
              <w:t>183.968,75</w:t>
            </w:r>
          </w:p>
        </w:tc>
        <w:tc>
          <w:tcPr>
            <w:tcW w:w="916" w:type="dxa"/>
            <w:tcBorders>
              <w:top w:val="nil"/>
              <w:left w:val="nil"/>
              <w:bottom w:val="nil"/>
              <w:right w:val="nil"/>
            </w:tcBorders>
            <w:shd w:val="clear" w:color="auto" w:fill="auto"/>
            <w:noWrap/>
            <w:vAlign w:val="bottom"/>
            <w:hideMark/>
          </w:tcPr>
          <w:p w14:paraId="1A68DBCC" w14:textId="77777777" w:rsidR="0067094F" w:rsidRPr="0067094F" w:rsidRDefault="0067094F" w:rsidP="0067094F">
            <w:pPr>
              <w:jc w:val="right"/>
              <w:rPr>
                <w:b/>
                <w:bCs/>
                <w:noProof w:val="0"/>
                <w:sz w:val="20"/>
                <w:szCs w:val="20"/>
              </w:rPr>
            </w:pPr>
            <w:r w:rsidRPr="0067094F">
              <w:rPr>
                <w:b/>
                <w:bCs/>
                <w:noProof w:val="0"/>
                <w:sz w:val="20"/>
                <w:szCs w:val="20"/>
              </w:rPr>
              <w:t>89,74</w:t>
            </w:r>
          </w:p>
        </w:tc>
      </w:tr>
      <w:tr w:rsidR="0067094F" w:rsidRPr="0067094F" w14:paraId="622DFFB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50D42C5" w14:textId="77777777" w:rsidR="0067094F" w:rsidRPr="0067094F" w:rsidRDefault="0067094F" w:rsidP="0067094F">
            <w:pPr>
              <w:rPr>
                <w:noProof w:val="0"/>
                <w:sz w:val="20"/>
                <w:szCs w:val="20"/>
              </w:rPr>
            </w:pPr>
            <w:r w:rsidRPr="0067094F">
              <w:rPr>
                <w:noProof w:val="0"/>
                <w:sz w:val="20"/>
                <w:szCs w:val="20"/>
              </w:rPr>
              <w:lastRenderedPageBreak/>
              <w:t>4227</w:t>
            </w:r>
          </w:p>
        </w:tc>
        <w:tc>
          <w:tcPr>
            <w:tcW w:w="266" w:type="dxa"/>
            <w:tcBorders>
              <w:top w:val="nil"/>
              <w:left w:val="nil"/>
              <w:bottom w:val="nil"/>
              <w:right w:val="nil"/>
            </w:tcBorders>
            <w:shd w:val="clear" w:color="auto" w:fill="auto"/>
            <w:noWrap/>
            <w:vAlign w:val="bottom"/>
            <w:hideMark/>
          </w:tcPr>
          <w:p w14:paraId="18C76446"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45E89B4" w14:textId="77777777" w:rsidR="0067094F" w:rsidRPr="0067094F" w:rsidRDefault="0067094F" w:rsidP="0067094F">
            <w:pPr>
              <w:rPr>
                <w:noProof w:val="0"/>
                <w:sz w:val="20"/>
                <w:szCs w:val="20"/>
              </w:rPr>
            </w:pPr>
            <w:r w:rsidRPr="0067094F">
              <w:rPr>
                <w:noProof w:val="0"/>
                <w:sz w:val="20"/>
                <w:szCs w:val="20"/>
              </w:rPr>
              <w:t>Uređaji, strojevi i oprema za ostale namjene</w:t>
            </w:r>
          </w:p>
        </w:tc>
        <w:tc>
          <w:tcPr>
            <w:tcW w:w="1701" w:type="dxa"/>
            <w:tcBorders>
              <w:top w:val="nil"/>
              <w:left w:val="nil"/>
              <w:bottom w:val="nil"/>
              <w:right w:val="nil"/>
            </w:tcBorders>
            <w:shd w:val="clear" w:color="auto" w:fill="auto"/>
            <w:noWrap/>
            <w:vAlign w:val="bottom"/>
            <w:hideMark/>
          </w:tcPr>
          <w:p w14:paraId="29D581A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EDCA807" w14:textId="77777777" w:rsidR="0067094F" w:rsidRPr="0067094F" w:rsidRDefault="0067094F" w:rsidP="0067094F">
            <w:pPr>
              <w:jc w:val="right"/>
              <w:rPr>
                <w:noProof w:val="0"/>
                <w:sz w:val="20"/>
                <w:szCs w:val="20"/>
              </w:rPr>
            </w:pPr>
            <w:r w:rsidRPr="0067094F">
              <w:rPr>
                <w:noProof w:val="0"/>
                <w:sz w:val="20"/>
                <w:szCs w:val="20"/>
              </w:rPr>
              <w:t>183.968,75</w:t>
            </w:r>
          </w:p>
        </w:tc>
        <w:tc>
          <w:tcPr>
            <w:tcW w:w="916" w:type="dxa"/>
            <w:tcBorders>
              <w:top w:val="nil"/>
              <w:left w:val="nil"/>
              <w:bottom w:val="nil"/>
              <w:right w:val="nil"/>
            </w:tcBorders>
            <w:shd w:val="clear" w:color="auto" w:fill="auto"/>
            <w:noWrap/>
            <w:vAlign w:val="bottom"/>
            <w:hideMark/>
          </w:tcPr>
          <w:p w14:paraId="7227211B" w14:textId="77777777" w:rsidR="0067094F" w:rsidRPr="0067094F" w:rsidRDefault="0067094F" w:rsidP="0067094F">
            <w:pPr>
              <w:jc w:val="right"/>
              <w:rPr>
                <w:noProof w:val="0"/>
                <w:sz w:val="20"/>
                <w:szCs w:val="20"/>
              </w:rPr>
            </w:pPr>
          </w:p>
        </w:tc>
      </w:tr>
      <w:tr w:rsidR="0067094F" w:rsidRPr="0067094F" w14:paraId="68BAEFC0"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9B819E0" w14:textId="77777777" w:rsidR="0067094F" w:rsidRPr="0067094F" w:rsidRDefault="0067094F" w:rsidP="0067094F">
            <w:pPr>
              <w:rPr>
                <w:b/>
                <w:bCs/>
                <w:noProof w:val="0"/>
                <w:sz w:val="20"/>
                <w:szCs w:val="20"/>
              </w:rPr>
            </w:pPr>
            <w:r w:rsidRPr="0067094F">
              <w:rPr>
                <w:b/>
                <w:bCs/>
                <w:noProof w:val="0"/>
                <w:sz w:val="20"/>
                <w:szCs w:val="20"/>
              </w:rPr>
              <w:t>Izvor 7. PRIH.OD PRODAJE ILI ZAMJENE NEFIN.IM.I NAKNADE ŠTETA</w:t>
            </w:r>
          </w:p>
        </w:tc>
        <w:tc>
          <w:tcPr>
            <w:tcW w:w="1701" w:type="dxa"/>
            <w:tcBorders>
              <w:top w:val="nil"/>
              <w:left w:val="nil"/>
              <w:bottom w:val="nil"/>
              <w:right w:val="nil"/>
            </w:tcBorders>
            <w:shd w:val="clear" w:color="auto" w:fill="auto"/>
            <w:noWrap/>
            <w:vAlign w:val="bottom"/>
            <w:hideMark/>
          </w:tcPr>
          <w:p w14:paraId="46C56CA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165.200,00</w:t>
            </w:r>
          </w:p>
        </w:tc>
        <w:tc>
          <w:tcPr>
            <w:tcW w:w="1469" w:type="dxa"/>
            <w:tcBorders>
              <w:top w:val="nil"/>
              <w:left w:val="nil"/>
              <w:bottom w:val="nil"/>
              <w:right w:val="nil"/>
            </w:tcBorders>
            <w:shd w:val="clear" w:color="auto" w:fill="auto"/>
            <w:noWrap/>
            <w:vAlign w:val="bottom"/>
            <w:hideMark/>
          </w:tcPr>
          <w:p w14:paraId="1EE65169"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187.252,46</w:t>
            </w:r>
          </w:p>
        </w:tc>
        <w:tc>
          <w:tcPr>
            <w:tcW w:w="916" w:type="dxa"/>
            <w:tcBorders>
              <w:top w:val="nil"/>
              <w:left w:val="nil"/>
              <w:bottom w:val="nil"/>
              <w:right w:val="nil"/>
            </w:tcBorders>
            <w:shd w:val="clear" w:color="auto" w:fill="auto"/>
            <w:noWrap/>
            <w:vAlign w:val="bottom"/>
            <w:hideMark/>
          </w:tcPr>
          <w:p w14:paraId="04CDDD99"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113,35</w:t>
            </w:r>
          </w:p>
        </w:tc>
      </w:tr>
      <w:tr w:rsidR="0067094F" w:rsidRPr="0067094F" w14:paraId="79D785C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68C894A" w14:textId="77777777" w:rsidR="0067094F" w:rsidRPr="0067094F" w:rsidRDefault="0067094F" w:rsidP="0067094F">
            <w:pPr>
              <w:rPr>
                <w:noProof w:val="0"/>
                <w:color w:val="333333"/>
                <w:sz w:val="20"/>
                <w:szCs w:val="20"/>
              </w:rPr>
            </w:pPr>
            <w:r w:rsidRPr="0067094F">
              <w:rPr>
                <w:noProof w:val="0"/>
                <w:color w:val="333333"/>
                <w:sz w:val="20"/>
                <w:szCs w:val="20"/>
              </w:rPr>
              <w:t xml:space="preserve">Izvor 7.1. </w:t>
            </w:r>
            <w:proofErr w:type="spellStart"/>
            <w:r w:rsidRPr="0067094F">
              <w:rPr>
                <w:noProof w:val="0"/>
                <w:color w:val="333333"/>
                <w:sz w:val="20"/>
                <w:szCs w:val="20"/>
              </w:rPr>
              <w:t>Prih.od</w:t>
            </w:r>
            <w:proofErr w:type="spellEnd"/>
            <w:r w:rsidRPr="0067094F">
              <w:rPr>
                <w:noProof w:val="0"/>
                <w:color w:val="333333"/>
                <w:sz w:val="20"/>
                <w:szCs w:val="20"/>
              </w:rPr>
              <w:t xml:space="preserve"> prodaje ili zamjene </w:t>
            </w:r>
            <w:proofErr w:type="spellStart"/>
            <w:r w:rsidRPr="0067094F">
              <w:rPr>
                <w:noProof w:val="0"/>
                <w:color w:val="333333"/>
                <w:sz w:val="20"/>
                <w:szCs w:val="20"/>
              </w:rPr>
              <w:t>nefin.imovine</w:t>
            </w:r>
            <w:proofErr w:type="spellEnd"/>
            <w:r w:rsidRPr="0067094F">
              <w:rPr>
                <w:noProof w:val="0"/>
                <w:color w:val="333333"/>
                <w:sz w:val="20"/>
                <w:szCs w:val="20"/>
              </w:rPr>
              <w:t xml:space="preserve"> i naknade šteta </w:t>
            </w:r>
          </w:p>
        </w:tc>
        <w:tc>
          <w:tcPr>
            <w:tcW w:w="1701" w:type="dxa"/>
            <w:tcBorders>
              <w:top w:val="nil"/>
              <w:left w:val="nil"/>
              <w:bottom w:val="nil"/>
              <w:right w:val="nil"/>
            </w:tcBorders>
            <w:shd w:val="clear" w:color="auto" w:fill="auto"/>
            <w:noWrap/>
            <w:vAlign w:val="bottom"/>
            <w:hideMark/>
          </w:tcPr>
          <w:p w14:paraId="387BD558" w14:textId="77777777" w:rsidR="0067094F" w:rsidRPr="0067094F" w:rsidRDefault="0067094F" w:rsidP="0067094F">
            <w:pPr>
              <w:jc w:val="right"/>
              <w:rPr>
                <w:noProof w:val="0"/>
                <w:color w:val="333333"/>
                <w:sz w:val="20"/>
                <w:szCs w:val="20"/>
              </w:rPr>
            </w:pPr>
            <w:r w:rsidRPr="0067094F">
              <w:rPr>
                <w:noProof w:val="0"/>
                <w:color w:val="333333"/>
                <w:sz w:val="20"/>
                <w:szCs w:val="20"/>
              </w:rPr>
              <w:t>165.200,00</w:t>
            </w:r>
          </w:p>
        </w:tc>
        <w:tc>
          <w:tcPr>
            <w:tcW w:w="1469" w:type="dxa"/>
            <w:tcBorders>
              <w:top w:val="nil"/>
              <w:left w:val="nil"/>
              <w:bottom w:val="nil"/>
              <w:right w:val="nil"/>
            </w:tcBorders>
            <w:shd w:val="clear" w:color="auto" w:fill="auto"/>
            <w:noWrap/>
            <w:vAlign w:val="bottom"/>
            <w:hideMark/>
          </w:tcPr>
          <w:p w14:paraId="01B4554F" w14:textId="77777777" w:rsidR="0067094F" w:rsidRPr="0067094F" w:rsidRDefault="0067094F" w:rsidP="0067094F">
            <w:pPr>
              <w:jc w:val="right"/>
              <w:rPr>
                <w:noProof w:val="0"/>
                <w:color w:val="333333"/>
                <w:sz w:val="20"/>
                <w:szCs w:val="20"/>
              </w:rPr>
            </w:pPr>
            <w:r w:rsidRPr="0067094F">
              <w:rPr>
                <w:noProof w:val="0"/>
                <w:color w:val="333333"/>
                <w:sz w:val="20"/>
                <w:szCs w:val="20"/>
              </w:rPr>
              <w:t>187.252,46</w:t>
            </w:r>
          </w:p>
        </w:tc>
        <w:tc>
          <w:tcPr>
            <w:tcW w:w="916" w:type="dxa"/>
            <w:tcBorders>
              <w:top w:val="nil"/>
              <w:left w:val="nil"/>
              <w:bottom w:val="nil"/>
              <w:right w:val="nil"/>
            </w:tcBorders>
            <w:shd w:val="clear" w:color="auto" w:fill="auto"/>
            <w:noWrap/>
            <w:vAlign w:val="bottom"/>
            <w:hideMark/>
          </w:tcPr>
          <w:p w14:paraId="7E395DFC" w14:textId="77777777" w:rsidR="0067094F" w:rsidRPr="0067094F" w:rsidRDefault="0067094F" w:rsidP="0067094F">
            <w:pPr>
              <w:jc w:val="right"/>
              <w:rPr>
                <w:noProof w:val="0"/>
                <w:color w:val="333333"/>
                <w:sz w:val="20"/>
                <w:szCs w:val="20"/>
              </w:rPr>
            </w:pPr>
            <w:r w:rsidRPr="0067094F">
              <w:rPr>
                <w:noProof w:val="0"/>
                <w:color w:val="333333"/>
                <w:sz w:val="20"/>
                <w:szCs w:val="20"/>
              </w:rPr>
              <w:t>113,35</w:t>
            </w:r>
          </w:p>
        </w:tc>
      </w:tr>
      <w:tr w:rsidR="0067094F" w:rsidRPr="0067094F" w14:paraId="15B999C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C343687" w14:textId="77777777" w:rsidR="0067094F" w:rsidRPr="0067094F" w:rsidRDefault="0067094F" w:rsidP="0067094F">
            <w:pPr>
              <w:rPr>
                <w:b/>
                <w:bCs/>
                <w:noProof w:val="0"/>
                <w:sz w:val="20"/>
                <w:szCs w:val="20"/>
              </w:rPr>
            </w:pPr>
            <w:r w:rsidRPr="0067094F">
              <w:rPr>
                <w:b/>
                <w:bCs/>
                <w:noProof w:val="0"/>
                <w:sz w:val="20"/>
                <w:szCs w:val="20"/>
              </w:rPr>
              <w:t>421</w:t>
            </w:r>
          </w:p>
        </w:tc>
        <w:tc>
          <w:tcPr>
            <w:tcW w:w="266" w:type="dxa"/>
            <w:tcBorders>
              <w:top w:val="nil"/>
              <w:left w:val="nil"/>
              <w:bottom w:val="nil"/>
              <w:right w:val="nil"/>
            </w:tcBorders>
            <w:shd w:val="clear" w:color="auto" w:fill="auto"/>
            <w:noWrap/>
            <w:vAlign w:val="bottom"/>
            <w:hideMark/>
          </w:tcPr>
          <w:p w14:paraId="5A1CB009"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99A1EB1" w14:textId="77777777" w:rsidR="0067094F" w:rsidRPr="0067094F" w:rsidRDefault="0067094F" w:rsidP="0067094F">
            <w:pPr>
              <w:rPr>
                <w:b/>
                <w:bCs/>
                <w:noProof w:val="0"/>
                <w:sz w:val="20"/>
                <w:szCs w:val="20"/>
              </w:rPr>
            </w:pPr>
            <w:r w:rsidRPr="0067094F">
              <w:rPr>
                <w:b/>
                <w:bCs/>
                <w:noProof w:val="0"/>
                <w:sz w:val="20"/>
                <w:szCs w:val="20"/>
              </w:rPr>
              <w:t>Građevinski objekti</w:t>
            </w:r>
          </w:p>
        </w:tc>
        <w:tc>
          <w:tcPr>
            <w:tcW w:w="1701" w:type="dxa"/>
            <w:tcBorders>
              <w:top w:val="nil"/>
              <w:left w:val="nil"/>
              <w:bottom w:val="nil"/>
              <w:right w:val="nil"/>
            </w:tcBorders>
            <w:shd w:val="clear" w:color="auto" w:fill="auto"/>
            <w:noWrap/>
            <w:vAlign w:val="bottom"/>
            <w:hideMark/>
          </w:tcPr>
          <w:p w14:paraId="48982279" w14:textId="77777777" w:rsidR="0067094F" w:rsidRPr="0067094F" w:rsidRDefault="0067094F" w:rsidP="0067094F">
            <w:pPr>
              <w:jc w:val="right"/>
              <w:rPr>
                <w:b/>
                <w:bCs/>
                <w:noProof w:val="0"/>
                <w:sz w:val="20"/>
                <w:szCs w:val="20"/>
              </w:rPr>
            </w:pPr>
            <w:r w:rsidRPr="0067094F">
              <w:rPr>
                <w:b/>
                <w:bCs/>
                <w:noProof w:val="0"/>
                <w:sz w:val="20"/>
                <w:szCs w:val="20"/>
              </w:rPr>
              <w:t>129.800,00</w:t>
            </w:r>
          </w:p>
        </w:tc>
        <w:tc>
          <w:tcPr>
            <w:tcW w:w="1469" w:type="dxa"/>
            <w:tcBorders>
              <w:top w:val="nil"/>
              <w:left w:val="nil"/>
              <w:bottom w:val="nil"/>
              <w:right w:val="nil"/>
            </w:tcBorders>
            <w:shd w:val="clear" w:color="auto" w:fill="auto"/>
            <w:noWrap/>
            <w:vAlign w:val="bottom"/>
            <w:hideMark/>
          </w:tcPr>
          <w:p w14:paraId="0F6F6250" w14:textId="77777777" w:rsidR="0067094F" w:rsidRPr="0067094F" w:rsidRDefault="0067094F" w:rsidP="0067094F">
            <w:pPr>
              <w:jc w:val="right"/>
              <w:rPr>
                <w:b/>
                <w:bCs/>
                <w:noProof w:val="0"/>
                <w:sz w:val="20"/>
                <w:szCs w:val="20"/>
              </w:rPr>
            </w:pPr>
            <w:r w:rsidRPr="0067094F">
              <w:rPr>
                <w:b/>
                <w:bCs/>
                <w:noProof w:val="0"/>
                <w:sz w:val="20"/>
                <w:szCs w:val="20"/>
              </w:rPr>
              <w:t>155.714,96</w:t>
            </w:r>
          </w:p>
        </w:tc>
        <w:tc>
          <w:tcPr>
            <w:tcW w:w="916" w:type="dxa"/>
            <w:tcBorders>
              <w:top w:val="nil"/>
              <w:left w:val="nil"/>
              <w:bottom w:val="nil"/>
              <w:right w:val="nil"/>
            </w:tcBorders>
            <w:shd w:val="clear" w:color="auto" w:fill="auto"/>
            <w:noWrap/>
            <w:vAlign w:val="bottom"/>
            <w:hideMark/>
          </w:tcPr>
          <w:p w14:paraId="3F1B4F2F" w14:textId="77777777" w:rsidR="0067094F" w:rsidRPr="0067094F" w:rsidRDefault="0067094F" w:rsidP="0067094F">
            <w:pPr>
              <w:jc w:val="right"/>
              <w:rPr>
                <w:b/>
                <w:bCs/>
                <w:noProof w:val="0"/>
                <w:sz w:val="20"/>
                <w:szCs w:val="20"/>
              </w:rPr>
            </w:pPr>
            <w:r w:rsidRPr="0067094F">
              <w:rPr>
                <w:b/>
                <w:bCs/>
                <w:noProof w:val="0"/>
                <w:sz w:val="20"/>
                <w:szCs w:val="20"/>
              </w:rPr>
              <w:t>119,97</w:t>
            </w:r>
          </w:p>
        </w:tc>
      </w:tr>
      <w:tr w:rsidR="0067094F" w:rsidRPr="0067094F" w14:paraId="2B92BCA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C4D9A73" w14:textId="77777777" w:rsidR="0067094F" w:rsidRPr="0067094F" w:rsidRDefault="0067094F" w:rsidP="0067094F">
            <w:pPr>
              <w:rPr>
                <w:noProof w:val="0"/>
                <w:sz w:val="20"/>
                <w:szCs w:val="20"/>
              </w:rPr>
            </w:pPr>
            <w:r w:rsidRPr="0067094F">
              <w:rPr>
                <w:noProof w:val="0"/>
                <w:sz w:val="20"/>
                <w:szCs w:val="20"/>
              </w:rPr>
              <w:t>4212</w:t>
            </w:r>
          </w:p>
        </w:tc>
        <w:tc>
          <w:tcPr>
            <w:tcW w:w="266" w:type="dxa"/>
            <w:tcBorders>
              <w:top w:val="nil"/>
              <w:left w:val="nil"/>
              <w:bottom w:val="nil"/>
              <w:right w:val="nil"/>
            </w:tcBorders>
            <w:shd w:val="clear" w:color="auto" w:fill="auto"/>
            <w:noWrap/>
            <w:vAlign w:val="bottom"/>
            <w:hideMark/>
          </w:tcPr>
          <w:p w14:paraId="182AECDF"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1CDD83D" w14:textId="77777777" w:rsidR="0067094F" w:rsidRPr="0067094F" w:rsidRDefault="0067094F" w:rsidP="0067094F">
            <w:pPr>
              <w:rPr>
                <w:noProof w:val="0"/>
                <w:sz w:val="20"/>
                <w:szCs w:val="20"/>
              </w:rPr>
            </w:pPr>
            <w:r w:rsidRPr="0067094F">
              <w:rPr>
                <w:noProof w:val="0"/>
                <w:sz w:val="20"/>
                <w:szCs w:val="20"/>
              </w:rPr>
              <w:t>Poslovni objekti</w:t>
            </w:r>
          </w:p>
        </w:tc>
        <w:tc>
          <w:tcPr>
            <w:tcW w:w="1701" w:type="dxa"/>
            <w:tcBorders>
              <w:top w:val="nil"/>
              <w:left w:val="nil"/>
              <w:bottom w:val="nil"/>
              <w:right w:val="nil"/>
            </w:tcBorders>
            <w:shd w:val="clear" w:color="auto" w:fill="auto"/>
            <w:noWrap/>
            <w:vAlign w:val="bottom"/>
            <w:hideMark/>
          </w:tcPr>
          <w:p w14:paraId="10ED82F7"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2C5F94D" w14:textId="77777777" w:rsidR="0067094F" w:rsidRPr="0067094F" w:rsidRDefault="0067094F" w:rsidP="0067094F">
            <w:pPr>
              <w:jc w:val="right"/>
              <w:rPr>
                <w:noProof w:val="0"/>
                <w:sz w:val="20"/>
                <w:szCs w:val="20"/>
              </w:rPr>
            </w:pPr>
            <w:r w:rsidRPr="0067094F">
              <w:rPr>
                <w:noProof w:val="0"/>
                <w:sz w:val="20"/>
                <w:szCs w:val="20"/>
              </w:rPr>
              <w:t>155.714,96</w:t>
            </w:r>
          </w:p>
        </w:tc>
        <w:tc>
          <w:tcPr>
            <w:tcW w:w="916" w:type="dxa"/>
            <w:tcBorders>
              <w:top w:val="nil"/>
              <w:left w:val="nil"/>
              <w:bottom w:val="nil"/>
              <w:right w:val="nil"/>
            </w:tcBorders>
            <w:shd w:val="clear" w:color="auto" w:fill="auto"/>
            <w:noWrap/>
            <w:vAlign w:val="bottom"/>
            <w:hideMark/>
          </w:tcPr>
          <w:p w14:paraId="7FF9C1F4" w14:textId="77777777" w:rsidR="0067094F" w:rsidRPr="0067094F" w:rsidRDefault="0067094F" w:rsidP="0067094F">
            <w:pPr>
              <w:jc w:val="right"/>
              <w:rPr>
                <w:noProof w:val="0"/>
                <w:sz w:val="20"/>
                <w:szCs w:val="20"/>
              </w:rPr>
            </w:pPr>
          </w:p>
        </w:tc>
      </w:tr>
      <w:tr w:rsidR="0067094F" w:rsidRPr="0067094F" w14:paraId="5CA0465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75D468A" w14:textId="77777777" w:rsidR="0067094F" w:rsidRPr="0067094F" w:rsidRDefault="0067094F" w:rsidP="0067094F">
            <w:pPr>
              <w:rPr>
                <w:b/>
                <w:bCs/>
                <w:noProof w:val="0"/>
                <w:sz w:val="20"/>
                <w:szCs w:val="20"/>
              </w:rPr>
            </w:pPr>
            <w:r w:rsidRPr="0067094F">
              <w:rPr>
                <w:b/>
                <w:bCs/>
                <w:noProof w:val="0"/>
                <w:sz w:val="20"/>
                <w:szCs w:val="20"/>
              </w:rPr>
              <w:t>422</w:t>
            </w:r>
          </w:p>
        </w:tc>
        <w:tc>
          <w:tcPr>
            <w:tcW w:w="266" w:type="dxa"/>
            <w:tcBorders>
              <w:top w:val="nil"/>
              <w:left w:val="nil"/>
              <w:bottom w:val="nil"/>
              <w:right w:val="nil"/>
            </w:tcBorders>
            <w:shd w:val="clear" w:color="auto" w:fill="auto"/>
            <w:noWrap/>
            <w:vAlign w:val="bottom"/>
            <w:hideMark/>
          </w:tcPr>
          <w:p w14:paraId="1067E21E"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7C5A6566" w14:textId="77777777" w:rsidR="0067094F" w:rsidRPr="0067094F" w:rsidRDefault="0067094F" w:rsidP="0067094F">
            <w:pPr>
              <w:rPr>
                <w:b/>
                <w:bCs/>
                <w:noProof w:val="0"/>
                <w:sz w:val="20"/>
                <w:szCs w:val="20"/>
              </w:rPr>
            </w:pPr>
            <w:r w:rsidRPr="0067094F">
              <w:rPr>
                <w:b/>
                <w:bCs/>
                <w:noProof w:val="0"/>
                <w:sz w:val="20"/>
                <w:szCs w:val="20"/>
              </w:rPr>
              <w:t>Postrojenja i oprema</w:t>
            </w:r>
          </w:p>
        </w:tc>
        <w:tc>
          <w:tcPr>
            <w:tcW w:w="1701" w:type="dxa"/>
            <w:tcBorders>
              <w:top w:val="nil"/>
              <w:left w:val="nil"/>
              <w:bottom w:val="nil"/>
              <w:right w:val="nil"/>
            </w:tcBorders>
            <w:shd w:val="clear" w:color="auto" w:fill="auto"/>
            <w:noWrap/>
            <w:vAlign w:val="bottom"/>
            <w:hideMark/>
          </w:tcPr>
          <w:p w14:paraId="32F0E55A" w14:textId="77777777" w:rsidR="0067094F" w:rsidRPr="0067094F" w:rsidRDefault="0067094F" w:rsidP="0067094F">
            <w:pPr>
              <w:jc w:val="right"/>
              <w:rPr>
                <w:b/>
                <w:bCs/>
                <w:noProof w:val="0"/>
                <w:sz w:val="20"/>
                <w:szCs w:val="20"/>
              </w:rPr>
            </w:pPr>
            <w:r w:rsidRPr="0067094F">
              <w:rPr>
                <w:b/>
                <w:bCs/>
                <w:noProof w:val="0"/>
                <w:sz w:val="20"/>
                <w:szCs w:val="20"/>
              </w:rPr>
              <w:t>35.400,00</w:t>
            </w:r>
          </w:p>
        </w:tc>
        <w:tc>
          <w:tcPr>
            <w:tcW w:w="1469" w:type="dxa"/>
            <w:tcBorders>
              <w:top w:val="nil"/>
              <w:left w:val="nil"/>
              <w:bottom w:val="nil"/>
              <w:right w:val="nil"/>
            </w:tcBorders>
            <w:shd w:val="clear" w:color="auto" w:fill="auto"/>
            <w:noWrap/>
            <w:vAlign w:val="bottom"/>
            <w:hideMark/>
          </w:tcPr>
          <w:p w14:paraId="5E9B8BBB" w14:textId="77777777" w:rsidR="0067094F" w:rsidRPr="0067094F" w:rsidRDefault="0067094F" w:rsidP="0067094F">
            <w:pPr>
              <w:jc w:val="right"/>
              <w:rPr>
                <w:b/>
                <w:bCs/>
                <w:noProof w:val="0"/>
                <w:sz w:val="20"/>
                <w:szCs w:val="20"/>
              </w:rPr>
            </w:pPr>
            <w:r w:rsidRPr="0067094F">
              <w:rPr>
                <w:b/>
                <w:bCs/>
                <w:noProof w:val="0"/>
                <w:sz w:val="20"/>
                <w:szCs w:val="20"/>
              </w:rPr>
              <w:t>31.537,50</w:t>
            </w:r>
          </w:p>
        </w:tc>
        <w:tc>
          <w:tcPr>
            <w:tcW w:w="916" w:type="dxa"/>
            <w:tcBorders>
              <w:top w:val="nil"/>
              <w:left w:val="nil"/>
              <w:bottom w:val="nil"/>
              <w:right w:val="nil"/>
            </w:tcBorders>
            <w:shd w:val="clear" w:color="auto" w:fill="auto"/>
            <w:noWrap/>
            <w:vAlign w:val="bottom"/>
            <w:hideMark/>
          </w:tcPr>
          <w:p w14:paraId="104C5D34" w14:textId="77777777" w:rsidR="0067094F" w:rsidRPr="0067094F" w:rsidRDefault="0067094F" w:rsidP="0067094F">
            <w:pPr>
              <w:jc w:val="right"/>
              <w:rPr>
                <w:b/>
                <w:bCs/>
                <w:noProof w:val="0"/>
                <w:sz w:val="20"/>
                <w:szCs w:val="20"/>
              </w:rPr>
            </w:pPr>
            <w:r w:rsidRPr="0067094F">
              <w:rPr>
                <w:b/>
                <w:bCs/>
                <w:noProof w:val="0"/>
                <w:sz w:val="20"/>
                <w:szCs w:val="20"/>
              </w:rPr>
              <w:t>89,09</w:t>
            </w:r>
          </w:p>
        </w:tc>
      </w:tr>
      <w:tr w:rsidR="0067094F" w:rsidRPr="0067094F" w14:paraId="11D9359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BB674A2" w14:textId="77777777" w:rsidR="0067094F" w:rsidRPr="0067094F" w:rsidRDefault="0067094F" w:rsidP="0067094F">
            <w:pPr>
              <w:rPr>
                <w:noProof w:val="0"/>
                <w:sz w:val="20"/>
                <w:szCs w:val="20"/>
              </w:rPr>
            </w:pPr>
            <w:r w:rsidRPr="0067094F">
              <w:rPr>
                <w:noProof w:val="0"/>
                <w:sz w:val="20"/>
                <w:szCs w:val="20"/>
              </w:rPr>
              <w:t>4227</w:t>
            </w:r>
          </w:p>
        </w:tc>
        <w:tc>
          <w:tcPr>
            <w:tcW w:w="266" w:type="dxa"/>
            <w:tcBorders>
              <w:top w:val="nil"/>
              <w:left w:val="nil"/>
              <w:bottom w:val="nil"/>
              <w:right w:val="nil"/>
            </w:tcBorders>
            <w:shd w:val="clear" w:color="auto" w:fill="auto"/>
            <w:noWrap/>
            <w:vAlign w:val="bottom"/>
            <w:hideMark/>
          </w:tcPr>
          <w:p w14:paraId="71A53135"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95DAD98" w14:textId="77777777" w:rsidR="0067094F" w:rsidRPr="0067094F" w:rsidRDefault="0067094F" w:rsidP="0067094F">
            <w:pPr>
              <w:rPr>
                <w:noProof w:val="0"/>
                <w:sz w:val="20"/>
                <w:szCs w:val="20"/>
              </w:rPr>
            </w:pPr>
            <w:r w:rsidRPr="0067094F">
              <w:rPr>
                <w:noProof w:val="0"/>
                <w:sz w:val="20"/>
                <w:szCs w:val="20"/>
              </w:rPr>
              <w:t>Uređaji, strojevi i oprema za ostale namjene</w:t>
            </w:r>
          </w:p>
        </w:tc>
        <w:tc>
          <w:tcPr>
            <w:tcW w:w="1701" w:type="dxa"/>
            <w:tcBorders>
              <w:top w:val="nil"/>
              <w:left w:val="nil"/>
              <w:bottom w:val="nil"/>
              <w:right w:val="nil"/>
            </w:tcBorders>
            <w:shd w:val="clear" w:color="auto" w:fill="auto"/>
            <w:noWrap/>
            <w:vAlign w:val="bottom"/>
            <w:hideMark/>
          </w:tcPr>
          <w:p w14:paraId="49D99D6C"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C792614" w14:textId="77777777" w:rsidR="0067094F" w:rsidRPr="0067094F" w:rsidRDefault="0067094F" w:rsidP="0067094F">
            <w:pPr>
              <w:jc w:val="right"/>
              <w:rPr>
                <w:noProof w:val="0"/>
                <w:sz w:val="20"/>
                <w:szCs w:val="20"/>
              </w:rPr>
            </w:pPr>
            <w:r w:rsidRPr="0067094F">
              <w:rPr>
                <w:noProof w:val="0"/>
                <w:sz w:val="20"/>
                <w:szCs w:val="20"/>
              </w:rPr>
              <w:t>31.537,50</w:t>
            </w:r>
          </w:p>
        </w:tc>
        <w:tc>
          <w:tcPr>
            <w:tcW w:w="916" w:type="dxa"/>
            <w:tcBorders>
              <w:top w:val="nil"/>
              <w:left w:val="nil"/>
              <w:bottom w:val="nil"/>
              <w:right w:val="nil"/>
            </w:tcBorders>
            <w:shd w:val="clear" w:color="auto" w:fill="auto"/>
            <w:noWrap/>
            <w:vAlign w:val="bottom"/>
            <w:hideMark/>
          </w:tcPr>
          <w:p w14:paraId="0EB6B20C" w14:textId="77777777" w:rsidR="0067094F" w:rsidRPr="0067094F" w:rsidRDefault="0067094F" w:rsidP="0067094F">
            <w:pPr>
              <w:jc w:val="right"/>
              <w:rPr>
                <w:noProof w:val="0"/>
                <w:sz w:val="20"/>
                <w:szCs w:val="20"/>
              </w:rPr>
            </w:pPr>
          </w:p>
        </w:tc>
      </w:tr>
      <w:tr w:rsidR="003D0A8C" w:rsidRPr="0067094F" w14:paraId="0E46B2E4"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331254BC" w14:textId="25234BBA" w:rsidR="003D0A8C" w:rsidRPr="0067094F" w:rsidRDefault="003D0A8C" w:rsidP="0067094F">
            <w:pPr>
              <w:rPr>
                <w:b/>
                <w:bCs/>
                <w:noProof w:val="0"/>
                <w:sz w:val="20"/>
                <w:szCs w:val="20"/>
              </w:rPr>
            </w:pPr>
            <w:r w:rsidRPr="0067094F">
              <w:rPr>
                <w:b/>
                <w:bCs/>
                <w:noProof w:val="0"/>
                <w:sz w:val="20"/>
                <w:szCs w:val="20"/>
              </w:rPr>
              <w:t>T200402</w:t>
            </w:r>
          </w:p>
        </w:tc>
        <w:tc>
          <w:tcPr>
            <w:tcW w:w="7530" w:type="dxa"/>
            <w:tcBorders>
              <w:top w:val="nil"/>
              <w:left w:val="nil"/>
              <w:bottom w:val="nil"/>
              <w:right w:val="nil"/>
            </w:tcBorders>
            <w:shd w:val="clear" w:color="000000" w:fill="FFFFCC"/>
            <w:noWrap/>
            <w:vAlign w:val="bottom"/>
            <w:hideMark/>
          </w:tcPr>
          <w:p w14:paraId="61496C9D" w14:textId="77777777" w:rsidR="003D0A8C" w:rsidRPr="0067094F" w:rsidRDefault="003D0A8C" w:rsidP="0067094F">
            <w:pPr>
              <w:rPr>
                <w:b/>
                <w:bCs/>
                <w:noProof w:val="0"/>
                <w:sz w:val="20"/>
                <w:szCs w:val="20"/>
              </w:rPr>
            </w:pPr>
            <w:r w:rsidRPr="0067094F">
              <w:rPr>
                <w:b/>
                <w:bCs/>
                <w:noProof w:val="0"/>
                <w:sz w:val="20"/>
                <w:szCs w:val="20"/>
              </w:rPr>
              <w:t xml:space="preserve">Tekući projekt: </w:t>
            </w:r>
            <w:proofErr w:type="spellStart"/>
            <w:r w:rsidRPr="0067094F">
              <w:rPr>
                <w:b/>
                <w:bCs/>
                <w:noProof w:val="0"/>
                <w:sz w:val="20"/>
                <w:szCs w:val="20"/>
              </w:rPr>
              <w:t>Enjoyheritage</w:t>
            </w:r>
            <w:proofErr w:type="spellEnd"/>
          </w:p>
        </w:tc>
        <w:tc>
          <w:tcPr>
            <w:tcW w:w="1701" w:type="dxa"/>
            <w:tcBorders>
              <w:top w:val="nil"/>
              <w:left w:val="nil"/>
              <w:bottom w:val="nil"/>
              <w:right w:val="nil"/>
            </w:tcBorders>
            <w:shd w:val="clear" w:color="000000" w:fill="FFFFCC"/>
            <w:noWrap/>
            <w:vAlign w:val="bottom"/>
            <w:hideMark/>
          </w:tcPr>
          <w:p w14:paraId="58D8A557" w14:textId="77777777" w:rsidR="003D0A8C" w:rsidRPr="0067094F" w:rsidRDefault="003D0A8C" w:rsidP="0067094F">
            <w:pPr>
              <w:jc w:val="right"/>
              <w:rPr>
                <w:b/>
                <w:bCs/>
                <w:noProof w:val="0"/>
                <w:sz w:val="20"/>
                <w:szCs w:val="20"/>
              </w:rPr>
            </w:pPr>
            <w:r w:rsidRPr="0067094F">
              <w:rPr>
                <w:b/>
                <w:bCs/>
                <w:noProof w:val="0"/>
                <w:sz w:val="20"/>
                <w:szCs w:val="20"/>
              </w:rPr>
              <w:t>20.000,00</w:t>
            </w:r>
          </w:p>
        </w:tc>
        <w:tc>
          <w:tcPr>
            <w:tcW w:w="1469" w:type="dxa"/>
            <w:tcBorders>
              <w:top w:val="nil"/>
              <w:left w:val="nil"/>
              <w:bottom w:val="nil"/>
              <w:right w:val="nil"/>
            </w:tcBorders>
            <w:shd w:val="clear" w:color="000000" w:fill="FFFFCC"/>
            <w:noWrap/>
            <w:vAlign w:val="bottom"/>
            <w:hideMark/>
          </w:tcPr>
          <w:p w14:paraId="0A4BE070" w14:textId="77777777" w:rsidR="003D0A8C" w:rsidRPr="0067094F" w:rsidRDefault="003D0A8C" w:rsidP="0067094F">
            <w:pPr>
              <w:jc w:val="right"/>
              <w:rPr>
                <w:b/>
                <w:bCs/>
                <w:noProof w:val="0"/>
                <w:sz w:val="20"/>
                <w:szCs w:val="20"/>
              </w:rPr>
            </w:pPr>
            <w:r w:rsidRPr="0067094F">
              <w:rPr>
                <w:b/>
                <w:bCs/>
                <w:noProof w:val="0"/>
                <w:sz w:val="20"/>
                <w:szCs w:val="20"/>
              </w:rPr>
              <w:t>18.600,98</w:t>
            </w:r>
          </w:p>
        </w:tc>
        <w:tc>
          <w:tcPr>
            <w:tcW w:w="916" w:type="dxa"/>
            <w:tcBorders>
              <w:top w:val="nil"/>
              <w:left w:val="nil"/>
              <w:bottom w:val="nil"/>
              <w:right w:val="nil"/>
            </w:tcBorders>
            <w:shd w:val="clear" w:color="000000" w:fill="FFFFCC"/>
            <w:noWrap/>
            <w:vAlign w:val="bottom"/>
            <w:hideMark/>
          </w:tcPr>
          <w:p w14:paraId="1BEDD665" w14:textId="77777777" w:rsidR="003D0A8C" w:rsidRPr="0067094F" w:rsidRDefault="003D0A8C" w:rsidP="0067094F">
            <w:pPr>
              <w:jc w:val="right"/>
              <w:rPr>
                <w:b/>
                <w:bCs/>
                <w:noProof w:val="0"/>
                <w:sz w:val="20"/>
                <w:szCs w:val="20"/>
              </w:rPr>
            </w:pPr>
            <w:r w:rsidRPr="0067094F">
              <w:rPr>
                <w:b/>
                <w:bCs/>
                <w:noProof w:val="0"/>
                <w:sz w:val="20"/>
                <w:szCs w:val="20"/>
              </w:rPr>
              <w:t>93,00</w:t>
            </w:r>
          </w:p>
        </w:tc>
      </w:tr>
      <w:tr w:rsidR="0067094F" w:rsidRPr="0067094F" w14:paraId="7D83DC73"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9499245"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267D38C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20.000,00</w:t>
            </w:r>
          </w:p>
        </w:tc>
        <w:tc>
          <w:tcPr>
            <w:tcW w:w="1469" w:type="dxa"/>
            <w:tcBorders>
              <w:top w:val="nil"/>
              <w:left w:val="nil"/>
              <w:bottom w:val="nil"/>
              <w:right w:val="nil"/>
            </w:tcBorders>
            <w:shd w:val="clear" w:color="auto" w:fill="auto"/>
            <w:noWrap/>
            <w:vAlign w:val="bottom"/>
            <w:hideMark/>
          </w:tcPr>
          <w:p w14:paraId="2CF92B9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18.600,98</w:t>
            </w:r>
          </w:p>
        </w:tc>
        <w:tc>
          <w:tcPr>
            <w:tcW w:w="916" w:type="dxa"/>
            <w:tcBorders>
              <w:top w:val="nil"/>
              <w:left w:val="nil"/>
              <w:bottom w:val="nil"/>
              <w:right w:val="nil"/>
            </w:tcBorders>
            <w:shd w:val="clear" w:color="auto" w:fill="auto"/>
            <w:noWrap/>
            <w:vAlign w:val="bottom"/>
            <w:hideMark/>
          </w:tcPr>
          <w:p w14:paraId="6E098017"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93,00</w:t>
            </w:r>
          </w:p>
        </w:tc>
      </w:tr>
      <w:tr w:rsidR="0067094F" w:rsidRPr="0067094F" w14:paraId="38517DF0"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6AD2FC6" w14:textId="77777777" w:rsidR="0067094F" w:rsidRPr="0067094F" w:rsidRDefault="0067094F" w:rsidP="0067094F">
            <w:pPr>
              <w:rPr>
                <w:noProof w:val="0"/>
                <w:color w:val="333333"/>
                <w:sz w:val="20"/>
                <w:szCs w:val="20"/>
              </w:rPr>
            </w:pPr>
            <w:r w:rsidRPr="0067094F">
              <w:rPr>
                <w:noProof w:val="0"/>
                <w:color w:val="333333"/>
                <w:sz w:val="20"/>
                <w:szCs w:val="20"/>
              </w:rPr>
              <w:t>Izvor 4.3. Boravišna/turistička pristojba</w:t>
            </w:r>
          </w:p>
        </w:tc>
        <w:tc>
          <w:tcPr>
            <w:tcW w:w="1701" w:type="dxa"/>
            <w:tcBorders>
              <w:top w:val="nil"/>
              <w:left w:val="nil"/>
              <w:bottom w:val="nil"/>
              <w:right w:val="nil"/>
            </w:tcBorders>
            <w:shd w:val="clear" w:color="auto" w:fill="auto"/>
            <w:noWrap/>
            <w:vAlign w:val="bottom"/>
            <w:hideMark/>
          </w:tcPr>
          <w:p w14:paraId="7D0E8C7A" w14:textId="77777777" w:rsidR="0067094F" w:rsidRPr="0067094F" w:rsidRDefault="0067094F" w:rsidP="0067094F">
            <w:pPr>
              <w:jc w:val="right"/>
              <w:rPr>
                <w:noProof w:val="0"/>
                <w:color w:val="333333"/>
                <w:sz w:val="20"/>
                <w:szCs w:val="20"/>
              </w:rPr>
            </w:pPr>
            <w:r w:rsidRPr="0067094F">
              <w:rPr>
                <w:noProof w:val="0"/>
                <w:color w:val="333333"/>
                <w:sz w:val="20"/>
                <w:szCs w:val="20"/>
              </w:rPr>
              <w:t>20.000,00</w:t>
            </w:r>
          </w:p>
        </w:tc>
        <w:tc>
          <w:tcPr>
            <w:tcW w:w="1469" w:type="dxa"/>
            <w:tcBorders>
              <w:top w:val="nil"/>
              <w:left w:val="nil"/>
              <w:bottom w:val="nil"/>
              <w:right w:val="nil"/>
            </w:tcBorders>
            <w:shd w:val="clear" w:color="auto" w:fill="auto"/>
            <w:noWrap/>
            <w:vAlign w:val="bottom"/>
            <w:hideMark/>
          </w:tcPr>
          <w:p w14:paraId="32302473" w14:textId="77777777" w:rsidR="0067094F" w:rsidRPr="0067094F" w:rsidRDefault="0067094F" w:rsidP="0067094F">
            <w:pPr>
              <w:jc w:val="right"/>
              <w:rPr>
                <w:noProof w:val="0"/>
                <w:color w:val="333333"/>
                <w:sz w:val="20"/>
                <w:szCs w:val="20"/>
              </w:rPr>
            </w:pPr>
            <w:r w:rsidRPr="0067094F">
              <w:rPr>
                <w:noProof w:val="0"/>
                <w:color w:val="333333"/>
                <w:sz w:val="20"/>
                <w:szCs w:val="20"/>
              </w:rPr>
              <w:t>18.600,98</w:t>
            </w:r>
          </w:p>
        </w:tc>
        <w:tc>
          <w:tcPr>
            <w:tcW w:w="916" w:type="dxa"/>
            <w:tcBorders>
              <w:top w:val="nil"/>
              <w:left w:val="nil"/>
              <w:bottom w:val="nil"/>
              <w:right w:val="nil"/>
            </w:tcBorders>
            <w:shd w:val="clear" w:color="auto" w:fill="auto"/>
            <w:noWrap/>
            <w:vAlign w:val="bottom"/>
            <w:hideMark/>
          </w:tcPr>
          <w:p w14:paraId="7BF31AA1" w14:textId="77777777" w:rsidR="0067094F" w:rsidRPr="0067094F" w:rsidRDefault="0067094F" w:rsidP="0067094F">
            <w:pPr>
              <w:jc w:val="right"/>
              <w:rPr>
                <w:noProof w:val="0"/>
                <w:color w:val="333333"/>
                <w:sz w:val="20"/>
                <w:szCs w:val="20"/>
              </w:rPr>
            </w:pPr>
            <w:r w:rsidRPr="0067094F">
              <w:rPr>
                <w:noProof w:val="0"/>
                <w:color w:val="333333"/>
                <w:sz w:val="20"/>
                <w:szCs w:val="20"/>
              </w:rPr>
              <w:t>93,00</w:t>
            </w:r>
          </w:p>
        </w:tc>
      </w:tr>
      <w:tr w:rsidR="0067094F" w:rsidRPr="0067094F" w14:paraId="1499398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95925F3"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5C1192DF"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93C6CAD"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0E21DF66" w14:textId="77777777" w:rsidR="0067094F" w:rsidRPr="0067094F" w:rsidRDefault="0067094F" w:rsidP="0067094F">
            <w:pPr>
              <w:jc w:val="right"/>
              <w:rPr>
                <w:b/>
                <w:bCs/>
                <w:noProof w:val="0"/>
                <w:sz w:val="20"/>
                <w:szCs w:val="20"/>
              </w:rPr>
            </w:pPr>
            <w:r w:rsidRPr="0067094F">
              <w:rPr>
                <w:b/>
                <w:bCs/>
                <w:noProof w:val="0"/>
                <w:sz w:val="20"/>
                <w:szCs w:val="20"/>
              </w:rPr>
              <w:t>20.000,00</w:t>
            </w:r>
          </w:p>
        </w:tc>
        <w:tc>
          <w:tcPr>
            <w:tcW w:w="1469" w:type="dxa"/>
            <w:tcBorders>
              <w:top w:val="nil"/>
              <w:left w:val="nil"/>
              <w:bottom w:val="nil"/>
              <w:right w:val="nil"/>
            </w:tcBorders>
            <w:shd w:val="clear" w:color="auto" w:fill="auto"/>
            <w:noWrap/>
            <w:vAlign w:val="bottom"/>
            <w:hideMark/>
          </w:tcPr>
          <w:p w14:paraId="44840886" w14:textId="77777777" w:rsidR="0067094F" w:rsidRPr="0067094F" w:rsidRDefault="0067094F" w:rsidP="0067094F">
            <w:pPr>
              <w:jc w:val="right"/>
              <w:rPr>
                <w:b/>
                <w:bCs/>
                <w:noProof w:val="0"/>
                <w:sz w:val="20"/>
                <w:szCs w:val="20"/>
              </w:rPr>
            </w:pPr>
            <w:r w:rsidRPr="0067094F">
              <w:rPr>
                <w:b/>
                <w:bCs/>
                <w:noProof w:val="0"/>
                <w:sz w:val="20"/>
                <w:szCs w:val="20"/>
              </w:rPr>
              <w:t>18.600,98</w:t>
            </w:r>
          </w:p>
        </w:tc>
        <w:tc>
          <w:tcPr>
            <w:tcW w:w="916" w:type="dxa"/>
            <w:tcBorders>
              <w:top w:val="nil"/>
              <w:left w:val="nil"/>
              <w:bottom w:val="nil"/>
              <w:right w:val="nil"/>
            </w:tcBorders>
            <w:shd w:val="clear" w:color="auto" w:fill="auto"/>
            <w:noWrap/>
            <w:vAlign w:val="bottom"/>
            <w:hideMark/>
          </w:tcPr>
          <w:p w14:paraId="1847C690" w14:textId="77777777" w:rsidR="0067094F" w:rsidRPr="0067094F" w:rsidRDefault="0067094F" w:rsidP="0067094F">
            <w:pPr>
              <w:jc w:val="right"/>
              <w:rPr>
                <w:b/>
                <w:bCs/>
                <w:noProof w:val="0"/>
                <w:sz w:val="20"/>
                <w:szCs w:val="20"/>
              </w:rPr>
            </w:pPr>
            <w:r w:rsidRPr="0067094F">
              <w:rPr>
                <w:b/>
                <w:bCs/>
                <w:noProof w:val="0"/>
                <w:sz w:val="20"/>
                <w:szCs w:val="20"/>
              </w:rPr>
              <w:t>93,00</w:t>
            </w:r>
          </w:p>
        </w:tc>
      </w:tr>
      <w:tr w:rsidR="0067094F" w:rsidRPr="0067094F" w14:paraId="3A2AB33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5411196" w14:textId="77777777" w:rsidR="0067094F" w:rsidRPr="0067094F" w:rsidRDefault="0067094F" w:rsidP="0067094F">
            <w:pPr>
              <w:rPr>
                <w:noProof w:val="0"/>
                <w:sz w:val="20"/>
                <w:szCs w:val="20"/>
              </w:rPr>
            </w:pPr>
            <w:r w:rsidRPr="0067094F">
              <w:rPr>
                <w:noProof w:val="0"/>
                <w:sz w:val="20"/>
                <w:szCs w:val="20"/>
              </w:rPr>
              <w:t>3238</w:t>
            </w:r>
          </w:p>
        </w:tc>
        <w:tc>
          <w:tcPr>
            <w:tcW w:w="266" w:type="dxa"/>
            <w:tcBorders>
              <w:top w:val="nil"/>
              <w:left w:val="nil"/>
              <w:bottom w:val="nil"/>
              <w:right w:val="nil"/>
            </w:tcBorders>
            <w:shd w:val="clear" w:color="auto" w:fill="auto"/>
            <w:noWrap/>
            <w:vAlign w:val="bottom"/>
            <w:hideMark/>
          </w:tcPr>
          <w:p w14:paraId="3C4C9902"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196C2AF" w14:textId="77777777" w:rsidR="0067094F" w:rsidRPr="0067094F" w:rsidRDefault="0067094F" w:rsidP="0067094F">
            <w:pPr>
              <w:rPr>
                <w:noProof w:val="0"/>
                <w:sz w:val="20"/>
                <w:szCs w:val="20"/>
              </w:rPr>
            </w:pPr>
            <w:r w:rsidRPr="0067094F">
              <w:rPr>
                <w:noProof w:val="0"/>
                <w:sz w:val="20"/>
                <w:szCs w:val="20"/>
              </w:rPr>
              <w:t>Računalne usluge</w:t>
            </w:r>
          </w:p>
        </w:tc>
        <w:tc>
          <w:tcPr>
            <w:tcW w:w="1701" w:type="dxa"/>
            <w:tcBorders>
              <w:top w:val="nil"/>
              <w:left w:val="nil"/>
              <w:bottom w:val="nil"/>
              <w:right w:val="nil"/>
            </w:tcBorders>
            <w:shd w:val="clear" w:color="auto" w:fill="auto"/>
            <w:noWrap/>
            <w:vAlign w:val="bottom"/>
            <w:hideMark/>
          </w:tcPr>
          <w:p w14:paraId="6FB78F0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FF82A55" w14:textId="77777777" w:rsidR="0067094F" w:rsidRPr="0067094F" w:rsidRDefault="0067094F" w:rsidP="0067094F">
            <w:pPr>
              <w:jc w:val="right"/>
              <w:rPr>
                <w:noProof w:val="0"/>
                <w:sz w:val="20"/>
                <w:szCs w:val="20"/>
              </w:rPr>
            </w:pPr>
            <w:r w:rsidRPr="0067094F">
              <w:rPr>
                <w:noProof w:val="0"/>
                <w:sz w:val="20"/>
                <w:szCs w:val="20"/>
              </w:rPr>
              <w:t>18.600,98</w:t>
            </w:r>
          </w:p>
        </w:tc>
        <w:tc>
          <w:tcPr>
            <w:tcW w:w="916" w:type="dxa"/>
            <w:tcBorders>
              <w:top w:val="nil"/>
              <w:left w:val="nil"/>
              <w:bottom w:val="nil"/>
              <w:right w:val="nil"/>
            </w:tcBorders>
            <w:shd w:val="clear" w:color="auto" w:fill="auto"/>
            <w:noWrap/>
            <w:vAlign w:val="bottom"/>
            <w:hideMark/>
          </w:tcPr>
          <w:p w14:paraId="1E7CF0B3" w14:textId="77777777" w:rsidR="0067094F" w:rsidRPr="0067094F" w:rsidRDefault="0067094F" w:rsidP="0067094F">
            <w:pPr>
              <w:jc w:val="right"/>
              <w:rPr>
                <w:noProof w:val="0"/>
                <w:sz w:val="20"/>
                <w:szCs w:val="20"/>
              </w:rPr>
            </w:pPr>
          </w:p>
        </w:tc>
      </w:tr>
      <w:tr w:rsidR="00D97777" w:rsidRPr="0067094F" w14:paraId="50913C72" w14:textId="77777777" w:rsidTr="00D97777">
        <w:trPr>
          <w:trHeight w:val="264"/>
          <w:jc w:val="center"/>
        </w:trPr>
        <w:tc>
          <w:tcPr>
            <w:tcW w:w="1276" w:type="dxa"/>
            <w:tcBorders>
              <w:top w:val="nil"/>
              <w:left w:val="nil"/>
              <w:bottom w:val="nil"/>
              <w:right w:val="nil"/>
            </w:tcBorders>
            <w:shd w:val="clear" w:color="000000" w:fill="FCE4D6"/>
            <w:noWrap/>
            <w:vAlign w:val="bottom"/>
            <w:hideMark/>
          </w:tcPr>
          <w:p w14:paraId="1329CA3B" w14:textId="77777777" w:rsidR="0067094F" w:rsidRPr="0067094F" w:rsidRDefault="0067094F" w:rsidP="0067094F">
            <w:pPr>
              <w:rPr>
                <w:b/>
                <w:bCs/>
                <w:noProof w:val="0"/>
                <w:sz w:val="20"/>
                <w:szCs w:val="20"/>
              </w:rPr>
            </w:pPr>
            <w:r w:rsidRPr="0067094F">
              <w:rPr>
                <w:b/>
                <w:bCs/>
                <w:noProof w:val="0"/>
                <w:sz w:val="20"/>
                <w:szCs w:val="20"/>
              </w:rPr>
              <w:t>2101</w:t>
            </w:r>
          </w:p>
        </w:tc>
        <w:tc>
          <w:tcPr>
            <w:tcW w:w="266" w:type="dxa"/>
            <w:tcBorders>
              <w:top w:val="nil"/>
              <w:left w:val="nil"/>
              <w:bottom w:val="nil"/>
              <w:right w:val="nil"/>
            </w:tcBorders>
            <w:shd w:val="clear" w:color="000000" w:fill="FCE4D6"/>
            <w:noWrap/>
            <w:vAlign w:val="bottom"/>
            <w:hideMark/>
          </w:tcPr>
          <w:p w14:paraId="453FE1F8" w14:textId="77777777" w:rsidR="0067094F" w:rsidRPr="0067094F" w:rsidRDefault="0067094F" w:rsidP="0067094F">
            <w:pPr>
              <w:rPr>
                <w:b/>
                <w:bCs/>
                <w:noProof w:val="0"/>
                <w:sz w:val="20"/>
                <w:szCs w:val="20"/>
              </w:rPr>
            </w:pPr>
            <w:r w:rsidRPr="0067094F">
              <w:rPr>
                <w:b/>
                <w:bCs/>
                <w:noProof w:val="0"/>
                <w:sz w:val="20"/>
                <w:szCs w:val="20"/>
              </w:rPr>
              <w:t> </w:t>
            </w:r>
          </w:p>
        </w:tc>
        <w:tc>
          <w:tcPr>
            <w:tcW w:w="7530" w:type="dxa"/>
            <w:tcBorders>
              <w:top w:val="nil"/>
              <w:left w:val="nil"/>
              <w:bottom w:val="nil"/>
              <w:right w:val="nil"/>
            </w:tcBorders>
            <w:shd w:val="clear" w:color="000000" w:fill="FCE4D6"/>
            <w:noWrap/>
            <w:vAlign w:val="bottom"/>
            <w:hideMark/>
          </w:tcPr>
          <w:p w14:paraId="3ECCCB33" w14:textId="77777777" w:rsidR="0067094F" w:rsidRPr="0067094F" w:rsidRDefault="0067094F" w:rsidP="0067094F">
            <w:pPr>
              <w:rPr>
                <w:b/>
                <w:bCs/>
                <w:noProof w:val="0"/>
                <w:sz w:val="20"/>
                <w:szCs w:val="20"/>
              </w:rPr>
            </w:pPr>
            <w:r w:rsidRPr="0067094F">
              <w:rPr>
                <w:b/>
                <w:bCs/>
                <w:noProof w:val="0"/>
                <w:sz w:val="20"/>
                <w:szCs w:val="20"/>
              </w:rPr>
              <w:t>Program: JAVNE POTREBE U PREDŠKOLSKOM ODGOJU</w:t>
            </w:r>
          </w:p>
        </w:tc>
        <w:tc>
          <w:tcPr>
            <w:tcW w:w="1701" w:type="dxa"/>
            <w:tcBorders>
              <w:top w:val="nil"/>
              <w:left w:val="nil"/>
              <w:bottom w:val="nil"/>
              <w:right w:val="nil"/>
            </w:tcBorders>
            <w:shd w:val="clear" w:color="000000" w:fill="FCE4D6"/>
            <w:noWrap/>
            <w:vAlign w:val="bottom"/>
            <w:hideMark/>
          </w:tcPr>
          <w:p w14:paraId="519C30C7" w14:textId="77777777" w:rsidR="0067094F" w:rsidRPr="0067094F" w:rsidRDefault="0067094F" w:rsidP="0067094F">
            <w:pPr>
              <w:jc w:val="right"/>
              <w:rPr>
                <w:b/>
                <w:bCs/>
                <w:noProof w:val="0"/>
                <w:sz w:val="20"/>
                <w:szCs w:val="20"/>
              </w:rPr>
            </w:pPr>
            <w:r w:rsidRPr="0067094F">
              <w:rPr>
                <w:b/>
                <w:bCs/>
                <w:noProof w:val="0"/>
                <w:sz w:val="20"/>
                <w:szCs w:val="20"/>
              </w:rPr>
              <w:t>1.175.000,00</w:t>
            </w:r>
          </w:p>
        </w:tc>
        <w:tc>
          <w:tcPr>
            <w:tcW w:w="1469" w:type="dxa"/>
            <w:tcBorders>
              <w:top w:val="nil"/>
              <w:left w:val="nil"/>
              <w:bottom w:val="nil"/>
              <w:right w:val="nil"/>
            </w:tcBorders>
            <w:shd w:val="clear" w:color="000000" w:fill="FCE4D6"/>
            <w:noWrap/>
            <w:vAlign w:val="bottom"/>
            <w:hideMark/>
          </w:tcPr>
          <w:p w14:paraId="7008268B" w14:textId="77777777" w:rsidR="0067094F" w:rsidRPr="0067094F" w:rsidRDefault="0067094F" w:rsidP="0067094F">
            <w:pPr>
              <w:jc w:val="right"/>
              <w:rPr>
                <w:b/>
                <w:bCs/>
                <w:noProof w:val="0"/>
                <w:sz w:val="20"/>
                <w:szCs w:val="20"/>
              </w:rPr>
            </w:pPr>
            <w:r w:rsidRPr="0067094F">
              <w:rPr>
                <w:b/>
                <w:bCs/>
                <w:noProof w:val="0"/>
                <w:sz w:val="20"/>
                <w:szCs w:val="20"/>
              </w:rPr>
              <w:t>1.128.129,80</w:t>
            </w:r>
          </w:p>
        </w:tc>
        <w:tc>
          <w:tcPr>
            <w:tcW w:w="916" w:type="dxa"/>
            <w:tcBorders>
              <w:top w:val="nil"/>
              <w:left w:val="nil"/>
              <w:bottom w:val="nil"/>
              <w:right w:val="nil"/>
            </w:tcBorders>
            <w:shd w:val="clear" w:color="000000" w:fill="FCE4D6"/>
            <w:noWrap/>
            <w:vAlign w:val="bottom"/>
            <w:hideMark/>
          </w:tcPr>
          <w:p w14:paraId="03BBA40D" w14:textId="77777777" w:rsidR="0067094F" w:rsidRPr="0067094F" w:rsidRDefault="0067094F" w:rsidP="0067094F">
            <w:pPr>
              <w:jc w:val="right"/>
              <w:rPr>
                <w:b/>
                <w:bCs/>
                <w:noProof w:val="0"/>
                <w:sz w:val="20"/>
                <w:szCs w:val="20"/>
              </w:rPr>
            </w:pPr>
            <w:r w:rsidRPr="0067094F">
              <w:rPr>
                <w:b/>
                <w:bCs/>
                <w:noProof w:val="0"/>
                <w:sz w:val="20"/>
                <w:szCs w:val="20"/>
              </w:rPr>
              <w:t>96,01</w:t>
            </w:r>
          </w:p>
        </w:tc>
      </w:tr>
      <w:tr w:rsidR="003D0A8C" w:rsidRPr="0067094F" w14:paraId="5DC6CBA6"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27204EA3" w14:textId="5A3E0839" w:rsidR="003D0A8C" w:rsidRPr="0067094F" w:rsidRDefault="003D0A8C" w:rsidP="0067094F">
            <w:pPr>
              <w:rPr>
                <w:b/>
                <w:bCs/>
                <w:noProof w:val="0"/>
                <w:sz w:val="20"/>
                <w:szCs w:val="20"/>
              </w:rPr>
            </w:pPr>
            <w:r w:rsidRPr="0067094F">
              <w:rPr>
                <w:b/>
                <w:bCs/>
                <w:noProof w:val="0"/>
                <w:sz w:val="20"/>
                <w:szCs w:val="20"/>
              </w:rPr>
              <w:t>K210103</w:t>
            </w:r>
          </w:p>
        </w:tc>
        <w:tc>
          <w:tcPr>
            <w:tcW w:w="7530" w:type="dxa"/>
            <w:tcBorders>
              <w:top w:val="nil"/>
              <w:left w:val="nil"/>
              <w:bottom w:val="nil"/>
              <w:right w:val="nil"/>
            </w:tcBorders>
            <w:shd w:val="clear" w:color="000000" w:fill="FFFFCC"/>
            <w:noWrap/>
            <w:vAlign w:val="bottom"/>
            <w:hideMark/>
          </w:tcPr>
          <w:p w14:paraId="1D759CC2" w14:textId="77777777" w:rsidR="003D0A8C" w:rsidRPr="0067094F" w:rsidRDefault="003D0A8C" w:rsidP="0067094F">
            <w:pPr>
              <w:rPr>
                <w:b/>
                <w:bCs/>
                <w:noProof w:val="0"/>
                <w:sz w:val="20"/>
                <w:szCs w:val="20"/>
              </w:rPr>
            </w:pPr>
            <w:r w:rsidRPr="0067094F">
              <w:rPr>
                <w:b/>
                <w:bCs/>
                <w:noProof w:val="0"/>
                <w:sz w:val="20"/>
                <w:szCs w:val="20"/>
              </w:rPr>
              <w:t xml:space="preserve">Kapitalni projekt: Rekonstrukcija i energetska obnova </w:t>
            </w:r>
            <w:proofErr w:type="spellStart"/>
            <w:r w:rsidRPr="0067094F">
              <w:rPr>
                <w:b/>
                <w:bCs/>
                <w:noProof w:val="0"/>
                <w:sz w:val="20"/>
                <w:szCs w:val="20"/>
              </w:rPr>
              <w:t>Dv</w:t>
            </w:r>
            <w:proofErr w:type="spellEnd"/>
            <w:r w:rsidRPr="0067094F">
              <w:rPr>
                <w:b/>
                <w:bCs/>
                <w:noProof w:val="0"/>
                <w:sz w:val="20"/>
                <w:szCs w:val="20"/>
              </w:rPr>
              <w:t xml:space="preserve"> Tići</w:t>
            </w:r>
          </w:p>
        </w:tc>
        <w:tc>
          <w:tcPr>
            <w:tcW w:w="1701" w:type="dxa"/>
            <w:tcBorders>
              <w:top w:val="nil"/>
              <w:left w:val="nil"/>
              <w:bottom w:val="nil"/>
              <w:right w:val="nil"/>
            </w:tcBorders>
            <w:shd w:val="clear" w:color="000000" w:fill="FFFFCC"/>
            <w:noWrap/>
            <w:vAlign w:val="bottom"/>
            <w:hideMark/>
          </w:tcPr>
          <w:p w14:paraId="440B7446" w14:textId="77777777" w:rsidR="003D0A8C" w:rsidRPr="0067094F" w:rsidRDefault="003D0A8C" w:rsidP="0067094F">
            <w:pPr>
              <w:jc w:val="right"/>
              <w:rPr>
                <w:b/>
                <w:bCs/>
                <w:noProof w:val="0"/>
                <w:sz w:val="20"/>
                <w:szCs w:val="20"/>
              </w:rPr>
            </w:pPr>
            <w:r w:rsidRPr="0067094F">
              <w:rPr>
                <w:b/>
                <w:bCs/>
                <w:noProof w:val="0"/>
                <w:sz w:val="20"/>
                <w:szCs w:val="20"/>
              </w:rPr>
              <w:t>1.175.000,00</w:t>
            </w:r>
          </w:p>
        </w:tc>
        <w:tc>
          <w:tcPr>
            <w:tcW w:w="1469" w:type="dxa"/>
            <w:tcBorders>
              <w:top w:val="nil"/>
              <w:left w:val="nil"/>
              <w:bottom w:val="nil"/>
              <w:right w:val="nil"/>
            </w:tcBorders>
            <w:shd w:val="clear" w:color="000000" w:fill="FFFFCC"/>
            <w:noWrap/>
            <w:vAlign w:val="bottom"/>
            <w:hideMark/>
          </w:tcPr>
          <w:p w14:paraId="06788B4F" w14:textId="77777777" w:rsidR="003D0A8C" w:rsidRPr="0067094F" w:rsidRDefault="003D0A8C" w:rsidP="0067094F">
            <w:pPr>
              <w:jc w:val="right"/>
              <w:rPr>
                <w:b/>
                <w:bCs/>
                <w:noProof w:val="0"/>
                <w:sz w:val="20"/>
                <w:szCs w:val="20"/>
              </w:rPr>
            </w:pPr>
            <w:r w:rsidRPr="0067094F">
              <w:rPr>
                <w:b/>
                <w:bCs/>
                <w:noProof w:val="0"/>
                <w:sz w:val="20"/>
                <w:szCs w:val="20"/>
              </w:rPr>
              <w:t>1.128.129,80</w:t>
            </w:r>
          </w:p>
        </w:tc>
        <w:tc>
          <w:tcPr>
            <w:tcW w:w="916" w:type="dxa"/>
            <w:tcBorders>
              <w:top w:val="nil"/>
              <w:left w:val="nil"/>
              <w:bottom w:val="nil"/>
              <w:right w:val="nil"/>
            </w:tcBorders>
            <w:shd w:val="clear" w:color="000000" w:fill="FFFFCC"/>
            <w:noWrap/>
            <w:vAlign w:val="bottom"/>
            <w:hideMark/>
          </w:tcPr>
          <w:p w14:paraId="5984FC10" w14:textId="77777777" w:rsidR="003D0A8C" w:rsidRPr="0067094F" w:rsidRDefault="003D0A8C" w:rsidP="0067094F">
            <w:pPr>
              <w:jc w:val="right"/>
              <w:rPr>
                <w:b/>
                <w:bCs/>
                <w:noProof w:val="0"/>
                <w:sz w:val="20"/>
                <w:szCs w:val="20"/>
              </w:rPr>
            </w:pPr>
            <w:r w:rsidRPr="0067094F">
              <w:rPr>
                <w:b/>
                <w:bCs/>
                <w:noProof w:val="0"/>
                <w:sz w:val="20"/>
                <w:szCs w:val="20"/>
              </w:rPr>
              <w:t>96,01</w:t>
            </w:r>
          </w:p>
        </w:tc>
      </w:tr>
      <w:tr w:rsidR="0067094F" w:rsidRPr="0067094F" w14:paraId="7E77229B"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E7F9757"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6FDDBDFE"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935.000,00</w:t>
            </w:r>
          </w:p>
        </w:tc>
        <w:tc>
          <w:tcPr>
            <w:tcW w:w="1469" w:type="dxa"/>
            <w:tcBorders>
              <w:top w:val="nil"/>
              <w:left w:val="nil"/>
              <w:bottom w:val="nil"/>
              <w:right w:val="nil"/>
            </w:tcBorders>
            <w:shd w:val="clear" w:color="auto" w:fill="auto"/>
            <w:noWrap/>
            <w:vAlign w:val="bottom"/>
            <w:hideMark/>
          </w:tcPr>
          <w:p w14:paraId="28CEADD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901.769,30</w:t>
            </w:r>
          </w:p>
        </w:tc>
        <w:tc>
          <w:tcPr>
            <w:tcW w:w="916" w:type="dxa"/>
            <w:tcBorders>
              <w:top w:val="nil"/>
              <w:left w:val="nil"/>
              <w:bottom w:val="nil"/>
              <w:right w:val="nil"/>
            </w:tcBorders>
            <w:shd w:val="clear" w:color="auto" w:fill="auto"/>
            <w:noWrap/>
            <w:vAlign w:val="bottom"/>
            <w:hideMark/>
          </w:tcPr>
          <w:p w14:paraId="1BF0C30A"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96,45</w:t>
            </w:r>
          </w:p>
        </w:tc>
      </w:tr>
      <w:tr w:rsidR="0067094F" w:rsidRPr="0067094F" w14:paraId="55F0A789"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B779B8E"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76976B2D" w14:textId="77777777" w:rsidR="0067094F" w:rsidRPr="0067094F" w:rsidRDefault="0067094F" w:rsidP="0067094F">
            <w:pPr>
              <w:jc w:val="right"/>
              <w:rPr>
                <w:noProof w:val="0"/>
                <w:color w:val="333333"/>
                <w:sz w:val="20"/>
                <w:szCs w:val="20"/>
              </w:rPr>
            </w:pPr>
            <w:r w:rsidRPr="0067094F">
              <w:rPr>
                <w:noProof w:val="0"/>
                <w:color w:val="333333"/>
                <w:sz w:val="20"/>
                <w:szCs w:val="20"/>
              </w:rPr>
              <w:t>935.000,00</w:t>
            </w:r>
          </w:p>
        </w:tc>
        <w:tc>
          <w:tcPr>
            <w:tcW w:w="1469" w:type="dxa"/>
            <w:tcBorders>
              <w:top w:val="nil"/>
              <w:left w:val="nil"/>
              <w:bottom w:val="nil"/>
              <w:right w:val="nil"/>
            </w:tcBorders>
            <w:shd w:val="clear" w:color="auto" w:fill="auto"/>
            <w:noWrap/>
            <w:vAlign w:val="bottom"/>
            <w:hideMark/>
          </w:tcPr>
          <w:p w14:paraId="29F7A053" w14:textId="77777777" w:rsidR="0067094F" w:rsidRPr="0067094F" w:rsidRDefault="0067094F" w:rsidP="0067094F">
            <w:pPr>
              <w:jc w:val="right"/>
              <w:rPr>
                <w:noProof w:val="0"/>
                <w:color w:val="333333"/>
                <w:sz w:val="20"/>
                <w:szCs w:val="20"/>
              </w:rPr>
            </w:pPr>
            <w:r w:rsidRPr="0067094F">
              <w:rPr>
                <w:noProof w:val="0"/>
                <w:color w:val="333333"/>
                <w:sz w:val="20"/>
                <w:szCs w:val="20"/>
              </w:rPr>
              <w:t>901.769,30</w:t>
            </w:r>
          </w:p>
        </w:tc>
        <w:tc>
          <w:tcPr>
            <w:tcW w:w="916" w:type="dxa"/>
            <w:tcBorders>
              <w:top w:val="nil"/>
              <w:left w:val="nil"/>
              <w:bottom w:val="nil"/>
              <w:right w:val="nil"/>
            </w:tcBorders>
            <w:shd w:val="clear" w:color="auto" w:fill="auto"/>
            <w:noWrap/>
            <w:vAlign w:val="bottom"/>
            <w:hideMark/>
          </w:tcPr>
          <w:p w14:paraId="1BCE571D" w14:textId="77777777" w:rsidR="0067094F" w:rsidRPr="0067094F" w:rsidRDefault="0067094F" w:rsidP="0067094F">
            <w:pPr>
              <w:jc w:val="right"/>
              <w:rPr>
                <w:noProof w:val="0"/>
                <w:color w:val="333333"/>
                <w:sz w:val="20"/>
                <w:szCs w:val="20"/>
              </w:rPr>
            </w:pPr>
            <w:r w:rsidRPr="0067094F">
              <w:rPr>
                <w:noProof w:val="0"/>
                <w:color w:val="333333"/>
                <w:sz w:val="20"/>
                <w:szCs w:val="20"/>
              </w:rPr>
              <w:t>96,45</w:t>
            </w:r>
          </w:p>
        </w:tc>
      </w:tr>
      <w:tr w:rsidR="0067094F" w:rsidRPr="0067094F" w14:paraId="342867F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C580EDC"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293ECA77"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8EA0813"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7544C0BA" w14:textId="77777777" w:rsidR="0067094F" w:rsidRPr="0067094F" w:rsidRDefault="0067094F" w:rsidP="0067094F">
            <w:pPr>
              <w:jc w:val="right"/>
              <w:rPr>
                <w:b/>
                <w:bCs/>
                <w:noProof w:val="0"/>
                <w:sz w:val="20"/>
                <w:szCs w:val="20"/>
              </w:rPr>
            </w:pPr>
            <w:r w:rsidRPr="0067094F">
              <w:rPr>
                <w:b/>
                <w:bCs/>
                <w:noProof w:val="0"/>
                <w:sz w:val="20"/>
                <w:szCs w:val="20"/>
              </w:rPr>
              <w:t>935.000,00</w:t>
            </w:r>
          </w:p>
        </w:tc>
        <w:tc>
          <w:tcPr>
            <w:tcW w:w="1469" w:type="dxa"/>
            <w:tcBorders>
              <w:top w:val="nil"/>
              <w:left w:val="nil"/>
              <w:bottom w:val="nil"/>
              <w:right w:val="nil"/>
            </w:tcBorders>
            <w:shd w:val="clear" w:color="auto" w:fill="auto"/>
            <w:noWrap/>
            <w:vAlign w:val="bottom"/>
            <w:hideMark/>
          </w:tcPr>
          <w:p w14:paraId="69A29B20" w14:textId="77777777" w:rsidR="0067094F" w:rsidRPr="0067094F" w:rsidRDefault="0067094F" w:rsidP="0067094F">
            <w:pPr>
              <w:jc w:val="right"/>
              <w:rPr>
                <w:b/>
                <w:bCs/>
                <w:noProof w:val="0"/>
                <w:sz w:val="20"/>
                <w:szCs w:val="20"/>
              </w:rPr>
            </w:pPr>
            <w:r w:rsidRPr="0067094F">
              <w:rPr>
                <w:b/>
                <w:bCs/>
                <w:noProof w:val="0"/>
                <w:sz w:val="20"/>
                <w:szCs w:val="20"/>
              </w:rPr>
              <w:t>901.769,30</w:t>
            </w:r>
          </w:p>
        </w:tc>
        <w:tc>
          <w:tcPr>
            <w:tcW w:w="916" w:type="dxa"/>
            <w:tcBorders>
              <w:top w:val="nil"/>
              <w:left w:val="nil"/>
              <w:bottom w:val="nil"/>
              <w:right w:val="nil"/>
            </w:tcBorders>
            <w:shd w:val="clear" w:color="auto" w:fill="auto"/>
            <w:noWrap/>
            <w:vAlign w:val="bottom"/>
            <w:hideMark/>
          </w:tcPr>
          <w:p w14:paraId="1E2608B2" w14:textId="77777777" w:rsidR="0067094F" w:rsidRPr="0067094F" w:rsidRDefault="0067094F" w:rsidP="0067094F">
            <w:pPr>
              <w:jc w:val="right"/>
              <w:rPr>
                <w:b/>
                <w:bCs/>
                <w:noProof w:val="0"/>
                <w:sz w:val="20"/>
                <w:szCs w:val="20"/>
              </w:rPr>
            </w:pPr>
            <w:r w:rsidRPr="0067094F">
              <w:rPr>
                <w:b/>
                <w:bCs/>
                <w:noProof w:val="0"/>
                <w:sz w:val="20"/>
                <w:szCs w:val="20"/>
              </w:rPr>
              <w:t>96,45</w:t>
            </w:r>
          </w:p>
        </w:tc>
      </w:tr>
      <w:tr w:rsidR="0067094F" w:rsidRPr="0067094F" w14:paraId="028748A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D2A07CA"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207990AC"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2AFEA7A"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61C33BE9"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9DE4193" w14:textId="77777777" w:rsidR="0067094F" w:rsidRPr="0067094F" w:rsidRDefault="0067094F" w:rsidP="0067094F">
            <w:pPr>
              <w:jc w:val="right"/>
              <w:rPr>
                <w:noProof w:val="0"/>
                <w:sz w:val="20"/>
                <w:szCs w:val="20"/>
              </w:rPr>
            </w:pPr>
            <w:r w:rsidRPr="0067094F">
              <w:rPr>
                <w:noProof w:val="0"/>
                <w:sz w:val="20"/>
                <w:szCs w:val="20"/>
              </w:rPr>
              <w:t>901.769,30</w:t>
            </w:r>
          </w:p>
        </w:tc>
        <w:tc>
          <w:tcPr>
            <w:tcW w:w="916" w:type="dxa"/>
            <w:tcBorders>
              <w:top w:val="nil"/>
              <w:left w:val="nil"/>
              <w:bottom w:val="nil"/>
              <w:right w:val="nil"/>
            </w:tcBorders>
            <w:shd w:val="clear" w:color="auto" w:fill="auto"/>
            <w:noWrap/>
            <w:vAlign w:val="bottom"/>
            <w:hideMark/>
          </w:tcPr>
          <w:p w14:paraId="7E865567" w14:textId="77777777" w:rsidR="0067094F" w:rsidRPr="0067094F" w:rsidRDefault="0067094F" w:rsidP="0067094F">
            <w:pPr>
              <w:jc w:val="right"/>
              <w:rPr>
                <w:noProof w:val="0"/>
                <w:sz w:val="20"/>
                <w:szCs w:val="20"/>
              </w:rPr>
            </w:pPr>
          </w:p>
        </w:tc>
      </w:tr>
      <w:tr w:rsidR="0067094F" w:rsidRPr="0067094F" w14:paraId="09A27BED"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AFC0338" w14:textId="77777777" w:rsidR="0067094F" w:rsidRPr="0067094F" w:rsidRDefault="0067094F" w:rsidP="0067094F">
            <w:pPr>
              <w:rPr>
                <w:b/>
                <w:bCs/>
                <w:noProof w:val="0"/>
                <w:sz w:val="20"/>
                <w:szCs w:val="20"/>
              </w:rPr>
            </w:pPr>
            <w:r w:rsidRPr="0067094F">
              <w:rPr>
                <w:b/>
                <w:bCs/>
                <w:noProof w:val="0"/>
                <w:sz w:val="20"/>
                <w:szCs w:val="20"/>
              </w:rPr>
              <w:t>Izvor 5. POMOĆI</w:t>
            </w:r>
          </w:p>
        </w:tc>
        <w:tc>
          <w:tcPr>
            <w:tcW w:w="1701" w:type="dxa"/>
            <w:tcBorders>
              <w:top w:val="nil"/>
              <w:left w:val="nil"/>
              <w:bottom w:val="nil"/>
              <w:right w:val="nil"/>
            </w:tcBorders>
            <w:shd w:val="clear" w:color="auto" w:fill="auto"/>
            <w:noWrap/>
            <w:vAlign w:val="bottom"/>
            <w:hideMark/>
          </w:tcPr>
          <w:p w14:paraId="5114442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c>
          <w:tcPr>
            <w:tcW w:w="1469" w:type="dxa"/>
            <w:tcBorders>
              <w:top w:val="nil"/>
              <w:left w:val="nil"/>
              <w:bottom w:val="nil"/>
              <w:right w:val="nil"/>
            </w:tcBorders>
            <w:shd w:val="clear" w:color="auto" w:fill="auto"/>
            <w:noWrap/>
            <w:vAlign w:val="bottom"/>
            <w:hideMark/>
          </w:tcPr>
          <w:p w14:paraId="1188521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44.125,00</w:t>
            </w:r>
          </w:p>
        </w:tc>
        <w:tc>
          <w:tcPr>
            <w:tcW w:w="916" w:type="dxa"/>
            <w:tcBorders>
              <w:top w:val="nil"/>
              <w:left w:val="nil"/>
              <w:bottom w:val="nil"/>
              <w:right w:val="nil"/>
            </w:tcBorders>
            <w:shd w:val="clear" w:color="auto" w:fill="auto"/>
            <w:noWrap/>
            <w:vAlign w:val="bottom"/>
            <w:hideMark/>
          </w:tcPr>
          <w:p w14:paraId="35C2B4E5" w14:textId="77777777" w:rsidR="0067094F" w:rsidRPr="0067094F" w:rsidRDefault="0067094F" w:rsidP="0067094F">
            <w:pPr>
              <w:jc w:val="right"/>
              <w:rPr>
                <w:b/>
                <w:bCs/>
                <w:noProof w:val="0"/>
                <w:color w:val="333333"/>
                <w:sz w:val="20"/>
                <w:szCs w:val="20"/>
              </w:rPr>
            </w:pPr>
          </w:p>
        </w:tc>
      </w:tr>
      <w:tr w:rsidR="0067094F" w:rsidRPr="0067094F" w14:paraId="4B7A7A24"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978F88F" w14:textId="77777777" w:rsidR="0067094F" w:rsidRPr="0067094F" w:rsidRDefault="0067094F" w:rsidP="0067094F">
            <w:pPr>
              <w:rPr>
                <w:noProof w:val="0"/>
                <w:color w:val="333333"/>
                <w:sz w:val="20"/>
                <w:szCs w:val="20"/>
              </w:rPr>
            </w:pPr>
            <w:r w:rsidRPr="0067094F">
              <w:rPr>
                <w:noProof w:val="0"/>
                <w:color w:val="333333"/>
                <w:sz w:val="20"/>
                <w:szCs w:val="20"/>
              </w:rPr>
              <w:t>Izvor 5.1. Pomoći iz državnog proračuna</w:t>
            </w:r>
          </w:p>
        </w:tc>
        <w:tc>
          <w:tcPr>
            <w:tcW w:w="1701" w:type="dxa"/>
            <w:tcBorders>
              <w:top w:val="nil"/>
              <w:left w:val="nil"/>
              <w:bottom w:val="nil"/>
              <w:right w:val="nil"/>
            </w:tcBorders>
            <w:shd w:val="clear" w:color="auto" w:fill="auto"/>
            <w:noWrap/>
            <w:vAlign w:val="bottom"/>
            <w:hideMark/>
          </w:tcPr>
          <w:p w14:paraId="70E44809"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c>
          <w:tcPr>
            <w:tcW w:w="1469" w:type="dxa"/>
            <w:tcBorders>
              <w:top w:val="nil"/>
              <w:left w:val="nil"/>
              <w:bottom w:val="nil"/>
              <w:right w:val="nil"/>
            </w:tcBorders>
            <w:shd w:val="clear" w:color="auto" w:fill="auto"/>
            <w:noWrap/>
            <w:vAlign w:val="bottom"/>
            <w:hideMark/>
          </w:tcPr>
          <w:p w14:paraId="00AC630E" w14:textId="77777777" w:rsidR="0067094F" w:rsidRPr="0067094F" w:rsidRDefault="0067094F" w:rsidP="0067094F">
            <w:pPr>
              <w:jc w:val="right"/>
              <w:rPr>
                <w:noProof w:val="0"/>
                <w:color w:val="333333"/>
                <w:sz w:val="20"/>
                <w:szCs w:val="20"/>
              </w:rPr>
            </w:pPr>
            <w:r w:rsidRPr="0067094F">
              <w:rPr>
                <w:noProof w:val="0"/>
                <w:color w:val="333333"/>
                <w:sz w:val="20"/>
                <w:szCs w:val="20"/>
              </w:rPr>
              <w:t>44.125,00</w:t>
            </w:r>
          </w:p>
        </w:tc>
        <w:tc>
          <w:tcPr>
            <w:tcW w:w="916" w:type="dxa"/>
            <w:tcBorders>
              <w:top w:val="nil"/>
              <w:left w:val="nil"/>
              <w:bottom w:val="nil"/>
              <w:right w:val="nil"/>
            </w:tcBorders>
            <w:shd w:val="clear" w:color="auto" w:fill="auto"/>
            <w:noWrap/>
            <w:vAlign w:val="bottom"/>
            <w:hideMark/>
          </w:tcPr>
          <w:p w14:paraId="7060C535" w14:textId="77777777" w:rsidR="0067094F" w:rsidRPr="0067094F" w:rsidRDefault="0067094F" w:rsidP="0067094F">
            <w:pPr>
              <w:jc w:val="right"/>
              <w:rPr>
                <w:noProof w:val="0"/>
                <w:color w:val="333333"/>
                <w:sz w:val="20"/>
                <w:szCs w:val="20"/>
              </w:rPr>
            </w:pPr>
          </w:p>
        </w:tc>
      </w:tr>
      <w:tr w:rsidR="0067094F" w:rsidRPr="0067094F" w14:paraId="2BFB6D1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4AC8E12" w14:textId="77777777" w:rsidR="0067094F" w:rsidRPr="0067094F" w:rsidRDefault="0067094F" w:rsidP="0067094F">
            <w:pPr>
              <w:rPr>
                <w:b/>
                <w:bCs/>
                <w:noProof w:val="0"/>
                <w:sz w:val="20"/>
                <w:szCs w:val="20"/>
              </w:rPr>
            </w:pPr>
            <w:r w:rsidRPr="0067094F">
              <w:rPr>
                <w:b/>
                <w:bCs/>
                <w:noProof w:val="0"/>
                <w:sz w:val="20"/>
                <w:szCs w:val="20"/>
              </w:rPr>
              <w:t>422</w:t>
            </w:r>
          </w:p>
        </w:tc>
        <w:tc>
          <w:tcPr>
            <w:tcW w:w="266" w:type="dxa"/>
            <w:tcBorders>
              <w:top w:val="nil"/>
              <w:left w:val="nil"/>
              <w:bottom w:val="nil"/>
              <w:right w:val="nil"/>
            </w:tcBorders>
            <w:shd w:val="clear" w:color="auto" w:fill="auto"/>
            <w:noWrap/>
            <w:vAlign w:val="bottom"/>
            <w:hideMark/>
          </w:tcPr>
          <w:p w14:paraId="5AD31DF5"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70311C8A" w14:textId="77777777" w:rsidR="0067094F" w:rsidRPr="0067094F" w:rsidRDefault="0067094F" w:rsidP="0067094F">
            <w:pPr>
              <w:rPr>
                <w:b/>
                <w:bCs/>
                <w:noProof w:val="0"/>
                <w:sz w:val="20"/>
                <w:szCs w:val="20"/>
              </w:rPr>
            </w:pPr>
            <w:r w:rsidRPr="0067094F">
              <w:rPr>
                <w:b/>
                <w:bCs/>
                <w:noProof w:val="0"/>
                <w:sz w:val="20"/>
                <w:szCs w:val="20"/>
              </w:rPr>
              <w:t>Postrojenja i oprema</w:t>
            </w:r>
          </w:p>
        </w:tc>
        <w:tc>
          <w:tcPr>
            <w:tcW w:w="1701" w:type="dxa"/>
            <w:tcBorders>
              <w:top w:val="nil"/>
              <w:left w:val="nil"/>
              <w:bottom w:val="nil"/>
              <w:right w:val="nil"/>
            </w:tcBorders>
            <w:shd w:val="clear" w:color="auto" w:fill="auto"/>
            <w:noWrap/>
            <w:vAlign w:val="bottom"/>
            <w:hideMark/>
          </w:tcPr>
          <w:p w14:paraId="2720C07D"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1469" w:type="dxa"/>
            <w:tcBorders>
              <w:top w:val="nil"/>
              <w:left w:val="nil"/>
              <w:bottom w:val="nil"/>
              <w:right w:val="nil"/>
            </w:tcBorders>
            <w:shd w:val="clear" w:color="auto" w:fill="auto"/>
            <w:noWrap/>
            <w:vAlign w:val="bottom"/>
            <w:hideMark/>
          </w:tcPr>
          <w:p w14:paraId="2E8533AF" w14:textId="77777777" w:rsidR="0067094F" w:rsidRPr="0067094F" w:rsidRDefault="0067094F" w:rsidP="0067094F">
            <w:pPr>
              <w:jc w:val="right"/>
              <w:rPr>
                <w:b/>
                <w:bCs/>
                <w:noProof w:val="0"/>
                <w:sz w:val="20"/>
                <w:szCs w:val="20"/>
              </w:rPr>
            </w:pPr>
            <w:r w:rsidRPr="0067094F">
              <w:rPr>
                <w:b/>
                <w:bCs/>
                <w:noProof w:val="0"/>
                <w:sz w:val="20"/>
                <w:szCs w:val="20"/>
              </w:rPr>
              <w:t>17.250,00</w:t>
            </w:r>
          </w:p>
        </w:tc>
        <w:tc>
          <w:tcPr>
            <w:tcW w:w="916" w:type="dxa"/>
            <w:tcBorders>
              <w:top w:val="nil"/>
              <w:left w:val="nil"/>
              <w:bottom w:val="nil"/>
              <w:right w:val="nil"/>
            </w:tcBorders>
            <w:shd w:val="clear" w:color="auto" w:fill="auto"/>
            <w:noWrap/>
            <w:vAlign w:val="bottom"/>
            <w:hideMark/>
          </w:tcPr>
          <w:p w14:paraId="471C83DC" w14:textId="77777777" w:rsidR="0067094F" w:rsidRPr="0067094F" w:rsidRDefault="0067094F" w:rsidP="0067094F">
            <w:pPr>
              <w:jc w:val="right"/>
              <w:rPr>
                <w:b/>
                <w:bCs/>
                <w:noProof w:val="0"/>
                <w:sz w:val="20"/>
                <w:szCs w:val="20"/>
              </w:rPr>
            </w:pPr>
          </w:p>
        </w:tc>
      </w:tr>
      <w:tr w:rsidR="0067094F" w:rsidRPr="0067094F" w14:paraId="2F8F801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7958B02" w14:textId="77777777" w:rsidR="0067094F" w:rsidRPr="0067094F" w:rsidRDefault="0067094F" w:rsidP="0067094F">
            <w:pPr>
              <w:rPr>
                <w:noProof w:val="0"/>
                <w:sz w:val="20"/>
                <w:szCs w:val="20"/>
              </w:rPr>
            </w:pPr>
            <w:r w:rsidRPr="0067094F">
              <w:rPr>
                <w:noProof w:val="0"/>
                <w:sz w:val="20"/>
                <w:szCs w:val="20"/>
              </w:rPr>
              <w:t>4227</w:t>
            </w:r>
          </w:p>
        </w:tc>
        <w:tc>
          <w:tcPr>
            <w:tcW w:w="266" w:type="dxa"/>
            <w:tcBorders>
              <w:top w:val="nil"/>
              <w:left w:val="nil"/>
              <w:bottom w:val="nil"/>
              <w:right w:val="nil"/>
            </w:tcBorders>
            <w:shd w:val="clear" w:color="auto" w:fill="auto"/>
            <w:noWrap/>
            <w:vAlign w:val="bottom"/>
            <w:hideMark/>
          </w:tcPr>
          <w:p w14:paraId="6F02C2A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7F1CB2B" w14:textId="77777777" w:rsidR="0067094F" w:rsidRPr="0067094F" w:rsidRDefault="0067094F" w:rsidP="0067094F">
            <w:pPr>
              <w:rPr>
                <w:noProof w:val="0"/>
                <w:sz w:val="20"/>
                <w:szCs w:val="20"/>
              </w:rPr>
            </w:pPr>
            <w:r w:rsidRPr="0067094F">
              <w:rPr>
                <w:noProof w:val="0"/>
                <w:sz w:val="20"/>
                <w:szCs w:val="20"/>
              </w:rPr>
              <w:t>Uređaji, strojevi i oprema za ostale namjene</w:t>
            </w:r>
          </w:p>
        </w:tc>
        <w:tc>
          <w:tcPr>
            <w:tcW w:w="1701" w:type="dxa"/>
            <w:tcBorders>
              <w:top w:val="nil"/>
              <w:left w:val="nil"/>
              <w:bottom w:val="nil"/>
              <w:right w:val="nil"/>
            </w:tcBorders>
            <w:shd w:val="clear" w:color="auto" w:fill="auto"/>
            <w:noWrap/>
            <w:vAlign w:val="bottom"/>
            <w:hideMark/>
          </w:tcPr>
          <w:p w14:paraId="720C1672"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4C60DD9" w14:textId="77777777" w:rsidR="0067094F" w:rsidRPr="0067094F" w:rsidRDefault="0067094F" w:rsidP="0067094F">
            <w:pPr>
              <w:jc w:val="right"/>
              <w:rPr>
                <w:noProof w:val="0"/>
                <w:sz w:val="20"/>
                <w:szCs w:val="20"/>
              </w:rPr>
            </w:pPr>
            <w:r w:rsidRPr="0067094F">
              <w:rPr>
                <w:noProof w:val="0"/>
                <w:sz w:val="20"/>
                <w:szCs w:val="20"/>
              </w:rPr>
              <w:t>17.250,00</w:t>
            </w:r>
          </w:p>
        </w:tc>
        <w:tc>
          <w:tcPr>
            <w:tcW w:w="916" w:type="dxa"/>
            <w:tcBorders>
              <w:top w:val="nil"/>
              <w:left w:val="nil"/>
              <w:bottom w:val="nil"/>
              <w:right w:val="nil"/>
            </w:tcBorders>
            <w:shd w:val="clear" w:color="auto" w:fill="auto"/>
            <w:noWrap/>
            <w:vAlign w:val="bottom"/>
            <w:hideMark/>
          </w:tcPr>
          <w:p w14:paraId="4D0E102E" w14:textId="77777777" w:rsidR="0067094F" w:rsidRPr="0067094F" w:rsidRDefault="0067094F" w:rsidP="0067094F">
            <w:pPr>
              <w:jc w:val="right"/>
              <w:rPr>
                <w:noProof w:val="0"/>
                <w:sz w:val="20"/>
                <w:szCs w:val="20"/>
              </w:rPr>
            </w:pPr>
          </w:p>
        </w:tc>
      </w:tr>
      <w:tr w:rsidR="0067094F" w:rsidRPr="0067094F" w14:paraId="526303D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F31C1DB" w14:textId="77777777" w:rsidR="0067094F" w:rsidRPr="0067094F" w:rsidRDefault="0067094F" w:rsidP="0067094F">
            <w:pPr>
              <w:rPr>
                <w:b/>
                <w:bCs/>
                <w:noProof w:val="0"/>
                <w:sz w:val="20"/>
                <w:szCs w:val="20"/>
              </w:rPr>
            </w:pPr>
            <w:r w:rsidRPr="0067094F">
              <w:rPr>
                <w:b/>
                <w:bCs/>
                <w:noProof w:val="0"/>
                <w:sz w:val="20"/>
                <w:szCs w:val="20"/>
              </w:rPr>
              <w:t>451</w:t>
            </w:r>
          </w:p>
        </w:tc>
        <w:tc>
          <w:tcPr>
            <w:tcW w:w="266" w:type="dxa"/>
            <w:tcBorders>
              <w:top w:val="nil"/>
              <w:left w:val="nil"/>
              <w:bottom w:val="nil"/>
              <w:right w:val="nil"/>
            </w:tcBorders>
            <w:shd w:val="clear" w:color="auto" w:fill="auto"/>
            <w:noWrap/>
            <w:vAlign w:val="bottom"/>
            <w:hideMark/>
          </w:tcPr>
          <w:p w14:paraId="22E6BDAF"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0907B539" w14:textId="77777777" w:rsidR="0067094F" w:rsidRPr="0067094F" w:rsidRDefault="0067094F" w:rsidP="0067094F">
            <w:pPr>
              <w:rPr>
                <w:b/>
                <w:bCs/>
                <w:noProof w:val="0"/>
                <w:sz w:val="20"/>
                <w:szCs w:val="20"/>
              </w:rPr>
            </w:pPr>
            <w:r w:rsidRPr="0067094F">
              <w:rPr>
                <w:b/>
                <w:bCs/>
                <w:noProof w:val="0"/>
                <w:sz w:val="20"/>
                <w:szCs w:val="20"/>
              </w:rPr>
              <w:t>Dodatna ulaganja na građevinskim objektima</w:t>
            </w:r>
          </w:p>
        </w:tc>
        <w:tc>
          <w:tcPr>
            <w:tcW w:w="1701" w:type="dxa"/>
            <w:tcBorders>
              <w:top w:val="nil"/>
              <w:left w:val="nil"/>
              <w:bottom w:val="nil"/>
              <w:right w:val="nil"/>
            </w:tcBorders>
            <w:shd w:val="clear" w:color="auto" w:fill="auto"/>
            <w:noWrap/>
            <w:vAlign w:val="bottom"/>
            <w:hideMark/>
          </w:tcPr>
          <w:p w14:paraId="07C00C99"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1469" w:type="dxa"/>
            <w:tcBorders>
              <w:top w:val="nil"/>
              <w:left w:val="nil"/>
              <w:bottom w:val="nil"/>
              <w:right w:val="nil"/>
            </w:tcBorders>
            <w:shd w:val="clear" w:color="auto" w:fill="auto"/>
            <w:noWrap/>
            <w:vAlign w:val="bottom"/>
            <w:hideMark/>
          </w:tcPr>
          <w:p w14:paraId="6DB00898" w14:textId="77777777" w:rsidR="0067094F" w:rsidRPr="0067094F" w:rsidRDefault="0067094F" w:rsidP="0067094F">
            <w:pPr>
              <w:jc w:val="right"/>
              <w:rPr>
                <w:b/>
                <w:bCs/>
                <w:noProof w:val="0"/>
                <w:sz w:val="20"/>
                <w:szCs w:val="20"/>
              </w:rPr>
            </w:pPr>
            <w:r w:rsidRPr="0067094F">
              <w:rPr>
                <w:b/>
                <w:bCs/>
                <w:noProof w:val="0"/>
                <w:sz w:val="20"/>
                <w:szCs w:val="20"/>
              </w:rPr>
              <w:t>26.875,00</w:t>
            </w:r>
          </w:p>
        </w:tc>
        <w:tc>
          <w:tcPr>
            <w:tcW w:w="916" w:type="dxa"/>
            <w:tcBorders>
              <w:top w:val="nil"/>
              <w:left w:val="nil"/>
              <w:bottom w:val="nil"/>
              <w:right w:val="nil"/>
            </w:tcBorders>
            <w:shd w:val="clear" w:color="auto" w:fill="auto"/>
            <w:noWrap/>
            <w:vAlign w:val="bottom"/>
            <w:hideMark/>
          </w:tcPr>
          <w:p w14:paraId="1546A635" w14:textId="77777777" w:rsidR="0067094F" w:rsidRPr="0067094F" w:rsidRDefault="0067094F" w:rsidP="0067094F">
            <w:pPr>
              <w:jc w:val="right"/>
              <w:rPr>
                <w:b/>
                <w:bCs/>
                <w:noProof w:val="0"/>
                <w:sz w:val="20"/>
                <w:szCs w:val="20"/>
              </w:rPr>
            </w:pPr>
          </w:p>
        </w:tc>
      </w:tr>
      <w:tr w:rsidR="0067094F" w:rsidRPr="0067094F" w14:paraId="4F6BCE3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B96241F" w14:textId="77777777" w:rsidR="0067094F" w:rsidRPr="0067094F" w:rsidRDefault="0067094F" w:rsidP="0067094F">
            <w:pPr>
              <w:rPr>
                <w:noProof w:val="0"/>
                <w:sz w:val="20"/>
                <w:szCs w:val="20"/>
              </w:rPr>
            </w:pPr>
            <w:r w:rsidRPr="0067094F">
              <w:rPr>
                <w:noProof w:val="0"/>
                <w:sz w:val="20"/>
                <w:szCs w:val="20"/>
              </w:rPr>
              <w:t>4511</w:t>
            </w:r>
          </w:p>
        </w:tc>
        <w:tc>
          <w:tcPr>
            <w:tcW w:w="266" w:type="dxa"/>
            <w:tcBorders>
              <w:top w:val="nil"/>
              <w:left w:val="nil"/>
              <w:bottom w:val="nil"/>
              <w:right w:val="nil"/>
            </w:tcBorders>
            <w:shd w:val="clear" w:color="auto" w:fill="auto"/>
            <w:noWrap/>
            <w:vAlign w:val="bottom"/>
            <w:hideMark/>
          </w:tcPr>
          <w:p w14:paraId="09F47FC6"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3D67F7D" w14:textId="77777777" w:rsidR="0067094F" w:rsidRPr="0067094F" w:rsidRDefault="0067094F" w:rsidP="0067094F">
            <w:pPr>
              <w:rPr>
                <w:noProof w:val="0"/>
                <w:sz w:val="20"/>
                <w:szCs w:val="20"/>
              </w:rPr>
            </w:pPr>
            <w:r w:rsidRPr="0067094F">
              <w:rPr>
                <w:noProof w:val="0"/>
                <w:sz w:val="20"/>
                <w:szCs w:val="20"/>
              </w:rPr>
              <w:t>Dodatna ulaganja na građevinskim objektima</w:t>
            </w:r>
          </w:p>
        </w:tc>
        <w:tc>
          <w:tcPr>
            <w:tcW w:w="1701" w:type="dxa"/>
            <w:tcBorders>
              <w:top w:val="nil"/>
              <w:left w:val="nil"/>
              <w:bottom w:val="nil"/>
              <w:right w:val="nil"/>
            </w:tcBorders>
            <w:shd w:val="clear" w:color="auto" w:fill="auto"/>
            <w:noWrap/>
            <w:vAlign w:val="bottom"/>
            <w:hideMark/>
          </w:tcPr>
          <w:p w14:paraId="56E5867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E6596CB" w14:textId="77777777" w:rsidR="0067094F" w:rsidRPr="0067094F" w:rsidRDefault="0067094F" w:rsidP="0067094F">
            <w:pPr>
              <w:jc w:val="right"/>
              <w:rPr>
                <w:noProof w:val="0"/>
                <w:sz w:val="20"/>
                <w:szCs w:val="20"/>
              </w:rPr>
            </w:pPr>
            <w:r w:rsidRPr="0067094F">
              <w:rPr>
                <w:noProof w:val="0"/>
                <w:sz w:val="20"/>
                <w:szCs w:val="20"/>
              </w:rPr>
              <w:t>26.875,00</w:t>
            </w:r>
          </w:p>
        </w:tc>
        <w:tc>
          <w:tcPr>
            <w:tcW w:w="916" w:type="dxa"/>
            <w:tcBorders>
              <w:top w:val="nil"/>
              <w:left w:val="nil"/>
              <w:bottom w:val="nil"/>
              <w:right w:val="nil"/>
            </w:tcBorders>
            <w:shd w:val="clear" w:color="auto" w:fill="auto"/>
            <w:noWrap/>
            <w:vAlign w:val="bottom"/>
            <w:hideMark/>
          </w:tcPr>
          <w:p w14:paraId="5A56CFB9" w14:textId="77777777" w:rsidR="0067094F" w:rsidRPr="0067094F" w:rsidRDefault="0067094F" w:rsidP="0067094F">
            <w:pPr>
              <w:jc w:val="right"/>
              <w:rPr>
                <w:noProof w:val="0"/>
                <w:sz w:val="20"/>
                <w:szCs w:val="20"/>
              </w:rPr>
            </w:pPr>
          </w:p>
        </w:tc>
      </w:tr>
      <w:tr w:rsidR="0067094F" w:rsidRPr="0067094F" w14:paraId="61D26EB2"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5D2DDEF" w14:textId="77777777" w:rsidR="0067094F" w:rsidRPr="0067094F" w:rsidRDefault="0067094F" w:rsidP="0067094F">
            <w:pPr>
              <w:rPr>
                <w:b/>
                <w:bCs/>
                <w:noProof w:val="0"/>
                <w:sz w:val="20"/>
                <w:szCs w:val="20"/>
              </w:rPr>
            </w:pPr>
            <w:r w:rsidRPr="0067094F">
              <w:rPr>
                <w:b/>
                <w:bCs/>
                <w:noProof w:val="0"/>
                <w:sz w:val="20"/>
                <w:szCs w:val="20"/>
              </w:rPr>
              <w:t>Izvor 7. PRIH.OD PRODAJE ILI ZAMJENE NEFIN.IM.I NAKNADE ŠTETA</w:t>
            </w:r>
          </w:p>
        </w:tc>
        <w:tc>
          <w:tcPr>
            <w:tcW w:w="1701" w:type="dxa"/>
            <w:tcBorders>
              <w:top w:val="nil"/>
              <w:left w:val="nil"/>
              <w:bottom w:val="nil"/>
              <w:right w:val="nil"/>
            </w:tcBorders>
            <w:shd w:val="clear" w:color="auto" w:fill="auto"/>
            <w:noWrap/>
            <w:vAlign w:val="bottom"/>
            <w:hideMark/>
          </w:tcPr>
          <w:p w14:paraId="3598FE61"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240.000,00</w:t>
            </w:r>
          </w:p>
        </w:tc>
        <w:tc>
          <w:tcPr>
            <w:tcW w:w="1469" w:type="dxa"/>
            <w:tcBorders>
              <w:top w:val="nil"/>
              <w:left w:val="nil"/>
              <w:bottom w:val="nil"/>
              <w:right w:val="nil"/>
            </w:tcBorders>
            <w:shd w:val="clear" w:color="auto" w:fill="auto"/>
            <w:noWrap/>
            <w:vAlign w:val="bottom"/>
            <w:hideMark/>
          </w:tcPr>
          <w:p w14:paraId="4963A01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182.235,50</w:t>
            </w:r>
          </w:p>
        </w:tc>
        <w:tc>
          <w:tcPr>
            <w:tcW w:w="916" w:type="dxa"/>
            <w:tcBorders>
              <w:top w:val="nil"/>
              <w:left w:val="nil"/>
              <w:bottom w:val="nil"/>
              <w:right w:val="nil"/>
            </w:tcBorders>
            <w:shd w:val="clear" w:color="auto" w:fill="auto"/>
            <w:noWrap/>
            <w:vAlign w:val="bottom"/>
            <w:hideMark/>
          </w:tcPr>
          <w:p w14:paraId="0E01457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75,93</w:t>
            </w:r>
          </w:p>
        </w:tc>
      </w:tr>
      <w:tr w:rsidR="0067094F" w:rsidRPr="0067094F" w14:paraId="2EF12947"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0ED90A8" w14:textId="77777777" w:rsidR="0067094F" w:rsidRPr="0067094F" w:rsidRDefault="0067094F" w:rsidP="0067094F">
            <w:pPr>
              <w:rPr>
                <w:noProof w:val="0"/>
                <w:color w:val="333333"/>
                <w:sz w:val="20"/>
                <w:szCs w:val="20"/>
              </w:rPr>
            </w:pPr>
            <w:r w:rsidRPr="0067094F">
              <w:rPr>
                <w:noProof w:val="0"/>
                <w:color w:val="333333"/>
                <w:sz w:val="20"/>
                <w:szCs w:val="20"/>
              </w:rPr>
              <w:t xml:space="preserve">Izvor 7.1. </w:t>
            </w:r>
            <w:proofErr w:type="spellStart"/>
            <w:r w:rsidRPr="0067094F">
              <w:rPr>
                <w:noProof w:val="0"/>
                <w:color w:val="333333"/>
                <w:sz w:val="20"/>
                <w:szCs w:val="20"/>
              </w:rPr>
              <w:t>Prih.od</w:t>
            </w:r>
            <w:proofErr w:type="spellEnd"/>
            <w:r w:rsidRPr="0067094F">
              <w:rPr>
                <w:noProof w:val="0"/>
                <w:color w:val="333333"/>
                <w:sz w:val="20"/>
                <w:szCs w:val="20"/>
              </w:rPr>
              <w:t xml:space="preserve"> prodaje ili zamjene </w:t>
            </w:r>
            <w:proofErr w:type="spellStart"/>
            <w:r w:rsidRPr="0067094F">
              <w:rPr>
                <w:noProof w:val="0"/>
                <w:color w:val="333333"/>
                <w:sz w:val="20"/>
                <w:szCs w:val="20"/>
              </w:rPr>
              <w:t>nefin.imovine</w:t>
            </w:r>
            <w:proofErr w:type="spellEnd"/>
            <w:r w:rsidRPr="0067094F">
              <w:rPr>
                <w:noProof w:val="0"/>
                <w:color w:val="333333"/>
                <w:sz w:val="20"/>
                <w:szCs w:val="20"/>
              </w:rPr>
              <w:t xml:space="preserve"> i naknade šteta </w:t>
            </w:r>
          </w:p>
        </w:tc>
        <w:tc>
          <w:tcPr>
            <w:tcW w:w="1701" w:type="dxa"/>
            <w:tcBorders>
              <w:top w:val="nil"/>
              <w:left w:val="nil"/>
              <w:bottom w:val="nil"/>
              <w:right w:val="nil"/>
            </w:tcBorders>
            <w:shd w:val="clear" w:color="auto" w:fill="auto"/>
            <w:noWrap/>
            <w:vAlign w:val="bottom"/>
            <w:hideMark/>
          </w:tcPr>
          <w:p w14:paraId="14D36FC0" w14:textId="77777777" w:rsidR="0067094F" w:rsidRPr="0067094F" w:rsidRDefault="0067094F" w:rsidP="0067094F">
            <w:pPr>
              <w:jc w:val="right"/>
              <w:rPr>
                <w:noProof w:val="0"/>
                <w:color w:val="333333"/>
                <w:sz w:val="20"/>
                <w:szCs w:val="20"/>
              </w:rPr>
            </w:pPr>
            <w:r w:rsidRPr="0067094F">
              <w:rPr>
                <w:noProof w:val="0"/>
                <w:color w:val="333333"/>
                <w:sz w:val="20"/>
                <w:szCs w:val="20"/>
              </w:rPr>
              <w:t>240.000,00</w:t>
            </w:r>
          </w:p>
        </w:tc>
        <w:tc>
          <w:tcPr>
            <w:tcW w:w="1469" w:type="dxa"/>
            <w:tcBorders>
              <w:top w:val="nil"/>
              <w:left w:val="nil"/>
              <w:bottom w:val="nil"/>
              <w:right w:val="nil"/>
            </w:tcBorders>
            <w:shd w:val="clear" w:color="auto" w:fill="auto"/>
            <w:noWrap/>
            <w:vAlign w:val="bottom"/>
            <w:hideMark/>
          </w:tcPr>
          <w:p w14:paraId="0E72CFC0" w14:textId="77777777" w:rsidR="0067094F" w:rsidRPr="0067094F" w:rsidRDefault="0067094F" w:rsidP="0067094F">
            <w:pPr>
              <w:jc w:val="right"/>
              <w:rPr>
                <w:noProof w:val="0"/>
                <w:color w:val="333333"/>
                <w:sz w:val="20"/>
                <w:szCs w:val="20"/>
              </w:rPr>
            </w:pPr>
            <w:r w:rsidRPr="0067094F">
              <w:rPr>
                <w:noProof w:val="0"/>
                <w:color w:val="333333"/>
                <w:sz w:val="20"/>
                <w:szCs w:val="20"/>
              </w:rPr>
              <w:t>182.235,50</w:t>
            </w:r>
          </w:p>
        </w:tc>
        <w:tc>
          <w:tcPr>
            <w:tcW w:w="916" w:type="dxa"/>
            <w:tcBorders>
              <w:top w:val="nil"/>
              <w:left w:val="nil"/>
              <w:bottom w:val="nil"/>
              <w:right w:val="nil"/>
            </w:tcBorders>
            <w:shd w:val="clear" w:color="auto" w:fill="auto"/>
            <w:noWrap/>
            <w:vAlign w:val="bottom"/>
            <w:hideMark/>
          </w:tcPr>
          <w:p w14:paraId="6598B8A9" w14:textId="77777777" w:rsidR="0067094F" w:rsidRPr="0067094F" w:rsidRDefault="0067094F" w:rsidP="0067094F">
            <w:pPr>
              <w:jc w:val="right"/>
              <w:rPr>
                <w:noProof w:val="0"/>
                <w:color w:val="333333"/>
                <w:sz w:val="20"/>
                <w:szCs w:val="20"/>
              </w:rPr>
            </w:pPr>
            <w:r w:rsidRPr="0067094F">
              <w:rPr>
                <w:noProof w:val="0"/>
                <w:color w:val="333333"/>
                <w:sz w:val="20"/>
                <w:szCs w:val="20"/>
              </w:rPr>
              <w:t>75,93</w:t>
            </w:r>
          </w:p>
        </w:tc>
      </w:tr>
      <w:tr w:rsidR="0067094F" w:rsidRPr="0067094F" w14:paraId="6408B61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4C94243" w14:textId="77777777" w:rsidR="0067094F" w:rsidRPr="0067094F" w:rsidRDefault="0067094F" w:rsidP="0067094F">
            <w:pPr>
              <w:rPr>
                <w:b/>
                <w:bCs/>
                <w:noProof w:val="0"/>
                <w:sz w:val="20"/>
                <w:szCs w:val="20"/>
              </w:rPr>
            </w:pPr>
            <w:r w:rsidRPr="0067094F">
              <w:rPr>
                <w:b/>
                <w:bCs/>
                <w:noProof w:val="0"/>
                <w:sz w:val="20"/>
                <w:szCs w:val="20"/>
              </w:rPr>
              <w:t>422</w:t>
            </w:r>
          </w:p>
        </w:tc>
        <w:tc>
          <w:tcPr>
            <w:tcW w:w="266" w:type="dxa"/>
            <w:tcBorders>
              <w:top w:val="nil"/>
              <w:left w:val="nil"/>
              <w:bottom w:val="nil"/>
              <w:right w:val="nil"/>
            </w:tcBorders>
            <w:shd w:val="clear" w:color="auto" w:fill="auto"/>
            <w:noWrap/>
            <w:vAlign w:val="bottom"/>
            <w:hideMark/>
          </w:tcPr>
          <w:p w14:paraId="67FFEA64"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FCFE773" w14:textId="77777777" w:rsidR="0067094F" w:rsidRPr="0067094F" w:rsidRDefault="0067094F" w:rsidP="0067094F">
            <w:pPr>
              <w:rPr>
                <w:b/>
                <w:bCs/>
                <w:noProof w:val="0"/>
                <w:sz w:val="20"/>
                <w:szCs w:val="20"/>
              </w:rPr>
            </w:pPr>
            <w:r w:rsidRPr="0067094F">
              <w:rPr>
                <w:b/>
                <w:bCs/>
                <w:noProof w:val="0"/>
                <w:sz w:val="20"/>
                <w:szCs w:val="20"/>
              </w:rPr>
              <w:t>Postrojenja i oprema</w:t>
            </w:r>
          </w:p>
        </w:tc>
        <w:tc>
          <w:tcPr>
            <w:tcW w:w="1701" w:type="dxa"/>
            <w:tcBorders>
              <w:top w:val="nil"/>
              <w:left w:val="nil"/>
              <w:bottom w:val="nil"/>
              <w:right w:val="nil"/>
            </w:tcBorders>
            <w:shd w:val="clear" w:color="auto" w:fill="auto"/>
            <w:noWrap/>
            <w:vAlign w:val="bottom"/>
            <w:hideMark/>
          </w:tcPr>
          <w:p w14:paraId="45EF20E9" w14:textId="77777777" w:rsidR="0067094F" w:rsidRPr="0067094F" w:rsidRDefault="0067094F" w:rsidP="0067094F">
            <w:pPr>
              <w:jc w:val="right"/>
              <w:rPr>
                <w:b/>
                <w:bCs/>
                <w:noProof w:val="0"/>
                <w:sz w:val="20"/>
                <w:szCs w:val="20"/>
              </w:rPr>
            </w:pPr>
            <w:r w:rsidRPr="0067094F">
              <w:rPr>
                <w:b/>
                <w:bCs/>
                <w:noProof w:val="0"/>
                <w:sz w:val="20"/>
                <w:szCs w:val="20"/>
              </w:rPr>
              <w:t>30.000,00</w:t>
            </w:r>
          </w:p>
        </w:tc>
        <w:tc>
          <w:tcPr>
            <w:tcW w:w="1469" w:type="dxa"/>
            <w:tcBorders>
              <w:top w:val="nil"/>
              <w:left w:val="nil"/>
              <w:bottom w:val="nil"/>
              <w:right w:val="nil"/>
            </w:tcBorders>
            <w:shd w:val="clear" w:color="auto" w:fill="auto"/>
            <w:noWrap/>
            <w:vAlign w:val="bottom"/>
            <w:hideMark/>
          </w:tcPr>
          <w:p w14:paraId="01CE6756"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auto" w:fill="auto"/>
            <w:noWrap/>
            <w:vAlign w:val="bottom"/>
            <w:hideMark/>
          </w:tcPr>
          <w:p w14:paraId="665EF5CD" w14:textId="77777777" w:rsidR="0067094F" w:rsidRPr="0067094F" w:rsidRDefault="0067094F" w:rsidP="0067094F">
            <w:pPr>
              <w:jc w:val="right"/>
              <w:rPr>
                <w:b/>
                <w:bCs/>
                <w:noProof w:val="0"/>
                <w:sz w:val="20"/>
                <w:szCs w:val="20"/>
              </w:rPr>
            </w:pPr>
            <w:r w:rsidRPr="0067094F">
              <w:rPr>
                <w:b/>
                <w:bCs/>
                <w:noProof w:val="0"/>
                <w:sz w:val="20"/>
                <w:szCs w:val="20"/>
              </w:rPr>
              <w:t>0,00</w:t>
            </w:r>
          </w:p>
        </w:tc>
      </w:tr>
      <w:tr w:rsidR="0067094F" w:rsidRPr="0067094F" w14:paraId="5265CEB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D3E10BB" w14:textId="77777777" w:rsidR="0067094F" w:rsidRPr="0067094F" w:rsidRDefault="0067094F" w:rsidP="0067094F">
            <w:pPr>
              <w:rPr>
                <w:noProof w:val="0"/>
                <w:sz w:val="20"/>
                <w:szCs w:val="20"/>
              </w:rPr>
            </w:pPr>
            <w:r w:rsidRPr="0067094F">
              <w:rPr>
                <w:noProof w:val="0"/>
                <w:sz w:val="20"/>
                <w:szCs w:val="20"/>
              </w:rPr>
              <w:t>4227</w:t>
            </w:r>
          </w:p>
        </w:tc>
        <w:tc>
          <w:tcPr>
            <w:tcW w:w="266" w:type="dxa"/>
            <w:tcBorders>
              <w:top w:val="nil"/>
              <w:left w:val="nil"/>
              <w:bottom w:val="nil"/>
              <w:right w:val="nil"/>
            </w:tcBorders>
            <w:shd w:val="clear" w:color="auto" w:fill="auto"/>
            <w:noWrap/>
            <w:vAlign w:val="bottom"/>
            <w:hideMark/>
          </w:tcPr>
          <w:p w14:paraId="1114AC4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120F6AE" w14:textId="77777777" w:rsidR="0067094F" w:rsidRPr="0067094F" w:rsidRDefault="0067094F" w:rsidP="0067094F">
            <w:pPr>
              <w:rPr>
                <w:noProof w:val="0"/>
                <w:sz w:val="20"/>
                <w:szCs w:val="20"/>
              </w:rPr>
            </w:pPr>
            <w:r w:rsidRPr="0067094F">
              <w:rPr>
                <w:noProof w:val="0"/>
                <w:sz w:val="20"/>
                <w:szCs w:val="20"/>
              </w:rPr>
              <w:t>Uređaji, strojevi i oprema za ostale namjene</w:t>
            </w:r>
          </w:p>
        </w:tc>
        <w:tc>
          <w:tcPr>
            <w:tcW w:w="1701" w:type="dxa"/>
            <w:tcBorders>
              <w:top w:val="nil"/>
              <w:left w:val="nil"/>
              <w:bottom w:val="nil"/>
              <w:right w:val="nil"/>
            </w:tcBorders>
            <w:shd w:val="clear" w:color="auto" w:fill="auto"/>
            <w:noWrap/>
            <w:vAlign w:val="bottom"/>
            <w:hideMark/>
          </w:tcPr>
          <w:p w14:paraId="48A44C79"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216A0F0"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1928EF02" w14:textId="77777777" w:rsidR="0067094F" w:rsidRPr="0067094F" w:rsidRDefault="0067094F" w:rsidP="0067094F">
            <w:pPr>
              <w:jc w:val="right"/>
              <w:rPr>
                <w:noProof w:val="0"/>
                <w:sz w:val="20"/>
                <w:szCs w:val="20"/>
              </w:rPr>
            </w:pPr>
          </w:p>
        </w:tc>
      </w:tr>
      <w:tr w:rsidR="0067094F" w:rsidRPr="0067094F" w14:paraId="5ECB054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6B7CB53" w14:textId="77777777" w:rsidR="0067094F" w:rsidRPr="0067094F" w:rsidRDefault="0067094F" w:rsidP="0067094F">
            <w:pPr>
              <w:rPr>
                <w:b/>
                <w:bCs/>
                <w:noProof w:val="0"/>
                <w:sz w:val="20"/>
                <w:szCs w:val="20"/>
              </w:rPr>
            </w:pPr>
            <w:r w:rsidRPr="0067094F">
              <w:rPr>
                <w:b/>
                <w:bCs/>
                <w:noProof w:val="0"/>
                <w:sz w:val="20"/>
                <w:szCs w:val="20"/>
              </w:rPr>
              <w:t>451</w:t>
            </w:r>
          </w:p>
        </w:tc>
        <w:tc>
          <w:tcPr>
            <w:tcW w:w="266" w:type="dxa"/>
            <w:tcBorders>
              <w:top w:val="nil"/>
              <w:left w:val="nil"/>
              <w:bottom w:val="nil"/>
              <w:right w:val="nil"/>
            </w:tcBorders>
            <w:shd w:val="clear" w:color="auto" w:fill="auto"/>
            <w:noWrap/>
            <w:vAlign w:val="bottom"/>
            <w:hideMark/>
          </w:tcPr>
          <w:p w14:paraId="73FFF342"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D242F73" w14:textId="77777777" w:rsidR="0067094F" w:rsidRPr="0067094F" w:rsidRDefault="0067094F" w:rsidP="0067094F">
            <w:pPr>
              <w:rPr>
                <w:b/>
                <w:bCs/>
                <w:noProof w:val="0"/>
                <w:sz w:val="20"/>
                <w:szCs w:val="20"/>
              </w:rPr>
            </w:pPr>
            <w:r w:rsidRPr="0067094F">
              <w:rPr>
                <w:b/>
                <w:bCs/>
                <w:noProof w:val="0"/>
                <w:sz w:val="20"/>
                <w:szCs w:val="20"/>
              </w:rPr>
              <w:t>Dodatna ulaganja na građevinskim objektima</w:t>
            </w:r>
          </w:p>
        </w:tc>
        <w:tc>
          <w:tcPr>
            <w:tcW w:w="1701" w:type="dxa"/>
            <w:tcBorders>
              <w:top w:val="nil"/>
              <w:left w:val="nil"/>
              <w:bottom w:val="nil"/>
              <w:right w:val="nil"/>
            </w:tcBorders>
            <w:shd w:val="clear" w:color="auto" w:fill="auto"/>
            <w:noWrap/>
            <w:vAlign w:val="bottom"/>
            <w:hideMark/>
          </w:tcPr>
          <w:p w14:paraId="303D2E03" w14:textId="77777777" w:rsidR="0067094F" w:rsidRPr="0067094F" w:rsidRDefault="0067094F" w:rsidP="0067094F">
            <w:pPr>
              <w:jc w:val="right"/>
              <w:rPr>
                <w:b/>
                <w:bCs/>
                <w:noProof w:val="0"/>
                <w:sz w:val="20"/>
                <w:szCs w:val="20"/>
              </w:rPr>
            </w:pPr>
            <w:r w:rsidRPr="0067094F">
              <w:rPr>
                <w:b/>
                <w:bCs/>
                <w:noProof w:val="0"/>
                <w:sz w:val="20"/>
                <w:szCs w:val="20"/>
              </w:rPr>
              <w:t>210.000,00</w:t>
            </w:r>
          </w:p>
        </w:tc>
        <w:tc>
          <w:tcPr>
            <w:tcW w:w="1469" w:type="dxa"/>
            <w:tcBorders>
              <w:top w:val="nil"/>
              <w:left w:val="nil"/>
              <w:bottom w:val="nil"/>
              <w:right w:val="nil"/>
            </w:tcBorders>
            <w:shd w:val="clear" w:color="auto" w:fill="auto"/>
            <w:noWrap/>
            <w:vAlign w:val="bottom"/>
            <w:hideMark/>
          </w:tcPr>
          <w:p w14:paraId="361AFDC2" w14:textId="77777777" w:rsidR="0067094F" w:rsidRPr="0067094F" w:rsidRDefault="0067094F" w:rsidP="0067094F">
            <w:pPr>
              <w:jc w:val="right"/>
              <w:rPr>
                <w:b/>
                <w:bCs/>
                <w:noProof w:val="0"/>
                <w:sz w:val="20"/>
                <w:szCs w:val="20"/>
              </w:rPr>
            </w:pPr>
            <w:r w:rsidRPr="0067094F">
              <w:rPr>
                <w:b/>
                <w:bCs/>
                <w:noProof w:val="0"/>
                <w:sz w:val="20"/>
                <w:szCs w:val="20"/>
              </w:rPr>
              <w:t>182.235,50</w:t>
            </w:r>
          </w:p>
        </w:tc>
        <w:tc>
          <w:tcPr>
            <w:tcW w:w="916" w:type="dxa"/>
            <w:tcBorders>
              <w:top w:val="nil"/>
              <w:left w:val="nil"/>
              <w:bottom w:val="nil"/>
              <w:right w:val="nil"/>
            </w:tcBorders>
            <w:shd w:val="clear" w:color="auto" w:fill="auto"/>
            <w:noWrap/>
            <w:vAlign w:val="bottom"/>
            <w:hideMark/>
          </w:tcPr>
          <w:p w14:paraId="4485DF0E" w14:textId="77777777" w:rsidR="0067094F" w:rsidRPr="0067094F" w:rsidRDefault="0067094F" w:rsidP="0067094F">
            <w:pPr>
              <w:jc w:val="right"/>
              <w:rPr>
                <w:b/>
                <w:bCs/>
                <w:noProof w:val="0"/>
                <w:sz w:val="20"/>
                <w:szCs w:val="20"/>
              </w:rPr>
            </w:pPr>
            <w:r w:rsidRPr="0067094F">
              <w:rPr>
                <w:b/>
                <w:bCs/>
                <w:noProof w:val="0"/>
                <w:sz w:val="20"/>
                <w:szCs w:val="20"/>
              </w:rPr>
              <w:t>86,78</w:t>
            </w:r>
          </w:p>
        </w:tc>
      </w:tr>
      <w:tr w:rsidR="0067094F" w:rsidRPr="0067094F" w14:paraId="4987F63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D969C42" w14:textId="77777777" w:rsidR="0067094F" w:rsidRPr="0067094F" w:rsidRDefault="0067094F" w:rsidP="0067094F">
            <w:pPr>
              <w:rPr>
                <w:noProof w:val="0"/>
                <w:sz w:val="20"/>
                <w:szCs w:val="20"/>
              </w:rPr>
            </w:pPr>
            <w:r w:rsidRPr="0067094F">
              <w:rPr>
                <w:noProof w:val="0"/>
                <w:sz w:val="20"/>
                <w:szCs w:val="20"/>
              </w:rPr>
              <w:t>4511</w:t>
            </w:r>
          </w:p>
        </w:tc>
        <w:tc>
          <w:tcPr>
            <w:tcW w:w="266" w:type="dxa"/>
            <w:tcBorders>
              <w:top w:val="nil"/>
              <w:left w:val="nil"/>
              <w:bottom w:val="nil"/>
              <w:right w:val="nil"/>
            </w:tcBorders>
            <w:shd w:val="clear" w:color="auto" w:fill="auto"/>
            <w:noWrap/>
            <w:vAlign w:val="bottom"/>
            <w:hideMark/>
          </w:tcPr>
          <w:p w14:paraId="05F5688C"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2B86ACC" w14:textId="77777777" w:rsidR="0067094F" w:rsidRPr="0067094F" w:rsidRDefault="0067094F" w:rsidP="0067094F">
            <w:pPr>
              <w:rPr>
                <w:noProof w:val="0"/>
                <w:sz w:val="20"/>
                <w:szCs w:val="20"/>
              </w:rPr>
            </w:pPr>
            <w:r w:rsidRPr="0067094F">
              <w:rPr>
                <w:noProof w:val="0"/>
                <w:sz w:val="20"/>
                <w:szCs w:val="20"/>
              </w:rPr>
              <w:t>Dodatna ulaganja na građevinskim objektima</w:t>
            </w:r>
          </w:p>
        </w:tc>
        <w:tc>
          <w:tcPr>
            <w:tcW w:w="1701" w:type="dxa"/>
            <w:tcBorders>
              <w:top w:val="nil"/>
              <w:left w:val="nil"/>
              <w:bottom w:val="nil"/>
              <w:right w:val="nil"/>
            </w:tcBorders>
            <w:shd w:val="clear" w:color="auto" w:fill="auto"/>
            <w:noWrap/>
            <w:vAlign w:val="bottom"/>
            <w:hideMark/>
          </w:tcPr>
          <w:p w14:paraId="67E5E6D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9D5413B" w14:textId="77777777" w:rsidR="0067094F" w:rsidRPr="0067094F" w:rsidRDefault="0067094F" w:rsidP="0067094F">
            <w:pPr>
              <w:jc w:val="right"/>
              <w:rPr>
                <w:noProof w:val="0"/>
                <w:sz w:val="20"/>
                <w:szCs w:val="20"/>
              </w:rPr>
            </w:pPr>
            <w:r w:rsidRPr="0067094F">
              <w:rPr>
                <w:noProof w:val="0"/>
                <w:sz w:val="20"/>
                <w:szCs w:val="20"/>
              </w:rPr>
              <w:t>182.235,50</w:t>
            </w:r>
          </w:p>
        </w:tc>
        <w:tc>
          <w:tcPr>
            <w:tcW w:w="916" w:type="dxa"/>
            <w:tcBorders>
              <w:top w:val="nil"/>
              <w:left w:val="nil"/>
              <w:bottom w:val="nil"/>
              <w:right w:val="nil"/>
            </w:tcBorders>
            <w:shd w:val="clear" w:color="auto" w:fill="auto"/>
            <w:noWrap/>
            <w:vAlign w:val="bottom"/>
            <w:hideMark/>
          </w:tcPr>
          <w:p w14:paraId="05347C0F" w14:textId="77777777" w:rsidR="0067094F" w:rsidRPr="0067094F" w:rsidRDefault="0067094F" w:rsidP="0067094F">
            <w:pPr>
              <w:jc w:val="right"/>
              <w:rPr>
                <w:noProof w:val="0"/>
                <w:sz w:val="20"/>
                <w:szCs w:val="20"/>
              </w:rPr>
            </w:pPr>
          </w:p>
        </w:tc>
      </w:tr>
      <w:tr w:rsidR="00D97777" w:rsidRPr="0067094F" w14:paraId="48CC9602" w14:textId="77777777" w:rsidTr="00D97777">
        <w:trPr>
          <w:trHeight w:val="264"/>
          <w:jc w:val="center"/>
        </w:trPr>
        <w:tc>
          <w:tcPr>
            <w:tcW w:w="1276" w:type="dxa"/>
            <w:tcBorders>
              <w:top w:val="nil"/>
              <w:left w:val="nil"/>
              <w:bottom w:val="nil"/>
              <w:right w:val="nil"/>
            </w:tcBorders>
            <w:shd w:val="clear" w:color="000000" w:fill="FCE4D6"/>
            <w:noWrap/>
            <w:vAlign w:val="bottom"/>
            <w:hideMark/>
          </w:tcPr>
          <w:p w14:paraId="7FFE2AC5" w14:textId="77777777" w:rsidR="0067094F" w:rsidRPr="0067094F" w:rsidRDefault="0067094F" w:rsidP="0067094F">
            <w:pPr>
              <w:rPr>
                <w:b/>
                <w:bCs/>
                <w:noProof w:val="0"/>
                <w:sz w:val="20"/>
                <w:szCs w:val="20"/>
              </w:rPr>
            </w:pPr>
            <w:r w:rsidRPr="0067094F">
              <w:rPr>
                <w:b/>
                <w:bCs/>
                <w:noProof w:val="0"/>
                <w:sz w:val="20"/>
                <w:szCs w:val="20"/>
              </w:rPr>
              <w:t>2201</w:t>
            </w:r>
          </w:p>
        </w:tc>
        <w:tc>
          <w:tcPr>
            <w:tcW w:w="266" w:type="dxa"/>
            <w:tcBorders>
              <w:top w:val="nil"/>
              <w:left w:val="nil"/>
              <w:bottom w:val="nil"/>
              <w:right w:val="nil"/>
            </w:tcBorders>
            <w:shd w:val="clear" w:color="000000" w:fill="FCE4D6"/>
            <w:noWrap/>
            <w:vAlign w:val="bottom"/>
            <w:hideMark/>
          </w:tcPr>
          <w:p w14:paraId="54BBB2A3" w14:textId="77777777" w:rsidR="0067094F" w:rsidRPr="0067094F" w:rsidRDefault="0067094F" w:rsidP="0067094F">
            <w:pPr>
              <w:rPr>
                <w:b/>
                <w:bCs/>
                <w:noProof w:val="0"/>
                <w:sz w:val="20"/>
                <w:szCs w:val="20"/>
              </w:rPr>
            </w:pPr>
            <w:r w:rsidRPr="0067094F">
              <w:rPr>
                <w:b/>
                <w:bCs/>
                <w:noProof w:val="0"/>
                <w:sz w:val="20"/>
                <w:szCs w:val="20"/>
              </w:rPr>
              <w:t> </w:t>
            </w:r>
          </w:p>
        </w:tc>
        <w:tc>
          <w:tcPr>
            <w:tcW w:w="7530" w:type="dxa"/>
            <w:tcBorders>
              <w:top w:val="nil"/>
              <w:left w:val="nil"/>
              <w:bottom w:val="nil"/>
              <w:right w:val="nil"/>
            </w:tcBorders>
            <w:shd w:val="clear" w:color="000000" w:fill="FCE4D6"/>
            <w:noWrap/>
            <w:vAlign w:val="bottom"/>
            <w:hideMark/>
          </w:tcPr>
          <w:p w14:paraId="3FC106C9" w14:textId="77777777" w:rsidR="0067094F" w:rsidRPr="0067094F" w:rsidRDefault="0067094F" w:rsidP="0067094F">
            <w:pPr>
              <w:rPr>
                <w:b/>
                <w:bCs/>
                <w:noProof w:val="0"/>
                <w:sz w:val="20"/>
                <w:szCs w:val="20"/>
              </w:rPr>
            </w:pPr>
            <w:r w:rsidRPr="0067094F">
              <w:rPr>
                <w:b/>
                <w:bCs/>
                <w:noProof w:val="0"/>
                <w:sz w:val="20"/>
                <w:szCs w:val="20"/>
              </w:rPr>
              <w:t>Program: JAVNE POTREBE U OBRAZOVANJU</w:t>
            </w:r>
          </w:p>
        </w:tc>
        <w:tc>
          <w:tcPr>
            <w:tcW w:w="1701" w:type="dxa"/>
            <w:tcBorders>
              <w:top w:val="nil"/>
              <w:left w:val="nil"/>
              <w:bottom w:val="nil"/>
              <w:right w:val="nil"/>
            </w:tcBorders>
            <w:shd w:val="clear" w:color="000000" w:fill="FCE4D6"/>
            <w:noWrap/>
            <w:vAlign w:val="bottom"/>
            <w:hideMark/>
          </w:tcPr>
          <w:p w14:paraId="6B2E1240" w14:textId="77777777" w:rsidR="0067094F" w:rsidRPr="0067094F" w:rsidRDefault="0067094F" w:rsidP="0067094F">
            <w:pPr>
              <w:jc w:val="right"/>
              <w:rPr>
                <w:b/>
                <w:bCs/>
                <w:noProof w:val="0"/>
                <w:sz w:val="20"/>
                <w:szCs w:val="20"/>
              </w:rPr>
            </w:pPr>
            <w:r w:rsidRPr="0067094F">
              <w:rPr>
                <w:b/>
                <w:bCs/>
                <w:noProof w:val="0"/>
                <w:sz w:val="20"/>
                <w:szCs w:val="20"/>
              </w:rPr>
              <w:t>1.630.300,00</w:t>
            </w:r>
          </w:p>
        </w:tc>
        <w:tc>
          <w:tcPr>
            <w:tcW w:w="1469" w:type="dxa"/>
            <w:tcBorders>
              <w:top w:val="nil"/>
              <w:left w:val="nil"/>
              <w:bottom w:val="nil"/>
              <w:right w:val="nil"/>
            </w:tcBorders>
            <w:shd w:val="clear" w:color="000000" w:fill="FCE4D6"/>
            <w:noWrap/>
            <w:vAlign w:val="bottom"/>
            <w:hideMark/>
          </w:tcPr>
          <w:p w14:paraId="617F1B28" w14:textId="77777777" w:rsidR="0067094F" w:rsidRPr="0067094F" w:rsidRDefault="0067094F" w:rsidP="0067094F">
            <w:pPr>
              <w:jc w:val="right"/>
              <w:rPr>
                <w:b/>
                <w:bCs/>
                <w:noProof w:val="0"/>
                <w:sz w:val="20"/>
                <w:szCs w:val="20"/>
              </w:rPr>
            </w:pPr>
            <w:r w:rsidRPr="0067094F">
              <w:rPr>
                <w:b/>
                <w:bCs/>
                <w:noProof w:val="0"/>
                <w:sz w:val="20"/>
                <w:szCs w:val="20"/>
              </w:rPr>
              <w:t>1.266.617,45</w:t>
            </w:r>
          </w:p>
        </w:tc>
        <w:tc>
          <w:tcPr>
            <w:tcW w:w="916" w:type="dxa"/>
            <w:tcBorders>
              <w:top w:val="nil"/>
              <w:left w:val="nil"/>
              <w:bottom w:val="nil"/>
              <w:right w:val="nil"/>
            </w:tcBorders>
            <w:shd w:val="clear" w:color="000000" w:fill="FCE4D6"/>
            <w:noWrap/>
            <w:vAlign w:val="bottom"/>
            <w:hideMark/>
          </w:tcPr>
          <w:p w14:paraId="6441BBC0" w14:textId="77777777" w:rsidR="0067094F" w:rsidRPr="0067094F" w:rsidRDefault="0067094F" w:rsidP="0067094F">
            <w:pPr>
              <w:jc w:val="right"/>
              <w:rPr>
                <w:b/>
                <w:bCs/>
                <w:noProof w:val="0"/>
                <w:sz w:val="20"/>
                <w:szCs w:val="20"/>
              </w:rPr>
            </w:pPr>
            <w:r w:rsidRPr="0067094F">
              <w:rPr>
                <w:b/>
                <w:bCs/>
                <w:noProof w:val="0"/>
                <w:sz w:val="20"/>
                <w:szCs w:val="20"/>
              </w:rPr>
              <w:t>77,69</w:t>
            </w:r>
          </w:p>
        </w:tc>
      </w:tr>
      <w:tr w:rsidR="003D0A8C" w:rsidRPr="0067094F" w14:paraId="65DB1245"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7E99EF9B" w14:textId="0B21026D" w:rsidR="003D0A8C" w:rsidRPr="0067094F" w:rsidRDefault="003D0A8C" w:rsidP="0067094F">
            <w:pPr>
              <w:rPr>
                <w:b/>
                <w:bCs/>
                <w:noProof w:val="0"/>
                <w:sz w:val="20"/>
                <w:szCs w:val="20"/>
              </w:rPr>
            </w:pPr>
            <w:r w:rsidRPr="0067094F">
              <w:rPr>
                <w:b/>
                <w:bCs/>
                <w:noProof w:val="0"/>
                <w:sz w:val="20"/>
                <w:szCs w:val="20"/>
              </w:rPr>
              <w:t>A220101</w:t>
            </w:r>
          </w:p>
        </w:tc>
        <w:tc>
          <w:tcPr>
            <w:tcW w:w="7530" w:type="dxa"/>
            <w:tcBorders>
              <w:top w:val="nil"/>
              <w:left w:val="nil"/>
              <w:bottom w:val="nil"/>
              <w:right w:val="nil"/>
            </w:tcBorders>
            <w:shd w:val="clear" w:color="000000" w:fill="FFFFCC"/>
            <w:noWrap/>
            <w:vAlign w:val="bottom"/>
            <w:hideMark/>
          </w:tcPr>
          <w:p w14:paraId="728A009F" w14:textId="77777777" w:rsidR="003D0A8C" w:rsidRPr="0067094F" w:rsidRDefault="003D0A8C" w:rsidP="0067094F">
            <w:pPr>
              <w:rPr>
                <w:b/>
                <w:bCs/>
                <w:noProof w:val="0"/>
                <w:sz w:val="20"/>
                <w:szCs w:val="20"/>
              </w:rPr>
            </w:pPr>
            <w:r w:rsidRPr="0067094F">
              <w:rPr>
                <w:b/>
                <w:bCs/>
                <w:noProof w:val="0"/>
                <w:sz w:val="20"/>
                <w:szCs w:val="20"/>
              </w:rPr>
              <w:t>Aktivnost: OŠ Vrsar</w:t>
            </w:r>
          </w:p>
        </w:tc>
        <w:tc>
          <w:tcPr>
            <w:tcW w:w="1701" w:type="dxa"/>
            <w:tcBorders>
              <w:top w:val="nil"/>
              <w:left w:val="nil"/>
              <w:bottom w:val="nil"/>
              <w:right w:val="nil"/>
            </w:tcBorders>
            <w:shd w:val="clear" w:color="000000" w:fill="FFFFCC"/>
            <w:noWrap/>
            <w:vAlign w:val="bottom"/>
            <w:hideMark/>
          </w:tcPr>
          <w:p w14:paraId="3346C295" w14:textId="77777777" w:rsidR="003D0A8C" w:rsidRPr="0067094F" w:rsidRDefault="003D0A8C" w:rsidP="0067094F">
            <w:pPr>
              <w:jc w:val="right"/>
              <w:rPr>
                <w:b/>
                <w:bCs/>
                <w:noProof w:val="0"/>
                <w:sz w:val="20"/>
                <w:szCs w:val="20"/>
              </w:rPr>
            </w:pPr>
            <w:r w:rsidRPr="0067094F">
              <w:rPr>
                <w:b/>
                <w:bCs/>
                <w:noProof w:val="0"/>
                <w:sz w:val="20"/>
                <w:szCs w:val="20"/>
              </w:rPr>
              <w:t>735.800,00</w:t>
            </w:r>
          </w:p>
        </w:tc>
        <w:tc>
          <w:tcPr>
            <w:tcW w:w="1469" w:type="dxa"/>
            <w:tcBorders>
              <w:top w:val="nil"/>
              <w:left w:val="nil"/>
              <w:bottom w:val="nil"/>
              <w:right w:val="nil"/>
            </w:tcBorders>
            <w:shd w:val="clear" w:color="000000" w:fill="FFFFCC"/>
            <w:noWrap/>
            <w:vAlign w:val="bottom"/>
            <w:hideMark/>
          </w:tcPr>
          <w:p w14:paraId="3CA39A7B" w14:textId="77777777" w:rsidR="003D0A8C" w:rsidRPr="0067094F" w:rsidRDefault="003D0A8C" w:rsidP="0067094F">
            <w:pPr>
              <w:jc w:val="right"/>
              <w:rPr>
                <w:b/>
                <w:bCs/>
                <w:noProof w:val="0"/>
                <w:sz w:val="20"/>
                <w:szCs w:val="20"/>
              </w:rPr>
            </w:pPr>
            <w:r w:rsidRPr="0067094F">
              <w:rPr>
                <w:b/>
                <w:bCs/>
                <w:noProof w:val="0"/>
                <w:sz w:val="20"/>
                <w:szCs w:val="20"/>
              </w:rPr>
              <w:t>421.804,22</w:t>
            </w:r>
          </w:p>
        </w:tc>
        <w:tc>
          <w:tcPr>
            <w:tcW w:w="916" w:type="dxa"/>
            <w:tcBorders>
              <w:top w:val="nil"/>
              <w:left w:val="nil"/>
              <w:bottom w:val="nil"/>
              <w:right w:val="nil"/>
            </w:tcBorders>
            <w:shd w:val="clear" w:color="000000" w:fill="FFFFCC"/>
            <w:noWrap/>
            <w:vAlign w:val="bottom"/>
            <w:hideMark/>
          </w:tcPr>
          <w:p w14:paraId="6B6A3E0B" w14:textId="77777777" w:rsidR="003D0A8C" w:rsidRPr="0067094F" w:rsidRDefault="003D0A8C" w:rsidP="0067094F">
            <w:pPr>
              <w:jc w:val="right"/>
              <w:rPr>
                <w:b/>
                <w:bCs/>
                <w:noProof w:val="0"/>
                <w:sz w:val="20"/>
                <w:szCs w:val="20"/>
              </w:rPr>
            </w:pPr>
            <w:r w:rsidRPr="0067094F">
              <w:rPr>
                <w:b/>
                <w:bCs/>
                <w:noProof w:val="0"/>
                <w:sz w:val="20"/>
                <w:szCs w:val="20"/>
              </w:rPr>
              <w:t>57,33</w:t>
            </w:r>
          </w:p>
        </w:tc>
      </w:tr>
      <w:tr w:rsidR="0067094F" w:rsidRPr="0067094F" w14:paraId="47CDBDF6"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058DF06"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0C70A99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524.450,00</w:t>
            </w:r>
          </w:p>
        </w:tc>
        <w:tc>
          <w:tcPr>
            <w:tcW w:w="1469" w:type="dxa"/>
            <w:tcBorders>
              <w:top w:val="nil"/>
              <w:left w:val="nil"/>
              <w:bottom w:val="nil"/>
              <w:right w:val="nil"/>
            </w:tcBorders>
            <w:shd w:val="clear" w:color="auto" w:fill="auto"/>
            <w:noWrap/>
            <w:vAlign w:val="bottom"/>
            <w:hideMark/>
          </w:tcPr>
          <w:p w14:paraId="5927F45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417.180,94</w:t>
            </w:r>
          </w:p>
        </w:tc>
        <w:tc>
          <w:tcPr>
            <w:tcW w:w="916" w:type="dxa"/>
            <w:tcBorders>
              <w:top w:val="nil"/>
              <w:left w:val="nil"/>
              <w:bottom w:val="nil"/>
              <w:right w:val="nil"/>
            </w:tcBorders>
            <w:shd w:val="clear" w:color="auto" w:fill="auto"/>
            <w:noWrap/>
            <w:vAlign w:val="bottom"/>
            <w:hideMark/>
          </w:tcPr>
          <w:p w14:paraId="6CD523D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79,55</w:t>
            </w:r>
          </w:p>
        </w:tc>
      </w:tr>
      <w:tr w:rsidR="0067094F" w:rsidRPr="0067094F" w14:paraId="10DB2C7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AFD56C4" w14:textId="77777777" w:rsidR="0067094F" w:rsidRPr="0067094F" w:rsidRDefault="0067094F" w:rsidP="0067094F">
            <w:pPr>
              <w:rPr>
                <w:noProof w:val="0"/>
                <w:color w:val="333333"/>
                <w:sz w:val="20"/>
                <w:szCs w:val="20"/>
              </w:rPr>
            </w:pPr>
            <w:r w:rsidRPr="0067094F">
              <w:rPr>
                <w:noProof w:val="0"/>
                <w:color w:val="333333"/>
                <w:sz w:val="20"/>
                <w:szCs w:val="20"/>
              </w:rPr>
              <w:lastRenderedPageBreak/>
              <w:t>Izvor 1.1. Opći prihodi i primici</w:t>
            </w:r>
          </w:p>
        </w:tc>
        <w:tc>
          <w:tcPr>
            <w:tcW w:w="1701" w:type="dxa"/>
            <w:tcBorders>
              <w:top w:val="nil"/>
              <w:left w:val="nil"/>
              <w:bottom w:val="nil"/>
              <w:right w:val="nil"/>
            </w:tcBorders>
            <w:shd w:val="clear" w:color="auto" w:fill="auto"/>
            <w:noWrap/>
            <w:vAlign w:val="bottom"/>
            <w:hideMark/>
          </w:tcPr>
          <w:p w14:paraId="23F67339" w14:textId="77777777" w:rsidR="0067094F" w:rsidRPr="0067094F" w:rsidRDefault="0067094F" w:rsidP="0067094F">
            <w:pPr>
              <w:jc w:val="right"/>
              <w:rPr>
                <w:noProof w:val="0"/>
                <w:color w:val="333333"/>
                <w:sz w:val="20"/>
                <w:szCs w:val="20"/>
              </w:rPr>
            </w:pPr>
            <w:r w:rsidRPr="0067094F">
              <w:rPr>
                <w:noProof w:val="0"/>
                <w:color w:val="333333"/>
                <w:sz w:val="20"/>
                <w:szCs w:val="20"/>
              </w:rPr>
              <w:t>524.450,00</w:t>
            </w:r>
          </w:p>
        </w:tc>
        <w:tc>
          <w:tcPr>
            <w:tcW w:w="1469" w:type="dxa"/>
            <w:tcBorders>
              <w:top w:val="nil"/>
              <w:left w:val="nil"/>
              <w:bottom w:val="nil"/>
              <w:right w:val="nil"/>
            </w:tcBorders>
            <w:shd w:val="clear" w:color="auto" w:fill="auto"/>
            <w:noWrap/>
            <w:vAlign w:val="bottom"/>
            <w:hideMark/>
          </w:tcPr>
          <w:p w14:paraId="40AF1944" w14:textId="77777777" w:rsidR="0067094F" w:rsidRPr="0067094F" w:rsidRDefault="0067094F" w:rsidP="0067094F">
            <w:pPr>
              <w:jc w:val="right"/>
              <w:rPr>
                <w:noProof w:val="0"/>
                <w:color w:val="333333"/>
                <w:sz w:val="20"/>
                <w:szCs w:val="20"/>
              </w:rPr>
            </w:pPr>
            <w:r w:rsidRPr="0067094F">
              <w:rPr>
                <w:noProof w:val="0"/>
                <w:color w:val="333333"/>
                <w:sz w:val="20"/>
                <w:szCs w:val="20"/>
              </w:rPr>
              <w:t>417.180,94</w:t>
            </w:r>
          </w:p>
        </w:tc>
        <w:tc>
          <w:tcPr>
            <w:tcW w:w="916" w:type="dxa"/>
            <w:tcBorders>
              <w:top w:val="nil"/>
              <w:left w:val="nil"/>
              <w:bottom w:val="nil"/>
              <w:right w:val="nil"/>
            </w:tcBorders>
            <w:shd w:val="clear" w:color="auto" w:fill="auto"/>
            <w:noWrap/>
            <w:vAlign w:val="bottom"/>
            <w:hideMark/>
          </w:tcPr>
          <w:p w14:paraId="18690B17" w14:textId="77777777" w:rsidR="0067094F" w:rsidRPr="0067094F" w:rsidRDefault="0067094F" w:rsidP="0067094F">
            <w:pPr>
              <w:jc w:val="right"/>
              <w:rPr>
                <w:noProof w:val="0"/>
                <w:color w:val="333333"/>
                <w:sz w:val="20"/>
                <w:szCs w:val="20"/>
              </w:rPr>
            </w:pPr>
            <w:r w:rsidRPr="0067094F">
              <w:rPr>
                <w:noProof w:val="0"/>
                <w:color w:val="333333"/>
                <w:sz w:val="20"/>
                <w:szCs w:val="20"/>
              </w:rPr>
              <w:t>79,55</w:t>
            </w:r>
          </w:p>
        </w:tc>
      </w:tr>
      <w:tr w:rsidR="0067094F" w:rsidRPr="0067094F" w14:paraId="529F747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34603DC" w14:textId="77777777" w:rsidR="0067094F" w:rsidRPr="0067094F" w:rsidRDefault="0067094F" w:rsidP="0067094F">
            <w:pPr>
              <w:rPr>
                <w:b/>
                <w:bCs/>
                <w:noProof w:val="0"/>
                <w:sz w:val="20"/>
                <w:szCs w:val="20"/>
              </w:rPr>
            </w:pPr>
            <w:r w:rsidRPr="0067094F">
              <w:rPr>
                <w:b/>
                <w:bCs/>
                <w:noProof w:val="0"/>
                <w:sz w:val="20"/>
                <w:szCs w:val="20"/>
              </w:rPr>
              <w:t>366</w:t>
            </w:r>
          </w:p>
        </w:tc>
        <w:tc>
          <w:tcPr>
            <w:tcW w:w="266" w:type="dxa"/>
            <w:tcBorders>
              <w:top w:val="nil"/>
              <w:left w:val="nil"/>
              <w:bottom w:val="nil"/>
              <w:right w:val="nil"/>
            </w:tcBorders>
            <w:shd w:val="clear" w:color="auto" w:fill="auto"/>
            <w:noWrap/>
            <w:vAlign w:val="bottom"/>
            <w:hideMark/>
          </w:tcPr>
          <w:p w14:paraId="700EE9F5"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07325072" w14:textId="77777777" w:rsidR="0067094F" w:rsidRPr="0067094F" w:rsidRDefault="0067094F" w:rsidP="0067094F">
            <w:pPr>
              <w:rPr>
                <w:b/>
                <w:bCs/>
                <w:noProof w:val="0"/>
                <w:sz w:val="20"/>
                <w:szCs w:val="20"/>
              </w:rPr>
            </w:pPr>
            <w:r w:rsidRPr="0067094F">
              <w:rPr>
                <w:b/>
                <w:bCs/>
                <w:noProof w:val="0"/>
                <w:sz w:val="20"/>
                <w:szCs w:val="20"/>
              </w:rPr>
              <w:t>Pomoći proračunskim korisnicima drugih proračuna</w:t>
            </w:r>
          </w:p>
        </w:tc>
        <w:tc>
          <w:tcPr>
            <w:tcW w:w="1701" w:type="dxa"/>
            <w:tcBorders>
              <w:top w:val="nil"/>
              <w:left w:val="nil"/>
              <w:bottom w:val="nil"/>
              <w:right w:val="nil"/>
            </w:tcBorders>
            <w:shd w:val="clear" w:color="auto" w:fill="auto"/>
            <w:noWrap/>
            <w:vAlign w:val="bottom"/>
            <w:hideMark/>
          </w:tcPr>
          <w:p w14:paraId="3044E362" w14:textId="77777777" w:rsidR="0067094F" w:rsidRPr="0067094F" w:rsidRDefault="0067094F" w:rsidP="0067094F">
            <w:pPr>
              <w:jc w:val="right"/>
              <w:rPr>
                <w:b/>
                <w:bCs/>
                <w:noProof w:val="0"/>
                <w:sz w:val="20"/>
                <w:szCs w:val="20"/>
              </w:rPr>
            </w:pPr>
            <w:r w:rsidRPr="0067094F">
              <w:rPr>
                <w:b/>
                <w:bCs/>
                <w:noProof w:val="0"/>
                <w:sz w:val="20"/>
                <w:szCs w:val="20"/>
              </w:rPr>
              <w:t>524.450,00</w:t>
            </w:r>
          </w:p>
        </w:tc>
        <w:tc>
          <w:tcPr>
            <w:tcW w:w="1469" w:type="dxa"/>
            <w:tcBorders>
              <w:top w:val="nil"/>
              <w:left w:val="nil"/>
              <w:bottom w:val="nil"/>
              <w:right w:val="nil"/>
            </w:tcBorders>
            <w:shd w:val="clear" w:color="auto" w:fill="auto"/>
            <w:noWrap/>
            <w:vAlign w:val="bottom"/>
            <w:hideMark/>
          </w:tcPr>
          <w:p w14:paraId="5DD3E265" w14:textId="77777777" w:rsidR="0067094F" w:rsidRPr="0067094F" w:rsidRDefault="0067094F" w:rsidP="0067094F">
            <w:pPr>
              <w:jc w:val="right"/>
              <w:rPr>
                <w:b/>
                <w:bCs/>
                <w:noProof w:val="0"/>
                <w:sz w:val="20"/>
                <w:szCs w:val="20"/>
              </w:rPr>
            </w:pPr>
            <w:r w:rsidRPr="0067094F">
              <w:rPr>
                <w:b/>
                <w:bCs/>
                <w:noProof w:val="0"/>
                <w:sz w:val="20"/>
                <w:szCs w:val="20"/>
              </w:rPr>
              <w:t>417.180,94</w:t>
            </w:r>
          </w:p>
        </w:tc>
        <w:tc>
          <w:tcPr>
            <w:tcW w:w="916" w:type="dxa"/>
            <w:tcBorders>
              <w:top w:val="nil"/>
              <w:left w:val="nil"/>
              <w:bottom w:val="nil"/>
              <w:right w:val="nil"/>
            </w:tcBorders>
            <w:shd w:val="clear" w:color="auto" w:fill="auto"/>
            <w:noWrap/>
            <w:vAlign w:val="bottom"/>
            <w:hideMark/>
          </w:tcPr>
          <w:p w14:paraId="24A11496" w14:textId="77777777" w:rsidR="0067094F" w:rsidRPr="0067094F" w:rsidRDefault="0067094F" w:rsidP="0067094F">
            <w:pPr>
              <w:jc w:val="right"/>
              <w:rPr>
                <w:b/>
                <w:bCs/>
                <w:noProof w:val="0"/>
                <w:sz w:val="20"/>
                <w:szCs w:val="20"/>
              </w:rPr>
            </w:pPr>
            <w:r w:rsidRPr="0067094F">
              <w:rPr>
                <w:b/>
                <w:bCs/>
                <w:noProof w:val="0"/>
                <w:sz w:val="20"/>
                <w:szCs w:val="20"/>
              </w:rPr>
              <w:t>79,55</w:t>
            </w:r>
          </w:p>
        </w:tc>
      </w:tr>
      <w:tr w:rsidR="0067094F" w:rsidRPr="0067094F" w14:paraId="6C08E0E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A42E47F" w14:textId="77777777" w:rsidR="0067094F" w:rsidRPr="0067094F" w:rsidRDefault="0067094F" w:rsidP="0067094F">
            <w:pPr>
              <w:rPr>
                <w:noProof w:val="0"/>
                <w:sz w:val="20"/>
                <w:szCs w:val="20"/>
              </w:rPr>
            </w:pPr>
            <w:r w:rsidRPr="0067094F">
              <w:rPr>
                <w:noProof w:val="0"/>
                <w:sz w:val="20"/>
                <w:szCs w:val="20"/>
              </w:rPr>
              <w:t>3661</w:t>
            </w:r>
          </w:p>
        </w:tc>
        <w:tc>
          <w:tcPr>
            <w:tcW w:w="266" w:type="dxa"/>
            <w:tcBorders>
              <w:top w:val="nil"/>
              <w:left w:val="nil"/>
              <w:bottom w:val="nil"/>
              <w:right w:val="nil"/>
            </w:tcBorders>
            <w:shd w:val="clear" w:color="auto" w:fill="auto"/>
            <w:noWrap/>
            <w:vAlign w:val="bottom"/>
            <w:hideMark/>
          </w:tcPr>
          <w:p w14:paraId="0344C6FD"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0928C24" w14:textId="77777777" w:rsidR="0067094F" w:rsidRPr="0067094F" w:rsidRDefault="0067094F" w:rsidP="0067094F">
            <w:pPr>
              <w:rPr>
                <w:noProof w:val="0"/>
                <w:sz w:val="20"/>
                <w:szCs w:val="20"/>
              </w:rPr>
            </w:pPr>
            <w:r w:rsidRPr="0067094F">
              <w:rPr>
                <w:noProof w:val="0"/>
                <w:sz w:val="20"/>
                <w:szCs w:val="20"/>
              </w:rPr>
              <w:t>Tekuće pomoći proračunskim korisnicima drugih proračuna</w:t>
            </w:r>
          </w:p>
        </w:tc>
        <w:tc>
          <w:tcPr>
            <w:tcW w:w="1701" w:type="dxa"/>
            <w:tcBorders>
              <w:top w:val="nil"/>
              <w:left w:val="nil"/>
              <w:bottom w:val="nil"/>
              <w:right w:val="nil"/>
            </w:tcBorders>
            <w:shd w:val="clear" w:color="auto" w:fill="auto"/>
            <w:noWrap/>
            <w:vAlign w:val="bottom"/>
            <w:hideMark/>
          </w:tcPr>
          <w:p w14:paraId="1116E559"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6694E82" w14:textId="77777777" w:rsidR="0067094F" w:rsidRPr="0067094F" w:rsidRDefault="0067094F" w:rsidP="0067094F">
            <w:pPr>
              <w:jc w:val="right"/>
              <w:rPr>
                <w:noProof w:val="0"/>
                <w:sz w:val="20"/>
                <w:szCs w:val="20"/>
              </w:rPr>
            </w:pPr>
            <w:r w:rsidRPr="0067094F">
              <w:rPr>
                <w:noProof w:val="0"/>
                <w:sz w:val="20"/>
                <w:szCs w:val="20"/>
              </w:rPr>
              <w:t>411.362,42</w:t>
            </w:r>
          </w:p>
        </w:tc>
        <w:tc>
          <w:tcPr>
            <w:tcW w:w="916" w:type="dxa"/>
            <w:tcBorders>
              <w:top w:val="nil"/>
              <w:left w:val="nil"/>
              <w:bottom w:val="nil"/>
              <w:right w:val="nil"/>
            </w:tcBorders>
            <w:shd w:val="clear" w:color="auto" w:fill="auto"/>
            <w:noWrap/>
            <w:vAlign w:val="bottom"/>
            <w:hideMark/>
          </w:tcPr>
          <w:p w14:paraId="00F5AD60" w14:textId="77777777" w:rsidR="0067094F" w:rsidRPr="0067094F" w:rsidRDefault="0067094F" w:rsidP="0067094F">
            <w:pPr>
              <w:jc w:val="right"/>
              <w:rPr>
                <w:noProof w:val="0"/>
                <w:sz w:val="20"/>
                <w:szCs w:val="20"/>
              </w:rPr>
            </w:pPr>
          </w:p>
        </w:tc>
      </w:tr>
      <w:tr w:rsidR="0067094F" w:rsidRPr="0067094F" w14:paraId="4380C46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BA85A54" w14:textId="77777777" w:rsidR="0067094F" w:rsidRPr="0067094F" w:rsidRDefault="0067094F" w:rsidP="0067094F">
            <w:pPr>
              <w:rPr>
                <w:noProof w:val="0"/>
                <w:sz w:val="20"/>
                <w:szCs w:val="20"/>
              </w:rPr>
            </w:pPr>
            <w:r w:rsidRPr="0067094F">
              <w:rPr>
                <w:noProof w:val="0"/>
                <w:sz w:val="20"/>
                <w:szCs w:val="20"/>
              </w:rPr>
              <w:t>3662</w:t>
            </w:r>
          </w:p>
        </w:tc>
        <w:tc>
          <w:tcPr>
            <w:tcW w:w="266" w:type="dxa"/>
            <w:tcBorders>
              <w:top w:val="nil"/>
              <w:left w:val="nil"/>
              <w:bottom w:val="nil"/>
              <w:right w:val="nil"/>
            </w:tcBorders>
            <w:shd w:val="clear" w:color="auto" w:fill="auto"/>
            <w:noWrap/>
            <w:vAlign w:val="bottom"/>
            <w:hideMark/>
          </w:tcPr>
          <w:p w14:paraId="749E234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1BB4D2D" w14:textId="77777777" w:rsidR="0067094F" w:rsidRPr="0067094F" w:rsidRDefault="0067094F" w:rsidP="0067094F">
            <w:pPr>
              <w:rPr>
                <w:noProof w:val="0"/>
                <w:sz w:val="20"/>
                <w:szCs w:val="20"/>
              </w:rPr>
            </w:pPr>
            <w:r w:rsidRPr="0067094F">
              <w:rPr>
                <w:noProof w:val="0"/>
                <w:sz w:val="20"/>
                <w:szCs w:val="20"/>
              </w:rPr>
              <w:t>Kapitalne pomoći proračunskim korisnicima drugih proračuna</w:t>
            </w:r>
          </w:p>
        </w:tc>
        <w:tc>
          <w:tcPr>
            <w:tcW w:w="1701" w:type="dxa"/>
            <w:tcBorders>
              <w:top w:val="nil"/>
              <w:left w:val="nil"/>
              <w:bottom w:val="nil"/>
              <w:right w:val="nil"/>
            </w:tcBorders>
            <w:shd w:val="clear" w:color="auto" w:fill="auto"/>
            <w:noWrap/>
            <w:vAlign w:val="bottom"/>
            <w:hideMark/>
          </w:tcPr>
          <w:p w14:paraId="398CAC29"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4B581A0" w14:textId="77777777" w:rsidR="0067094F" w:rsidRPr="0067094F" w:rsidRDefault="0067094F" w:rsidP="0067094F">
            <w:pPr>
              <w:jc w:val="right"/>
              <w:rPr>
                <w:noProof w:val="0"/>
                <w:sz w:val="20"/>
                <w:szCs w:val="20"/>
              </w:rPr>
            </w:pPr>
            <w:r w:rsidRPr="0067094F">
              <w:rPr>
                <w:noProof w:val="0"/>
                <w:sz w:val="20"/>
                <w:szCs w:val="20"/>
              </w:rPr>
              <w:t>5.818,52</w:t>
            </w:r>
          </w:p>
        </w:tc>
        <w:tc>
          <w:tcPr>
            <w:tcW w:w="916" w:type="dxa"/>
            <w:tcBorders>
              <w:top w:val="nil"/>
              <w:left w:val="nil"/>
              <w:bottom w:val="nil"/>
              <w:right w:val="nil"/>
            </w:tcBorders>
            <w:shd w:val="clear" w:color="auto" w:fill="auto"/>
            <w:noWrap/>
            <w:vAlign w:val="bottom"/>
            <w:hideMark/>
          </w:tcPr>
          <w:p w14:paraId="223AC413" w14:textId="77777777" w:rsidR="0067094F" w:rsidRPr="0067094F" w:rsidRDefault="0067094F" w:rsidP="0067094F">
            <w:pPr>
              <w:jc w:val="right"/>
              <w:rPr>
                <w:noProof w:val="0"/>
                <w:sz w:val="20"/>
                <w:szCs w:val="20"/>
              </w:rPr>
            </w:pPr>
          </w:p>
        </w:tc>
      </w:tr>
      <w:tr w:rsidR="0067094F" w:rsidRPr="0067094F" w14:paraId="115567C2"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DFC53ED"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142C8C2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211.350,00</w:t>
            </w:r>
          </w:p>
        </w:tc>
        <w:tc>
          <w:tcPr>
            <w:tcW w:w="1469" w:type="dxa"/>
            <w:tcBorders>
              <w:top w:val="nil"/>
              <w:left w:val="nil"/>
              <w:bottom w:val="nil"/>
              <w:right w:val="nil"/>
            </w:tcBorders>
            <w:shd w:val="clear" w:color="auto" w:fill="auto"/>
            <w:noWrap/>
            <w:vAlign w:val="bottom"/>
            <w:hideMark/>
          </w:tcPr>
          <w:p w14:paraId="0C08B07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4.623,28</w:t>
            </w:r>
          </w:p>
        </w:tc>
        <w:tc>
          <w:tcPr>
            <w:tcW w:w="916" w:type="dxa"/>
            <w:tcBorders>
              <w:top w:val="nil"/>
              <w:left w:val="nil"/>
              <w:bottom w:val="nil"/>
              <w:right w:val="nil"/>
            </w:tcBorders>
            <w:shd w:val="clear" w:color="auto" w:fill="auto"/>
            <w:noWrap/>
            <w:vAlign w:val="bottom"/>
            <w:hideMark/>
          </w:tcPr>
          <w:p w14:paraId="4465D2D1"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2,19</w:t>
            </w:r>
          </w:p>
        </w:tc>
      </w:tr>
      <w:tr w:rsidR="0067094F" w:rsidRPr="0067094F" w14:paraId="187B0BF5"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47A2A10"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2DAC5E36" w14:textId="77777777" w:rsidR="0067094F" w:rsidRPr="0067094F" w:rsidRDefault="0067094F" w:rsidP="0067094F">
            <w:pPr>
              <w:jc w:val="right"/>
              <w:rPr>
                <w:noProof w:val="0"/>
                <w:color w:val="333333"/>
                <w:sz w:val="20"/>
                <w:szCs w:val="20"/>
              </w:rPr>
            </w:pPr>
            <w:r w:rsidRPr="0067094F">
              <w:rPr>
                <w:noProof w:val="0"/>
                <w:color w:val="333333"/>
                <w:sz w:val="20"/>
                <w:szCs w:val="20"/>
              </w:rPr>
              <w:t>211.350,00</w:t>
            </w:r>
          </w:p>
        </w:tc>
        <w:tc>
          <w:tcPr>
            <w:tcW w:w="1469" w:type="dxa"/>
            <w:tcBorders>
              <w:top w:val="nil"/>
              <w:left w:val="nil"/>
              <w:bottom w:val="nil"/>
              <w:right w:val="nil"/>
            </w:tcBorders>
            <w:shd w:val="clear" w:color="auto" w:fill="auto"/>
            <w:noWrap/>
            <w:vAlign w:val="bottom"/>
            <w:hideMark/>
          </w:tcPr>
          <w:p w14:paraId="48A71283" w14:textId="77777777" w:rsidR="0067094F" w:rsidRPr="0067094F" w:rsidRDefault="0067094F" w:rsidP="0067094F">
            <w:pPr>
              <w:jc w:val="right"/>
              <w:rPr>
                <w:noProof w:val="0"/>
                <w:color w:val="333333"/>
                <w:sz w:val="20"/>
                <w:szCs w:val="20"/>
              </w:rPr>
            </w:pPr>
            <w:r w:rsidRPr="0067094F">
              <w:rPr>
                <w:noProof w:val="0"/>
                <w:color w:val="333333"/>
                <w:sz w:val="20"/>
                <w:szCs w:val="20"/>
              </w:rPr>
              <w:t>4.623,28</w:t>
            </w:r>
          </w:p>
        </w:tc>
        <w:tc>
          <w:tcPr>
            <w:tcW w:w="916" w:type="dxa"/>
            <w:tcBorders>
              <w:top w:val="nil"/>
              <w:left w:val="nil"/>
              <w:bottom w:val="nil"/>
              <w:right w:val="nil"/>
            </w:tcBorders>
            <w:shd w:val="clear" w:color="auto" w:fill="auto"/>
            <w:noWrap/>
            <w:vAlign w:val="bottom"/>
            <w:hideMark/>
          </w:tcPr>
          <w:p w14:paraId="4C7DFDB6" w14:textId="77777777" w:rsidR="0067094F" w:rsidRPr="0067094F" w:rsidRDefault="0067094F" w:rsidP="0067094F">
            <w:pPr>
              <w:jc w:val="right"/>
              <w:rPr>
                <w:noProof w:val="0"/>
                <w:color w:val="333333"/>
                <w:sz w:val="20"/>
                <w:szCs w:val="20"/>
              </w:rPr>
            </w:pPr>
            <w:r w:rsidRPr="0067094F">
              <w:rPr>
                <w:noProof w:val="0"/>
                <w:color w:val="333333"/>
                <w:sz w:val="20"/>
                <w:szCs w:val="20"/>
              </w:rPr>
              <w:t>2,19</w:t>
            </w:r>
          </w:p>
        </w:tc>
      </w:tr>
      <w:tr w:rsidR="0067094F" w:rsidRPr="0067094F" w14:paraId="45BE898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3866B81" w14:textId="77777777" w:rsidR="0067094F" w:rsidRPr="0067094F" w:rsidRDefault="0067094F" w:rsidP="0067094F">
            <w:pPr>
              <w:rPr>
                <w:b/>
                <w:bCs/>
                <w:noProof w:val="0"/>
                <w:sz w:val="20"/>
                <w:szCs w:val="20"/>
              </w:rPr>
            </w:pPr>
            <w:r w:rsidRPr="0067094F">
              <w:rPr>
                <w:b/>
                <w:bCs/>
                <w:noProof w:val="0"/>
                <w:sz w:val="20"/>
                <w:szCs w:val="20"/>
              </w:rPr>
              <w:t>366</w:t>
            </w:r>
          </w:p>
        </w:tc>
        <w:tc>
          <w:tcPr>
            <w:tcW w:w="266" w:type="dxa"/>
            <w:tcBorders>
              <w:top w:val="nil"/>
              <w:left w:val="nil"/>
              <w:bottom w:val="nil"/>
              <w:right w:val="nil"/>
            </w:tcBorders>
            <w:shd w:val="clear" w:color="auto" w:fill="auto"/>
            <w:noWrap/>
            <w:vAlign w:val="bottom"/>
            <w:hideMark/>
          </w:tcPr>
          <w:p w14:paraId="16D701DE"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16F587F" w14:textId="77777777" w:rsidR="0067094F" w:rsidRPr="0067094F" w:rsidRDefault="0067094F" w:rsidP="0067094F">
            <w:pPr>
              <w:rPr>
                <w:b/>
                <w:bCs/>
                <w:noProof w:val="0"/>
                <w:sz w:val="20"/>
                <w:szCs w:val="20"/>
              </w:rPr>
            </w:pPr>
            <w:r w:rsidRPr="0067094F">
              <w:rPr>
                <w:b/>
                <w:bCs/>
                <w:noProof w:val="0"/>
                <w:sz w:val="20"/>
                <w:szCs w:val="20"/>
              </w:rPr>
              <w:t>Pomoći proračunskim korisnicima drugih proračuna</w:t>
            </w:r>
          </w:p>
        </w:tc>
        <w:tc>
          <w:tcPr>
            <w:tcW w:w="1701" w:type="dxa"/>
            <w:tcBorders>
              <w:top w:val="nil"/>
              <w:left w:val="nil"/>
              <w:bottom w:val="nil"/>
              <w:right w:val="nil"/>
            </w:tcBorders>
            <w:shd w:val="clear" w:color="auto" w:fill="auto"/>
            <w:noWrap/>
            <w:vAlign w:val="bottom"/>
            <w:hideMark/>
          </w:tcPr>
          <w:p w14:paraId="37A2D87A" w14:textId="77777777" w:rsidR="0067094F" w:rsidRPr="0067094F" w:rsidRDefault="0067094F" w:rsidP="0067094F">
            <w:pPr>
              <w:jc w:val="right"/>
              <w:rPr>
                <w:b/>
                <w:bCs/>
                <w:noProof w:val="0"/>
                <w:sz w:val="20"/>
                <w:szCs w:val="20"/>
              </w:rPr>
            </w:pPr>
            <w:r w:rsidRPr="0067094F">
              <w:rPr>
                <w:b/>
                <w:bCs/>
                <w:noProof w:val="0"/>
                <w:sz w:val="20"/>
                <w:szCs w:val="20"/>
              </w:rPr>
              <w:t>211.350,00</w:t>
            </w:r>
          </w:p>
        </w:tc>
        <w:tc>
          <w:tcPr>
            <w:tcW w:w="1469" w:type="dxa"/>
            <w:tcBorders>
              <w:top w:val="nil"/>
              <w:left w:val="nil"/>
              <w:bottom w:val="nil"/>
              <w:right w:val="nil"/>
            </w:tcBorders>
            <w:shd w:val="clear" w:color="auto" w:fill="auto"/>
            <w:noWrap/>
            <w:vAlign w:val="bottom"/>
            <w:hideMark/>
          </w:tcPr>
          <w:p w14:paraId="7D57A013" w14:textId="77777777" w:rsidR="0067094F" w:rsidRPr="0067094F" w:rsidRDefault="0067094F" w:rsidP="0067094F">
            <w:pPr>
              <w:jc w:val="right"/>
              <w:rPr>
                <w:b/>
                <w:bCs/>
                <w:noProof w:val="0"/>
                <w:sz w:val="20"/>
                <w:szCs w:val="20"/>
              </w:rPr>
            </w:pPr>
            <w:r w:rsidRPr="0067094F">
              <w:rPr>
                <w:b/>
                <w:bCs/>
                <w:noProof w:val="0"/>
                <w:sz w:val="20"/>
                <w:szCs w:val="20"/>
              </w:rPr>
              <w:t>4.623,28</w:t>
            </w:r>
          </w:p>
        </w:tc>
        <w:tc>
          <w:tcPr>
            <w:tcW w:w="916" w:type="dxa"/>
            <w:tcBorders>
              <w:top w:val="nil"/>
              <w:left w:val="nil"/>
              <w:bottom w:val="nil"/>
              <w:right w:val="nil"/>
            </w:tcBorders>
            <w:shd w:val="clear" w:color="auto" w:fill="auto"/>
            <w:noWrap/>
            <w:vAlign w:val="bottom"/>
            <w:hideMark/>
          </w:tcPr>
          <w:p w14:paraId="25A4FE5A" w14:textId="77777777" w:rsidR="0067094F" w:rsidRPr="0067094F" w:rsidRDefault="0067094F" w:rsidP="0067094F">
            <w:pPr>
              <w:jc w:val="right"/>
              <w:rPr>
                <w:b/>
                <w:bCs/>
                <w:noProof w:val="0"/>
                <w:sz w:val="20"/>
                <w:szCs w:val="20"/>
              </w:rPr>
            </w:pPr>
            <w:r w:rsidRPr="0067094F">
              <w:rPr>
                <w:b/>
                <w:bCs/>
                <w:noProof w:val="0"/>
                <w:sz w:val="20"/>
                <w:szCs w:val="20"/>
              </w:rPr>
              <w:t>2,19</w:t>
            </w:r>
          </w:p>
        </w:tc>
      </w:tr>
      <w:tr w:rsidR="0067094F" w:rsidRPr="0067094F" w14:paraId="20D3B92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9ADE64A" w14:textId="77777777" w:rsidR="0067094F" w:rsidRPr="0067094F" w:rsidRDefault="0067094F" w:rsidP="0067094F">
            <w:pPr>
              <w:rPr>
                <w:noProof w:val="0"/>
                <w:sz w:val="20"/>
                <w:szCs w:val="20"/>
              </w:rPr>
            </w:pPr>
            <w:r w:rsidRPr="0067094F">
              <w:rPr>
                <w:noProof w:val="0"/>
                <w:sz w:val="20"/>
                <w:szCs w:val="20"/>
              </w:rPr>
              <w:t>3662</w:t>
            </w:r>
          </w:p>
        </w:tc>
        <w:tc>
          <w:tcPr>
            <w:tcW w:w="266" w:type="dxa"/>
            <w:tcBorders>
              <w:top w:val="nil"/>
              <w:left w:val="nil"/>
              <w:bottom w:val="nil"/>
              <w:right w:val="nil"/>
            </w:tcBorders>
            <w:shd w:val="clear" w:color="auto" w:fill="auto"/>
            <w:noWrap/>
            <w:vAlign w:val="bottom"/>
            <w:hideMark/>
          </w:tcPr>
          <w:p w14:paraId="5F688936"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864BEC6" w14:textId="77777777" w:rsidR="0067094F" w:rsidRPr="0067094F" w:rsidRDefault="0067094F" w:rsidP="0067094F">
            <w:pPr>
              <w:rPr>
                <w:noProof w:val="0"/>
                <w:sz w:val="20"/>
                <w:szCs w:val="20"/>
              </w:rPr>
            </w:pPr>
            <w:r w:rsidRPr="0067094F">
              <w:rPr>
                <w:noProof w:val="0"/>
                <w:sz w:val="20"/>
                <w:szCs w:val="20"/>
              </w:rPr>
              <w:t>Kapitalne pomoći proračunskim korisnicima drugih proračuna</w:t>
            </w:r>
          </w:p>
        </w:tc>
        <w:tc>
          <w:tcPr>
            <w:tcW w:w="1701" w:type="dxa"/>
            <w:tcBorders>
              <w:top w:val="nil"/>
              <w:left w:val="nil"/>
              <w:bottom w:val="nil"/>
              <w:right w:val="nil"/>
            </w:tcBorders>
            <w:shd w:val="clear" w:color="auto" w:fill="auto"/>
            <w:noWrap/>
            <w:vAlign w:val="bottom"/>
            <w:hideMark/>
          </w:tcPr>
          <w:p w14:paraId="5BF789D2"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26F199A" w14:textId="77777777" w:rsidR="0067094F" w:rsidRPr="0067094F" w:rsidRDefault="0067094F" w:rsidP="0067094F">
            <w:pPr>
              <w:jc w:val="right"/>
              <w:rPr>
                <w:noProof w:val="0"/>
                <w:sz w:val="20"/>
                <w:szCs w:val="20"/>
              </w:rPr>
            </w:pPr>
            <w:r w:rsidRPr="0067094F">
              <w:rPr>
                <w:noProof w:val="0"/>
                <w:sz w:val="20"/>
                <w:szCs w:val="20"/>
              </w:rPr>
              <w:t>4.623,28</w:t>
            </w:r>
          </w:p>
        </w:tc>
        <w:tc>
          <w:tcPr>
            <w:tcW w:w="916" w:type="dxa"/>
            <w:tcBorders>
              <w:top w:val="nil"/>
              <w:left w:val="nil"/>
              <w:bottom w:val="nil"/>
              <w:right w:val="nil"/>
            </w:tcBorders>
            <w:shd w:val="clear" w:color="auto" w:fill="auto"/>
            <w:noWrap/>
            <w:vAlign w:val="bottom"/>
            <w:hideMark/>
          </w:tcPr>
          <w:p w14:paraId="3B35FA65" w14:textId="77777777" w:rsidR="0067094F" w:rsidRPr="0067094F" w:rsidRDefault="0067094F" w:rsidP="0067094F">
            <w:pPr>
              <w:jc w:val="right"/>
              <w:rPr>
                <w:noProof w:val="0"/>
                <w:sz w:val="20"/>
                <w:szCs w:val="20"/>
              </w:rPr>
            </w:pPr>
          </w:p>
        </w:tc>
      </w:tr>
      <w:tr w:rsidR="003D0A8C" w:rsidRPr="0067094F" w14:paraId="66E4E3AE"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76B03AD0" w14:textId="728891B8" w:rsidR="003D0A8C" w:rsidRPr="0067094F" w:rsidRDefault="003D0A8C" w:rsidP="0067094F">
            <w:pPr>
              <w:rPr>
                <w:b/>
                <w:bCs/>
                <w:noProof w:val="0"/>
                <w:sz w:val="20"/>
                <w:szCs w:val="20"/>
              </w:rPr>
            </w:pPr>
            <w:r w:rsidRPr="0067094F">
              <w:rPr>
                <w:b/>
                <w:bCs/>
                <w:noProof w:val="0"/>
                <w:sz w:val="20"/>
                <w:szCs w:val="20"/>
              </w:rPr>
              <w:t>A220102</w:t>
            </w:r>
          </w:p>
        </w:tc>
        <w:tc>
          <w:tcPr>
            <w:tcW w:w="7530" w:type="dxa"/>
            <w:tcBorders>
              <w:top w:val="nil"/>
              <w:left w:val="nil"/>
              <w:bottom w:val="nil"/>
              <w:right w:val="nil"/>
            </w:tcBorders>
            <w:shd w:val="clear" w:color="000000" w:fill="FFFFCC"/>
            <w:noWrap/>
            <w:vAlign w:val="bottom"/>
            <w:hideMark/>
          </w:tcPr>
          <w:p w14:paraId="61CD3A77" w14:textId="77777777" w:rsidR="003D0A8C" w:rsidRPr="0067094F" w:rsidRDefault="003D0A8C" w:rsidP="0067094F">
            <w:pPr>
              <w:rPr>
                <w:b/>
                <w:bCs/>
                <w:noProof w:val="0"/>
                <w:sz w:val="20"/>
                <w:szCs w:val="20"/>
              </w:rPr>
            </w:pPr>
            <w:r w:rsidRPr="0067094F">
              <w:rPr>
                <w:b/>
                <w:bCs/>
                <w:noProof w:val="0"/>
                <w:sz w:val="20"/>
                <w:szCs w:val="20"/>
              </w:rPr>
              <w:t>Aktivnost: Umjetnička škola</w:t>
            </w:r>
          </w:p>
        </w:tc>
        <w:tc>
          <w:tcPr>
            <w:tcW w:w="1701" w:type="dxa"/>
            <w:tcBorders>
              <w:top w:val="nil"/>
              <w:left w:val="nil"/>
              <w:bottom w:val="nil"/>
              <w:right w:val="nil"/>
            </w:tcBorders>
            <w:shd w:val="clear" w:color="000000" w:fill="FFFFCC"/>
            <w:noWrap/>
            <w:vAlign w:val="bottom"/>
            <w:hideMark/>
          </w:tcPr>
          <w:p w14:paraId="1948DFA5" w14:textId="77777777" w:rsidR="003D0A8C" w:rsidRPr="0067094F" w:rsidRDefault="003D0A8C" w:rsidP="0067094F">
            <w:pPr>
              <w:jc w:val="right"/>
              <w:rPr>
                <w:b/>
                <w:bCs/>
                <w:noProof w:val="0"/>
                <w:sz w:val="20"/>
                <w:szCs w:val="20"/>
              </w:rPr>
            </w:pPr>
            <w:r w:rsidRPr="0067094F">
              <w:rPr>
                <w:b/>
                <w:bCs/>
                <w:noProof w:val="0"/>
                <w:sz w:val="20"/>
                <w:szCs w:val="20"/>
              </w:rPr>
              <w:t>184.900,00</w:t>
            </w:r>
          </w:p>
        </w:tc>
        <w:tc>
          <w:tcPr>
            <w:tcW w:w="1469" w:type="dxa"/>
            <w:tcBorders>
              <w:top w:val="nil"/>
              <w:left w:val="nil"/>
              <w:bottom w:val="nil"/>
              <w:right w:val="nil"/>
            </w:tcBorders>
            <w:shd w:val="clear" w:color="000000" w:fill="FFFFCC"/>
            <w:noWrap/>
            <w:vAlign w:val="bottom"/>
            <w:hideMark/>
          </w:tcPr>
          <w:p w14:paraId="1BB86C73" w14:textId="77777777" w:rsidR="003D0A8C" w:rsidRPr="0067094F" w:rsidRDefault="003D0A8C" w:rsidP="0067094F">
            <w:pPr>
              <w:jc w:val="right"/>
              <w:rPr>
                <w:b/>
                <w:bCs/>
                <w:noProof w:val="0"/>
                <w:sz w:val="20"/>
                <w:szCs w:val="20"/>
              </w:rPr>
            </w:pPr>
            <w:r w:rsidRPr="0067094F">
              <w:rPr>
                <w:b/>
                <w:bCs/>
                <w:noProof w:val="0"/>
                <w:sz w:val="20"/>
                <w:szCs w:val="20"/>
              </w:rPr>
              <w:t>135.699,23</w:t>
            </w:r>
          </w:p>
        </w:tc>
        <w:tc>
          <w:tcPr>
            <w:tcW w:w="916" w:type="dxa"/>
            <w:tcBorders>
              <w:top w:val="nil"/>
              <w:left w:val="nil"/>
              <w:bottom w:val="nil"/>
              <w:right w:val="nil"/>
            </w:tcBorders>
            <w:shd w:val="clear" w:color="000000" w:fill="FFFFCC"/>
            <w:noWrap/>
            <w:vAlign w:val="bottom"/>
            <w:hideMark/>
          </w:tcPr>
          <w:p w14:paraId="0D253167" w14:textId="77777777" w:rsidR="003D0A8C" w:rsidRPr="0067094F" w:rsidRDefault="003D0A8C" w:rsidP="0067094F">
            <w:pPr>
              <w:jc w:val="right"/>
              <w:rPr>
                <w:b/>
                <w:bCs/>
                <w:noProof w:val="0"/>
                <w:sz w:val="20"/>
                <w:szCs w:val="20"/>
              </w:rPr>
            </w:pPr>
            <w:r w:rsidRPr="0067094F">
              <w:rPr>
                <w:b/>
                <w:bCs/>
                <w:noProof w:val="0"/>
                <w:sz w:val="20"/>
                <w:szCs w:val="20"/>
              </w:rPr>
              <w:t>73,39</w:t>
            </w:r>
          </w:p>
        </w:tc>
      </w:tr>
      <w:tr w:rsidR="0067094F" w:rsidRPr="0067094F" w14:paraId="3590720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5FF6AF1"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62B68C7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137.000,00</w:t>
            </w:r>
          </w:p>
        </w:tc>
        <w:tc>
          <w:tcPr>
            <w:tcW w:w="1469" w:type="dxa"/>
            <w:tcBorders>
              <w:top w:val="nil"/>
              <w:left w:val="nil"/>
              <w:bottom w:val="nil"/>
              <w:right w:val="nil"/>
            </w:tcBorders>
            <w:shd w:val="clear" w:color="auto" w:fill="auto"/>
            <w:noWrap/>
            <w:vAlign w:val="bottom"/>
            <w:hideMark/>
          </w:tcPr>
          <w:p w14:paraId="1038C22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100.932,41</w:t>
            </w:r>
          </w:p>
        </w:tc>
        <w:tc>
          <w:tcPr>
            <w:tcW w:w="916" w:type="dxa"/>
            <w:tcBorders>
              <w:top w:val="nil"/>
              <w:left w:val="nil"/>
              <w:bottom w:val="nil"/>
              <w:right w:val="nil"/>
            </w:tcBorders>
            <w:shd w:val="clear" w:color="auto" w:fill="auto"/>
            <w:noWrap/>
            <w:vAlign w:val="bottom"/>
            <w:hideMark/>
          </w:tcPr>
          <w:p w14:paraId="6C7DEA3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73,67</w:t>
            </w:r>
          </w:p>
        </w:tc>
      </w:tr>
      <w:tr w:rsidR="0067094F" w:rsidRPr="0067094F" w14:paraId="2BFE6044"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173CCEB"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5288FA55" w14:textId="77777777" w:rsidR="0067094F" w:rsidRPr="0067094F" w:rsidRDefault="0067094F" w:rsidP="0067094F">
            <w:pPr>
              <w:jc w:val="right"/>
              <w:rPr>
                <w:noProof w:val="0"/>
                <w:color w:val="333333"/>
                <w:sz w:val="20"/>
                <w:szCs w:val="20"/>
              </w:rPr>
            </w:pPr>
            <w:r w:rsidRPr="0067094F">
              <w:rPr>
                <w:noProof w:val="0"/>
                <w:color w:val="333333"/>
                <w:sz w:val="20"/>
                <w:szCs w:val="20"/>
              </w:rPr>
              <w:t>137.000,00</w:t>
            </w:r>
          </w:p>
        </w:tc>
        <w:tc>
          <w:tcPr>
            <w:tcW w:w="1469" w:type="dxa"/>
            <w:tcBorders>
              <w:top w:val="nil"/>
              <w:left w:val="nil"/>
              <w:bottom w:val="nil"/>
              <w:right w:val="nil"/>
            </w:tcBorders>
            <w:shd w:val="clear" w:color="auto" w:fill="auto"/>
            <w:noWrap/>
            <w:vAlign w:val="bottom"/>
            <w:hideMark/>
          </w:tcPr>
          <w:p w14:paraId="6BF87A1A" w14:textId="77777777" w:rsidR="0067094F" w:rsidRPr="0067094F" w:rsidRDefault="0067094F" w:rsidP="0067094F">
            <w:pPr>
              <w:jc w:val="right"/>
              <w:rPr>
                <w:noProof w:val="0"/>
                <w:color w:val="333333"/>
                <w:sz w:val="20"/>
                <w:szCs w:val="20"/>
              </w:rPr>
            </w:pPr>
            <w:r w:rsidRPr="0067094F">
              <w:rPr>
                <w:noProof w:val="0"/>
                <w:color w:val="333333"/>
                <w:sz w:val="20"/>
                <w:szCs w:val="20"/>
              </w:rPr>
              <w:t>100.932,41</w:t>
            </w:r>
          </w:p>
        </w:tc>
        <w:tc>
          <w:tcPr>
            <w:tcW w:w="916" w:type="dxa"/>
            <w:tcBorders>
              <w:top w:val="nil"/>
              <w:left w:val="nil"/>
              <w:bottom w:val="nil"/>
              <w:right w:val="nil"/>
            </w:tcBorders>
            <w:shd w:val="clear" w:color="auto" w:fill="auto"/>
            <w:noWrap/>
            <w:vAlign w:val="bottom"/>
            <w:hideMark/>
          </w:tcPr>
          <w:p w14:paraId="367119FA" w14:textId="77777777" w:rsidR="0067094F" w:rsidRPr="0067094F" w:rsidRDefault="0067094F" w:rsidP="0067094F">
            <w:pPr>
              <w:jc w:val="right"/>
              <w:rPr>
                <w:noProof w:val="0"/>
                <w:color w:val="333333"/>
                <w:sz w:val="20"/>
                <w:szCs w:val="20"/>
              </w:rPr>
            </w:pPr>
            <w:r w:rsidRPr="0067094F">
              <w:rPr>
                <w:noProof w:val="0"/>
                <w:color w:val="333333"/>
                <w:sz w:val="20"/>
                <w:szCs w:val="20"/>
              </w:rPr>
              <w:t>73,67</w:t>
            </w:r>
          </w:p>
        </w:tc>
      </w:tr>
      <w:tr w:rsidR="0067094F" w:rsidRPr="0067094F" w14:paraId="404508C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8BFDF60" w14:textId="77777777" w:rsidR="0067094F" w:rsidRPr="0067094F" w:rsidRDefault="0067094F" w:rsidP="0067094F">
            <w:pPr>
              <w:rPr>
                <w:b/>
                <w:bCs/>
                <w:noProof w:val="0"/>
                <w:sz w:val="20"/>
                <w:szCs w:val="20"/>
              </w:rPr>
            </w:pPr>
            <w:r w:rsidRPr="0067094F">
              <w:rPr>
                <w:b/>
                <w:bCs/>
                <w:noProof w:val="0"/>
                <w:sz w:val="20"/>
                <w:szCs w:val="20"/>
              </w:rPr>
              <w:t>366</w:t>
            </w:r>
          </w:p>
        </w:tc>
        <w:tc>
          <w:tcPr>
            <w:tcW w:w="266" w:type="dxa"/>
            <w:tcBorders>
              <w:top w:val="nil"/>
              <w:left w:val="nil"/>
              <w:bottom w:val="nil"/>
              <w:right w:val="nil"/>
            </w:tcBorders>
            <w:shd w:val="clear" w:color="auto" w:fill="auto"/>
            <w:noWrap/>
            <w:vAlign w:val="bottom"/>
            <w:hideMark/>
          </w:tcPr>
          <w:p w14:paraId="53E95B70"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A65B14D" w14:textId="77777777" w:rsidR="0067094F" w:rsidRPr="0067094F" w:rsidRDefault="0067094F" w:rsidP="0067094F">
            <w:pPr>
              <w:rPr>
                <w:b/>
                <w:bCs/>
                <w:noProof w:val="0"/>
                <w:sz w:val="20"/>
                <w:szCs w:val="20"/>
              </w:rPr>
            </w:pPr>
            <w:r w:rsidRPr="0067094F">
              <w:rPr>
                <w:b/>
                <w:bCs/>
                <w:noProof w:val="0"/>
                <w:sz w:val="20"/>
                <w:szCs w:val="20"/>
              </w:rPr>
              <w:t>Pomoći proračunskim korisnicima drugih proračuna</w:t>
            </w:r>
          </w:p>
        </w:tc>
        <w:tc>
          <w:tcPr>
            <w:tcW w:w="1701" w:type="dxa"/>
            <w:tcBorders>
              <w:top w:val="nil"/>
              <w:left w:val="nil"/>
              <w:bottom w:val="nil"/>
              <w:right w:val="nil"/>
            </w:tcBorders>
            <w:shd w:val="clear" w:color="auto" w:fill="auto"/>
            <w:noWrap/>
            <w:vAlign w:val="bottom"/>
            <w:hideMark/>
          </w:tcPr>
          <w:p w14:paraId="6A4FBA1A" w14:textId="77777777" w:rsidR="0067094F" w:rsidRPr="0067094F" w:rsidRDefault="0067094F" w:rsidP="0067094F">
            <w:pPr>
              <w:jc w:val="right"/>
              <w:rPr>
                <w:b/>
                <w:bCs/>
                <w:noProof w:val="0"/>
                <w:sz w:val="20"/>
                <w:szCs w:val="20"/>
              </w:rPr>
            </w:pPr>
            <w:r w:rsidRPr="0067094F">
              <w:rPr>
                <w:b/>
                <w:bCs/>
                <w:noProof w:val="0"/>
                <w:sz w:val="20"/>
                <w:szCs w:val="20"/>
              </w:rPr>
              <w:t>137.000,00</w:t>
            </w:r>
          </w:p>
        </w:tc>
        <w:tc>
          <w:tcPr>
            <w:tcW w:w="1469" w:type="dxa"/>
            <w:tcBorders>
              <w:top w:val="nil"/>
              <w:left w:val="nil"/>
              <w:bottom w:val="nil"/>
              <w:right w:val="nil"/>
            </w:tcBorders>
            <w:shd w:val="clear" w:color="auto" w:fill="auto"/>
            <w:noWrap/>
            <w:vAlign w:val="bottom"/>
            <w:hideMark/>
          </w:tcPr>
          <w:p w14:paraId="0FA35D34" w14:textId="77777777" w:rsidR="0067094F" w:rsidRPr="0067094F" w:rsidRDefault="0067094F" w:rsidP="0067094F">
            <w:pPr>
              <w:jc w:val="right"/>
              <w:rPr>
                <w:b/>
                <w:bCs/>
                <w:noProof w:val="0"/>
                <w:sz w:val="20"/>
                <w:szCs w:val="20"/>
              </w:rPr>
            </w:pPr>
            <w:r w:rsidRPr="0067094F">
              <w:rPr>
                <w:b/>
                <w:bCs/>
                <w:noProof w:val="0"/>
                <w:sz w:val="20"/>
                <w:szCs w:val="20"/>
              </w:rPr>
              <w:t>100.932,41</w:t>
            </w:r>
          </w:p>
        </w:tc>
        <w:tc>
          <w:tcPr>
            <w:tcW w:w="916" w:type="dxa"/>
            <w:tcBorders>
              <w:top w:val="nil"/>
              <w:left w:val="nil"/>
              <w:bottom w:val="nil"/>
              <w:right w:val="nil"/>
            </w:tcBorders>
            <w:shd w:val="clear" w:color="auto" w:fill="auto"/>
            <w:noWrap/>
            <w:vAlign w:val="bottom"/>
            <w:hideMark/>
          </w:tcPr>
          <w:p w14:paraId="093B3AA2" w14:textId="77777777" w:rsidR="0067094F" w:rsidRPr="0067094F" w:rsidRDefault="0067094F" w:rsidP="0067094F">
            <w:pPr>
              <w:jc w:val="right"/>
              <w:rPr>
                <w:b/>
                <w:bCs/>
                <w:noProof w:val="0"/>
                <w:sz w:val="20"/>
                <w:szCs w:val="20"/>
              </w:rPr>
            </w:pPr>
            <w:r w:rsidRPr="0067094F">
              <w:rPr>
                <w:b/>
                <w:bCs/>
                <w:noProof w:val="0"/>
                <w:sz w:val="20"/>
                <w:szCs w:val="20"/>
              </w:rPr>
              <w:t>73,67</w:t>
            </w:r>
          </w:p>
        </w:tc>
      </w:tr>
      <w:tr w:rsidR="0067094F" w:rsidRPr="0067094F" w14:paraId="44875D0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36FAA44" w14:textId="77777777" w:rsidR="0067094F" w:rsidRPr="0067094F" w:rsidRDefault="0067094F" w:rsidP="0067094F">
            <w:pPr>
              <w:rPr>
                <w:noProof w:val="0"/>
                <w:sz w:val="20"/>
                <w:szCs w:val="20"/>
              </w:rPr>
            </w:pPr>
            <w:r w:rsidRPr="0067094F">
              <w:rPr>
                <w:noProof w:val="0"/>
                <w:sz w:val="20"/>
                <w:szCs w:val="20"/>
              </w:rPr>
              <w:t>3661</w:t>
            </w:r>
          </w:p>
        </w:tc>
        <w:tc>
          <w:tcPr>
            <w:tcW w:w="266" w:type="dxa"/>
            <w:tcBorders>
              <w:top w:val="nil"/>
              <w:left w:val="nil"/>
              <w:bottom w:val="nil"/>
              <w:right w:val="nil"/>
            </w:tcBorders>
            <w:shd w:val="clear" w:color="auto" w:fill="auto"/>
            <w:noWrap/>
            <w:vAlign w:val="bottom"/>
            <w:hideMark/>
          </w:tcPr>
          <w:p w14:paraId="5DE3CDF7"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7615FB7" w14:textId="77777777" w:rsidR="0067094F" w:rsidRPr="0067094F" w:rsidRDefault="0067094F" w:rsidP="0067094F">
            <w:pPr>
              <w:rPr>
                <w:noProof w:val="0"/>
                <w:sz w:val="20"/>
                <w:szCs w:val="20"/>
              </w:rPr>
            </w:pPr>
            <w:r w:rsidRPr="0067094F">
              <w:rPr>
                <w:noProof w:val="0"/>
                <w:sz w:val="20"/>
                <w:szCs w:val="20"/>
              </w:rPr>
              <w:t>Tekuće pomoći proračunskim korisnicima drugih proračuna</w:t>
            </w:r>
          </w:p>
        </w:tc>
        <w:tc>
          <w:tcPr>
            <w:tcW w:w="1701" w:type="dxa"/>
            <w:tcBorders>
              <w:top w:val="nil"/>
              <w:left w:val="nil"/>
              <w:bottom w:val="nil"/>
              <w:right w:val="nil"/>
            </w:tcBorders>
            <w:shd w:val="clear" w:color="auto" w:fill="auto"/>
            <w:noWrap/>
            <w:vAlign w:val="bottom"/>
            <w:hideMark/>
          </w:tcPr>
          <w:p w14:paraId="3DA1A0E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CA7C62A" w14:textId="77777777" w:rsidR="0067094F" w:rsidRPr="0067094F" w:rsidRDefault="0067094F" w:rsidP="0067094F">
            <w:pPr>
              <w:jc w:val="right"/>
              <w:rPr>
                <w:noProof w:val="0"/>
                <w:sz w:val="20"/>
                <w:szCs w:val="20"/>
              </w:rPr>
            </w:pPr>
            <w:r w:rsidRPr="0067094F">
              <w:rPr>
                <w:noProof w:val="0"/>
                <w:sz w:val="20"/>
                <w:szCs w:val="20"/>
              </w:rPr>
              <w:t>100.932,41</w:t>
            </w:r>
          </w:p>
        </w:tc>
        <w:tc>
          <w:tcPr>
            <w:tcW w:w="916" w:type="dxa"/>
            <w:tcBorders>
              <w:top w:val="nil"/>
              <w:left w:val="nil"/>
              <w:bottom w:val="nil"/>
              <w:right w:val="nil"/>
            </w:tcBorders>
            <w:shd w:val="clear" w:color="auto" w:fill="auto"/>
            <w:noWrap/>
            <w:vAlign w:val="bottom"/>
            <w:hideMark/>
          </w:tcPr>
          <w:p w14:paraId="4B6A3530" w14:textId="77777777" w:rsidR="0067094F" w:rsidRPr="0067094F" w:rsidRDefault="0067094F" w:rsidP="0067094F">
            <w:pPr>
              <w:jc w:val="right"/>
              <w:rPr>
                <w:noProof w:val="0"/>
                <w:sz w:val="20"/>
                <w:szCs w:val="20"/>
              </w:rPr>
            </w:pPr>
          </w:p>
        </w:tc>
      </w:tr>
      <w:tr w:rsidR="0067094F" w:rsidRPr="0067094F" w14:paraId="635E41D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809F480"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50F58321"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30.600,00</w:t>
            </w:r>
          </w:p>
        </w:tc>
        <w:tc>
          <w:tcPr>
            <w:tcW w:w="1469" w:type="dxa"/>
            <w:tcBorders>
              <w:top w:val="nil"/>
              <w:left w:val="nil"/>
              <w:bottom w:val="nil"/>
              <w:right w:val="nil"/>
            </w:tcBorders>
            <w:shd w:val="clear" w:color="auto" w:fill="auto"/>
            <w:noWrap/>
            <w:vAlign w:val="bottom"/>
            <w:hideMark/>
          </w:tcPr>
          <w:p w14:paraId="75B45E67"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24.493,22</w:t>
            </w:r>
          </w:p>
        </w:tc>
        <w:tc>
          <w:tcPr>
            <w:tcW w:w="916" w:type="dxa"/>
            <w:tcBorders>
              <w:top w:val="nil"/>
              <w:left w:val="nil"/>
              <w:bottom w:val="nil"/>
              <w:right w:val="nil"/>
            </w:tcBorders>
            <w:shd w:val="clear" w:color="auto" w:fill="auto"/>
            <w:noWrap/>
            <w:vAlign w:val="bottom"/>
            <w:hideMark/>
          </w:tcPr>
          <w:p w14:paraId="2396985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80,04</w:t>
            </w:r>
          </w:p>
        </w:tc>
      </w:tr>
      <w:tr w:rsidR="0067094F" w:rsidRPr="0067094F" w14:paraId="06051D3E"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2112DA6"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581110E5" w14:textId="77777777" w:rsidR="0067094F" w:rsidRPr="0067094F" w:rsidRDefault="0067094F" w:rsidP="0067094F">
            <w:pPr>
              <w:jc w:val="right"/>
              <w:rPr>
                <w:noProof w:val="0"/>
                <w:color w:val="333333"/>
                <w:sz w:val="20"/>
                <w:szCs w:val="20"/>
              </w:rPr>
            </w:pPr>
            <w:r w:rsidRPr="0067094F">
              <w:rPr>
                <w:noProof w:val="0"/>
                <w:color w:val="333333"/>
                <w:sz w:val="20"/>
                <w:szCs w:val="20"/>
              </w:rPr>
              <w:t>30.600,00</w:t>
            </w:r>
          </w:p>
        </w:tc>
        <w:tc>
          <w:tcPr>
            <w:tcW w:w="1469" w:type="dxa"/>
            <w:tcBorders>
              <w:top w:val="nil"/>
              <w:left w:val="nil"/>
              <w:bottom w:val="nil"/>
              <w:right w:val="nil"/>
            </w:tcBorders>
            <w:shd w:val="clear" w:color="auto" w:fill="auto"/>
            <w:noWrap/>
            <w:vAlign w:val="bottom"/>
            <w:hideMark/>
          </w:tcPr>
          <w:p w14:paraId="21C207FF" w14:textId="77777777" w:rsidR="0067094F" w:rsidRPr="0067094F" w:rsidRDefault="0067094F" w:rsidP="0067094F">
            <w:pPr>
              <w:jc w:val="right"/>
              <w:rPr>
                <w:noProof w:val="0"/>
                <w:color w:val="333333"/>
                <w:sz w:val="20"/>
                <w:szCs w:val="20"/>
              </w:rPr>
            </w:pPr>
            <w:r w:rsidRPr="0067094F">
              <w:rPr>
                <w:noProof w:val="0"/>
                <w:color w:val="333333"/>
                <w:sz w:val="20"/>
                <w:szCs w:val="20"/>
              </w:rPr>
              <w:t>24.493,22</w:t>
            </w:r>
          </w:p>
        </w:tc>
        <w:tc>
          <w:tcPr>
            <w:tcW w:w="916" w:type="dxa"/>
            <w:tcBorders>
              <w:top w:val="nil"/>
              <w:left w:val="nil"/>
              <w:bottom w:val="nil"/>
              <w:right w:val="nil"/>
            </w:tcBorders>
            <w:shd w:val="clear" w:color="auto" w:fill="auto"/>
            <w:noWrap/>
            <w:vAlign w:val="bottom"/>
            <w:hideMark/>
          </w:tcPr>
          <w:p w14:paraId="2BB97D35" w14:textId="77777777" w:rsidR="0067094F" w:rsidRPr="0067094F" w:rsidRDefault="0067094F" w:rsidP="0067094F">
            <w:pPr>
              <w:jc w:val="right"/>
              <w:rPr>
                <w:noProof w:val="0"/>
                <w:color w:val="333333"/>
                <w:sz w:val="20"/>
                <w:szCs w:val="20"/>
              </w:rPr>
            </w:pPr>
            <w:r w:rsidRPr="0067094F">
              <w:rPr>
                <w:noProof w:val="0"/>
                <w:color w:val="333333"/>
                <w:sz w:val="20"/>
                <w:szCs w:val="20"/>
              </w:rPr>
              <w:t>80,04</w:t>
            </w:r>
          </w:p>
        </w:tc>
      </w:tr>
      <w:tr w:rsidR="0067094F" w:rsidRPr="0067094F" w14:paraId="69C3D5D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D3F95D7" w14:textId="77777777" w:rsidR="0067094F" w:rsidRPr="0067094F" w:rsidRDefault="0067094F" w:rsidP="0067094F">
            <w:pPr>
              <w:rPr>
                <w:b/>
                <w:bCs/>
                <w:noProof w:val="0"/>
                <w:sz w:val="20"/>
                <w:szCs w:val="20"/>
              </w:rPr>
            </w:pPr>
            <w:r w:rsidRPr="0067094F">
              <w:rPr>
                <w:b/>
                <w:bCs/>
                <w:noProof w:val="0"/>
                <w:sz w:val="20"/>
                <w:szCs w:val="20"/>
              </w:rPr>
              <w:t>322</w:t>
            </w:r>
          </w:p>
        </w:tc>
        <w:tc>
          <w:tcPr>
            <w:tcW w:w="266" w:type="dxa"/>
            <w:tcBorders>
              <w:top w:val="nil"/>
              <w:left w:val="nil"/>
              <w:bottom w:val="nil"/>
              <w:right w:val="nil"/>
            </w:tcBorders>
            <w:shd w:val="clear" w:color="auto" w:fill="auto"/>
            <w:noWrap/>
            <w:vAlign w:val="bottom"/>
            <w:hideMark/>
          </w:tcPr>
          <w:p w14:paraId="5B640310"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6D6723A" w14:textId="77777777" w:rsidR="0067094F" w:rsidRPr="0067094F" w:rsidRDefault="0067094F" w:rsidP="0067094F">
            <w:pPr>
              <w:rPr>
                <w:b/>
                <w:bCs/>
                <w:noProof w:val="0"/>
                <w:sz w:val="20"/>
                <w:szCs w:val="20"/>
              </w:rPr>
            </w:pPr>
            <w:r w:rsidRPr="0067094F">
              <w:rPr>
                <w:b/>
                <w:bCs/>
                <w:noProof w:val="0"/>
                <w:sz w:val="20"/>
                <w:szCs w:val="20"/>
              </w:rPr>
              <w:t>Rashodi za materijal i energiju</w:t>
            </w:r>
          </w:p>
        </w:tc>
        <w:tc>
          <w:tcPr>
            <w:tcW w:w="1701" w:type="dxa"/>
            <w:tcBorders>
              <w:top w:val="nil"/>
              <w:left w:val="nil"/>
              <w:bottom w:val="nil"/>
              <w:right w:val="nil"/>
            </w:tcBorders>
            <w:shd w:val="clear" w:color="auto" w:fill="auto"/>
            <w:noWrap/>
            <w:vAlign w:val="bottom"/>
            <w:hideMark/>
          </w:tcPr>
          <w:p w14:paraId="0BE8E6C0" w14:textId="77777777" w:rsidR="0067094F" w:rsidRPr="0067094F" w:rsidRDefault="0067094F" w:rsidP="0067094F">
            <w:pPr>
              <w:jc w:val="right"/>
              <w:rPr>
                <w:b/>
                <w:bCs/>
                <w:noProof w:val="0"/>
                <w:sz w:val="20"/>
                <w:szCs w:val="20"/>
              </w:rPr>
            </w:pPr>
            <w:r w:rsidRPr="0067094F">
              <w:rPr>
                <w:b/>
                <w:bCs/>
                <w:noProof w:val="0"/>
                <w:sz w:val="20"/>
                <w:szCs w:val="20"/>
              </w:rPr>
              <w:t>26.600,00</w:t>
            </w:r>
          </w:p>
        </w:tc>
        <w:tc>
          <w:tcPr>
            <w:tcW w:w="1469" w:type="dxa"/>
            <w:tcBorders>
              <w:top w:val="nil"/>
              <w:left w:val="nil"/>
              <w:bottom w:val="nil"/>
              <w:right w:val="nil"/>
            </w:tcBorders>
            <w:shd w:val="clear" w:color="auto" w:fill="auto"/>
            <w:noWrap/>
            <w:vAlign w:val="bottom"/>
            <w:hideMark/>
          </w:tcPr>
          <w:p w14:paraId="00E918C3" w14:textId="77777777" w:rsidR="0067094F" w:rsidRPr="0067094F" w:rsidRDefault="0067094F" w:rsidP="0067094F">
            <w:pPr>
              <w:jc w:val="right"/>
              <w:rPr>
                <w:b/>
                <w:bCs/>
                <w:noProof w:val="0"/>
                <w:sz w:val="20"/>
                <w:szCs w:val="20"/>
              </w:rPr>
            </w:pPr>
            <w:r w:rsidRPr="0067094F">
              <w:rPr>
                <w:b/>
                <w:bCs/>
                <w:noProof w:val="0"/>
                <w:sz w:val="20"/>
                <w:szCs w:val="20"/>
              </w:rPr>
              <w:t>21.818,33</w:t>
            </w:r>
          </w:p>
        </w:tc>
        <w:tc>
          <w:tcPr>
            <w:tcW w:w="916" w:type="dxa"/>
            <w:tcBorders>
              <w:top w:val="nil"/>
              <w:left w:val="nil"/>
              <w:bottom w:val="nil"/>
              <w:right w:val="nil"/>
            </w:tcBorders>
            <w:shd w:val="clear" w:color="auto" w:fill="auto"/>
            <w:noWrap/>
            <w:vAlign w:val="bottom"/>
            <w:hideMark/>
          </w:tcPr>
          <w:p w14:paraId="0967AF7C" w14:textId="77777777" w:rsidR="0067094F" w:rsidRPr="0067094F" w:rsidRDefault="0067094F" w:rsidP="0067094F">
            <w:pPr>
              <w:jc w:val="right"/>
              <w:rPr>
                <w:b/>
                <w:bCs/>
                <w:noProof w:val="0"/>
                <w:sz w:val="20"/>
                <w:szCs w:val="20"/>
              </w:rPr>
            </w:pPr>
            <w:r w:rsidRPr="0067094F">
              <w:rPr>
                <w:b/>
                <w:bCs/>
                <w:noProof w:val="0"/>
                <w:sz w:val="20"/>
                <w:szCs w:val="20"/>
              </w:rPr>
              <w:t>82,02</w:t>
            </w:r>
          </w:p>
        </w:tc>
      </w:tr>
      <w:tr w:rsidR="0067094F" w:rsidRPr="0067094F" w14:paraId="10D6498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8EF0AAF" w14:textId="77777777" w:rsidR="0067094F" w:rsidRPr="0067094F" w:rsidRDefault="0067094F" w:rsidP="0067094F">
            <w:pPr>
              <w:rPr>
                <w:noProof w:val="0"/>
                <w:sz w:val="20"/>
                <w:szCs w:val="20"/>
              </w:rPr>
            </w:pPr>
            <w:r w:rsidRPr="0067094F">
              <w:rPr>
                <w:noProof w:val="0"/>
                <w:sz w:val="20"/>
                <w:szCs w:val="20"/>
              </w:rPr>
              <w:t>3223</w:t>
            </w:r>
          </w:p>
        </w:tc>
        <w:tc>
          <w:tcPr>
            <w:tcW w:w="266" w:type="dxa"/>
            <w:tcBorders>
              <w:top w:val="nil"/>
              <w:left w:val="nil"/>
              <w:bottom w:val="nil"/>
              <w:right w:val="nil"/>
            </w:tcBorders>
            <w:shd w:val="clear" w:color="auto" w:fill="auto"/>
            <w:noWrap/>
            <w:vAlign w:val="bottom"/>
            <w:hideMark/>
          </w:tcPr>
          <w:p w14:paraId="2579A382"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6827417" w14:textId="77777777" w:rsidR="0067094F" w:rsidRPr="0067094F" w:rsidRDefault="0067094F" w:rsidP="0067094F">
            <w:pPr>
              <w:rPr>
                <w:noProof w:val="0"/>
                <w:sz w:val="20"/>
                <w:szCs w:val="20"/>
              </w:rPr>
            </w:pPr>
            <w:r w:rsidRPr="0067094F">
              <w:rPr>
                <w:noProof w:val="0"/>
                <w:sz w:val="20"/>
                <w:szCs w:val="20"/>
              </w:rPr>
              <w:t>Energija</w:t>
            </w:r>
          </w:p>
        </w:tc>
        <w:tc>
          <w:tcPr>
            <w:tcW w:w="1701" w:type="dxa"/>
            <w:tcBorders>
              <w:top w:val="nil"/>
              <w:left w:val="nil"/>
              <w:bottom w:val="nil"/>
              <w:right w:val="nil"/>
            </w:tcBorders>
            <w:shd w:val="clear" w:color="auto" w:fill="auto"/>
            <w:noWrap/>
            <w:vAlign w:val="bottom"/>
            <w:hideMark/>
          </w:tcPr>
          <w:p w14:paraId="15AC633C"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167B636" w14:textId="77777777" w:rsidR="0067094F" w:rsidRPr="0067094F" w:rsidRDefault="0067094F" w:rsidP="0067094F">
            <w:pPr>
              <w:jc w:val="right"/>
              <w:rPr>
                <w:noProof w:val="0"/>
                <w:sz w:val="20"/>
                <w:szCs w:val="20"/>
              </w:rPr>
            </w:pPr>
            <w:r w:rsidRPr="0067094F">
              <w:rPr>
                <w:noProof w:val="0"/>
                <w:sz w:val="20"/>
                <w:szCs w:val="20"/>
              </w:rPr>
              <w:t>21.818,33</w:t>
            </w:r>
          </w:p>
        </w:tc>
        <w:tc>
          <w:tcPr>
            <w:tcW w:w="916" w:type="dxa"/>
            <w:tcBorders>
              <w:top w:val="nil"/>
              <w:left w:val="nil"/>
              <w:bottom w:val="nil"/>
              <w:right w:val="nil"/>
            </w:tcBorders>
            <w:shd w:val="clear" w:color="auto" w:fill="auto"/>
            <w:noWrap/>
            <w:vAlign w:val="bottom"/>
            <w:hideMark/>
          </w:tcPr>
          <w:p w14:paraId="52C5FF0C" w14:textId="77777777" w:rsidR="0067094F" w:rsidRPr="0067094F" w:rsidRDefault="0067094F" w:rsidP="0067094F">
            <w:pPr>
              <w:jc w:val="right"/>
              <w:rPr>
                <w:noProof w:val="0"/>
                <w:sz w:val="20"/>
                <w:szCs w:val="20"/>
              </w:rPr>
            </w:pPr>
          </w:p>
        </w:tc>
      </w:tr>
      <w:tr w:rsidR="0067094F" w:rsidRPr="0067094F" w14:paraId="4CD99F4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7CE7AB0"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1745547B"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9C6C268"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391CF3D0" w14:textId="77777777" w:rsidR="0067094F" w:rsidRPr="0067094F" w:rsidRDefault="0067094F" w:rsidP="0067094F">
            <w:pPr>
              <w:jc w:val="right"/>
              <w:rPr>
                <w:b/>
                <w:bCs/>
                <w:noProof w:val="0"/>
                <w:sz w:val="20"/>
                <w:szCs w:val="20"/>
              </w:rPr>
            </w:pPr>
            <w:r w:rsidRPr="0067094F">
              <w:rPr>
                <w:b/>
                <w:bCs/>
                <w:noProof w:val="0"/>
                <w:sz w:val="20"/>
                <w:szCs w:val="20"/>
              </w:rPr>
              <w:t>4.000,00</w:t>
            </w:r>
          </w:p>
        </w:tc>
        <w:tc>
          <w:tcPr>
            <w:tcW w:w="1469" w:type="dxa"/>
            <w:tcBorders>
              <w:top w:val="nil"/>
              <w:left w:val="nil"/>
              <w:bottom w:val="nil"/>
              <w:right w:val="nil"/>
            </w:tcBorders>
            <w:shd w:val="clear" w:color="auto" w:fill="auto"/>
            <w:noWrap/>
            <w:vAlign w:val="bottom"/>
            <w:hideMark/>
          </w:tcPr>
          <w:p w14:paraId="26C238D9" w14:textId="77777777" w:rsidR="0067094F" w:rsidRPr="0067094F" w:rsidRDefault="0067094F" w:rsidP="0067094F">
            <w:pPr>
              <w:jc w:val="right"/>
              <w:rPr>
                <w:b/>
                <w:bCs/>
                <w:noProof w:val="0"/>
                <w:sz w:val="20"/>
                <w:szCs w:val="20"/>
              </w:rPr>
            </w:pPr>
            <w:r w:rsidRPr="0067094F">
              <w:rPr>
                <w:b/>
                <w:bCs/>
                <w:noProof w:val="0"/>
                <w:sz w:val="20"/>
                <w:szCs w:val="20"/>
              </w:rPr>
              <w:t>2.674,89</w:t>
            </w:r>
          </w:p>
        </w:tc>
        <w:tc>
          <w:tcPr>
            <w:tcW w:w="916" w:type="dxa"/>
            <w:tcBorders>
              <w:top w:val="nil"/>
              <w:left w:val="nil"/>
              <w:bottom w:val="nil"/>
              <w:right w:val="nil"/>
            </w:tcBorders>
            <w:shd w:val="clear" w:color="auto" w:fill="auto"/>
            <w:noWrap/>
            <w:vAlign w:val="bottom"/>
            <w:hideMark/>
          </w:tcPr>
          <w:p w14:paraId="040B9ED9" w14:textId="77777777" w:rsidR="0067094F" w:rsidRPr="0067094F" w:rsidRDefault="0067094F" w:rsidP="0067094F">
            <w:pPr>
              <w:jc w:val="right"/>
              <w:rPr>
                <w:b/>
                <w:bCs/>
                <w:noProof w:val="0"/>
                <w:sz w:val="20"/>
                <w:szCs w:val="20"/>
              </w:rPr>
            </w:pPr>
            <w:r w:rsidRPr="0067094F">
              <w:rPr>
                <w:b/>
                <w:bCs/>
                <w:noProof w:val="0"/>
                <w:sz w:val="20"/>
                <w:szCs w:val="20"/>
              </w:rPr>
              <w:t>66,87</w:t>
            </w:r>
          </w:p>
        </w:tc>
      </w:tr>
      <w:tr w:rsidR="0067094F" w:rsidRPr="0067094F" w14:paraId="6DF052E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3C06CB0" w14:textId="77777777" w:rsidR="0067094F" w:rsidRPr="0067094F" w:rsidRDefault="0067094F" w:rsidP="0067094F">
            <w:pPr>
              <w:rPr>
                <w:noProof w:val="0"/>
                <w:sz w:val="20"/>
                <w:szCs w:val="20"/>
              </w:rPr>
            </w:pPr>
            <w:r w:rsidRPr="0067094F">
              <w:rPr>
                <w:noProof w:val="0"/>
                <w:sz w:val="20"/>
                <w:szCs w:val="20"/>
              </w:rPr>
              <w:t>3239</w:t>
            </w:r>
          </w:p>
        </w:tc>
        <w:tc>
          <w:tcPr>
            <w:tcW w:w="266" w:type="dxa"/>
            <w:tcBorders>
              <w:top w:val="nil"/>
              <w:left w:val="nil"/>
              <w:bottom w:val="nil"/>
              <w:right w:val="nil"/>
            </w:tcBorders>
            <w:shd w:val="clear" w:color="auto" w:fill="auto"/>
            <w:noWrap/>
            <w:vAlign w:val="bottom"/>
            <w:hideMark/>
          </w:tcPr>
          <w:p w14:paraId="18168C7C"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4181DC8" w14:textId="77777777" w:rsidR="0067094F" w:rsidRPr="0067094F" w:rsidRDefault="0067094F" w:rsidP="0067094F">
            <w:pPr>
              <w:rPr>
                <w:noProof w:val="0"/>
                <w:sz w:val="20"/>
                <w:szCs w:val="20"/>
              </w:rPr>
            </w:pPr>
            <w:r w:rsidRPr="0067094F">
              <w:rPr>
                <w:noProof w:val="0"/>
                <w:sz w:val="20"/>
                <w:szCs w:val="20"/>
              </w:rPr>
              <w:t>Ostale usluge</w:t>
            </w:r>
          </w:p>
        </w:tc>
        <w:tc>
          <w:tcPr>
            <w:tcW w:w="1701" w:type="dxa"/>
            <w:tcBorders>
              <w:top w:val="nil"/>
              <w:left w:val="nil"/>
              <w:bottom w:val="nil"/>
              <w:right w:val="nil"/>
            </w:tcBorders>
            <w:shd w:val="clear" w:color="auto" w:fill="auto"/>
            <w:noWrap/>
            <w:vAlign w:val="bottom"/>
            <w:hideMark/>
          </w:tcPr>
          <w:p w14:paraId="1C3B45F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8F8EDED" w14:textId="77777777" w:rsidR="0067094F" w:rsidRPr="0067094F" w:rsidRDefault="0067094F" w:rsidP="0067094F">
            <w:pPr>
              <w:jc w:val="right"/>
              <w:rPr>
                <w:noProof w:val="0"/>
                <w:sz w:val="20"/>
                <w:szCs w:val="20"/>
              </w:rPr>
            </w:pPr>
            <w:r w:rsidRPr="0067094F">
              <w:rPr>
                <w:noProof w:val="0"/>
                <w:sz w:val="20"/>
                <w:szCs w:val="20"/>
              </w:rPr>
              <w:t>2.674,89</w:t>
            </w:r>
          </w:p>
        </w:tc>
        <w:tc>
          <w:tcPr>
            <w:tcW w:w="916" w:type="dxa"/>
            <w:tcBorders>
              <w:top w:val="nil"/>
              <w:left w:val="nil"/>
              <w:bottom w:val="nil"/>
              <w:right w:val="nil"/>
            </w:tcBorders>
            <w:shd w:val="clear" w:color="auto" w:fill="auto"/>
            <w:noWrap/>
            <w:vAlign w:val="bottom"/>
            <w:hideMark/>
          </w:tcPr>
          <w:p w14:paraId="70CC6FF7" w14:textId="77777777" w:rsidR="0067094F" w:rsidRPr="0067094F" w:rsidRDefault="0067094F" w:rsidP="0067094F">
            <w:pPr>
              <w:jc w:val="right"/>
              <w:rPr>
                <w:noProof w:val="0"/>
                <w:sz w:val="20"/>
                <w:szCs w:val="20"/>
              </w:rPr>
            </w:pPr>
          </w:p>
        </w:tc>
      </w:tr>
      <w:tr w:rsidR="0067094F" w:rsidRPr="0067094F" w14:paraId="2E80FEE4"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7A8A78E" w14:textId="77777777" w:rsidR="0067094F" w:rsidRPr="0067094F" w:rsidRDefault="0067094F" w:rsidP="0067094F">
            <w:pPr>
              <w:rPr>
                <w:b/>
                <w:bCs/>
                <w:noProof w:val="0"/>
                <w:sz w:val="20"/>
                <w:szCs w:val="20"/>
              </w:rPr>
            </w:pPr>
            <w:r w:rsidRPr="0067094F">
              <w:rPr>
                <w:b/>
                <w:bCs/>
                <w:noProof w:val="0"/>
                <w:sz w:val="20"/>
                <w:szCs w:val="20"/>
              </w:rPr>
              <w:t>Izvor 5. POMOĆI</w:t>
            </w:r>
          </w:p>
        </w:tc>
        <w:tc>
          <w:tcPr>
            <w:tcW w:w="1701" w:type="dxa"/>
            <w:tcBorders>
              <w:top w:val="nil"/>
              <w:left w:val="nil"/>
              <w:bottom w:val="nil"/>
              <w:right w:val="nil"/>
            </w:tcBorders>
            <w:shd w:val="clear" w:color="auto" w:fill="auto"/>
            <w:noWrap/>
            <w:vAlign w:val="bottom"/>
            <w:hideMark/>
          </w:tcPr>
          <w:p w14:paraId="5C30CB60"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17.300,00</w:t>
            </w:r>
          </w:p>
        </w:tc>
        <w:tc>
          <w:tcPr>
            <w:tcW w:w="1469" w:type="dxa"/>
            <w:tcBorders>
              <w:top w:val="nil"/>
              <w:left w:val="nil"/>
              <w:bottom w:val="nil"/>
              <w:right w:val="nil"/>
            </w:tcBorders>
            <w:shd w:val="clear" w:color="auto" w:fill="auto"/>
            <w:noWrap/>
            <w:vAlign w:val="bottom"/>
            <w:hideMark/>
          </w:tcPr>
          <w:p w14:paraId="56F7051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10.273,60</w:t>
            </w:r>
          </w:p>
        </w:tc>
        <w:tc>
          <w:tcPr>
            <w:tcW w:w="916" w:type="dxa"/>
            <w:tcBorders>
              <w:top w:val="nil"/>
              <w:left w:val="nil"/>
              <w:bottom w:val="nil"/>
              <w:right w:val="nil"/>
            </w:tcBorders>
            <w:shd w:val="clear" w:color="auto" w:fill="auto"/>
            <w:noWrap/>
            <w:vAlign w:val="bottom"/>
            <w:hideMark/>
          </w:tcPr>
          <w:p w14:paraId="5D8ABCF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59,38</w:t>
            </w:r>
          </w:p>
        </w:tc>
      </w:tr>
      <w:tr w:rsidR="0067094F" w:rsidRPr="0067094F" w14:paraId="0507BBCF"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5BF4786" w14:textId="77777777" w:rsidR="0067094F" w:rsidRPr="0067094F" w:rsidRDefault="0067094F" w:rsidP="0067094F">
            <w:pPr>
              <w:rPr>
                <w:noProof w:val="0"/>
                <w:color w:val="333333"/>
                <w:sz w:val="20"/>
                <w:szCs w:val="20"/>
              </w:rPr>
            </w:pPr>
            <w:r w:rsidRPr="0067094F">
              <w:rPr>
                <w:noProof w:val="0"/>
                <w:color w:val="333333"/>
                <w:sz w:val="20"/>
                <w:szCs w:val="20"/>
              </w:rPr>
              <w:t>Izvor 5.4. Pomoći iz općinskih proračuna</w:t>
            </w:r>
          </w:p>
        </w:tc>
        <w:tc>
          <w:tcPr>
            <w:tcW w:w="1701" w:type="dxa"/>
            <w:tcBorders>
              <w:top w:val="nil"/>
              <w:left w:val="nil"/>
              <w:bottom w:val="nil"/>
              <w:right w:val="nil"/>
            </w:tcBorders>
            <w:shd w:val="clear" w:color="auto" w:fill="auto"/>
            <w:noWrap/>
            <w:vAlign w:val="bottom"/>
            <w:hideMark/>
          </w:tcPr>
          <w:p w14:paraId="3627993A" w14:textId="77777777" w:rsidR="0067094F" w:rsidRPr="0067094F" w:rsidRDefault="0067094F" w:rsidP="0067094F">
            <w:pPr>
              <w:jc w:val="right"/>
              <w:rPr>
                <w:noProof w:val="0"/>
                <w:color w:val="333333"/>
                <w:sz w:val="20"/>
                <w:szCs w:val="20"/>
              </w:rPr>
            </w:pPr>
            <w:r w:rsidRPr="0067094F">
              <w:rPr>
                <w:noProof w:val="0"/>
                <w:color w:val="333333"/>
                <w:sz w:val="20"/>
                <w:szCs w:val="20"/>
              </w:rPr>
              <w:t>17.300,00</w:t>
            </w:r>
          </w:p>
        </w:tc>
        <w:tc>
          <w:tcPr>
            <w:tcW w:w="1469" w:type="dxa"/>
            <w:tcBorders>
              <w:top w:val="nil"/>
              <w:left w:val="nil"/>
              <w:bottom w:val="nil"/>
              <w:right w:val="nil"/>
            </w:tcBorders>
            <w:shd w:val="clear" w:color="auto" w:fill="auto"/>
            <w:noWrap/>
            <w:vAlign w:val="bottom"/>
            <w:hideMark/>
          </w:tcPr>
          <w:p w14:paraId="282E0CBB" w14:textId="77777777" w:rsidR="0067094F" w:rsidRPr="0067094F" w:rsidRDefault="0067094F" w:rsidP="0067094F">
            <w:pPr>
              <w:jc w:val="right"/>
              <w:rPr>
                <w:noProof w:val="0"/>
                <w:color w:val="333333"/>
                <w:sz w:val="20"/>
                <w:szCs w:val="20"/>
              </w:rPr>
            </w:pPr>
            <w:r w:rsidRPr="0067094F">
              <w:rPr>
                <w:noProof w:val="0"/>
                <w:color w:val="333333"/>
                <w:sz w:val="20"/>
                <w:szCs w:val="20"/>
              </w:rPr>
              <w:t>10.273,60</w:t>
            </w:r>
          </w:p>
        </w:tc>
        <w:tc>
          <w:tcPr>
            <w:tcW w:w="916" w:type="dxa"/>
            <w:tcBorders>
              <w:top w:val="nil"/>
              <w:left w:val="nil"/>
              <w:bottom w:val="nil"/>
              <w:right w:val="nil"/>
            </w:tcBorders>
            <w:shd w:val="clear" w:color="auto" w:fill="auto"/>
            <w:noWrap/>
            <w:vAlign w:val="bottom"/>
            <w:hideMark/>
          </w:tcPr>
          <w:p w14:paraId="09AB206D" w14:textId="77777777" w:rsidR="0067094F" w:rsidRPr="0067094F" w:rsidRDefault="0067094F" w:rsidP="0067094F">
            <w:pPr>
              <w:jc w:val="right"/>
              <w:rPr>
                <w:noProof w:val="0"/>
                <w:color w:val="333333"/>
                <w:sz w:val="20"/>
                <w:szCs w:val="20"/>
              </w:rPr>
            </w:pPr>
            <w:r w:rsidRPr="0067094F">
              <w:rPr>
                <w:noProof w:val="0"/>
                <w:color w:val="333333"/>
                <w:sz w:val="20"/>
                <w:szCs w:val="20"/>
              </w:rPr>
              <w:t>59,38</w:t>
            </w:r>
          </w:p>
        </w:tc>
      </w:tr>
      <w:tr w:rsidR="0067094F" w:rsidRPr="0067094F" w14:paraId="028CC7B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4BCAF3F" w14:textId="77777777" w:rsidR="0067094F" w:rsidRPr="0067094F" w:rsidRDefault="0067094F" w:rsidP="0067094F">
            <w:pPr>
              <w:rPr>
                <w:b/>
                <w:bCs/>
                <w:noProof w:val="0"/>
                <w:sz w:val="20"/>
                <w:szCs w:val="20"/>
              </w:rPr>
            </w:pPr>
            <w:r w:rsidRPr="0067094F">
              <w:rPr>
                <w:b/>
                <w:bCs/>
                <w:noProof w:val="0"/>
                <w:sz w:val="20"/>
                <w:szCs w:val="20"/>
              </w:rPr>
              <w:t>322</w:t>
            </w:r>
          </w:p>
        </w:tc>
        <w:tc>
          <w:tcPr>
            <w:tcW w:w="266" w:type="dxa"/>
            <w:tcBorders>
              <w:top w:val="nil"/>
              <w:left w:val="nil"/>
              <w:bottom w:val="nil"/>
              <w:right w:val="nil"/>
            </w:tcBorders>
            <w:shd w:val="clear" w:color="auto" w:fill="auto"/>
            <w:noWrap/>
            <w:vAlign w:val="bottom"/>
            <w:hideMark/>
          </w:tcPr>
          <w:p w14:paraId="259BBC76"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299B3A9" w14:textId="77777777" w:rsidR="0067094F" w:rsidRPr="0067094F" w:rsidRDefault="0067094F" w:rsidP="0067094F">
            <w:pPr>
              <w:rPr>
                <w:b/>
                <w:bCs/>
                <w:noProof w:val="0"/>
                <w:sz w:val="20"/>
                <w:szCs w:val="20"/>
              </w:rPr>
            </w:pPr>
            <w:r w:rsidRPr="0067094F">
              <w:rPr>
                <w:b/>
                <w:bCs/>
                <w:noProof w:val="0"/>
                <w:sz w:val="20"/>
                <w:szCs w:val="20"/>
              </w:rPr>
              <w:t>Rashodi za materijal i energiju</w:t>
            </w:r>
          </w:p>
        </w:tc>
        <w:tc>
          <w:tcPr>
            <w:tcW w:w="1701" w:type="dxa"/>
            <w:tcBorders>
              <w:top w:val="nil"/>
              <w:left w:val="nil"/>
              <w:bottom w:val="nil"/>
              <w:right w:val="nil"/>
            </w:tcBorders>
            <w:shd w:val="clear" w:color="auto" w:fill="auto"/>
            <w:noWrap/>
            <w:vAlign w:val="bottom"/>
            <w:hideMark/>
          </w:tcPr>
          <w:p w14:paraId="3D8E4E75" w14:textId="77777777" w:rsidR="0067094F" w:rsidRPr="0067094F" w:rsidRDefault="0067094F" w:rsidP="0067094F">
            <w:pPr>
              <w:jc w:val="right"/>
              <w:rPr>
                <w:b/>
                <w:bCs/>
                <w:noProof w:val="0"/>
                <w:sz w:val="20"/>
                <w:szCs w:val="20"/>
              </w:rPr>
            </w:pPr>
            <w:r w:rsidRPr="0067094F">
              <w:rPr>
                <w:b/>
                <w:bCs/>
                <w:noProof w:val="0"/>
                <w:sz w:val="20"/>
                <w:szCs w:val="20"/>
              </w:rPr>
              <w:t>15.300,00</w:t>
            </w:r>
          </w:p>
        </w:tc>
        <w:tc>
          <w:tcPr>
            <w:tcW w:w="1469" w:type="dxa"/>
            <w:tcBorders>
              <w:top w:val="nil"/>
              <w:left w:val="nil"/>
              <w:bottom w:val="nil"/>
              <w:right w:val="nil"/>
            </w:tcBorders>
            <w:shd w:val="clear" w:color="auto" w:fill="auto"/>
            <w:noWrap/>
            <w:vAlign w:val="bottom"/>
            <w:hideMark/>
          </w:tcPr>
          <w:p w14:paraId="1764C635" w14:textId="77777777" w:rsidR="0067094F" w:rsidRPr="0067094F" w:rsidRDefault="0067094F" w:rsidP="0067094F">
            <w:pPr>
              <w:jc w:val="right"/>
              <w:rPr>
                <w:b/>
                <w:bCs/>
                <w:noProof w:val="0"/>
                <w:sz w:val="20"/>
                <w:szCs w:val="20"/>
              </w:rPr>
            </w:pPr>
            <w:r w:rsidRPr="0067094F">
              <w:rPr>
                <w:b/>
                <w:bCs/>
                <w:noProof w:val="0"/>
                <w:sz w:val="20"/>
                <w:szCs w:val="20"/>
              </w:rPr>
              <w:t>9.151,62</w:t>
            </w:r>
          </w:p>
        </w:tc>
        <w:tc>
          <w:tcPr>
            <w:tcW w:w="916" w:type="dxa"/>
            <w:tcBorders>
              <w:top w:val="nil"/>
              <w:left w:val="nil"/>
              <w:bottom w:val="nil"/>
              <w:right w:val="nil"/>
            </w:tcBorders>
            <w:shd w:val="clear" w:color="auto" w:fill="auto"/>
            <w:noWrap/>
            <w:vAlign w:val="bottom"/>
            <w:hideMark/>
          </w:tcPr>
          <w:p w14:paraId="1014A1B8" w14:textId="77777777" w:rsidR="0067094F" w:rsidRPr="0067094F" w:rsidRDefault="0067094F" w:rsidP="0067094F">
            <w:pPr>
              <w:jc w:val="right"/>
              <w:rPr>
                <w:b/>
                <w:bCs/>
                <w:noProof w:val="0"/>
                <w:sz w:val="20"/>
                <w:szCs w:val="20"/>
              </w:rPr>
            </w:pPr>
            <w:r w:rsidRPr="0067094F">
              <w:rPr>
                <w:b/>
                <w:bCs/>
                <w:noProof w:val="0"/>
                <w:sz w:val="20"/>
                <w:szCs w:val="20"/>
              </w:rPr>
              <w:t>59,81</w:t>
            </w:r>
          </w:p>
        </w:tc>
      </w:tr>
      <w:tr w:rsidR="0067094F" w:rsidRPr="0067094F" w14:paraId="673E2C6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DD78AD4" w14:textId="77777777" w:rsidR="0067094F" w:rsidRPr="0067094F" w:rsidRDefault="0067094F" w:rsidP="0067094F">
            <w:pPr>
              <w:rPr>
                <w:noProof w:val="0"/>
                <w:sz w:val="20"/>
                <w:szCs w:val="20"/>
              </w:rPr>
            </w:pPr>
            <w:r w:rsidRPr="0067094F">
              <w:rPr>
                <w:noProof w:val="0"/>
                <w:sz w:val="20"/>
                <w:szCs w:val="20"/>
              </w:rPr>
              <w:t>3223</w:t>
            </w:r>
          </w:p>
        </w:tc>
        <w:tc>
          <w:tcPr>
            <w:tcW w:w="266" w:type="dxa"/>
            <w:tcBorders>
              <w:top w:val="nil"/>
              <w:left w:val="nil"/>
              <w:bottom w:val="nil"/>
              <w:right w:val="nil"/>
            </w:tcBorders>
            <w:shd w:val="clear" w:color="auto" w:fill="auto"/>
            <w:noWrap/>
            <w:vAlign w:val="bottom"/>
            <w:hideMark/>
          </w:tcPr>
          <w:p w14:paraId="00F5D9D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2B1AF3D" w14:textId="77777777" w:rsidR="0067094F" w:rsidRPr="0067094F" w:rsidRDefault="0067094F" w:rsidP="0067094F">
            <w:pPr>
              <w:rPr>
                <w:noProof w:val="0"/>
                <w:sz w:val="20"/>
                <w:szCs w:val="20"/>
              </w:rPr>
            </w:pPr>
            <w:r w:rsidRPr="0067094F">
              <w:rPr>
                <w:noProof w:val="0"/>
                <w:sz w:val="20"/>
                <w:szCs w:val="20"/>
              </w:rPr>
              <w:t>Energija</w:t>
            </w:r>
          </w:p>
        </w:tc>
        <w:tc>
          <w:tcPr>
            <w:tcW w:w="1701" w:type="dxa"/>
            <w:tcBorders>
              <w:top w:val="nil"/>
              <w:left w:val="nil"/>
              <w:bottom w:val="nil"/>
              <w:right w:val="nil"/>
            </w:tcBorders>
            <w:shd w:val="clear" w:color="auto" w:fill="auto"/>
            <w:noWrap/>
            <w:vAlign w:val="bottom"/>
            <w:hideMark/>
          </w:tcPr>
          <w:p w14:paraId="259CBD9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921DD44" w14:textId="77777777" w:rsidR="0067094F" w:rsidRPr="0067094F" w:rsidRDefault="0067094F" w:rsidP="0067094F">
            <w:pPr>
              <w:jc w:val="right"/>
              <w:rPr>
                <w:noProof w:val="0"/>
                <w:sz w:val="20"/>
                <w:szCs w:val="20"/>
              </w:rPr>
            </w:pPr>
            <w:r w:rsidRPr="0067094F">
              <w:rPr>
                <w:noProof w:val="0"/>
                <w:sz w:val="20"/>
                <w:szCs w:val="20"/>
              </w:rPr>
              <w:t>9.151,62</w:t>
            </w:r>
          </w:p>
        </w:tc>
        <w:tc>
          <w:tcPr>
            <w:tcW w:w="916" w:type="dxa"/>
            <w:tcBorders>
              <w:top w:val="nil"/>
              <w:left w:val="nil"/>
              <w:bottom w:val="nil"/>
              <w:right w:val="nil"/>
            </w:tcBorders>
            <w:shd w:val="clear" w:color="auto" w:fill="auto"/>
            <w:noWrap/>
            <w:vAlign w:val="bottom"/>
            <w:hideMark/>
          </w:tcPr>
          <w:p w14:paraId="73322EE6" w14:textId="77777777" w:rsidR="0067094F" w:rsidRPr="0067094F" w:rsidRDefault="0067094F" w:rsidP="0067094F">
            <w:pPr>
              <w:jc w:val="right"/>
              <w:rPr>
                <w:noProof w:val="0"/>
                <w:sz w:val="20"/>
                <w:szCs w:val="20"/>
              </w:rPr>
            </w:pPr>
          </w:p>
        </w:tc>
      </w:tr>
      <w:tr w:rsidR="0067094F" w:rsidRPr="0067094F" w14:paraId="1AB61DF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73A7F8D"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7A3C2208"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FF276A1"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43BDE3B7" w14:textId="77777777" w:rsidR="0067094F" w:rsidRPr="0067094F" w:rsidRDefault="0067094F" w:rsidP="0067094F">
            <w:pPr>
              <w:jc w:val="right"/>
              <w:rPr>
                <w:b/>
                <w:bCs/>
                <w:noProof w:val="0"/>
                <w:sz w:val="20"/>
                <w:szCs w:val="20"/>
              </w:rPr>
            </w:pPr>
            <w:r w:rsidRPr="0067094F">
              <w:rPr>
                <w:b/>
                <w:bCs/>
                <w:noProof w:val="0"/>
                <w:sz w:val="20"/>
                <w:szCs w:val="20"/>
              </w:rPr>
              <w:t>2.000,00</w:t>
            </w:r>
          </w:p>
        </w:tc>
        <w:tc>
          <w:tcPr>
            <w:tcW w:w="1469" w:type="dxa"/>
            <w:tcBorders>
              <w:top w:val="nil"/>
              <w:left w:val="nil"/>
              <w:bottom w:val="nil"/>
              <w:right w:val="nil"/>
            </w:tcBorders>
            <w:shd w:val="clear" w:color="auto" w:fill="auto"/>
            <w:noWrap/>
            <w:vAlign w:val="bottom"/>
            <w:hideMark/>
          </w:tcPr>
          <w:p w14:paraId="66D5CC9A" w14:textId="77777777" w:rsidR="0067094F" w:rsidRPr="0067094F" w:rsidRDefault="0067094F" w:rsidP="0067094F">
            <w:pPr>
              <w:jc w:val="right"/>
              <w:rPr>
                <w:b/>
                <w:bCs/>
                <w:noProof w:val="0"/>
                <w:sz w:val="20"/>
                <w:szCs w:val="20"/>
              </w:rPr>
            </w:pPr>
            <w:r w:rsidRPr="0067094F">
              <w:rPr>
                <w:b/>
                <w:bCs/>
                <w:noProof w:val="0"/>
                <w:sz w:val="20"/>
                <w:szCs w:val="20"/>
              </w:rPr>
              <w:t>1.121,98</w:t>
            </w:r>
          </w:p>
        </w:tc>
        <w:tc>
          <w:tcPr>
            <w:tcW w:w="916" w:type="dxa"/>
            <w:tcBorders>
              <w:top w:val="nil"/>
              <w:left w:val="nil"/>
              <w:bottom w:val="nil"/>
              <w:right w:val="nil"/>
            </w:tcBorders>
            <w:shd w:val="clear" w:color="auto" w:fill="auto"/>
            <w:noWrap/>
            <w:vAlign w:val="bottom"/>
            <w:hideMark/>
          </w:tcPr>
          <w:p w14:paraId="33172A14" w14:textId="77777777" w:rsidR="0067094F" w:rsidRPr="0067094F" w:rsidRDefault="0067094F" w:rsidP="0067094F">
            <w:pPr>
              <w:jc w:val="right"/>
              <w:rPr>
                <w:b/>
                <w:bCs/>
                <w:noProof w:val="0"/>
                <w:sz w:val="20"/>
                <w:szCs w:val="20"/>
              </w:rPr>
            </w:pPr>
            <w:r w:rsidRPr="0067094F">
              <w:rPr>
                <w:b/>
                <w:bCs/>
                <w:noProof w:val="0"/>
                <w:sz w:val="20"/>
                <w:szCs w:val="20"/>
              </w:rPr>
              <w:t>56,10</w:t>
            </w:r>
          </w:p>
        </w:tc>
      </w:tr>
      <w:tr w:rsidR="0067094F" w:rsidRPr="0067094F" w14:paraId="421166B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7A7E791" w14:textId="77777777" w:rsidR="0067094F" w:rsidRPr="0067094F" w:rsidRDefault="0067094F" w:rsidP="0067094F">
            <w:pPr>
              <w:rPr>
                <w:noProof w:val="0"/>
                <w:sz w:val="20"/>
                <w:szCs w:val="20"/>
              </w:rPr>
            </w:pPr>
            <w:r w:rsidRPr="0067094F">
              <w:rPr>
                <w:noProof w:val="0"/>
                <w:sz w:val="20"/>
                <w:szCs w:val="20"/>
              </w:rPr>
              <w:t>3239</w:t>
            </w:r>
          </w:p>
        </w:tc>
        <w:tc>
          <w:tcPr>
            <w:tcW w:w="266" w:type="dxa"/>
            <w:tcBorders>
              <w:top w:val="nil"/>
              <w:left w:val="nil"/>
              <w:bottom w:val="nil"/>
              <w:right w:val="nil"/>
            </w:tcBorders>
            <w:shd w:val="clear" w:color="auto" w:fill="auto"/>
            <w:noWrap/>
            <w:vAlign w:val="bottom"/>
            <w:hideMark/>
          </w:tcPr>
          <w:p w14:paraId="5F6B7BE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97DC2D5" w14:textId="77777777" w:rsidR="0067094F" w:rsidRPr="0067094F" w:rsidRDefault="0067094F" w:rsidP="0067094F">
            <w:pPr>
              <w:rPr>
                <w:noProof w:val="0"/>
                <w:sz w:val="20"/>
                <w:szCs w:val="20"/>
              </w:rPr>
            </w:pPr>
            <w:r w:rsidRPr="0067094F">
              <w:rPr>
                <w:noProof w:val="0"/>
                <w:sz w:val="20"/>
                <w:szCs w:val="20"/>
              </w:rPr>
              <w:t>Ostale usluge</w:t>
            </w:r>
          </w:p>
        </w:tc>
        <w:tc>
          <w:tcPr>
            <w:tcW w:w="1701" w:type="dxa"/>
            <w:tcBorders>
              <w:top w:val="nil"/>
              <w:left w:val="nil"/>
              <w:bottom w:val="nil"/>
              <w:right w:val="nil"/>
            </w:tcBorders>
            <w:shd w:val="clear" w:color="auto" w:fill="auto"/>
            <w:noWrap/>
            <w:vAlign w:val="bottom"/>
            <w:hideMark/>
          </w:tcPr>
          <w:p w14:paraId="28A844C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A62CF72" w14:textId="77777777" w:rsidR="0067094F" w:rsidRPr="0067094F" w:rsidRDefault="0067094F" w:rsidP="0067094F">
            <w:pPr>
              <w:jc w:val="right"/>
              <w:rPr>
                <w:noProof w:val="0"/>
                <w:sz w:val="20"/>
                <w:szCs w:val="20"/>
              </w:rPr>
            </w:pPr>
            <w:r w:rsidRPr="0067094F">
              <w:rPr>
                <w:noProof w:val="0"/>
                <w:sz w:val="20"/>
                <w:szCs w:val="20"/>
              </w:rPr>
              <w:t>1.121,98</w:t>
            </w:r>
          </w:p>
        </w:tc>
        <w:tc>
          <w:tcPr>
            <w:tcW w:w="916" w:type="dxa"/>
            <w:tcBorders>
              <w:top w:val="nil"/>
              <w:left w:val="nil"/>
              <w:bottom w:val="nil"/>
              <w:right w:val="nil"/>
            </w:tcBorders>
            <w:shd w:val="clear" w:color="auto" w:fill="auto"/>
            <w:noWrap/>
            <w:vAlign w:val="bottom"/>
            <w:hideMark/>
          </w:tcPr>
          <w:p w14:paraId="1BBD23C1" w14:textId="77777777" w:rsidR="0067094F" w:rsidRPr="0067094F" w:rsidRDefault="0067094F" w:rsidP="0067094F">
            <w:pPr>
              <w:jc w:val="right"/>
              <w:rPr>
                <w:noProof w:val="0"/>
                <w:sz w:val="20"/>
                <w:szCs w:val="20"/>
              </w:rPr>
            </w:pPr>
          </w:p>
        </w:tc>
      </w:tr>
      <w:tr w:rsidR="003D0A8C" w:rsidRPr="0067094F" w14:paraId="23BF1B43"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2D2AF2ED" w14:textId="243A06DD" w:rsidR="003D0A8C" w:rsidRPr="0067094F" w:rsidRDefault="003D0A8C" w:rsidP="0067094F">
            <w:pPr>
              <w:rPr>
                <w:b/>
                <w:bCs/>
                <w:noProof w:val="0"/>
                <w:sz w:val="20"/>
                <w:szCs w:val="20"/>
              </w:rPr>
            </w:pPr>
            <w:r w:rsidRPr="0067094F">
              <w:rPr>
                <w:b/>
                <w:bCs/>
                <w:noProof w:val="0"/>
                <w:sz w:val="20"/>
                <w:szCs w:val="20"/>
              </w:rPr>
              <w:t>A220103</w:t>
            </w:r>
          </w:p>
        </w:tc>
        <w:tc>
          <w:tcPr>
            <w:tcW w:w="7530" w:type="dxa"/>
            <w:tcBorders>
              <w:top w:val="nil"/>
              <w:left w:val="nil"/>
              <w:bottom w:val="nil"/>
              <w:right w:val="nil"/>
            </w:tcBorders>
            <w:shd w:val="clear" w:color="000000" w:fill="FFFFCC"/>
            <w:noWrap/>
            <w:vAlign w:val="bottom"/>
            <w:hideMark/>
          </w:tcPr>
          <w:p w14:paraId="63B64024" w14:textId="77777777" w:rsidR="003D0A8C" w:rsidRPr="0067094F" w:rsidRDefault="003D0A8C" w:rsidP="0067094F">
            <w:pPr>
              <w:rPr>
                <w:b/>
                <w:bCs/>
                <w:noProof w:val="0"/>
                <w:sz w:val="20"/>
                <w:szCs w:val="20"/>
              </w:rPr>
            </w:pPr>
            <w:r w:rsidRPr="0067094F">
              <w:rPr>
                <w:b/>
                <w:bCs/>
                <w:noProof w:val="0"/>
                <w:sz w:val="20"/>
                <w:szCs w:val="20"/>
              </w:rPr>
              <w:t>Aktivnost: Stipendije</w:t>
            </w:r>
          </w:p>
        </w:tc>
        <w:tc>
          <w:tcPr>
            <w:tcW w:w="1701" w:type="dxa"/>
            <w:tcBorders>
              <w:top w:val="nil"/>
              <w:left w:val="nil"/>
              <w:bottom w:val="nil"/>
              <w:right w:val="nil"/>
            </w:tcBorders>
            <w:shd w:val="clear" w:color="000000" w:fill="FFFFCC"/>
            <w:noWrap/>
            <w:vAlign w:val="bottom"/>
            <w:hideMark/>
          </w:tcPr>
          <w:p w14:paraId="61C7A14F" w14:textId="77777777" w:rsidR="003D0A8C" w:rsidRPr="0067094F" w:rsidRDefault="003D0A8C" w:rsidP="0067094F">
            <w:pPr>
              <w:jc w:val="right"/>
              <w:rPr>
                <w:b/>
                <w:bCs/>
                <w:noProof w:val="0"/>
                <w:sz w:val="20"/>
                <w:szCs w:val="20"/>
              </w:rPr>
            </w:pPr>
            <w:r w:rsidRPr="0067094F">
              <w:rPr>
                <w:b/>
                <w:bCs/>
                <w:noProof w:val="0"/>
                <w:sz w:val="20"/>
                <w:szCs w:val="20"/>
              </w:rPr>
              <w:t>610.600,00</w:t>
            </w:r>
          </w:p>
        </w:tc>
        <w:tc>
          <w:tcPr>
            <w:tcW w:w="1469" w:type="dxa"/>
            <w:tcBorders>
              <w:top w:val="nil"/>
              <w:left w:val="nil"/>
              <w:bottom w:val="nil"/>
              <w:right w:val="nil"/>
            </w:tcBorders>
            <w:shd w:val="clear" w:color="000000" w:fill="FFFFCC"/>
            <w:noWrap/>
            <w:vAlign w:val="bottom"/>
            <w:hideMark/>
          </w:tcPr>
          <w:p w14:paraId="428433AF" w14:textId="77777777" w:rsidR="003D0A8C" w:rsidRPr="0067094F" w:rsidRDefault="003D0A8C" w:rsidP="0067094F">
            <w:pPr>
              <w:jc w:val="right"/>
              <w:rPr>
                <w:b/>
                <w:bCs/>
                <w:noProof w:val="0"/>
                <w:sz w:val="20"/>
                <w:szCs w:val="20"/>
              </w:rPr>
            </w:pPr>
            <w:r w:rsidRPr="0067094F">
              <w:rPr>
                <w:b/>
                <w:bCs/>
                <w:noProof w:val="0"/>
                <w:sz w:val="20"/>
                <w:szCs w:val="20"/>
              </w:rPr>
              <w:t>610.520,00</w:t>
            </w:r>
          </w:p>
        </w:tc>
        <w:tc>
          <w:tcPr>
            <w:tcW w:w="916" w:type="dxa"/>
            <w:tcBorders>
              <w:top w:val="nil"/>
              <w:left w:val="nil"/>
              <w:bottom w:val="nil"/>
              <w:right w:val="nil"/>
            </w:tcBorders>
            <w:shd w:val="clear" w:color="000000" w:fill="FFFFCC"/>
            <w:noWrap/>
            <w:vAlign w:val="bottom"/>
            <w:hideMark/>
          </w:tcPr>
          <w:p w14:paraId="64BF8E33" w14:textId="77777777" w:rsidR="003D0A8C" w:rsidRPr="0067094F" w:rsidRDefault="003D0A8C" w:rsidP="0067094F">
            <w:pPr>
              <w:jc w:val="right"/>
              <w:rPr>
                <w:b/>
                <w:bCs/>
                <w:noProof w:val="0"/>
                <w:sz w:val="20"/>
                <w:szCs w:val="20"/>
              </w:rPr>
            </w:pPr>
            <w:r w:rsidRPr="0067094F">
              <w:rPr>
                <w:b/>
                <w:bCs/>
                <w:noProof w:val="0"/>
                <w:sz w:val="20"/>
                <w:szCs w:val="20"/>
              </w:rPr>
              <w:t>99,99</w:t>
            </w:r>
          </w:p>
        </w:tc>
      </w:tr>
      <w:tr w:rsidR="0067094F" w:rsidRPr="0067094F" w14:paraId="71214D4F"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5859FEB"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2254FE9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610.600,00</w:t>
            </w:r>
          </w:p>
        </w:tc>
        <w:tc>
          <w:tcPr>
            <w:tcW w:w="1469" w:type="dxa"/>
            <w:tcBorders>
              <w:top w:val="nil"/>
              <w:left w:val="nil"/>
              <w:bottom w:val="nil"/>
              <w:right w:val="nil"/>
            </w:tcBorders>
            <w:shd w:val="clear" w:color="auto" w:fill="auto"/>
            <w:noWrap/>
            <w:vAlign w:val="bottom"/>
            <w:hideMark/>
          </w:tcPr>
          <w:p w14:paraId="31B8E42B"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610.520,00</w:t>
            </w:r>
          </w:p>
        </w:tc>
        <w:tc>
          <w:tcPr>
            <w:tcW w:w="916" w:type="dxa"/>
            <w:tcBorders>
              <w:top w:val="nil"/>
              <w:left w:val="nil"/>
              <w:bottom w:val="nil"/>
              <w:right w:val="nil"/>
            </w:tcBorders>
            <w:shd w:val="clear" w:color="auto" w:fill="auto"/>
            <w:noWrap/>
            <w:vAlign w:val="bottom"/>
            <w:hideMark/>
          </w:tcPr>
          <w:p w14:paraId="1D16074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99,99</w:t>
            </w:r>
          </w:p>
        </w:tc>
      </w:tr>
      <w:tr w:rsidR="0067094F" w:rsidRPr="0067094F" w14:paraId="1849E907"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59FC3D7"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7D28D78F" w14:textId="77777777" w:rsidR="0067094F" w:rsidRPr="0067094F" w:rsidRDefault="0067094F" w:rsidP="0067094F">
            <w:pPr>
              <w:jc w:val="right"/>
              <w:rPr>
                <w:noProof w:val="0"/>
                <w:color w:val="333333"/>
                <w:sz w:val="20"/>
                <w:szCs w:val="20"/>
              </w:rPr>
            </w:pPr>
            <w:r w:rsidRPr="0067094F">
              <w:rPr>
                <w:noProof w:val="0"/>
                <w:color w:val="333333"/>
                <w:sz w:val="20"/>
                <w:szCs w:val="20"/>
              </w:rPr>
              <w:t>610.600,00</w:t>
            </w:r>
          </w:p>
        </w:tc>
        <w:tc>
          <w:tcPr>
            <w:tcW w:w="1469" w:type="dxa"/>
            <w:tcBorders>
              <w:top w:val="nil"/>
              <w:left w:val="nil"/>
              <w:bottom w:val="nil"/>
              <w:right w:val="nil"/>
            </w:tcBorders>
            <w:shd w:val="clear" w:color="auto" w:fill="auto"/>
            <w:noWrap/>
            <w:vAlign w:val="bottom"/>
            <w:hideMark/>
          </w:tcPr>
          <w:p w14:paraId="22E27B97" w14:textId="77777777" w:rsidR="0067094F" w:rsidRPr="0067094F" w:rsidRDefault="0067094F" w:rsidP="0067094F">
            <w:pPr>
              <w:jc w:val="right"/>
              <w:rPr>
                <w:noProof w:val="0"/>
                <w:color w:val="333333"/>
                <w:sz w:val="20"/>
                <w:szCs w:val="20"/>
              </w:rPr>
            </w:pPr>
            <w:r w:rsidRPr="0067094F">
              <w:rPr>
                <w:noProof w:val="0"/>
                <w:color w:val="333333"/>
                <w:sz w:val="20"/>
                <w:szCs w:val="20"/>
              </w:rPr>
              <w:t>610.520,00</w:t>
            </w:r>
          </w:p>
        </w:tc>
        <w:tc>
          <w:tcPr>
            <w:tcW w:w="916" w:type="dxa"/>
            <w:tcBorders>
              <w:top w:val="nil"/>
              <w:left w:val="nil"/>
              <w:bottom w:val="nil"/>
              <w:right w:val="nil"/>
            </w:tcBorders>
            <w:shd w:val="clear" w:color="auto" w:fill="auto"/>
            <w:noWrap/>
            <w:vAlign w:val="bottom"/>
            <w:hideMark/>
          </w:tcPr>
          <w:p w14:paraId="65AC2665" w14:textId="77777777" w:rsidR="0067094F" w:rsidRPr="0067094F" w:rsidRDefault="0067094F" w:rsidP="0067094F">
            <w:pPr>
              <w:jc w:val="right"/>
              <w:rPr>
                <w:noProof w:val="0"/>
                <w:color w:val="333333"/>
                <w:sz w:val="20"/>
                <w:szCs w:val="20"/>
              </w:rPr>
            </w:pPr>
            <w:r w:rsidRPr="0067094F">
              <w:rPr>
                <w:noProof w:val="0"/>
                <w:color w:val="333333"/>
                <w:sz w:val="20"/>
                <w:szCs w:val="20"/>
              </w:rPr>
              <w:t>99,99</w:t>
            </w:r>
          </w:p>
        </w:tc>
      </w:tr>
      <w:tr w:rsidR="0067094F" w:rsidRPr="0067094F" w14:paraId="06281AC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67D8071" w14:textId="77777777" w:rsidR="0067094F" w:rsidRPr="0067094F" w:rsidRDefault="0067094F" w:rsidP="0067094F">
            <w:pPr>
              <w:rPr>
                <w:b/>
                <w:bCs/>
                <w:noProof w:val="0"/>
                <w:sz w:val="20"/>
                <w:szCs w:val="20"/>
              </w:rPr>
            </w:pPr>
            <w:r w:rsidRPr="0067094F">
              <w:rPr>
                <w:b/>
                <w:bCs/>
                <w:noProof w:val="0"/>
                <w:sz w:val="20"/>
                <w:szCs w:val="20"/>
              </w:rPr>
              <w:t>372</w:t>
            </w:r>
          </w:p>
        </w:tc>
        <w:tc>
          <w:tcPr>
            <w:tcW w:w="266" w:type="dxa"/>
            <w:tcBorders>
              <w:top w:val="nil"/>
              <w:left w:val="nil"/>
              <w:bottom w:val="nil"/>
              <w:right w:val="nil"/>
            </w:tcBorders>
            <w:shd w:val="clear" w:color="auto" w:fill="auto"/>
            <w:noWrap/>
            <w:vAlign w:val="bottom"/>
            <w:hideMark/>
          </w:tcPr>
          <w:p w14:paraId="77B55327"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0243F2C9" w14:textId="77777777" w:rsidR="0067094F" w:rsidRPr="0067094F" w:rsidRDefault="0067094F" w:rsidP="0067094F">
            <w:pPr>
              <w:rPr>
                <w:b/>
                <w:bCs/>
                <w:noProof w:val="0"/>
                <w:sz w:val="20"/>
                <w:szCs w:val="20"/>
              </w:rPr>
            </w:pPr>
            <w:r w:rsidRPr="0067094F">
              <w:rPr>
                <w:b/>
                <w:bCs/>
                <w:noProof w:val="0"/>
                <w:sz w:val="20"/>
                <w:szCs w:val="20"/>
              </w:rPr>
              <w:t>Ostale naknade građanima i kućanstvima iz proračuna</w:t>
            </w:r>
          </w:p>
        </w:tc>
        <w:tc>
          <w:tcPr>
            <w:tcW w:w="1701" w:type="dxa"/>
            <w:tcBorders>
              <w:top w:val="nil"/>
              <w:left w:val="nil"/>
              <w:bottom w:val="nil"/>
              <w:right w:val="nil"/>
            </w:tcBorders>
            <w:shd w:val="clear" w:color="auto" w:fill="auto"/>
            <w:noWrap/>
            <w:vAlign w:val="bottom"/>
            <w:hideMark/>
          </w:tcPr>
          <w:p w14:paraId="03C5C6FD" w14:textId="77777777" w:rsidR="0067094F" w:rsidRPr="0067094F" w:rsidRDefault="0067094F" w:rsidP="0067094F">
            <w:pPr>
              <w:jc w:val="right"/>
              <w:rPr>
                <w:b/>
                <w:bCs/>
                <w:noProof w:val="0"/>
                <w:sz w:val="20"/>
                <w:szCs w:val="20"/>
              </w:rPr>
            </w:pPr>
            <w:r w:rsidRPr="0067094F">
              <w:rPr>
                <w:b/>
                <w:bCs/>
                <w:noProof w:val="0"/>
                <w:sz w:val="20"/>
                <w:szCs w:val="20"/>
              </w:rPr>
              <w:t>610.600,00</w:t>
            </w:r>
          </w:p>
        </w:tc>
        <w:tc>
          <w:tcPr>
            <w:tcW w:w="1469" w:type="dxa"/>
            <w:tcBorders>
              <w:top w:val="nil"/>
              <w:left w:val="nil"/>
              <w:bottom w:val="nil"/>
              <w:right w:val="nil"/>
            </w:tcBorders>
            <w:shd w:val="clear" w:color="auto" w:fill="auto"/>
            <w:noWrap/>
            <w:vAlign w:val="bottom"/>
            <w:hideMark/>
          </w:tcPr>
          <w:p w14:paraId="556F93B4" w14:textId="77777777" w:rsidR="0067094F" w:rsidRPr="0067094F" w:rsidRDefault="0067094F" w:rsidP="0067094F">
            <w:pPr>
              <w:jc w:val="right"/>
              <w:rPr>
                <w:b/>
                <w:bCs/>
                <w:noProof w:val="0"/>
                <w:sz w:val="20"/>
                <w:szCs w:val="20"/>
              </w:rPr>
            </w:pPr>
            <w:r w:rsidRPr="0067094F">
              <w:rPr>
                <w:b/>
                <w:bCs/>
                <w:noProof w:val="0"/>
                <w:sz w:val="20"/>
                <w:szCs w:val="20"/>
              </w:rPr>
              <w:t>610.520,00</w:t>
            </w:r>
          </w:p>
        </w:tc>
        <w:tc>
          <w:tcPr>
            <w:tcW w:w="916" w:type="dxa"/>
            <w:tcBorders>
              <w:top w:val="nil"/>
              <w:left w:val="nil"/>
              <w:bottom w:val="nil"/>
              <w:right w:val="nil"/>
            </w:tcBorders>
            <w:shd w:val="clear" w:color="auto" w:fill="auto"/>
            <w:noWrap/>
            <w:vAlign w:val="bottom"/>
            <w:hideMark/>
          </w:tcPr>
          <w:p w14:paraId="34824F47" w14:textId="77777777" w:rsidR="0067094F" w:rsidRPr="0067094F" w:rsidRDefault="0067094F" w:rsidP="0067094F">
            <w:pPr>
              <w:jc w:val="right"/>
              <w:rPr>
                <w:b/>
                <w:bCs/>
                <w:noProof w:val="0"/>
                <w:sz w:val="20"/>
                <w:szCs w:val="20"/>
              </w:rPr>
            </w:pPr>
            <w:r w:rsidRPr="0067094F">
              <w:rPr>
                <w:b/>
                <w:bCs/>
                <w:noProof w:val="0"/>
                <w:sz w:val="20"/>
                <w:szCs w:val="20"/>
              </w:rPr>
              <w:t>99,99</w:t>
            </w:r>
          </w:p>
        </w:tc>
      </w:tr>
      <w:tr w:rsidR="0067094F" w:rsidRPr="0067094F" w14:paraId="25CDE79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B972E49" w14:textId="77777777" w:rsidR="0067094F" w:rsidRPr="0067094F" w:rsidRDefault="0067094F" w:rsidP="0067094F">
            <w:pPr>
              <w:rPr>
                <w:noProof w:val="0"/>
                <w:sz w:val="20"/>
                <w:szCs w:val="20"/>
              </w:rPr>
            </w:pPr>
            <w:r w:rsidRPr="0067094F">
              <w:rPr>
                <w:noProof w:val="0"/>
                <w:sz w:val="20"/>
                <w:szCs w:val="20"/>
              </w:rPr>
              <w:t>3721</w:t>
            </w:r>
          </w:p>
        </w:tc>
        <w:tc>
          <w:tcPr>
            <w:tcW w:w="266" w:type="dxa"/>
            <w:tcBorders>
              <w:top w:val="nil"/>
              <w:left w:val="nil"/>
              <w:bottom w:val="nil"/>
              <w:right w:val="nil"/>
            </w:tcBorders>
            <w:shd w:val="clear" w:color="auto" w:fill="auto"/>
            <w:noWrap/>
            <w:vAlign w:val="bottom"/>
            <w:hideMark/>
          </w:tcPr>
          <w:p w14:paraId="01D78E0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56F438E" w14:textId="77777777" w:rsidR="0067094F" w:rsidRPr="0067094F" w:rsidRDefault="0067094F" w:rsidP="0067094F">
            <w:pPr>
              <w:rPr>
                <w:noProof w:val="0"/>
                <w:sz w:val="20"/>
                <w:szCs w:val="20"/>
              </w:rPr>
            </w:pPr>
            <w:r w:rsidRPr="0067094F">
              <w:rPr>
                <w:noProof w:val="0"/>
                <w:sz w:val="20"/>
                <w:szCs w:val="20"/>
              </w:rPr>
              <w:t>Naknade građanima i kućanstvima u novcu</w:t>
            </w:r>
          </w:p>
        </w:tc>
        <w:tc>
          <w:tcPr>
            <w:tcW w:w="1701" w:type="dxa"/>
            <w:tcBorders>
              <w:top w:val="nil"/>
              <w:left w:val="nil"/>
              <w:bottom w:val="nil"/>
              <w:right w:val="nil"/>
            </w:tcBorders>
            <w:shd w:val="clear" w:color="auto" w:fill="auto"/>
            <w:noWrap/>
            <w:vAlign w:val="bottom"/>
            <w:hideMark/>
          </w:tcPr>
          <w:p w14:paraId="587F893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FBFB94E" w14:textId="77777777" w:rsidR="0067094F" w:rsidRPr="0067094F" w:rsidRDefault="0067094F" w:rsidP="0067094F">
            <w:pPr>
              <w:jc w:val="right"/>
              <w:rPr>
                <w:noProof w:val="0"/>
                <w:sz w:val="20"/>
                <w:szCs w:val="20"/>
              </w:rPr>
            </w:pPr>
            <w:r w:rsidRPr="0067094F">
              <w:rPr>
                <w:noProof w:val="0"/>
                <w:sz w:val="20"/>
                <w:szCs w:val="20"/>
              </w:rPr>
              <w:t>610.520,00</w:t>
            </w:r>
          </w:p>
        </w:tc>
        <w:tc>
          <w:tcPr>
            <w:tcW w:w="916" w:type="dxa"/>
            <w:tcBorders>
              <w:top w:val="nil"/>
              <w:left w:val="nil"/>
              <w:bottom w:val="nil"/>
              <w:right w:val="nil"/>
            </w:tcBorders>
            <w:shd w:val="clear" w:color="auto" w:fill="auto"/>
            <w:noWrap/>
            <w:vAlign w:val="bottom"/>
            <w:hideMark/>
          </w:tcPr>
          <w:p w14:paraId="6934B342" w14:textId="77777777" w:rsidR="0067094F" w:rsidRPr="0067094F" w:rsidRDefault="0067094F" w:rsidP="0067094F">
            <w:pPr>
              <w:jc w:val="right"/>
              <w:rPr>
                <w:noProof w:val="0"/>
                <w:sz w:val="20"/>
                <w:szCs w:val="20"/>
              </w:rPr>
            </w:pPr>
          </w:p>
        </w:tc>
      </w:tr>
      <w:tr w:rsidR="003D0A8C" w:rsidRPr="0067094F" w14:paraId="61773DDE"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3B414F3D" w14:textId="552D6D81" w:rsidR="003D0A8C" w:rsidRPr="0067094F" w:rsidRDefault="003D0A8C" w:rsidP="0067094F">
            <w:pPr>
              <w:rPr>
                <w:b/>
                <w:bCs/>
                <w:noProof w:val="0"/>
                <w:sz w:val="20"/>
                <w:szCs w:val="20"/>
              </w:rPr>
            </w:pPr>
            <w:r w:rsidRPr="0067094F">
              <w:rPr>
                <w:b/>
                <w:bCs/>
                <w:noProof w:val="0"/>
                <w:sz w:val="20"/>
                <w:szCs w:val="20"/>
              </w:rPr>
              <w:t>A220104</w:t>
            </w:r>
          </w:p>
        </w:tc>
        <w:tc>
          <w:tcPr>
            <w:tcW w:w="7530" w:type="dxa"/>
            <w:tcBorders>
              <w:top w:val="nil"/>
              <w:left w:val="nil"/>
              <w:bottom w:val="nil"/>
              <w:right w:val="nil"/>
            </w:tcBorders>
            <w:shd w:val="clear" w:color="000000" w:fill="FFFFCC"/>
            <w:noWrap/>
            <w:vAlign w:val="bottom"/>
            <w:hideMark/>
          </w:tcPr>
          <w:p w14:paraId="5389B9C4" w14:textId="77777777" w:rsidR="003D0A8C" w:rsidRPr="0067094F" w:rsidRDefault="003D0A8C" w:rsidP="0067094F">
            <w:pPr>
              <w:rPr>
                <w:b/>
                <w:bCs/>
                <w:noProof w:val="0"/>
                <w:sz w:val="20"/>
                <w:szCs w:val="20"/>
              </w:rPr>
            </w:pPr>
            <w:r w:rsidRPr="0067094F">
              <w:rPr>
                <w:b/>
                <w:bCs/>
                <w:noProof w:val="0"/>
                <w:sz w:val="20"/>
                <w:szCs w:val="20"/>
              </w:rPr>
              <w:t>Aktivnost: Sufinanciranje troškova obrazovanja</w:t>
            </w:r>
          </w:p>
        </w:tc>
        <w:tc>
          <w:tcPr>
            <w:tcW w:w="1701" w:type="dxa"/>
            <w:tcBorders>
              <w:top w:val="nil"/>
              <w:left w:val="nil"/>
              <w:bottom w:val="nil"/>
              <w:right w:val="nil"/>
            </w:tcBorders>
            <w:shd w:val="clear" w:color="000000" w:fill="FFFFCC"/>
            <w:noWrap/>
            <w:vAlign w:val="bottom"/>
            <w:hideMark/>
          </w:tcPr>
          <w:p w14:paraId="65A86F8A" w14:textId="77777777" w:rsidR="003D0A8C" w:rsidRPr="0067094F" w:rsidRDefault="003D0A8C" w:rsidP="0067094F">
            <w:pPr>
              <w:jc w:val="right"/>
              <w:rPr>
                <w:b/>
                <w:bCs/>
                <w:noProof w:val="0"/>
                <w:sz w:val="20"/>
                <w:szCs w:val="20"/>
              </w:rPr>
            </w:pPr>
            <w:r w:rsidRPr="0067094F">
              <w:rPr>
                <w:b/>
                <w:bCs/>
                <w:noProof w:val="0"/>
                <w:sz w:val="20"/>
                <w:szCs w:val="20"/>
              </w:rPr>
              <w:t>99.000,00</w:t>
            </w:r>
          </w:p>
        </w:tc>
        <w:tc>
          <w:tcPr>
            <w:tcW w:w="1469" w:type="dxa"/>
            <w:tcBorders>
              <w:top w:val="nil"/>
              <w:left w:val="nil"/>
              <w:bottom w:val="nil"/>
              <w:right w:val="nil"/>
            </w:tcBorders>
            <w:shd w:val="clear" w:color="000000" w:fill="FFFFCC"/>
            <w:noWrap/>
            <w:vAlign w:val="bottom"/>
            <w:hideMark/>
          </w:tcPr>
          <w:p w14:paraId="09CBEB16" w14:textId="77777777" w:rsidR="003D0A8C" w:rsidRPr="0067094F" w:rsidRDefault="003D0A8C" w:rsidP="0067094F">
            <w:pPr>
              <w:jc w:val="right"/>
              <w:rPr>
                <w:b/>
                <w:bCs/>
                <w:noProof w:val="0"/>
                <w:sz w:val="20"/>
                <w:szCs w:val="20"/>
              </w:rPr>
            </w:pPr>
            <w:r w:rsidRPr="0067094F">
              <w:rPr>
                <w:b/>
                <w:bCs/>
                <w:noProof w:val="0"/>
                <w:sz w:val="20"/>
                <w:szCs w:val="20"/>
              </w:rPr>
              <w:t>98.594,00</w:t>
            </w:r>
          </w:p>
        </w:tc>
        <w:tc>
          <w:tcPr>
            <w:tcW w:w="916" w:type="dxa"/>
            <w:tcBorders>
              <w:top w:val="nil"/>
              <w:left w:val="nil"/>
              <w:bottom w:val="nil"/>
              <w:right w:val="nil"/>
            </w:tcBorders>
            <w:shd w:val="clear" w:color="000000" w:fill="FFFFCC"/>
            <w:noWrap/>
            <w:vAlign w:val="bottom"/>
            <w:hideMark/>
          </w:tcPr>
          <w:p w14:paraId="6F065852" w14:textId="77777777" w:rsidR="003D0A8C" w:rsidRPr="0067094F" w:rsidRDefault="003D0A8C" w:rsidP="0067094F">
            <w:pPr>
              <w:jc w:val="right"/>
              <w:rPr>
                <w:b/>
                <w:bCs/>
                <w:noProof w:val="0"/>
                <w:sz w:val="20"/>
                <w:szCs w:val="20"/>
              </w:rPr>
            </w:pPr>
            <w:r w:rsidRPr="0067094F">
              <w:rPr>
                <w:b/>
                <w:bCs/>
                <w:noProof w:val="0"/>
                <w:sz w:val="20"/>
                <w:szCs w:val="20"/>
              </w:rPr>
              <w:t>99,59</w:t>
            </w:r>
          </w:p>
        </w:tc>
      </w:tr>
      <w:tr w:rsidR="0067094F" w:rsidRPr="0067094F" w14:paraId="77E6354C"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68D660F"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69912351"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99.000,00</w:t>
            </w:r>
          </w:p>
        </w:tc>
        <w:tc>
          <w:tcPr>
            <w:tcW w:w="1469" w:type="dxa"/>
            <w:tcBorders>
              <w:top w:val="nil"/>
              <w:left w:val="nil"/>
              <w:bottom w:val="nil"/>
              <w:right w:val="nil"/>
            </w:tcBorders>
            <w:shd w:val="clear" w:color="auto" w:fill="auto"/>
            <w:noWrap/>
            <w:vAlign w:val="bottom"/>
            <w:hideMark/>
          </w:tcPr>
          <w:p w14:paraId="0004BA6A"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98.594,00</w:t>
            </w:r>
          </w:p>
        </w:tc>
        <w:tc>
          <w:tcPr>
            <w:tcW w:w="916" w:type="dxa"/>
            <w:tcBorders>
              <w:top w:val="nil"/>
              <w:left w:val="nil"/>
              <w:bottom w:val="nil"/>
              <w:right w:val="nil"/>
            </w:tcBorders>
            <w:shd w:val="clear" w:color="auto" w:fill="auto"/>
            <w:noWrap/>
            <w:vAlign w:val="bottom"/>
            <w:hideMark/>
          </w:tcPr>
          <w:p w14:paraId="50701BC5"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99,59</w:t>
            </w:r>
          </w:p>
        </w:tc>
      </w:tr>
      <w:tr w:rsidR="0067094F" w:rsidRPr="0067094F" w14:paraId="2C814A26"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5979F6A"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34CB9A9F" w14:textId="77777777" w:rsidR="0067094F" w:rsidRPr="0067094F" w:rsidRDefault="0067094F" w:rsidP="0067094F">
            <w:pPr>
              <w:jc w:val="right"/>
              <w:rPr>
                <w:noProof w:val="0"/>
                <w:color w:val="333333"/>
                <w:sz w:val="20"/>
                <w:szCs w:val="20"/>
              </w:rPr>
            </w:pPr>
            <w:r w:rsidRPr="0067094F">
              <w:rPr>
                <w:noProof w:val="0"/>
                <w:color w:val="333333"/>
                <w:sz w:val="20"/>
                <w:szCs w:val="20"/>
              </w:rPr>
              <w:t>99.000,00</w:t>
            </w:r>
          </w:p>
        </w:tc>
        <w:tc>
          <w:tcPr>
            <w:tcW w:w="1469" w:type="dxa"/>
            <w:tcBorders>
              <w:top w:val="nil"/>
              <w:left w:val="nil"/>
              <w:bottom w:val="nil"/>
              <w:right w:val="nil"/>
            </w:tcBorders>
            <w:shd w:val="clear" w:color="auto" w:fill="auto"/>
            <w:noWrap/>
            <w:vAlign w:val="bottom"/>
            <w:hideMark/>
          </w:tcPr>
          <w:p w14:paraId="01F79BEF" w14:textId="77777777" w:rsidR="0067094F" w:rsidRPr="0067094F" w:rsidRDefault="0067094F" w:rsidP="0067094F">
            <w:pPr>
              <w:jc w:val="right"/>
              <w:rPr>
                <w:noProof w:val="0"/>
                <w:color w:val="333333"/>
                <w:sz w:val="20"/>
                <w:szCs w:val="20"/>
              </w:rPr>
            </w:pPr>
            <w:r w:rsidRPr="0067094F">
              <w:rPr>
                <w:noProof w:val="0"/>
                <w:color w:val="333333"/>
                <w:sz w:val="20"/>
                <w:szCs w:val="20"/>
              </w:rPr>
              <w:t>98.594,00</w:t>
            </w:r>
          </w:p>
        </w:tc>
        <w:tc>
          <w:tcPr>
            <w:tcW w:w="916" w:type="dxa"/>
            <w:tcBorders>
              <w:top w:val="nil"/>
              <w:left w:val="nil"/>
              <w:bottom w:val="nil"/>
              <w:right w:val="nil"/>
            </w:tcBorders>
            <w:shd w:val="clear" w:color="auto" w:fill="auto"/>
            <w:noWrap/>
            <w:vAlign w:val="bottom"/>
            <w:hideMark/>
          </w:tcPr>
          <w:p w14:paraId="1325CEF5" w14:textId="77777777" w:rsidR="0067094F" w:rsidRPr="0067094F" w:rsidRDefault="0067094F" w:rsidP="0067094F">
            <w:pPr>
              <w:jc w:val="right"/>
              <w:rPr>
                <w:noProof w:val="0"/>
                <w:color w:val="333333"/>
                <w:sz w:val="20"/>
                <w:szCs w:val="20"/>
              </w:rPr>
            </w:pPr>
            <w:r w:rsidRPr="0067094F">
              <w:rPr>
                <w:noProof w:val="0"/>
                <w:color w:val="333333"/>
                <w:sz w:val="20"/>
                <w:szCs w:val="20"/>
              </w:rPr>
              <w:t>99,59</w:t>
            </w:r>
          </w:p>
        </w:tc>
      </w:tr>
      <w:tr w:rsidR="0067094F" w:rsidRPr="0067094F" w14:paraId="4981059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70666AC" w14:textId="77777777" w:rsidR="0067094F" w:rsidRPr="0067094F" w:rsidRDefault="0067094F" w:rsidP="0067094F">
            <w:pPr>
              <w:rPr>
                <w:b/>
                <w:bCs/>
                <w:noProof w:val="0"/>
                <w:sz w:val="20"/>
                <w:szCs w:val="20"/>
              </w:rPr>
            </w:pPr>
            <w:r w:rsidRPr="0067094F">
              <w:rPr>
                <w:b/>
                <w:bCs/>
                <w:noProof w:val="0"/>
                <w:sz w:val="20"/>
                <w:szCs w:val="20"/>
              </w:rPr>
              <w:lastRenderedPageBreak/>
              <w:t>372</w:t>
            </w:r>
          </w:p>
        </w:tc>
        <w:tc>
          <w:tcPr>
            <w:tcW w:w="266" w:type="dxa"/>
            <w:tcBorders>
              <w:top w:val="nil"/>
              <w:left w:val="nil"/>
              <w:bottom w:val="nil"/>
              <w:right w:val="nil"/>
            </w:tcBorders>
            <w:shd w:val="clear" w:color="auto" w:fill="auto"/>
            <w:noWrap/>
            <w:vAlign w:val="bottom"/>
            <w:hideMark/>
          </w:tcPr>
          <w:p w14:paraId="4B9DD0A4"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0059FCAC" w14:textId="77777777" w:rsidR="0067094F" w:rsidRPr="0067094F" w:rsidRDefault="0067094F" w:rsidP="0067094F">
            <w:pPr>
              <w:rPr>
                <w:b/>
                <w:bCs/>
                <w:noProof w:val="0"/>
                <w:sz w:val="20"/>
                <w:szCs w:val="20"/>
              </w:rPr>
            </w:pPr>
            <w:r w:rsidRPr="0067094F">
              <w:rPr>
                <w:b/>
                <w:bCs/>
                <w:noProof w:val="0"/>
                <w:sz w:val="20"/>
                <w:szCs w:val="20"/>
              </w:rPr>
              <w:t>Ostale naknade građanima i kućanstvima iz proračuna</w:t>
            </w:r>
          </w:p>
        </w:tc>
        <w:tc>
          <w:tcPr>
            <w:tcW w:w="1701" w:type="dxa"/>
            <w:tcBorders>
              <w:top w:val="nil"/>
              <w:left w:val="nil"/>
              <w:bottom w:val="nil"/>
              <w:right w:val="nil"/>
            </w:tcBorders>
            <w:shd w:val="clear" w:color="auto" w:fill="auto"/>
            <w:noWrap/>
            <w:vAlign w:val="bottom"/>
            <w:hideMark/>
          </w:tcPr>
          <w:p w14:paraId="173F04D7" w14:textId="77777777" w:rsidR="0067094F" w:rsidRPr="0067094F" w:rsidRDefault="0067094F" w:rsidP="0067094F">
            <w:pPr>
              <w:jc w:val="right"/>
              <w:rPr>
                <w:b/>
                <w:bCs/>
                <w:noProof w:val="0"/>
                <w:sz w:val="20"/>
                <w:szCs w:val="20"/>
              </w:rPr>
            </w:pPr>
            <w:r w:rsidRPr="0067094F">
              <w:rPr>
                <w:b/>
                <w:bCs/>
                <w:noProof w:val="0"/>
                <w:sz w:val="20"/>
                <w:szCs w:val="20"/>
              </w:rPr>
              <w:t>99.000,00</w:t>
            </w:r>
          </w:p>
        </w:tc>
        <w:tc>
          <w:tcPr>
            <w:tcW w:w="1469" w:type="dxa"/>
            <w:tcBorders>
              <w:top w:val="nil"/>
              <w:left w:val="nil"/>
              <w:bottom w:val="nil"/>
              <w:right w:val="nil"/>
            </w:tcBorders>
            <w:shd w:val="clear" w:color="auto" w:fill="auto"/>
            <w:noWrap/>
            <w:vAlign w:val="bottom"/>
            <w:hideMark/>
          </w:tcPr>
          <w:p w14:paraId="67A961FA" w14:textId="77777777" w:rsidR="0067094F" w:rsidRPr="0067094F" w:rsidRDefault="0067094F" w:rsidP="0067094F">
            <w:pPr>
              <w:jc w:val="right"/>
              <w:rPr>
                <w:b/>
                <w:bCs/>
                <w:noProof w:val="0"/>
                <w:sz w:val="20"/>
                <w:szCs w:val="20"/>
              </w:rPr>
            </w:pPr>
            <w:r w:rsidRPr="0067094F">
              <w:rPr>
                <w:b/>
                <w:bCs/>
                <w:noProof w:val="0"/>
                <w:sz w:val="20"/>
                <w:szCs w:val="20"/>
              </w:rPr>
              <w:t>98.594,00</w:t>
            </w:r>
          </w:p>
        </w:tc>
        <w:tc>
          <w:tcPr>
            <w:tcW w:w="916" w:type="dxa"/>
            <w:tcBorders>
              <w:top w:val="nil"/>
              <w:left w:val="nil"/>
              <w:bottom w:val="nil"/>
              <w:right w:val="nil"/>
            </w:tcBorders>
            <w:shd w:val="clear" w:color="auto" w:fill="auto"/>
            <w:noWrap/>
            <w:vAlign w:val="bottom"/>
            <w:hideMark/>
          </w:tcPr>
          <w:p w14:paraId="6820B307" w14:textId="77777777" w:rsidR="0067094F" w:rsidRPr="0067094F" w:rsidRDefault="0067094F" w:rsidP="0067094F">
            <w:pPr>
              <w:jc w:val="right"/>
              <w:rPr>
                <w:b/>
                <w:bCs/>
                <w:noProof w:val="0"/>
                <w:sz w:val="20"/>
                <w:szCs w:val="20"/>
              </w:rPr>
            </w:pPr>
            <w:r w:rsidRPr="0067094F">
              <w:rPr>
                <w:b/>
                <w:bCs/>
                <w:noProof w:val="0"/>
                <w:sz w:val="20"/>
                <w:szCs w:val="20"/>
              </w:rPr>
              <w:t>99,59</w:t>
            </w:r>
          </w:p>
        </w:tc>
      </w:tr>
      <w:tr w:rsidR="0067094F" w:rsidRPr="0067094F" w14:paraId="428EF27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5C01080" w14:textId="77777777" w:rsidR="0067094F" w:rsidRPr="0067094F" w:rsidRDefault="0067094F" w:rsidP="0067094F">
            <w:pPr>
              <w:rPr>
                <w:noProof w:val="0"/>
                <w:sz w:val="20"/>
                <w:szCs w:val="20"/>
              </w:rPr>
            </w:pPr>
            <w:r w:rsidRPr="0067094F">
              <w:rPr>
                <w:noProof w:val="0"/>
                <w:sz w:val="20"/>
                <w:szCs w:val="20"/>
              </w:rPr>
              <w:t>3721</w:t>
            </w:r>
          </w:p>
        </w:tc>
        <w:tc>
          <w:tcPr>
            <w:tcW w:w="266" w:type="dxa"/>
            <w:tcBorders>
              <w:top w:val="nil"/>
              <w:left w:val="nil"/>
              <w:bottom w:val="nil"/>
              <w:right w:val="nil"/>
            </w:tcBorders>
            <w:shd w:val="clear" w:color="auto" w:fill="auto"/>
            <w:noWrap/>
            <w:vAlign w:val="bottom"/>
            <w:hideMark/>
          </w:tcPr>
          <w:p w14:paraId="6445E38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835A001" w14:textId="77777777" w:rsidR="0067094F" w:rsidRPr="0067094F" w:rsidRDefault="0067094F" w:rsidP="0067094F">
            <w:pPr>
              <w:rPr>
                <w:noProof w:val="0"/>
                <w:sz w:val="20"/>
                <w:szCs w:val="20"/>
              </w:rPr>
            </w:pPr>
            <w:r w:rsidRPr="0067094F">
              <w:rPr>
                <w:noProof w:val="0"/>
                <w:sz w:val="20"/>
                <w:szCs w:val="20"/>
              </w:rPr>
              <w:t>Naknade građanima i kućanstvima u novcu</w:t>
            </w:r>
          </w:p>
        </w:tc>
        <w:tc>
          <w:tcPr>
            <w:tcW w:w="1701" w:type="dxa"/>
            <w:tcBorders>
              <w:top w:val="nil"/>
              <w:left w:val="nil"/>
              <w:bottom w:val="nil"/>
              <w:right w:val="nil"/>
            </w:tcBorders>
            <w:shd w:val="clear" w:color="auto" w:fill="auto"/>
            <w:noWrap/>
            <w:vAlign w:val="bottom"/>
            <w:hideMark/>
          </w:tcPr>
          <w:p w14:paraId="6C4845E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BAE1B83" w14:textId="77777777" w:rsidR="0067094F" w:rsidRPr="0067094F" w:rsidRDefault="0067094F" w:rsidP="0067094F">
            <w:pPr>
              <w:jc w:val="right"/>
              <w:rPr>
                <w:noProof w:val="0"/>
                <w:sz w:val="20"/>
                <w:szCs w:val="20"/>
              </w:rPr>
            </w:pPr>
            <w:r w:rsidRPr="0067094F">
              <w:rPr>
                <w:noProof w:val="0"/>
                <w:sz w:val="20"/>
                <w:szCs w:val="20"/>
              </w:rPr>
              <w:t>98.594,00</w:t>
            </w:r>
          </w:p>
        </w:tc>
        <w:tc>
          <w:tcPr>
            <w:tcW w:w="916" w:type="dxa"/>
            <w:tcBorders>
              <w:top w:val="nil"/>
              <w:left w:val="nil"/>
              <w:bottom w:val="nil"/>
              <w:right w:val="nil"/>
            </w:tcBorders>
            <w:shd w:val="clear" w:color="auto" w:fill="auto"/>
            <w:noWrap/>
            <w:vAlign w:val="bottom"/>
            <w:hideMark/>
          </w:tcPr>
          <w:p w14:paraId="516248C8" w14:textId="77777777" w:rsidR="0067094F" w:rsidRPr="0067094F" w:rsidRDefault="0067094F" w:rsidP="0067094F">
            <w:pPr>
              <w:jc w:val="right"/>
              <w:rPr>
                <w:noProof w:val="0"/>
                <w:sz w:val="20"/>
                <w:szCs w:val="20"/>
              </w:rPr>
            </w:pPr>
          </w:p>
        </w:tc>
      </w:tr>
      <w:tr w:rsidR="00D97777" w:rsidRPr="0067094F" w14:paraId="251F337C" w14:textId="77777777" w:rsidTr="00D97777">
        <w:trPr>
          <w:trHeight w:val="264"/>
          <w:jc w:val="center"/>
        </w:trPr>
        <w:tc>
          <w:tcPr>
            <w:tcW w:w="1276" w:type="dxa"/>
            <w:tcBorders>
              <w:top w:val="nil"/>
              <w:left w:val="nil"/>
              <w:bottom w:val="nil"/>
              <w:right w:val="nil"/>
            </w:tcBorders>
            <w:shd w:val="clear" w:color="000000" w:fill="FCE4D6"/>
            <w:noWrap/>
            <w:vAlign w:val="bottom"/>
            <w:hideMark/>
          </w:tcPr>
          <w:p w14:paraId="00F919A7" w14:textId="77777777" w:rsidR="0067094F" w:rsidRPr="0067094F" w:rsidRDefault="0067094F" w:rsidP="0067094F">
            <w:pPr>
              <w:rPr>
                <w:b/>
                <w:bCs/>
                <w:noProof w:val="0"/>
                <w:sz w:val="20"/>
                <w:szCs w:val="20"/>
              </w:rPr>
            </w:pPr>
            <w:r w:rsidRPr="0067094F">
              <w:rPr>
                <w:b/>
                <w:bCs/>
                <w:noProof w:val="0"/>
                <w:sz w:val="20"/>
                <w:szCs w:val="20"/>
              </w:rPr>
              <w:t>2301</w:t>
            </w:r>
          </w:p>
        </w:tc>
        <w:tc>
          <w:tcPr>
            <w:tcW w:w="266" w:type="dxa"/>
            <w:tcBorders>
              <w:top w:val="nil"/>
              <w:left w:val="nil"/>
              <w:bottom w:val="nil"/>
              <w:right w:val="nil"/>
            </w:tcBorders>
            <w:shd w:val="clear" w:color="000000" w:fill="FCE4D6"/>
            <w:noWrap/>
            <w:vAlign w:val="bottom"/>
            <w:hideMark/>
          </w:tcPr>
          <w:p w14:paraId="6F59BB49" w14:textId="77777777" w:rsidR="0067094F" w:rsidRPr="0067094F" w:rsidRDefault="0067094F" w:rsidP="0067094F">
            <w:pPr>
              <w:rPr>
                <w:b/>
                <w:bCs/>
                <w:noProof w:val="0"/>
                <w:sz w:val="20"/>
                <w:szCs w:val="20"/>
              </w:rPr>
            </w:pPr>
            <w:r w:rsidRPr="0067094F">
              <w:rPr>
                <w:b/>
                <w:bCs/>
                <w:noProof w:val="0"/>
                <w:sz w:val="20"/>
                <w:szCs w:val="20"/>
              </w:rPr>
              <w:t> </w:t>
            </w:r>
          </w:p>
        </w:tc>
        <w:tc>
          <w:tcPr>
            <w:tcW w:w="7530" w:type="dxa"/>
            <w:tcBorders>
              <w:top w:val="nil"/>
              <w:left w:val="nil"/>
              <w:bottom w:val="nil"/>
              <w:right w:val="nil"/>
            </w:tcBorders>
            <w:shd w:val="clear" w:color="000000" w:fill="FCE4D6"/>
            <w:noWrap/>
            <w:vAlign w:val="bottom"/>
            <w:hideMark/>
          </w:tcPr>
          <w:p w14:paraId="6072D262" w14:textId="77777777" w:rsidR="0067094F" w:rsidRPr="0067094F" w:rsidRDefault="0067094F" w:rsidP="0067094F">
            <w:pPr>
              <w:rPr>
                <w:b/>
                <w:bCs/>
                <w:noProof w:val="0"/>
                <w:sz w:val="20"/>
                <w:szCs w:val="20"/>
              </w:rPr>
            </w:pPr>
            <w:r w:rsidRPr="0067094F">
              <w:rPr>
                <w:b/>
                <w:bCs/>
                <w:noProof w:val="0"/>
                <w:sz w:val="20"/>
                <w:szCs w:val="20"/>
              </w:rPr>
              <w:t>Program: JAVNE POTREBE U KULTURI</w:t>
            </w:r>
          </w:p>
        </w:tc>
        <w:tc>
          <w:tcPr>
            <w:tcW w:w="1701" w:type="dxa"/>
            <w:tcBorders>
              <w:top w:val="nil"/>
              <w:left w:val="nil"/>
              <w:bottom w:val="nil"/>
              <w:right w:val="nil"/>
            </w:tcBorders>
            <w:shd w:val="clear" w:color="000000" w:fill="FCE4D6"/>
            <w:noWrap/>
            <w:vAlign w:val="bottom"/>
            <w:hideMark/>
          </w:tcPr>
          <w:p w14:paraId="2FFDF084" w14:textId="77777777" w:rsidR="0067094F" w:rsidRPr="0067094F" w:rsidRDefault="0067094F" w:rsidP="0067094F">
            <w:pPr>
              <w:jc w:val="right"/>
              <w:rPr>
                <w:b/>
                <w:bCs/>
                <w:noProof w:val="0"/>
                <w:sz w:val="20"/>
                <w:szCs w:val="20"/>
              </w:rPr>
            </w:pPr>
            <w:r w:rsidRPr="0067094F">
              <w:rPr>
                <w:b/>
                <w:bCs/>
                <w:noProof w:val="0"/>
                <w:sz w:val="20"/>
                <w:szCs w:val="20"/>
              </w:rPr>
              <w:t>303.000,00</w:t>
            </w:r>
          </w:p>
        </w:tc>
        <w:tc>
          <w:tcPr>
            <w:tcW w:w="1469" w:type="dxa"/>
            <w:tcBorders>
              <w:top w:val="nil"/>
              <w:left w:val="nil"/>
              <w:bottom w:val="nil"/>
              <w:right w:val="nil"/>
            </w:tcBorders>
            <w:shd w:val="clear" w:color="000000" w:fill="FCE4D6"/>
            <w:noWrap/>
            <w:vAlign w:val="bottom"/>
            <w:hideMark/>
          </w:tcPr>
          <w:p w14:paraId="3C00B58B" w14:textId="77777777" w:rsidR="0067094F" w:rsidRPr="0067094F" w:rsidRDefault="0067094F" w:rsidP="0067094F">
            <w:pPr>
              <w:jc w:val="right"/>
              <w:rPr>
                <w:b/>
                <w:bCs/>
                <w:noProof w:val="0"/>
                <w:sz w:val="20"/>
                <w:szCs w:val="20"/>
              </w:rPr>
            </w:pPr>
            <w:r w:rsidRPr="0067094F">
              <w:rPr>
                <w:b/>
                <w:bCs/>
                <w:noProof w:val="0"/>
                <w:sz w:val="20"/>
                <w:szCs w:val="20"/>
              </w:rPr>
              <w:t>278.223,43</w:t>
            </w:r>
          </w:p>
        </w:tc>
        <w:tc>
          <w:tcPr>
            <w:tcW w:w="916" w:type="dxa"/>
            <w:tcBorders>
              <w:top w:val="nil"/>
              <w:left w:val="nil"/>
              <w:bottom w:val="nil"/>
              <w:right w:val="nil"/>
            </w:tcBorders>
            <w:shd w:val="clear" w:color="000000" w:fill="FCE4D6"/>
            <w:noWrap/>
            <w:vAlign w:val="bottom"/>
            <w:hideMark/>
          </w:tcPr>
          <w:p w14:paraId="02417B2E" w14:textId="77777777" w:rsidR="0067094F" w:rsidRPr="0067094F" w:rsidRDefault="0067094F" w:rsidP="0067094F">
            <w:pPr>
              <w:jc w:val="right"/>
              <w:rPr>
                <w:b/>
                <w:bCs/>
                <w:noProof w:val="0"/>
                <w:sz w:val="20"/>
                <w:szCs w:val="20"/>
              </w:rPr>
            </w:pPr>
            <w:r w:rsidRPr="0067094F">
              <w:rPr>
                <w:b/>
                <w:bCs/>
                <w:noProof w:val="0"/>
                <w:sz w:val="20"/>
                <w:szCs w:val="20"/>
              </w:rPr>
              <w:t>91,82</w:t>
            </w:r>
          </w:p>
        </w:tc>
      </w:tr>
      <w:tr w:rsidR="003D0A8C" w:rsidRPr="0067094F" w14:paraId="0A062997"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556B2F52" w14:textId="332DEA36" w:rsidR="003D0A8C" w:rsidRPr="0067094F" w:rsidRDefault="003D0A8C" w:rsidP="0067094F">
            <w:pPr>
              <w:rPr>
                <w:b/>
                <w:bCs/>
                <w:noProof w:val="0"/>
                <w:sz w:val="20"/>
                <w:szCs w:val="20"/>
              </w:rPr>
            </w:pPr>
            <w:r w:rsidRPr="0067094F">
              <w:rPr>
                <w:b/>
                <w:bCs/>
                <w:noProof w:val="0"/>
                <w:sz w:val="20"/>
                <w:szCs w:val="20"/>
              </w:rPr>
              <w:t>A230101</w:t>
            </w:r>
          </w:p>
        </w:tc>
        <w:tc>
          <w:tcPr>
            <w:tcW w:w="7530" w:type="dxa"/>
            <w:tcBorders>
              <w:top w:val="nil"/>
              <w:left w:val="nil"/>
              <w:bottom w:val="nil"/>
              <w:right w:val="nil"/>
            </w:tcBorders>
            <w:shd w:val="clear" w:color="000000" w:fill="FFFFCC"/>
            <w:noWrap/>
            <w:vAlign w:val="bottom"/>
            <w:hideMark/>
          </w:tcPr>
          <w:p w14:paraId="0C033283" w14:textId="77777777" w:rsidR="003D0A8C" w:rsidRPr="0067094F" w:rsidRDefault="003D0A8C" w:rsidP="0067094F">
            <w:pPr>
              <w:rPr>
                <w:b/>
                <w:bCs/>
                <w:noProof w:val="0"/>
                <w:sz w:val="20"/>
                <w:szCs w:val="20"/>
              </w:rPr>
            </w:pPr>
            <w:r w:rsidRPr="0067094F">
              <w:rPr>
                <w:b/>
                <w:bCs/>
                <w:noProof w:val="0"/>
                <w:sz w:val="20"/>
                <w:szCs w:val="20"/>
              </w:rPr>
              <w:t>Aktivnost: Park skulptura Dušan Džamonja</w:t>
            </w:r>
          </w:p>
        </w:tc>
        <w:tc>
          <w:tcPr>
            <w:tcW w:w="1701" w:type="dxa"/>
            <w:tcBorders>
              <w:top w:val="nil"/>
              <w:left w:val="nil"/>
              <w:bottom w:val="nil"/>
              <w:right w:val="nil"/>
            </w:tcBorders>
            <w:shd w:val="clear" w:color="000000" w:fill="FFFFCC"/>
            <w:noWrap/>
            <w:vAlign w:val="bottom"/>
            <w:hideMark/>
          </w:tcPr>
          <w:p w14:paraId="71B57745" w14:textId="77777777" w:rsidR="003D0A8C" w:rsidRPr="0067094F" w:rsidRDefault="003D0A8C" w:rsidP="0067094F">
            <w:pPr>
              <w:jc w:val="right"/>
              <w:rPr>
                <w:b/>
                <w:bCs/>
                <w:noProof w:val="0"/>
                <w:sz w:val="20"/>
                <w:szCs w:val="20"/>
              </w:rPr>
            </w:pPr>
            <w:r w:rsidRPr="0067094F">
              <w:rPr>
                <w:b/>
                <w:bCs/>
                <w:noProof w:val="0"/>
                <w:sz w:val="20"/>
                <w:szCs w:val="20"/>
              </w:rPr>
              <w:t>95.500,00</w:t>
            </w:r>
          </w:p>
        </w:tc>
        <w:tc>
          <w:tcPr>
            <w:tcW w:w="1469" w:type="dxa"/>
            <w:tcBorders>
              <w:top w:val="nil"/>
              <w:left w:val="nil"/>
              <w:bottom w:val="nil"/>
              <w:right w:val="nil"/>
            </w:tcBorders>
            <w:shd w:val="clear" w:color="000000" w:fill="FFFFCC"/>
            <w:noWrap/>
            <w:vAlign w:val="bottom"/>
            <w:hideMark/>
          </w:tcPr>
          <w:p w14:paraId="59AD8E4C" w14:textId="77777777" w:rsidR="003D0A8C" w:rsidRPr="0067094F" w:rsidRDefault="003D0A8C" w:rsidP="0067094F">
            <w:pPr>
              <w:jc w:val="right"/>
              <w:rPr>
                <w:b/>
                <w:bCs/>
                <w:noProof w:val="0"/>
                <w:sz w:val="20"/>
                <w:szCs w:val="20"/>
              </w:rPr>
            </w:pPr>
            <w:r w:rsidRPr="0067094F">
              <w:rPr>
                <w:b/>
                <w:bCs/>
                <w:noProof w:val="0"/>
                <w:sz w:val="20"/>
                <w:szCs w:val="20"/>
              </w:rPr>
              <w:t>90.474,31</w:t>
            </w:r>
          </w:p>
        </w:tc>
        <w:tc>
          <w:tcPr>
            <w:tcW w:w="916" w:type="dxa"/>
            <w:tcBorders>
              <w:top w:val="nil"/>
              <w:left w:val="nil"/>
              <w:bottom w:val="nil"/>
              <w:right w:val="nil"/>
            </w:tcBorders>
            <w:shd w:val="clear" w:color="000000" w:fill="FFFFCC"/>
            <w:noWrap/>
            <w:vAlign w:val="bottom"/>
            <w:hideMark/>
          </w:tcPr>
          <w:p w14:paraId="7238D9BD" w14:textId="77777777" w:rsidR="003D0A8C" w:rsidRPr="0067094F" w:rsidRDefault="003D0A8C" w:rsidP="0067094F">
            <w:pPr>
              <w:jc w:val="right"/>
              <w:rPr>
                <w:b/>
                <w:bCs/>
                <w:noProof w:val="0"/>
                <w:sz w:val="20"/>
                <w:szCs w:val="20"/>
              </w:rPr>
            </w:pPr>
            <w:r w:rsidRPr="0067094F">
              <w:rPr>
                <w:b/>
                <w:bCs/>
                <w:noProof w:val="0"/>
                <w:sz w:val="20"/>
                <w:szCs w:val="20"/>
              </w:rPr>
              <w:t>94,74</w:t>
            </w:r>
          </w:p>
        </w:tc>
      </w:tr>
      <w:tr w:rsidR="0067094F" w:rsidRPr="0067094F" w14:paraId="6DFCDA30"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9763822"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3754459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95.500,00</w:t>
            </w:r>
          </w:p>
        </w:tc>
        <w:tc>
          <w:tcPr>
            <w:tcW w:w="1469" w:type="dxa"/>
            <w:tcBorders>
              <w:top w:val="nil"/>
              <w:left w:val="nil"/>
              <w:bottom w:val="nil"/>
              <w:right w:val="nil"/>
            </w:tcBorders>
            <w:shd w:val="clear" w:color="auto" w:fill="auto"/>
            <w:noWrap/>
            <w:vAlign w:val="bottom"/>
            <w:hideMark/>
          </w:tcPr>
          <w:p w14:paraId="36FFB35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90.474,31</w:t>
            </w:r>
          </w:p>
        </w:tc>
        <w:tc>
          <w:tcPr>
            <w:tcW w:w="916" w:type="dxa"/>
            <w:tcBorders>
              <w:top w:val="nil"/>
              <w:left w:val="nil"/>
              <w:bottom w:val="nil"/>
              <w:right w:val="nil"/>
            </w:tcBorders>
            <w:shd w:val="clear" w:color="auto" w:fill="auto"/>
            <w:noWrap/>
            <w:vAlign w:val="bottom"/>
            <w:hideMark/>
          </w:tcPr>
          <w:p w14:paraId="0A90BF05"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94,74</w:t>
            </w:r>
          </w:p>
        </w:tc>
      </w:tr>
      <w:tr w:rsidR="0067094F" w:rsidRPr="0067094F" w14:paraId="4B25A3F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84B4632" w14:textId="77777777" w:rsidR="0067094F" w:rsidRPr="0067094F" w:rsidRDefault="0067094F" w:rsidP="0067094F">
            <w:pPr>
              <w:rPr>
                <w:noProof w:val="0"/>
                <w:color w:val="333333"/>
                <w:sz w:val="20"/>
                <w:szCs w:val="20"/>
              </w:rPr>
            </w:pPr>
            <w:r w:rsidRPr="0067094F">
              <w:rPr>
                <w:noProof w:val="0"/>
                <w:color w:val="333333"/>
                <w:sz w:val="20"/>
                <w:szCs w:val="20"/>
              </w:rPr>
              <w:t>Izvor 4.3. Boravišna/turistička pristojba</w:t>
            </w:r>
          </w:p>
        </w:tc>
        <w:tc>
          <w:tcPr>
            <w:tcW w:w="1701" w:type="dxa"/>
            <w:tcBorders>
              <w:top w:val="nil"/>
              <w:left w:val="nil"/>
              <w:bottom w:val="nil"/>
              <w:right w:val="nil"/>
            </w:tcBorders>
            <w:shd w:val="clear" w:color="auto" w:fill="auto"/>
            <w:noWrap/>
            <w:vAlign w:val="bottom"/>
            <w:hideMark/>
          </w:tcPr>
          <w:p w14:paraId="1AD0AF3A" w14:textId="77777777" w:rsidR="0067094F" w:rsidRPr="0067094F" w:rsidRDefault="0067094F" w:rsidP="0067094F">
            <w:pPr>
              <w:jc w:val="right"/>
              <w:rPr>
                <w:noProof w:val="0"/>
                <w:color w:val="333333"/>
                <w:sz w:val="20"/>
                <w:szCs w:val="20"/>
              </w:rPr>
            </w:pPr>
            <w:r w:rsidRPr="0067094F">
              <w:rPr>
                <w:noProof w:val="0"/>
                <w:color w:val="333333"/>
                <w:sz w:val="20"/>
                <w:szCs w:val="20"/>
              </w:rPr>
              <w:t>95.500,00</w:t>
            </w:r>
          </w:p>
        </w:tc>
        <w:tc>
          <w:tcPr>
            <w:tcW w:w="1469" w:type="dxa"/>
            <w:tcBorders>
              <w:top w:val="nil"/>
              <w:left w:val="nil"/>
              <w:bottom w:val="nil"/>
              <w:right w:val="nil"/>
            </w:tcBorders>
            <w:shd w:val="clear" w:color="auto" w:fill="auto"/>
            <w:noWrap/>
            <w:vAlign w:val="bottom"/>
            <w:hideMark/>
          </w:tcPr>
          <w:p w14:paraId="52DF0D59" w14:textId="77777777" w:rsidR="0067094F" w:rsidRPr="0067094F" w:rsidRDefault="0067094F" w:rsidP="0067094F">
            <w:pPr>
              <w:jc w:val="right"/>
              <w:rPr>
                <w:noProof w:val="0"/>
                <w:color w:val="333333"/>
                <w:sz w:val="20"/>
                <w:szCs w:val="20"/>
              </w:rPr>
            </w:pPr>
            <w:r w:rsidRPr="0067094F">
              <w:rPr>
                <w:noProof w:val="0"/>
                <w:color w:val="333333"/>
                <w:sz w:val="20"/>
                <w:szCs w:val="20"/>
              </w:rPr>
              <w:t>90.474,31</w:t>
            </w:r>
          </w:p>
        </w:tc>
        <w:tc>
          <w:tcPr>
            <w:tcW w:w="916" w:type="dxa"/>
            <w:tcBorders>
              <w:top w:val="nil"/>
              <w:left w:val="nil"/>
              <w:bottom w:val="nil"/>
              <w:right w:val="nil"/>
            </w:tcBorders>
            <w:shd w:val="clear" w:color="auto" w:fill="auto"/>
            <w:noWrap/>
            <w:vAlign w:val="bottom"/>
            <w:hideMark/>
          </w:tcPr>
          <w:p w14:paraId="521001E6" w14:textId="77777777" w:rsidR="0067094F" w:rsidRPr="0067094F" w:rsidRDefault="0067094F" w:rsidP="0067094F">
            <w:pPr>
              <w:jc w:val="right"/>
              <w:rPr>
                <w:noProof w:val="0"/>
                <w:color w:val="333333"/>
                <w:sz w:val="20"/>
                <w:szCs w:val="20"/>
              </w:rPr>
            </w:pPr>
            <w:r w:rsidRPr="0067094F">
              <w:rPr>
                <w:noProof w:val="0"/>
                <w:color w:val="333333"/>
                <w:sz w:val="20"/>
                <w:szCs w:val="20"/>
              </w:rPr>
              <w:t>94,74</w:t>
            </w:r>
          </w:p>
        </w:tc>
      </w:tr>
      <w:tr w:rsidR="0067094F" w:rsidRPr="0067094F" w14:paraId="2CA4505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E109C56" w14:textId="77777777" w:rsidR="0067094F" w:rsidRPr="0067094F" w:rsidRDefault="0067094F" w:rsidP="0067094F">
            <w:pPr>
              <w:rPr>
                <w:b/>
                <w:bCs/>
                <w:noProof w:val="0"/>
                <w:sz w:val="20"/>
                <w:szCs w:val="20"/>
              </w:rPr>
            </w:pPr>
            <w:r w:rsidRPr="0067094F">
              <w:rPr>
                <w:b/>
                <w:bCs/>
                <w:noProof w:val="0"/>
                <w:sz w:val="20"/>
                <w:szCs w:val="20"/>
              </w:rPr>
              <w:t>366</w:t>
            </w:r>
          </w:p>
        </w:tc>
        <w:tc>
          <w:tcPr>
            <w:tcW w:w="266" w:type="dxa"/>
            <w:tcBorders>
              <w:top w:val="nil"/>
              <w:left w:val="nil"/>
              <w:bottom w:val="nil"/>
              <w:right w:val="nil"/>
            </w:tcBorders>
            <w:shd w:val="clear" w:color="auto" w:fill="auto"/>
            <w:noWrap/>
            <w:vAlign w:val="bottom"/>
            <w:hideMark/>
          </w:tcPr>
          <w:p w14:paraId="5E4A8C5F"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CF7FF89" w14:textId="77777777" w:rsidR="0067094F" w:rsidRPr="0067094F" w:rsidRDefault="0067094F" w:rsidP="0067094F">
            <w:pPr>
              <w:rPr>
                <w:b/>
                <w:bCs/>
                <w:noProof w:val="0"/>
                <w:sz w:val="20"/>
                <w:szCs w:val="20"/>
              </w:rPr>
            </w:pPr>
            <w:r w:rsidRPr="0067094F">
              <w:rPr>
                <w:b/>
                <w:bCs/>
                <w:noProof w:val="0"/>
                <w:sz w:val="20"/>
                <w:szCs w:val="20"/>
              </w:rPr>
              <w:t>Pomoći proračunskim korisnicima drugih proračuna</w:t>
            </w:r>
          </w:p>
        </w:tc>
        <w:tc>
          <w:tcPr>
            <w:tcW w:w="1701" w:type="dxa"/>
            <w:tcBorders>
              <w:top w:val="nil"/>
              <w:left w:val="nil"/>
              <w:bottom w:val="nil"/>
              <w:right w:val="nil"/>
            </w:tcBorders>
            <w:shd w:val="clear" w:color="auto" w:fill="auto"/>
            <w:noWrap/>
            <w:vAlign w:val="bottom"/>
            <w:hideMark/>
          </w:tcPr>
          <w:p w14:paraId="0113219C" w14:textId="77777777" w:rsidR="0067094F" w:rsidRPr="0067094F" w:rsidRDefault="0067094F" w:rsidP="0067094F">
            <w:pPr>
              <w:jc w:val="right"/>
              <w:rPr>
                <w:b/>
                <w:bCs/>
                <w:noProof w:val="0"/>
                <w:sz w:val="20"/>
                <w:szCs w:val="20"/>
              </w:rPr>
            </w:pPr>
            <w:r w:rsidRPr="0067094F">
              <w:rPr>
                <w:b/>
                <w:bCs/>
                <w:noProof w:val="0"/>
                <w:sz w:val="20"/>
                <w:szCs w:val="20"/>
              </w:rPr>
              <w:t>95.500,00</w:t>
            </w:r>
          </w:p>
        </w:tc>
        <w:tc>
          <w:tcPr>
            <w:tcW w:w="1469" w:type="dxa"/>
            <w:tcBorders>
              <w:top w:val="nil"/>
              <w:left w:val="nil"/>
              <w:bottom w:val="nil"/>
              <w:right w:val="nil"/>
            </w:tcBorders>
            <w:shd w:val="clear" w:color="auto" w:fill="auto"/>
            <w:noWrap/>
            <w:vAlign w:val="bottom"/>
            <w:hideMark/>
          </w:tcPr>
          <w:p w14:paraId="55FD1472" w14:textId="77777777" w:rsidR="0067094F" w:rsidRPr="0067094F" w:rsidRDefault="0067094F" w:rsidP="0067094F">
            <w:pPr>
              <w:jc w:val="right"/>
              <w:rPr>
                <w:b/>
                <w:bCs/>
                <w:noProof w:val="0"/>
                <w:sz w:val="20"/>
                <w:szCs w:val="20"/>
              </w:rPr>
            </w:pPr>
            <w:r w:rsidRPr="0067094F">
              <w:rPr>
                <w:b/>
                <w:bCs/>
                <w:noProof w:val="0"/>
                <w:sz w:val="20"/>
                <w:szCs w:val="20"/>
              </w:rPr>
              <w:t>90.474,31</w:t>
            </w:r>
          </w:p>
        </w:tc>
        <w:tc>
          <w:tcPr>
            <w:tcW w:w="916" w:type="dxa"/>
            <w:tcBorders>
              <w:top w:val="nil"/>
              <w:left w:val="nil"/>
              <w:bottom w:val="nil"/>
              <w:right w:val="nil"/>
            </w:tcBorders>
            <w:shd w:val="clear" w:color="auto" w:fill="auto"/>
            <w:noWrap/>
            <w:vAlign w:val="bottom"/>
            <w:hideMark/>
          </w:tcPr>
          <w:p w14:paraId="69062AC9" w14:textId="77777777" w:rsidR="0067094F" w:rsidRPr="0067094F" w:rsidRDefault="0067094F" w:rsidP="0067094F">
            <w:pPr>
              <w:jc w:val="right"/>
              <w:rPr>
                <w:b/>
                <w:bCs/>
                <w:noProof w:val="0"/>
                <w:sz w:val="20"/>
                <w:szCs w:val="20"/>
              </w:rPr>
            </w:pPr>
            <w:r w:rsidRPr="0067094F">
              <w:rPr>
                <w:b/>
                <w:bCs/>
                <w:noProof w:val="0"/>
                <w:sz w:val="20"/>
                <w:szCs w:val="20"/>
              </w:rPr>
              <w:t>94,74</w:t>
            </w:r>
          </w:p>
        </w:tc>
      </w:tr>
      <w:tr w:rsidR="0067094F" w:rsidRPr="0067094F" w14:paraId="0577D25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6ABD67A" w14:textId="77777777" w:rsidR="0067094F" w:rsidRPr="0067094F" w:rsidRDefault="0067094F" w:rsidP="0067094F">
            <w:pPr>
              <w:rPr>
                <w:noProof w:val="0"/>
                <w:sz w:val="20"/>
                <w:szCs w:val="20"/>
              </w:rPr>
            </w:pPr>
            <w:r w:rsidRPr="0067094F">
              <w:rPr>
                <w:noProof w:val="0"/>
                <w:sz w:val="20"/>
                <w:szCs w:val="20"/>
              </w:rPr>
              <w:t>3661</w:t>
            </w:r>
          </w:p>
        </w:tc>
        <w:tc>
          <w:tcPr>
            <w:tcW w:w="266" w:type="dxa"/>
            <w:tcBorders>
              <w:top w:val="nil"/>
              <w:left w:val="nil"/>
              <w:bottom w:val="nil"/>
              <w:right w:val="nil"/>
            </w:tcBorders>
            <w:shd w:val="clear" w:color="auto" w:fill="auto"/>
            <w:noWrap/>
            <w:vAlign w:val="bottom"/>
            <w:hideMark/>
          </w:tcPr>
          <w:p w14:paraId="794FE63A"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9402C18" w14:textId="77777777" w:rsidR="0067094F" w:rsidRPr="0067094F" w:rsidRDefault="0067094F" w:rsidP="0067094F">
            <w:pPr>
              <w:rPr>
                <w:noProof w:val="0"/>
                <w:sz w:val="20"/>
                <w:szCs w:val="20"/>
              </w:rPr>
            </w:pPr>
            <w:r w:rsidRPr="0067094F">
              <w:rPr>
                <w:noProof w:val="0"/>
                <w:sz w:val="20"/>
                <w:szCs w:val="20"/>
              </w:rPr>
              <w:t>Tekuće pomoći proračunskim korisnicima drugih proračuna</w:t>
            </w:r>
          </w:p>
        </w:tc>
        <w:tc>
          <w:tcPr>
            <w:tcW w:w="1701" w:type="dxa"/>
            <w:tcBorders>
              <w:top w:val="nil"/>
              <w:left w:val="nil"/>
              <w:bottom w:val="nil"/>
              <w:right w:val="nil"/>
            </w:tcBorders>
            <w:shd w:val="clear" w:color="auto" w:fill="auto"/>
            <w:noWrap/>
            <w:vAlign w:val="bottom"/>
            <w:hideMark/>
          </w:tcPr>
          <w:p w14:paraId="7DE8534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4CFE4B2" w14:textId="77777777" w:rsidR="0067094F" w:rsidRPr="0067094F" w:rsidRDefault="0067094F" w:rsidP="0067094F">
            <w:pPr>
              <w:jc w:val="right"/>
              <w:rPr>
                <w:noProof w:val="0"/>
                <w:sz w:val="20"/>
                <w:szCs w:val="20"/>
              </w:rPr>
            </w:pPr>
            <w:r w:rsidRPr="0067094F">
              <w:rPr>
                <w:noProof w:val="0"/>
                <w:sz w:val="20"/>
                <w:szCs w:val="20"/>
              </w:rPr>
              <w:t>90.474,31</w:t>
            </w:r>
          </w:p>
        </w:tc>
        <w:tc>
          <w:tcPr>
            <w:tcW w:w="916" w:type="dxa"/>
            <w:tcBorders>
              <w:top w:val="nil"/>
              <w:left w:val="nil"/>
              <w:bottom w:val="nil"/>
              <w:right w:val="nil"/>
            </w:tcBorders>
            <w:shd w:val="clear" w:color="auto" w:fill="auto"/>
            <w:noWrap/>
            <w:vAlign w:val="bottom"/>
            <w:hideMark/>
          </w:tcPr>
          <w:p w14:paraId="46855E19" w14:textId="77777777" w:rsidR="0067094F" w:rsidRPr="0067094F" w:rsidRDefault="0067094F" w:rsidP="0067094F">
            <w:pPr>
              <w:jc w:val="right"/>
              <w:rPr>
                <w:noProof w:val="0"/>
                <w:sz w:val="20"/>
                <w:szCs w:val="20"/>
              </w:rPr>
            </w:pPr>
          </w:p>
        </w:tc>
      </w:tr>
      <w:tr w:rsidR="003D0A8C" w:rsidRPr="0067094F" w14:paraId="738C7DB8"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281ED1DB" w14:textId="12B09682" w:rsidR="003D0A8C" w:rsidRPr="0067094F" w:rsidRDefault="003D0A8C" w:rsidP="0067094F">
            <w:pPr>
              <w:rPr>
                <w:b/>
                <w:bCs/>
                <w:noProof w:val="0"/>
                <w:sz w:val="20"/>
                <w:szCs w:val="20"/>
              </w:rPr>
            </w:pPr>
            <w:r w:rsidRPr="0067094F">
              <w:rPr>
                <w:b/>
                <w:bCs/>
                <w:noProof w:val="0"/>
                <w:sz w:val="20"/>
                <w:szCs w:val="20"/>
              </w:rPr>
              <w:t>A230102</w:t>
            </w:r>
          </w:p>
        </w:tc>
        <w:tc>
          <w:tcPr>
            <w:tcW w:w="7530" w:type="dxa"/>
            <w:tcBorders>
              <w:top w:val="nil"/>
              <w:left w:val="nil"/>
              <w:bottom w:val="nil"/>
              <w:right w:val="nil"/>
            </w:tcBorders>
            <w:shd w:val="clear" w:color="000000" w:fill="FFFFCC"/>
            <w:noWrap/>
            <w:vAlign w:val="bottom"/>
            <w:hideMark/>
          </w:tcPr>
          <w:p w14:paraId="41657ABA" w14:textId="77777777" w:rsidR="003D0A8C" w:rsidRPr="0067094F" w:rsidRDefault="003D0A8C" w:rsidP="0067094F">
            <w:pPr>
              <w:rPr>
                <w:b/>
                <w:bCs/>
                <w:noProof w:val="0"/>
                <w:sz w:val="20"/>
                <w:szCs w:val="20"/>
              </w:rPr>
            </w:pPr>
            <w:r w:rsidRPr="0067094F">
              <w:rPr>
                <w:b/>
                <w:bCs/>
                <w:noProof w:val="0"/>
                <w:sz w:val="20"/>
                <w:szCs w:val="20"/>
              </w:rPr>
              <w:t xml:space="preserve">Aktivnost: Međunarodna studentska kiparska škola </w:t>
            </w:r>
            <w:proofErr w:type="spellStart"/>
            <w:r w:rsidRPr="0067094F">
              <w:rPr>
                <w:b/>
                <w:bCs/>
                <w:noProof w:val="0"/>
                <w:sz w:val="20"/>
                <w:szCs w:val="20"/>
              </w:rPr>
              <w:t>Montraker</w:t>
            </w:r>
            <w:proofErr w:type="spellEnd"/>
          </w:p>
        </w:tc>
        <w:tc>
          <w:tcPr>
            <w:tcW w:w="1701" w:type="dxa"/>
            <w:tcBorders>
              <w:top w:val="nil"/>
              <w:left w:val="nil"/>
              <w:bottom w:val="nil"/>
              <w:right w:val="nil"/>
            </w:tcBorders>
            <w:shd w:val="clear" w:color="000000" w:fill="FFFFCC"/>
            <w:noWrap/>
            <w:vAlign w:val="bottom"/>
            <w:hideMark/>
          </w:tcPr>
          <w:p w14:paraId="6D2205F0" w14:textId="77777777" w:rsidR="003D0A8C" w:rsidRPr="0067094F" w:rsidRDefault="003D0A8C" w:rsidP="0067094F">
            <w:pPr>
              <w:jc w:val="right"/>
              <w:rPr>
                <w:b/>
                <w:bCs/>
                <w:noProof w:val="0"/>
                <w:sz w:val="20"/>
                <w:szCs w:val="20"/>
              </w:rPr>
            </w:pPr>
            <w:r w:rsidRPr="0067094F">
              <w:rPr>
                <w:b/>
                <w:bCs/>
                <w:noProof w:val="0"/>
                <w:sz w:val="20"/>
                <w:szCs w:val="20"/>
              </w:rPr>
              <w:t>80.000,00</w:t>
            </w:r>
          </w:p>
        </w:tc>
        <w:tc>
          <w:tcPr>
            <w:tcW w:w="1469" w:type="dxa"/>
            <w:tcBorders>
              <w:top w:val="nil"/>
              <w:left w:val="nil"/>
              <w:bottom w:val="nil"/>
              <w:right w:val="nil"/>
            </w:tcBorders>
            <w:shd w:val="clear" w:color="000000" w:fill="FFFFCC"/>
            <w:noWrap/>
            <w:vAlign w:val="bottom"/>
            <w:hideMark/>
          </w:tcPr>
          <w:p w14:paraId="4D4AB642" w14:textId="77777777" w:rsidR="003D0A8C" w:rsidRPr="0067094F" w:rsidRDefault="003D0A8C" w:rsidP="0067094F">
            <w:pPr>
              <w:jc w:val="right"/>
              <w:rPr>
                <w:b/>
                <w:bCs/>
                <w:noProof w:val="0"/>
                <w:sz w:val="20"/>
                <w:szCs w:val="20"/>
              </w:rPr>
            </w:pPr>
            <w:r w:rsidRPr="0067094F">
              <w:rPr>
                <w:b/>
                <w:bCs/>
                <w:noProof w:val="0"/>
                <w:sz w:val="20"/>
                <w:szCs w:val="20"/>
              </w:rPr>
              <w:t>80.000,00</w:t>
            </w:r>
          </w:p>
        </w:tc>
        <w:tc>
          <w:tcPr>
            <w:tcW w:w="916" w:type="dxa"/>
            <w:tcBorders>
              <w:top w:val="nil"/>
              <w:left w:val="nil"/>
              <w:bottom w:val="nil"/>
              <w:right w:val="nil"/>
            </w:tcBorders>
            <w:shd w:val="clear" w:color="000000" w:fill="FFFFCC"/>
            <w:noWrap/>
            <w:vAlign w:val="bottom"/>
            <w:hideMark/>
          </w:tcPr>
          <w:p w14:paraId="463ED55F" w14:textId="77777777" w:rsidR="003D0A8C" w:rsidRPr="0067094F" w:rsidRDefault="003D0A8C" w:rsidP="0067094F">
            <w:pPr>
              <w:jc w:val="right"/>
              <w:rPr>
                <w:b/>
                <w:bCs/>
                <w:noProof w:val="0"/>
                <w:sz w:val="20"/>
                <w:szCs w:val="20"/>
              </w:rPr>
            </w:pPr>
            <w:r w:rsidRPr="0067094F">
              <w:rPr>
                <w:b/>
                <w:bCs/>
                <w:noProof w:val="0"/>
                <w:sz w:val="20"/>
                <w:szCs w:val="20"/>
              </w:rPr>
              <w:t>100,00</w:t>
            </w:r>
          </w:p>
        </w:tc>
      </w:tr>
      <w:tr w:rsidR="0067094F" w:rsidRPr="0067094F" w14:paraId="72BF7C77"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FBFDE5F"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2EC2DD5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80.000,00</w:t>
            </w:r>
          </w:p>
        </w:tc>
        <w:tc>
          <w:tcPr>
            <w:tcW w:w="1469" w:type="dxa"/>
            <w:tcBorders>
              <w:top w:val="nil"/>
              <w:left w:val="nil"/>
              <w:bottom w:val="nil"/>
              <w:right w:val="nil"/>
            </w:tcBorders>
            <w:shd w:val="clear" w:color="auto" w:fill="auto"/>
            <w:noWrap/>
            <w:vAlign w:val="bottom"/>
            <w:hideMark/>
          </w:tcPr>
          <w:p w14:paraId="04B1618B"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80.000,00</w:t>
            </w:r>
          </w:p>
        </w:tc>
        <w:tc>
          <w:tcPr>
            <w:tcW w:w="916" w:type="dxa"/>
            <w:tcBorders>
              <w:top w:val="nil"/>
              <w:left w:val="nil"/>
              <w:bottom w:val="nil"/>
              <w:right w:val="nil"/>
            </w:tcBorders>
            <w:shd w:val="clear" w:color="auto" w:fill="auto"/>
            <w:noWrap/>
            <w:vAlign w:val="bottom"/>
            <w:hideMark/>
          </w:tcPr>
          <w:p w14:paraId="23F7C14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100,00</w:t>
            </w:r>
          </w:p>
        </w:tc>
      </w:tr>
      <w:tr w:rsidR="0067094F" w:rsidRPr="0067094F" w14:paraId="31798CBC"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716C4BC" w14:textId="77777777" w:rsidR="0067094F" w:rsidRPr="0067094F" w:rsidRDefault="0067094F" w:rsidP="0067094F">
            <w:pPr>
              <w:rPr>
                <w:noProof w:val="0"/>
                <w:color w:val="333333"/>
                <w:sz w:val="20"/>
                <w:szCs w:val="20"/>
              </w:rPr>
            </w:pPr>
            <w:r w:rsidRPr="0067094F">
              <w:rPr>
                <w:noProof w:val="0"/>
                <w:color w:val="333333"/>
                <w:sz w:val="20"/>
                <w:szCs w:val="20"/>
              </w:rPr>
              <w:t>Izvor 4.3. Boravišna/turistička pristojba</w:t>
            </w:r>
          </w:p>
        </w:tc>
        <w:tc>
          <w:tcPr>
            <w:tcW w:w="1701" w:type="dxa"/>
            <w:tcBorders>
              <w:top w:val="nil"/>
              <w:left w:val="nil"/>
              <w:bottom w:val="nil"/>
              <w:right w:val="nil"/>
            </w:tcBorders>
            <w:shd w:val="clear" w:color="auto" w:fill="auto"/>
            <w:noWrap/>
            <w:vAlign w:val="bottom"/>
            <w:hideMark/>
          </w:tcPr>
          <w:p w14:paraId="7F864286" w14:textId="77777777" w:rsidR="0067094F" w:rsidRPr="0067094F" w:rsidRDefault="0067094F" w:rsidP="0067094F">
            <w:pPr>
              <w:jc w:val="right"/>
              <w:rPr>
                <w:noProof w:val="0"/>
                <w:color w:val="333333"/>
                <w:sz w:val="20"/>
                <w:szCs w:val="20"/>
              </w:rPr>
            </w:pPr>
            <w:r w:rsidRPr="0067094F">
              <w:rPr>
                <w:noProof w:val="0"/>
                <w:color w:val="333333"/>
                <w:sz w:val="20"/>
                <w:szCs w:val="20"/>
              </w:rPr>
              <w:t>80.000,00</w:t>
            </w:r>
          </w:p>
        </w:tc>
        <w:tc>
          <w:tcPr>
            <w:tcW w:w="1469" w:type="dxa"/>
            <w:tcBorders>
              <w:top w:val="nil"/>
              <w:left w:val="nil"/>
              <w:bottom w:val="nil"/>
              <w:right w:val="nil"/>
            </w:tcBorders>
            <w:shd w:val="clear" w:color="auto" w:fill="auto"/>
            <w:noWrap/>
            <w:vAlign w:val="bottom"/>
            <w:hideMark/>
          </w:tcPr>
          <w:p w14:paraId="5CB313E7" w14:textId="77777777" w:rsidR="0067094F" w:rsidRPr="0067094F" w:rsidRDefault="0067094F" w:rsidP="0067094F">
            <w:pPr>
              <w:jc w:val="right"/>
              <w:rPr>
                <w:noProof w:val="0"/>
                <w:color w:val="333333"/>
                <w:sz w:val="20"/>
                <w:szCs w:val="20"/>
              </w:rPr>
            </w:pPr>
            <w:r w:rsidRPr="0067094F">
              <w:rPr>
                <w:noProof w:val="0"/>
                <w:color w:val="333333"/>
                <w:sz w:val="20"/>
                <w:szCs w:val="20"/>
              </w:rPr>
              <w:t>80.000,00</w:t>
            </w:r>
          </w:p>
        </w:tc>
        <w:tc>
          <w:tcPr>
            <w:tcW w:w="916" w:type="dxa"/>
            <w:tcBorders>
              <w:top w:val="nil"/>
              <w:left w:val="nil"/>
              <w:bottom w:val="nil"/>
              <w:right w:val="nil"/>
            </w:tcBorders>
            <w:shd w:val="clear" w:color="auto" w:fill="auto"/>
            <w:noWrap/>
            <w:vAlign w:val="bottom"/>
            <w:hideMark/>
          </w:tcPr>
          <w:p w14:paraId="5D0F5D42" w14:textId="77777777" w:rsidR="0067094F" w:rsidRPr="0067094F" w:rsidRDefault="0067094F" w:rsidP="0067094F">
            <w:pPr>
              <w:jc w:val="right"/>
              <w:rPr>
                <w:noProof w:val="0"/>
                <w:color w:val="333333"/>
                <w:sz w:val="20"/>
                <w:szCs w:val="20"/>
              </w:rPr>
            </w:pPr>
            <w:r w:rsidRPr="0067094F">
              <w:rPr>
                <w:noProof w:val="0"/>
                <w:color w:val="333333"/>
                <w:sz w:val="20"/>
                <w:szCs w:val="20"/>
              </w:rPr>
              <w:t>100,00</w:t>
            </w:r>
          </w:p>
        </w:tc>
      </w:tr>
      <w:tr w:rsidR="0067094F" w:rsidRPr="0067094F" w14:paraId="74D9187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F18E762" w14:textId="77777777" w:rsidR="0067094F" w:rsidRPr="0067094F" w:rsidRDefault="0067094F" w:rsidP="0067094F">
            <w:pPr>
              <w:rPr>
                <w:b/>
                <w:bCs/>
                <w:noProof w:val="0"/>
                <w:sz w:val="20"/>
                <w:szCs w:val="20"/>
              </w:rPr>
            </w:pPr>
            <w:r w:rsidRPr="0067094F">
              <w:rPr>
                <w:b/>
                <w:bCs/>
                <w:noProof w:val="0"/>
                <w:sz w:val="20"/>
                <w:szCs w:val="20"/>
              </w:rPr>
              <w:t>366</w:t>
            </w:r>
          </w:p>
        </w:tc>
        <w:tc>
          <w:tcPr>
            <w:tcW w:w="266" w:type="dxa"/>
            <w:tcBorders>
              <w:top w:val="nil"/>
              <w:left w:val="nil"/>
              <w:bottom w:val="nil"/>
              <w:right w:val="nil"/>
            </w:tcBorders>
            <w:shd w:val="clear" w:color="auto" w:fill="auto"/>
            <w:noWrap/>
            <w:vAlign w:val="bottom"/>
            <w:hideMark/>
          </w:tcPr>
          <w:p w14:paraId="19716156"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DAFE5B4" w14:textId="77777777" w:rsidR="0067094F" w:rsidRPr="0067094F" w:rsidRDefault="0067094F" w:rsidP="0067094F">
            <w:pPr>
              <w:rPr>
                <w:b/>
                <w:bCs/>
                <w:noProof w:val="0"/>
                <w:sz w:val="20"/>
                <w:szCs w:val="20"/>
              </w:rPr>
            </w:pPr>
            <w:r w:rsidRPr="0067094F">
              <w:rPr>
                <w:b/>
                <w:bCs/>
                <w:noProof w:val="0"/>
                <w:sz w:val="20"/>
                <w:szCs w:val="20"/>
              </w:rPr>
              <w:t>Pomoći proračunskim korisnicima drugih proračuna</w:t>
            </w:r>
          </w:p>
        </w:tc>
        <w:tc>
          <w:tcPr>
            <w:tcW w:w="1701" w:type="dxa"/>
            <w:tcBorders>
              <w:top w:val="nil"/>
              <w:left w:val="nil"/>
              <w:bottom w:val="nil"/>
              <w:right w:val="nil"/>
            </w:tcBorders>
            <w:shd w:val="clear" w:color="auto" w:fill="auto"/>
            <w:noWrap/>
            <w:vAlign w:val="bottom"/>
            <w:hideMark/>
          </w:tcPr>
          <w:p w14:paraId="500BEC7A" w14:textId="77777777" w:rsidR="0067094F" w:rsidRPr="0067094F" w:rsidRDefault="0067094F" w:rsidP="0067094F">
            <w:pPr>
              <w:jc w:val="right"/>
              <w:rPr>
                <w:b/>
                <w:bCs/>
                <w:noProof w:val="0"/>
                <w:sz w:val="20"/>
                <w:szCs w:val="20"/>
              </w:rPr>
            </w:pPr>
            <w:r w:rsidRPr="0067094F">
              <w:rPr>
                <w:b/>
                <w:bCs/>
                <w:noProof w:val="0"/>
                <w:sz w:val="20"/>
                <w:szCs w:val="20"/>
              </w:rPr>
              <w:t>80.000,00</w:t>
            </w:r>
          </w:p>
        </w:tc>
        <w:tc>
          <w:tcPr>
            <w:tcW w:w="1469" w:type="dxa"/>
            <w:tcBorders>
              <w:top w:val="nil"/>
              <w:left w:val="nil"/>
              <w:bottom w:val="nil"/>
              <w:right w:val="nil"/>
            </w:tcBorders>
            <w:shd w:val="clear" w:color="auto" w:fill="auto"/>
            <w:noWrap/>
            <w:vAlign w:val="bottom"/>
            <w:hideMark/>
          </w:tcPr>
          <w:p w14:paraId="747BE619" w14:textId="77777777" w:rsidR="0067094F" w:rsidRPr="0067094F" w:rsidRDefault="0067094F" w:rsidP="0067094F">
            <w:pPr>
              <w:jc w:val="right"/>
              <w:rPr>
                <w:b/>
                <w:bCs/>
                <w:noProof w:val="0"/>
                <w:sz w:val="20"/>
                <w:szCs w:val="20"/>
              </w:rPr>
            </w:pPr>
            <w:r w:rsidRPr="0067094F">
              <w:rPr>
                <w:b/>
                <w:bCs/>
                <w:noProof w:val="0"/>
                <w:sz w:val="20"/>
                <w:szCs w:val="20"/>
              </w:rPr>
              <w:t>80.000,00</w:t>
            </w:r>
          </w:p>
        </w:tc>
        <w:tc>
          <w:tcPr>
            <w:tcW w:w="916" w:type="dxa"/>
            <w:tcBorders>
              <w:top w:val="nil"/>
              <w:left w:val="nil"/>
              <w:bottom w:val="nil"/>
              <w:right w:val="nil"/>
            </w:tcBorders>
            <w:shd w:val="clear" w:color="auto" w:fill="auto"/>
            <w:noWrap/>
            <w:vAlign w:val="bottom"/>
            <w:hideMark/>
          </w:tcPr>
          <w:p w14:paraId="50374EDB" w14:textId="77777777" w:rsidR="0067094F" w:rsidRPr="0067094F" w:rsidRDefault="0067094F" w:rsidP="0067094F">
            <w:pPr>
              <w:jc w:val="right"/>
              <w:rPr>
                <w:b/>
                <w:bCs/>
                <w:noProof w:val="0"/>
                <w:sz w:val="20"/>
                <w:szCs w:val="20"/>
              </w:rPr>
            </w:pPr>
            <w:r w:rsidRPr="0067094F">
              <w:rPr>
                <w:b/>
                <w:bCs/>
                <w:noProof w:val="0"/>
                <w:sz w:val="20"/>
                <w:szCs w:val="20"/>
              </w:rPr>
              <w:t>100,00</w:t>
            </w:r>
          </w:p>
        </w:tc>
      </w:tr>
      <w:tr w:rsidR="0067094F" w:rsidRPr="0067094F" w14:paraId="5174818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78CCFE5" w14:textId="77777777" w:rsidR="0067094F" w:rsidRPr="0067094F" w:rsidRDefault="0067094F" w:rsidP="0067094F">
            <w:pPr>
              <w:rPr>
                <w:noProof w:val="0"/>
                <w:sz w:val="20"/>
                <w:szCs w:val="20"/>
              </w:rPr>
            </w:pPr>
            <w:r w:rsidRPr="0067094F">
              <w:rPr>
                <w:noProof w:val="0"/>
                <w:sz w:val="20"/>
                <w:szCs w:val="20"/>
              </w:rPr>
              <w:t>3661</w:t>
            </w:r>
          </w:p>
        </w:tc>
        <w:tc>
          <w:tcPr>
            <w:tcW w:w="266" w:type="dxa"/>
            <w:tcBorders>
              <w:top w:val="nil"/>
              <w:left w:val="nil"/>
              <w:bottom w:val="nil"/>
              <w:right w:val="nil"/>
            </w:tcBorders>
            <w:shd w:val="clear" w:color="auto" w:fill="auto"/>
            <w:noWrap/>
            <w:vAlign w:val="bottom"/>
            <w:hideMark/>
          </w:tcPr>
          <w:p w14:paraId="00105A7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E6A30CA" w14:textId="77777777" w:rsidR="0067094F" w:rsidRPr="0067094F" w:rsidRDefault="0067094F" w:rsidP="0067094F">
            <w:pPr>
              <w:rPr>
                <w:noProof w:val="0"/>
                <w:sz w:val="20"/>
                <w:szCs w:val="20"/>
              </w:rPr>
            </w:pPr>
            <w:r w:rsidRPr="0067094F">
              <w:rPr>
                <w:noProof w:val="0"/>
                <w:sz w:val="20"/>
                <w:szCs w:val="20"/>
              </w:rPr>
              <w:t>Tekuće pomoći proračunskim korisnicima drugih proračuna</w:t>
            </w:r>
          </w:p>
        </w:tc>
        <w:tc>
          <w:tcPr>
            <w:tcW w:w="1701" w:type="dxa"/>
            <w:tcBorders>
              <w:top w:val="nil"/>
              <w:left w:val="nil"/>
              <w:bottom w:val="nil"/>
              <w:right w:val="nil"/>
            </w:tcBorders>
            <w:shd w:val="clear" w:color="auto" w:fill="auto"/>
            <w:noWrap/>
            <w:vAlign w:val="bottom"/>
            <w:hideMark/>
          </w:tcPr>
          <w:p w14:paraId="1ADE6E6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23E55AD" w14:textId="77777777" w:rsidR="0067094F" w:rsidRPr="0067094F" w:rsidRDefault="0067094F" w:rsidP="0067094F">
            <w:pPr>
              <w:jc w:val="right"/>
              <w:rPr>
                <w:noProof w:val="0"/>
                <w:sz w:val="20"/>
                <w:szCs w:val="20"/>
              </w:rPr>
            </w:pPr>
            <w:r w:rsidRPr="0067094F">
              <w:rPr>
                <w:noProof w:val="0"/>
                <w:sz w:val="20"/>
                <w:szCs w:val="20"/>
              </w:rPr>
              <w:t>80.000,00</w:t>
            </w:r>
          </w:p>
        </w:tc>
        <w:tc>
          <w:tcPr>
            <w:tcW w:w="916" w:type="dxa"/>
            <w:tcBorders>
              <w:top w:val="nil"/>
              <w:left w:val="nil"/>
              <w:bottom w:val="nil"/>
              <w:right w:val="nil"/>
            </w:tcBorders>
            <w:shd w:val="clear" w:color="auto" w:fill="auto"/>
            <w:noWrap/>
            <w:vAlign w:val="bottom"/>
            <w:hideMark/>
          </w:tcPr>
          <w:p w14:paraId="0C69C9EF" w14:textId="77777777" w:rsidR="0067094F" w:rsidRPr="0067094F" w:rsidRDefault="0067094F" w:rsidP="0067094F">
            <w:pPr>
              <w:jc w:val="right"/>
              <w:rPr>
                <w:noProof w:val="0"/>
                <w:sz w:val="20"/>
                <w:szCs w:val="20"/>
              </w:rPr>
            </w:pPr>
          </w:p>
        </w:tc>
      </w:tr>
      <w:tr w:rsidR="003D0A8C" w:rsidRPr="0067094F" w14:paraId="05ED1B4C"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788A2EB3" w14:textId="3A21F37A" w:rsidR="003D0A8C" w:rsidRPr="0067094F" w:rsidRDefault="003D0A8C" w:rsidP="0067094F">
            <w:pPr>
              <w:rPr>
                <w:b/>
                <w:bCs/>
                <w:noProof w:val="0"/>
                <w:sz w:val="20"/>
                <w:szCs w:val="20"/>
              </w:rPr>
            </w:pPr>
            <w:r w:rsidRPr="0067094F">
              <w:rPr>
                <w:b/>
                <w:bCs/>
                <w:noProof w:val="0"/>
                <w:sz w:val="20"/>
                <w:szCs w:val="20"/>
              </w:rPr>
              <w:t>A230103</w:t>
            </w:r>
          </w:p>
        </w:tc>
        <w:tc>
          <w:tcPr>
            <w:tcW w:w="7530" w:type="dxa"/>
            <w:tcBorders>
              <w:top w:val="nil"/>
              <w:left w:val="nil"/>
              <w:bottom w:val="nil"/>
              <w:right w:val="nil"/>
            </w:tcBorders>
            <w:shd w:val="clear" w:color="000000" w:fill="FFFFCC"/>
            <w:noWrap/>
            <w:vAlign w:val="bottom"/>
            <w:hideMark/>
          </w:tcPr>
          <w:p w14:paraId="682E7D17" w14:textId="77777777" w:rsidR="003D0A8C" w:rsidRPr="0067094F" w:rsidRDefault="003D0A8C" w:rsidP="0067094F">
            <w:pPr>
              <w:rPr>
                <w:b/>
                <w:bCs/>
                <w:noProof w:val="0"/>
                <w:sz w:val="20"/>
                <w:szCs w:val="20"/>
              </w:rPr>
            </w:pPr>
            <w:r w:rsidRPr="0067094F">
              <w:rPr>
                <w:b/>
                <w:bCs/>
                <w:noProof w:val="0"/>
                <w:sz w:val="20"/>
                <w:szCs w:val="20"/>
              </w:rPr>
              <w:t>Aktivnost: Sufinanciranje rada ustanova i udruga u kulturi</w:t>
            </w:r>
          </w:p>
        </w:tc>
        <w:tc>
          <w:tcPr>
            <w:tcW w:w="1701" w:type="dxa"/>
            <w:tcBorders>
              <w:top w:val="nil"/>
              <w:left w:val="nil"/>
              <w:bottom w:val="nil"/>
              <w:right w:val="nil"/>
            </w:tcBorders>
            <w:shd w:val="clear" w:color="000000" w:fill="FFFFCC"/>
            <w:noWrap/>
            <w:vAlign w:val="bottom"/>
            <w:hideMark/>
          </w:tcPr>
          <w:p w14:paraId="5A81C321" w14:textId="77777777" w:rsidR="003D0A8C" w:rsidRPr="0067094F" w:rsidRDefault="003D0A8C" w:rsidP="0067094F">
            <w:pPr>
              <w:jc w:val="right"/>
              <w:rPr>
                <w:b/>
                <w:bCs/>
                <w:noProof w:val="0"/>
                <w:sz w:val="20"/>
                <w:szCs w:val="20"/>
              </w:rPr>
            </w:pPr>
            <w:r w:rsidRPr="0067094F">
              <w:rPr>
                <w:b/>
                <w:bCs/>
                <w:noProof w:val="0"/>
                <w:sz w:val="20"/>
                <w:szCs w:val="20"/>
              </w:rPr>
              <w:t>55.000,00</w:t>
            </w:r>
          </w:p>
        </w:tc>
        <w:tc>
          <w:tcPr>
            <w:tcW w:w="1469" w:type="dxa"/>
            <w:tcBorders>
              <w:top w:val="nil"/>
              <w:left w:val="nil"/>
              <w:bottom w:val="nil"/>
              <w:right w:val="nil"/>
            </w:tcBorders>
            <w:shd w:val="clear" w:color="000000" w:fill="FFFFCC"/>
            <w:noWrap/>
            <w:vAlign w:val="bottom"/>
            <w:hideMark/>
          </w:tcPr>
          <w:p w14:paraId="3F27B8C8" w14:textId="77777777" w:rsidR="003D0A8C" w:rsidRPr="0067094F" w:rsidRDefault="003D0A8C" w:rsidP="0067094F">
            <w:pPr>
              <w:jc w:val="right"/>
              <w:rPr>
                <w:b/>
                <w:bCs/>
                <w:noProof w:val="0"/>
                <w:sz w:val="20"/>
                <w:szCs w:val="20"/>
              </w:rPr>
            </w:pPr>
            <w:r w:rsidRPr="0067094F">
              <w:rPr>
                <w:b/>
                <w:bCs/>
                <w:noProof w:val="0"/>
                <w:sz w:val="20"/>
                <w:szCs w:val="20"/>
              </w:rPr>
              <w:t>35.349,70</w:t>
            </w:r>
          </w:p>
        </w:tc>
        <w:tc>
          <w:tcPr>
            <w:tcW w:w="916" w:type="dxa"/>
            <w:tcBorders>
              <w:top w:val="nil"/>
              <w:left w:val="nil"/>
              <w:bottom w:val="nil"/>
              <w:right w:val="nil"/>
            </w:tcBorders>
            <w:shd w:val="clear" w:color="000000" w:fill="FFFFCC"/>
            <w:noWrap/>
            <w:vAlign w:val="bottom"/>
            <w:hideMark/>
          </w:tcPr>
          <w:p w14:paraId="71E8AACB" w14:textId="77777777" w:rsidR="003D0A8C" w:rsidRPr="0067094F" w:rsidRDefault="003D0A8C" w:rsidP="0067094F">
            <w:pPr>
              <w:jc w:val="right"/>
              <w:rPr>
                <w:b/>
                <w:bCs/>
                <w:noProof w:val="0"/>
                <w:sz w:val="20"/>
                <w:szCs w:val="20"/>
              </w:rPr>
            </w:pPr>
            <w:r w:rsidRPr="0067094F">
              <w:rPr>
                <w:b/>
                <w:bCs/>
                <w:noProof w:val="0"/>
                <w:sz w:val="20"/>
                <w:szCs w:val="20"/>
              </w:rPr>
              <w:t>64,27</w:t>
            </w:r>
          </w:p>
        </w:tc>
      </w:tr>
      <w:tr w:rsidR="0067094F" w:rsidRPr="0067094F" w14:paraId="742F61C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43CD54C"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5CCFC8A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55.000,00</w:t>
            </w:r>
          </w:p>
        </w:tc>
        <w:tc>
          <w:tcPr>
            <w:tcW w:w="1469" w:type="dxa"/>
            <w:tcBorders>
              <w:top w:val="nil"/>
              <w:left w:val="nil"/>
              <w:bottom w:val="nil"/>
              <w:right w:val="nil"/>
            </w:tcBorders>
            <w:shd w:val="clear" w:color="auto" w:fill="auto"/>
            <w:noWrap/>
            <w:vAlign w:val="bottom"/>
            <w:hideMark/>
          </w:tcPr>
          <w:p w14:paraId="2A50CACA"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35.349,70</w:t>
            </w:r>
          </w:p>
        </w:tc>
        <w:tc>
          <w:tcPr>
            <w:tcW w:w="916" w:type="dxa"/>
            <w:tcBorders>
              <w:top w:val="nil"/>
              <w:left w:val="nil"/>
              <w:bottom w:val="nil"/>
              <w:right w:val="nil"/>
            </w:tcBorders>
            <w:shd w:val="clear" w:color="auto" w:fill="auto"/>
            <w:noWrap/>
            <w:vAlign w:val="bottom"/>
            <w:hideMark/>
          </w:tcPr>
          <w:p w14:paraId="78807C59"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64,27</w:t>
            </w:r>
          </w:p>
        </w:tc>
      </w:tr>
      <w:tr w:rsidR="0067094F" w:rsidRPr="0067094F" w14:paraId="31A3545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8C734CF"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6D41CC7A" w14:textId="77777777" w:rsidR="0067094F" w:rsidRPr="0067094F" w:rsidRDefault="0067094F" w:rsidP="0067094F">
            <w:pPr>
              <w:jc w:val="right"/>
              <w:rPr>
                <w:noProof w:val="0"/>
                <w:color w:val="333333"/>
                <w:sz w:val="20"/>
                <w:szCs w:val="20"/>
              </w:rPr>
            </w:pPr>
            <w:r w:rsidRPr="0067094F">
              <w:rPr>
                <w:noProof w:val="0"/>
                <w:color w:val="333333"/>
                <w:sz w:val="20"/>
                <w:szCs w:val="20"/>
              </w:rPr>
              <w:t>55.000,00</w:t>
            </w:r>
          </w:p>
        </w:tc>
        <w:tc>
          <w:tcPr>
            <w:tcW w:w="1469" w:type="dxa"/>
            <w:tcBorders>
              <w:top w:val="nil"/>
              <w:left w:val="nil"/>
              <w:bottom w:val="nil"/>
              <w:right w:val="nil"/>
            </w:tcBorders>
            <w:shd w:val="clear" w:color="auto" w:fill="auto"/>
            <w:noWrap/>
            <w:vAlign w:val="bottom"/>
            <w:hideMark/>
          </w:tcPr>
          <w:p w14:paraId="104E5803" w14:textId="77777777" w:rsidR="0067094F" w:rsidRPr="0067094F" w:rsidRDefault="0067094F" w:rsidP="0067094F">
            <w:pPr>
              <w:jc w:val="right"/>
              <w:rPr>
                <w:noProof w:val="0"/>
                <w:color w:val="333333"/>
                <w:sz w:val="20"/>
                <w:szCs w:val="20"/>
              </w:rPr>
            </w:pPr>
            <w:r w:rsidRPr="0067094F">
              <w:rPr>
                <w:noProof w:val="0"/>
                <w:color w:val="333333"/>
                <w:sz w:val="20"/>
                <w:szCs w:val="20"/>
              </w:rPr>
              <w:t>35.349,70</w:t>
            </w:r>
          </w:p>
        </w:tc>
        <w:tc>
          <w:tcPr>
            <w:tcW w:w="916" w:type="dxa"/>
            <w:tcBorders>
              <w:top w:val="nil"/>
              <w:left w:val="nil"/>
              <w:bottom w:val="nil"/>
              <w:right w:val="nil"/>
            </w:tcBorders>
            <w:shd w:val="clear" w:color="auto" w:fill="auto"/>
            <w:noWrap/>
            <w:vAlign w:val="bottom"/>
            <w:hideMark/>
          </w:tcPr>
          <w:p w14:paraId="28932FF3" w14:textId="77777777" w:rsidR="0067094F" w:rsidRPr="0067094F" w:rsidRDefault="0067094F" w:rsidP="0067094F">
            <w:pPr>
              <w:jc w:val="right"/>
              <w:rPr>
                <w:noProof w:val="0"/>
                <w:color w:val="333333"/>
                <w:sz w:val="20"/>
                <w:szCs w:val="20"/>
              </w:rPr>
            </w:pPr>
            <w:r w:rsidRPr="0067094F">
              <w:rPr>
                <w:noProof w:val="0"/>
                <w:color w:val="333333"/>
                <w:sz w:val="20"/>
                <w:szCs w:val="20"/>
              </w:rPr>
              <w:t>64,27</w:t>
            </w:r>
          </w:p>
        </w:tc>
      </w:tr>
      <w:tr w:rsidR="0067094F" w:rsidRPr="0067094F" w14:paraId="57F496B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1E7905B" w14:textId="77777777" w:rsidR="0067094F" w:rsidRPr="0067094F" w:rsidRDefault="0067094F" w:rsidP="0067094F">
            <w:pPr>
              <w:rPr>
                <w:b/>
                <w:bCs/>
                <w:noProof w:val="0"/>
                <w:sz w:val="20"/>
                <w:szCs w:val="20"/>
              </w:rPr>
            </w:pPr>
            <w:r w:rsidRPr="0067094F">
              <w:rPr>
                <w:b/>
                <w:bCs/>
                <w:noProof w:val="0"/>
                <w:sz w:val="20"/>
                <w:szCs w:val="20"/>
              </w:rPr>
              <w:t>366</w:t>
            </w:r>
          </w:p>
        </w:tc>
        <w:tc>
          <w:tcPr>
            <w:tcW w:w="266" w:type="dxa"/>
            <w:tcBorders>
              <w:top w:val="nil"/>
              <w:left w:val="nil"/>
              <w:bottom w:val="nil"/>
              <w:right w:val="nil"/>
            </w:tcBorders>
            <w:shd w:val="clear" w:color="auto" w:fill="auto"/>
            <w:noWrap/>
            <w:vAlign w:val="bottom"/>
            <w:hideMark/>
          </w:tcPr>
          <w:p w14:paraId="0B99CB7A"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61FC7B0" w14:textId="77777777" w:rsidR="0067094F" w:rsidRPr="0067094F" w:rsidRDefault="0067094F" w:rsidP="0067094F">
            <w:pPr>
              <w:rPr>
                <w:b/>
                <w:bCs/>
                <w:noProof w:val="0"/>
                <w:sz w:val="20"/>
                <w:szCs w:val="20"/>
              </w:rPr>
            </w:pPr>
            <w:r w:rsidRPr="0067094F">
              <w:rPr>
                <w:b/>
                <w:bCs/>
                <w:noProof w:val="0"/>
                <w:sz w:val="20"/>
                <w:szCs w:val="20"/>
              </w:rPr>
              <w:t>Pomoći proračunskim korisnicima drugih proračuna</w:t>
            </w:r>
          </w:p>
        </w:tc>
        <w:tc>
          <w:tcPr>
            <w:tcW w:w="1701" w:type="dxa"/>
            <w:tcBorders>
              <w:top w:val="nil"/>
              <w:left w:val="nil"/>
              <w:bottom w:val="nil"/>
              <w:right w:val="nil"/>
            </w:tcBorders>
            <w:shd w:val="clear" w:color="auto" w:fill="auto"/>
            <w:noWrap/>
            <w:vAlign w:val="bottom"/>
            <w:hideMark/>
          </w:tcPr>
          <w:p w14:paraId="2C3C5F8A" w14:textId="77777777" w:rsidR="0067094F" w:rsidRPr="0067094F" w:rsidRDefault="0067094F" w:rsidP="0067094F">
            <w:pPr>
              <w:jc w:val="right"/>
              <w:rPr>
                <w:b/>
                <w:bCs/>
                <w:noProof w:val="0"/>
                <w:sz w:val="20"/>
                <w:szCs w:val="20"/>
              </w:rPr>
            </w:pPr>
            <w:r w:rsidRPr="0067094F">
              <w:rPr>
                <w:b/>
                <w:bCs/>
                <w:noProof w:val="0"/>
                <w:sz w:val="20"/>
                <w:szCs w:val="20"/>
              </w:rPr>
              <w:t>15.000,00</w:t>
            </w:r>
          </w:p>
        </w:tc>
        <w:tc>
          <w:tcPr>
            <w:tcW w:w="1469" w:type="dxa"/>
            <w:tcBorders>
              <w:top w:val="nil"/>
              <w:left w:val="nil"/>
              <w:bottom w:val="nil"/>
              <w:right w:val="nil"/>
            </w:tcBorders>
            <w:shd w:val="clear" w:color="auto" w:fill="auto"/>
            <w:noWrap/>
            <w:vAlign w:val="bottom"/>
            <w:hideMark/>
          </w:tcPr>
          <w:p w14:paraId="2329F83E" w14:textId="77777777" w:rsidR="0067094F" w:rsidRPr="0067094F" w:rsidRDefault="0067094F" w:rsidP="0067094F">
            <w:pPr>
              <w:jc w:val="right"/>
              <w:rPr>
                <w:b/>
                <w:bCs/>
                <w:noProof w:val="0"/>
                <w:sz w:val="20"/>
                <w:szCs w:val="20"/>
              </w:rPr>
            </w:pPr>
            <w:r w:rsidRPr="0067094F">
              <w:rPr>
                <w:b/>
                <w:bCs/>
                <w:noProof w:val="0"/>
                <w:sz w:val="20"/>
                <w:szCs w:val="20"/>
              </w:rPr>
              <w:t>13.000,00</w:t>
            </w:r>
          </w:p>
        </w:tc>
        <w:tc>
          <w:tcPr>
            <w:tcW w:w="916" w:type="dxa"/>
            <w:tcBorders>
              <w:top w:val="nil"/>
              <w:left w:val="nil"/>
              <w:bottom w:val="nil"/>
              <w:right w:val="nil"/>
            </w:tcBorders>
            <w:shd w:val="clear" w:color="auto" w:fill="auto"/>
            <w:noWrap/>
            <w:vAlign w:val="bottom"/>
            <w:hideMark/>
          </w:tcPr>
          <w:p w14:paraId="1C252476" w14:textId="77777777" w:rsidR="0067094F" w:rsidRPr="0067094F" w:rsidRDefault="0067094F" w:rsidP="0067094F">
            <w:pPr>
              <w:jc w:val="right"/>
              <w:rPr>
                <w:b/>
                <w:bCs/>
                <w:noProof w:val="0"/>
                <w:sz w:val="20"/>
                <w:szCs w:val="20"/>
              </w:rPr>
            </w:pPr>
            <w:r w:rsidRPr="0067094F">
              <w:rPr>
                <w:b/>
                <w:bCs/>
                <w:noProof w:val="0"/>
                <w:sz w:val="20"/>
                <w:szCs w:val="20"/>
              </w:rPr>
              <w:t>86,67</w:t>
            </w:r>
          </w:p>
        </w:tc>
      </w:tr>
      <w:tr w:rsidR="0067094F" w:rsidRPr="0067094F" w14:paraId="6FF6D96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D46A7C5" w14:textId="77777777" w:rsidR="0067094F" w:rsidRPr="0067094F" w:rsidRDefault="0067094F" w:rsidP="0067094F">
            <w:pPr>
              <w:rPr>
                <w:noProof w:val="0"/>
                <w:sz w:val="20"/>
                <w:szCs w:val="20"/>
              </w:rPr>
            </w:pPr>
            <w:r w:rsidRPr="0067094F">
              <w:rPr>
                <w:noProof w:val="0"/>
                <w:sz w:val="20"/>
                <w:szCs w:val="20"/>
              </w:rPr>
              <w:t>3661</w:t>
            </w:r>
          </w:p>
        </w:tc>
        <w:tc>
          <w:tcPr>
            <w:tcW w:w="266" w:type="dxa"/>
            <w:tcBorders>
              <w:top w:val="nil"/>
              <w:left w:val="nil"/>
              <w:bottom w:val="nil"/>
              <w:right w:val="nil"/>
            </w:tcBorders>
            <w:shd w:val="clear" w:color="auto" w:fill="auto"/>
            <w:noWrap/>
            <w:vAlign w:val="bottom"/>
            <w:hideMark/>
          </w:tcPr>
          <w:p w14:paraId="7A9F20B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5B7A2EA" w14:textId="77777777" w:rsidR="0067094F" w:rsidRPr="0067094F" w:rsidRDefault="0067094F" w:rsidP="0067094F">
            <w:pPr>
              <w:rPr>
                <w:noProof w:val="0"/>
                <w:sz w:val="20"/>
                <w:szCs w:val="20"/>
              </w:rPr>
            </w:pPr>
            <w:r w:rsidRPr="0067094F">
              <w:rPr>
                <w:noProof w:val="0"/>
                <w:sz w:val="20"/>
                <w:szCs w:val="20"/>
              </w:rPr>
              <w:t>Tekuće pomoći proračunskim korisnicima drugih proračuna</w:t>
            </w:r>
          </w:p>
        </w:tc>
        <w:tc>
          <w:tcPr>
            <w:tcW w:w="1701" w:type="dxa"/>
            <w:tcBorders>
              <w:top w:val="nil"/>
              <w:left w:val="nil"/>
              <w:bottom w:val="nil"/>
              <w:right w:val="nil"/>
            </w:tcBorders>
            <w:shd w:val="clear" w:color="auto" w:fill="auto"/>
            <w:noWrap/>
            <w:vAlign w:val="bottom"/>
            <w:hideMark/>
          </w:tcPr>
          <w:p w14:paraId="30F1C3F3"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5F70C0E" w14:textId="77777777" w:rsidR="0067094F" w:rsidRPr="0067094F" w:rsidRDefault="0067094F" w:rsidP="0067094F">
            <w:pPr>
              <w:jc w:val="right"/>
              <w:rPr>
                <w:noProof w:val="0"/>
                <w:sz w:val="20"/>
                <w:szCs w:val="20"/>
              </w:rPr>
            </w:pPr>
            <w:r w:rsidRPr="0067094F">
              <w:rPr>
                <w:noProof w:val="0"/>
                <w:sz w:val="20"/>
                <w:szCs w:val="20"/>
              </w:rPr>
              <w:t>10.000,00</w:t>
            </w:r>
          </w:p>
        </w:tc>
        <w:tc>
          <w:tcPr>
            <w:tcW w:w="916" w:type="dxa"/>
            <w:tcBorders>
              <w:top w:val="nil"/>
              <w:left w:val="nil"/>
              <w:bottom w:val="nil"/>
              <w:right w:val="nil"/>
            </w:tcBorders>
            <w:shd w:val="clear" w:color="auto" w:fill="auto"/>
            <w:noWrap/>
            <w:vAlign w:val="bottom"/>
            <w:hideMark/>
          </w:tcPr>
          <w:p w14:paraId="31965991" w14:textId="77777777" w:rsidR="0067094F" w:rsidRPr="0067094F" w:rsidRDefault="0067094F" w:rsidP="0067094F">
            <w:pPr>
              <w:jc w:val="right"/>
              <w:rPr>
                <w:noProof w:val="0"/>
                <w:sz w:val="20"/>
                <w:szCs w:val="20"/>
              </w:rPr>
            </w:pPr>
          </w:p>
        </w:tc>
      </w:tr>
      <w:tr w:rsidR="0067094F" w:rsidRPr="0067094F" w14:paraId="661DF10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BFF3A6D" w14:textId="77777777" w:rsidR="0067094F" w:rsidRPr="0067094F" w:rsidRDefault="0067094F" w:rsidP="0067094F">
            <w:pPr>
              <w:rPr>
                <w:noProof w:val="0"/>
                <w:sz w:val="20"/>
                <w:szCs w:val="20"/>
              </w:rPr>
            </w:pPr>
            <w:r w:rsidRPr="0067094F">
              <w:rPr>
                <w:noProof w:val="0"/>
                <w:sz w:val="20"/>
                <w:szCs w:val="20"/>
              </w:rPr>
              <w:t>3662</w:t>
            </w:r>
          </w:p>
        </w:tc>
        <w:tc>
          <w:tcPr>
            <w:tcW w:w="266" w:type="dxa"/>
            <w:tcBorders>
              <w:top w:val="nil"/>
              <w:left w:val="nil"/>
              <w:bottom w:val="nil"/>
              <w:right w:val="nil"/>
            </w:tcBorders>
            <w:shd w:val="clear" w:color="auto" w:fill="auto"/>
            <w:noWrap/>
            <w:vAlign w:val="bottom"/>
            <w:hideMark/>
          </w:tcPr>
          <w:p w14:paraId="39716B1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F266F87" w14:textId="77777777" w:rsidR="0067094F" w:rsidRPr="0067094F" w:rsidRDefault="0067094F" w:rsidP="0067094F">
            <w:pPr>
              <w:rPr>
                <w:noProof w:val="0"/>
                <w:sz w:val="20"/>
                <w:szCs w:val="20"/>
              </w:rPr>
            </w:pPr>
            <w:r w:rsidRPr="0067094F">
              <w:rPr>
                <w:noProof w:val="0"/>
                <w:sz w:val="20"/>
                <w:szCs w:val="20"/>
              </w:rPr>
              <w:t>Kapitalne pomoći proračunskim korisnicima drugih proračuna</w:t>
            </w:r>
          </w:p>
        </w:tc>
        <w:tc>
          <w:tcPr>
            <w:tcW w:w="1701" w:type="dxa"/>
            <w:tcBorders>
              <w:top w:val="nil"/>
              <w:left w:val="nil"/>
              <w:bottom w:val="nil"/>
              <w:right w:val="nil"/>
            </w:tcBorders>
            <w:shd w:val="clear" w:color="auto" w:fill="auto"/>
            <w:noWrap/>
            <w:vAlign w:val="bottom"/>
            <w:hideMark/>
          </w:tcPr>
          <w:p w14:paraId="109178E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7D79D6B" w14:textId="77777777" w:rsidR="0067094F" w:rsidRPr="0067094F" w:rsidRDefault="0067094F" w:rsidP="0067094F">
            <w:pPr>
              <w:jc w:val="right"/>
              <w:rPr>
                <w:noProof w:val="0"/>
                <w:sz w:val="20"/>
                <w:szCs w:val="20"/>
              </w:rPr>
            </w:pPr>
            <w:r w:rsidRPr="0067094F">
              <w:rPr>
                <w:noProof w:val="0"/>
                <w:sz w:val="20"/>
                <w:szCs w:val="20"/>
              </w:rPr>
              <w:t>3.000,00</w:t>
            </w:r>
          </w:p>
        </w:tc>
        <w:tc>
          <w:tcPr>
            <w:tcW w:w="916" w:type="dxa"/>
            <w:tcBorders>
              <w:top w:val="nil"/>
              <w:left w:val="nil"/>
              <w:bottom w:val="nil"/>
              <w:right w:val="nil"/>
            </w:tcBorders>
            <w:shd w:val="clear" w:color="auto" w:fill="auto"/>
            <w:noWrap/>
            <w:vAlign w:val="bottom"/>
            <w:hideMark/>
          </w:tcPr>
          <w:p w14:paraId="65BEDC7F" w14:textId="77777777" w:rsidR="0067094F" w:rsidRPr="0067094F" w:rsidRDefault="0067094F" w:rsidP="0067094F">
            <w:pPr>
              <w:jc w:val="right"/>
              <w:rPr>
                <w:noProof w:val="0"/>
                <w:sz w:val="20"/>
                <w:szCs w:val="20"/>
              </w:rPr>
            </w:pPr>
          </w:p>
        </w:tc>
      </w:tr>
      <w:tr w:rsidR="0067094F" w:rsidRPr="0067094F" w14:paraId="2C9A58E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5B504F8" w14:textId="77777777" w:rsidR="0067094F" w:rsidRPr="0067094F" w:rsidRDefault="0067094F" w:rsidP="0067094F">
            <w:pPr>
              <w:rPr>
                <w:b/>
                <w:bCs/>
                <w:noProof w:val="0"/>
                <w:sz w:val="20"/>
                <w:szCs w:val="20"/>
              </w:rPr>
            </w:pPr>
            <w:r w:rsidRPr="0067094F">
              <w:rPr>
                <w:b/>
                <w:bCs/>
                <w:noProof w:val="0"/>
                <w:sz w:val="20"/>
                <w:szCs w:val="20"/>
              </w:rPr>
              <w:t>381</w:t>
            </w:r>
          </w:p>
        </w:tc>
        <w:tc>
          <w:tcPr>
            <w:tcW w:w="266" w:type="dxa"/>
            <w:tcBorders>
              <w:top w:val="nil"/>
              <w:left w:val="nil"/>
              <w:bottom w:val="nil"/>
              <w:right w:val="nil"/>
            </w:tcBorders>
            <w:shd w:val="clear" w:color="auto" w:fill="auto"/>
            <w:noWrap/>
            <w:vAlign w:val="bottom"/>
            <w:hideMark/>
          </w:tcPr>
          <w:p w14:paraId="2C8C6CFF"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23E3061" w14:textId="77777777" w:rsidR="0067094F" w:rsidRPr="0067094F" w:rsidRDefault="0067094F" w:rsidP="0067094F">
            <w:pPr>
              <w:rPr>
                <w:b/>
                <w:bCs/>
                <w:noProof w:val="0"/>
                <w:sz w:val="20"/>
                <w:szCs w:val="20"/>
              </w:rPr>
            </w:pPr>
            <w:r w:rsidRPr="0067094F">
              <w:rPr>
                <w:b/>
                <w:bCs/>
                <w:noProof w:val="0"/>
                <w:sz w:val="20"/>
                <w:szCs w:val="20"/>
              </w:rPr>
              <w:t>Tekuće donacije</w:t>
            </w:r>
          </w:p>
        </w:tc>
        <w:tc>
          <w:tcPr>
            <w:tcW w:w="1701" w:type="dxa"/>
            <w:tcBorders>
              <w:top w:val="nil"/>
              <w:left w:val="nil"/>
              <w:bottom w:val="nil"/>
              <w:right w:val="nil"/>
            </w:tcBorders>
            <w:shd w:val="clear" w:color="auto" w:fill="auto"/>
            <w:noWrap/>
            <w:vAlign w:val="bottom"/>
            <w:hideMark/>
          </w:tcPr>
          <w:p w14:paraId="46D2C67D" w14:textId="77777777" w:rsidR="0067094F" w:rsidRPr="0067094F" w:rsidRDefault="0067094F" w:rsidP="0067094F">
            <w:pPr>
              <w:jc w:val="right"/>
              <w:rPr>
                <w:b/>
                <w:bCs/>
                <w:noProof w:val="0"/>
                <w:sz w:val="20"/>
                <w:szCs w:val="20"/>
              </w:rPr>
            </w:pPr>
            <w:r w:rsidRPr="0067094F">
              <w:rPr>
                <w:b/>
                <w:bCs/>
                <w:noProof w:val="0"/>
                <w:sz w:val="20"/>
                <w:szCs w:val="20"/>
              </w:rPr>
              <w:t>40.000,00</w:t>
            </w:r>
          </w:p>
        </w:tc>
        <w:tc>
          <w:tcPr>
            <w:tcW w:w="1469" w:type="dxa"/>
            <w:tcBorders>
              <w:top w:val="nil"/>
              <w:left w:val="nil"/>
              <w:bottom w:val="nil"/>
              <w:right w:val="nil"/>
            </w:tcBorders>
            <w:shd w:val="clear" w:color="auto" w:fill="auto"/>
            <w:noWrap/>
            <w:vAlign w:val="bottom"/>
            <w:hideMark/>
          </w:tcPr>
          <w:p w14:paraId="1F158DAB" w14:textId="77777777" w:rsidR="0067094F" w:rsidRPr="0067094F" w:rsidRDefault="0067094F" w:rsidP="0067094F">
            <w:pPr>
              <w:jc w:val="right"/>
              <w:rPr>
                <w:b/>
                <w:bCs/>
                <w:noProof w:val="0"/>
                <w:sz w:val="20"/>
                <w:szCs w:val="20"/>
              </w:rPr>
            </w:pPr>
            <w:r w:rsidRPr="0067094F">
              <w:rPr>
                <w:b/>
                <w:bCs/>
                <w:noProof w:val="0"/>
                <w:sz w:val="20"/>
                <w:szCs w:val="20"/>
              </w:rPr>
              <w:t>22.349,70</w:t>
            </w:r>
          </w:p>
        </w:tc>
        <w:tc>
          <w:tcPr>
            <w:tcW w:w="916" w:type="dxa"/>
            <w:tcBorders>
              <w:top w:val="nil"/>
              <w:left w:val="nil"/>
              <w:bottom w:val="nil"/>
              <w:right w:val="nil"/>
            </w:tcBorders>
            <w:shd w:val="clear" w:color="auto" w:fill="auto"/>
            <w:noWrap/>
            <w:vAlign w:val="bottom"/>
            <w:hideMark/>
          </w:tcPr>
          <w:p w14:paraId="18E88DF3" w14:textId="77777777" w:rsidR="0067094F" w:rsidRPr="0067094F" w:rsidRDefault="0067094F" w:rsidP="0067094F">
            <w:pPr>
              <w:jc w:val="right"/>
              <w:rPr>
                <w:b/>
                <w:bCs/>
                <w:noProof w:val="0"/>
                <w:sz w:val="20"/>
                <w:szCs w:val="20"/>
              </w:rPr>
            </w:pPr>
            <w:r w:rsidRPr="0067094F">
              <w:rPr>
                <w:b/>
                <w:bCs/>
                <w:noProof w:val="0"/>
                <w:sz w:val="20"/>
                <w:szCs w:val="20"/>
              </w:rPr>
              <w:t>55,87</w:t>
            </w:r>
          </w:p>
        </w:tc>
      </w:tr>
      <w:tr w:rsidR="0067094F" w:rsidRPr="0067094F" w14:paraId="6DA5710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8525809" w14:textId="77777777" w:rsidR="0067094F" w:rsidRPr="0067094F" w:rsidRDefault="0067094F" w:rsidP="0067094F">
            <w:pPr>
              <w:rPr>
                <w:noProof w:val="0"/>
                <w:sz w:val="20"/>
                <w:szCs w:val="20"/>
              </w:rPr>
            </w:pPr>
            <w:r w:rsidRPr="0067094F">
              <w:rPr>
                <w:noProof w:val="0"/>
                <w:sz w:val="20"/>
                <w:szCs w:val="20"/>
              </w:rPr>
              <w:t>3811</w:t>
            </w:r>
          </w:p>
        </w:tc>
        <w:tc>
          <w:tcPr>
            <w:tcW w:w="266" w:type="dxa"/>
            <w:tcBorders>
              <w:top w:val="nil"/>
              <w:left w:val="nil"/>
              <w:bottom w:val="nil"/>
              <w:right w:val="nil"/>
            </w:tcBorders>
            <w:shd w:val="clear" w:color="auto" w:fill="auto"/>
            <w:noWrap/>
            <w:vAlign w:val="bottom"/>
            <w:hideMark/>
          </w:tcPr>
          <w:p w14:paraId="4A08263D"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5AFCB40" w14:textId="77777777" w:rsidR="0067094F" w:rsidRPr="0067094F" w:rsidRDefault="0067094F" w:rsidP="0067094F">
            <w:pPr>
              <w:rPr>
                <w:noProof w:val="0"/>
                <w:sz w:val="20"/>
                <w:szCs w:val="20"/>
              </w:rPr>
            </w:pPr>
            <w:r w:rsidRPr="0067094F">
              <w:rPr>
                <w:noProof w:val="0"/>
                <w:sz w:val="20"/>
                <w:szCs w:val="20"/>
              </w:rPr>
              <w:t>Tekuće donacije u novcu</w:t>
            </w:r>
          </w:p>
        </w:tc>
        <w:tc>
          <w:tcPr>
            <w:tcW w:w="1701" w:type="dxa"/>
            <w:tcBorders>
              <w:top w:val="nil"/>
              <w:left w:val="nil"/>
              <w:bottom w:val="nil"/>
              <w:right w:val="nil"/>
            </w:tcBorders>
            <w:shd w:val="clear" w:color="auto" w:fill="auto"/>
            <w:noWrap/>
            <w:vAlign w:val="bottom"/>
            <w:hideMark/>
          </w:tcPr>
          <w:p w14:paraId="34152EF7"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BB795F8" w14:textId="77777777" w:rsidR="0067094F" w:rsidRPr="0067094F" w:rsidRDefault="0067094F" w:rsidP="0067094F">
            <w:pPr>
              <w:jc w:val="right"/>
              <w:rPr>
                <w:noProof w:val="0"/>
                <w:sz w:val="20"/>
                <w:szCs w:val="20"/>
              </w:rPr>
            </w:pPr>
            <w:r w:rsidRPr="0067094F">
              <w:rPr>
                <w:noProof w:val="0"/>
                <w:sz w:val="20"/>
                <w:szCs w:val="20"/>
              </w:rPr>
              <w:t>22.349,70</w:t>
            </w:r>
          </w:p>
        </w:tc>
        <w:tc>
          <w:tcPr>
            <w:tcW w:w="916" w:type="dxa"/>
            <w:tcBorders>
              <w:top w:val="nil"/>
              <w:left w:val="nil"/>
              <w:bottom w:val="nil"/>
              <w:right w:val="nil"/>
            </w:tcBorders>
            <w:shd w:val="clear" w:color="auto" w:fill="auto"/>
            <w:noWrap/>
            <w:vAlign w:val="bottom"/>
            <w:hideMark/>
          </w:tcPr>
          <w:p w14:paraId="3D011593" w14:textId="77777777" w:rsidR="0067094F" w:rsidRPr="0067094F" w:rsidRDefault="0067094F" w:rsidP="0067094F">
            <w:pPr>
              <w:jc w:val="right"/>
              <w:rPr>
                <w:noProof w:val="0"/>
                <w:sz w:val="20"/>
                <w:szCs w:val="20"/>
              </w:rPr>
            </w:pPr>
          </w:p>
        </w:tc>
      </w:tr>
      <w:tr w:rsidR="003D0A8C" w:rsidRPr="0067094F" w14:paraId="1292897F"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6CEE72B3" w14:textId="5CF79AF2" w:rsidR="003D0A8C" w:rsidRPr="0067094F" w:rsidRDefault="003D0A8C" w:rsidP="0067094F">
            <w:pPr>
              <w:rPr>
                <w:b/>
                <w:bCs/>
                <w:noProof w:val="0"/>
                <w:sz w:val="20"/>
                <w:szCs w:val="20"/>
              </w:rPr>
            </w:pPr>
            <w:r w:rsidRPr="0067094F">
              <w:rPr>
                <w:b/>
                <w:bCs/>
                <w:noProof w:val="0"/>
                <w:sz w:val="20"/>
                <w:szCs w:val="20"/>
              </w:rPr>
              <w:t>A230104</w:t>
            </w:r>
          </w:p>
        </w:tc>
        <w:tc>
          <w:tcPr>
            <w:tcW w:w="7530" w:type="dxa"/>
            <w:tcBorders>
              <w:top w:val="nil"/>
              <w:left w:val="nil"/>
              <w:bottom w:val="nil"/>
              <w:right w:val="nil"/>
            </w:tcBorders>
            <w:shd w:val="clear" w:color="000000" w:fill="FFFFCC"/>
            <w:noWrap/>
            <w:vAlign w:val="bottom"/>
            <w:hideMark/>
          </w:tcPr>
          <w:p w14:paraId="12B32841" w14:textId="77777777" w:rsidR="003D0A8C" w:rsidRPr="0067094F" w:rsidRDefault="003D0A8C" w:rsidP="0067094F">
            <w:pPr>
              <w:rPr>
                <w:b/>
                <w:bCs/>
                <w:noProof w:val="0"/>
                <w:sz w:val="20"/>
                <w:szCs w:val="20"/>
              </w:rPr>
            </w:pPr>
            <w:r w:rsidRPr="0067094F">
              <w:rPr>
                <w:b/>
                <w:bCs/>
                <w:noProof w:val="0"/>
                <w:sz w:val="20"/>
                <w:szCs w:val="20"/>
              </w:rPr>
              <w:t>Aktivnost: Zaštita i promocija kulturne baštine</w:t>
            </w:r>
          </w:p>
        </w:tc>
        <w:tc>
          <w:tcPr>
            <w:tcW w:w="1701" w:type="dxa"/>
            <w:tcBorders>
              <w:top w:val="nil"/>
              <w:left w:val="nil"/>
              <w:bottom w:val="nil"/>
              <w:right w:val="nil"/>
            </w:tcBorders>
            <w:shd w:val="clear" w:color="000000" w:fill="FFFFCC"/>
            <w:noWrap/>
            <w:vAlign w:val="bottom"/>
            <w:hideMark/>
          </w:tcPr>
          <w:p w14:paraId="7E1BF663" w14:textId="77777777" w:rsidR="003D0A8C" w:rsidRPr="0067094F" w:rsidRDefault="003D0A8C" w:rsidP="0067094F">
            <w:pPr>
              <w:jc w:val="right"/>
              <w:rPr>
                <w:b/>
                <w:bCs/>
                <w:noProof w:val="0"/>
                <w:sz w:val="20"/>
                <w:szCs w:val="20"/>
              </w:rPr>
            </w:pPr>
            <w:r w:rsidRPr="0067094F">
              <w:rPr>
                <w:b/>
                <w:bCs/>
                <w:noProof w:val="0"/>
                <w:sz w:val="20"/>
                <w:szCs w:val="20"/>
              </w:rPr>
              <w:t>72.500,00</w:t>
            </w:r>
          </w:p>
        </w:tc>
        <w:tc>
          <w:tcPr>
            <w:tcW w:w="1469" w:type="dxa"/>
            <w:tcBorders>
              <w:top w:val="nil"/>
              <w:left w:val="nil"/>
              <w:bottom w:val="nil"/>
              <w:right w:val="nil"/>
            </w:tcBorders>
            <w:shd w:val="clear" w:color="000000" w:fill="FFFFCC"/>
            <w:noWrap/>
            <w:vAlign w:val="bottom"/>
            <w:hideMark/>
          </w:tcPr>
          <w:p w14:paraId="11C83DB0" w14:textId="77777777" w:rsidR="003D0A8C" w:rsidRPr="0067094F" w:rsidRDefault="003D0A8C" w:rsidP="0067094F">
            <w:pPr>
              <w:jc w:val="right"/>
              <w:rPr>
                <w:b/>
                <w:bCs/>
                <w:noProof w:val="0"/>
                <w:sz w:val="20"/>
                <w:szCs w:val="20"/>
              </w:rPr>
            </w:pPr>
            <w:r w:rsidRPr="0067094F">
              <w:rPr>
                <w:b/>
                <w:bCs/>
                <w:noProof w:val="0"/>
                <w:sz w:val="20"/>
                <w:szCs w:val="20"/>
              </w:rPr>
              <w:t>72.399,42</w:t>
            </w:r>
          </w:p>
        </w:tc>
        <w:tc>
          <w:tcPr>
            <w:tcW w:w="916" w:type="dxa"/>
            <w:tcBorders>
              <w:top w:val="nil"/>
              <w:left w:val="nil"/>
              <w:bottom w:val="nil"/>
              <w:right w:val="nil"/>
            </w:tcBorders>
            <w:shd w:val="clear" w:color="000000" w:fill="FFFFCC"/>
            <w:noWrap/>
            <w:vAlign w:val="bottom"/>
            <w:hideMark/>
          </w:tcPr>
          <w:p w14:paraId="49F33705" w14:textId="77777777" w:rsidR="003D0A8C" w:rsidRPr="0067094F" w:rsidRDefault="003D0A8C" w:rsidP="0067094F">
            <w:pPr>
              <w:jc w:val="right"/>
              <w:rPr>
                <w:b/>
                <w:bCs/>
                <w:noProof w:val="0"/>
                <w:sz w:val="20"/>
                <w:szCs w:val="20"/>
              </w:rPr>
            </w:pPr>
            <w:r w:rsidRPr="0067094F">
              <w:rPr>
                <w:b/>
                <w:bCs/>
                <w:noProof w:val="0"/>
                <w:sz w:val="20"/>
                <w:szCs w:val="20"/>
              </w:rPr>
              <w:t>99,86</w:t>
            </w:r>
          </w:p>
        </w:tc>
      </w:tr>
      <w:tr w:rsidR="0067094F" w:rsidRPr="0067094F" w14:paraId="42E6037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AB175FA"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2507AB1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72.500,00</w:t>
            </w:r>
          </w:p>
        </w:tc>
        <w:tc>
          <w:tcPr>
            <w:tcW w:w="1469" w:type="dxa"/>
            <w:tcBorders>
              <w:top w:val="nil"/>
              <w:left w:val="nil"/>
              <w:bottom w:val="nil"/>
              <w:right w:val="nil"/>
            </w:tcBorders>
            <w:shd w:val="clear" w:color="auto" w:fill="auto"/>
            <w:noWrap/>
            <w:vAlign w:val="bottom"/>
            <w:hideMark/>
          </w:tcPr>
          <w:p w14:paraId="323AB4A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72.399,42</w:t>
            </w:r>
          </w:p>
        </w:tc>
        <w:tc>
          <w:tcPr>
            <w:tcW w:w="916" w:type="dxa"/>
            <w:tcBorders>
              <w:top w:val="nil"/>
              <w:left w:val="nil"/>
              <w:bottom w:val="nil"/>
              <w:right w:val="nil"/>
            </w:tcBorders>
            <w:shd w:val="clear" w:color="auto" w:fill="auto"/>
            <w:noWrap/>
            <w:vAlign w:val="bottom"/>
            <w:hideMark/>
          </w:tcPr>
          <w:p w14:paraId="1131E9E0"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99,86</w:t>
            </w:r>
          </w:p>
        </w:tc>
      </w:tr>
      <w:tr w:rsidR="0067094F" w:rsidRPr="0067094F" w14:paraId="28BAEDD4"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D2035A4" w14:textId="77777777" w:rsidR="0067094F" w:rsidRPr="0067094F" w:rsidRDefault="0067094F" w:rsidP="0067094F">
            <w:pPr>
              <w:rPr>
                <w:noProof w:val="0"/>
                <w:color w:val="333333"/>
                <w:sz w:val="20"/>
                <w:szCs w:val="20"/>
              </w:rPr>
            </w:pPr>
            <w:r w:rsidRPr="0067094F">
              <w:rPr>
                <w:noProof w:val="0"/>
                <w:color w:val="333333"/>
                <w:sz w:val="20"/>
                <w:szCs w:val="20"/>
              </w:rPr>
              <w:t>Izvor 4.3. Boravišna/turistička pristojba</w:t>
            </w:r>
          </w:p>
        </w:tc>
        <w:tc>
          <w:tcPr>
            <w:tcW w:w="1701" w:type="dxa"/>
            <w:tcBorders>
              <w:top w:val="nil"/>
              <w:left w:val="nil"/>
              <w:bottom w:val="nil"/>
              <w:right w:val="nil"/>
            </w:tcBorders>
            <w:shd w:val="clear" w:color="auto" w:fill="auto"/>
            <w:noWrap/>
            <w:vAlign w:val="bottom"/>
            <w:hideMark/>
          </w:tcPr>
          <w:p w14:paraId="27B691A6" w14:textId="77777777" w:rsidR="0067094F" w:rsidRPr="0067094F" w:rsidRDefault="0067094F" w:rsidP="0067094F">
            <w:pPr>
              <w:jc w:val="right"/>
              <w:rPr>
                <w:noProof w:val="0"/>
                <w:color w:val="333333"/>
                <w:sz w:val="20"/>
                <w:szCs w:val="20"/>
              </w:rPr>
            </w:pPr>
            <w:r w:rsidRPr="0067094F">
              <w:rPr>
                <w:noProof w:val="0"/>
                <w:color w:val="333333"/>
                <w:sz w:val="20"/>
                <w:szCs w:val="20"/>
              </w:rPr>
              <w:t>72.500,00</w:t>
            </w:r>
          </w:p>
        </w:tc>
        <w:tc>
          <w:tcPr>
            <w:tcW w:w="1469" w:type="dxa"/>
            <w:tcBorders>
              <w:top w:val="nil"/>
              <w:left w:val="nil"/>
              <w:bottom w:val="nil"/>
              <w:right w:val="nil"/>
            </w:tcBorders>
            <w:shd w:val="clear" w:color="auto" w:fill="auto"/>
            <w:noWrap/>
            <w:vAlign w:val="bottom"/>
            <w:hideMark/>
          </w:tcPr>
          <w:p w14:paraId="21FE4235" w14:textId="77777777" w:rsidR="0067094F" w:rsidRPr="0067094F" w:rsidRDefault="0067094F" w:rsidP="0067094F">
            <w:pPr>
              <w:jc w:val="right"/>
              <w:rPr>
                <w:noProof w:val="0"/>
                <w:color w:val="333333"/>
                <w:sz w:val="20"/>
                <w:szCs w:val="20"/>
              </w:rPr>
            </w:pPr>
            <w:r w:rsidRPr="0067094F">
              <w:rPr>
                <w:noProof w:val="0"/>
                <w:color w:val="333333"/>
                <w:sz w:val="20"/>
                <w:szCs w:val="20"/>
              </w:rPr>
              <w:t>72.399,42</w:t>
            </w:r>
          </w:p>
        </w:tc>
        <w:tc>
          <w:tcPr>
            <w:tcW w:w="916" w:type="dxa"/>
            <w:tcBorders>
              <w:top w:val="nil"/>
              <w:left w:val="nil"/>
              <w:bottom w:val="nil"/>
              <w:right w:val="nil"/>
            </w:tcBorders>
            <w:shd w:val="clear" w:color="auto" w:fill="auto"/>
            <w:noWrap/>
            <w:vAlign w:val="bottom"/>
            <w:hideMark/>
          </w:tcPr>
          <w:p w14:paraId="323EA7DF" w14:textId="77777777" w:rsidR="0067094F" w:rsidRPr="0067094F" w:rsidRDefault="0067094F" w:rsidP="0067094F">
            <w:pPr>
              <w:jc w:val="right"/>
              <w:rPr>
                <w:noProof w:val="0"/>
                <w:color w:val="333333"/>
                <w:sz w:val="20"/>
                <w:szCs w:val="20"/>
              </w:rPr>
            </w:pPr>
            <w:r w:rsidRPr="0067094F">
              <w:rPr>
                <w:noProof w:val="0"/>
                <w:color w:val="333333"/>
                <w:sz w:val="20"/>
                <w:szCs w:val="20"/>
              </w:rPr>
              <w:t>99,86</w:t>
            </w:r>
          </w:p>
        </w:tc>
      </w:tr>
      <w:tr w:rsidR="0067094F" w:rsidRPr="0067094F" w14:paraId="4DA2E35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642B35C"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67E7A5FD"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CD7C562"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3CBC1EB6" w14:textId="77777777" w:rsidR="0067094F" w:rsidRPr="0067094F" w:rsidRDefault="0067094F" w:rsidP="0067094F">
            <w:pPr>
              <w:jc w:val="right"/>
              <w:rPr>
                <w:b/>
                <w:bCs/>
                <w:noProof w:val="0"/>
                <w:sz w:val="20"/>
                <w:szCs w:val="20"/>
              </w:rPr>
            </w:pPr>
            <w:r w:rsidRPr="0067094F">
              <w:rPr>
                <w:b/>
                <w:bCs/>
                <w:noProof w:val="0"/>
                <w:sz w:val="20"/>
                <w:szCs w:val="20"/>
              </w:rPr>
              <w:t>72.500,00</w:t>
            </w:r>
          </w:p>
        </w:tc>
        <w:tc>
          <w:tcPr>
            <w:tcW w:w="1469" w:type="dxa"/>
            <w:tcBorders>
              <w:top w:val="nil"/>
              <w:left w:val="nil"/>
              <w:bottom w:val="nil"/>
              <w:right w:val="nil"/>
            </w:tcBorders>
            <w:shd w:val="clear" w:color="auto" w:fill="auto"/>
            <w:noWrap/>
            <w:vAlign w:val="bottom"/>
            <w:hideMark/>
          </w:tcPr>
          <w:p w14:paraId="17F30B5B" w14:textId="77777777" w:rsidR="0067094F" w:rsidRPr="0067094F" w:rsidRDefault="0067094F" w:rsidP="0067094F">
            <w:pPr>
              <w:jc w:val="right"/>
              <w:rPr>
                <w:b/>
                <w:bCs/>
                <w:noProof w:val="0"/>
                <w:sz w:val="20"/>
                <w:szCs w:val="20"/>
              </w:rPr>
            </w:pPr>
            <w:r w:rsidRPr="0067094F">
              <w:rPr>
                <w:b/>
                <w:bCs/>
                <w:noProof w:val="0"/>
                <w:sz w:val="20"/>
                <w:szCs w:val="20"/>
              </w:rPr>
              <w:t>72.399,42</w:t>
            </w:r>
          </w:p>
        </w:tc>
        <w:tc>
          <w:tcPr>
            <w:tcW w:w="916" w:type="dxa"/>
            <w:tcBorders>
              <w:top w:val="nil"/>
              <w:left w:val="nil"/>
              <w:bottom w:val="nil"/>
              <w:right w:val="nil"/>
            </w:tcBorders>
            <w:shd w:val="clear" w:color="auto" w:fill="auto"/>
            <w:noWrap/>
            <w:vAlign w:val="bottom"/>
            <w:hideMark/>
          </w:tcPr>
          <w:p w14:paraId="6207505D" w14:textId="77777777" w:rsidR="0067094F" w:rsidRPr="0067094F" w:rsidRDefault="0067094F" w:rsidP="0067094F">
            <w:pPr>
              <w:jc w:val="right"/>
              <w:rPr>
                <w:b/>
                <w:bCs/>
                <w:noProof w:val="0"/>
                <w:sz w:val="20"/>
                <w:szCs w:val="20"/>
              </w:rPr>
            </w:pPr>
            <w:r w:rsidRPr="0067094F">
              <w:rPr>
                <w:b/>
                <w:bCs/>
                <w:noProof w:val="0"/>
                <w:sz w:val="20"/>
                <w:szCs w:val="20"/>
              </w:rPr>
              <w:t>99,86</w:t>
            </w:r>
          </w:p>
        </w:tc>
      </w:tr>
      <w:tr w:rsidR="0067094F" w:rsidRPr="0067094F" w14:paraId="0E0B0EE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CF94FFB" w14:textId="77777777" w:rsidR="0067094F" w:rsidRPr="0067094F" w:rsidRDefault="0067094F" w:rsidP="0067094F">
            <w:pPr>
              <w:rPr>
                <w:noProof w:val="0"/>
                <w:sz w:val="20"/>
                <w:szCs w:val="20"/>
              </w:rPr>
            </w:pPr>
            <w:r w:rsidRPr="0067094F">
              <w:rPr>
                <w:noProof w:val="0"/>
                <w:sz w:val="20"/>
                <w:szCs w:val="20"/>
              </w:rPr>
              <w:t>3237</w:t>
            </w:r>
          </w:p>
        </w:tc>
        <w:tc>
          <w:tcPr>
            <w:tcW w:w="266" w:type="dxa"/>
            <w:tcBorders>
              <w:top w:val="nil"/>
              <w:left w:val="nil"/>
              <w:bottom w:val="nil"/>
              <w:right w:val="nil"/>
            </w:tcBorders>
            <w:shd w:val="clear" w:color="auto" w:fill="auto"/>
            <w:noWrap/>
            <w:vAlign w:val="bottom"/>
            <w:hideMark/>
          </w:tcPr>
          <w:p w14:paraId="037E514A"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0013629" w14:textId="77777777" w:rsidR="0067094F" w:rsidRPr="0067094F" w:rsidRDefault="0067094F" w:rsidP="0067094F">
            <w:pPr>
              <w:rPr>
                <w:noProof w:val="0"/>
                <w:sz w:val="20"/>
                <w:szCs w:val="20"/>
              </w:rPr>
            </w:pPr>
            <w:r w:rsidRPr="0067094F">
              <w:rPr>
                <w:noProof w:val="0"/>
                <w:sz w:val="20"/>
                <w:szCs w:val="20"/>
              </w:rPr>
              <w:t>Intelektualne i osobne usluge</w:t>
            </w:r>
          </w:p>
        </w:tc>
        <w:tc>
          <w:tcPr>
            <w:tcW w:w="1701" w:type="dxa"/>
            <w:tcBorders>
              <w:top w:val="nil"/>
              <w:left w:val="nil"/>
              <w:bottom w:val="nil"/>
              <w:right w:val="nil"/>
            </w:tcBorders>
            <w:shd w:val="clear" w:color="auto" w:fill="auto"/>
            <w:noWrap/>
            <w:vAlign w:val="bottom"/>
            <w:hideMark/>
          </w:tcPr>
          <w:p w14:paraId="69879829"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1E551DC" w14:textId="77777777" w:rsidR="0067094F" w:rsidRPr="0067094F" w:rsidRDefault="0067094F" w:rsidP="0067094F">
            <w:pPr>
              <w:jc w:val="right"/>
              <w:rPr>
                <w:noProof w:val="0"/>
                <w:sz w:val="20"/>
                <w:szCs w:val="20"/>
              </w:rPr>
            </w:pPr>
            <w:r w:rsidRPr="0067094F">
              <w:rPr>
                <w:noProof w:val="0"/>
                <w:sz w:val="20"/>
                <w:szCs w:val="20"/>
              </w:rPr>
              <w:t>72.399,42</w:t>
            </w:r>
          </w:p>
        </w:tc>
        <w:tc>
          <w:tcPr>
            <w:tcW w:w="916" w:type="dxa"/>
            <w:tcBorders>
              <w:top w:val="nil"/>
              <w:left w:val="nil"/>
              <w:bottom w:val="nil"/>
              <w:right w:val="nil"/>
            </w:tcBorders>
            <w:shd w:val="clear" w:color="auto" w:fill="auto"/>
            <w:noWrap/>
            <w:vAlign w:val="bottom"/>
            <w:hideMark/>
          </w:tcPr>
          <w:p w14:paraId="25822D28" w14:textId="77777777" w:rsidR="0067094F" w:rsidRPr="0067094F" w:rsidRDefault="0067094F" w:rsidP="0067094F">
            <w:pPr>
              <w:jc w:val="right"/>
              <w:rPr>
                <w:noProof w:val="0"/>
                <w:sz w:val="20"/>
                <w:szCs w:val="20"/>
              </w:rPr>
            </w:pPr>
          </w:p>
        </w:tc>
      </w:tr>
      <w:tr w:rsidR="00D97777" w:rsidRPr="0067094F" w14:paraId="7B72924F" w14:textId="77777777" w:rsidTr="00D97777">
        <w:trPr>
          <w:trHeight w:val="264"/>
          <w:jc w:val="center"/>
        </w:trPr>
        <w:tc>
          <w:tcPr>
            <w:tcW w:w="1276" w:type="dxa"/>
            <w:tcBorders>
              <w:top w:val="nil"/>
              <w:left w:val="nil"/>
              <w:bottom w:val="nil"/>
              <w:right w:val="nil"/>
            </w:tcBorders>
            <w:shd w:val="clear" w:color="000000" w:fill="FCE4D6"/>
            <w:noWrap/>
            <w:vAlign w:val="bottom"/>
            <w:hideMark/>
          </w:tcPr>
          <w:p w14:paraId="594796AC" w14:textId="77777777" w:rsidR="0067094F" w:rsidRPr="0067094F" w:rsidRDefault="0067094F" w:rsidP="0067094F">
            <w:pPr>
              <w:rPr>
                <w:b/>
                <w:bCs/>
                <w:noProof w:val="0"/>
                <w:sz w:val="20"/>
                <w:szCs w:val="20"/>
              </w:rPr>
            </w:pPr>
            <w:r w:rsidRPr="0067094F">
              <w:rPr>
                <w:b/>
                <w:bCs/>
                <w:noProof w:val="0"/>
                <w:sz w:val="20"/>
                <w:szCs w:val="20"/>
              </w:rPr>
              <w:t>2302</w:t>
            </w:r>
          </w:p>
        </w:tc>
        <w:tc>
          <w:tcPr>
            <w:tcW w:w="266" w:type="dxa"/>
            <w:tcBorders>
              <w:top w:val="nil"/>
              <w:left w:val="nil"/>
              <w:bottom w:val="nil"/>
              <w:right w:val="nil"/>
            </w:tcBorders>
            <w:shd w:val="clear" w:color="000000" w:fill="FCE4D6"/>
            <w:noWrap/>
            <w:vAlign w:val="bottom"/>
            <w:hideMark/>
          </w:tcPr>
          <w:p w14:paraId="2A6C2DC3" w14:textId="77777777" w:rsidR="0067094F" w:rsidRPr="0067094F" w:rsidRDefault="0067094F" w:rsidP="0067094F">
            <w:pPr>
              <w:rPr>
                <w:b/>
                <w:bCs/>
                <w:noProof w:val="0"/>
                <w:sz w:val="20"/>
                <w:szCs w:val="20"/>
              </w:rPr>
            </w:pPr>
            <w:r w:rsidRPr="0067094F">
              <w:rPr>
                <w:b/>
                <w:bCs/>
                <w:noProof w:val="0"/>
                <w:sz w:val="20"/>
                <w:szCs w:val="20"/>
              </w:rPr>
              <w:t> </w:t>
            </w:r>
          </w:p>
        </w:tc>
        <w:tc>
          <w:tcPr>
            <w:tcW w:w="7530" w:type="dxa"/>
            <w:tcBorders>
              <w:top w:val="nil"/>
              <w:left w:val="nil"/>
              <w:bottom w:val="nil"/>
              <w:right w:val="nil"/>
            </w:tcBorders>
            <w:shd w:val="clear" w:color="000000" w:fill="FCE4D6"/>
            <w:noWrap/>
            <w:vAlign w:val="bottom"/>
            <w:hideMark/>
          </w:tcPr>
          <w:p w14:paraId="13244D30" w14:textId="77777777" w:rsidR="0067094F" w:rsidRPr="0067094F" w:rsidRDefault="0067094F" w:rsidP="0067094F">
            <w:pPr>
              <w:rPr>
                <w:b/>
                <w:bCs/>
                <w:noProof w:val="0"/>
                <w:sz w:val="20"/>
                <w:szCs w:val="20"/>
              </w:rPr>
            </w:pPr>
            <w:r w:rsidRPr="0067094F">
              <w:rPr>
                <w:b/>
                <w:bCs/>
                <w:noProof w:val="0"/>
                <w:sz w:val="20"/>
                <w:szCs w:val="20"/>
              </w:rPr>
              <w:t>Program: ZAŠTITA KULTURNE BAŠTINE</w:t>
            </w:r>
          </w:p>
        </w:tc>
        <w:tc>
          <w:tcPr>
            <w:tcW w:w="1701" w:type="dxa"/>
            <w:tcBorders>
              <w:top w:val="nil"/>
              <w:left w:val="nil"/>
              <w:bottom w:val="nil"/>
              <w:right w:val="nil"/>
            </w:tcBorders>
            <w:shd w:val="clear" w:color="000000" w:fill="FCE4D6"/>
            <w:noWrap/>
            <w:vAlign w:val="bottom"/>
            <w:hideMark/>
          </w:tcPr>
          <w:p w14:paraId="72B1D884" w14:textId="77777777" w:rsidR="0067094F" w:rsidRPr="0067094F" w:rsidRDefault="0067094F" w:rsidP="0067094F">
            <w:pPr>
              <w:jc w:val="right"/>
              <w:rPr>
                <w:b/>
                <w:bCs/>
                <w:noProof w:val="0"/>
                <w:sz w:val="20"/>
                <w:szCs w:val="20"/>
              </w:rPr>
            </w:pPr>
            <w:r w:rsidRPr="0067094F">
              <w:rPr>
                <w:b/>
                <w:bCs/>
                <w:noProof w:val="0"/>
                <w:sz w:val="20"/>
                <w:szCs w:val="20"/>
              </w:rPr>
              <w:t>423.000,00</w:t>
            </w:r>
          </w:p>
        </w:tc>
        <w:tc>
          <w:tcPr>
            <w:tcW w:w="1469" w:type="dxa"/>
            <w:tcBorders>
              <w:top w:val="nil"/>
              <w:left w:val="nil"/>
              <w:bottom w:val="nil"/>
              <w:right w:val="nil"/>
            </w:tcBorders>
            <w:shd w:val="clear" w:color="000000" w:fill="FCE4D6"/>
            <w:noWrap/>
            <w:vAlign w:val="bottom"/>
            <w:hideMark/>
          </w:tcPr>
          <w:p w14:paraId="2BCC34FE" w14:textId="77777777" w:rsidR="0067094F" w:rsidRPr="0067094F" w:rsidRDefault="0067094F" w:rsidP="0067094F">
            <w:pPr>
              <w:jc w:val="right"/>
              <w:rPr>
                <w:b/>
                <w:bCs/>
                <w:noProof w:val="0"/>
                <w:sz w:val="20"/>
                <w:szCs w:val="20"/>
              </w:rPr>
            </w:pPr>
            <w:r w:rsidRPr="0067094F">
              <w:rPr>
                <w:b/>
                <w:bCs/>
                <w:noProof w:val="0"/>
                <w:sz w:val="20"/>
                <w:szCs w:val="20"/>
              </w:rPr>
              <w:t>422.100,00</w:t>
            </w:r>
          </w:p>
        </w:tc>
        <w:tc>
          <w:tcPr>
            <w:tcW w:w="916" w:type="dxa"/>
            <w:tcBorders>
              <w:top w:val="nil"/>
              <w:left w:val="nil"/>
              <w:bottom w:val="nil"/>
              <w:right w:val="nil"/>
            </w:tcBorders>
            <w:shd w:val="clear" w:color="000000" w:fill="FCE4D6"/>
            <w:noWrap/>
            <w:vAlign w:val="bottom"/>
            <w:hideMark/>
          </w:tcPr>
          <w:p w14:paraId="5419C39F" w14:textId="77777777" w:rsidR="0067094F" w:rsidRPr="0067094F" w:rsidRDefault="0067094F" w:rsidP="0067094F">
            <w:pPr>
              <w:jc w:val="right"/>
              <w:rPr>
                <w:b/>
                <w:bCs/>
                <w:noProof w:val="0"/>
                <w:sz w:val="20"/>
                <w:szCs w:val="20"/>
              </w:rPr>
            </w:pPr>
            <w:r w:rsidRPr="0067094F">
              <w:rPr>
                <w:b/>
                <w:bCs/>
                <w:noProof w:val="0"/>
                <w:sz w:val="20"/>
                <w:szCs w:val="20"/>
              </w:rPr>
              <w:t>99,79</w:t>
            </w:r>
          </w:p>
        </w:tc>
      </w:tr>
      <w:tr w:rsidR="003D0A8C" w:rsidRPr="0067094F" w14:paraId="3F7F2B1D"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13E00DDB" w14:textId="48569F59" w:rsidR="003D0A8C" w:rsidRPr="0067094F" w:rsidRDefault="003D0A8C" w:rsidP="0067094F">
            <w:pPr>
              <w:rPr>
                <w:b/>
                <w:bCs/>
                <w:noProof w:val="0"/>
                <w:sz w:val="20"/>
                <w:szCs w:val="20"/>
              </w:rPr>
            </w:pPr>
            <w:r w:rsidRPr="0067094F">
              <w:rPr>
                <w:b/>
                <w:bCs/>
                <w:noProof w:val="0"/>
                <w:sz w:val="20"/>
                <w:szCs w:val="20"/>
              </w:rPr>
              <w:t>K230203</w:t>
            </w:r>
          </w:p>
        </w:tc>
        <w:tc>
          <w:tcPr>
            <w:tcW w:w="7530" w:type="dxa"/>
            <w:tcBorders>
              <w:top w:val="nil"/>
              <w:left w:val="nil"/>
              <w:bottom w:val="nil"/>
              <w:right w:val="nil"/>
            </w:tcBorders>
            <w:shd w:val="clear" w:color="000000" w:fill="FFFFCC"/>
            <w:noWrap/>
            <w:vAlign w:val="bottom"/>
            <w:hideMark/>
          </w:tcPr>
          <w:p w14:paraId="158057AA" w14:textId="77777777" w:rsidR="003D0A8C" w:rsidRPr="0067094F" w:rsidRDefault="003D0A8C" w:rsidP="0067094F">
            <w:pPr>
              <w:rPr>
                <w:b/>
                <w:bCs/>
                <w:noProof w:val="0"/>
                <w:sz w:val="20"/>
                <w:szCs w:val="20"/>
              </w:rPr>
            </w:pPr>
            <w:r w:rsidRPr="0067094F">
              <w:rPr>
                <w:b/>
                <w:bCs/>
                <w:noProof w:val="0"/>
                <w:sz w:val="20"/>
                <w:szCs w:val="20"/>
              </w:rPr>
              <w:t xml:space="preserve">Kapitalni projekt: Arheološki lokalitet Monte </w:t>
            </w:r>
            <w:proofErr w:type="spellStart"/>
            <w:r w:rsidRPr="0067094F">
              <w:rPr>
                <w:b/>
                <w:bCs/>
                <w:noProof w:val="0"/>
                <w:sz w:val="20"/>
                <w:szCs w:val="20"/>
              </w:rPr>
              <w:t>Ricco</w:t>
            </w:r>
            <w:proofErr w:type="spellEnd"/>
          </w:p>
        </w:tc>
        <w:tc>
          <w:tcPr>
            <w:tcW w:w="1701" w:type="dxa"/>
            <w:tcBorders>
              <w:top w:val="nil"/>
              <w:left w:val="nil"/>
              <w:bottom w:val="nil"/>
              <w:right w:val="nil"/>
            </w:tcBorders>
            <w:shd w:val="clear" w:color="000000" w:fill="FFFFCC"/>
            <w:noWrap/>
            <w:vAlign w:val="bottom"/>
            <w:hideMark/>
          </w:tcPr>
          <w:p w14:paraId="77AFC4B5" w14:textId="77777777" w:rsidR="003D0A8C" w:rsidRPr="0067094F" w:rsidRDefault="003D0A8C" w:rsidP="0067094F">
            <w:pPr>
              <w:jc w:val="right"/>
              <w:rPr>
                <w:b/>
                <w:bCs/>
                <w:noProof w:val="0"/>
                <w:sz w:val="20"/>
                <w:szCs w:val="20"/>
              </w:rPr>
            </w:pPr>
            <w:r w:rsidRPr="0067094F">
              <w:rPr>
                <w:b/>
                <w:bCs/>
                <w:noProof w:val="0"/>
                <w:sz w:val="20"/>
                <w:szCs w:val="20"/>
              </w:rPr>
              <w:t>50.000,00</w:t>
            </w:r>
          </w:p>
        </w:tc>
        <w:tc>
          <w:tcPr>
            <w:tcW w:w="1469" w:type="dxa"/>
            <w:tcBorders>
              <w:top w:val="nil"/>
              <w:left w:val="nil"/>
              <w:bottom w:val="nil"/>
              <w:right w:val="nil"/>
            </w:tcBorders>
            <w:shd w:val="clear" w:color="000000" w:fill="FFFFCC"/>
            <w:noWrap/>
            <w:vAlign w:val="bottom"/>
            <w:hideMark/>
          </w:tcPr>
          <w:p w14:paraId="2D1A5D8C" w14:textId="77777777" w:rsidR="003D0A8C" w:rsidRPr="0067094F" w:rsidRDefault="003D0A8C" w:rsidP="0067094F">
            <w:pPr>
              <w:jc w:val="right"/>
              <w:rPr>
                <w:b/>
                <w:bCs/>
                <w:noProof w:val="0"/>
                <w:sz w:val="20"/>
                <w:szCs w:val="20"/>
              </w:rPr>
            </w:pPr>
            <w:r w:rsidRPr="0067094F">
              <w:rPr>
                <w:b/>
                <w:bCs/>
                <w:noProof w:val="0"/>
                <w:sz w:val="20"/>
                <w:szCs w:val="20"/>
              </w:rPr>
              <w:t>50.000,00</w:t>
            </w:r>
          </w:p>
        </w:tc>
        <w:tc>
          <w:tcPr>
            <w:tcW w:w="916" w:type="dxa"/>
            <w:tcBorders>
              <w:top w:val="nil"/>
              <w:left w:val="nil"/>
              <w:bottom w:val="nil"/>
              <w:right w:val="nil"/>
            </w:tcBorders>
            <w:shd w:val="clear" w:color="000000" w:fill="FFFFCC"/>
            <w:noWrap/>
            <w:vAlign w:val="bottom"/>
            <w:hideMark/>
          </w:tcPr>
          <w:p w14:paraId="67839F32" w14:textId="77777777" w:rsidR="003D0A8C" w:rsidRPr="0067094F" w:rsidRDefault="003D0A8C" w:rsidP="0067094F">
            <w:pPr>
              <w:jc w:val="right"/>
              <w:rPr>
                <w:b/>
                <w:bCs/>
                <w:noProof w:val="0"/>
                <w:sz w:val="20"/>
                <w:szCs w:val="20"/>
              </w:rPr>
            </w:pPr>
            <w:r w:rsidRPr="0067094F">
              <w:rPr>
                <w:b/>
                <w:bCs/>
                <w:noProof w:val="0"/>
                <w:sz w:val="20"/>
                <w:szCs w:val="20"/>
              </w:rPr>
              <w:t>100,00</w:t>
            </w:r>
          </w:p>
        </w:tc>
      </w:tr>
      <w:tr w:rsidR="0067094F" w:rsidRPr="0067094F" w14:paraId="676CE1F7"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CA5CB3C"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4F726C27"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50.000,00</w:t>
            </w:r>
          </w:p>
        </w:tc>
        <w:tc>
          <w:tcPr>
            <w:tcW w:w="1469" w:type="dxa"/>
            <w:tcBorders>
              <w:top w:val="nil"/>
              <w:left w:val="nil"/>
              <w:bottom w:val="nil"/>
              <w:right w:val="nil"/>
            </w:tcBorders>
            <w:shd w:val="clear" w:color="auto" w:fill="auto"/>
            <w:noWrap/>
            <w:vAlign w:val="bottom"/>
            <w:hideMark/>
          </w:tcPr>
          <w:p w14:paraId="73ABE63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50.000,00</w:t>
            </w:r>
          </w:p>
        </w:tc>
        <w:tc>
          <w:tcPr>
            <w:tcW w:w="916" w:type="dxa"/>
            <w:tcBorders>
              <w:top w:val="nil"/>
              <w:left w:val="nil"/>
              <w:bottom w:val="nil"/>
              <w:right w:val="nil"/>
            </w:tcBorders>
            <w:shd w:val="clear" w:color="auto" w:fill="auto"/>
            <w:noWrap/>
            <w:vAlign w:val="bottom"/>
            <w:hideMark/>
          </w:tcPr>
          <w:p w14:paraId="24ABA1DA"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100,00</w:t>
            </w:r>
          </w:p>
        </w:tc>
      </w:tr>
      <w:tr w:rsidR="0067094F" w:rsidRPr="0067094F" w14:paraId="4AEB9761"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7259C4B" w14:textId="77777777" w:rsidR="0067094F" w:rsidRPr="0067094F" w:rsidRDefault="0067094F" w:rsidP="0067094F">
            <w:pPr>
              <w:rPr>
                <w:noProof w:val="0"/>
                <w:color w:val="333333"/>
                <w:sz w:val="20"/>
                <w:szCs w:val="20"/>
              </w:rPr>
            </w:pPr>
            <w:r w:rsidRPr="0067094F">
              <w:rPr>
                <w:noProof w:val="0"/>
                <w:color w:val="333333"/>
                <w:sz w:val="20"/>
                <w:szCs w:val="20"/>
              </w:rPr>
              <w:t>Izvor 4.3. Boravišna/turistička pristojba</w:t>
            </w:r>
          </w:p>
        </w:tc>
        <w:tc>
          <w:tcPr>
            <w:tcW w:w="1701" w:type="dxa"/>
            <w:tcBorders>
              <w:top w:val="nil"/>
              <w:left w:val="nil"/>
              <w:bottom w:val="nil"/>
              <w:right w:val="nil"/>
            </w:tcBorders>
            <w:shd w:val="clear" w:color="auto" w:fill="auto"/>
            <w:noWrap/>
            <w:vAlign w:val="bottom"/>
            <w:hideMark/>
          </w:tcPr>
          <w:p w14:paraId="58E9C1BC" w14:textId="77777777" w:rsidR="0067094F" w:rsidRPr="0067094F" w:rsidRDefault="0067094F" w:rsidP="0067094F">
            <w:pPr>
              <w:jc w:val="right"/>
              <w:rPr>
                <w:noProof w:val="0"/>
                <w:color w:val="333333"/>
                <w:sz w:val="20"/>
                <w:szCs w:val="20"/>
              </w:rPr>
            </w:pPr>
            <w:r w:rsidRPr="0067094F">
              <w:rPr>
                <w:noProof w:val="0"/>
                <w:color w:val="333333"/>
                <w:sz w:val="20"/>
                <w:szCs w:val="20"/>
              </w:rPr>
              <w:t>50.000,00</w:t>
            </w:r>
          </w:p>
        </w:tc>
        <w:tc>
          <w:tcPr>
            <w:tcW w:w="1469" w:type="dxa"/>
            <w:tcBorders>
              <w:top w:val="nil"/>
              <w:left w:val="nil"/>
              <w:bottom w:val="nil"/>
              <w:right w:val="nil"/>
            </w:tcBorders>
            <w:shd w:val="clear" w:color="auto" w:fill="auto"/>
            <w:noWrap/>
            <w:vAlign w:val="bottom"/>
            <w:hideMark/>
          </w:tcPr>
          <w:p w14:paraId="1ABA36FF" w14:textId="77777777" w:rsidR="0067094F" w:rsidRPr="0067094F" w:rsidRDefault="0067094F" w:rsidP="0067094F">
            <w:pPr>
              <w:jc w:val="right"/>
              <w:rPr>
                <w:noProof w:val="0"/>
                <w:color w:val="333333"/>
                <w:sz w:val="20"/>
                <w:szCs w:val="20"/>
              </w:rPr>
            </w:pPr>
            <w:r w:rsidRPr="0067094F">
              <w:rPr>
                <w:noProof w:val="0"/>
                <w:color w:val="333333"/>
                <w:sz w:val="20"/>
                <w:szCs w:val="20"/>
              </w:rPr>
              <w:t>50.000,00</w:t>
            </w:r>
          </w:p>
        </w:tc>
        <w:tc>
          <w:tcPr>
            <w:tcW w:w="916" w:type="dxa"/>
            <w:tcBorders>
              <w:top w:val="nil"/>
              <w:left w:val="nil"/>
              <w:bottom w:val="nil"/>
              <w:right w:val="nil"/>
            </w:tcBorders>
            <w:shd w:val="clear" w:color="auto" w:fill="auto"/>
            <w:noWrap/>
            <w:vAlign w:val="bottom"/>
            <w:hideMark/>
          </w:tcPr>
          <w:p w14:paraId="74DC851D" w14:textId="77777777" w:rsidR="0067094F" w:rsidRPr="0067094F" w:rsidRDefault="0067094F" w:rsidP="0067094F">
            <w:pPr>
              <w:jc w:val="right"/>
              <w:rPr>
                <w:noProof w:val="0"/>
                <w:color w:val="333333"/>
                <w:sz w:val="20"/>
                <w:szCs w:val="20"/>
              </w:rPr>
            </w:pPr>
            <w:r w:rsidRPr="0067094F">
              <w:rPr>
                <w:noProof w:val="0"/>
                <w:color w:val="333333"/>
                <w:sz w:val="20"/>
                <w:szCs w:val="20"/>
              </w:rPr>
              <w:t>100,00</w:t>
            </w:r>
          </w:p>
        </w:tc>
      </w:tr>
      <w:tr w:rsidR="0067094F" w:rsidRPr="0067094F" w14:paraId="7F9BBF4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B1B492B" w14:textId="77777777" w:rsidR="0067094F" w:rsidRPr="0067094F" w:rsidRDefault="0067094F" w:rsidP="0067094F">
            <w:pPr>
              <w:rPr>
                <w:b/>
                <w:bCs/>
                <w:noProof w:val="0"/>
                <w:sz w:val="20"/>
                <w:szCs w:val="20"/>
              </w:rPr>
            </w:pPr>
            <w:r w:rsidRPr="0067094F">
              <w:rPr>
                <w:b/>
                <w:bCs/>
                <w:noProof w:val="0"/>
                <w:sz w:val="20"/>
                <w:szCs w:val="20"/>
              </w:rPr>
              <w:t>366</w:t>
            </w:r>
          </w:p>
        </w:tc>
        <w:tc>
          <w:tcPr>
            <w:tcW w:w="266" w:type="dxa"/>
            <w:tcBorders>
              <w:top w:val="nil"/>
              <w:left w:val="nil"/>
              <w:bottom w:val="nil"/>
              <w:right w:val="nil"/>
            </w:tcBorders>
            <w:shd w:val="clear" w:color="auto" w:fill="auto"/>
            <w:noWrap/>
            <w:vAlign w:val="bottom"/>
            <w:hideMark/>
          </w:tcPr>
          <w:p w14:paraId="70D2C3CB"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0AE4665" w14:textId="77777777" w:rsidR="0067094F" w:rsidRPr="0067094F" w:rsidRDefault="0067094F" w:rsidP="0067094F">
            <w:pPr>
              <w:rPr>
                <w:b/>
                <w:bCs/>
                <w:noProof w:val="0"/>
                <w:sz w:val="20"/>
                <w:szCs w:val="20"/>
              </w:rPr>
            </w:pPr>
            <w:r w:rsidRPr="0067094F">
              <w:rPr>
                <w:b/>
                <w:bCs/>
                <w:noProof w:val="0"/>
                <w:sz w:val="20"/>
                <w:szCs w:val="20"/>
              </w:rPr>
              <w:t>Pomoći proračunskim korisnicima drugih proračuna</w:t>
            </w:r>
          </w:p>
        </w:tc>
        <w:tc>
          <w:tcPr>
            <w:tcW w:w="1701" w:type="dxa"/>
            <w:tcBorders>
              <w:top w:val="nil"/>
              <w:left w:val="nil"/>
              <w:bottom w:val="nil"/>
              <w:right w:val="nil"/>
            </w:tcBorders>
            <w:shd w:val="clear" w:color="auto" w:fill="auto"/>
            <w:noWrap/>
            <w:vAlign w:val="bottom"/>
            <w:hideMark/>
          </w:tcPr>
          <w:p w14:paraId="18CF7014" w14:textId="77777777" w:rsidR="0067094F" w:rsidRPr="0067094F" w:rsidRDefault="0067094F" w:rsidP="0067094F">
            <w:pPr>
              <w:jc w:val="right"/>
              <w:rPr>
                <w:b/>
                <w:bCs/>
                <w:noProof w:val="0"/>
                <w:sz w:val="20"/>
                <w:szCs w:val="20"/>
              </w:rPr>
            </w:pPr>
            <w:r w:rsidRPr="0067094F">
              <w:rPr>
                <w:b/>
                <w:bCs/>
                <w:noProof w:val="0"/>
                <w:sz w:val="20"/>
                <w:szCs w:val="20"/>
              </w:rPr>
              <w:t>50.000,00</w:t>
            </w:r>
          </w:p>
        </w:tc>
        <w:tc>
          <w:tcPr>
            <w:tcW w:w="1469" w:type="dxa"/>
            <w:tcBorders>
              <w:top w:val="nil"/>
              <w:left w:val="nil"/>
              <w:bottom w:val="nil"/>
              <w:right w:val="nil"/>
            </w:tcBorders>
            <w:shd w:val="clear" w:color="auto" w:fill="auto"/>
            <w:noWrap/>
            <w:vAlign w:val="bottom"/>
            <w:hideMark/>
          </w:tcPr>
          <w:p w14:paraId="690B6B81" w14:textId="77777777" w:rsidR="0067094F" w:rsidRPr="0067094F" w:rsidRDefault="0067094F" w:rsidP="0067094F">
            <w:pPr>
              <w:jc w:val="right"/>
              <w:rPr>
                <w:b/>
                <w:bCs/>
                <w:noProof w:val="0"/>
                <w:sz w:val="20"/>
                <w:szCs w:val="20"/>
              </w:rPr>
            </w:pPr>
            <w:r w:rsidRPr="0067094F">
              <w:rPr>
                <w:b/>
                <w:bCs/>
                <w:noProof w:val="0"/>
                <w:sz w:val="20"/>
                <w:szCs w:val="20"/>
              </w:rPr>
              <w:t>50.000,00</w:t>
            </w:r>
          </w:p>
        </w:tc>
        <w:tc>
          <w:tcPr>
            <w:tcW w:w="916" w:type="dxa"/>
            <w:tcBorders>
              <w:top w:val="nil"/>
              <w:left w:val="nil"/>
              <w:bottom w:val="nil"/>
              <w:right w:val="nil"/>
            </w:tcBorders>
            <w:shd w:val="clear" w:color="auto" w:fill="auto"/>
            <w:noWrap/>
            <w:vAlign w:val="bottom"/>
            <w:hideMark/>
          </w:tcPr>
          <w:p w14:paraId="76283590" w14:textId="77777777" w:rsidR="0067094F" w:rsidRPr="0067094F" w:rsidRDefault="0067094F" w:rsidP="0067094F">
            <w:pPr>
              <w:jc w:val="right"/>
              <w:rPr>
                <w:b/>
                <w:bCs/>
                <w:noProof w:val="0"/>
                <w:sz w:val="20"/>
                <w:szCs w:val="20"/>
              </w:rPr>
            </w:pPr>
            <w:r w:rsidRPr="0067094F">
              <w:rPr>
                <w:b/>
                <w:bCs/>
                <w:noProof w:val="0"/>
                <w:sz w:val="20"/>
                <w:szCs w:val="20"/>
              </w:rPr>
              <w:t>100,00</w:t>
            </w:r>
          </w:p>
        </w:tc>
      </w:tr>
      <w:tr w:rsidR="0067094F" w:rsidRPr="0067094F" w14:paraId="77FC924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5054130" w14:textId="77777777" w:rsidR="0067094F" w:rsidRPr="0067094F" w:rsidRDefault="0067094F" w:rsidP="0067094F">
            <w:pPr>
              <w:rPr>
                <w:noProof w:val="0"/>
                <w:sz w:val="20"/>
                <w:szCs w:val="20"/>
              </w:rPr>
            </w:pPr>
            <w:r w:rsidRPr="0067094F">
              <w:rPr>
                <w:noProof w:val="0"/>
                <w:sz w:val="20"/>
                <w:szCs w:val="20"/>
              </w:rPr>
              <w:t>3661</w:t>
            </w:r>
          </w:p>
        </w:tc>
        <w:tc>
          <w:tcPr>
            <w:tcW w:w="266" w:type="dxa"/>
            <w:tcBorders>
              <w:top w:val="nil"/>
              <w:left w:val="nil"/>
              <w:bottom w:val="nil"/>
              <w:right w:val="nil"/>
            </w:tcBorders>
            <w:shd w:val="clear" w:color="auto" w:fill="auto"/>
            <w:noWrap/>
            <w:vAlign w:val="bottom"/>
            <w:hideMark/>
          </w:tcPr>
          <w:p w14:paraId="05A28BCF"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7DA2E9C" w14:textId="77777777" w:rsidR="0067094F" w:rsidRPr="0067094F" w:rsidRDefault="0067094F" w:rsidP="0067094F">
            <w:pPr>
              <w:rPr>
                <w:noProof w:val="0"/>
                <w:sz w:val="20"/>
                <w:szCs w:val="20"/>
              </w:rPr>
            </w:pPr>
            <w:r w:rsidRPr="0067094F">
              <w:rPr>
                <w:noProof w:val="0"/>
                <w:sz w:val="20"/>
                <w:szCs w:val="20"/>
              </w:rPr>
              <w:t>Tekuće pomoći proračunskim korisnicima drugih proračuna</w:t>
            </w:r>
          </w:p>
        </w:tc>
        <w:tc>
          <w:tcPr>
            <w:tcW w:w="1701" w:type="dxa"/>
            <w:tcBorders>
              <w:top w:val="nil"/>
              <w:left w:val="nil"/>
              <w:bottom w:val="nil"/>
              <w:right w:val="nil"/>
            </w:tcBorders>
            <w:shd w:val="clear" w:color="auto" w:fill="auto"/>
            <w:noWrap/>
            <w:vAlign w:val="bottom"/>
            <w:hideMark/>
          </w:tcPr>
          <w:p w14:paraId="183AE92C"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70FEFF0" w14:textId="77777777" w:rsidR="0067094F" w:rsidRPr="0067094F" w:rsidRDefault="0067094F" w:rsidP="0067094F">
            <w:pPr>
              <w:jc w:val="right"/>
              <w:rPr>
                <w:noProof w:val="0"/>
                <w:sz w:val="20"/>
                <w:szCs w:val="20"/>
              </w:rPr>
            </w:pPr>
            <w:r w:rsidRPr="0067094F">
              <w:rPr>
                <w:noProof w:val="0"/>
                <w:sz w:val="20"/>
                <w:szCs w:val="20"/>
              </w:rPr>
              <w:t>50.000,00</w:t>
            </w:r>
          </w:p>
        </w:tc>
        <w:tc>
          <w:tcPr>
            <w:tcW w:w="916" w:type="dxa"/>
            <w:tcBorders>
              <w:top w:val="nil"/>
              <w:left w:val="nil"/>
              <w:bottom w:val="nil"/>
              <w:right w:val="nil"/>
            </w:tcBorders>
            <w:shd w:val="clear" w:color="auto" w:fill="auto"/>
            <w:noWrap/>
            <w:vAlign w:val="bottom"/>
            <w:hideMark/>
          </w:tcPr>
          <w:p w14:paraId="29749172" w14:textId="77777777" w:rsidR="0067094F" w:rsidRPr="0067094F" w:rsidRDefault="0067094F" w:rsidP="0067094F">
            <w:pPr>
              <w:jc w:val="right"/>
              <w:rPr>
                <w:noProof w:val="0"/>
                <w:sz w:val="20"/>
                <w:szCs w:val="20"/>
              </w:rPr>
            </w:pPr>
          </w:p>
        </w:tc>
      </w:tr>
      <w:tr w:rsidR="003D0A8C" w:rsidRPr="0067094F" w14:paraId="78A8399C"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19713587" w14:textId="1D3BB333" w:rsidR="003D0A8C" w:rsidRPr="0067094F" w:rsidRDefault="003D0A8C" w:rsidP="0067094F">
            <w:pPr>
              <w:rPr>
                <w:b/>
                <w:bCs/>
                <w:noProof w:val="0"/>
                <w:sz w:val="20"/>
                <w:szCs w:val="20"/>
              </w:rPr>
            </w:pPr>
            <w:r w:rsidRPr="0067094F">
              <w:rPr>
                <w:b/>
                <w:bCs/>
                <w:noProof w:val="0"/>
                <w:sz w:val="20"/>
                <w:szCs w:val="20"/>
              </w:rPr>
              <w:t>K230204</w:t>
            </w:r>
          </w:p>
        </w:tc>
        <w:tc>
          <w:tcPr>
            <w:tcW w:w="7530" w:type="dxa"/>
            <w:tcBorders>
              <w:top w:val="nil"/>
              <w:left w:val="nil"/>
              <w:bottom w:val="nil"/>
              <w:right w:val="nil"/>
            </w:tcBorders>
            <w:shd w:val="clear" w:color="000000" w:fill="FFFFCC"/>
            <w:noWrap/>
            <w:vAlign w:val="bottom"/>
            <w:hideMark/>
          </w:tcPr>
          <w:p w14:paraId="271F45C6" w14:textId="77777777" w:rsidR="003D0A8C" w:rsidRPr="0067094F" w:rsidRDefault="003D0A8C" w:rsidP="0067094F">
            <w:pPr>
              <w:rPr>
                <w:b/>
                <w:bCs/>
                <w:noProof w:val="0"/>
                <w:sz w:val="20"/>
                <w:szCs w:val="20"/>
              </w:rPr>
            </w:pPr>
            <w:r w:rsidRPr="0067094F">
              <w:rPr>
                <w:b/>
                <w:bCs/>
                <w:noProof w:val="0"/>
                <w:sz w:val="20"/>
                <w:szCs w:val="20"/>
              </w:rPr>
              <w:t>Kapitalni projekt: Revitalizacija sjeveroistočne kule</w:t>
            </w:r>
          </w:p>
        </w:tc>
        <w:tc>
          <w:tcPr>
            <w:tcW w:w="1701" w:type="dxa"/>
            <w:tcBorders>
              <w:top w:val="nil"/>
              <w:left w:val="nil"/>
              <w:bottom w:val="nil"/>
              <w:right w:val="nil"/>
            </w:tcBorders>
            <w:shd w:val="clear" w:color="000000" w:fill="FFFFCC"/>
            <w:noWrap/>
            <w:vAlign w:val="bottom"/>
            <w:hideMark/>
          </w:tcPr>
          <w:p w14:paraId="75C48C93" w14:textId="77777777" w:rsidR="003D0A8C" w:rsidRPr="0067094F" w:rsidRDefault="003D0A8C" w:rsidP="0067094F">
            <w:pPr>
              <w:jc w:val="right"/>
              <w:rPr>
                <w:b/>
                <w:bCs/>
                <w:noProof w:val="0"/>
                <w:sz w:val="20"/>
                <w:szCs w:val="20"/>
              </w:rPr>
            </w:pPr>
            <w:r w:rsidRPr="0067094F">
              <w:rPr>
                <w:b/>
                <w:bCs/>
                <w:noProof w:val="0"/>
                <w:sz w:val="20"/>
                <w:szCs w:val="20"/>
              </w:rPr>
              <w:t>123.000,00</w:t>
            </w:r>
          </w:p>
        </w:tc>
        <w:tc>
          <w:tcPr>
            <w:tcW w:w="1469" w:type="dxa"/>
            <w:tcBorders>
              <w:top w:val="nil"/>
              <w:left w:val="nil"/>
              <w:bottom w:val="nil"/>
              <w:right w:val="nil"/>
            </w:tcBorders>
            <w:shd w:val="clear" w:color="000000" w:fill="FFFFCC"/>
            <w:noWrap/>
            <w:vAlign w:val="bottom"/>
            <w:hideMark/>
          </w:tcPr>
          <w:p w14:paraId="1051E6D4" w14:textId="77777777" w:rsidR="003D0A8C" w:rsidRPr="0067094F" w:rsidRDefault="003D0A8C" w:rsidP="0067094F">
            <w:pPr>
              <w:jc w:val="right"/>
              <w:rPr>
                <w:b/>
                <w:bCs/>
                <w:noProof w:val="0"/>
                <w:sz w:val="20"/>
                <w:szCs w:val="20"/>
              </w:rPr>
            </w:pPr>
            <w:r w:rsidRPr="0067094F">
              <w:rPr>
                <w:b/>
                <w:bCs/>
                <w:noProof w:val="0"/>
                <w:sz w:val="20"/>
                <w:szCs w:val="20"/>
              </w:rPr>
              <w:t>122.100,00</w:t>
            </w:r>
          </w:p>
        </w:tc>
        <w:tc>
          <w:tcPr>
            <w:tcW w:w="916" w:type="dxa"/>
            <w:tcBorders>
              <w:top w:val="nil"/>
              <w:left w:val="nil"/>
              <w:bottom w:val="nil"/>
              <w:right w:val="nil"/>
            </w:tcBorders>
            <w:shd w:val="clear" w:color="000000" w:fill="FFFFCC"/>
            <w:noWrap/>
            <w:vAlign w:val="bottom"/>
            <w:hideMark/>
          </w:tcPr>
          <w:p w14:paraId="31111D92" w14:textId="77777777" w:rsidR="003D0A8C" w:rsidRPr="0067094F" w:rsidRDefault="003D0A8C" w:rsidP="0067094F">
            <w:pPr>
              <w:jc w:val="right"/>
              <w:rPr>
                <w:b/>
                <w:bCs/>
                <w:noProof w:val="0"/>
                <w:sz w:val="20"/>
                <w:szCs w:val="20"/>
              </w:rPr>
            </w:pPr>
            <w:r w:rsidRPr="0067094F">
              <w:rPr>
                <w:b/>
                <w:bCs/>
                <w:noProof w:val="0"/>
                <w:sz w:val="20"/>
                <w:szCs w:val="20"/>
              </w:rPr>
              <w:t>99,27</w:t>
            </w:r>
          </w:p>
        </w:tc>
      </w:tr>
      <w:tr w:rsidR="0067094F" w:rsidRPr="0067094F" w14:paraId="2B7C8A54"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8B71220" w14:textId="77777777" w:rsidR="0067094F" w:rsidRPr="0067094F" w:rsidRDefault="0067094F" w:rsidP="0067094F">
            <w:pPr>
              <w:rPr>
                <w:b/>
                <w:bCs/>
                <w:noProof w:val="0"/>
                <w:sz w:val="20"/>
                <w:szCs w:val="20"/>
              </w:rPr>
            </w:pPr>
            <w:r w:rsidRPr="0067094F">
              <w:rPr>
                <w:b/>
                <w:bCs/>
                <w:noProof w:val="0"/>
                <w:sz w:val="20"/>
                <w:szCs w:val="20"/>
              </w:rPr>
              <w:lastRenderedPageBreak/>
              <w:t>Izvor 7. PRIH.OD PRODAJE ILI ZAMJENE NEFIN.IM.I NAKNADE ŠTETA</w:t>
            </w:r>
          </w:p>
        </w:tc>
        <w:tc>
          <w:tcPr>
            <w:tcW w:w="1701" w:type="dxa"/>
            <w:tcBorders>
              <w:top w:val="nil"/>
              <w:left w:val="nil"/>
              <w:bottom w:val="nil"/>
              <w:right w:val="nil"/>
            </w:tcBorders>
            <w:shd w:val="clear" w:color="auto" w:fill="auto"/>
            <w:noWrap/>
            <w:vAlign w:val="bottom"/>
            <w:hideMark/>
          </w:tcPr>
          <w:p w14:paraId="523F4A9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123.000,00</w:t>
            </w:r>
          </w:p>
        </w:tc>
        <w:tc>
          <w:tcPr>
            <w:tcW w:w="1469" w:type="dxa"/>
            <w:tcBorders>
              <w:top w:val="nil"/>
              <w:left w:val="nil"/>
              <w:bottom w:val="nil"/>
              <w:right w:val="nil"/>
            </w:tcBorders>
            <w:shd w:val="clear" w:color="auto" w:fill="auto"/>
            <w:noWrap/>
            <w:vAlign w:val="bottom"/>
            <w:hideMark/>
          </w:tcPr>
          <w:p w14:paraId="611D4B1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122.100,00</w:t>
            </w:r>
          </w:p>
        </w:tc>
        <w:tc>
          <w:tcPr>
            <w:tcW w:w="916" w:type="dxa"/>
            <w:tcBorders>
              <w:top w:val="nil"/>
              <w:left w:val="nil"/>
              <w:bottom w:val="nil"/>
              <w:right w:val="nil"/>
            </w:tcBorders>
            <w:shd w:val="clear" w:color="auto" w:fill="auto"/>
            <w:noWrap/>
            <w:vAlign w:val="bottom"/>
            <w:hideMark/>
          </w:tcPr>
          <w:p w14:paraId="3BD668BA"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99,27</w:t>
            </w:r>
          </w:p>
        </w:tc>
      </w:tr>
      <w:tr w:rsidR="0067094F" w:rsidRPr="0067094F" w14:paraId="548FF914"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3D37B6D" w14:textId="77777777" w:rsidR="0067094F" w:rsidRPr="0067094F" w:rsidRDefault="0067094F" w:rsidP="0067094F">
            <w:pPr>
              <w:rPr>
                <w:noProof w:val="0"/>
                <w:color w:val="333333"/>
                <w:sz w:val="20"/>
                <w:szCs w:val="20"/>
              </w:rPr>
            </w:pPr>
            <w:r w:rsidRPr="0067094F">
              <w:rPr>
                <w:noProof w:val="0"/>
                <w:color w:val="333333"/>
                <w:sz w:val="20"/>
                <w:szCs w:val="20"/>
              </w:rPr>
              <w:t xml:space="preserve">Izvor 7.1. </w:t>
            </w:r>
            <w:proofErr w:type="spellStart"/>
            <w:r w:rsidRPr="0067094F">
              <w:rPr>
                <w:noProof w:val="0"/>
                <w:color w:val="333333"/>
                <w:sz w:val="20"/>
                <w:szCs w:val="20"/>
              </w:rPr>
              <w:t>Prih.od</w:t>
            </w:r>
            <w:proofErr w:type="spellEnd"/>
            <w:r w:rsidRPr="0067094F">
              <w:rPr>
                <w:noProof w:val="0"/>
                <w:color w:val="333333"/>
                <w:sz w:val="20"/>
                <w:szCs w:val="20"/>
              </w:rPr>
              <w:t xml:space="preserve"> prodaje ili zamjene </w:t>
            </w:r>
            <w:proofErr w:type="spellStart"/>
            <w:r w:rsidRPr="0067094F">
              <w:rPr>
                <w:noProof w:val="0"/>
                <w:color w:val="333333"/>
                <w:sz w:val="20"/>
                <w:szCs w:val="20"/>
              </w:rPr>
              <w:t>nefin.imovine</w:t>
            </w:r>
            <w:proofErr w:type="spellEnd"/>
            <w:r w:rsidRPr="0067094F">
              <w:rPr>
                <w:noProof w:val="0"/>
                <w:color w:val="333333"/>
                <w:sz w:val="20"/>
                <w:szCs w:val="20"/>
              </w:rPr>
              <w:t xml:space="preserve"> i naknade šteta </w:t>
            </w:r>
          </w:p>
        </w:tc>
        <w:tc>
          <w:tcPr>
            <w:tcW w:w="1701" w:type="dxa"/>
            <w:tcBorders>
              <w:top w:val="nil"/>
              <w:left w:val="nil"/>
              <w:bottom w:val="nil"/>
              <w:right w:val="nil"/>
            </w:tcBorders>
            <w:shd w:val="clear" w:color="auto" w:fill="auto"/>
            <w:noWrap/>
            <w:vAlign w:val="bottom"/>
            <w:hideMark/>
          </w:tcPr>
          <w:p w14:paraId="4332E64E" w14:textId="77777777" w:rsidR="0067094F" w:rsidRPr="0067094F" w:rsidRDefault="0067094F" w:rsidP="0067094F">
            <w:pPr>
              <w:jc w:val="right"/>
              <w:rPr>
                <w:noProof w:val="0"/>
                <w:color w:val="333333"/>
                <w:sz w:val="20"/>
                <w:szCs w:val="20"/>
              </w:rPr>
            </w:pPr>
            <w:r w:rsidRPr="0067094F">
              <w:rPr>
                <w:noProof w:val="0"/>
                <w:color w:val="333333"/>
                <w:sz w:val="20"/>
                <w:szCs w:val="20"/>
              </w:rPr>
              <w:t>123.000,00</w:t>
            </w:r>
          </w:p>
        </w:tc>
        <w:tc>
          <w:tcPr>
            <w:tcW w:w="1469" w:type="dxa"/>
            <w:tcBorders>
              <w:top w:val="nil"/>
              <w:left w:val="nil"/>
              <w:bottom w:val="nil"/>
              <w:right w:val="nil"/>
            </w:tcBorders>
            <w:shd w:val="clear" w:color="auto" w:fill="auto"/>
            <w:noWrap/>
            <w:vAlign w:val="bottom"/>
            <w:hideMark/>
          </w:tcPr>
          <w:p w14:paraId="12BA12C9" w14:textId="77777777" w:rsidR="0067094F" w:rsidRPr="0067094F" w:rsidRDefault="0067094F" w:rsidP="0067094F">
            <w:pPr>
              <w:jc w:val="right"/>
              <w:rPr>
                <w:noProof w:val="0"/>
                <w:color w:val="333333"/>
                <w:sz w:val="20"/>
                <w:szCs w:val="20"/>
              </w:rPr>
            </w:pPr>
            <w:r w:rsidRPr="0067094F">
              <w:rPr>
                <w:noProof w:val="0"/>
                <w:color w:val="333333"/>
                <w:sz w:val="20"/>
                <w:szCs w:val="20"/>
              </w:rPr>
              <w:t>122.100,00</w:t>
            </w:r>
          </w:p>
        </w:tc>
        <w:tc>
          <w:tcPr>
            <w:tcW w:w="916" w:type="dxa"/>
            <w:tcBorders>
              <w:top w:val="nil"/>
              <w:left w:val="nil"/>
              <w:bottom w:val="nil"/>
              <w:right w:val="nil"/>
            </w:tcBorders>
            <w:shd w:val="clear" w:color="auto" w:fill="auto"/>
            <w:noWrap/>
            <w:vAlign w:val="bottom"/>
            <w:hideMark/>
          </w:tcPr>
          <w:p w14:paraId="076F5156" w14:textId="77777777" w:rsidR="0067094F" w:rsidRPr="0067094F" w:rsidRDefault="0067094F" w:rsidP="0067094F">
            <w:pPr>
              <w:jc w:val="right"/>
              <w:rPr>
                <w:noProof w:val="0"/>
                <w:color w:val="333333"/>
                <w:sz w:val="20"/>
                <w:szCs w:val="20"/>
              </w:rPr>
            </w:pPr>
            <w:r w:rsidRPr="0067094F">
              <w:rPr>
                <w:noProof w:val="0"/>
                <w:color w:val="333333"/>
                <w:sz w:val="20"/>
                <w:szCs w:val="20"/>
              </w:rPr>
              <w:t>99,27</w:t>
            </w:r>
          </w:p>
        </w:tc>
      </w:tr>
      <w:tr w:rsidR="0067094F" w:rsidRPr="0067094F" w14:paraId="6C34640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2534DE2" w14:textId="77777777" w:rsidR="0067094F" w:rsidRPr="0067094F" w:rsidRDefault="0067094F" w:rsidP="0067094F">
            <w:pPr>
              <w:rPr>
                <w:b/>
                <w:bCs/>
                <w:noProof w:val="0"/>
                <w:sz w:val="20"/>
                <w:szCs w:val="20"/>
              </w:rPr>
            </w:pPr>
            <w:r w:rsidRPr="0067094F">
              <w:rPr>
                <w:b/>
                <w:bCs/>
                <w:noProof w:val="0"/>
                <w:sz w:val="20"/>
                <w:szCs w:val="20"/>
              </w:rPr>
              <w:t>424</w:t>
            </w:r>
          </w:p>
        </w:tc>
        <w:tc>
          <w:tcPr>
            <w:tcW w:w="266" w:type="dxa"/>
            <w:tcBorders>
              <w:top w:val="nil"/>
              <w:left w:val="nil"/>
              <w:bottom w:val="nil"/>
              <w:right w:val="nil"/>
            </w:tcBorders>
            <w:shd w:val="clear" w:color="auto" w:fill="auto"/>
            <w:noWrap/>
            <w:vAlign w:val="bottom"/>
            <w:hideMark/>
          </w:tcPr>
          <w:p w14:paraId="40DF93DE"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C389166" w14:textId="77777777" w:rsidR="0067094F" w:rsidRPr="0067094F" w:rsidRDefault="0067094F" w:rsidP="0067094F">
            <w:pPr>
              <w:rPr>
                <w:b/>
                <w:bCs/>
                <w:noProof w:val="0"/>
                <w:sz w:val="20"/>
                <w:szCs w:val="20"/>
              </w:rPr>
            </w:pPr>
            <w:r w:rsidRPr="0067094F">
              <w:rPr>
                <w:b/>
                <w:bCs/>
                <w:noProof w:val="0"/>
                <w:sz w:val="20"/>
                <w:szCs w:val="20"/>
              </w:rPr>
              <w:t>Knjige, umjetnička djela i ostale izložbene vrijednosti</w:t>
            </w:r>
          </w:p>
        </w:tc>
        <w:tc>
          <w:tcPr>
            <w:tcW w:w="1701" w:type="dxa"/>
            <w:tcBorders>
              <w:top w:val="nil"/>
              <w:left w:val="nil"/>
              <w:bottom w:val="nil"/>
              <w:right w:val="nil"/>
            </w:tcBorders>
            <w:shd w:val="clear" w:color="auto" w:fill="auto"/>
            <w:noWrap/>
            <w:vAlign w:val="bottom"/>
            <w:hideMark/>
          </w:tcPr>
          <w:p w14:paraId="012EE986" w14:textId="77777777" w:rsidR="0067094F" w:rsidRPr="0067094F" w:rsidRDefault="0067094F" w:rsidP="0067094F">
            <w:pPr>
              <w:jc w:val="right"/>
              <w:rPr>
                <w:b/>
                <w:bCs/>
                <w:noProof w:val="0"/>
                <w:sz w:val="20"/>
                <w:szCs w:val="20"/>
              </w:rPr>
            </w:pPr>
            <w:r w:rsidRPr="0067094F">
              <w:rPr>
                <w:b/>
                <w:bCs/>
                <w:noProof w:val="0"/>
                <w:sz w:val="20"/>
                <w:szCs w:val="20"/>
              </w:rPr>
              <w:t>123.000,00</w:t>
            </w:r>
          </w:p>
        </w:tc>
        <w:tc>
          <w:tcPr>
            <w:tcW w:w="1469" w:type="dxa"/>
            <w:tcBorders>
              <w:top w:val="nil"/>
              <w:left w:val="nil"/>
              <w:bottom w:val="nil"/>
              <w:right w:val="nil"/>
            </w:tcBorders>
            <w:shd w:val="clear" w:color="auto" w:fill="auto"/>
            <w:noWrap/>
            <w:vAlign w:val="bottom"/>
            <w:hideMark/>
          </w:tcPr>
          <w:p w14:paraId="7FC169A1" w14:textId="77777777" w:rsidR="0067094F" w:rsidRPr="0067094F" w:rsidRDefault="0067094F" w:rsidP="0067094F">
            <w:pPr>
              <w:jc w:val="right"/>
              <w:rPr>
                <w:b/>
                <w:bCs/>
                <w:noProof w:val="0"/>
                <w:sz w:val="20"/>
                <w:szCs w:val="20"/>
              </w:rPr>
            </w:pPr>
            <w:r w:rsidRPr="0067094F">
              <w:rPr>
                <w:b/>
                <w:bCs/>
                <w:noProof w:val="0"/>
                <w:sz w:val="20"/>
                <w:szCs w:val="20"/>
              </w:rPr>
              <w:t>122.100,00</w:t>
            </w:r>
          </w:p>
        </w:tc>
        <w:tc>
          <w:tcPr>
            <w:tcW w:w="916" w:type="dxa"/>
            <w:tcBorders>
              <w:top w:val="nil"/>
              <w:left w:val="nil"/>
              <w:bottom w:val="nil"/>
              <w:right w:val="nil"/>
            </w:tcBorders>
            <w:shd w:val="clear" w:color="auto" w:fill="auto"/>
            <w:noWrap/>
            <w:vAlign w:val="bottom"/>
            <w:hideMark/>
          </w:tcPr>
          <w:p w14:paraId="39FE4F49" w14:textId="77777777" w:rsidR="0067094F" w:rsidRPr="0067094F" w:rsidRDefault="0067094F" w:rsidP="0067094F">
            <w:pPr>
              <w:jc w:val="right"/>
              <w:rPr>
                <w:b/>
                <w:bCs/>
                <w:noProof w:val="0"/>
                <w:sz w:val="20"/>
                <w:szCs w:val="20"/>
              </w:rPr>
            </w:pPr>
            <w:r w:rsidRPr="0067094F">
              <w:rPr>
                <w:b/>
                <w:bCs/>
                <w:noProof w:val="0"/>
                <w:sz w:val="20"/>
                <w:szCs w:val="20"/>
              </w:rPr>
              <w:t>99,27</w:t>
            </w:r>
          </w:p>
        </w:tc>
      </w:tr>
      <w:tr w:rsidR="0067094F" w:rsidRPr="0067094F" w14:paraId="3C3B89F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0EE6FCF" w14:textId="77777777" w:rsidR="0067094F" w:rsidRPr="0067094F" w:rsidRDefault="0067094F" w:rsidP="0067094F">
            <w:pPr>
              <w:rPr>
                <w:noProof w:val="0"/>
                <w:sz w:val="20"/>
                <w:szCs w:val="20"/>
              </w:rPr>
            </w:pPr>
            <w:r w:rsidRPr="0067094F">
              <w:rPr>
                <w:noProof w:val="0"/>
                <w:sz w:val="20"/>
                <w:szCs w:val="20"/>
              </w:rPr>
              <w:t>4244</w:t>
            </w:r>
          </w:p>
        </w:tc>
        <w:tc>
          <w:tcPr>
            <w:tcW w:w="266" w:type="dxa"/>
            <w:tcBorders>
              <w:top w:val="nil"/>
              <w:left w:val="nil"/>
              <w:bottom w:val="nil"/>
              <w:right w:val="nil"/>
            </w:tcBorders>
            <w:shd w:val="clear" w:color="auto" w:fill="auto"/>
            <w:noWrap/>
            <w:vAlign w:val="bottom"/>
            <w:hideMark/>
          </w:tcPr>
          <w:p w14:paraId="4644171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D35A9DD" w14:textId="77777777" w:rsidR="0067094F" w:rsidRPr="0067094F" w:rsidRDefault="0067094F" w:rsidP="0067094F">
            <w:pPr>
              <w:rPr>
                <w:noProof w:val="0"/>
                <w:sz w:val="20"/>
                <w:szCs w:val="20"/>
              </w:rPr>
            </w:pPr>
            <w:r w:rsidRPr="0067094F">
              <w:rPr>
                <w:noProof w:val="0"/>
                <w:sz w:val="20"/>
                <w:szCs w:val="20"/>
              </w:rPr>
              <w:t>Ostale nespomenute izložbene vrijednosti</w:t>
            </w:r>
          </w:p>
        </w:tc>
        <w:tc>
          <w:tcPr>
            <w:tcW w:w="1701" w:type="dxa"/>
            <w:tcBorders>
              <w:top w:val="nil"/>
              <w:left w:val="nil"/>
              <w:bottom w:val="nil"/>
              <w:right w:val="nil"/>
            </w:tcBorders>
            <w:shd w:val="clear" w:color="auto" w:fill="auto"/>
            <w:noWrap/>
            <w:vAlign w:val="bottom"/>
            <w:hideMark/>
          </w:tcPr>
          <w:p w14:paraId="4EC2501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F873CCE" w14:textId="77777777" w:rsidR="0067094F" w:rsidRPr="0067094F" w:rsidRDefault="0067094F" w:rsidP="0067094F">
            <w:pPr>
              <w:jc w:val="right"/>
              <w:rPr>
                <w:noProof w:val="0"/>
                <w:sz w:val="20"/>
                <w:szCs w:val="20"/>
              </w:rPr>
            </w:pPr>
            <w:r w:rsidRPr="0067094F">
              <w:rPr>
                <w:noProof w:val="0"/>
                <w:sz w:val="20"/>
                <w:szCs w:val="20"/>
              </w:rPr>
              <w:t>122.100,00</w:t>
            </w:r>
          </w:p>
        </w:tc>
        <w:tc>
          <w:tcPr>
            <w:tcW w:w="916" w:type="dxa"/>
            <w:tcBorders>
              <w:top w:val="nil"/>
              <w:left w:val="nil"/>
              <w:bottom w:val="nil"/>
              <w:right w:val="nil"/>
            </w:tcBorders>
            <w:shd w:val="clear" w:color="auto" w:fill="auto"/>
            <w:noWrap/>
            <w:vAlign w:val="bottom"/>
            <w:hideMark/>
          </w:tcPr>
          <w:p w14:paraId="52345206" w14:textId="77777777" w:rsidR="0067094F" w:rsidRPr="0067094F" w:rsidRDefault="0067094F" w:rsidP="0067094F">
            <w:pPr>
              <w:jc w:val="right"/>
              <w:rPr>
                <w:noProof w:val="0"/>
                <w:sz w:val="20"/>
                <w:szCs w:val="20"/>
              </w:rPr>
            </w:pPr>
          </w:p>
        </w:tc>
      </w:tr>
      <w:tr w:rsidR="003D0A8C" w:rsidRPr="0067094F" w14:paraId="324CD631"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39EE31E9" w14:textId="71D74A4F" w:rsidR="003D0A8C" w:rsidRPr="0067094F" w:rsidRDefault="003D0A8C" w:rsidP="0067094F">
            <w:pPr>
              <w:rPr>
                <w:b/>
                <w:bCs/>
                <w:noProof w:val="0"/>
                <w:sz w:val="20"/>
                <w:szCs w:val="20"/>
              </w:rPr>
            </w:pPr>
            <w:r w:rsidRPr="0067094F">
              <w:rPr>
                <w:b/>
                <w:bCs/>
                <w:noProof w:val="0"/>
                <w:sz w:val="20"/>
                <w:szCs w:val="20"/>
              </w:rPr>
              <w:t>T230205</w:t>
            </w:r>
          </w:p>
        </w:tc>
        <w:tc>
          <w:tcPr>
            <w:tcW w:w="7530" w:type="dxa"/>
            <w:tcBorders>
              <w:top w:val="nil"/>
              <w:left w:val="nil"/>
              <w:bottom w:val="nil"/>
              <w:right w:val="nil"/>
            </w:tcBorders>
            <w:shd w:val="clear" w:color="000000" w:fill="FFFFCC"/>
            <w:noWrap/>
            <w:vAlign w:val="bottom"/>
            <w:hideMark/>
          </w:tcPr>
          <w:p w14:paraId="01FD8580" w14:textId="77777777" w:rsidR="003D0A8C" w:rsidRPr="0067094F" w:rsidRDefault="003D0A8C" w:rsidP="0067094F">
            <w:pPr>
              <w:rPr>
                <w:b/>
                <w:bCs/>
                <w:noProof w:val="0"/>
                <w:sz w:val="20"/>
                <w:szCs w:val="20"/>
              </w:rPr>
            </w:pPr>
            <w:r w:rsidRPr="0067094F">
              <w:rPr>
                <w:b/>
                <w:bCs/>
                <w:noProof w:val="0"/>
                <w:sz w:val="20"/>
                <w:szCs w:val="20"/>
              </w:rPr>
              <w:t xml:space="preserve">Tekući projekt: </w:t>
            </w:r>
            <w:proofErr w:type="spellStart"/>
            <w:r w:rsidRPr="0067094F">
              <w:rPr>
                <w:b/>
                <w:bCs/>
                <w:noProof w:val="0"/>
                <w:sz w:val="20"/>
                <w:szCs w:val="20"/>
              </w:rPr>
              <w:t>ArchaeoCulTur</w:t>
            </w:r>
            <w:proofErr w:type="spellEnd"/>
          </w:p>
        </w:tc>
        <w:tc>
          <w:tcPr>
            <w:tcW w:w="1701" w:type="dxa"/>
            <w:tcBorders>
              <w:top w:val="nil"/>
              <w:left w:val="nil"/>
              <w:bottom w:val="nil"/>
              <w:right w:val="nil"/>
            </w:tcBorders>
            <w:shd w:val="clear" w:color="000000" w:fill="FFFFCC"/>
            <w:noWrap/>
            <w:vAlign w:val="bottom"/>
            <w:hideMark/>
          </w:tcPr>
          <w:p w14:paraId="75F72868" w14:textId="77777777" w:rsidR="003D0A8C" w:rsidRPr="0067094F" w:rsidRDefault="003D0A8C" w:rsidP="0067094F">
            <w:pPr>
              <w:jc w:val="right"/>
              <w:rPr>
                <w:b/>
                <w:bCs/>
                <w:noProof w:val="0"/>
                <w:sz w:val="20"/>
                <w:szCs w:val="20"/>
              </w:rPr>
            </w:pPr>
            <w:r w:rsidRPr="0067094F">
              <w:rPr>
                <w:b/>
                <w:bCs/>
                <w:noProof w:val="0"/>
                <w:sz w:val="20"/>
                <w:szCs w:val="20"/>
              </w:rPr>
              <w:t>250.000,00</w:t>
            </w:r>
          </w:p>
        </w:tc>
        <w:tc>
          <w:tcPr>
            <w:tcW w:w="1469" w:type="dxa"/>
            <w:tcBorders>
              <w:top w:val="nil"/>
              <w:left w:val="nil"/>
              <w:bottom w:val="nil"/>
              <w:right w:val="nil"/>
            </w:tcBorders>
            <w:shd w:val="clear" w:color="000000" w:fill="FFFFCC"/>
            <w:noWrap/>
            <w:vAlign w:val="bottom"/>
            <w:hideMark/>
          </w:tcPr>
          <w:p w14:paraId="25D624BB" w14:textId="77777777" w:rsidR="003D0A8C" w:rsidRPr="0067094F" w:rsidRDefault="003D0A8C" w:rsidP="0067094F">
            <w:pPr>
              <w:jc w:val="right"/>
              <w:rPr>
                <w:b/>
                <w:bCs/>
                <w:noProof w:val="0"/>
                <w:sz w:val="20"/>
                <w:szCs w:val="20"/>
              </w:rPr>
            </w:pPr>
            <w:r w:rsidRPr="0067094F">
              <w:rPr>
                <w:b/>
                <w:bCs/>
                <w:noProof w:val="0"/>
                <w:sz w:val="20"/>
                <w:szCs w:val="20"/>
              </w:rPr>
              <w:t>250.000,00</w:t>
            </w:r>
          </w:p>
        </w:tc>
        <w:tc>
          <w:tcPr>
            <w:tcW w:w="916" w:type="dxa"/>
            <w:tcBorders>
              <w:top w:val="nil"/>
              <w:left w:val="nil"/>
              <w:bottom w:val="nil"/>
              <w:right w:val="nil"/>
            </w:tcBorders>
            <w:shd w:val="clear" w:color="000000" w:fill="FFFFCC"/>
            <w:noWrap/>
            <w:vAlign w:val="bottom"/>
            <w:hideMark/>
          </w:tcPr>
          <w:p w14:paraId="234BE996" w14:textId="77777777" w:rsidR="003D0A8C" w:rsidRPr="0067094F" w:rsidRDefault="003D0A8C" w:rsidP="0067094F">
            <w:pPr>
              <w:jc w:val="right"/>
              <w:rPr>
                <w:b/>
                <w:bCs/>
                <w:noProof w:val="0"/>
                <w:sz w:val="20"/>
                <w:szCs w:val="20"/>
              </w:rPr>
            </w:pPr>
            <w:r w:rsidRPr="0067094F">
              <w:rPr>
                <w:b/>
                <w:bCs/>
                <w:noProof w:val="0"/>
                <w:sz w:val="20"/>
                <w:szCs w:val="20"/>
              </w:rPr>
              <w:t>100,00</w:t>
            </w:r>
          </w:p>
        </w:tc>
      </w:tr>
      <w:tr w:rsidR="0067094F" w:rsidRPr="0067094F" w14:paraId="5F26A193"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8C1E034"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50C312E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250.000,00</w:t>
            </w:r>
          </w:p>
        </w:tc>
        <w:tc>
          <w:tcPr>
            <w:tcW w:w="1469" w:type="dxa"/>
            <w:tcBorders>
              <w:top w:val="nil"/>
              <w:left w:val="nil"/>
              <w:bottom w:val="nil"/>
              <w:right w:val="nil"/>
            </w:tcBorders>
            <w:shd w:val="clear" w:color="auto" w:fill="auto"/>
            <w:noWrap/>
            <w:vAlign w:val="bottom"/>
            <w:hideMark/>
          </w:tcPr>
          <w:p w14:paraId="66B89329"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250.000,00</w:t>
            </w:r>
          </w:p>
        </w:tc>
        <w:tc>
          <w:tcPr>
            <w:tcW w:w="916" w:type="dxa"/>
            <w:tcBorders>
              <w:top w:val="nil"/>
              <w:left w:val="nil"/>
              <w:bottom w:val="nil"/>
              <w:right w:val="nil"/>
            </w:tcBorders>
            <w:shd w:val="clear" w:color="auto" w:fill="auto"/>
            <w:noWrap/>
            <w:vAlign w:val="bottom"/>
            <w:hideMark/>
          </w:tcPr>
          <w:p w14:paraId="51F2800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100,00</w:t>
            </w:r>
          </w:p>
        </w:tc>
      </w:tr>
      <w:tr w:rsidR="0067094F" w:rsidRPr="0067094F" w14:paraId="0B4CED90"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811691B" w14:textId="77777777" w:rsidR="0067094F" w:rsidRPr="0067094F" w:rsidRDefault="0067094F" w:rsidP="0067094F">
            <w:pPr>
              <w:rPr>
                <w:noProof w:val="0"/>
                <w:color w:val="333333"/>
                <w:sz w:val="20"/>
                <w:szCs w:val="20"/>
              </w:rPr>
            </w:pPr>
            <w:r w:rsidRPr="0067094F">
              <w:rPr>
                <w:noProof w:val="0"/>
                <w:color w:val="333333"/>
                <w:sz w:val="20"/>
                <w:szCs w:val="20"/>
              </w:rPr>
              <w:t>Izvor 4.3. Boravišna/turistička pristojba</w:t>
            </w:r>
          </w:p>
        </w:tc>
        <w:tc>
          <w:tcPr>
            <w:tcW w:w="1701" w:type="dxa"/>
            <w:tcBorders>
              <w:top w:val="nil"/>
              <w:left w:val="nil"/>
              <w:bottom w:val="nil"/>
              <w:right w:val="nil"/>
            </w:tcBorders>
            <w:shd w:val="clear" w:color="auto" w:fill="auto"/>
            <w:noWrap/>
            <w:vAlign w:val="bottom"/>
            <w:hideMark/>
          </w:tcPr>
          <w:p w14:paraId="7EFA0F71" w14:textId="77777777" w:rsidR="0067094F" w:rsidRPr="0067094F" w:rsidRDefault="0067094F" w:rsidP="0067094F">
            <w:pPr>
              <w:jc w:val="right"/>
              <w:rPr>
                <w:noProof w:val="0"/>
                <w:color w:val="333333"/>
                <w:sz w:val="20"/>
                <w:szCs w:val="20"/>
              </w:rPr>
            </w:pPr>
            <w:r w:rsidRPr="0067094F">
              <w:rPr>
                <w:noProof w:val="0"/>
                <w:color w:val="333333"/>
                <w:sz w:val="20"/>
                <w:szCs w:val="20"/>
              </w:rPr>
              <w:t>250.000,00</w:t>
            </w:r>
          </w:p>
        </w:tc>
        <w:tc>
          <w:tcPr>
            <w:tcW w:w="1469" w:type="dxa"/>
            <w:tcBorders>
              <w:top w:val="nil"/>
              <w:left w:val="nil"/>
              <w:bottom w:val="nil"/>
              <w:right w:val="nil"/>
            </w:tcBorders>
            <w:shd w:val="clear" w:color="auto" w:fill="auto"/>
            <w:noWrap/>
            <w:vAlign w:val="bottom"/>
            <w:hideMark/>
          </w:tcPr>
          <w:p w14:paraId="5A2F4BB3" w14:textId="77777777" w:rsidR="0067094F" w:rsidRPr="0067094F" w:rsidRDefault="0067094F" w:rsidP="0067094F">
            <w:pPr>
              <w:jc w:val="right"/>
              <w:rPr>
                <w:noProof w:val="0"/>
                <w:color w:val="333333"/>
                <w:sz w:val="20"/>
                <w:szCs w:val="20"/>
              </w:rPr>
            </w:pPr>
            <w:r w:rsidRPr="0067094F">
              <w:rPr>
                <w:noProof w:val="0"/>
                <w:color w:val="333333"/>
                <w:sz w:val="20"/>
                <w:szCs w:val="20"/>
              </w:rPr>
              <w:t>250.000,00</w:t>
            </w:r>
          </w:p>
        </w:tc>
        <w:tc>
          <w:tcPr>
            <w:tcW w:w="916" w:type="dxa"/>
            <w:tcBorders>
              <w:top w:val="nil"/>
              <w:left w:val="nil"/>
              <w:bottom w:val="nil"/>
              <w:right w:val="nil"/>
            </w:tcBorders>
            <w:shd w:val="clear" w:color="auto" w:fill="auto"/>
            <w:noWrap/>
            <w:vAlign w:val="bottom"/>
            <w:hideMark/>
          </w:tcPr>
          <w:p w14:paraId="6377F05C" w14:textId="77777777" w:rsidR="0067094F" w:rsidRPr="0067094F" w:rsidRDefault="0067094F" w:rsidP="0067094F">
            <w:pPr>
              <w:jc w:val="right"/>
              <w:rPr>
                <w:noProof w:val="0"/>
                <w:color w:val="333333"/>
                <w:sz w:val="20"/>
                <w:szCs w:val="20"/>
              </w:rPr>
            </w:pPr>
            <w:r w:rsidRPr="0067094F">
              <w:rPr>
                <w:noProof w:val="0"/>
                <w:color w:val="333333"/>
                <w:sz w:val="20"/>
                <w:szCs w:val="20"/>
              </w:rPr>
              <w:t>100,00</w:t>
            </w:r>
          </w:p>
        </w:tc>
      </w:tr>
      <w:tr w:rsidR="0067094F" w:rsidRPr="0067094F" w14:paraId="436D46E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142759F" w14:textId="77777777" w:rsidR="0067094F" w:rsidRPr="0067094F" w:rsidRDefault="0067094F" w:rsidP="0067094F">
            <w:pPr>
              <w:rPr>
                <w:b/>
                <w:bCs/>
                <w:noProof w:val="0"/>
                <w:sz w:val="20"/>
                <w:szCs w:val="20"/>
              </w:rPr>
            </w:pPr>
            <w:r w:rsidRPr="0067094F">
              <w:rPr>
                <w:b/>
                <w:bCs/>
                <w:noProof w:val="0"/>
                <w:sz w:val="20"/>
                <w:szCs w:val="20"/>
              </w:rPr>
              <w:t>366</w:t>
            </w:r>
          </w:p>
        </w:tc>
        <w:tc>
          <w:tcPr>
            <w:tcW w:w="266" w:type="dxa"/>
            <w:tcBorders>
              <w:top w:val="nil"/>
              <w:left w:val="nil"/>
              <w:bottom w:val="nil"/>
              <w:right w:val="nil"/>
            </w:tcBorders>
            <w:shd w:val="clear" w:color="auto" w:fill="auto"/>
            <w:noWrap/>
            <w:vAlign w:val="bottom"/>
            <w:hideMark/>
          </w:tcPr>
          <w:p w14:paraId="0DA7131B"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D94AB14" w14:textId="77777777" w:rsidR="0067094F" w:rsidRPr="0067094F" w:rsidRDefault="0067094F" w:rsidP="0067094F">
            <w:pPr>
              <w:rPr>
                <w:b/>
                <w:bCs/>
                <w:noProof w:val="0"/>
                <w:sz w:val="20"/>
                <w:szCs w:val="20"/>
              </w:rPr>
            </w:pPr>
            <w:r w:rsidRPr="0067094F">
              <w:rPr>
                <w:b/>
                <w:bCs/>
                <w:noProof w:val="0"/>
                <w:sz w:val="20"/>
                <w:szCs w:val="20"/>
              </w:rPr>
              <w:t>Pomoći proračunskim korisnicima drugih proračuna</w:t>
            </w:r>
          </w:p>
        </w:tc>
        <w:tc>
          <w:tcPr>
            <w:tcW w:w="1701" w:type="dxa"/>
            <w:tcBorders>
              <w:top w:val="nil"/>
              <w:left w:val="nil"/>
              <w:bottom w:val="nil"/>
              <w:right w:val="nil"/>
            </w:tcBorders>
            <w:shd w:val="clear" w:color="auto" w:fill="auto"/>
            <w:noWrap/>
            <w:vAlign w:val="bottom"/>
            <w:hideMark/>
          </w:tcPr>
          <w:p w14:paraId="2B7407EB" w14:textId="77777777" w:rsidR="0067094F" w:rsidRPr="0067094F" w:rsidRDefault="0067094F" w:rsidP="0067094F">
            <w:pPr>
              <w:jc w:val="right"/>
              <w:rPr>
                <w:b/>
                <w:bCs/>
                <w:noProof w:val="0"/>
                <w:sz w:val="20"/>
                <w:szCs w:val="20"/>
              </w:rPr>
            </w:pPr>
            <w:r w:rsidRPr="0067094F">
              <w:rPr>
                <w:b/>
                <w:bCs/>
                <w:noProof w:val="0"/>
                <w:sz w:val="20"/>
                <w:szCs w:val="20"/>
              </w:rPr>
              <w:t>250.000,00</w:t>
            </w:r>
          </w:p>
        </w:tc>
        <w:tc>
          <w:tcPr>
            <w:tcW w:w="1469" w:type="dxa"/>
            <w:tcBorders>
              <w:top w:val="nil"/>
              <w:left w:val="nil"/>
              <w:bottom w:val="nil"/>
              <w:right w:val="nil"/>
            </w:tcBorders>
            <w:shd w:val="clear" w:color="auto" w:fill="auto"/>
            <w:noWrap/>
            <w:vAlign w:val="bottom"/>
            <w:hideMark/>
          </w:tcPr>
          <w:p w14:paraId="1D607A32" w14:textId="77777777" w:rsidR="0067094F" w:rsidRPr="0067094F" w:rsidRDefault="0067094F" w:rsidP="0067094F">
            <w:pPr>
              <w:jc w:val="right"/>
              <w:rPr>
                <w:b/>
                <w:bCs/>
                <w:noProof w:val="0"/>
                <w:sz w:val="20"/>
                <w:szCs w:val="20"/>
              </w:rPr>
            </w:pPr>
            <w:r w:rsidRPr="0067094F">
              <w:rPr>
                <w:b/>
                <w:bCs/>
                <w:noProof w:val="0"/>
                <w:sz w:val="20"/>
                <w:szCs w:val="20"/>
              </w:rPr>
              <w:t>250.000,00</w:t>
            </w:r>
          </w:p>
        </w:tc>
        <w:tc>
          <w:tcPr>
            <w:tcW w:w="916" w:type="dxa"/>
            <w:tcBorders>
              <w:top w:val="nil"/>
              <w:left w:val="nil"/>
              <w:bottom w:val="nil"/>
              <w:right w:val="nil"/>
            </w:tcBorders>
            <w:shd w:val="clear" w:color="auto" w:fill="auto"/>
            <w:noWrap/>
            <w:vAlign w:val="bottom"/>
            <w:hideMark/>
          </w:tcPr>
          <w:p w14:paraId="193C9001" w14:textId="77777777" w:rsidR="0067094F" w:rsidRPr="0067094F" w:rsidRDefault="0067094F" w:rsidP="0067094F">
            <w:pPr>
              <w:jc w:val="right"/>
              <w:rPr>
                <w:b/>
                <w:bCs/>
                <w:noProof w:val="0"/>
                <w:sz w:val="20"/>
                <w:szCs w:val="20"/>
              </w:rPr>
            </w:pPr>
            <w:r w:rsidRPr="0067094F">
              <w:rPr>
                <w:b/>
                <w:bCs/>
                <w:noProof w:val="0"/>
                <w:sz w:val="20"/>
                <w:szCs w:val="20"/>
              </w:rPr>
              <w:t>100,00</w:t>
            </w:r>
          </w:p>
        </w:tc>
      </w:tr>
      <w:tr w:rsidR="0067094F" w:rsidRPr="0067094F" w14:paraId="1E5954F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2463C99" w14:textId="77777777" w:rsidR="0067094F" w:rsidRPr="0067094F" w:rsidRDefault="0067094F" w:rsidP="0067094F">
            <w:pPr>
              <w:rPr>
                <w:noProof w:val="0"/>
                <w:sz w:val="20"/>
                <w:szCs w:val="20"/>
              </w:rPr>
            </w:pPr>
            <w:r w:rsidRPr="0067094F">
              <w:rPr>
                <w:noProof w:val="0"/>
                <w:sz w:val="20"/>
                <w:szCs w:val="20"/>
              </w:rPr>
              <w:t>3661</w:t>
            </w:r>
          </w:p>
        </w:tc>
        <w:tc>
          <w:tcPr>
            <w:tcW w:w="266" w:type="dxa"/>
            <w:tcBorders>
              <w:top w:val="nil"/>
              <w:left w:val="nil"/>
              <w:bottom w:val="nil"/>
              <w:right w:val="nil"/>
            </w:tcBorders>
            <w:shd w:val="clear" w:color="auto" w:fill="auto"/>
            <w:noWrap/>
            <w:vAlign w:val="bottom"/>
            <w:hideMark/>
          </w:tcPr>
          <w:p w14:paraId="6B8F9F42"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FDD9378" w14:textId="77777777" w:rsidR="0067094F" w:rsidRPr="0067094F" w:rsidRDefault="0067094F" w:rsidP="0067094F">
            <w:pPr>
              <w:rPr>
                <w:noProof w:val="0"/>
                <w:sz w:val="20"/>
                <w:szCs w:val="20"/>
              </w:rPr>
            </w:pPr>
            <w:r w:rsidRPr="0067094F">
              <w:rPr>
                <w:noProof w:val="0"/>
                <w:sz w:val="20"/>
                <w:szCs w:val="20"/>
              </w:rPr>
              <w:t>Tekuće pomoći proračunskim korisnicima drugih proračuna</w:t>
            </w:r>
          </w:p>
        </w:tc>
        <w:tc>
          <w:tcPr>
            <w:tcW w:w="1701" w:type="dxa"/>
            <w:tcBorders>
              <w:top w:val="nil"/>
              <w:left w:val="nil"/>
              <w:bottom w:val="nil"/>
              <w:right w:val="nil"/>
            </w:tcBorders>
            <w:shd w:val="clear" w:color="auto" w:fill="auto"/>
            <w:noWrap/>
            <w:vAlign w:val="bottom"/>
            <w:hideMark/>
          </w:tcPr>
          <w:p w14:paraId="726F636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644FCD3" w14:textId="77777777" w:rsidR="0067094F" w:rsidRPr="0067094F" w:rsidRDefault="0067094F" w:rsidP="0067094F">
            <w:pPr>
              <w:jc w:val="right"/>
              <w:rPr>
                <w:noProof w:val="0"/>
                <w:sz w:val="20"/>
                <w:szCs w:val="20"/>
              </w:rPr>
            </w:pPr>
            <w:r w:rsidRPr="0067094F">
              <w:rPr>
                <w:noProof w:val="0"/>
                <w:sz w:val="20"/>
                <w:szCs w:val="20"/>
              </w:rPr>
              <w:t>250.000,00</w:t>
            </w:r>
          </w:p>
        </w:tc>
        <w:tc>
          <w:tcPr>
            <w:tcW w:w="916" w:type="dxa"/>
            <w:tcBorders>
              <w:top w:val="nil"/>
              <w:left w:val="nil"/>
              <w:bottom w:val="nil"/>
              <w:right w:val="nil"/>
            </w:tcBorders>
            <w:shd w:val="clear" w:color="auto" w:fill="auto"/>
            <w:noWrap/>
            <w:vAlign w:val="bottom"/>
            <w:hideMark/>
          </w:tcPr>
          <w:p w14:paraId="0FA3EA1F" w14:textId="77777777" w:rsidR="0067094F" w:rsidRPr="0067094F" w:rsidRDefault="0067094F" w:rsidP="0067094F">
            <w:pPr>
              <w:jc w:val="right"/>
              <w:rPr>
                <w:noProof w:val="0"/>
                <w:sz w:val="20"/>
                <w:szCs w:val="20"/>
              </w:rPr>
            </w:pPr>
          </w:p>
        </w:tc>
      </w:tr>
      <w:tr w:rsidR="00D97777" w:rsidRPr="0067094F" w14:paraId="7A0DEED4" w14:textId="77777777" w:rsidTr="00D97777">
        <w:trPr>
          <w:trHeight w:val="264"/>
          <w:jc w:val="center"/>
        </w:trPr>
        <w:tc>
          <w:tcPr>
            <w:tcW w:w="1276" w:type="dxa"/>
            <w:tcBorders>
              <w:top w:val="nil"/>
              <w:left w:val="nil"/>
              <w:bottom w:val="nil"/>
              <w:right w:val="nil"/>
            </w:tcBorders>
            <w:shd w:val="clear" w:color="000000" w:fill="FCE4D6"/>
            <w:noWrap/>
            <w:vAlign w:val="bottom"/>
            <w:hideMark/>
          </w:tcPr>
          <w:p w14:paraId="641D804A" w14:textId="77777777" w:rsidR="0067094F" w:rsidRPr="0067094F" w:rsidRDefault="0067094F" w:rsidP="0067094F">
            <w:pPr>
              <w:rPr>
                <w:b/>
                <w:bCs/>
                <w:noProof w:val="0"/>
                <w:sz w:val="20"/>
                <w:szCs w:val="20"/>
              </w:rPr>
            </w:pPr>
            <w:r w:rsidRPr="0067094F">
              <w:rPr>
                <w:b/>
                <w:bCs/>
                <w:noProof w:val="0"/>
                <w:sz w:val="20"/>
                <w:szCs w:val="20"/>
              </w:rPr>
              <w:t>2401</w:t>
            </w:r>
          </w:p>
        </w:tc>
        <w:tc>
          <w:tcPr>
            <w:tcW w:w="266" w:type="dxa"/>
            <w:tcBorders>
              <w:top w:val="nil"/>
              <w:left w:val="nil"/>
              <w:bottom w:val="nil"/>
              <w:right w:val="nil"/>
            </w:tcBorders>
            <w:shd w:val="clear" w:color="000000" w:fill="FCE4D6"/>
            <w:noWrap/>
            <w:vAlign w:val="bottom"/>
            <w:hideMark/>
          </w:tcPr>
          <w:p w14:paraId="5ACF7AB0" w14:textId="77777777" w:rsidR="0067094F" w:rsidRPr="0067094F" w:rsidRDefault="0067094F" w:rsidP="0067094F">
            <w:pPr>
              <w:rPr>
                <w:b/>
                <w:bCs/>
                <w:noProof w:val="0"/>
                <w:sz w:val="20"/>
                <w:szCs w:val="20"/>
              </w:rPr>
            </w:pPr>
            <w:r w:rsidRPr="0067094F">
              <w:rPr>
                <w:b/>
                <w:bCs/>
                <w:noProof w:val="0"/>
                <w:sz w:val="20"/>
                <w:szCs w:val="20"/>
              </w:rPr>
              <w:t> </w:t>
            </w:r>
          </w:p>
        </w:tc>
        <w:tc>
          <w:tcPr>
            <w:tcW w:w="7530" w:type="dxa"/>
            <w:tcBorders>
              <w:top w:val="nil"/>
              <w:left w:val="nil"/>
              <w:bottom w:val="nil"/>
              <w:right w:val="nil"/>
            </w:tcBorders>
            <w:shd w:val="clear" w:color="000000" w:fill="FCE4D6"/>
            <w:noWrap/>
            <w:vAlign w:val="bottom"/>
            <w:hideMark/>
          </w:tcPr>
          <w:p w14:paraId="64A289AD" w14:textId="77777777" w:rsidR="0067094F" w:rsidRPr="0067094F" w:rsidRDefault="0067094F" w:rsidP="0067094F">
            <w:pPr>
              <w:rPr>
                <w:b/>
                <w:bCs/>
                <w:noProof w:val="0"/>
                <w:sz w:val="20"/>
                <w:szCs w:val="20"/>
              </w:rPr>
            </w:pPr>
            <w:r w:rsidRPr="0067094F">
              <w:rPr>
                <w:b/>
                <w:bCs/>
                <w:noProof w:val="0"/>
                <w:sz w:val="20"/>
                <w:szCs w:val="20"/>
              </w:rPr>
              <w:t>Program: JAVNE POTREBE U SPORTU I REKREACIJI</w:t>
            </w:r>
          </w:p>
        </w:tc>
        <w:tc>
          <w:tcPr>
            <w:tcW w:w="1701" w:type="dxa"/>
            <w:tcBorders>
              <w:top w:val="nil"/>
              <w:left w:val="nil"/>
              <w:bottom w:val="nil"/>
              <w:right w:val="nil"/>
            </w:tcBorders>
            <w:shd w:val="clear" w:color="000000" w:fill="FCE4D6"/>
            <w:noWrap/>
            <w:vAlign w:val="bottom"/>
            <w:hideMark/>
          </w:tcPr>
          <w:p w14:paraId="4A88A696" w14:textId="77777777" w:rsidR="0067094F" w:rsidRPr="0067094F" w:rsidRDefault="0067094F" w:rsidP="0067094F">
            <w:pPr>
              <w:jc w:val="right"/>
              <w:rPr>
                <w:b/>
                <w:bCs/>
                <w:noProof w:val="0"/>
                <w:sz w:val="20"/>
                <w:szCs w:val="20"/>
              </w:rPr>
            </w:pPr>
            <w:r w:rsidRPr="0067094F">
              <w:rPr>
                <w:b/>
                <w:bCs/>
                <w:noProof w:val="0"/>
                <w:sz w:val="20"/>
                <w:szCs w:val="20"/>
              </w:rPr>
              <w:t>495.000,00</w:t>
            </w:r>
          </w:p>
        </w:tc>
        <w:tc>
          <w:tcPr>
            <w:tcW w:w="1469" w:type="dxa"/>
            <w:tcBorders>
              <w:top w:val="nil"/>
              <w:left w:val="nil"/>
              <w:bottom w:val="nil"/>
              <w:right w:val="nil"/>
            </w:tcBorders>
            <w:shd w:val="clear" w:color="000000" w:fill="FCE4D6"/>
            <w:noWrap/>
            <w:vAlign w:val="bottom"/>
            <w:hideMark/>
          </w:tcPr>
          <w:p w14:paraId="776BA22E" w14:textId="77777777" w:rsidR="0067094F" w:rsidRPr="0067094F" w:rsidRDefault="0067094F" w:rsidP="0067094F">
            <w:pPr>
              <w:jc w:val="right"/>
              <w:rPr>
                <w:b/>
                <w:bCs/>
                <w:noProof w:val="0"/>
                <w:sz w:val="20"/>
                <w:szCs w:val="20"/>
              </w:rPr>
            </w:pPr>
            <w:r w:rsidRPr="0067094F">
              <w:rPr>
                <w:b/>
                <w:bCs/>
                <w:noProof w:val="0"/>
                <w:sz w:val="20"/>
                <w:szCs w:val="20"/>
              </w:rPr>
              <w:t>415.291,30</w:t>
            </w:r>
          </w:p>
        </w:tc>
        <w:tc>
          <w:tcPr>
            <w:tcW w:w="916" w:type="dxa"/>
            <w:tcBorders>
              <w:top w:val="nil"/>
              <w:left w:val="nil"/>
              <w:bottom w:val="nil"/>
              <w:right w:val="nil"/>
            </w:tcBorders>
            <w:shd w:val="clear" w:color="000000" w:fill="FCE4D6"/>
            <w:noWrap/>
            <w:vAlign w:val="bottom"/>
            <w:hideMark/>
          </w:tcPr>
          <w:p w14:paraId="7739A8CE" w14:textId="77777777" w:rsidR="0067094F" w:rsidRPr="0067094F" w:rsidRDefault="0067094F" w:rsidP="0067094F">
            <w:pPr>
              <w:jc w:val="right"/>
              <w:rPr>
                <w:b/>
                <w:bCs/>
                <w:noProof w:val="0"/>
                <w:sz w:val="20"/>
                <w:szCs w:val="20"/>
              </w:rPr>
            </w:pPr>
            <w:r w:rsidRPr="0067094F">
              <w:rPr>
                <w:b/>
                <w:bCs/>
                <w:noProof w:val="0"/>
                <w:sz w:val="20"/>
                <w:szCs w:val="20"/>
              </w:rPr>
              <w:t>83,90</w:t>
            </w:r>
          </w:p>
        </w:tc>
      </w:tr>
      <w:tr w:rsidR="003D0A8C" w:rsidRPr="0067094F" w14:paraId="08397A4B"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4D653A4D" w14:textId="51564070" w:rsidR="003D0A8C" w:rsidRPr="0067094F" w:rsidRDefault="003D0A8C" w:rsidP="0067094F">
            <w:pPr>
              <w:rPr>
                <w:b/>
                <w:bCs/>
                <w:noProof w:val="0"/>
                <w:sz w:val="20"/>
                <w:szCs w:val="20"/>
              </w:rPr>
            </w:pPr>
            <w:r w:rsidRPr="0067094F">
              <w:rPr>
                <w:b/>
                <w:bCs/>
                <w:noProof w:val="0"/>
                <w:sz w:val="20"/>
                <w:szCs w:val="20"/>
              </w:rPr>
              <w:t>A240101</w:t>
            </w:r>
          </w:p>
        </w:tc>
        <w:tc>
          <w:tcPr>
            <w:tcW w:w="7530" w:type="dxa"/>
            <w:tcBorders>
              <w:top w:val="nil"/>
              <w:left w:val="nil"/>
              <w:bottom w:val="nil"/>
              <w:right w:val="nil"/>
            </w:tcBorders>
            <w:shd w:val="clear" w:color="000000" w:fill="FFFFCC"/>
            <w:noWrap/>
            <w:vAlign w:val="bottom"/>
            <w:hideMark/>
          </w:tcPr>
          <w:p w14:paraId="3F7A6DA5" w14:textId="77777777" w:rsidR="003D0A8C" w:rsidRPr="0067094F" w:rsidRDefault="003D0A8C" w:rsidP="0067094F">
            <w:pPr>
              <w:rPr>
                <w:b/>
                <w:bCs/>
                <w:noProof w:val="0"/>
                <w:sz w:val="20"/>
                <w:szCs w:val="20"/>
              </w:rPr>
            </w:pPr>
            <w:r w:rsidRPr="0067094F">
              <w:rPr>
                <w:b/>
                <w:bCs/>
                <w:noProof w:val="0"/>
                <w:sz w:val="20"/>
                <w:szCs w:val="20"/>
              </w:rPr>
              <w:t>Aktivnost: Poticanje sportsko - rekreativnih aktivnosti i rada sportskih udruga</w:t>
            </w:r>
          </w:p>
        </w:tc>
        <w:tc>
          <w:tcPr>
            <w:tcW w:w="1701" w:type="dxa"/>
            <w:tcBorders>
              <w:top w:val="nil"/>
              <w:left w:val="nil"/>
              <w:bottom w:val="nil"/>
              <w:right w:val="nil"/>
            </w:tcBorders>
            <w:shd w:val="clear" w:color="000000" w:fill="FFFFCC"/>
            <w:noWrap/>
            <w:vAlign w:val="bottom"/>
            <w:hideMark/>
          </w:tcPr>
          <w:p w14:paraId="56CD2C54" w14:textId="77777777" w:rsidR="003D0A8C" w:rsidRPr="0067094F" w:rsidRDefault="003D0A8C" w:rsidP="0067094F">
            <w:pPr>
              <w:jc w:val="right"/>
              <w:rPr>
                <w:b/>
                <w:bCs/>
                <w:noProof w:val="0"/>
                <w:sz w:val="20"/>
                <w:szCs w:val="20"/>
              </w:rPr>
            </w:pPr>
            <w:r w:rsidRPr="0067094F">
              <w:rPr>
                <w:b/>
                <w:bCs/>
                <w:noProof w:val="0"/>
                <w:sz w:val="20"/>
                <w:szCs w:val="20"/>
              </w:rPr>
              <w:t>495.000,00</w:t>
            </w:r>
          </w:p>
        </w:tc>
        <w:tc>
          <w:tcPr>
            <w:tcW w:w="1469" w:type="dxa"/>
            <w:tcBorders>
              <w:top w:val="nil"/>
              <w:left w:val="nil"/>
              <w:bottom w:val="nil"/>
              <w:right w:val="nil"/>
            </w:tcBorders>
            <w:shd w:val="clear" w:color="000000" w:fill="FFFFCC"/>
            <w:noWrap/>
            <w:vAlign w:val="bottom"/>
            <w:hideMark/>
          </w:tcPr>
          <w:p w14:paraId="182A871B" w14:textId="77777777" w:rsidR="003D0A8C" w:rsidRPr="0067094F" w:rsidRDefault="003D0A8C" w:rsidP="0067094F">
            <w:pPr>
              <w:jc w:val="right"/>
              <w:rPr>
                <w:b/>
                <w:bCs/>
                <w:noProof w:val="0"/>
                <w:sz w:val="20"/>
                <w:szCs w:val="20"/>
              </w:rPr>
            </w:pPr>
            <w:r w:rsidRPr="0067094F">
              <w:rPr>
                <w:b/>
                <w:bCs/>
                <w:noProof w:val="0"/>
                <w:sz w:val="20"/>
                <w:szCs w:val="20"/>
              </w:rPr>
              <w:t>415.291,30</w:t>
            </w:r>
          </w:p>
        </w:tc>
        <w:tc>
          <w:tcPr>
            <w:tcW w:w="916" w:type="dxa"/>
            <w:tcBorders>
              <w:top w:val="nil"/>
              <w:left w:val="nil"/>
              <w:bottom w:val="nil"/>
              <w:right w:val="nil"/>
            </w:tcBorders>
            <w:shd w:val="clear" w:color="000000" w:fill="FFFFCC"/>
            <w:noWrap/>
            <w:vAlign w:val="bottom"/>
            <w:hideMark/>
          </w:tcPr>
          <w:p w14:paraId="328DE290" w14:textId="77777777" w:rsidR="003D0A8C" w:rsidRPr="0067094F" w:rsidRDefault="003D0A8C" w:rsidP="0067094F">
            <w:pPr>
              <w:jc w:val="right"/>
              <w:rPr>
                <w:b/>
                <w:bCs/>
                <w:noProof w:val="0"/>
                <w:sz w:val="20"/>
                <w:szCs w:val="20"/>
              </w:rPr>
            </w:pPr>
            <w:r w:rsidRPr="0067094F">
              <w:rPr>
                <w:b/>
                <w:bCs/>
                <w:noProof w:val="0"/>
                <w:sz w:val="20"/>
                <w:szCs w:val="20"/>
              </w:rPr>
              <w:t>83,90</w:t>
            </w:r>
          </w:p>
        </w:tc>
      </w:tr>
      <w:tr w:rsidR="0067094F" w:rsidRPr="0067094F" w14:paraId="5A3A2B4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01549C4"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6BBBB8B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495.000,00</w:t>
            </w:r>
          </w:p>
        </w:tc>
        <w:tc>
          <w:tcPr>
            <w:tcW w:w="1469" w:type="dxa"/>
            <w:tcBorders>
              <w:top w:val="nil"/>
              <w:left w:val="nil"/>
              <w:bottom w:val="nil"/>
              <w:right w:val="nil"/>
            </w:tcBorders>
            <w:shd w:val="clear" w:color="auto" w:fill="auto"/>
            <w:noWrap/>
            <w:vAlign w:val="bottom"/>
            <w:hideMark/>
          </w:tcPr>
          <w:p w14:paraId="1BAA66DA"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415.291,30</w:t>
            </w:r>
          </w:p>
        </w:tc>
        <w:tc>
          <w:tcPr>
            <w:tcW w:w="916" w:type="dxa"/>
            <w:tcBorders>
              <w:top w:val="nil"/>
              <w:left w:val="nil"/>
              <w:bottom w:val="nil"/>
              <w:right w:val="nil"/>
            </w:tcBorders>
            <w:shd w:val="clear" w:color="auto" w:fill="auto"/>
            <w:noWrap/>
            <w:vAlign w:val="bottom"/>
            <w:hideMark/>
          </w:tcPr>
          <w:p w14:paraId="7338845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83,90</w:t>
            </w:r>
          </w:p>
        </w:tc>
      </w:tr>
      <w:tr w:rsidR="0067094F" w:rsidRPr="0067094F" w14:paraId="44DC4497"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49B9186"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5F2A7AC6" w14:textId="77777777" w:rsidR="0067094F" w:rsidRPr="0067094F" w:rsidRDefault="0067094F" w:rsidP="0067094F">
            <w:pPr>
              <w:jc w:val="right"/>
              <w:rPr>
                <w:noProof w:val="0"/>
                <w:color w:val="333333"/>
                <w:sz w:val="20"/>
                <w:szCs w:val="20"/>
              </w:rPr>
            </w:pPr>
            <w:r w:rsidRPr="0067094F">
              <w:rPr>
                <w:noProof w:val="0"/>
                <w:color w:val="333333"/>
                <w:sz w:val="20"/>
                <w:szCs w:val="20"/>
              </w:rPr>
              <w:t>495.000,00</w:t>
            </w:r>
          </w:p>
        </w:tc>
        <w:tc>
          <w:tcPr>
            <w:tcW w:w="1469" w:type="dxa"/>
            <w:tcBorders>
              <w:top w:val="nil"/>
              <w:left w:val="nil"/>
              <w:bottom w:val="nil"/>
              <w:right w:val="nil"/>
            </w:tcBorders>
            <w:shd w:val="clear" w:color="auto" w:fill="auto"/>
            <w:noWrap/>
            <w:vAlign w:val="bottom"/>
            <w:hideMark/>
          </w:tcPr>
          <w:p w14:paraId="7BB4E780" w14:textId="77777777" w:rsidR="0067094F" w:rsidRPr="0067094F" w:rsidRDefault="0067094F" w:rsidP="0067094F">
            <w:pPr>
              <w:jc w:val="right"/>
              <w:rPr>
                <w:noProof w:val="0"/>
                <w:color w:val="333333"/>
                <w:sz w:val="20"/>
                <w:szCs w:val="20"/>
              </w:rPr>
            </w:pPr>
            <w:r w:rsidRPr="0067094F">
              <w:rPr>
                <w:noProof w:val="0"/>
                <w:color w:val="333333"/>
                <w:sz w:val="20"/>
                <w:szCs w:val="20"/>
              </w:rPr>
              <w:t>415.291,30</w:t>
            </w:r>
          </w:p>
        </w:tc>
        <w:tc>
          <w:tcPr>
            <w:tcW w:w="916" w:type="dxa"/>
            <w:tcBorders>
              <w:top w:val="nil"/>
              <w:left w:val="nil"/>
              <w:bottom w:val="nil"/>
              <w:right w:val="nil"/>
            </w:tcBorders>
            <w:shd w:val="clear" w:color="auto" w:fill="auto"/>
            <w:noWrap/>
            <w:vAlign w:val="bottom"/>
            <w:hideMark/>
          </w:tcPr>
          <w:p w14:paraId="66221714" w14:textId="77777777" w:rsidR="0067094F" w:rsidRPr="0067094F" w:rsidRDefault="0067094F" w:rsidP="0067094F">
            <w:pPr>
              <w:jc w:val="right"/>
              <w:rPr>
                <w:noProof w:val="0"/>
                <w:color w:val="333333"/>
                <w:sz w:val="20"/>
                <w:szCs w:val="20"/>
              </w:rPr>
            </w:pPr>
            <w:r w:rsidRPr="0067094F">
              <w:rPr>
                <w:noProof w:val="0"/>
                <w:color w:val="333333"/>
                <w:sz w:val="20"/>
                <w:szCs w:val="20"/>
              </w:rPr>
              <w:t>83,90</w:t>
            </w:r>
          </w:p>
        </w:tc>
      </w:tr>
      <w:tr w:rsidR="0067094F" w:rsidRPr="0067094F" w14:paraId="560D63B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1402507" w14:textId="77777777" w:rsidR="0067094F" w:rsidRPr="0067094F" w:rsidRDefault="0067094F" w:rsidP="0067094F">
            <w:pPr>
              <w:rPr>
                <w:b/>
                <w:bCs/>
                <w:noProof w:val="0"/>
                <w:sz w:val="20"/>
                <w:szCs w:val="20"/>
              </w:rPr>
            </w:pPr>
            <w:r w:rsidRPr="0067094F">
              <w:rPr>
                <w:b/>
                <w:bCs/>
                <w:noProof w:val="0"/>
                <w:sz w:val="20"/>
                <w:szCs w:val="20"/>
              </w:rPr>
              <w:t>381</w:t>
            </w:r>
          </w:p>
        </w:tc>
        <w:tc>
          <w:tcPr>
            <w:tcW w:w="266" w:type="dxa"/>
            <w:tcBorders>
              <w:top w:val="nil"/>
              <w:left w:val="nil"/>
              <w:bottom w:val="nil"/>
              <w:right w:val="nil"/>
            </w:tcBorders>
            <w:shd w:val="clear" w:color="auto" w:fill="auto"/>
            <w:noWrap/>
            <w:vAlign w:val="bottom"/>
            <w:hideMark/>
          </w:tcPr>
          <w:p w14:paraId="24D96505"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30544BC" w14:textId="77777777" w:rsidR="0067094F" w:rsidRPr="0067094F" w:rsidRDefault="0067094F" w:rsidP="0067094F">
            <w:pPr>
              <w:rPr>
                <w:b/>
                <w:bCs/>
                <w:noProof w:val="0"/>
                <w:sz w:val="20"/>
                <w:szCs w:val="20"/>
              </w:rPr>
            </w:pPr>
            <w:r w:rsidRPr="0067094F">
              <w:rPr>
                <w:b/>
                <w:bCs/>
                <w:noProof w:val="0"/>
                <w:sz w:val="20"/>
                <w:szCs w:val="20"/>
              </w:rPr>
              <w:t>Tekuće donacije</w:t>
            </w:r>
          </w:p>
        </w:tc>
        <w:tc>
          <w:tcPr>
            <w:tcW w:w="1701" w:type="dxa"/>
            <w:tcBorders>
              <w:top w:val="nil"/>
              <w:left w:val="nil"/>
              <w:bottom w:val="nil"/>
              <w:right w:val="nil"/>
            </w:tcBorders>
            <w:shd w:val="clear" w:color="auto" w:fill="auto"/>
            <w:noWrap/>
            <w:vAlign w:val="bottom"/>
            <w:hideMark/>
          </w:tcPr>
          <w:p w14:paraId="3C2ACAEC" w14:textId="77777777" w:rsidR="0067094F" w:rsidRPr="0067094F" w:rsidRDefault="0067094F" w:rsidP="0067094F">
            <w:pPr>
              <w:jc w:val="right"/>
              <w:rPr>
                <w:b/>
                <w:bCs/>
                <w:noProof w:val="0"/>
                <w:sz w:val="20"/>
                <w:szCs w:val="20"/>
              </w:rPr>
            </w:pPr>
            <w:r w:rsidRPr="0067094F">
              <w:rPr>
                <w:b/>
                <w:bCs/>
                <w:noProof w:val="0"/>
                <w:sz w:val="20"/>
                <w:szCs w:val="20"/>
              </w:rPr>
              <w:t>495.000,00</w:t>
            </w:r>
          </w:p>
        </w:tc>
        <w:tc>
          <w:tcPr>
            <w:tcW w:w="1469" w:type="dxa"/>
            <w:tcBorders>
              <w:top w:val="nil"/>
              <w:left w:val="nil"/>
              <w:bottom w:val="nil"/>
              <w:right w:val="nil"/>
            </w:tcBorders>
            <w:shd w:val="clear" w:color="auto" w:fill="auto"/>
            <w:noWrap/>
            <w:vAlign w:val="bottom"/>
            <w:hideMark/>
          </w:tcPr>
          <w:p w14:paraId="50B7856B" w14:textId="77777777" w:rsidR="0067094F" w:rsidRPr="0067094F" w:rsidRDefault="0067094F" w:rsidP="0067094F">
            <w:pPr>
              <w:jc w:val="right"/>
              <w:rPr>
                <w:b/>
                <w:bCs/>
                <w:noProof w:val="0"/>
                <w:sz w:val="20"/>
                <w:szCs w:val="20"/>
              </w:rPr>
            </w:pPr>
            <w:r w:rsidRPr="0067094F">
              <w:rPr>
                <w:b/>
                <w:bCs/>
                <w:noProof w:val="0"/>
                <w:sz w:val="20"/>
                <w:szCs w:val="20"/>
              </w:rPr>
              <w:t>415.291,30</w:t>
            </w:r>
          </w:p>
        </w:tc>
        <w:tc>
          <w:tcPr>
            <w:tcW w:w="916" w:type="dxa"/>
            <w:tcBorders>
              <w:top w:val="nil"/>
              <w:left w:val="nil"/>
              <w:bottom w:val="nil"/>
              <w:right w:val="nil"/>
            </w:tcBorders>
            <w:shd w:val="clear" w:color="auto" w:fill="auto"/>
            <w:noWrap/>
            <w:vAlign w:val="bottom"/>
            <w:hideMark/>
          </w:tcPr>
          <w:p w14:paraId="2B8630DD" w14:textId="77777777" w:rsidR="0067094F" w:rsidRPr="0067094F" w:rsidRDefault="0067094F" w:rsidP="0067094F">
            <w:pPr>
              <w:jc w:val="right"/>
              <w:rPr>
                <w:b/>
                <w:bCs/>
                <w:noProof w:val="0"/>
                <w:sz w:val="20"/>
                <w:szCs w:val="20"/>
              </w:rPr>
            </w:pPr>
            <w:r w:rsidRPr="0067094F">
              <w:rPr>
                <w:b/>
                <w:bCs/>
                <w:noProof w:val="0"/>
                <w:sz w:val="20"/>
                <w:szCs w:val="20"/>
              </w:rPr>
              <w:t>83,90</w:t>
            </w:r>
          </w:p>
        </w:tc>
      </w:tr>
      <w:tr w:rsidR="0067094F" w:rsidRPr="0067094F" w14:paraId="6F8EBD9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AB6CCED" w14:textId="77777777" w:rsidR="0067094F" w:rsidRPr="0067094F" w:rsidRDefault="0067094F" w:rsidP="0067094F">
            <w:pPr>
              <w:rPr>
                <w:noProof w:val="0"/>
                <w:sz w:val="20"/>
                <w:szCs w:val="20"/>
              </w:rPr>
            </w:pPr>
            <w:r w:rsidRPr="0067094F">
              <w:rPr>
                <w:noProof w:val="0"/>
                <w:sz w:val="20"/>
                <w:szCs w:val="20"/>
              </w:rPr>
              <w:t>3811</w:t>
            </w:r>
          </w:p>
        </w:tc>
        <w:tc>
          <w:tcPr>
            <w:tcW w:w="266" w:type="dxa"/>
            <w:tcBorders>
              <w:top w:val="nil"/>
              <w:left w:val="nil"/>
              <w:bottom w:val="nil"/>
              <w:right w:val="nil"/>
            </w:tcBorders>
            <w:shd w:val="clear" w:color="auto" w:fill="auto"/>
            <w:noWrap/>
            <w:vAlign w:val="bottom"/>
            <w:hideMark/>
          </w:tcPr>
          <w:p w14:paraId="31E0867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D92C844" w14:textId="77777777" w:rsidR="0067094F" w:rsidRPr="0067094F" w:rsidRDefault="0067094F" w:rsidP="0067094F">
            <w:pPr>
              <w:rPr>
                <w:noProof w:val="0"/>
                <w:sz w:val="20"/>
                <w:szCs w:val="20"/>
              </w:rPr>
            </w:pPr>
            <w:r w:rsidRPr="0067094F">
              <w:rPr>
                <w:noProof w:val="0"/>
                <w:sz w:val="20"/>
                <w:szCs w:val="20"/>
              </w:rPr>
              <w:t>Tekuće donacije u novcu</w:t>
            </w:r>
          </w:p>
        </w:tc>
        <w:tc>
          <w:tcPr>
            <w:tcW w:w="1701" w:type="dxa"/>
            <w:tcBorders>
              <w:top w:val="nil"/>
              <w:left w:val="nil"/>
              <w:bottom w:val="nil"/>
              <w:right w:val="nil"/>
            </w:tcBorders>
            <w:shd w:val="clear" w:color="auto" w:fill="auto"/>
            <w:noWrap/>
            <w:vAlign w:val="bottom"/>
            <w:hideMark/>
          </w:tcPr>
          <w:p w14:paraId="53198E0D"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66B6F27" w14:textId="77777777" w:rsidR="0067094F" w:rsidRPr="0067094F" w:rsidRDefault="0067094F" w:rsidP="0067094F">
            <w:pPr>
              <w:jc w:val="right"/>
              <w:rPr>
                <w:noProof w:val="0"/>
                <w:sz w:val="20"/>
                <w:szCs w:val="20"/>
              </w:rPr>
            </w:pPr>
            <w:r w:rsidRPr="0067094F">
              <w:rPr>
                <w:noProof w:val="0"/>
                <w:sz w:val="20"/>
                <w:szCs w:val="20"/>
              </w:rPr>
              <w:t>415.291,30</w:t>
            </w:r>
          </w:p>
        </w:tc>
        <w:tc>
          <w:tcPr>
            <w:tcW w:w="916" w:type="dxa"/>
            <w:tcBorders>
              <w:top w:val="nil"/>
              <w:left w:val="nil"/>
              <w:bottom w:val="nil"/>
              <w:right w:val="nil"/>
            </w:tcBorders>
            <w:shd w:val="clear" w:color="auto" w:fill="auto"/>
            <w:noWrap/>
            <w:vAlign w:val="bottom"/>
            <w:hideMark/>
          </w:tcPr>
          <w:p w14:paraId="3293EA42" w14:textId="77777777" w:rsidR="0067094F" w:rsidRPr="0067094F" w:rsidRDefault="0067094F" w:rsidP="0067094F">
            <w:pPr>
              <w:jc w:val="right"/>
              <w:rPr>
                <w:noProof w:val="0"/>
                <w:sz w:val="20"/>
                <w:szCs w:val="20"/>
              </w:rPr>
            </w:pPr>
          </w:p>
        </w:tc>
      </w:tr>
      <w:tr w:rsidR="00D97777" w:rsidRPr="0067094F" w14:paraId="238124EF" w14:textId="77777777" w:rsidTr="00D97777">
        <w:trPr>
          <w:trHeight w:val="264"/>
          <w:jc w:val="center"/>
        </w:trPr>
        <w:tc>
          <w:tcPr>
            <w:tcW w:w="1276" w:type="dxa"/>
            <w:tcBorders>
              <w:top w:val="nil"/>
              <w:left w:val="nil"/>
              <w:bottom w:val="nil"/>
              <w:right w:val="nil"/>
            </w:tcBorders>
            <w:shd w:val="clear" w:color="000000" w:fill="FCE4D6"/>
            <w:noWrap/>
            <w:vAlign w:val="bottom"/>
            <w:hideMark/>
          </w:tcPr>
          <w:p w14:paraId="520B4A7A" w14:textId="77777777" w:rsidR="0067094F" w:rsidRPr="0067094F" w:rsidRDefault="0067094F" w:rsidP="0067094F">
            <w:pPr>
              <w:rPr>
                <w:b/>
                <w:bCs/>
                <w:noProof w:val="0"/>
                <w:sz w:val="20"/>
                <w:szCs w:val="20"/>
              </w:rPr>
            </w:pPr>
            <w:r w:rsidRPr="0067094F">
              <w:rPr>
                <w:b/>
                <w:bCs/>
                <w:noProof w:val="0"/>
                <w:sz w:val="20"/>
                <w:szCs w:val="20"/>
              </w:rPr>
              <w:t>2501</w:t>
            </w:r>
          </w:p>
        </w:tc>
        <w:tc>
          <w:tcPr>
            <w:tcW w:w="266" w:type="dxa"/>
            <w:tcBorders>
              <w:top w:val="nil"/>
              <w:left w:val="nil"/>
              <w:bottom w:val="nil"/>
              <w:right w:val="nil"/>
            </w:tcBorders>
            <w:shd w:val="clear" w:color="000000" w:fill="FCE4D6"/>
            <w:noWrap/>
            <w:vAlign w:val="bottom"/>
            <w:hideMark/>
          </w:tcPr>
          <w:p w14:paraId="16350C41" w14:textId="77777777" w:rsidR="0067094F" w:rsidRPr="0067094F" w:rsidRDefault="0067094F" w:rsidP="0067094F">
            <w:pPr>
              <w:rPr>
                <w:b/>
                <w:bCs/>
                <w:noProof w:val="0"/>
                <w:sz w:val="20"/>
                <w:szCs w:val="20"/>
              </w:rPr>
            </w:pPr>
            <w:r w:rsidRPr="0067094F">
              <w:rPr>
                <w:b/>
                <w:bCs/>
                <w:noProof w:val="0"/>
                <w:sz w:val="20"/>
                <w:szCs w:val="20"/>
              </w:rPr>
              <w:t> </w:t>
            </w:r>
          </w:p>
        </w:tc>
        <w:tc>
          <w:tcPr>
            <w:tcW w:w="7530" w:type="dxa"/>
            <w:tcBorders>
              <w:top w:val="nil"/>
              <w:left w:val="nil"/>
              <w:bottom w:val="nil"/>
              <w:right w:val="nil"/>
            </w:tcBorders>
            <w:shd w:val="clear" w:color="000000" w:fill="FCE4D6"/>
            <w:noWrap/>
            <w:vAlign w:val="bottom"/>
            <w:hideMark/>
          </w:tcPr>
          <w:p w14:paraId="0C23DC9A" w14:textId="77777777" w:rsidR="0067094F" w:rsidRPr="0067094F" w:rsidRDefault="0067094F" w:rsidP="0067094F">
            <w:pPr>
              <w:rPr>
                <w:b/>
                <w:bCs/>
                <w:noProof w:val="0"/>
                <w:sz w:val="20"/>
                <w:szCs w:val="20"/>
              </w:rPr>
            </w:pPr>
            <w:r w:rsidRPr="0067094F">
              <w:rPr>
                <w:b/>
                <w:bCs/>
                <w:noProof w:val="0"/>
                <w:sz w:val="20"/>
                <w:szCs w:val="20"/>
              </w:rPr>
              <w:t>Program: JAVNE POTREBE U SOCIJALI</w:t>
            </w:r>
          </w:p>
        </w:tc>
        <w:tc>
          <w:tcPr>
            <w:tcW w:w="1701" w:type="dxa"/>
            <w:tcBorders>
              <w:top w:val="nil"/>
              <w:left w:val="nil"/>
              <w:bottom w:val="nil"/>
              <w:right w:val="nil"/>
            </w:tcBorders>
            <w:shd w:val="clear" w:color="000000" w:fill="FCE4D6"/>
            <w:noWrap/>
            <w:vAlign w:val="bottom"/>
            <w:hideMark/>
          </w:tcPr>
          <w:p w14:paraId="56D2C241" w14:textId="77777777" w:rsidR="0067094F" w:rsidRPr="0067094F" w:rsidRDefault="0067094F" w:rsidP="0067094F">
            <w:pPr>
              <w:jc w:val="right"/>
              <w:rPr>
                <w:b/>
                <w:bCs/>
                <w:noProof w:val="0"/>
                <w:sz w:val="20"/>
                <w:szCs w:val="20"/>
              </w:rPr>
            </w:pPr>
            <w:r w:rsidRPr="0067094F">
              <w:rPr>
                <w:b/>
                <w:bCs/>
                <w:noProof w:val="0"/>
                <w:sz w:val="20"/>
                <w:szCs w:val="20"/>
              </w:rPr>
              <w:t>563.300,00</w:t>
            </w:r>
          </w:p>
        </w:tc>
        <w:tc>
          <w:tcPr>
            <w:tcW w:w="1469" w:type="dxa"/>
            <w:tcBorders>
              <w:top w:val="nil"/>
              <w:left w:val="nil"/>
              <w:bottom w:val="nil"/>
              <w:right w:val="nil"/>
            </w:tcBorders>
            <w:shd w:val="clear" w:color="000000" w:fill="FCE4D6"/>
            <w:noWrap/>
            <w:vAlign w:val="bottom"/>
            <w:hideMark/>
          </w:tcPr>
          <w:p w14:paraId="6E732E4C" w14:textId="77777777" w:rsidR="0067094F" w:rsidRPr="0067094F" w:rsidRDefault="0067094F" w:rsidP="0067094F">
            <w:pPr>
              <w:jc w:val="right"/>
              <w:rPr>
                <w:b/>
                <w:bCs/>
                <w:noProof w:val="0"/>
                <w:sz w:val="20"/>
                <w:szCs w:val="20"/>
              </w:rPr>
            </w:pPr>
            <w:r w:rsidRPr="0067094F">
              <w:rPr>
                <w:b/>
                <w:bCs/>
                <w:noProof w:val="0"/>
                <w:sz w:val="20"/>
                <w:szCs w:val="20"/>
              </w:rPr>
              <w:t>517.515,36</w:t>
            </w:r>
          </w:p>
        </w:tc>
        <w:tc>
          <w:tcPr>
            <w:tcW w:w="916" w:type="dxa"/>
            <w:tcBorders>
              <w:top w:val="nil"/>
              <w:left w:val="nil"/>
              <w:bottom w:val="nil"/>
              <w:right w:val="nil"/>
            </w:tcBorders>
            <w:shd w:val="clear" w:color="000000" w:fill="FCE4D6"/>
            <w:noWrap/>
            <w:vAlign w:val="bottom"/>
            <w:hideMark/>
          </w:tcPr>
          <w:p w14:paraId="53C40F05" w14:textId="77777777" w:rsidR="0067094F" w:rsidRPr="0067094F" w:rsidRDefault="0067094F" w:rsidP="0067094F">
            <w:pPr>
              <w:jc w:val="right"/>
              <w:rPr>
                <w:b/>
                <w:bCs/>
                <w:noProof w:val="0"/>
                <w:sz w:val="20"/>
                <w:szCs w:val="20"/>
              </w:rPr>
            </w:pPr>
            <w:r w:rsidRPr="0067094F">
              <w:rPr>
                <w:b/>
                <w:bCs/>
                <w:noProof w:val="0"/>
                <w:sz w:val="20"/>
                <w:szCs w:val="20"/>
              </w:rPr>
              <w:t>91,87</w:t>
            </w:r>
          </w:p>
        </w:tc>
      </w:tr>
      <w:tr w:rsidR="003D0A8C" w:rsidRPr="0067094F" w14:paraId="5244EA46"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46F5895B" w14:textId="6CE09FEC" w:rsidR="003D0A8C" w:rsidRPr="0067094F" w:rsidRDefault="003D0A8C" w:rsidP="0067094F">
            <w:pPr>
              <w:rPr>
                <w:b/>
                <w:bCs/>
                <w:noProof w:val="0"/>
                <w:sz w:val="20"/>
                <w:szCs w:val="20"/>
              </w:rPr>
            </w:pPr>
            <w:r w:rsidRPr="0067094F">
              <w:rPr>
                <w:b/>
                <w:bCs/>
                <w:noProof w:val="0"/>
                <w:sz w:val="20"/>
                <w:szCs w:val="20"/>
              </w:rPr>
              <w:t>A250101</w:t>
            </w:r>
          </w:p>
        </w:tc>
        <w:tc>
          <w:tcPr>
            <w:tcW w:w="7530" w:type="dxa"/>
            <w:tcBorders>
              <w:top w:val="nil"/>
              <w:left w:val="nil"/>
              <w:bottom w:val="nil"/>
              <w:right w:val="nil"/>
            </w:tcBorders>
            <w:shd w:val="clear" w:color="000000" w:fill="FFFFCC"/>
            <w:noWrap/>
            <w:vAlign w:val="bottom"/>
            <w:hideMark/>
          </w:tcPr>
          <w:p w14:paraId="54A33C94" w14:textId="77777777" w:rsidR="003D0A8C" w:rsidRPr="0067094F" w:rsidRDefault="003D0A8C" w:rsidP="0067094F">
            <w:pPr>
              <w:rPr>
                <w:b/>
                <w:bCs/>
                <w:noProof w:val="0"/>
                <w:sz w:val="20"/>
                <w:szCs w:val="20"/>
              </w:rPr>
            </w:pPr>
            <w:r w:rsidRPr="0067094F">
              <w:rPr>
                <w:b/>
                <w:bCs/>
                <w:noProof w:val="0"/>
                <w:sz w:val="20"/>
                <w:szCs w:val="20"/>
              </w:rPr>
              <w:t>Aktivnost: Savjetovanje</w:t>
            </w:r>
          </w:p>
        </w:tc>
        <w:tc>
          <w:tcPr>
            <w:tcW w:w="1701" w:type="dxa"/>
            <w:tcBorders>
              <w:top w:val="nil"/>
              <w:left w:val="nil"/>
              <w:bottom w:val="nil"/>
              <w:right w:val="nil"/>
            </w:tcBorders>
            <w:shd w:val="clear" w:color="000000" w:fill="FFFFCC"/>
            <w:noWrap/>
            <w:vAlign w:val="bottom"/>
            <w:hideMark/>
          </w:tcPr>
          <w:p w14:paraId="1557CF69" w14:textId="77777777" w:rsidR="003D0A8C" w:rsidRPr="0067094F" w:rsidRDefault="003D0A8C" w:rsidP="0067094F">
            <w:pPr>
              <w:jc w:val="right"/>
              <w:rPr>
                <w:b/>
                <w:bCs/>
                <w:noProof w:val="0"/>
                <w:sz w:val="20"/>
                <w:szCs w:val="20"/>
              </w:rPr>
            </w:pPr>
            <w:r w:rsidRPr="0067094F">
              <w:rPr>
                <w:b/>
                <w:bCs/>
                <w:noProof w:val="0"/>
                <w:sz w:val="20"/>
                <w:szCs w:val="20"/>
              </w:rPr>
              <w:t>10.000,00</w:t>
            </w:r>
          </w:p>
        </w:tc>
        <w:tc>
          <w:tcPr>
            <w:tcW w:w="1469" w:type="dxa"/>
            <w:tcBorders>
              <w:top w:val="nil"/>
              <w:left w:val="nil"/>
              <w:bottom w:val="nil"/>
              <w:right w:val="nil"/>
            </w:tcBorders>
            <w:shd w:val="clear" w:color="000000" w:fill="FFFFCC"/>
            <w:noWrap/>
            <w:vAlign w:val="bottom"/>
            <w:hideMark/>
          </w:tcPr>
          <w:p w14:paraId="64BCBA39" w14:textId="77777777" w:rsidR="003D0A8C" w:rsidRPr="0067094F" w:rsidRDefault="003D0A8C" w:rsidP="0067094F">
            <w:pPr>
              <w:jc w:val="right"/>
              <w:rPr>
                <w:b/>
                <w:bCs/>
                <w:noProof w:val="0"/>
                <w:sz w:val="20"/>
                <w:szCs w:val="20"/>
              </w:rPr>
            </w:pPr>
            <w:r w:rsidRPr="0067094F">
              <w:rPr>
                <w:b/>
                <w:bCs/>
                <w:noProof w:val="0"/>
                <w:sz w:val="20"/>
                <w:szCs w:val="20"/>
              </w:rPr>
              <w:t>7.858,20</w:t>
            </w:r>
          </w:p>
        </w:tc>
        <w:tc>
          <w:tcPr>
            <w:tcW w:w="916" w:type="dxa"/>
            <w:tcBorders>
              <w:top w:val="nil"/>
              <w:left w:val="nil"/>
              <w:bottom w:val="nil"/>
              <w:right w:val="nil"/>
            </w:tcBorders>
            <w:shd w:val="clear" w:color="000000" w:fill="FFFFCC"/>
            <w:noWrap/>
            <w:vAlign w:val="bottom"/>
            <w:hideMark/>
          </w:tcPr>
          <w:p w14:paraId="3740F6B2" w14:textId="77777777" w:rsidR="003D0A8C" w:rsidRPr="0067094F" w:rsidRDefault="003D0A8C" w:rsidP="0067094F">
            <w:pPr>
              <w:jc w:val="right"/>
              <w:rPr>
                <w:b/>
                <w:bCs/>
                <w:noProof w:val="0"/>
                <w:sz w:val="20"/>
                <w:szCs w:val="20"/>
              </w:rPr>
            </w:pPr>
            <w:r w:rsidRPr="0067094F">
              <w:rPr>
                <w:b/>
                <w:bCs/>
                <w:noProof w:val="0"/>
                <w:sz w:val="20"/>
                <w:szCs w:val="20"/>
              </w:rPr>
              <w:t>78,58</w:t>
            </w:r>
          </w:p>
        </w:tc>
      </w:tr>
      <w:tr w:rsidR="0067094F" w:rsidRPr="0067094F" w14:paraId="76653C1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8DC5094"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770C0CB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10.000,00</w:t>
            </w:r>
          </w:p>
        </w:tc>
        <w:tc>
          <w:tcPr>
            <w:tcW w:w="1469" w:type="dxa"/>
            <w:tcBorders>
              <w:top w:val="nil"/>
              <w:left w:val="nil"/>
              <w:bottom w:val="nil"/>
              <w:right w:val="nil"/>
            </w:tcBorders>
            <w:shd w:val="clear" w:color="auto" w:fill="auto"/>
            <w:noWrap/>
            <w:vAlign w:val="bottom"/>
            <w:hideMark/>
          </w:tcPr>
          <w:p w14:paraId="245199B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7.858,20</w:t>
            </w:r>
          </w:p>
        </w:tc>
        <w:tc>
          <w:tcPr>
            <w:tcW w:w="916" w:type="dxa"/>
            <w:tcBorders>
              <w:top w:val="nil"/>
              <w:left w:val="nil"/>
              <w:bottom w:val="nil"/>
              <w:right w:val="nil"/>
            </w:tcBorders>
            <w:shd w:val="clear" w:color="auto" w:fill="auto"/>
            <w:noWrap/>
            <w:vAlign w:val="bottom"/>
            <w:hideMark/>
          </w:tcPr>
          <w:p w14:paraId="69838A80"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78,58</w:t>
            </w:r>
          </w:p>
        </w:tc>
      </w:tr>
      <w:tr w:rsidR="0067094F" w:rsidRPr="0067094F" w14:paraId="2C364C94"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4BF5EA1"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5C9E0E58" w14:textId="77777777" w:rsidR="0067094F" w:rsidRPr="0067094F" w:rsidRDefault="0067094F" w:rsidP="0067094F">
            <w:pPr>
              <w:jc w:val="right"/>
              <w:rPr>
                <w:noProof w:val="0"/>
                <w:color w:val="333333"/>
                <w:sz w:val="20"/>
                <w:szCs w:val="20"/>
              </w:rPr>
            </w:pPr>
            <w:r w:rsidRPr="0067094F">
              <w:rPr>
                <w:noProof w:val="0"/>
                <w:color w:val="333333"/>
                <w:sz w:val="20"/>
                <w:szCs w:val="20"/>
              </w:rPr>
              <w:t>10.000,00</w:t>
            </w:r>
          </w:p>
        </w:tc>
        <w:tc>
          <w:tcPr>
            <w:tcW w:w="1469" w:type="dxa"/>
            <w:tcBorders>
              <w:top w:val="nil"/>
              <w:left w:val="nil"/>
              <w:bottom w:val="nil"/>
              <w:right w:val="nil"/>
            </w:tcBorders>
            <w:shd w:val="clear" w:color="auto" w:fill="auto"/>
            <w:noWrap/>
            <w:vAlign w:val="bottom"/>
            <w:hideMark/>
          </w:tcPr>
          <w:p w14:paraId="3699273A" w14:textId="77777777" w:rsidR="0067094F" w:rsidRPr="0067094F" w:rsidRDefault="0067094F" w:rsidP="0067094F">
            <w:pPr>
              <w:jc w:val="right"/>
              <w:rPr>
                <w:noProof w:val="0"/>
                <w:color w:val="333333"/>
                <w:sz w:val="20"/>
                <w:szCs w:val="20"/>
              </w:rPr>
            </w:pPr>
            <w:r w:rsidRPr="0067094F">
              <w:rPr>
                <w:noProof w:val="0"/>
                <w:color w:val="333333"/>
                <w:sz w:val="20"/>
                <w:szCs w:val="20"/>
              </w:rPr>
              <w:t>7.858,20</w:t>
            </w:r>
          </w:p>
        </w:tc>
        <w:tc>
          <w:tcPr>
            <w:tcW w:w="916" w:type="dxa"/>
            <w:tcBorders>
              <w:top w:val="nil"/>
              <w:left w:val="nil"/>
              <w:bottom w:val="nil"/>
              <w:right w:val="nil"/>
            </w:tcBorders>
            <w:shd w:val="clear" w:color="auto" w:fill="auto"/>
            <w:noWrap/>
            <w:vAlign w:val="bottom"/>
            <w:hideMark/>
          </w:tcPr>
          <w:p w14:paraId="2C82AD12" w14:textId="77777777" w:rsidR="0067094F" w:rsidRPr="0067094F" w:rsidRDefault="0067094F" w:rsidP="0067094F">
            <w:pPr>
              <w:jc w:val="right"/>
              <w:rPr>
                <w:noProof w:val="0"/>
                <w:color w:val="333333"/>
                <w:sz w:val="20"/>
                <w:szCs w:val="20"/>
              </w:rPr>
            </w:pPr>
            <w:r w:rsidRPr="0067094F">
              <w:rPr>
                <w:noProof w:val="0"/>
                <w:color w:val="333333"/>
                <w:sz w:val="20"/>
                <w:szCs w:val="20"/>
              </w:rPr>
              <w:t>78,58</w:t>
            </w:r>
          </w:p>
        </w:tc>
      </w:tr>
      <w:tr w:rsidR="0067094F" w:rsidRPr="0067094F" w14:paraId="6FEDB7A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A2496B8"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28B6D93A"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09B84B62"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7E30A2C0" w14:textId="77777777" w:rsidR="0067094F" w:rsidRPr="0067094F" w:rsidRDefault="0067094F" w:rsidP="0067094F">
            <w:pPr>
              <w:jc w:val="right"/>
              <w:rPr>
                <w:b/>
                <w:bCs/>
                <w:noProof w:val="0"/>
                <w:sz w:val="20"/>
                <w:szCs w:val="20"/>
              </w:rPr>
            </w:pPr>
            <w:r w:rsidRPr="0067094F">
              <w:rPr>
                <w:b/>
                <w:bCs/>
                <w:noProof w:val="0"/>
                <w:sz w:val="20"/>
                <w:szCs w:val="20"/>
              </w:rPr>
              <w:t>10.000,00</w:t>
            </w:r>
          </w:p>
        </w:tc>
        <w:tc>
          <w:tcPr>
            <w:tcW w:w="1469" w:type="dxa"/>
            <w:tcBorders>
              <w:top w:val="nil"/>
              <w:left w:val="nil"/>
              <w:bottom w:val="nil"/>
              <w:right w:val="nil"/>
            </w:tcBorders>
            <w:shd w:val="clear" w:color="auto" w:fill="auto"/>
            <w:noWrap/>
            <w:vAlign w:val="bottom"/>
            <w:hideMark/>
          </w:tcPr>
          <w:p w14:paraId="2AE089C6" w14:textId="77777777" w:rsidR="0067094F" w:rsidRPr="0067094F" w:rsidRDefault="0067094F" w:rsidP="0067094F">
            <w:pPr>
              <w:jc w:val="right"/>
              <w:rPr>
                <w:b/>
                <w:bCs/>
                <w:noProof w:val="0"/>
                <w:sz w:val="20"/>
                <w:szCs w:val="20"/>
              </w:rPr>
            </w:pPr>
            <w:r w:rsidRPr="0067094F">
              <w:rPr>
                <w:b/>
                <w:bCs/>
                <w:noProof w:val="0"/>
                <w:sz w:val="20"/>
                <w:szCs w:val="20"/>
              </w:rPr>
              <w:t>7.858,20</w:t>
            </w:r>
          </w:p>
        </w:tc>
        <w:tc>
          <w:tcPr>
            <w:tcW w:w="916" w:type="dxa"/>
            <w:tcBorders>
              <w:top w:val="nil"/>
              <w:left w:val="nil"/>
              <w:bottom w:val="nil"/>
              <w:right w:val="nil"/>
            </w:tcBorders>
            <w:shd w:val="clear" w:color="auto" w:fill="auto"/>
            <w:noWrap/>
            <w:vAlign w:val="bottom"/>
            <w:hideMark/>
          </w:tcPr>
          <w:p w14:paraId="03124BAC" w14:textId="77777777" w:rsidR="0067094F" w:rsidRPr="0067094F" w:rsidRDefault="0067094F" w:rsidP="0067094F">
            <w:pPr>
              <w:jc w:val="right"/>
              <w:rPr>
                <w:b/>
                <w:bCs/>
                <w:noProof w:val="0"/>
                <w:sz w:val="20"/>
                <w:szCs w:val="20"/>
              </w:rPr>
            </w:pPr>
            <w:r w:rsidRPr="0067094F">
              <w:rPr>
                <w:b/>
                <w:bCs/>
                <w:noProof w:val="0"/>
                <w:sz w:val="20"/>
                <w:szCs w:val="20"/>
              </w:rPr>
              <w:t>78,58</w:t>
            </w:r>
          </w:p>
        </w:tc>
      </w:tr>
      <w:tr w:rsidR="0067094F" w:rsidRPr="0067094F" w14:paraId="1C1C042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DACA93E" w14:textId="77777777" w:rsidR="0067094F" w:rsidRPr="0067094F" w:rsidRDefault="0067094F" w:rsidP="0067094F">
            <w:pPr>
              <w:rPr>
                <w:noProof w:val="0"/>
                <w:sz w:val="20"/>
                <w:szCs w:val="20"/>
              </w:rPr>
            </w:pPr>
            <w:r w:rsidRPr="0067094F">
              <w:rPr>
                <w:noProof w:val="0"/>
                <w:sz w:val="20"/>
                <w:szCs w:val="20"/>
              </w:rPr>
              <w:t>3237</w:t>
            </w:r>
          </w:p>
        </w:tc>
        <w:tc>
          <w:tcPr>
            <w:tcW w:w="266" w:type="dxa"/>
            <w:tcBorders>
              <w:top w:val="nil"/>
              <w:left w:val="nil"/>
              <w:bottom w:val="nil"/>
              <w:right w:val="nil"/>
            </w:tcBorders>
            <w:shd w:val="clear" w:color="auto" w:fill="auto"/>
            <w:noWrap/>
            <w:vAlign w:val="bottom"/>
            <w:hideMark/>
          </w:tcPr>
          <w:p w14:paraId="33E572E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4752D42" w14:textId="77777777" w:rsidR="0067094F" w:rsidRPr="0067094F" w:rsidRDefault="0067094F" w:rsidP="0067094F">
            <w:pPr>
              <w:rPr>
                <w:noProof w:val="0"/>
                <w:sz w:val="20"/>
                <w:szCs w:val="20"/>
              </w:rPr>
            </w:pPr>
            <w:r w:rsidRPr="0067094F">
              <w:rPr>
                <w:noProof w:val="0"/>
                <w:sz w:val="20"/>
                <w:szCs w:val="20"/>
              </w:rPr>
              <w:t>Intelektualne i osobne usluge</w:t>
            </w:r>
          </w:p>
        </w:tc>
        <w:tc>
          <w:tcPr>
            <w:tcW w:w="1701" w:type="dxa"/>
            <w:tcBorders>
              <w:top w:val="nil"/>
              <w:left w:val="nil"/>
              <w:bottom w:val="nil"/>
              <w:right w:val="nil"/>
            </w:tcBorders>
            <w:shd w:val="clear" w:color="auto" w:fill="auto"/>
            <w:noWrap/>
            <w:vAlign w:val="bottom"/>
            <w:hideMark/>
          </w:tcPr>
          <w:p w14:paraId="1E55F8B2"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3329596" w14:textId="77777777" w:rsidR="0067094F" w:rsidRPr="0067094F" w:rsidRDefault="0067094F" w:rsidP="0067094F">
            <w:pPr>
              <w:jc w:val="right"/>
              <w:rPr>
                <w:noProof w:val="0"/>
                <w:sz w:val="20"/>
                <w:szCs w:val="20"/>
              </w:rPr>
            </w:pPr>
            <w:r w:rsidRPr="0067094F">
              <w:rPr>
                <w:noProof w:val="0"/>
                <w:sz w:val="20"/>
                <w:szCs w:val="20"/>
              </w:rPr>
              <w:t>7.858,20</w:t>
            </w:r>
          </w:p>
        </w:tc>
        <w:tc>
          <w:tcPr>
            <w:tcW w:w="916" w:type="dxa"/>
            <w:tcBorders>
              <w:top w:val="nil"/>
              <w:left w:val="nil"/>
              <w:bottom w:val="nil"/>
              <w:right w:val="nil"/>
            </w:tcBorders>
            <w:shd w:val="clear" w:color="auto" w:fill="auto"/>
            <w:noWrap/>
            <w:vAlign w:val="bottom"/>
            <w:hideMark/>
          </w:tcPr>
          <w:p w14:paraId="26A17BED" w14:textId="77777777" w:rsidR="0067094F" w:rsidRPr="0067094F" w:rsidRDefault="0067094F" w:rsidP="0067094F">
            <w:pPr>
              <w:jc w:val="right"/>
              <w:rPr>
                <w:noProof w:val="0"/>
                <w:sz w:val="20"/>
                <w:szCs w:val="20"/>
              </w:rPr>
            </w:pPr>
          </w:p>
        </w:tc>
      </w:tr>
      <w:tr w:rsidR="003D0A8C" w:rsidRPr="0067094F" w14:paraId="6A1424F5"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0E49801B" w14:textId="7E059331" w:rsidR="003D0A8C" w:rsidRPr="0067094F" w:rsidRDefault="003D0A8C" w:rsidP="0067094F">
            <w:pPr>
              <w:rPr>
                <w:b/>
                <w:bCs/>
                <w:noProof w:val="0"/>
                <w:sz w:val="20"/>
                <w:szCs w:val="20"/>
              </w:rPr>
            </w:pPr>
            <w:r w:rsidRPr="0067094F">
              <w:rPr>
                <w:b/>
                <w:bCs/>
                <w:noProof w:val="0"/>
                <w:sz w:val="20"/>
                <w:szCs w:val="20"/>
              </w:rPr>
              <w:t>A250102</w:t>
            </w:r>
          </w:p>
        </w:tc>
        <w:tc>
          <w:tcPr>
            <w:tcW w:w="7530" w:type="dxa"/>
            <w:tcBorders>
              <w:top w:val="nil"/>
              <w:left w:val="nil"/>
              <w:bottom w:val="nil"/>
              <w:right w:val="nil"/>
            </w:tcBorders>
            <w:shd w:val="clear" w:color="000000" w:fill="FFFFCC"/>
            <w:noWrap/>
            <w:vAlign w:val="bottom"/>
            <w:hideMark/>
          </w:tcPr>
          <w:p w14:paraId="34C45491" w14:textId="77777777" w:rsidR="003D0A8C" w:rsidRPr="0067094F" w:rsidRDefault="003D0A8C" w:rsidP="0067094F">
            <w:pPr>
              <w:rPr>
                <w:b/>
                <w:bCs/>
                <w:noProof w:val="0"/>
                <w:sz w:val="20"/>
                <w:szCs w:val="20"/>
              </w:rPr>
            </w:pPr>
            <w:r w:rsidRPr="0067094F">
              <w:rPr>
                <w:b/>
                <w:bCs/>
                <w:noProof w:val="0"/>
                <w:sz w:val="20"/>
                <w:szCs w:val="20"/>
              </w:rPr>
              <w:t>Aktivnost: Naknade troškova stanovanja</w:t>
            </w:r>
          </w:p>
        </w:tc>
        <w:tc>
          <w:tcPr>
            <w:tcW w:w="1701" w:type="dxa"/>
            <w:tcBorders>
              <w:top w:val="nil"/>
              <w:left w:val="nil"/>
              <w:bottom w:val="nil"/>
              <w:right w:val="nil"/>
            </w:tcBorders>
            <w:shd w:val="clear" w:color="000000" w:fill="FFFFCC"/>
            <w:noWrap/>
            <w:vAlign w:val="bottom"/>
            <w:hideMark/>
          </w:tcPr>
          <w:p w14:paraId="6AED0076" w14:textId="77777777" w:rsidR="003D0A8C" w:rsidRPr="0067094F" w:rsidRDefault="003D0A8C" w:rsidP="0067094F">
            <w:pPr>
              <w:jc w:val="right"/>
              <w:rPr>
                <w:b/>
                <w:bCs/>
                <w:noProof w:val="0"/>
                <w:sz w:val="20"/>
                <w:szCs w:val="20"/>
              </w:rPr>
            </w:pPr>
            <w:r w:rsidRPr="0067094F">
              <w:rPr>
                <w:b/>
                <w:bCs/>
                <w:noProof w:val="0"/>
                <w:sz w:val="20"/>
                <w:szCs w:val="20"/>
              </w:rPr>
              <w:t>157.300,00</w:t>
            </w:r>
          </w:p>
        </w:tc>
        <w:tc>
          <w:tcPr>
            <w:tcW w:w="1469" w:type="dxa"/>
            <w:tcBorders>
              <w:top w:val="nil"/>
              <w:left w:val="nil"/>
              <w:bottom w:val="nil"/>
              <w:right w:val="nil"/>
            </w:tcBorders>
            <w:shd w:val="clear" w:color="000000" w:fill="FFFFCC"/>
            <w:noWrap/>
            <w:vAlign w:val="bottom"/>
            <w:hideMark/>
          </w:tcPr>
          <w:p w14:paraId="21379B24" w14:textId="77777777" w:rsidR="003D0A8C" w:rsidRPr="0067094F" w:rsidRDefault="003D0A8C" w:rsidP="0067094F">
            <w:pPr>
              <w:jc w:val="right"/>
              <w:rPr>
                <w:b/>
                <w:bCs/>
                <w:noProof w:val="0"/>
                <w:sz w:val="20"/>
                <w:szCs w:val="20"/>
              </w:rPr>
            </w:pPr>
            <w:r w:rsidRPr="0067094F">
              <w:rPr>
                <w:b/>
                <w:bCs/>
                <w:noProof w:val="0"/>
                <w:sz w:val="20"/>
                <w:szCs w:val="20"/>
              </w:rPr>
              <w:t>146.635,50</w:t>
            </w:r>
          </w:p>
        </w:tc>
        <w:tc>
          <w:tcPr>
            <w:tcW w:w="916" w:type="dxa"/>
            <w:tcBorders>
              <w:top w:val="nil"/>
              <w:left w:val="nil"/>
              <w:bottom w:val="nil"/>
              <w:right w:val="nil"/>
            </w:tcBorders>
            <w:shd w:val="clear" w:color="000000" w:fill="FFFFCC"/>
            <w:noWrap/>
            <w:vAlign w:val="bottom"/>
            <w:hideMark/>
          </w:tcPr>
          <w:p w14:paraId="6D4779AF" w14:textId="77777777" w:rsidR="003D0A8C" w:rsidRPr="0067094F" w:rsidRDefault="003D0A8C" w:rsidP="0067094F">
            <w:pPr>
              <w:jc w:val="right"/>
              <w:rPr>
                <w:b/>
                <w:bCs/>
                <w:noProof w:val="0"/>
                <w:sz w:val="20"/>
                <w:szCs w:val="20"/>
              </w:rPr>
            </w:pPr>
            <w:r w:rsidRPr="0067094F">
              <w:rPr>
                <w:b/>
                <w:bCs/>
                <w:noProof w:val="0"/>
                <w:sz w:val="20"/>
                <w:szCs w:val="20"/>
              </w:rPr>
              <w:t>93,22</w:t>
            </w:r>
          </w:p>
        </w:tc>
      </w:tr>
      <w:tr w:rsidR="0067094F" w:rsidRPr="0067094F" w14:paraId="2A532A7E"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1DACAE9"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61A70271"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153.800,00</w:t>
            </w:r>
          </w:p>
        </w:tc>
        <w:tc>
          <w:tcPr>
            <w:tcW w:w="1469" w:type="dxa"/>
            <w:tcBorders>
              <w:top w:val="nil"/>
              <w:left w:val="nil"/>
              <w:bottom w:val="nil"/>
              <w:right w:val="nil"/>
            </w:tcBorders>
            <w:shd w:val="clear" w:color="auto" w:fill="auto"/>
            <w:noWrap/>
            <w:vAlign w:val="bottom"/>
            <w:hideMark/>
          </w:tcPr>
          <w:p w14:paraId="5F1592E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144.311,73</w:t>
            </w:r>
          </w:p>
        </w:tc>
        <w:tc>
          <w:tcPr>
            <w:tcW w:w="916" w:type="dxa"/>
            <w:tcBorders>
              <w:top w:val="nil"/>
              <w:left w:val="nil"/>
              <w:bottom w:val="nil"/>
              <w:right w:val="nil"/>
            </w:tcBorders>
            <w:shd w:val="clear" w:color="auto" w:fill="auto"/>
            <w:noWrap/>
            <w:vAlign w:val="bottom"/>
            <w:hideMark/>
          </w:tcPr>
          <w:p w14:paraId="59B25AD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93,83</w:t>
            </w:r>
          </w:p>
        </w:tc>
      </w:tr>
      <w:tr w:rsidR="0067094F" w:rsidRPr="0067094F" w14:paraId="7F32D3A6"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391F572"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2181EFCE" w14:textId="77777777" w:rsidR="0067094F" w:rsidRPr="0067094F" w:rsidRDefault="0067094F" w:rsidP="0067094F">
            <w:pPr>
              <w:jc w:val="right"/>
              <w:rPr>
                <w:noProof w:val="0"/>
                <w:color w:val="333333"/>
                <w:sz w:val="20"/>
                <w:szCs w:val="20"/>
              </w:rPr>
            </w:pPr>
            <w:r w:rsidRPr="0067094F">
              <w:rPr>
                <w:noProof w:val="0"/>
                <w:color w:val="333333"/>
                <w:sz w:val="20"/>
                <w:szCs w:val="20"/>
              </w:rPr>
              <w:t>153.800,00</w:t>
            </w:r>
          </w:p>
        </w:tc>
        <w:tc>
          <w:tcPr>
            <w:tcW w:w="1469" w:type="dxa"/>
            <w:tcBorders>
              <w:top w:val="nil"/>
              <w:left w:val="nil"/>
              <w:bottom w:val="nil"/>
              <w:right w:val="nil"/>
            </w:tcBorders>
            <w:shd w:val="clear" w:color="auto" w:fill="auto"/>
            <w:noWrap/>
            <w:vAlign w:val="bottom"/>
            <w:hideMark/>
          </w:tcPr>
          <w:p w14:paraId="10D98010" w14:textId="77777777" w:rsidR="0067094F" w:rsidRPr="0067094F" w:rsidRDefault="0067094F" w:rsidP="0067094F">
            <w:pPr>
              <w:jc w:val="right"/>
              <w:rPr>
                <w:noProof w:val="0"/>
                <w:color w:val="333333"/>
                <w:sz w:val="20"/>
                <w:szCs w:val="20"/>
              </w:rPr>
            </w:pPr>
            <w:r w:rsidRPr="0067094F">
              <w:rPr>
                <w:noProof w:val="0"/>
                <w:color w:val="333333"/>
                <w:sz w:val="20"/>
                <w:szCs w:val="20"/>
              </w:rPr>
              <w:t>144.311,73</w:t>
            </w:r>
          </w:p>
        </w:tc>
        <w:tc>
          <w:tcPr>
            <w:tcW w:w="916" w:type="dxa"/>
            <w:tcBorders>
              <w:top w:val="nil"/>
              <w:left w:val="nil"/>
              <w:bottom w:val="nil"/>
              <w:right w:val="nil"/>
            </w:tcBorders>
            <w:shd w:val="clear" w:color="auto" w:fill="auto"/>
            <w:noWrap/>
            <w:vAlign w:val="bottom"/>
            <w:hideMark/>
          </w:tcPr>
          <w:p w14:paraId="0312B192" w14:textId="77777777" w:rsidR="0067094F" w:rsidRPr="0067094F" w:rsidRDefault="0067094F" w:rsidP="0067094F">
            <w:pPr>
              <w:jc w:val="right"/>
              <w:rPr>
                <w:noProof w:val="0"/>
                <w:color w:val="333333"/>
                <w:sz w:val="20"/>
                <w:szCs w:val="20"/>
              </w:rPr>
            </w:pPr>
            <w:r w:rsidRPr="0067094F">
              <w:rPr>
                <w:noProof w:val="0"/>
                <w:color w:val="333333"/>
                <w:sz w:val="20"/>
                <w:szCs w:val="20"/>
              </w:rPr>
              <w:t>93,83</w:t>
            </w:r>
          </w:p>
        </w:tc>
      </w:tr>
      <w:tr w:rsidR="0067094F" w:rsidRPr="0067094F" w14:paraId="7702AEC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BEE8E8D" w14:textId="77777777" w:rsidR="0067094F" w:rsidRPr="0067094F" w:rsidRDefault="0067094F" w:rsidP="0067094F">
            <w:pPr>
              <w:rPr>
                <w:b/>
                <w:bCs/>
                <w:noProof w:val="0"/>
                <w:sz w:val="20"/>
                <w:szCs w:val="20"/>
              </w:rPr>
            </w:pPr>
            <w:r w:rsidRPr="0067094F">
              <w:rPr>
                <w:b/>
                <w:bCs/>
                <w:noProof w:val="0"/>
                <w:sz w:val="20"/>
                <w:szCs w:val="20"/>
              </w:rPr>
              <w:t>372</w:t>
            </w:r>
          </w:p>
        </w:tc>
        <w:tc>
          <w:tcPr>
            <w:tcW w:w="266" w:type="dxa"/>
            <w:tcBorders>
              <w:top w:val="nil"/>
              <w:left w:val="nil"/>
              <w:bottom w:val="nil"/>
              <w:right w:val="nil"/>
            </w:tcBorders>
            <w:shd w:val="clear" w:color="auto" w:fill="auto"/>
            <w:noWrap/>
            <w:vAlign w:val="bottom"/>
            <w:hideMark/>
          </w:tcPr>
          <w:p w14:paraId="69DFA2BE"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37345F7" w14:textId="77777777" w:rsidR="0067094F" w:rsidRPr="0067094F" w:rsidRDefault="0067094F" w:rsidP="0067094F">
            <w:pPr>
              <w:rPr>
                <w:b/>
                <w:bCs/>
                <w:noProof w:val="0"/>
                <w:sz w:val="20"/>
                <w:szCs w:val="20"/>
              </w:rPr>
            </w:pPr>
            <w:r w:rsidRPr="0067094F">
              <w:rPr>
                <w:b/>
                <w:bCs/>
                <w:noProof w:val="0"/>
                <w:sz w:val="20"/>
                <w:szCs w:val="20"/>
              </w:rPr>
              <w:t>Ostale naknade građanima i kućanstvima iz proračuna</w:t>
            </w:r>
          </w:p>
        </w:tc>
        <w:tc>
          <w:tcPr>
            <w:tcW w:w="1701" w:type="dxa"/>
            <w:tcBorders>
              <w:top w:val="nil"/>
              <w:left w:val="nil"/>
              <w:bottom w:val="nil"/>
              <w:right w:val="nil"/>
            </w:tcBorders>
            <w:shd w:val="clear" w:color="auto" w:fill="auto"/>
            <w:noWrap/>
            <w:vAlign w:val="bottom"/>
            <w:hideMark/>
          </w:tcPr>
          <w:p w14:paraId="384FE0A2" w14:textId="77777777" w:rsidR="0067094F" w:rsidRPr="0067094F" w:rsidRDefault="0067094F" w:rsidP="0067094F">
            <w:pPr>
              <w:jc w:val="right"/>
              <w:rPr>
                <w:b/>
                <w:bCs/>
                <w:noProof w:val="0"/>
                <w:sz w:val="20"/>
                <w:szCs w:val="20"/>
              </w:rPr>
            </w:pPr>
            <w:r w:rsidRPr="0067094F">
              <w:rPr>
                <w:b/>
                <w:bCs/>
                <w:noProof w:val="0"/>
                <w:sz w:val="20"/>
                <w:szCs w:val="20"/>
              </w:rPr>
              <w:t>153.800,00</w:t>
            </w:r>
          </w:p>
        </w:tc>
        <w:tc>
          <w:tcPr>
            <w:tcW w:w="1469" w:type="dxa"/>
            <w:tcBorders>
              <w:top w:val="nil"/>
              <w:left w:val="nil"/>
              <w:bottom w:val="nil"/>
              <w:right w:val="nil"/>
            </w:tcBorders>
            <w:shd w:val="clear" w:color="auto" w:fill="auto"/>
            <w:noWrap/>
            <w:vAlign w:val="bottom"/>
            <w:hideMark/>
          </w:tcPr>
          <w:p w14:paraId="6B6980C3" w14:textId="77777777" w:rsidR="0067094F" w:rsidRPr="0067094F" w:rsidRDefault="0067094F" w:rsidP="0067094F">
            <w:pPr>
              <w:jc w:val="right"/>
              <w:rPr>
                <w:b/>
                <w:bCs/>
                <w:noProof w:val="0"/>
                <w:sz w:val="20"/>
                <w:szCs w:val="20"/>
              </w:rPr>
            </w:pPr>
            <w:r w:rsidRPr="0067094F">
              <w:rPr>
                <w:b/>
                <w:bCs/>
                <w:noProof w:val="0"/>
                <w:sz w:val="20"/>
                <w:szCs w:val="20"/>
              </w:rPr>
              <w:t>144.311,73</w:t>
            </w:r>
          </w:p>
        </w:tc>
        <w:tc>
          <w:tcPr>
            <w:tcW w:w="916" w:type="dxa"/>
            <w:tcBorders>
              <w:top w:val="nil"/>
              <w:left w:val="nil"/>
              <w:bottom w:val="nil"/>
              <w:right w:val="nil"/>
            </w:tcBorders>
            <w:shd w:val="clear" w:color="auto" w:fill="auto"/>
            <w:noWrap/>
            <w:vAlign w:val="bottom"/>
            <w:hideMark/>
          </w:tcPr>
          <w:p w14:paraId="497DB7D8" w14:textId="77777777" w:rsidR="0067094F" w:rsidRPr="0067094F" w:rsidRDefault="0067094F" w:rsidP="0067094F">
            <w:pPr>
              <w:jc w:val="right"/>
              <w:rPr>
                <w:b/>
                <w:bCs/>
                <w:noProof w:val="0"/>
                <w:sz w:val="20"/>
                <w:szCs w:val="20"/>
              </w:rPr>
            </w:pPr>
            <w:r w:rsidRPr="0067094F">
              <w:rPr>
                <w:b/>
                <w:bCs/>
                <w:noProof w:val="0"/>
                <w:sz w:val="20"/>
                <w:szCs w:val="20"/>
              </w:rPr>
              <w:t>93,83</w:t>
            </w:r>
          </w:p>
        </w:tc>
      </w:tr>
      <w:tr w:rsidR="0067094F" w:rsidRPr="0067094F" w14:paraId="2864AC3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CF93722" w14:textId="77777777" w:rsidR="0067094F" w:rsidRPr="0067094F" w:rsidRDefault="0067094F" w:rsidP="0067094F">
            <w:pPr>
              <w:rPr>
                <w:noProof w:val="0"/>
                <w:sz w:val="20"/>
                <w:szCs w:val="20"/>
              </w:rPr>
            </w:pPr>
            <w:r w:rsidRPr="0067094F">
              <w:rPr>
                <w:noProof w:val="0"/>
                <w:sz w:val="20"/>
                <w:szCs w:val="20"/>
              </w:rPr>
              <w:t>3721</w:t>
            </w:r>
          </w:p>
        </w:tc>
        <w:tc>
          <w:tcPr>
            <w:tcW w:w="266" w:type="dxa"/>
            <w:tcBorders>
              <w:top w:val="nil"/>
              <w:left w:val="nil"/>
              <w:bottom w:val="nil"/>
              <w:right w:val="nil"/>
            </w:tcBorders>
            <w:shd w:val="clear" w:color="auto" w:fill="auto"/>
            <w:noWrap/>
            <w:vAlign w:val="bottom"/>
            <w:hideMark/>
          </w:tcPr>
          <w:p w14:paraId="3FC4D79D"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D9067B7" w14:textId="77777777" w:rsidR="0067094F" w:rsidRPr="0067094F" w:rsidRDefault="0067094F" w:rsidP="0067094F">
            <w:pPr>
              <w:rPr>
                <w:noProof w:val="0"/>
                <w:sz w:val="20"/>
                <w:szCs w:val="20"/>
              </w:rPr>
            </w:pPr>
            <w:r w:rsidRPr="0067094F">
              <w:rPr>
                <w:noProof w:val="0"/>
                <w:sz w:val="20"/>
                <w:szCs w:val="20"/>
              </w:rPr>
              <w:t>Naknade građanima i kućanstvima u novcu</w:t>
            </w:r>
          </w:p>
        </w:tc>
        <w:tc>
          <w:tcPr>
            <w:tcW w:w="1701" w:type="dxa"/>
            <w:tcBorders>
              <w:top w:val="nil"/>
              <w:left w:val="nil"/>
              <w:bottom w:val="nil"/>
              <w:right w:val="nil"/>
            </w:tcBorders>
            <w:shd w:val="clear" w:color="auto" w:fill="auto"/>
            <w:noWrap/>
            <w:vAlign w:val="bottom"/>
            <w:hideMark/>
          </w:tcPr>
          <w:p w14:paraId="27E7D4D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3DCEB3D" w14:textId="77777777" w:rsidR="0067094F" w:rsidRPr="0067094F" w:rsidRDefault="0067094F" w:rsidP="0067094F">
            <w:pPr>
              <w:jc w:val="right"/>
              <w:rPr>
                <w:noProof w:val="0"/>
                <w:sz w:val="20"/>
                <w:szCs w:val="20"/>
              </w:rPr>
            </w:pPr>
            <w:r w:rsidRPr="0067094F">
              <w:rPr>
                <w:noProof w:val="0"/>
                <w:sz w:val="20"/>
                <w:szCs w:val="20"/>
              </w:rPr>
              <w:t>36.450,00</w:t>
            </w:r>
          </w:p>
        </w:tc>
        <w:tc>
          <w:tcPr>
            <w:tcW w:w="916" w:type="dxa"/>
            <w:tcBorders>
              <w:top w:val="nil"/>
              <w:left w:val="nil"/>
              <w:bottom w:val="nil"/>
              <w:right w:val="nil"/>
            </w:tcBorders>
            <w:shd w:val="clear" w:color="auto" w:fill="auto"/>
            <w:noWrap/>
            <w:vAlign w:val="bottom"/>
            <w:hideMark/>
          </w:tcPr>
          <w:p w14:paraId="4D39404D" w14:textId="77777777" w:rsidR="0067094F" w:rsidRPr="0067094F" w:rsidRDefault="0067094F" w:rsidP="0067094F">
            <w:pPr>
              <w:jc w:val="right"/>
              <w:rPr>
                <w:noProof w:val="0"/>
                <w:sz w:val="20"/>
                <w:szCs w:val="20"/>
              </w:rPr>
            </w:pPr>
          </w:p>
        </w:tc>
      </w:tr>
      <w:tr w:rsidR="0067094F" w:rsidRPr="0067094F" w14:paraId="35E0DEE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92F25C0" w14:textId="77777777" w:rsidR="0067094F" w:rsidRPr="0067094F" w:rsidRDefault="0067094F" w:rsidP="0067094F">
            <w:pPr>
              <w:rPr>
                <w:noProof w:val="0"/>
                <w:sz w:val="20"/>
                <w:szCs w:val="20"/>
              </w:rPr>
            </w:pPr>
            <w:r w:rsidRPr="0067094F">
              <w:rPr>
                <w:noProof w:val="0"/>
                <w:sz w:val="20"/>
                <w:szCs w:val="20"/>
              </w:rPr>
              <w:t>3722</w:t>
            </w:r>
          </w:p>
        </w:tc>
        <w:tc>
          <w:tcPr>
            <w:tcW w:w="266" w:type="dxa"/>
            <w:tcBorders>
              <w:top w:val="nil"/>
              <w:left w:val="nil"/>
              <w:bottom w:val="nil"/>
              <w:right w:val="nil"/>
            </w:tcBorders>
            <w:shd w:val="clear" w:color="auto" w:fill="auto"/>
            <w:noWrap/>
            <w:vAlign w:val="bottom"/>
            <w:hideMark/>
          </w:tcPr>
          <w:p w14:paraId="60C80EF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5F2055F" w14:textId="77777777" w:rsidR="0067094F" w:rsidRPr="0067094F" w:rsidRDefault="0067094F" w:rsidP="0067094F">
            <w:pPr>
              <w:rPr>
                <w:noProof w:val="0"/>
                <w:sz w:val="20"/>
                <w:szCs w:val="20"/>
              </w:rPr>
            </w:pPr>
            <w:r w:rsidRPr="0067094F">
              <w:rPr>
                <w:noProof w:val="0"/>
                <w:sz w:val="20"/>
                <w:szCs w:val="20"/>
              </w:rPr>
              <w:t>Naknade građanima i kućanstvima u naravi</w:t>
            </w:r>
          </w:p>
        </w:tc>
        <w:tc>
          <w:tcPr>
            <w:tcW w:w="1701" w:type="dxa"/>
            <w:tcBorders>
              <w:top w:val="nil"/>
              <w:left w:val="nil"/>
              <w:bottom w:val="nil"/>
              <w:right w:val="nil"/>
            </w:tcBorders>
            <w:shd w:val="clear" w:color="auto" w:fill="auto"/>
            <w:noWrap/>
            <w:vAlign w:val="bottom"/>
            <w:hideMark/>
          </w:tcPr>
          <w:p w14:paraId="60C4F4D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EF1A229" w14:textId="77777777" w:rsidR="0067094F" w:rsidRPr="0067094F" w:rsidRDefault="0067094F" w:rsidP="0067094F">
            <w:pPr>
              <w:jc w:val="right"/>
              <w:rPr>
                <w:noProof w:val="0"/>
                <w:sz w:val="20"/>
                <w:szCs w:val="20"/>
              </w:rPr>
            </w:pPr>
            <w:r w:rsidRPr="0067094F">
              <w:rPr>
                <w:noProof w:val="0"/>
                <w:sz w:val="20"/>
                <w:szCs w:val="20"/>
              </w:rPr>
              <w:t>107.861,73</w:t>
            </w:r>
          </w:p>
        </w:tc>
        <w:tc>
          <w:tcPr>
            <w:tcW w:w="916" w:type="dxa"/>
            <w:tcBorders>
              <w:top w:val="nil"/>
              <w:left w:val="nil"/>
              <w:bottom w:val="nil"/>
              <w:right w:val="nil"/>
            </w:tcBorders>
            <w:shd w:val="clear" w:color="auto" w:fill="auto"/>
            <w:noWrap/>
            <w:vAlign w:val="bottom"/>
            <w:hideMark/>
          </w:tcPr>
          <w:p w14:paraId="16E6F8BB" w14:textId="77777777" w:rsidR="0067094F" w:rsidRPr="0067094F" w:rsidRDefault="0067094F" w:rsidP="0067094F">
            <w:pPr>
              <w:jc w:val="right"/>
              <w:rPr>
                <w:noProof w:val="0"/>
                <w:sz w:val="20"/>
                <w:szCs w:val="20"/>
              </w:rPr>
            </w:pPr>
          </w:p>
        </w:tc>
      </w:tr>
      <w:tr w:rsidR="0067094F" w:rsidRPr="0067094F" w14:paraId="3E8BFA5F"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ED3E38B"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71CCF1A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3.500,00</w:t>
            </w:r>
          </w:p>
        </w:tc>
        <w:tc>
          <w:tcPr>
            <w:tcW w:w="1469" w:type="dxa"/>
            <w:tcBorders>
              <w:top w:val="nil"/>
              <w:left w:val="nil"/>
              <w:bottom w:val="nil"/>
              <w:right w:val="nil"/>
            </w:tcBorders>
            <w:shd w:val="clear" w:color="auto" w:fill="auto"/>
            <w:noWrap/>
            <w:vAlign w:val="bottom"/>
            <w:hideMark/>
          </w:tcPr>
          <w:p w14:paraId="5E5EBF2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2.323,77</w:t>
            </w:r>
          </w:p>
        </w:tc>
        <w:tc>
          <w:tcPr>
            <w:tcW w:w="916" w:type="dxa"/>
            <w:tcBorders>
              <w:top w:val="nil"/>
              <w:left w:val="nil"/>
              <w:bottom w:val="nil"/>
              <w:right w:val="nil"/>
            </w:tcBorders>
            <w:shd w:val="clear" w:color="auto" w:fill="auto"/>
            <w:noWrap/>
            <w:vAlign w:val="bottom"/>
            <w:hideMark/>
          </w:tcPr>
          <w:p w14:paraId="73D7F2D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66,39</w:t>
            </w:r>
          </w:p>
        </w:tc>
      </w:tr>
      <w:tr w:rsidR="0067094F" w:rsidRPr="0067094F" w14:paraId="5F56FD9E"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B10E774"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728C17EB" w14:textId="77777777" w:rsidR="0067094F" w:rsidRPr="0067094F" w:rsidRDefault="0067094F" w:rsidP="0067094F">
            <w:pPr>
              <w:jc w:val="right"/>
              <w:rPr>
                <w:noProof w:val="0"/>
                <w:color w:val="333333"/>
                <w:sz w:val="20"/>
                <w:szCs w:val="20"/>
              </w:rPr>
            </w:pPr>
            <w:r w:rsidRPr="0067094F">
              <w:rPr>
                <w:noProof w:val="0"/>
                <w:color w:val="333333"/>
                <w:sz w:val="20"/>
                <w:szCs w:val="20"/>
              </w:rPr>
              <w:t>3.500,00</w:t>
            </w:r>
          </w:p>
        </w:tc>
        <w:tc>
          <w:tcPr>
            <w:tcW w:w="1469" w:type="dxa"/>
            <w:tcBorders>
              <w:top w:val="nil"/>
              <w:left w:val="nil"/>
              <w:bottom w:val="nil"/>
              <w:right w:val="nil"/>
            </w:tcBorders>
            <w:shd w:val="clear" w:color="auto" w:fill="auto"/>
            <w:noWrap/>
            <w:vAlign w:val="bottom"/>
            <w:hideMark/>
          </w:tcPr>
          <w:p w14:paraId="037E76DB" w14:textId="77777777" w:rsidR="0067094F" w:rsidRPr="0067094F" w:rsidRDefault="0067094F" w:rsidP="0067094F">
            <w:pPr>
              <w:jc w:val="right"/>
              <w:rPr>
                <w:noProof w:val="0"/>
                <w:color w:val="333333"/>
                <w:sz w:val="20"/>
                <w:szCs w:val="20"/>
              </w:rPr>
            </w:pPr>
            <w:r w:rsidRPr="0067094F">
              <w:rPr>
                <w:noProof w:val="0"/>
                <w:color w:val="333333"/>
                <w:sz w:val="20"/>
                <w:szCs w:val="20"/>
              </w:rPr>
              <w:t>2.323,77</w:t>
            </w:r>
          </w:p>
        </w:tc>
        <w:tc>
          <w:tcPr>
            <w:tcW w:w="916" w:type="dxa"/>
            <w:tcBorders>
              <w:top w:val="nil"/>
              <w:left w:val="nil"/>
              <w:bottom w:val="nil"/>
              <w:right w:val="nil"/>
            </w:tcBorders>
            <w:shd w:val="clear" w:color="auto" w:fill="auto"/>
            <w:noWrap/>
            <w:vAlign w:val="bottom"/>
            <w:hideMark/>
          </w:tcPr>
          <w:p w14:paraId="25A25300" w14:textId="77777777" w:rsidR="0067094F" w:rsidRPr="0067094F" w:rsidRDefault="0067094F" w:rsidP="0067094F">
            <w:pPr>
              <w:jc w:val="right"/>
              <w:rPr>
                <w:noProof w:val="0"/>
                <w:color w:val="333333"/>
                <w:sz w:val="20"/>
                <w:szCs w:val="20"/>
              </w:rPr>
            </w:pPr>
            <w:r w:rsidRPr="0067094F">
              <w:rPr>
                <w:noProof w:val="0"/>
                <w:color w:val="333333"/>
                <w:sz w:val="20"/>
                <w:szCs w:val="20"/>
              </w:rPr>
              <w:t>66,39</w:t>
            </w:r>
          </w:p>
        </w:tc>
      </w:tr>
      <w:tr w:rsidR="0067094F" w:rsidRPr="0067094F" w14:paraId="44338C5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74C6F57" w14:textId="77777777" w:rsidR="0067094F" w:rsidRPr="0067094F" w:rsidRDefault="0067094F" w:rsidP="0067094F">
            <w:pPr>
              <w:rPr>
                <w:b/>
                <w:bCs/>
                <w:noProof w:val="0"/>
                <w:sz w:val="20"/>
                <w:szCs w:val="20"/>
              </w:rPr>
            </w:pPr>
            <w:r w:rsidRPr="0067094F">
              <w:rPr>
                <w:b/>
                <w:bCs/>
                <w:noProof w:val="0"/>
                <w:sz w:val="20"/>
                <w:szCs w:val="20"/>
              </w:rPr>
              <w:t>372</w:t>
            </w:r>
          </w:p>
        </w:tc>
        <w:tc>
          <w:tcPr>
            <w:tcW w:w="266" w:type="dxa"/>
            <w:tcBorders>
              <w:top w:val="nil"/>
              <w:left w:val="nil"/>
              <w:bottom w:val="nil"/>
              <w:right w:val="nil"/>
            </w:tcBorders>
            <w:shd w:val="clear" w:color="auto" w:fill="auto"/>
            <w:noWrap/>
            <w:vAlign w:val="bottom"/>
            <w:hideMark/>
          </w:tcPr>
          <w:p w14:paraId="3A582762"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2EBBF14" w14:textId="77777777" w:rsidR="0067094F" w:rsidRPr="0067094F" w:rsidRDefault="0067094F" w:rsidP="0067094F">
            <w:pPr>
              <w:rPr>
                <w:b/>
                <w:bCs/>
                <w:noProof w:val="0"/>
                <w:sz w:val="20"/>
                <w:szCs w:val="20"/>
              </w:rPr>
            </w:pPr>
            <w:r w:rsidRPr="0067094F">
              <w:rPr>
                <w:b/>
                <w:bCs/>
                <w:noProof w:val="0"/>
                <w:sz w:val="20"/>
                <w:szCs w:val="20"/>
              </w:rPr>
              <w:t>Ostale naknade građanima i kućanstvima iz proračuna</w:t>
            </w:r>
          </w:p>
        </w:tc>
        <w:tc>
          <w:tcPr>
            <w:tcW w:w="1701" w:type="dxa"/>
            <w:tcBorders>
              <w:top w:val="nil"/>
              <w:left w:val="nil"/>
              <w:bottom w:val="nil"/>
              <w:right w:val="nil"/>
            </w:tcBorders>
            <w:shd w:val="clear" w:color="auto" w:fill="auto"/>
            <w:noWrap/>
            <w:vAlign w:val="bottom"/>
            <w:hideMark/>
          </w:tcPr>
          <w:p w14:paraId="090E525D" w14:textId="77777777" w:rsidR="0067094F" w:rsidRPr="0067094F" w:rsidRDefault="0067094F" w:rsidP="0067094F">
            <w:pPr>
              <w:jc w:val="right"/>
              <w:rPr>
                <w:b/>
                <w:bCs/>
                <w:noProof w:val="0"/>
                <w:sz w:val="20"/>
                <w:szCs w:val="20"/>
              </w:rPr>
            </w:pPr>
            <w:r w:rsidRPr="0067094F">
              <w:rPr>
                <w:b/>
                <w:bCs/>
                <w:noProof w:val="0"/>
                <w:sz w:val="20"/>
                <w:szCs w:val="20"/>
              </w:rPr>
              <w:t>3.500,00</w:t>
            </w:r>
          </w:p>
        </w:tc>
        <w:tc>
          <w:tcPr>
            <w:tcW w:w="1469" w:type="dxa"/>
            <w:tcBorders>
              <w:top w:val="nil"/>
              <w:left w:val="nil"/>
              <w:bottom w:val="nil"/>
              <w:right w:val="nil"/>
            </w:tcBorders>
            <w:shd w:val="clear" w:color="auto" w:fill="auto"/>
            <w:noWrap/>
            <w:vAlign w:val="bottom"/>
            <w:hideMark/>
          </w:tcPr>
          <w:p w14:paraId="057A6313" w14:textId="77777777" w:rsidR="0067094F" w:rsidRPr="0067094F" w:rsidRDefault="0067094F" w:rsidP="0067094F">
            <w:pPr>
              <w:jc w:val="right"/>
              <w:rPr>
                <w:b/>
                <w:bCs/>
                <w:noProof w:val="0"/>
                <w:sz w:val="20"/>
                <w:szCs w:val="20"/>
              </w:rPr>
            </w:pPr>
            <w:r w:rsidRPr="0067094F">
              <w:rPr>
                <w:b/>
                <w:bCs/>
                <w:noProof w:val="0"/>
                <w:sz w:val="20"/>
                <w:szCs w:val="20"/>
              </w:rPr>
              <w:t>2.323,77</w:t>
            </w:r>
          </w:p>
        </w:tc>
        <w:tc>
          <w:tcPr>
            <w:tcW w:w="916" w:type="dxa"/>
            <w:tcBorders>
              <w:top w:val="nil"/>
              <w:left w:val="nil"/>
              <w:bottom w:val="nil"/>
              <w:right w:val="nil"/>
            </w:tcBorders>
            <w:shd w:val="clear" w:color="auto" w:fill="auto"/>
            <w:noWrap/>
            <w:vAlign w:val="bottom"/>
            <w:hideMark/>
          </w:tcPr>
          <w:p w14:paraId="4337869A" w14:textId="77777777" w:rsidR="0067094F" w:rsidRPr="0067094F" w:rsidRDefault="0067094F" w:rsidP="0067094F">
            <w:pPr>
              <w:jc w:val="right"/>
              <w:rPr>
                <w:b/>
                <w:bCs/>
                <w:noProof w:val="0"/>
                <w:sz w:val="20"/>
                <w:szCs w:val="20"/>
              </w:rPr>
            </w:pPr>
            <w:r w:rsidRPr="0067094F">
              <w:rPr>
                <w:b/>
                <w:bCs/>
                <w:noProof w:val="0"/>
                <w:sz w:val="20"/>
                <w:szCs w:val="20"/>
              </w:rPr>
              <w:t>66,39</w:t>
            </w:r>
          </w:p>
        </w:tc>
      </w:tr>
      <w:tr w:rsidR="0067094F" w:rsidRPr="0067094F" w14:paraId="0E21D5B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89C1A56" w14:textId="77777777" w:rsidR="0067094F" w:rsidRPr="0067094F" w:rsidRDefault="0067094F" w:rsidP="0067094F">
            <w:pPr>
              <w:rPr>
                <w:noProof w:val="0"/>
                <w:sz w:val="20"/>
                <w:szCs w:val="20"/>
              </w:rPr>
            </w:pPr>
            <w:r w:rsidRPr="0067094F">
              <w:rPr>
                <w:noProof w:val="0"/>
                <w:sz w:val="20"/>
                <w:szCs w:val="20"/>
              </w:rPr>
              <w:t>3722</w:t>
            </w:r>
          </w:p>
        </w:tc>
        <w:tc>
          <w:tcPr>
            <w:tcW w:w="266" w:type="dxa"/>
            <w:tcBorders>
              <w:top w:val="nil"/>
              <w:left w:val="nil"/>
              <w:bottom w:val="nil"/>
              <w:right w:val="nil"/>
            </w:tcBorders>
            <w:shd w:val="clear" w:color="auto" w:fill="auto"/>
            <w:noWrap/>
            <w:vAlign w:val="bottom"/>
            <w:hideMark/>
          </w:tcPr>
          <w:p w14:paraId="67AB0D36"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826C4C2" w14:textId="77777777" w:rsidR="0067094F" w:rsidRPr="0067094F" w:rsidRDefault="0067094F" w:rsidP="0067094F">
            <w:pPr>
              <w:rPr>
                <w:noProof w:val="0"/>
                <w:sz w:val="20"/>
                <w:szCs w:val="20"/>
              </w:rPr>
            </w:pPr>
            <w:r w:rsidRPr="0067094F">
              <w:rPr>
                <w:noProof w:val="0"/>
                <w:sz w:val="20"/>
                <w:szCs w:val="20"/>
              </w:rPr>
              <w:t>Naknade građanima i kućanstvima u naravi</w:t>
            </w:r>
          </w:p>
        </w:tc>
        <w:tc>
          <w:tcPr>
            <w:tcW w:w="1701" w:type="dxa"/>
            <w:tcBorders>
              <w:top w:val="nil"/>
              <w:left w:val="nil"/>
              <w:bottom w:val="nil"/>
              <w:right w:val="nil"/>
            </w:tcBorders>
            <w:shd w:val="clear" w:color="auto" w:fill="auto"/>
            <w:noWrap/>
            <w:vAlign w:val="bottom"/>
            <w:hideMark/>
          </w:tcPr>
          <w:p w14:paraId="72570EC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0DEF35D" w14:textId="77777777" w:rsidR="0067094F" w:rsidRPr="0067094F" w:rsidRDefault="0067094F" w:rsidP="0067094F">
            <w:pPr>
              <w:jc w:val="right"/>
              <w:rPr>
                <w:noProof w:val="0"/>
                <w:sz w:val="20"/>
                <w:szCs w:val="20"/>
              </w:rPr>
            </w:pPr>
            <w:r w:rsidRPr="0067094F">
              <w:rPr>
                <w:noProof w:val="0"/>
                <w:sz w:val="20"/>
                <w:szCs w:val="20"/>
              </w:rPr>
              <w:t>2.323,77</w:t>
            </w:r>
          </w:p>
        </w:tc>
        <w:tc>
          <w:tcPr>
            <w:tcW w:w="916" w:type="dxa"/>
            <w:tcBorders>
              <w:top w:val="nil"/>
              <w:left w:val="nil"/>
              <w:bottom w:val="nil"/>
              <w:right w:val="nil"/>
            </w:tcBorders>
            <w:shd w:val="clear" w:color="auto" w:fill="auto"/>
            <w:noWrap/>
            <w:vAlign w:val="bottom"/>
            <w:hideMark/>
          </w:tcPr>
          <w:p w14:paraId="542AEF0E" w14:textId="77777777" w:rsidR="0067094F" w:rsidRPr="0067094F" w:rsidRDefault="0067094F" w:rsidP="0067094F">
            <w:pPr>
              <w:jc w:val="right"/>
              <w:rPr>
                <w:noProof w:val="0"/>
                <w:sz w:val="20"/>
                <w:szCs w:val="20"/>
              </w:rPr>
            </w:pPr>
          </w:p>
        </w:tc>
      </w:tr>
      <w:tr w:rsidR="003D0A8C" w:rsidRPr="0067094F" w14:paraId="14C1E768"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0E5533E4" w14:textId="33E5A52F" w:rsidR="003D0A8C" w:rsidRPr="0067094F" w:rsidRDefault="003D0A8C" w:rsidP="0067094F">
            <w:pPr>
              <w:rPr>
                <w:b/>
                <w:bCs/>
                <w:noProof w:val="0"/>
                <w:sz w:val="20"/>
                <w:szCs w:val="20"/>
              </w:rPr>
            </w:pPr>
            <w:r w:rsidRPr="0067094F">
              <w:rPr>
                <w:b/>
                <w:bCs/>
                <w:noProof w:val="0"/>
                <w:sz w:val="20"/>
                <w:szCs w:val="20"/>
              </w:rPr>
              <w:t>A250103</w:t>
            </w:r>
          </w:p>
        </w:tc>
        <w:tc>
          <w:tcPr>
            <w:tcW w:w="7530" w:type="dxa"/>
            <w:tcBorders>
              <w:top w:val="nil"/>
              <w:left w:val="nil"/>
              <w:bottom w:val="nil"/>
              <w:right w:val="nil"/>
            </w:tcBorders>
            <w:shd w:val="clear" w:color="000000" w:fill="FFFFCC"/>
            <w:noWrap/>
            <w:vAlign w:val="bottom"/>
            <w:hideMark/>
          </w:tcPr>
          <w:p w14:paraId="75B45C03" w14:textId="77777777" w:rsidR="003D0A8C" w:rsidRPr="0067094F" w:rsidRDefault="003D0A8C" w:rsidP="0067094F">
            <w:pPr>
              <w:rPr>
                <w:b/>
                <w:bCs/>
                <w:noProof w:val="0"/>
                <w:sz w:val="20"/>
                <w:szCs w:val="20"/>
              </w:rPr>
            </w:pPr>
            <w:r w:rsidRPr="0067094F">
              <w:rPr>
                <w:b/>
                <w:bCs/>
                <w:noProof w:val="0"/>
                <w:sz w:val="20"/>
                <w:szCs w:val="20"/>
              </w:rPr>
              <w:t>Aktivnost: Jednokratne naknade za novorođenče</w:t>
            </w:r>
          </w:p>
        </w:tc>
        <w:tc>
          <w:tcPr>
            <w:tcW w:w="1701" w:type="dxa"/>
            <w:tcBorders>
              <w:top w:val="nil"/>
              <w:left w:val="nil"/>
              <w:bottom w:val="nil"/>
              <w:right w:val="nil"/>
            </w:tcBorders>
            <w:shd w:val="clear" w:color="000000" w:fill="FFFFCC"/>
            <w:noWrap/>
            <w:vAlign w:val="bottom"/>
            <w:hideMark/>
          </w:tcPr>
          <w:p w14:paraId="233AC30C" w14:textId="77777777" w:rsidR="003D0A8C" w:rsidRPr="0067094F" w:rsidRDefault="003D0A8C" w:rsidP="0067094F">
            <w:pPr>
              <w:jc w:val="right"/>
              <w:rPr>
                <w:b/>
                <w:bCs/>
                <w:noProof w:val="0"/>
                <w:sz w:val="20"/>
                <w:szCs w:val="20"/>
              </w:rPr>
            </w:pPr>
            <w:r w:rsidRPr="0067094F">
              <w:rPr>
                <w:b/>
                <w:bCs/>
                <w:noProof w:val="0"/>
                <w:sz w:val="20"/>
                <w:szCs w:val="20"/>
              </w:rPr>
              <w:t>62.000,00</w:t>
            </w:r>
          </w:p>
        </w:tc>
        <w:tc>
          <w:tcPr>
            <w:tcW w:w="1469" w:type="dxa"/>
            <w:tcBorders>
              <w:top w:val="nil"/>
              <w:left w:val="nil"/>
              <w:bottom w:val="nil"/>
              <w:right w:val="nil"/>
            </w:tcBorders>
            <w:shd w:val="clear" w:color="000000" w:fill="FFFFCC"/>
            <w:noWrap/>
            <w:vAlign w:val="bottom"/>
            <w:hideMark/>
          </w:tcPr>
          <w:p w14:paraId="205962D3" w14:textId="77777777" w:rsidR="003D0A8C" w:rsidRPr="0067094F" w:rsidRDefault="003D0A8C" w:rsidP="0067094F">
            <w:pPr>
              <w:jc w:val="right"/>
              <w:rPr>
                <w:b/>
                <w:bCs/>
                <w:noProof w:val="0"/>
                <w:sz w:val="20"/>
                <w:szCs w:val="20"/>
              </w:rPr>
            </w:pPr>
            <w:r w:rsidRPr="0067094F">
              <w:rPr>
                <w:b/>
                <w:bCs/>
                <w:noProof w:val="0"/>
                <w:sz w:val="20"/>
                <w:szCs w:val="20"/>
              </w:rPr>
              <w:t>64.000,00</w:t>
            </w:r>
          </w:p>
        </w:tc>
        <w:tc>
          <w:tcPr>
            <w:tcW w:w="916" w:type="dxa"/>
            <w:tcBorders>
              <w:top w:val="nil"/>
              <w:left w:val="nil"/>
              <w:bottom w:val="nil"/>
              <w:right w:val="nil"/>
            </w:tcBorders>
            <w:shd w:val="clear" w:color="000000" w:fill="FFFFCC"/>
            <w:noWrap/>
            <w:vAlign w:val="bottom"/>
            <w:hideMark/>
          </w:tcPr>
          <w:p w14:paraId="20310CB9" w14:textId="77777777" w:rsidR="003D0A8C" w:rsidRPr="0067094F" w:rsidRDefault="003D0A8C" w:rsidP="0067094F">
            <w:pPr>
              <w:jc w:val="right"/>
              <w:rPr>
                <w:b/>
                <w:bCs/>
                <w:noProof w:val="0"/>
                <w:sz w:val="20"/>
                <w:szCs w:val="20"/>
              </w:rPr>
            </w:pPr>
            <w:r w:rsidRPr="0067094F">
              <w:rPr>
                <w:b/>
                <w:bCs/>
                <w:noProof w:val="0"/>
                <w:sz w:val="20"/>
                <w:szCs w:val="20"/>
              </w:rPr>
              <w:t>103,23</w:t>
            </w:r>
          </w:p>
        </w:tc>
      </w:tr>
      <w:tr w:rsidR="0067094F" w:rsidRPr="0067094F" w14:paraId="1C25B46C"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DD73E38"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757AE87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62.000,00</w:t>
            </w:r>
          </w:p>
        </w:tc>
        <w:tc>
          <w:tcPr>
            <w:tcW w:w="1469" w:type="dxa"/>
            <w:tcBorders>
              <w:top w:val="nil"/>
              <w:left w:val="nil"/>
              <w:bottom w:val="nil"/>
              <w:right w:val="nil"/>
            </w:tcBorders>
            <w:shd w:val="clear" w:color="auto" w:fill="auto"/>
            <w:noWrap/>
            <w:vAlign w:val="bottom"/>
            <w:hideMark/>
          </w:tcPr>
          <w:p w14:paraId="0734523B"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64.000,00</w:t>
            </w:r>
          </w:p>
        </w:tc>
        <w:tc>
          <w:tcPr>
            <w:tcW w:w="916" w:type="dxa"/>
            <w:tcBorders>
              <w:top w:val="nil"/>
              <w:left w:val="nil"/>
              <w:bottom w:val="nil"/>
              <w:right w:val="nil"/>
            </w:tcBorders>
            <w:shd w:val="clear" w:color="auto" w:fill="auto"/>
            <w:noWrap/>
            <w:vAlign w:val="bottom"/>
            <w:hideMark/>
          </w:tcPr>
          <w:p w14:paraId="7D435BC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103,23</w:t>
            </w:r>
          </w:p>
        </w:tc>
      </w:tr>
      <w:tr w:rsidR="0067094F" w:rsidRPr="0067094F" w14:paraId="0AB7139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D874AE7" w14:textId="77777777" w:rsidR="0067094F" w:rsidRPr="0067094F" w:rsidRDefault="0067094F" w:rsidP="0067094F">
            <w:pPr>
              <w:rPr>
                <w:noProof w:val="0"/>
                <w:color w:val="333333"/>
                <w:sz w:val="20"/>
                <w:szCs w:val="20"/>
              </w:rPr>
            </w:pPr>
            <w:r w:rsidRPr="0067094F">
              <w:rPr>
                <w:noProof w:val="0"/>
                <w:color w:val="333333"/>
                <w:sz w:val="20"/>
                <w:szCs w:val="20"/>
              </w:rPr>
              <w:lastRenderedPageBreak/>
              <w:t>Izvor 1.1. Opći prihodi i primici</w:t>
            </w:r>
          </w:p>
        </w:tc>
        <w:tc>
          <w:tcPr>
            <w:tcW w:w="1701" w:type="dxa"/>
            <w:tcBorders>
              <w:top w:val="nil"/>
              <w:left w:val="nil"/>
              <w:bottom w:val="nil"/>
              <w:right w:val="nil"/>
            </w:tcBorders>
            <w:shd w:val="clear" w:color="auto" w:fill="auto"/>
            <w:noWrap/>
            <w:vAlign w:val="bottom"/>
            <w:hideMark/>
          </w:tcPr>
          <w:p w14:paraId="7A517E8B" w14:textId="77777777" w:rsidR="0067094F" w:rsidRPr="0067094F" w:rsidRDefault="0067094F" w:rsidP="0067094F">
            <w:pPr>
              <w:jc w:val="right"/>
              <w:rPr>
                <w:noProof w:val="0"/>
                <w:color w:val="333333"/>
                <w:sz w:val="20"/>
                <w:szCs w:val="20"/>
              </w:rPr>
            </w:pPr>
            <w:r w:rsidRPr="0067094F">
              <w:rPr>
                <w:noProof w:val="0"/>
                <w:color w:val="333333"/>
                <w:sz w:val="20"/>
                <w:szCs w:val="20"/>
              </w:rPr>
              <w:t>62.000,00</w:t>
            </w:r>
          </w:p>
        </w:tc>
        <w:tc>
          <w:tcPr>
            <w:tcW w:w="1469" w:type="dxa"/>
            <w:tcBorders>
              <w:top w:val="nil"/>
              <w:left w:val="nil"/>
              <w:bottom w:val="nil"/>
              <w:right w:val="nil"/>
            </w:tcBorders>
            <w:shd w:val="clear" w:color="auto" w:fill="auto"/>
            <w:noWrap/>
            <w:vAlign w:val="bottom"/>
            <w:hideMark/>
          </w:tcPr>
          <w:p w14:paraId="237099CD" w14:textId="77777777" w:rsidR="0067094F" w:rsidRPr="0067094F" w:rsidRDefault="0067094F" w:rsidP="0067094F">
            <w:pPr>
              <w:jc w:val="right"/>
              <w:rPr>
                <w:noProof w:val="0"/>
                <w:color w:val="333333"/>
                <w:sz w:val="20"/>
                <w:szCs w:val="20"/>
              </w:rPr>
            </w:pPr>
            <w:r w:rsidRPr="0067094F">
              <w:rPr>
                <w:noProof w:val="0"/>
                <w:color w:val="333333"/>
                <w:sz w:val="20"/>
                <w:szCs w:val="20"/>
              </w:rPr>
              <w:t>64.000,00</w:t>
            </w:r>
          </w:p>
        </w:tc>
        <w:tc>
          <w:tcPr>
            <w:tcW w:w="916" w:type="dxa"/>
            <w:tcBorders>
              <w:top w:val="nil"/>
              <w:left w:val="nil"/>
              <w:bottom w:val="nil"/>
              <w:right w:val="nil"/>
            </w:tcBorders>
            <w:shd w:val="clear" w:color="auto" w:fill="auto"/>
            <w:noWrap/>
            <w:vAlign w:val="bottom"/>
            <w:hideMark/>
          </w:tcPr>
          <w:p w14:paraId="31C91854" w14:textId="77777777" w:rsidR="0067094F" w:rsidRPr="0067094F" w:rsidRDefault="0067094F" w:rsidP="0067094F">
            <w:pPr>
              <w:jc w:val="right"/>
              <w:rPr>
                <w:noProof w:val="0"/>
                <w:color w:val="333333"/>
                <w:sz w:val="20"/>
                <w:szCs w:val="20"/>
              </w:rPr>
            </w:pPr>
            <w:r w:rsidRPr="0067094F">
              <w:rPr>
                <w:noProof w:val="0"/>
                <w:color w:val="333333"/>
                <w:sz w:val="20"/>
                <w:szCs w:val="20"/>
              </w:rPr>
              <w:t>103,23</w:t>
            </w:r>
          </w:p>
        </w:tc>
      </w:tr>
      <w:tr w:rsidR="0067094F" w:rsidRPr="0067094F" w14:paraId="48F4762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C77C08E" w14:textId="77777777" w:rsidR="0067094F" w:rsidRPr="0067094F" w:rsidRDefault="0067094F" w:rsidP="0067094F">
            <w:pPr>
              <w:rPr>
                <w:b/>
                <w:bCs/>
                <w:noProof w:val="0"/>
                <w:sz w:val="20"/>
                <w:szCs w:val="20"/>
              </w:rPr>
            </w:pPr>
            <w:r w:rsidRPr="0067094F">
              <w:rPr>
                <w:b/>
                <w:bCs/>
                <w:noProof w:val="0"/>
                <w:sz w:val="20"/>
                <w:szCs w:val="20"/>
              </w:rPr>
              <w:t>372</w:t>
            </w:r>
          </w:p>
        </w:tc>
        <w:tc>
          <w:tcPr>
            <w:tcW w:w="266" w:type="dxa"/>
            <w:tcBorders>
              <w:top w:val="nil"/>
              <w:left w:val="nil"/>
              <w:bottom w:val="nil"/>
              <w:right w:val="nil"/>
            </w:tcBorders>
            <w:shd w:val="clear" w:color="auto" w:fill="auto"/>
            <w:noWrap/>
            <w:vAlign w:val="bottom"/>
            <w:hideMark/>
          </w:tcPr>
          <w:p w14:paraId="0922D79D"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8B65537" w14:textId="77777777" w:rsidR="0067094F" w:rsidRPr="0067094F" w:rsidRDefault="0067094F" w:rsidP="0067094F">
            <w:pPr>
              <w:rPr>
                <w:b/>
                <w:bCs/>
                <w:noProof w:val="0"/>
                <w:sz w:val="20"/>
                <w:szCs w:val="20"/>
              </w:rPr>
            </w:pPr>
            <w:r w:rsidRPr="0067094F">
              <w:rPr>
                <w:b/>
                <w:bCs/>
                <w:noProof w:val="0"/>
                <w:sz w:val="20"/>
                <w:szCs w:val="20"/>
              </w:rPr>
              <w:t>Ostale naknade građanima i kućanstvima iz proračuna</w:t>
            </w:r>
          </w:p>
        </w:tc>
        <w:tc>
          <w:tcPr>
            <w:tcW w:w="1701" w:type="dxa"/>
            <w:tcBorders>
              <w:top w:val="nil"/>
              <w:left w:val="nil"/>
              <w:bottom w:val="nil"/>
              <w:right w:val="nil"/>
            </w:tcBorders>
            <w:shd w:val="clear" w:color="auto" w:fill="auto"/>
            <w:noWrap/>
            <w:vAlign w:val="bottom"/>
            <w:hideMark/>
          </w:tcPr>
          <w:p w14:paraId="25EFD4C8" w14:textId="77777777" w:rsidR="0067094F" w:rsidRPr="0067094F" w:rsidRDefault="0067094F" w:rsidP="0067094F">
            <w:pPr>
              <w:jc w:val="right"/>
              <w:rPr>
                <w:b/>
                <w:bCs/>
                <w:noProof w:val="0"/>
                <w:sz w:val="20"/>
                <w:szCs w:val="20"/>
              </w:rPr>
            </w:pPr>
            <w:r w:rsidRPr="0067094F">
              <w:rPr>
                <w:b/>
                <w:bCs/>
                <w:noProof w:val="0"/>
                <w:sz w:val="20"/>
                <w:szCs w:val="20"/>
              </w:rPr>
              <w:t>62.000,00</w:t>
            </w:r>
          </w:p>
        </w:tc>
        <w:tc>
          <w:tcPr>
            <w:tcW w:w="1469" w:type="dxa"/>
            <w:tcBorders>
              <w:top w:val="nil"/>
              <w:left w:val="nil"/>
              <w:bottom w:val="nil"/>
              <w:right w:val="nil"/>
            </w:tcBorders>
            <w:shd w:val="clear" w:color="auto" w:fill="auto"/>
            <w:noWrap/>
            <w:vAlign w:val="bottom"/>
            <w:hideMark/>
          </w:tcPr>
          <w:p w14:paraId="7CC2C02A" w14:textId="77777777" w:rsidR="0067094F" w:rsidRPr="0067094F" w:rsidRDefault="0067094F" w:rsidP="0067094F">
            <w:pPr>
              <w:jc w:val="right"/>
              <w:rPr>
                <w:b/>
                <w:bCs/>
                <w:noProof w:val="0"/>
                <w:sz w:val="20"/>
                <w:szCs w:val="20"/>
              </w:rPr>
            </w:pPr>
            <w:r w:rsidRPr="0067094F">
              <w:rPr>
                <w:b/>
                <w:bCs/>
                <w:noProof w:val="0"/>
                <w:sz w:val="20"/>
                <w:szCs w:val="20"/>
              </w:rPr>
              <w:t>64.000,00</w:t>
            </w:r>
          </w:p>
        </w:tc>
        <w:tc>
          <w:tcPr>
            <w:tcW w:w="916" w:type="dxa"/>
            <w:tcBorders>
              <w:top w:val="nil"/>
              <w:left w:val="nil"/>
              <w:bottom w:val="nil"/>
              <w:right w:val="nil"/>
            </w:tcBorders>
            <w:shd w:val="clear" w:color="auto" w:fill="auto"/>
            <w:noWrap/>
            <w:vAlign w:val="bottom"/>
            <w:hideMark/>
          </w:tcPr>
          <w:p w14:paraId="5652FE59" w14:textId="77777777" w:rsidR="0067094F" w:rsidRPr="0067094F" w:rsidRDefault="0067094F" w:rsidP="0067094F">
            <w:pPr>
              <w:jc w:val="right"/>
              <w:rPr>
                <w:b/>
                <w:bCs/>
                <w:noProof w:val="0"/>
                <w:sz w:val="20"/>
                <w:szCs w:val="20"/>
              </w:rPr>
            </w:pPr>
            <w:r w:rsidRPr="0067094F">
              <w:rPr>
                <w:b/>
                <w:bCs/>
                <w:noProof w:val="0"/>
                <w:sz w:val="20"/>
                <w:szCs w:val="20"/>
              </w:rPr>
              <w:t>103,23</w:t>
            </w:r>
          </w:p>
        </w:tc>
      </w:tr>
      <w:tr w:rsidR="0067094F" w:rsidRPr="0067094F" w14:paraId="6875731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56647A7" w14:textId="77777777" w:rsidR="0067094F" w:rsidRPr="0067094F" w:rsidRDefault="0067094F" w:rsidP="0067094F">
            <w:pPr>
              <w:rPr>
                <w:noProof w:val="0"/>
                <w:sz w:val="20"/>
                <w:szCs w:val="20"/>
              </w:rPr>
            </w:pPr>
            <w:r w:rsidRPr="0067094F">
              <w:rPr>
                <w:noProof w:val="0"/>
                <w:sz w:val="20"/>
                <w:szCs w:val="20"/>
              </w:rPr>
              <w:t>3721</w:t>
            </w:r>
          </w:p>
        </w:tc>
        <w:tc>
          <w:tcPr>
            <w:tcW w:w="266" w:type="dxa"/>
            <w:tcBorders>
              <w:top w:val="nil"/>
              <w:left w:val="nil"/>
              <w:bottom w:val="nil"/>
              <w:right w:val="nil"/>
            </w:tcBorders>
            <w:shd w:val="clear" w:color="auto" w:fill="auto"/>
            <w:noWrap/>
            <w:vAlign w:val="bottom"/>
            <w:hideMark/>
          </w:tcPr>
          <w:p w14:paraId="1FD7D16C"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589EA76" w14:textId="77777777" w:rsidR="0067094F" w:rsidRPr="0067094F" w:rsidRDefault="0067094F" w:rsidP="0067094F">
            <w:pPr>
              <w:rPr>
                <w:noProof w:val="0"/>
                <w:sz w:val="20"/>
                <w:szCs w:val="20"/>
              </w:rPr>
            </w:pPr>
            <w:r w:rsidRPr="0067094F">
              <w:rPr>
                <w:noProof w:val="0"/>
                <w:sz w:val="20"/>
                <w:szCs w:val="20"/>
              </w:rPr>
              <w:t>Naknade građanima i kućanstvima u novcu</w:t>
            </w:r>
          </w:p>
        </w:tc>
        <w:tc>
          <w:tcPr>
            <w:tcW w:w="1701" w:type="dxa"/>
            <w:tcBorders>
              <w:top w:val="nil"/>
              <w:left w:val="nil"/>
              <w:bottom w:val="nil"/>
              <w:right w:val="nil"/>
            </w:tcBorders>
            <w:shd w:val="clear" w:color="auto" w:fill="auto"/>
            <w:noWrap/>
            <w:vAlign w:val="bottom"/>
            <w:hideMark/>
          </w:tcPr>
          <w:p w14:paraId="06F47CA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C5DABBD" w14:textId="77777777" w:rsidR="0067094F" w:rsidRPr="0067094F" w:rsidRDefault="0067094F" w:rsidP="0067094F">
            <w:pPr>
              <w:jc w:val="right"/>
              <w:rPr>
                <w:noProof w:val="0"/>
                <w:sz w:val="20"/>
                <w:szCs w:val="20"/>
              </w:rPr>
            </w:pPr>
            <w:r w:rsidRPr="0067094F">
              <w:rPr>
                <w:noProof w:val="0"/>
                <w:sz w:val="20"/>
                <w:szCs w:val="20"/>
              </w:rPr>
              <w:t>64.000,00</w:t>
            </w:r>
          </w:p>
        </w:tc>
        <w:tc>
          <w:tcPr>
            <w:tcW w:w="916" w:type="dxa"/>
            <w:tcBorders>
              <w:top w:val="nil"/>
              <w:left w:val="nil"/>
              <w:bottom w:val="nil"/>
              <w:right w:val="nil"/>
            </w:tcBorders>
            <w:shd w:val="clear" w:color="auto" w:fill="auto"/>
            <w:noWrap/>
            <w:vAlign w:val="bottom"/>
            <w:hideMark/>
          </w:tcPr>
          <w:p w14:paraId="6092528A" w14:textId="77777777" w:rsidR="0067094F" w:rsidRPr="0067094F" w:rsidRDefault="0067094F" w:rsidP="0067094F">
            <w:pPr>
              <w:jc w:val="right"/>
              <w:rPr>
                <w:noProof w:val="0"/>
                <w:sz w:val="20"/>
                <w:szCs w:val="20"/>
              </w:rPr>
            </w:pPr>
          </w:p>
        </w:tc>
      </w:tr>
      <w:tr w:rsidR="003D0A8C" w:rsidRPr="0067094F" w14:paraId="7999F8FE"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62D0920D" w14:textId="029063BC" w:rsidR="003D0A8C" w:rsidRPr="0067094F" w:rsidRDefault="003D0A8C" w:rsidP="0067094F">
            <w:pPr>
              <w:rPr>
                <w:b/>
                <w:bCs/>
                <w:noProof w:val="0"/>
                <w:sz w:val="20"/>
                <w:szCs w:val="20"/>
              </w:rPr>
            </w:pPr>
            <w:r w:rsidRPr="0067094F">
              <w:rPr>
                <w:b/>
                <w:bCs/>
                <w:noProof w:val="0"/>
                <w:sz w:val="20"/>
                <w:szCs w:val="20"/>
              </w:rPr>
              <w:t>A250104</w:t>
            </w:r>
          </w:p>
        </w:tc>
        <w:tc>
          <w:tcPr>
            <w:tcW w:w="7530" w:type="dxa"/>
            <w:tcBorders>
              <w:top w:val="nil"/>
              <w:left w:val="nil"/>
              <w:bottom w:val="nil"/>
              <w:right w:val="nil"/>
            </w:tcBorders>
            <w:shd w:val="clear" w:color="000000" w:fill="FFFFCC"/>
            <w:noWrap/>
            <w:vAlign w:val="bottom"/>
            <w:hideMark/>
          </w:tcPr>
          <w:p w14:paraId="767FD728" w14:textId="77777777" w:rsidR="003D0A8C" w:rsidRPr="0067094F" w:rsidRDefault="003D0A8C" w:rsidP="0067094F">
            <w:pPr>
              <w:rPr>
                <w:b/>
                <w:bCs/>
                <w:noProof w:val="0"/>
                <w:sz w:val="20"/>
                <w:szCs w:val="20"/>
              </w:rPr>
            </w:pPr>
            <w:r w:rsidRPr="0067094F">
              <w:rPr>
                <w:b/>
                <w:bCs/>
                <w:noProof w:val="0"/>
                <w:sz w:val="20"/>
                <w:szCs w:val="20"/>
              </w:rPr>
              <w:t>Aktivnost: Pomoć umirovljenicima</w:t>
            </w:r>
          </w:p>
        </w:tc>
        <w:tc>
          <w:tcPr>
            <w:tcW w:w="1701" w:type="dxa"/>
            <w:tcBorders>
              <w:top w:val="nil"/>
              <w:left w:val="nil"/>
              <w:bottom w:val="nil"/>
              <w:right w:val="nil"/>
            </w:tcBorders>
            <w:shd w:val="clear" w:color="000000" w:fill="FFFFCC"/>
            <w:noWrap/>
            <w:vAlign w:val="bottom"/>
            <w:hideMark/>
          </w:tcPr>
          <w:p w14:paraId="216E22F4" w14:textId="77777777" w:rsidR="003D0A8C" w:rsidRPr="0067094F" w:rsidRDefault="003D0A8C" w:rsidP="0067094F">
            <w:pPr>
              <w:jc w:val="right"/>
              <w:rPr>
                <w:b/>
                <w:bCs/>
                <w:noProof w:val="0"/>
                <w:sz w:val="20"/>
                <w:szCs w:val="20"/>
              </w:rPr>
            </w:pPr>
            <w:r w:rsidRPr="0067094F">
              <w:rPr>
                <w:b/>
                <w:bCs/>
                <w:noProof w:val="0"/>
                <w:sz w:val="20"/>
                <w:szCs w:val="20"/>
              </w:rPr>
              <w:t>200.000,00</w:t>
            </w:r>
          </w:p>
        </w:tc>
        <w:tc>
          <w:tcPr>
            <w:tcW w:w="1469" w:type="dxa"/>
            <w:tcBorders>
              <w:top w:val="nil"/>
              <w:left w:val="nil"/>
              <w:bottom w:val="nil"/>
              <w:right w:val="nil"/>
            </w:tcBorders>
            <w:shd w:val="clear" w:color="000000" w:fill="FFFFCC"/>
            <w:noWrap/>
            <w:vAlign w:val="bottom"/>
            <w:hideMark/>
          </w:tcPr>
          <w:p w14:paraId="193FA337" w14:textId="77777777" w:rsidR="003D0A8C" w:rsidRPr="0067094F" w:rsidRDefault="003D0A8C" w:rsidP="0067094F">
            <w:pPr>
              <w:jc w:val="right"/>
              <w:rPr>
                <w:b/>
                <w:bCs/>
                <w:noProof w:val="0"/>
                <w:sz w:val="20"/>
                <w:szCs w:val="20"/>
              </w:rPr>
            </w:pPr>
            <w:r w:rsidRPr="0067094F">
              <w:rPr>
                <w:b/>
                <w:bCs/>
                <w:noProof w:val="0"/>
                <w:sz w:val="20"/>
                <w:szCs w:val="20"/>
              </w:rPr>
              <w:t>182.565,00</w:t>
            </w:r>
          </w:p>
        </w:tc>
        <w:tc>
          <w:tcPr>
            <w:tcW w:w="916" w:type="dxa"/>
            <w:tcBorders>
              <w:top w:val="nil"/>
              <w:left w:val="nil"/>
              <w:bottom w:val="nil"/>
              <w:right w:val="nil"/>
            </w:tcBorders>
            <w:shd w:val="clear" w:color="000000" w:fill="FFFFCC"/>
            <w:noWrap/>
            <w:vAlign w:val="bottom"/>
            <w:hideMark/>
          </w:tcPr>
          <w:p w14:paraId="39652DC7" w14:textId="77777777" w:rsidR="003D0A8C" w:rsidRPr="0067094F" w:rsidRDefault="003D0A8C" w:rsidP="0067094F">
            <w:pPr>
              <w:jc w:val="right"/>
              <w:rPr>
                <w:b/>
                <w:bCs/>
                <w:noProof w:val="0"/>
                <w:sz w:val="20"/>
                <w:szCs w:val="20"/>
              </w:rPr>
            </w:pPr>
            <w:r w:rsidRPr="0067094F">
              <w:rPr>
                <w:b/>
                <w:bCs/>
                <w:noProof w:val="0"/>
                <w:sz w:val="20"/>
                <w:szCs w:val="20"/>
              </w:rPr>
              <w:t>91,28</w:t>
            </w:r>
          </w:p>
        </w:tc>
      </w:tr>
      <w:tr w:rsidR="0067094F" w:rsidRPr="0067094F" w14:paraId="5B1D56A3"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2F20FFA"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3B5BAC4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200.000,00</w:t>
            </w:r>
          </w:p>
        </w:tc>
        <w:tc>
          <w:tcPr>
            <w:tcW w:w="1469" w:type="dxa"/>
            <w:tcBorders>
              <w:top w:val="nil"/>
              <w:left w:val="nil"/>
              <w:bottom w:val="nil"/>
              <w:right w:val="nil"/>
            </w:tcBorders>
            <w:shd w:val="clear" w:color="auto" w:fill="auto"/>
            <w:noWrap/>
            <w:vAlign w:val="bottom"/>
            <w:hideMark/>
          </w:tcPr>
          <w:p w14:paraId="46ED246A"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182.565,00</w:t>
            </w:r>
          </w:p>
        </w:tc>
        <w:tc>
          <w:tcPr>
            <w:tcW w:w="916" w:type="dxa"/>
            <w:tcBorders>
              <w:top w:val="nil"/>
              <w:left w:val="nil"/>
              <w:bottom w:val="nil"/>
              <w:right w:val="nil"/>
            </w:tcBorders>
            <w:shd w:val="clear" w:color="auto" w:fill="auto"/>
            <w:noWrap/>
            <w:vAlign w:val="bottom"/>
            <w:hideMark/>
          </w:tcPr>
          <w:p w14:paraId="129AE3AE"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91,28</w:t>
            </w:r>
          </w:p>
        </w:tc>
      </w:tr>
      <w:tr w:rsidR="0067094F" w:rsidRPr="0067094F" w14:paraId="7B6058C9"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F918F8C"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5E3CA9A7" w14:textId="77777777" w:rsidR="0067094F" w:rsidRPr="0067094F" w:rsidRDefault="0067094F" w:rsidP="0067094F">
            <w:pPr>
              <w:jc w:val="right"/>
              <w:rPr>
                <w:noProof w:val="0"/>
                <w:color w:val="333333"/>
                <w:sz w:val="20"/>
                <w:szCs w:val="20"/>
              </w:rPr>
            </w:pPr>
            <w:r w:rsidRPr="0067094F">
              <w:rPr>
                <w:noProof w:val="0"/>
                <w:color w:val="333333"/>
                <w:sz w:val="20"/>
                <w:szCs w:val="20"/>
              </w:rPr>
              <w:t>200.000,00</w:t>
            </w:r>
          </w:p>
        </w:tc>
        <w:tc>
          <w:tcPr>
            <w:tcW w:w="1469" w:type="dxa"/>
            <w:tcBorders>
              <w:top w:val="nil"/>
              <w:left w:val="nil"/>
              <w:bottom w:val="nil"/>
              <w:right w:val="nil"/>
            </w:tcBorders>
            <w:shd w:val="clear" w:color="auto" w:fill="auto"/>
            <w:noWrap/>
            <w:vAlign w:val="bottom"/>
            <w:hideMark/>
          </w:tcPr>
          <w:p w14:paraId="5845438F" w14:textId="77777777" w:rsidR="0067094F" w:rsidRPr="0067094F" w:rsidRDefault="0067094F" w:rsidP="0067094F">
            <w:pPr>
              <w:jc w:val="right"/>
              <w:rPr>
                <w:noProof w:val="0"/>
                <w:color w:val="333333"/>
                <w:sz w:val="20"/>
                <w:szCs w:val="20"/>
              </w:rPr>
            </w:pPr>
            <w:r w:rsidRPr="0067094F">
              <w:rPr>
                <w:noProof w:val="0"/>
                <w:color w:val="333333"/>
                <w:sz w:val="20"/>
                <w:szCs w:val="20"/>
              </w:rPr>
              <w:t>182.565,00</w:t>
            </w:r>
          </w:p>
        </w:tc>
        <w:tc>
          <w:tcPr>
            <w:tcW w:w="916" w:type="dxa"/>
            <w:tcBorders>
              <w:top w:val="nil"/>
              <w:left w:val="nil"/>
              <w:bottom w:val="nil"/>
              <w:right w:val="nil"/>
            </w:tcBorders>
            <w:shd w:val="clear" w:color="auto" w:fill="auto"/>
            <w:noWrap/>
            <w:vAlign w:val="bottom"/>
            <w:hideMark/>
          </w:tcPr>
          <w:p w14:paraId="743DA142" w14:textId="77777777" w:rsidR="0067094F" w:rsidRPr="0067094F" w:rsidRDefault="0067094F" w:rsidP="0067094F">
            <w:pPr>
              <w:jc w:val="right"/>
              <w:rPr>
                <w:noProof w:val="0"/>
                <w:color w:val="333333"/>
                <w:sz w:val="20"/>
                <w:szCs w:val="20"/>
              </w:rPr>
            </w:pPr>
            <w:r w:rsidRPr="0067094F">
              <w:rPr>
                <w:noProof w:val="0"/>
                <w:color w:val="333333"/>
                <w:sz w:val="20"/>
                <w:szCs w:val="20"/>
              </w:rPr>
              <w:t>91,28</w:t>
            </w:r>
          </w:p>
        </w:tc>
      </w:tr>
      <w:tr w:rsidR="0067094F" w:rsidRPr="0067094F" w14:paraId="1874B3E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A3B01F1" w14:textId="77777777" w:rsidR="0067094F" w:rsidRPr="0067094F" w:rsidRDefault="0067094F" w:rsidP="0067094F">
            <w:pPr>
              <w:rPr>
                <w:b/>
                <w:bCs/>
                <w:noProof w:val="0"/>
                <w:sz w:val="20"/>
                <w:szCs w:val="20"/>
              </w:rPr>
            </w:pPr>
            <w:r w:rsidRPr="0067094F">
              <w:rPr>
                <w:b/>
                <w:bCs/>
                <w:noProof w:val="0"/>
                <w:sz w:val="20"/>
                <w:szCs w:val="20"/>
              </w:rPr>
              <w:t>372</w:t>
            </w:r>
          </w:p>
        </w:tc>
        <w:tc>
          <w:tcPr>
            <w:tcW w:w="266" w:type="dxa"/>
            <w:tcBorders>
              <w:top w:val="nil"/>
              <w:left w:val="nil"/>
              <w:bottom w:val="nil"/>
              <w:right w:val="nil"/>
            </w:tcBorders>
            <w:shd w:val="clear" w:color="auto" w:fill="auto"/>
            <w:noWrap/>
            <w:vAlign w:val="bottom"/>
            <w:hideMark/>
          </w:tcPr>
          <w:p w14:paraId="04C65C30"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8CB448D" w14:textId="77777777" w:rsidR="0067094F" w:rsidRPr="0067094F" w:rsidRDefault="0067094F" w:rsidP="0067094F">
            <w:pPr>
              <w:rPr>
                <w:b/>
                <w:bCs/>
                <w:noProof w:val="0"/>
                <w:sz w:val="20"/>
                <w:szCs w:val="20"/>
              </w:rPr>
            </w:pPr>
            <w:r w:rsidRPr="0067094F">
              <w:rPr>
                <w:b/>
                <w:bCs/>
                <w:noProof w:val="0"/>
                <w:sz w:val="20"/>
                <w:szCs w:val="20"/>
              </w:rPr>
              <w:t>Ostale naknade građanima i kućanstvima iz proračuna</w:t>
            </w:r>
          </w:p>
        </w:tc>
        <w:tc>
          <w:tcPr>
            <w:tcW w:w="1701" w:type="dxa"/>
            <w:tcBorders>
              <w:top w:val="nil"/>
              <w:left w:val="nil"/>
              <w:bottom w:val="nil"/>
              <w:right w:val="nil"/>
            </w:tcBorders>
            <w:shd w:val="clear" w:color="auto" w:fill="auto"/>
            <w:noWrap/>
            <w:vAlign w:val="bottom"/>
            <w:hideMark/>
          </w:tcPr>
          <w:p w14:paraId="3911A805" w14:textId="77777777" w:rsidR="0067094F" w:rsidRPr="0067094F" w:rsidRDefault="0067094F" w:rsidP="0067094F">
            <w:pPr>
              <w:jc w:val="right"/>
              <w:rPr>
                <w:b/>
                <w:bCs/>
                <w:noProof w:val="0"/>
                <w:sz w:val="20"/>
                <w:szCs w:val="20"/>
              </w:rPr>
            </w:pPr>
            <w:r w:rsidRPr="0067094F">
              <w:rPr>
                <w:b/>
                <w:bCs/>
                <w:noProof w:val="0"/>
                <w:sz w:val="20"/>
                <w:szCs w:val="20"/>
              </w:rPr>
              <w:t>200.000,00</w:t>
            </w:r>
          </w:p>
        </w:tc>
        <w:tc>
          <w:tcPr>
            <w:tcW w:w="1469" w:type="dxa"/>
            <w:tcBorders>
              <w:top w:val="nil"/>
              <w:left w:val="nil"/>
              <w:bottom w:val="nil"/>
              <w:right w:val="nil"/>
            </w:tcBorders>
            <w:shd w:val="clear" w:color="auto" w:fill="auto"/>
            <w:noWrap/>
            <w:vAlign w:val="bottom"/>
            <w:hideMark/>
          </w:tcPr>
          <w:p w14:paraId="756796A3" w14:textId="77777777" w:rsidR="0067094F" w:rsidRPr="0067094F" w:rsidRDefault="0067094F" w:rsidP="0067094F">
            <w:pPr>
              <w:jc w:val="right"/>
              <w:rPr>
                <w:b/>
                <w:bCs/>
                <w:noProof w:val="0"/>
                <w:sz w:val="20"/>
                <w:szCs w:val="20"/>
              </w:rPr>
            </w:pPr>
            <w:r w:rsidRPr="0067094F">
              <w:rPr>
                <w:b/>
                <w:bCs/>
                <w:noProof w:val="0"/>
                <w:sz w:val="20"/>
                <w:szCs w:val="20"/>
              </w:rPr>
              <w:t>182.565,00</w:t>
            </w:r>
          </w:p>
        </w:tc>
        <w:tc>
          <w:tcPr>
            <w:tcW w:w="916" w:type="dxa"/>
            <w:tcBorders>
              <w:top w:val="nil"/>
              <w:left w:val="nil"/>
              <w:bottom w:val="nil"/>
              <w:right w:val="nil"/>
            </w:tcBorders>
            <w:shd w:val="clear" w:color="auto" w:fill="auto"/>
            <w:noWrap/>
            <w:vAlign w:val="bottom"/>
            <w:hideMark/>
          </w:tcPr>
          <w:p w14:paraId="220AEEB7" w14:textId="77777777" w:rsidR="0067094F" w:rsidRPr="0067094F" w:rsidRDefault="0067094F" w:rsidP="0067094F">
            <w:pPr>
              <w:jc w:val="right"/>
              <w:rPr>
                <w:b/>
                <w:bCs/>
                <w:noProof w:val="0"/>
                <w:sz w:val="20"/>
                <w:szCs w:val="20"/>
              </w:rPr>
            </w:pPr>
            <w:r w:rsidRPr="0067094F">
              <w:rPr>
                <w:b/>
                <w:bCs/>
                <w:noProof w:val="0"/>
                <w:sz w:val="20"/>
                <w:szCs w:val="20"/>
              </w:rPr>
              <w:t>91,28</w:t>
            </w:r>
          </w:p>
        </w:tc>
      </w:tr>
      <w:tr w:rsidR="0067094F" w:rsidRPr="0067094F" w14:paraId="55C546B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02775F2" w14:textId="77777777" w:rsidR="0067094F" w:rsidRPr="0067094F" w:rsidRDefault="0067094F" w:rsidP="0067094F">
            <w:pPr>
              <w:rPr>
                <w:noProof w:val="0"/>
                <w:sz w:val="20"/>
                <w:szCs w:val="20"/>
              </w:rPr>
            </w:pPr>
            <w:r w:rsidRPr="0067094F">
              <w:rPr>
                <w:noProof w:val="0"/>
                <w:sz w:val="20"/>
                <w:szCs w:val="20"/>
              </w:rPr>
              <w:t>3721</w:t>
            </w:r>
          </w:p>
        </w:tc>
        <w:tc>
          <w:tcPr>
            <w:tcW w:w="266" w:type="dxa"/>
            <w:tcBorders>
              <w:top w:val="nil"/>
              <w:left w:val="nil"/>
              <w:bottom w:val="nil"/>
              <w:right w:val="nil"/>
            </w:tcBorders>
            <w:shd w:val="clear" w:color="auto" w:fill="auto"/>
            <w:noWrap/>
            <w:vAlign w:val="bottom"/>
            <w:hideMark/>
          </w:tcPr>
          <w:p w14:paraId="14E49F8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1C7E27E" w14:textId="77777777" w:rsidR="0067094F" w:rsidRPr="0067094F" w:rsidRDefault="0067094F" w:rsidP="0067094F">
            <w:pPr>
              <w:rPr>
                <w:noProof w:val="0"/>
                <w:sz w:val="20"/>
                <w:szCs w:val="20"/>
              </w:rPr>
            </w:pPr>
            <w:r w:rsidRPr="0067094F">
              <w:rPr>
                <w:noProof w:val="0"/>
                <w:sz w:val="20"/>
                <w:szCs w:val="20"/>
              </w:rPr>
              <w:t>Naknade građanima i kućanstvima u novcu</w:t>
            </w:r>
          </w:p>
        </w:tc>
        <w:tc>
          <w:tcPr>
            <w:tcW w:w="1701" w:type="dxa"/>
            <w:tcBorders>
              <w:top w:val="nil"/>
              <w:left w:val="nil"/>
              <w:bottom w:val="nil"/>
              <w:right w:val="nil"/>
            </w:tcBorders>
            <w:shd w:val="clear" w:color="auto" w:fill="auto"/>
            <w:noWrap/>
            <w:vAlign w:val="bottom"/>
            <w:hideMark/>
          </w:tcPr>
          <w:p w14:paraId="0C48D252"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0B93F65" w14:textId="77777777" w:rsidR="0067094F" w:rsidRPr="0067094F" w:rsidRDefault="0067094F" w:rsidP="0067094F">
            <w:pPr>
              <w:jc w:val="right"/>
              <w:rPr>
                <w:noProof w:val="0"/>
                <w:sz w:val="20"/>
                <w:szCs w:val="20"/>
              </w:rPr>
            </w:pPr>
            <w:r w:rsidRPr="0067094F">
              <w:rPr>
                <w:noProof w:val="0"/>
                <w:sz w:val="20"/>
                <w:szCs w:val="20"/>
              </w:rPr>
              <w:t>182.565,00</w:t>
            </w:r>
          </w:p>
        </w:tc>
        <w:tc>
          <w:tcPr>
            <w:tcW w:w="916" w:type="dxa"/>
            <w:tcBorders>
              <w:top w:val="nil"/>
              <w:left w:val="nil"/>
              <w:bottom w:val="nil"/>
              <w:right w:val="nil"/>
            </w:tcBorders>
            <w:shd w:val="clear" w:color="auto" w:fill="auto"/>
            <w:noWrap/>
            <w:vAlign w:val="bottom"/>
            <w:hideMark/>
          </w:tcPr>
          <w:p w14:paraId="3DC1FAF4" w14:textId="77777777" w:rsidR="0067094F" w:rsidRPr="0067094F" w:rsidRDefault="0067094F" w:rsidP="0067094F">
            <w:pPr>
              <w:jc w:val="right"/>
              <w:rPr>
                <w:noProof w:val="0"/>
                <w:sz w:val="20"/>
                <w:szCs w:val="20"/>
              </w:rPr>
            </w:pPr>
          </w:p>
        </w:tc>
      </w:tr>
      <w:tr w:rsidR="003D0A8C" w:rsidRPr="0067094F" w14:paraId="5CABA2F6"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55CB8378" w14:textId="6A59AB15" w:rsidR="003D0A8C" w:rsidRPr="0067094F" w:rsidRDefault="003D0A8C" w:rsidP="0067094F">
            <w:pPr>
              <w:rPr>
                <w:b/>
                <w:bCs/>
                <w:noProof w:val="0"/>
                <w:sz w:val="20"/>
                <w:szCs w:val="20"/>
              </w:rPr>
            </w:pPr>
            <w:r w:rsidRPr="0067094F">
              <w:rPr>
                <w:b/>
                <w:bCs/>
                <w:noProof w:val="0"/>
                <w:sz w:val="20"/>
                <w:szCs w:val="20"/>
              </w:rPr>
              <w:t>A250106</w:t>
            </w:r>
          </w:p>
        </w:tc>
        <w:tc>
          <w:tcPr>
            <w:tcW w:w="7530" w:type="dxa"/>
            <w:tcBorders>
              <w:top w:val="nil"/>
              <w:left w:val="nil"/>
              <w:bottom w:val="nil"/>
              <w:right w:val="nil"/>
            </w:tcBorders>
            <w:shd w:val="clear" w:color="000000" w:fill="FFFFCC"/>
            <w:noWrap/>
            <w:vAlign w:val="bottom"/>
            <w:hideMark/>
          </w:tcPr>
          <w:p w14:paraId="7B7F6DC7" w14:textId="77777777" w:rsidR="003D0A8C" w:rsidRPr="0067094F" w:rsidRDefault="003D0A8C" w:rsidP="0067094F">
            <w:pPr>
              <w:rPr>
                <w:b/>
                <w:bCs/>
                <w:noProof w:val="0"/>
                <w:sz w:val="20"/>
                <w:szCs w:val="20"/>
              </w:rPr>
            </w:pPr>
            <w:r w:rsidRPr="0067094F">
              <w:rPr>
                <w:b/>
                <w:bCs/>
                <w:noProof w:val="0"/>
                <w:sz w:val="20"/>
                <w:szCs w:val="20"/>
              </w:rPr>
              <w:t>Aktivnost: Troškovi boravka u vrtiću i jaslicama</w:t>
            </w:r>
          </w:p>
        </w:tc>
        <w:tc>
          <w:tcPr>
            <w:tcW w:w="1701" w:type="dxa"/>
            <w:tcBorders>
              <w:top w:val="nil"/>
              <w:left w:val="nil"/>
              <w:bottom w:val="nil"/>
              <w:right w:val="nil"/>
            </w:tcBorders>
            <w:shd w:val="clear" w:color="000000" w:fill="FFFFCC"/>
            <w:noWrap/>
            <w:vAlign w:val="bottom"/>
            <w:hideMark/>
          </w:tcPr>
          <w:p w14:paraId="62A36DAB" w14:textId="77777777" w:rsidR="003D0A8C" w:rsidRPr="0067094F" w:rsidRDefault="003D0A8C" w:rsidP="0067094F">
            <w:pPr>
              <w:jc w:val="right"/>
              <w:rPr>
                <w:b/>
                <w:bCs/>
                <w:noProof w:val="0"/>
                <w:sz w:val="20"/>
                <w:szCs w:val="20"/>
              </w:rPr>
            </w:pPr>
            <w:r w:rsidRPr="0067094F">
              <w:rPr>
                <w:b/>
                <w:bCs/>
                <w:noProof w:val="0"/>
                <w:sz w:val="20"/>
                <w:szCs w:val="20"/>
              </w:rPr>
              <w:t>35.000,00</w:t>
            </w:r>
          </w:p>
        </w:tc>
        <w:tc>
          <w:tcPr>
            <w:tcW w:w="1469" w:type="dxa"/>
            <w:tcBorders>
              <w:top w:val="nil"/>
              <w:left w:val="nil"/>
              <w:bottom w:val="nil"/>
              <w:right w:val="nil"/>
            </w:tcBorders>
            <w:shd w:val="clear" w:color="000000" w:fill="FFFFCC"/>
            <w:noWrap/>
            <w:vAlign w:val="bottom"/>
            <w:hideMark/>
          </w:tcPr>
          <w:p w14:paraId="32B3150F" w14:textId="77777777" w:rsidR="003D0A8C" w:rsidRPr="0067094F" w:rsidRDefault="003D0A8C" w:rsidP="0067094F">
            <w:pPr>
              <w:jc w:val="right"/>
              <w:rPr>
                <w:b/>
                <w:bCs/>
                <w:noProof w:val="0"/>
                <w:sz w:val="20"/>
                <w:szCs w:val="20"/>
              </w:rPr>
            </w:pPr>
            <w:r w:rsidRPr="0067094F">
              <w:rPr>
                <w:b/>
                <w:bCs/>
                <w:noProof w:val="0"/>
                <w:sz w:val="20"/>
                <w:szCs w:val="20"/>
              </w:rPr>
              <w:t>27.881,76</w:t>
            </w:r>
          </w:p>
        </w:tc>
        <w:tc>
          <w:tcPr>
            <w:tcW w:w="916" w:type="dxa"/>
            <w:tcBorders>
              <w:top w:val="nil"/>
              <w:left w:val="nil"/>
              <w:bottom w:val="nil"/>
              <w:right w:val="nil"/>
            </w:tcBorders>
            <w:shd w:val="clear" w:color="000000" w:fill="FFFFCC"/>
            <w:noWrap/>
            <w:vAlign w:val="bottom"/>
            <w:hideMark/>
          </w:tcPr>
          <w:p w14:paraId="1B3BB56C" w14:textId="77777777" w:rsidR="003D0A8C" w:rsidRPr="0067094F" w:rsidRDefault="003D0A8C" w:rsidP="0067094F">
            <w:pPr>
              <w:jc w:val="right"/>
              <w:rPr>
                <w:b/>
                <w:bCs/>
                <w:noProof w:val="0"/>
                <w:sz w:val="20"/>
                <w:szCs w:val="20"/>
              </w:rPr>
            </w:pPr>
            <w:r w:rsidRPr="0067094F">
              <w:rPr>
                <w:b/>
                <w:bCs/>
                <w:noProof w:val="0"/>
                <w:sz w:val="20"/>
                <w:szCs w:val="20"/>
              </w:rPr>
              <w:t>79,66</w:t>
            </w:r>
          </w:p>
        </w:tc>
      </w:tr>
      <w:tr w:rsidR="0067094F" w:rsidRPr="0067094F" w14:paraId="5C318F6E"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F979015"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347F51DE"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35.000,00</w:t>
            </w:r>
          </w:p>
        </w:tc>
        <w:tc>
          <w:tcPr>
            <w:tcW w:w="1469" w:type="dxa"/>
            <w:tcBorders>
              <w:top w:val="nil"/>
              <w:left w:val="nil"/>
              <w:bottom w:val="nil"/>
              <w:right w:val="nil"/>
            </w:tcBorders>
            <w:shd w:val="clear" w:color="auto" w:fill="auto"/>
            <w:noWrap/>
            <w:vAlign w:val="bottom"/>
            <w:hideMark/>
          </w:tcPr>
          <w:p w14:paraId="13747C21"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27.881,76</w:t>
            </w:r>
          </w:p>
        </w:tc>
        <w:tc>
          <w:tcPr>
            <w:tcW w:w="916" w:type="dxa"/>
            <w:tcBorders>
              <w:top w:val="nil"/>
              <w:left w:val="nil"/>
              <w:bottom w:val="nil"/>
              <w:right w:val="nil"/>
            </w:tcBorders>
            <w:shd w:val="clear" w:color="auto" w:fill="auto"/>
            <w:noWrap/>
            <w:vAlign w:val="bottom"/>
            <w:hideMark/>
          </w:tcPr>
          <w:p w14:paraId="76CAC697"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79,66</w:t>
            </w:r>
          </w:p>
        </w:tc>
      </w:tr>
      <w:tr w:rsidR="0067094F" w:rsidRPr="0067094F" w14:paraId="6E0D6C13"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4586379"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7DED041A" w14:textId="77777777" w:rsidR="0067094F" w:rsidRPr="0067094F" w:rsidRDefault="0067094F" w:rsidP="0067094F">
            <w:pPr>
              <w:jc w:val="right"/>
              <w:rPr>
                <w:noProof w:val="0"/>
                <w:color w:val="333333"/>
                <w:sz w:val="20"/>
                <w:szCs w:val="20"/>
              </w:rPr>
            </w:pPr>
            <w:r w:rsidRPr="0067094F">
              <w:rPr>
                <w:noProof w:val="0"/>
                <w:color w:val="333333"/>
                <w:sz w:val="20"/>
                <w:szCs w:val="20"/>
              </w:rPr>
              <w:t>35.000,00</w:t>
            </w:r>
          </w:p>
        </w:tc>
        <w:tc>
          <w:tcPr>
            <w:tcW w:w="1469" w:type="dxa"/>
            <w:tcBorders>
              <w:top w:val="nil"/>
              <w:left w:val="nil"/>
              <w:bottom w:val="nil"/>
              <w:right w:val="nil"/>
            </w:tcBorders>
            <w:shd w:val="clear" w:color="auto" w:fill="auto"/>
            <w:noWrap/>
            <w:vAlign w:val="bottom"/>
            <w:hideMark/>
          </w:tcPr>
          <w:p w14:paraId="08C3500F" w14:textId="77777777" w:rsidR="0067094F" w:rsidRPr="0067094F" w:rsidRDefault="0067094F" w:rsidP="0067094F">
            <w:pPr>
              <w:jc w:val="right"/>
              <w:rPr>
                <w:noProof w:val="0"/>
                <w:color w:val="333333"/>
                <w:sz w:val="20"/>
                <w:szCs w:val="20"/>
              </w:rPr>
            </w:pPr>
            <w:r w:rsidRPr="0067094F">
              <w:rPr>
                <w:noProof w:val="0"/>
                <w:color w:val="333333"/>
                <w:sz w:val="20"/>
                <w:szCs w:val="20"/>
              </w:rPr>
              <w:t>27.881,76</w:t>
            </w:r>
          </w:p>
        </w:tc>
        <w:tc>
          <w:tcPr>
            <w:tcW w:w="916" w:type="dxa"/>
            <w:tcBorders>
              <w:top w:val="nil"/>
              <w:left w:val="nil"/>
              <w:bottom w:val="nil"/>
              <w:right w:val="nil"/>
            </w:tcBorders>
            <w:shd w:val="clear" w:color="auto" w:fill="auto"/>
            <w:noWrap/>
            <w:vAlign w:val="bottom"/>
            <w:hideMark/>
          </w:tcPr>
          <w:p w14:paraId="47E3179B" w14:textId="77777777" w:rsidR="0067094F" w:rsidRPr="0067094F" w:rsidRDefault="0067094F" w:rsidP="0067094F">
            <w:pPr>
              <w:jc w:val="right"/>
              <w:rPr>
                <w:noProof w:val="0"/>
                <w:color w:val="333333"/>
                <w:sz w:val="20"/>
                <w:szCs w:val="20"/>
              </w:rPr>
            </w:pPr>
            <w:r w:rsidRPr="0067094F">
              <w:rPr>
                <w:noProof w:val="0"/>
                <w:color w:val="333333"/>
                <w:sz w:val="20"/>
                <w:szCs w:val="20"/>
              </w:rPr>
              <w:t>79,66</w:t>
            </w:r>
          </w:p>
        </w:tc>
      </w:tr>
      <w:tr w:rsidR="0067094F" w:rsidRPr="0067094F" w14:paraId="723A969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3F7FBC8" w14:textId="77777777" w:rsidR="0067094F" w:rsidRPr="0067094F" w:rsidRDefault="0067094F" w:rsidP="0067094F">
            <w:pPr>
              <w:rPr>
                <w:b/>
                <w:bCs/>
                <w:noProof w:val="0"/>
                <w:sz w:val="20"/>
                <w:szCs w:val="20"/>
              </w:rPr>
            </w:pPr>
            <w:r w:rsidRPr="0067094F">
              <w:rPr>
                <w:b/>
                <w:bCs/>
                <w:noProof w:val="0"/>
                <w:sz w:val="20"/>
                <w:szCs w:val="20"/>
              </w:rPr>
              <w:t>372</w:t>
            </w:r>
          </w:p>
        </w:tc>
        <w:tc>
          <w:tcPr>
            <w:tcW w:w="266" w:type="dxa"/>
            <w:tcBorders>
              <w:top w:val="nil"/>
              <w:left w:val="nil"/>
              <w:bottom w:val="nil"/>
              <w:right w:val="nil"/>
            </w:tcBorders>
            <w:shd w:val="clear" w:color="auto" w:fill="auto"/>
            <w:noWrap/>
            <w:vAlign w:val="bottom"/>
            <w:hideMark/>
          </w:tcPr>
          <w:p w14:paraId="2B82EA45"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8621EE6" w14:textId="77777777" w:rsidR="0067094F" w:rsidRPr="0067094F" w:rsidRDefault="0067094F" w:rsidP="0067094F">
            <w:pPr>
              <w:rPr>
                <w:b/>
                <w:bCs/>
                <w:noProof w:val="0"/>
                <w:sz w:val="20"/>
                <w:szCs w:val="20"/>
              </w:rPr>
            </w:pPr>
            <w:r w:rsidRPr="0067094F">
              <w:rPr>
                <w:b/>
                <w:bCs/>
                <w:noProof w:val="0"/>
                <w:sz w:val="20"/>
                <w:szCs w:val="20"/>
              </w:rPr>
              <w:t>Ostale naknade građanima i kućanstvima iz proračuna</w:t>
            </w:r>
          </w:p>
        </w:tc>
        <w:tc>
          <w:tcPr>
            <w:tcW w:w="1701" w:type="dxa"/>
            <w:tcBorders>
              <w:top w:val="nil"/>
              <w:left w:val="nil"/>
              <w:bottom w:val="nil"/>
              <w:right w:val="nil"/>
            </w:tcBorders>
            <w:shd w:val="clear" w:color="auto" w:fill="auto"/>
            <w:noWrap/>
            <w:vAlign w:val="bottom"/>
            <w:hideMark/>
          </w:tcPr>
          <w:p w14:paraId="4748427C" w14:textId="77777777" w:rsidR="0067094F" w:rsidRPr="0067094F" w:rsidRDefault="0067094F" w:rsidP="0067094F">
            <w:pPr>
              <w:jc w:val="right"/>
              <w:rPr>
                <w:b/>
                <w:bCs/>
                <w:noProof w:val="0"/>
                <w:sz w:val="20"/>
                <w:szCs w:val="20"/>
              </w:rPr>
            </w:pPr>
            <w:r w:rsidRPr="0067094F">
              <w:rPr>
                <w:b/>
                <w:bCs/>
                <w:noProof w:val="0"/>
                <w:sz w:val="20"/>
                <w:szCs w:val="20"/>
              </w:rPr>
              <w:t>35.000,00</w:t>
            </w:r>
          </w:p>
        </w:tc>
        <w:tc>
          <w:tcPr>
            <w:tcW w:w="1469" w:type="dxa"/>
            <w:tcBorders>
              <w:top w:val="nil"/>
              <w:left w:val="nil"/>
              <w:bottom w:val="nil"/>
              <w:right w:val="nil"/>
            </w:tcBorders>
            <w:shd w:val="clear" w:color="auto" w:fill="auto"/>
            <w:noWrap/>
            <w:vAlign w:val="bottom"/>
            <w:hideMark/>
          </w:tcPr>
          <w:p w14:paraId="3A2B5C39" w14:textId="77777777" w:rsidR="0067094F" w:rsidRPr="0067094F" w:rsidRDefault="0067094F" w:rsidP="0067094F">
            <w:pPr>
              <w:jc w:val="right"/>
              <w:rPr>
                <w:b/>
                <w:bCs/>
                <w:noProof w:val="0"/>
                <w:sz w:val="20"/>
                <w:szCs w:val="20"/>
              </w:rPr>
            </w:pPr>
            <w:r w:rsidRPr="0067094F">
              <w:rPr>
                <w:b/>
                <w:bCs/>
                <w:noProof w:val="0"/>
                <w:sz w:val="20"/>
                <w:szCs w:val="20"/>
              </w:rPr>
              <w:t>27.881,76</w:t>
            </w:r>
          </w:p>
        </w:tc>
        <w:tc>
          <w:tcPr>
            <w:tcW w:w="916" w:type="dxa"/>
            <w:tcBorders>
              <w:top w:val="nil"/>
              <w:left w:val="nil"/>
              <w:bottom w:val="nil"/>
              <w:right w:val="nil"/>
            </w:tcBorders>
            <w:shd w:val="clear" w:color="auto" w:fill="auto"/>
            <w:noWrap/>
            <w:vAlign w:val="bottom"/>
            <w:hideMark/>
          </w:tcPr>
          <w:p w14:paraId="2C7DD3FF" w14:textId="77777777" w:rsidR="0067094F" w:rsidRPr="0067094F" w:rsidRDefault="0067094F" w:rsidP="0067094F">
            <w:pPr>
              <w:jc w:val="right"/>
              <w:rPr>
                <w:b/>
                <w:bCs/>
                <w:noProof w:val="0"/>
                <w:sz w:val="20"/>
                <w:szCs w:val="20"/>
              </w:rPr>
            </w:pPr>
            <w:r w:rsidRPr="0067094F">
              <w:rPr>
                <w:b/>
                <w:bCs/>
                <w:noProof w:val="0"/>
                <w:sz w:val="20"/>
                <w:szCs w:val="20"/>
              </w:rPr>
              <w:t>79,66</w:t>
            </w:r>
          </w:p>
        </w:tc>
      </w:tr>
      <w:tr w:rsidR="0067094F" w:rsidRPr="0067094F" w14:paraId="2EE49A1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CAFADC4" w14:textId="77777777" w:rsidR="0067094F" w:rsidRPr="0067094F" w:rsidRDefault="0067094F" w:rsidP="0067094F">
            <w:pPr>
              <w:rPr>
                <w:noProof w:val="0"/>
                <w:sz w:val="20"/>
                <w:szCs w:val="20"/>
              </w:rPr>
            </w:pPr>
            <w:r w:rsidRPr="0067094F">
              <w:rPr>
                <w:noProof w:val="0"/>
                <w:sz w:val="20"/>
                <w:szCs w:val="20"/>
              </w:rPr>
              <w:t>3722</w:t>
            </w:r>
          </w:p>
        </w:tc>
        <w:tc>
          <w:tcPr>
            <w:tcW w:w="266" w:type="dxa"/>
            <w:tcBorders>
              <w:top w:val="nil"/>
              <w:left w:val="nil"/>
              <w:bottom w:val="nil"/>
              <w:right w:val="nil"/>
            </w:tcBorders>
            <w:shd w:val="clear" w:color="auto" w:fill="auto"/>
            <w:noWrap/>
            <w:vAlign w:val="bottom"/>
            <w:hideMark/>
          </w:tcPr>
          <w:p w14:paraId="0AAA17BE"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A5D77D7" w14:textId="77777777" w:rsidR="0067094F" w:rsidRPr="0067094F" w:rsidRDefault="0067094F" w:rsidP="0067094F">
            <w:pPr>
              <w:rPr>
                <w:noProof w:val="0"/>
                <w:sz w:val="20"/>
                <w:szCs w:val="20"/>
              </w:rPr>
            </w:pPr>
            <w:r w:rsidRPr="0067094F">
              <w:rPr>
                <w:noProof w:val="0"/>
                <w:sz w:val="20"/>
                <w:szCs w:val="20"/>
              </w:rPr>
              <w:t>Naknade građanima i kućanstvima u naravi</w:t>
            </w:r>
          </w:p>
        </w:tc>
        <w:tc>
          <w:tcPr>
            <w:tcW w:w="1701" w:type="dxa"/>
            <w:tcBorders>
              <w:top w:val="nil"/>
              <w:left w:val="nil"/>
              <w:bottom w:val="nil"/>
              <w:right w:val="nil"/>
            </w:tcBorders>
            <w:shd w:val="clear" w:color="auto" w:fill="auto"/>
            <w:noWrap/>
            <w:vAlign w:val="bottom"/>
            <w:hideMark/>
          </w:tcPr>
          <w:p w14:paraId="2ECB463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750FD3A" w14:textId="77777777" w:rsidR="0067094F" w:rsidRPr="0067094F" w:rsidRDefault="0067094F" w:rsidP="0067094F">
            <w:pPr>
              <w:jc w:val="right"/>
              <w:rPr>
                <w:noProof w:val="0"/>
                <w:sz w:val="20"/>
                <w:szCs w:val="20"/>
              </w:rPr>
            </w:pPr>
            <w:r w:rsidRPr="0067094F">
              <w:rPr>
                <w:noProof w:val="0"/>
                <w:sz w:val="20"/>
                <w:szCs w:val="20"/>
              </w:rPr>
              <w:t>27.881,76</w:t>
            </w:r>
          </w:p>
        </w:tc>
        <w:tc>
          <w:tcPr>
            <w:tcW w:w="916" w:type="dxa"/>
            <w:tcBorders>
              <w:top w:val="nil"/>
              <w:left w:val="nil"/>
              <w:bottom w:val="nil"/>
              <w:right w:val="nil"/>
            </w:tcBorders>
            <w:shd w:val="clear" w:color="auto" w:fill="auto"/>
            <w:noWrap/>
            <w:vAlign w:val="bottom"/>
            <w:hideMark/>
          </w:tcPr>
          <w:p w14:paraId="090F66BA" w14:textId="77777777" w:rsidR="0067094F" w:rsidRPr="0067094F" w:rsidRDefault="0067094F" w:rsidP="0067094F">
            <w:pPr>
              <w:jc w:val="right"/>
              <w:rPr>
                <w:noProof w:val="0"/>
                <w:sz w:val="20"/>
                <w:szCs w:val="20"/>
              </w:rPr>
            </w:pPr>
          </w:p>
        </w:tc>
      </w:tr>
      <w:tr w:rsidR="003D0A8C" w:rsidRPr="0067094F" w14:paraId="4A3F1953"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469C6377" w14:textId="225BD602" w:rsidR="003D0A8C" w:rsidRPr="0067094F" w:rsidRDefault="003D0A8C" w:rsidP="0067094F">
            <w:pPr>
              <w:rPr>
                <w:b/>
                <w:bCs/>
                <w:noProof w:val="0"/>
                <w:sz w:val="20"/>
                <w:szCs w:val="20"/>
              </w:rPr>
            </w:pPr>
            <w:r w:rsidRPr="0067094F">
              <w:rPr>
                <w:b/>
                <w:bCs/>
                <w:noProof w:val="0"/>
                <w:sz w:val="20"/>
                <w:szCs w:val="20"/>
              </w:rPr>
              <w:t>A250107</w:t>
            </w:r>
          </w:p>
        </w:tc>
        <w:tc>
          <w:tcPr>
            <w:tcW w:w="7530" w:type="dxa"/>
            <w:tcBorders>
              <w:top w:val="nil"/>
              <w:left w:val="nil"/>
              <w:bottom w:val="nil"/>
              <w:right w:val="nil"/>
            </w:tcBorders>
            <w:shd w:val="clear" w:color="000000" w:fill="FFFFCC"/>
            <w:noWrap/>
            <w:vAlign w:val="bottom"/>
            <w:hideMark/>
          </w:tcPr>
          <w:p w14:paraId="78A09DF9" w14:textId="77777777" w:rsidR="003D0A8C" w:rsidRPr="0067094F" w:rsidRDefault="003D0A8C" w:rsidP="0067094F">
            <w:pPr>
              <w:rPr>
                <w:b/>
                <w:bCs/>
                <w:noProof w:val="0"/>
                <w:sz w:val="20"/>
                <w:szCs w:val="20"/>
              </w:rPr>
            </w:pPr>
            <w:r w:rsidRPr="0067094F">
              <w:rPr>
                <w:b/>
                <w:bCs/>
                <w:noProof w:val="0"/>
                <w:sz w:val="20"/>
                <w:szCs w:val="20"/>
              </w:rPr>
              <w:t xml:space="preserve">Aktivnost: Topli obrok učenika </w:t>
            </w:r>
          </w:p>
        </w:tc>
        <w:tc>
          <w:tcPr>
            <w:tcW w:w="1701" w:type="dxa"/>
            <w:tcBorders>
              <w:top w:val="nil"/>
              <w:left w:val="nil"/>
              <w:bottom w:val="nil"/>
              <w:right w:val="nil"/>
            </w:tcBorders>
            <w:shd w:val="clear" w:color="000000" w:fill="FFFFCC"/>
            <w:noWrap/>
            <w:vAlign w:val="bottom"/>
            <w:hideMark/>
          </w:tcPr>
          <w:p w14:paraId="44D9602E" w14:textId="77777777" w:rsidR="003D0A8C" w:rsidRPr="0067094F" w:rsidRDefault="003D0A8C" w:rsidP="0067094F">
            <w:pPr>
              <w:jc w:val="right"/>
              <w:rPr>
                <w:b/>
                <w:bCs/>
                <w:noProof w:val="0"/>
                <w:sz w:val="20"/>
                <w:szCs w:val="20"/>
              </w:rPr>
            </w:pPr>
            <w:r w:rsidRPr="0067094F">
              <w:rPr>
                <w:b/>
                <w:bCs/>
                <w:noProof w:val="0"/>
                <w:sz w:val="20"/>
                <w:szCs w:val="20"/>
              </w:rPr>
              <w:t>30.000,00</w:t>
            </w:r>
          </w:p>
        </w:tc>
        <w:tc>
          <w:tcPr>
            <w:tcW w:w="1469" w:type="dxa"/>
            <w:tcBorders>
              <w:top w:val="nil"/>
              <w:left w:val="nil"/>
              <w:bottom w:val="nil"/>
              <w:right w:val="nil"/>
            </w:tcBorders>
            <w:shd w:val="clear" w:color="000000" w:fill="FFFFCC"/>
            <w:noWrap/>
            <w:vAlign w:val="bottom"/>
            <w:hideMark/>
          </w:tcPr>
          <w:p w14:paraId="624B8EF7" w14:textId="77777777" w:rsidR="003D0A8C" w:rsidRPr="0067094F" w:rsidRDefault="003D0A8C" w:rsidP="0067094F">
            <w:pPr>
              <w:jc w:val="right"/>
              <w:rPr>
                <w:b/>
                <w:bCs/>
                <w:noProof w:val="0"/>
                <w:sz w:val="20"/>
                <w:szCs w:val="20"/>
              </w:rPr>
            </w:pPr>
            <w:r w:rsidRPr="0067094F">
              <w:rPr>
                <w:b/>
                <w:bCs/>
                <w:noProof w:val="0"/>
                <w:sz w:val="20"/>
                <w:szCs w:val="20"/>
              </w:rPr>
              <w:t>29.042,00</w:t>
            </w:r>
          </w:p>
        </w:tc>
        <w:tc>
          <w:tcPr>
            <w:tcW w:w="916" w:type="dxa"/>
            <w:tcBorders>
              <w:top w:val="nil"/>
              <w:left w:val="nil"/>
              <w:bottom w:val="nil"/>
              <w:right w:val="nil"/>
            </w:tcBorders>
            <w:shd w:val="clear" w:color="000000" w:fill="FFFFCC"/>
            <w:noWrap/>
            <w:vAlign w:val="bottom"/>
            <w:hideMark/>
          </w:tcPr>
          <w:p w14:paraId="07B873CC" w14:textId="77777777" w:rsidR="003D0A8C" w:rsidRPr="0067094F" w:rsidRDefault="003D0A8C" w:rsidP="0067094F">
            <w:pPr>
              <w:jc w:val="right"/>
              <w:rPr>
                <w:b/>
                <w:bCs/>
                <w:noProof w:val="0"/>
                <w:sz w:val="20"/>
                <w:szCs w:val="20"/>
              </w:rPr>
            </w:pPr>
            <w:r w:rsidRPr="0067094F">
              <w:rPr>
                <w:b/>
                <w:bCs/>
                <w:noProof w:val="0"/>
                <w:sz w:val="20"/>
                <w:szCs w:val="20"/>
              </w:rPr>
              <w:t>96,81</w:t>
            </w:r>
          </w:p>
        </w:tc>
      </w:tr>
      <w:tr w:rsidR="0067094F" w:rsidRPr="0067094F" w14:paraId="0D1B9BDC"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1BB522D"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3A4C7E10"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30.000,00</w:t>
            </w:r>
          </w:p>
        </w:tc>
        <w:tc>
          <w:tcPr>
            <w:tcW w:w="1469" w:type="dxa"/>
            <w:tcBorders>
              <w:top w:val="nil"/>
              <w:left w:val="nil"/>
              <w:bottom w:val="nil"/>
              <w:right w:val="nil"/>
            </w:tcBorders>
            <w:shd w:val="clear" w:color="auto" w:fill="auto"/>
            <w:noWrap/>
            <w:vAlign w:val="bottom"/>
            <w:hideMark/>
          </w:tcPr>
          <w:p w14:paraId="238CED1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29.042,00</w:t>
            </w:r>
          </w:p>
        </w:tc>
        <w:tc>
          <w:tcPr>
            <w:tcW w:w="916" w:type="dxa"/>
            <w:tcBorders>
              <w:top w:val="nil"/>
              <w:left w:val="nil"/>
              <w:bottom w:val="nil"/>
              <w:right w:val="nil"/>
            </w:tcBorders>
            <w:shd w:val="clear" w:color="auto" w:fill="auto"/>
            <w:noWrap/>
            <w:vAlign w:val="bottom"/>
            <w:hideMark/>
          </w:tcPr>
          <w:p w14:paraId="706FD3C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96,81</w:t>
            </w:r>
          </w:p>
        </w:tc>
      </w:tr>
      <w:tr w:rsidR="0067094F" w:rsidRPr="0067094F" w14:paraId="364B75B2"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7370D6D"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160B0BE1" w14:textId="77777777" w:rsidR="0067094F" w:rsidRPr="0067094F" w:rsidRDefault="0067094F" w:rsidP="0067094F">
            <w:pPr>
              <w:jc w:val="right"/>
              <w:rPr>
                <w:noProof w:val="0"/>
                <w:color w:val="333333"/>
                <w:sz w:val="20"/>
                <w:szCs w:val="20"/>
              </w:rPr>
            </w:pPr>
            <w:r w:rsidRPr="0067094F">
              <w:rPr>
                <w:noProof w:val="0"/>
                <w:color w:val="333333"/>
                <w:sz w:val="20"/>
                <w:szCs w:val="20"/>
              </w:rPr>
              <w:t>30.000,00</w:t>
            </w:r>
          </w:p>
        </w:tc>
        <w:tc>
          <w:tcPr>
            <w:tcW w:w="1469" w:type="dxa"/>
            <w:tcBorders>
              <w:top w:val="nil"/>
              <w:left w:val="nil"/>
              <w:bottom w:val="nil"/>
              <w:right w:val="nil"/>
            </w:tcBorders>
            <w:shd w:val="clear" w:color="auto" w:fill="auto"/>
            <w:noWrap/>
            <w:vAlign w:val="bottom"/>
            <w:hideMark/>
          </w:tcPr>
          <w:p w14:paraId="40D38530" w14:textId="77777777" w:rsidR="0067094F" w:rsidRPr="0067094F" w:rsidRDefault="0067094F" w:rsidP="0067094F">
            <w:pPr>
              <w:jc w:val="right"/>
              <w:rPr>
                <w:noProof w:val="0"/>
                <w:color w:val="333333"/>
                <w:sz w:val="20"/>
                <w:szCs w:val="20"/>
              </w:rPr>
            </w:pPr>
            <w:r w:rsidRPr="0067094F">
              <w:rPr>
                <w:noProof w:val="0"/>
                <w:color w:val="333333"/>
                <w:sz w:val="20"/>
                <w:szCs w:val="20"/>
              </w:rPr>
              <w:t>29.042,00</w:t>
            </w:r>
          </w:p>
        </w:tc>
        <w:tc>
          <w:tcPr>
            <w:tcW w:w="916" w:type="dxa"/>
            <w:tcBorders>
              <w:top w:val="nil"/>
              <w:left w:val="nil"/>
              <w:bottom w:val="nil"/>
              <w:right w:val="nil"/>
            </w:tcBorders>
            <w:shd w:val="clear" w:color="auto" w:fill="auto"/>
            <w:noWrap/>
            <w:vAlign w:val="bottom"/>
            <w:hideMark/>
          </w:tcPr>
          <w:p w14:paraId="0DA96319" w14:textId="77777777" w:rsidR="0067094F" w:rsidRPr="0067094F" w:rsidRDefault="0067094F" w:rsidP="0067094F">
            <w:pPr>
              <w:jc w:val="right"/>
              <w:rPr>
                <w:noProof w:val="0"/>
                <w:color w:val="333333"/>
                <w:sz w:val="20"/>
                <w:szCs w:val="20"/>
              </w:rPr>
            </w:pPr>
            <w:r w:rsidRPr="0067094F">
              <w:rPr>
                <w:noProof w:val="0"/>
                <w:color w:val="333333"/>
                <w:sz w:val="20"/>
                <w:szCs w:val="20"/>
              </w:rPr>
              <w:t>96,81</w:t>
            </w:r>
          </w:p>
        </w:tc>
      </w:tr>
      <w:tr w:rsidR="0067094F" w:rsidRPr="0067094F" w14:paraId="48B7051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7EF0FAD" w14:textId="77777777" w:rsidR="0067094F" w:rsidRPr="0067094F" w:rsidRDefault="0067094F" w:rsidP="0067094F">
            <w:pPr>
              <w:rPr>
                <w:b/>
                <w:bCs/>
                <w:noProof w:val="0"/>
                <w:sz w:val="20"/>
                <w:szCs w:val="20"/>
              </w:rPr>
            </w:pPr>
            <w:r w:rsidRPr="0067094F">
              <w:rPr>
                <w:b/>
                <w:bCs/>
                <w:noProof w:val="0"/>
                <w:sz w:val="20"/>
                <w:szCs w:val="20"/>
              </w:rPr>
              <w:t>372</w:t>
            </w:r>
          </w:p>
        </w:tc>
        <w:tc>
          <w:tcPr>
            <w:tcW w:w="266" w:type="dxa"/>
            <w:tcBorders>
              <w:top w:val="nil"/>
              <w:left w:val="nil"/>
              <w:bottom w:val="nil"/>
              <w:right w:val="nil"/>
            </w:tcBorders>
            <w:shd w:val="clear" w:color="auto" w:fill="auto"/>
            <w:noWrap/>
            <w:vAlign w:val="bottom"/>
            <w:hideMark/>
          </w:tcPr>
          <w:p w14:paraId="7939036F"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B45C43E" w14:textId="77777777" w:rsidR="0067094F" w:rsidRPr="0067094F" w:rsidRDefault="0067094F" w:rsidP="0067094F">
            <w:pPr>
              <w:rPr>
                <w:b/>
                <w:bCs/>
                <w:noProof w:val="0"/>
                <w:sz w:val="20"/>
                <w:szCs w:val="20"/>
              </w:rPr>
            </w:pPr>
            <w:r w:rsidRPr="0067094F">
              <w:rPr>
                <w:b/>
                <w:bCs/>
                <w:noProof w:val="0"/>
                <w:sz w:val="20"/>
                <w:szCs w:val="20"/>
              </w:rPr>
              <w:t>Ostale naknade građanima i kućanstvima iz proračuna</w:t>
            </w:r>
          </w:p>
        </w:tc>
        <w:tc>
          <w:tcPr>
            <w:tcW w:w="1701" w:type="dxa"/>
            <w:tcBorders>
              <w:top w:val="nil"/>
              <w:left w:val="nil"/>
              <w:bottom w:val="nil"/>
              <w:right w:val="nil"/>
            </w:tcBorders>
            <w:shd w:val="clear" w:color="auto" w:fill="auto"/>
            <w:noWrap/>
            <w:vAlign w:val="bottom"/>
            <w:hideMark/>
          </w:tcPr>
          <w:p w14:paraId="5E864F5F" w14:textId="77777777" w:rsidR="0067094F" w:rsidRPr="0067094F" w:rsidRDefault="0067094F" w:rsidP="0067094F">
            <w:pPr>
              <w:jc w:val="right"/>
              <w:rPr>
                <w:b/>
                <w:bCs/>
                <w:noProof w:val="0"/>
                <w:sz w:val="20"/>
                <w:szCs w:val="20"/>
              </w:rPr>
            </w:pPr>
            <w:r w:rsidRPr="0067094F">
              <w:rPr>
                <w:b/>
                <w:bCs/>
                <w:noProof w:val="0"/>
                <w:sz w:val="20"/>
                <w:szCs w:val="20"/>
              </w:rPr>
              <w:t>30.000,00</w:t>
            </w:r>
          </w:p>
        </w:tc>
        <w:tc>
          <w:tcPr>
            <w:tcW w:w="1469" w:type="dxa"/>
            <w:tcBorders>
              <w:top w:val="nil"/>
              <w:left w:val="nil"/>
              <w:bottom w:val="nil"/>
              <w:right w:val="nil"/>
            </w:tcBorders>
            <w:shd w:val="clear" w:color="auto" w:fill="auto"/>
            <w:noWrap/>
            <w:vAlign w:val="bottom"/>
            <w:hideMark/>
          </w:tcPr>
          <w:p w14:paraId="619FC8F9" w14:textId="77777777" w:rsidR="0067094F" w:rsidRPr="0067094F" w:rsidRDefault="0067094F" w:rsidP="0067094F">
            <w:pPr>
              <w:jc w:val="right"/>
              <w:rPr>
                <w:b/>
                <w:bCs/>
                <w:noProof w:val="0"/>
                <w:sz w:val="20"/>
                <w:szCs w:val="20"/>
              </w:rPr>
            </w:pPr>
            <w:r w:rsidRPr="0067094F">
              <w:rPr>
                <w:b/>
                <w:bCs/>
                <w:noProof w:val="0"/>
                <w:sz w:val="20"/>
                <w:szCs w:val="20"/>
              </w:rPr>
              <w:t>29.042,00</w:t>
            </w:r>
          </w:p>
        </w:tc>
        <w:tc>
          <w:tcPr>
            <w:tcW w:w="916" w:type="dxa"/>
            <w:tcBorders>
              <w:top w:val="nil"/>
              <w:left w:val="nil"/>
              <w:bottom w:val="nil"/>
              <w:right w:val="nil"/>
            </w:tcBorders>
            <w:shd w:val="clear" w:color="auto" w:fill="auto"/>
            <w:noWrap/>
            <w:vAlign w:val="bottom"/>
            <w:hideMark/>
          </w:tcPr>
          <w:p w14:paraId="49EDF403" w14:textId="77777777" w:rsidR="0067094F" w:rsidRPr="0067094F" w:rsidRDefault="0067094F" w:rsidP="0067094F">
            <w:pPr>
              <w:jc w:val="right"/>
              <w:rPr>
                <w:b/>
                <w:bCs/>
                <w:noProof w:val="0"/>
                <w:sz w:val="20"/>
                <w:szCs w:val="20"/>
              </w:rPr>
            </w:pPr>
            <w:r w:rsidRPr="0067094F">
              <w:rPr>
                <w:b/>
                <w:bCs/>
                <w:noProof w:val="0"/>
                <w:sz w:val="20"/>
                <w:szCs w:val="20"/>
              </w:rPr>
              <w:t>96,81</w:t>
            </w:r>
          </w:p>
        </w:tc>
      </w:tr>
      <w:tr w:rsidR="0067094F" w:rsidRPr="0067094F" w14:paraId="39C6F71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04AE958" w14:textId="77777777" w:rsidR="0067094F" w:rsidRPr="0067094F" w:rsidRDefault="0067094F" w:rsidP="0067094F">
            <w:pPr>
              <w:rPr>
                <w:noProof w:val="0"/>
                <w:sz w:val="20"/>
                <w:szCs w:val="20"/>
              </w:rPr>
            </w:pPr>
            <w:r w:rsidRPr="0067094F">
              <w:rPr>
                <w:noProof w:val="0"/>
                <w:sz w:val="20"/>
                <w:szCs w:val="20"/>
              </w:rPr>
              <w:t>3722</w:t>
            </w:r>
          </w:p>
        </w:tc>
        <w:tc>
          <w:tcPr>
            <w:tcW w:w="266" w:type="dxa"/>
            <w:tcBorders>
              <w:top w:val="nil"/>
              <w:left w:val="nil"/>
              <w:bottom w:val="nil"/>
              <w:right w:val="nil"/>
            </w:tcBorders>
            <w:shd w:val="clear" w:color="auto" w:fill="auto"/>
            <w:noWrap/>
            <w:vAlign w:val="bottom"/>
            <w:hideMark/>
          </w:tcPr>
          <w:p w14:paraId="44E6B254"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15426CB" w14:textId="77777777" w:rsidR="0067094F" w:rsidRPr="0067094F" w:rsidRDefault="0067094F" w:rsidP="0067094F">
            <w:pPr>
              <w:rPr>
                <w:noProof w:val="0"/>
                <w:sz w:val="20"/>
                <w:szCs w:val="20"/>
              </w:rPr>
            </w:pPr>
            <w:r w:rsidRPr="0067094F">
              <w:rPr>
                <w:noProof w:val="0"/>
                <w:sz w:val="20"/>
                <w:szCs w:val="20"/>
              </w:rPr>
              <w:t>Naknade građanima i kućanstvima u naravi</w:t>
            </w:r>
          </w:p>
        </w:tc>
        <w:tc>
          <w:tcPr>
            <w:tcW w:w="1701" w:type="dxa"/>
            <w:tcBorders>
              <w:top w:val="nil"/>
              <w:left w:val="nil"/>
              <w:bottom w:val="nil"/>
              <w:right w:val="nil"/>
            </w:tcBorders>
            <w:shd w:val="clear" w:color="auto" w:fill="auto"/>
            <w:noWrap/>
            <w:vAlign w:val="bottom"/>
            <w:hideMark/>
          </w:tcPr>
          <w:p w14:paraId="74611142"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AE0172C" w14:textId="77777777" w:rsidR="0067094F" w:rsidRPr="0067094F" w:rsidRDefault="0067094F" w:rsidP="0067094F">
            <w:pPr>
              <w:jc w:val="right"/>
              <w:rPr>
                <w:noProof w:val="0"/>
                <w:sz w:val="20"/>
                <w:szCs w:val="20"/>
              </w:rPr>
            </w:pPr>
            <w:r w:rsidRPr="0067094F">
              <w:rPr>
                <w:noProof w:val="0"/>
                <w:sz w:val="20"/>
                <w:szCs w:val="20"/>
              </w:rPr>
              <w:t>29.042,00</w:t>
            </w:r>
          </w:p>
        </w:tc>
        <w:tc>
          <w:tcPr>
            <w:tcW w:w="916" w:type="dxa"/>
            <w:tcBorders>
              <w:top w:val="nil"/>
              <w:left w:val="nil"/>
              <w:bottom w:val="nil"/>
              <w:right w:val="nil"/>
            </w:tcBorders>
            <w:shd w:val="clear" w:color="auto" w:fill="auto"/>
            <w:noWrap/>
            <w:vAlign w:val="bottom"/>
            <w:hideMark/>
          </w:tcPr>
          <w:p w14:paraId="11E5D91D" w14:textId="77777777" w:rsidR="0067094F" w:rsidRPr="0067094F" w:rsidRDefault="0067094F" w:rsidP="0067094F">
            <w:pPr>
              <w:jc w:val="right"/>
              <w:rPr>
                <w:noProof w:val="0"/>
                <w:sz w:val="20"/>
                <w:szCs w:val="20"/>
              </w:rPr>
            </w:pPr>
          </w:p>
        </w:tc>
      </w:tr>
      <w:tr w:rsidR="003D0A8C" w:rsidRPr="0067094F" w14:paraId="7240D3F7"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0A7B74FB" w14:textId="7D423E13" w:rsidR="003D0A8C" w:rsidRPr="0067094F" w:rsidRDefault="003D0A8C" w:rsidP="0067094F">
            <w:pPr>
              <w:rPr>
                <w:b/>
                <w:bCs/>
                <w:noProof w:val="0"/>
                <w:sz w:val="20"/>
                <w:szCs w:val="20"/>
              </w:rPr>
            </w:pPr>
            <w:r w:rsidRPr="0067094F">
              <w:rPr>
                <w:b/>
                <w:bCs/>
                <w:noProof w:val="0"/>
                <w:sz w:val="20"/>
                <w:szCs w:val="20"/>
              </w:rPr>
              <w:t>A250108</w:t>
            </w:r>
          </w:p>
        </w:tc>
        <w:tc>
          <w:tcPr>
            <w:tcW w:w="7530" w:type="dxa"/>
            <w:tcBorders>
              <w:top w:val="nil"/>
              <w:left w:val="nil"/>
              <w:bottom w:val="nil"/>
              <w:right w:val="nil"/>
            </w:tcBorders>
            <w:shd w:val="clear" w:color="000000" w:fill="FFFFCC"/>
            <w:noWrap/>
            <w:vAlign w:val="bottom"/>
            <w:hideMark/>
          </w:tcPr>
          <w:p w14:paraId="3D43647A" w14:textId="77777777" w:rsidR="003D0A8C" w:rsidRPr="0067094F" w:rsidRDefault="003D0A8C" w:rsidP="0067094F">
            <w:pPr>
              <w:rPr>
                <w:b/>
                <w:bCs/>
                <w:noProof w:val="0"/>
                <w:sz w:val="20"/>
                <w:szCs w:val="20"/>
              </w:rPr>
            </w:pPr>
            <w:r w:rsidRPr="0067094F">
              <w:rPr>
                <w:b/>
                <w:bCs/>
                <w:noProof w:val="0"/>
                <w:sz w:val="20"/>
                <w:szCs w:val="20"/>
              </w:rPr>
              <w:t>Aktivnost: Izvanredne pomoći</w:t>
            </w:r>
          </w:p>
        </w:tc>
        <w:tc>
          <w:tcPr>
            <w:tcW w:w="1701" w:type="dxa"/>
            <w:tcBorders>
              <w:top w:val="nil"/>
              <w:left w:val="nil"/>
              <w:bottom w:val="nil"/>
              <w:right w:val="nil"/>
            </w:tcBorders>
            <w:shd w:val="clear" w:color="000000" w:fill="FFFFCC"/>
            <w:noWrap/>
            <w:vAlign w:val="bottom"/>
            <w:hideMark/>
          </w:tcPr>
          <w:p w14:paraId="5D726500" w14:textId="77777777" w:rsidR="003D0A8C" w:rsidRPr="0067094F" w:rsidRDefault="003D0A8C" w:rsidP="0067094F">
            <w:pPr>
              <w:jc w:val="right"/>
              <w:rPr>
                <w:b/>
                <w:bCs/>
                <w:noProof w:val="0"/>
                <w:sz w:val="20"/>
                <w:szCs w:val="20"/>
              </w:rPr>
            </w:pPr>
            <w:r w:rsidRPr="0067094F">
              <w:rPr>
                <w:b/>
                <w:bCs/>
                <w:noProof w:val="0"/>
                <w:sz w:val="20"/>
                <w:szCs w:val="20"/>
              </w:rPr>
              <w:t>15.000,00</w:t>
            </w:r>
          </w:p>
        </w:tc>
        <w:tc>
          <w:tcPr>
            <w:tcW w:w="1469" w:type="dxa"/>
            <w:tcBorders>
              <w:top w:val="nil"/>
              <w:left w:val="nil"/>
              <w:bottom w:val="nil"/>
              <w:right w:val="nil"/>
            </w:tcBorders>
            <w:shd w:val="clear" w:color="000000" w:fill="FFFFCC"/>
            <w:noWrap/>
            <w:vAlign w:val="bottom"/>
            <w:hideMark/>
          </w:tcPr>
          <w:p w14:paraId="08999230" w14:textId="77777777" w:rsidR="003D0A8C" w:rsidRPr="0067094F" w:rsidRDefault="003D0A8C" w:rsidP="0067094F">
            <w:pPr>
              <w:jc w:val="right"/>
              <w:rPr>
                <w:b/>
                <w:bCs/>
                <w:noProof w:val="0"/>
                <w:sz w:val="20"/>
                <w:szCs w:val="20"/>
              </w:rPr>
            </w:pPr>
            <w:r w:rsidRPr="0067094F">
              <w:rPr>
                <w:b/>
                <w:bCs/>
                <w:noProof w:val="0"/>
                <w:sz w:val="20"/>
                <w:szCs w:val="20"/>
              </w:rPr>
              <w:t>11.300,00</w:t>
            </w:r>
          </w:p>
        </w:tc>
        <w:tc>
          <w:tcPr>
            <w:tcW w:w="916" w:type="dxa"/>
            <w:tcBorders>
              <w:top w:val="nil"/>
              <w:left w:val="nil"/>
              <w:bottom w:val="nil"/>
              <w:right w:val="nil"/>
            </w:tcBorders>
            <w:shd w:val="clear" w:color="000000" w:fill="FFFFCC"/>
            <w:noWrap/>
            <w:vAlign w:val="bottom"/>
            <w:hideMark/>
          </w:tcPr>
          <w:p w14:paraId="0689DF1B" w14:textId="77777777" w:rsidR="003D0A8C" w:rsidRPr="0067094F" w:rsidRDefault="003D0A8C" w:rsidP="0067094F">
            <w:pPr>
              <w:jc w:val="right"/>
              <w:rPr>
                <w:b/>
                <w:bCs/>
                <w:noProof w:val="0"/>
                <w:sz w:val="20"/>
                <w:szCs w:val="20"/>
              </w:rPr>
            </w:pPr>
            <w:r w:rsidRPr="0067094F">
              <w:rPr>
                <w:b/>
                <w:bCs/>
                <w:noProof w:val="0"/>
                <w:sz w:val="20"/>
                <w:szCs w:val="20"/>
              </w:rPr>
              <w:t>75,33</w:t>
            </w:r>
          </w:p>
        </w:tc>
      </w:tr>
      <w:tr w:rsidR="0067094F" w:rsidRPr="0067094F" w14:paraId="0D79BCE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C109DAC"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647D9B89"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15.000,00</w:t>
            </w:r>
          </w:p>
        </w:tc>
        <w:tc>
          <w:tcPr>
            <w:tcW w:w="1469" w:type="dxa"/>
            <w:tcBorders>
              <w:top w:val="nil"/>
              <w:left w:val="nil"/>
              <w:bottom w:val="nil"/>
              <w:right w:val="nil"/>
            </w:tcBorders>
            <w:shd w:val="clear" w:color="auto" w:fill="auto"/>
            <w:noWrap/>
            <w:vAlign w:val="bottom"/>
            <w:hideMark/>
          </w:tcPr>
          <w:p w14:paraId="41C4BE9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11.300,00</w:t>
            </w:r>
          </w:p>
        </w:tc>
        <w:tc>
          <w:tcPr>
            <w:tcW w:w="916" w:type="dxa"/>
            <w:tcBorders>
              <w:top w:val="nil"/>
              <w:left w:val="nil"/>
              <w:bottom w:val="nil"/>
              <w:right w:val="nil"/>
            </w:tcBorders>
            <w:shd w:val="clear" w:color="auto" w:fill="auto"/>
            <w:noWrap/>
            <w:vAlign w:val="bottom"/>
            <w:hideMark/>
          </w:tcPr>
          <w:p w14:paraId="33D1AA29"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75,33</w:t>
            </w:r>
          </w:p>
        </w:tc>
      </w:tr>
      <w:tr w:rsidR="0067094F" w:rsidRPr="0067094F" w14:paraId="10061ED4"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2512491"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4DF4940F" w14:textId="77777777" w:rsidR="0067094F" w:rsidRPr="0067094F" w:rsidRDefault="0067094F" w:rsidP="0067094F">
            <w:pPr>
              <w:jc w:val="right"/>
              <w:rPr>
                <w:noProof w:val="0"/>
                <w:color w:val="333333"/>
                <w:sz w:val="20"/>
                <w:szCs w:val="20"/>
              </w:rPr>
            </w:pPr>
            <w:r w:rsidRPr="0067094F">
              <w:rPr>
                <w:noProof w:val="0"/>
                <w:color w:val="333333"/>
                <w:sz w:val="20"/>
                <w:szCs w:val="20"/>
              </w:rPr>
              <w:t>15.000,00</w:t>
            </w:r>
          </w:p>
        </w:tc>
        <w:tc>
          <w:tcPr>
            <w:tcW w:w="1469" w:type="dxa"/>
            <w:tcBorders>
              <w:top w:val="nil"/>
              <w:left w:val="nil"/>
              <w:bottom w:val="nil"/>
              <w:right w:val="nil"/>
            </w:tcBorders>
            <w:shd w:val="clear" w:color="auto" w:fill="auto"/>
            <w:noWrap/>
            <w:vAlign w:val="bottom"/>
            <w:hideMark/>
          </w:tcPr>
          <w:p w14:paraId="3AE0E4EE" w14:textId="77777777" w:rsidR="0067094F" w:rsidRPr="0067094F" w:rsidRDefault="0067094F" w:rsidP="0067094F">
            <w:pPr>
              <w:jc w:val="right"/>
              <w:rPr>
                <w:noProof w:val="0"/>
                <w:color w:val="333333"/>
                <w:sz w:val="20"/>
                <w:szCs w:val="20"/>
              </w:rPr>
            </w:pPr>
            <w:r w:rsidRPr="0067094F">
              <w:rPr>
                <w:noProof w:val="0"/>
                <w:color w:val="333333"/>
                <w:sz w:val="20"/>
                <w:szCs w:val="20"/>
              </w:rPr>
              <w:t>11.300,00</w:t>
            </w:r>
          </w:p>
        </w:tc>
        <w:tc>
          <w:tcPr>
            <w:tcW w:w="916" w:type="dxa"/>
            <w:tcBorders>
              <w:top w:val="nil"/>
              <w:left w:val="nil"/>
              <w:bottom w:val="nil"/>
              <w:right w:val="nil"/>
            </w:tcBorders>
            <w:shd w:val="clear" w:color="auto" w:fill="auto"/>
            <w:noWrap/>
            <w:vAlign w:val="bottom"/>
            <w:hideMark/>
          </w:tcPr>
          <w:p w14:paraId="60BB645D" w14:textId="77777777" w:rsidR="0067094F" w:rsidRPr="0067094F" w:rsidRDefault="0067094F" w:rsidP="0067094F">
            <w:pPr>
              <w:jc w:val="right"/>
              <w:rPr>
                <w:noProof w:val="0"/>
                <w:color w:val="333333"/>
                <w:sz w:val="20"/>
                <w:szCs w:val="20"/>
              </w:rPr>
            </w:pPr>
            <w:r w:rsidRPr="0067094F">
              <w:rPr>
                <w:noProof w:val="0"/>
                <w:color w:val="333333"/>
                <w:sz w:val="20"/>
                <w:szCs w:val="20"/>
              </w:rPr>
              <w:t>75,33</w:t>
            </w:r>
          </w:p>
        </w:tc>
      </w:tr>
      <w:tr w:rsidR="0067094F" w:rsidRPr="0067094F" w14:paraId="2E8FCA6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5D952BA" w14:textId="77777777" w:rsidR="0067094F" w:rsidRPr="0067094F" w:rsidRDefault="0067094F" w:rsidP="0067094F">
            <w:pPr>
              <w:rPr>
                <w:b/>
                <w:bCs/>
                <w:noProof w:val="0"/>
                <w:sz w:val="20"/>
                <w:szCs w:val="20"/>
              </w:rPr>
            </w:pPr>
            <w:r w:rsidRPr="0067094F">
              <w:rPr>
                <w:b/>
                <w:bCs/>
                <w:noProof w:val="0"/>
                <w:sz w:val="20"/>
                <w:szCs w:val="20"/>
              </w:rPr>
              <w:t>372</w:t>
            </w:r>
          </w:p>
        </w:tc>
        <w:tc>
          <w:tcPr>
            <w:tcW w:w="266" w:type="dxa"/>
            <w:tcBorders>
              <w:top w:val="nil"/>
              <w:left w:val="nil"/>
              <w:bottom w:val="nil"/>
              <w:right w:val="nil"/>
            </w:tcBorders>
            <w:shd w:val="clear" w:color="auto" w:fill="auto"/>
            <w:noWrap/>
            <w:vAlign w:val="bottom"/>
            <w:hideMark/>
          </w:tcPr>
          <w:p w14:paraId="0D478DC1"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0D15D2F9" w14:textId="77777777" w:rsidR="0067094F" w:rsidRPr="0067094F" w:rsidRDefault="0067094F" w:rsidP="0067094F">
            <w:pPr>
              <w:rPr>
                <w:b/>
                <w:bCs/>
                <w:noProof w:val="0"/>
                <w:sz w:val="20"/>
                <w:szCs w:val="20"/>
              </w:rPr>
            </w:pPr>
            <w:r w:rsidRPr="0067094F">
              <w:rPr>
                <w:b/>
                <w:bCs/>
                <w:noProof w:val="0"/>
                <w:sz w:val="20"/>
                <w:szCs w:val="20"/>
              </w:rPr>
              <w:t>Ostale naknade građanima i kućanstvima iz proračuna</w:t>
            </w:r>
          </w:p>
        </w:tc>
        <w:tc>
          <w:tcPr>
            <w:tcW w:w="1701" w:type="dxa"/>
            <w:tcBorders>
              <w:top w:val="nil"/>
              <w:left w:val="nil"/>
              <w:bottom w:val="nil"/>
              <w:right w:val="nil"/>
            </w:tcBorders>
            <w:shd w:val="clear" w:color="auto" w:fill="auto"/>
            <w:noWrap/>
            <w:vAlign w:val="bottom"/>
            <w:hideMark/>
          </w:tcPr>
          <w:p w14:paraId="194B543B" w14:textId="77777777" w:rsidR="0067094F" w:rsidRPr="0067094F" w:rsidRDefault="0067094F" w:rsidP="0067094F">
            <w:pPr>
              <w:jc w:val="right"/>
              <w:rPr>
                <w:b/>
                <w:bCs/>
                <w:noProof w:val="0"/>
                <w:sz w:val="20"/>
                <w:szCs w:val="20"/>
              </w:rPr>
            </w:pPr>
            <w:r w:rsidRPr="0067094F">
              <w:rPr>
                <w:b/>
                <w:bCs/>
                <w:noProof w:val="0"/>
                <w:sz w:val="20"/>
                <w:szCs w:val="20"/>
              </w:rPr>
              <w:t>15.000,00</w:t>
            </w:r>
          </w:p>
        </w:tc>
        <w:tc>
          <w:tcPr>
            <w:tcW w:w="1469" w:type="dxa"/>
            <w:tcBorders>
              <w:top w:val="nil"/>
              <w:left w:val="nil"/>
              <w:bottom w:val="nil"/>
              <w:right w:val="nil"/>
            </w:tcBorders>
            <w:shd w:val="clear" w:color="auto" w:fill="auto"/>
            <w:noWrap/>
            <w:vAlign w:val="bottom"/>
            <w:hideMark/>
          </w:tcPr>
          <w:p w14:paraId="79EB10A1" w14:textId="77777777" w:rsidR="0067094F" w:rsidRPr="0067094F" w:rsidRDefault="0067094F" w:rsidP="0067094F">
            <w:pPr>
              <w:jc w:val="right"/>
              <w:rPr>
                <w:b/>
                <w:bCs/>
                <w:noProof w:val="0"/>
                <w:sz w:val="20"/>
                <w:szCs w:val="20"/>
              </w:rPr>
            </w:pPr>
            <w:r w:rsidRPr="0067094F">
              <w:rPr>
                <w:b/>
                <w:bCs/>
                <w:noProof w:val="0"/>
                <w:sz w:val="20"/>
                <w:szCs w:val="20"/>
              </w:rPr>
              <w:t>11.300,00</w:t>
            </w:r>
          </w:p>
        </w:tc>
        <w:tc>
          <w:tcPr>
            <w:tcW w:w="916" w:type="dxa"/>
            <w:tcBorders>
              <w:top w:val="nil"/>
              <w:left w:val="nil"/>
              <w:bottom w:val="nil"/>
              <w:right w:val="nil"/>
            </w:tcBorders>
            <w:shd w:val="clear" w:color="auto" w:fill="auto"/>
            <w:noWrap/>
            <w:vAlign w:val="bottom"/>
            <w:hideMark/>
          </w:tcPr>
          <w:p w14:paraId="49E9EF57" w14:textId="77777777" w:rsidR="0067094F" w:rsidRPr="0067094F" w:rsidRDefault="0067094F" w:rsidP="0067094F">
            <w:pPr>
              <w:jc w:val="right"/>
              <w:rPr>
                <w:b/>
                <w:bCs/>
                <w:noProof w:val="0"/>
                <w:sz w:val="20"/>
                <w:szCs w:val="20"/>
              </w:rPr>
            </w:pPr>
            <w:r w:rsidRPr="0067094F">
              <w:rPr>
                <w:b/>
                <w:bCs/>
                <w:noProof w:val="0"/>
                <w:sz w:val="20"/>
                <w:szCs w:val="20"/>
              </w:rPr>
              <w:t>75,33</w:t>
            </w:r>
          </w:p>
        </w:tc>
      </w:tr>
      <w:tr w:rsidR="0067094F" w:rsidRPr="0067094F" w14:paraId="04E9A0B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D53A2AF" w14:textId="77777777" w:rsidR="0067094F" w:rsidRPr="0067094F" w:rsidRDefault="0067094F" w:rsidP="0067094F">
            <w:pPr>
              <w:rPr>
                <w:noProof w:val="0"/>
                <w:sz w:val="20"/>
                <w:szCs w:val="20"/>
              </w:rPr>
            </w:pPr>
            <w:r w:rsidRPr="0067094F">
              <w:rPr>
                <w:noProof w:val="0"/>
                <w:sz w:val="20"/>
                <w:szCs w:val="20"/>
              </w:rPr>
              <w:t>3721</w:t>
            </w:r>
          </w:p>
        </w:tc>
        <w:tc>
          <w:tcPr>
            <w:tcW w:w="266" w:type="dxa"/>
            <w:tcBorders>
              <w:top w:val="nil"/>
              <w:left w:val="nil"/>
              <w:bottom w:val="nil"/>
              <w:right w:val="nil"/>
            </w:tcBorders>
            <w:shd w:val="clear" w:color="auto" w:fill="auto"/>
            <w:noWrap/>
            <w:vAlign w:val="bottom"/>
            <w:hideMark/>
          </w:tcPr>
          <w:p w14:paraId="6C94FD4C"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AC631C4" w14:textId="77777777" w:rsidR="0067094F" w:rsidRPr="0067094F" w:rsidRDefault="0067094F" w:rsidP="0067094F">
            <w:pPr>
              <w:rPr>
                <w:noProof w:val="0"/>
                <w:sz w:val="20"/>
                <w:szCs w:val="20"/>
              </w:rPr>
            </w:pPr>
            <w:r w:rsidRPr="0067094F">
              <w:rPr>
                <w:noProof w:val="0"/>
                <w:sz w:val="20"/>
                <w:szCs w:val="20"/>
              </w:rPr>
              <w:t>Naknade građanima i kućanstvima u novcu</w:t>
            </w:r>
          </w:p>
        </w:tc>
        <w:tc>
          <w:tcPr>
            <w:tcW w:w="1701" w:type="dxa"/>
            <w:tcBorders>
              <w:top w:val="nil"/>
              <w:left w:val="nil"/>
              <w:bottom w:val="nil"/>
              <w:right w:val="nil"/>
            </w:tcBorders>
            <w:shd w:val="clear" w:color="auto" w:fill="auto"/>
            <w:noWrap/>
            <w:vAlign w:val="bottom"/>
            <w:hideMark/>
          </w:tcPr>
          <w:p w14:paraId="106FE813"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026D966" w14:textId="77777777" w:rsidR="0067094F" w:rsidRPr="0067094F" w:rsidRDefault="0067094F" w:rsidP="0067094F">
            <w:pPr>
              <w:jc w:val="right"/>
              <w:rPr>
                <w:noProof w:val="0"/>
                <w:sz w:val="20"/>
                <w:szCs w:val="20"/>
              </w:rPr>
            </w:pPr>
            <w:r w:rsidRPr="0067094F">
              <w:rPr>
                <w:noProof w:val="0"/>
                <w:sz w:val="20"/>
                <w:szCs w:val="20"/>
              </w:rPr>
              <w:t>11.300,00</w:t>
            </w:r>
          </w:p>
        </w:tc>
        <w:tc>
          <w:tcPr>
            <w:tcW w:w="916" w:type="dxa"/>
            <w:tcBorders>
              <w:top w:val="nil"/>
              <w:left w:val="nil"/>
              <w:bottom w:val="nil"/>
              <w:right w:val="nil"/>
            </w:tcBorders>
            <w:shd w:val="clear" w:color="auto" w:fill="auto"/>
            <w:noWrap/>
            <w:vAlign w:val="bottom"/>
            <w:hideMark/>
          </w:tcPr>
          <w:p w14:paraId="5D6EF63E" w14:textId="77777777" w:rsidR="0067094F" w:rsidRPr="0067094F" w:rsidRDefault="0067094F" w:rsidP="0067094F">
            <w:pPr>
              <w:jc w:val="right"/>
              <w:rPr>
                <w:noProof w:val="0"/>
                <w:sz w:val="20"/>
                <w:szCs w:val="20"/>
              </w:rPr>
            </w:pPr>
          </w:p>
        </w:tc>
      </w:tr>
      <w:tr w:rsidR="003D0A8C" w:rsidRPr="0067094F" w14:paraId="239F23E5"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2033169D" w14:textId="7A37B994" w:rsidR="003D0A8C" w:rsidRPr="0067094F" w:rsidRDefault="003D0A8C" w:rsidP="0067094F">
            <w:pPr>
              <w:rPr>
                <w:b/>
                <w:bCs/>
                <w:noProof w:val="0"/>
                <w:sz w:val="20"/>
                <w:szCs w:val="20"/>
              </w:rPr>
            </w:pPr>
            <w:r w:rsidRPr="0067094F">
              <w:rPr>
                <w:b/>
                <w:bCs/>
                <w:noProof w:val="0"/>
                <w:sz w:val="20"/>
                <w:szCs w:val="20"/>
              </w:rPr>
              <w:t>A250109</w:t>
            </w:r>
          </w:p>
        </w:tc>
        <w:tc>
          <w:tcPr>
            <w:tcW w:w="7530" w:type="dxa"/>
            <w:tcBorders>
              <w:top w:val="nil"/>
              <w:left w:val="nil"/>
              <w:bottom w:val="nil"/>
              <w:right w:val="nil"/>
            </w:tcBorders>
            <w:shd w:val="clear" w:color="000000" w:fill="FFFFCC"/>
            <w:noWrap/>
            <w:vAlign w:val="bottom"/>
            <w:hideMark/>
          </w:tcPr>
          <w:p w14:paraId="62F75189" w14:textId="77777777" w:rsidR="003D0A8C" w:rsidRPr="0067094F" w:rsidRDefault="003D0A8C" w:rsidP="0067094F">
            <w:pPr>
              <w:rPr>
                <w:b/>
                <w:bCs/>
                <w:noProof w:val="0"/>
                <w:sz w:val="20"/>
                <w:szCs w:val="20"/>
              </w:rPr>
            </w:pPr>
            <w:r w:rsidRPr="0067094F">
              <w:rPr>
                <w:b/>
                <w:bCs/>
                <w:noProof w:val="0"/>
                <w:sz w:val="20"/>
                <w:szCs w:val="20"/>
              </w:rPr>
              <w:t>Aktivnost: Ostale naknade iz socijalnog programa</w:t>
            </w:r>
          </w:p>
        </w:tc>
        <w:tc>
          <w:tcPr>
            <w:tcW w:w="1701" w:type="dxa"/>
            <w:tcBorders>
              <w:top w:val="nil"/>
              <w:left w:val="nil"/>
              <w:bottom w:val="nil"/>
              <w:right w:val="nil"/>
            </w:tcBorders>
            <w:shd w:val="clear" w:color="000000" w:fill="FFFFCC"/>
            <w:noWrap/>
            <w:vAlign w:val="bottom"/>
            <w:hideMark/>
          </w:tcPr>
          <w:p w14:paraId="44FFE011" w14:textId="77777777" w:rsidR="003D0A8C" w:rsidRPr="0067094F" w:rsidRDefault="003D0A8C" w:rsidP="0067094F">
            <w:pPr>
              <w:jc w:val="right"/>
              <w:rPr>
                <w:b/>
                <w:bCs/>
                <w:noProof w:val="0"/>
                <w:sz w:val="20"/>
                <w:szCs w:val="20"/>
              </w:rPr>
            </w:pPr>
            <w:r w:rsidRPr="0067094F">
              <w:rPr>
                <w:b/>
                <w:bCs/>
                <w:noProof w:val="0"/>
                <w:sz w:val="20"/>
                <w:szCs w:val="20"/>
              </w:rPr>
              <w:t>54.000,00</w:t>
            </w:r>
          </w:p>
        </w:tc>
        <w:tc>
          <w:tcPr>
            <w:tcW w:w="1469" w:type="dxa"/>
            <w:tcBorders>
              <w:top w:val="nil"/>
              <w:left w:val="nil"/>
              <w:bottom w:val="nil"/>
              <w:right w:val="nil"/>
            </w:tcBorders>
            <w:shd w:val="clear" w:color="000000" w:fill="FFFFCC"/>
            <w:noWrap/>
            <w:vAlign w:val="bottom"/>
            <w:hideMark/>
          </w:tcPr>
          <w:p w14:paraId="2743CA36" w14:textId="77777777" w:rsidR="003D0A8C" w:rsidRPr="0067094F" w:rsidRDefault="003D0A8C" w:rsidP="0067094F">
            <w:pPr>
              <w:jc w:val="right"/>
              <w:rPr>
                <w:b/>
                <w:bCs/>
                <w:noProof w:val="0"/>
                <w:sz w:val="20"/>
                <w:szCs w:val="20"/>
              </w:rPr>
            </w:pPr>
            <w:r w:rsidRPr="0067094F">
              <w:rPr>
                <w:b/>
                <w:bCs/>
                <w:noProof w:val="0"/>
                <w:sz w:val="20"/>
                <w:szCs w:val="20"/>
              </w:rPr>
              <w:t>48.232,90</w:t>
            </w:r>
          </w:p>
        </w:tc>
        <w:tc>
          <w:tcPr>
            <w:tcW w:w="916" w:type="dxa"/>
            <w:tcBorders>
              <w:top w:val="nil"/>
              <w:left w:val="nil"/>
              <w:bottom w:val="nil"/>
              <w:right w:val="nil"/>
            </w:tcBorders>
            <w:shd w:val="clear" w:color="000000" w:fill="FFFFCC"/>
            <w:noWrap/>
            <w:vAlign w:val="bottom"/>
            <w:hideMark/>
          </w:tcPr>
          <w:p w14:paraId="6EB151E1" w14:textId="77777777" w:rsidR="003D0A8C" w:rsidRPr="0067094F" w:rsidRDefault="003D0A8C" w:rsidP="0067094F">
            <w:pPr>
              <w:jc w:val="right"/>
              <w:rPr>
                <w:b/>
                <w:bCs/>
                <w:noProof w:val="0"/>
                <w:sz w:val="20"/>
                <w:szCs w:val="20"/>
              </w:rPr>
            </w:pPr>
            <w:r w:rsidRPr="0067094F">
              <w:rPr>
                <w:b/>
                <w:bCs/>
                <w:noProof w:val="0"/>
                <w:sz w:val="20"/>
                <w:szCs w:val="20"/>
              </w:rPr>
              <w:t>89,32</w:t>
            </w:r>
          </w:p>
        </w:tc>
      </w:tr>
      <w:tr w:rsidR="0067094F" w:rsidRPr="0067094F" w14:paraId="14A952CD"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B30C51C"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09069080"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54.000,00</w:t>
            </w:r>
          </w:p>
        </w:tc>
        <w:tc>
          <w:tcPr>
            <w:tcW w:w="1469" w:type="dxa"/>
            <w:tcBorders>
              <w:top w:val="nil"/>
              <w:left w:val="nil"/>
              <w:bottom w:val="nil"/>
              <w:right w:val="nil"/>
            </w:tcBorders>
            <w:shd w:val="clear" w:color="auto" w:fill="auto"/>
            <w:noWrap/>
            <w:vAlign w:val="bottom"/>
            <w:hideMark/>
          </w:tcPr>
          <w:p w14:paraId="5BE2435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48.232,90</w:t>
            </w:r>
          </w:p>
        </w:tc>
        <w:tc>
          <w:tcPr>
            <w:tcW w:w="916" w:type="dxa"/>
            <w:tcBorders>
              <w:top w:val="nil"/>
              <w:left w:val="nil"/>
              <w:bottom w:val="nil"/>
              <w:right w:val="nil"/>
            </w:tcBorders>
            <w:shd w:val="clear" w:color="auto" w:fill="auto"/>
            <w:noWrap/>
            <w:vAlign w:val="bottom"/>
            <w:hideMark/>
          </w:tcPr>
          <w:p w14:paraId="123EF77E"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89,32</w:t>
            </w:r>
          </w:p>
        </w:tc>
      </w:tr>
      <w:tr w:rsidR="0067094F" w:rsidRPr="0067094F" w14:paraId="3E1F2313"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EDA3486"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541DDF68" w14:textId="77777777" w:rsidR="0067094F" w:rsidRPr="0067094F" w:rsidRDefault="0067094F" w:rsidP="0067094F">
            <w:pPr>
              <w:jc w:val="right"/>
              <w:rPr>
                <w:noProof w:val="0"/>
                <w:color w:val="333333"/>
                <w:sz w:val="20"/>
                <w:szCs w:val="20"/>
              </w:rPr>
            </w:pPr>
            <w:r w:rsidRPr="0067094F">
              <w:rPr>
                <w:noProof w:val="0"/>
                <w:color w:val="333333"/>
                <w:sz w:val="20"/>
                <w:szCs w:val="20"/>
              </w:rPr>
              <w:t>54.000,00</w:t>
            </w:r>
          </w:p>
        </w:tc>
        <w:tc>
          <w:tcPr>
            <w:tcW w:w="1469" w:type="dxa"/>
            <w:tcBorders>
              <w:top w:val="nil"/>
              <w:left w:val="nil"/>
              <w:bottom w:val="nil"/>
              <w:right w:val="nil"/>
            </w:tcBorders>
            <w:shd w:val="clear" w:color="auto" w:fill="auto"/>
            <w:noWrap/>
            <w:vAlign w:val="bottom"/>
            <w:hideMark/>
          </w:tcPr>
          <w:p w14:paraId="191073BF" w14:textId="77777777" w:rsidR="0067094F" w:rsidRPr="0067094F" w:rsidRDefault="0067094F" w:rsidP="0067094F">
            <w:pPr>
              <w:jc w:val="right"/>
              <w:rPr>
                <w:noProof w:val="0"/>
                <w:color w:val="333333"/>
                <w:sz w:val="20"/>
                <w:szCs w:val="20"/>
              </w:rPr>
            </w:pPr>
            <w:r w:rsidRPr="0067094F">
              <w:rPr>
                <w:noProof w:val="0"/>
                <w:color w:val="333333"/>
                <w:sz w:val="20"/>
                <w:szCs w:val="20"/>
              </w:rPr>
              <w:t>48.232,90</w:t>
            </w:r>
          </w:p>
        </w:tc>
        <w:tc>
          <w:tcPr>
            <w:tcW w:w="916" w:type="dxa"/>
            <w:tcBorders>
              <w:top w:val="nil"/>
              <w:left w:val="nil"/>
              <w:bottom w:val="nil"/>
              <w:right w:val="nil"/>
            </w:tcBorders>
            <w:shd w:val="clear" w:color="auto" w:fill="auto"/>
            <w:noWrap/>
            <w:vAlign w:val="bottom"/>
            <w:hideMark/>
          </w:tcPr>
          <w:p w14:paraId="27352D7F" w14:textId="77777777" w:rsidR="0067094F" w:rsidRPr="0067094F" w:rsidRDefault="0067094F" w:rsidP="0067094F">
            <w:pPr>
              <w:jc w:val="right"/>
              <w:rPr>
                <w:noProof w:val="0"/>
                <w:color w:val="333333"/>
                <w:sz w:val="20"/>
                <w:szCs w:val="20"/>
              </w:rPr>
            </w:pPr>
            <w:r w:rsidRPr="0067094F">
              <w:rPr>
                <w:noProof w:val="0"/>
                <w:color w:val="333333"/>
                <w:sz w:val="20"/>
                <w:szCs w:val="20"/>
              </w:rPr>
              <w:t>89,32</w:t>
            </w:r>
          </w:p>
        </w:tc>
      </w:tr>
      <w:tr w:rsidR="0067094F" w:rsidRPr="0067094F" w14:paraId="142D8F5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B9163BF" w14:textId="77777777" w:rsidR="0067094F" w:rsidRPr="0067094F" w:rsidRDefault="0067094F" w:rsidP="0067094F">
            <w:pPr>
              <w:rPr>
                <w:b/>
                <w:bCs/>
                <w:noProof w:val="0"/>
                <w:sz w:val="20"/>
                <w:szCs w:val="20"/>
              </w:rPr>
            </w:pPr>
            <w:r w:rsidRPr="0067094F">
              <w:rPr>
                <w:b/>
                <w:bCs/>
                <w:noProof w:val="0"/>
                <w:sz w:val="20"/>
                <w:szCs w:val="20"/>
              </w:rPr>
              <w:t>372</w:t>
            </w:r>
          </w:p>
        </w:tc>
        <w:tc>
          <w:tcPr>
            <w:tcW w:w="266" w:type="dxa"/>
            <w:tcBorders>
              <w:top w:val="nil"/>
              <w:left w:val="nil"/>
              <w:bottom w:val="nil"/>
              <w:right w:val="nil"/>
            </w:tcBorders>
            <w:shd w:val="clear" w:color="auto" w:fill="auto"/>
            <w:noWrap/>
            <w:vAlign w:val="bottom"/>
            <w:hideMark/>
          </w:tcPr>
          <w:p w14:paraId="23AC7A0B"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AD2C1CD" w14:textId="77777777" w:rsidR="0067094F" w:rsidRPr="0067094F" w:rsidRDefault="0067094F" w:rsidP="0067094F">
            <w:pPr>
              <w:rPr>
                <w:b/>
                <w:bCs/>
                <w:noProof w:val="0"/>
                <w:sz w:val="20"/>
                <w:szCs w:val="20"/>
              </w:rPr>
            </w:pPr>
            <w:r w:rsidRPr="0067094F">
              <w:rPr>
                <w:b/>
                <w:bCs/>
                <w:noProof w:val="0"/>
                <w:sz w:val="20"/>
                <w:szCs w:val="20"/>
              </w:rPr>
              <w:t>Ostale naknade građanima i kućanstvima iz proračuna</w:t>
            </w:r>
          </w:p>
        </w:tc>
        <w:tc>
          <w:tcPr>
            <w:tcW w:w="1701" w:type="dxa"/>
            <w:tcBorders>
              <w:top w:val="nil"/>
              <w:left w:val="nil"/>
              <w:bottom w:val="nil"/>
              <w:right w:val="nil"/>
            </w:tcBorders>
            <w:shd w:val="clear" w:color="auto" w:fill="auto"/>
            <w:noWrap/>
            <w:vAlign w:val="bottom"/>
            <w:hideMark/>
          </w:tcPr>
          <w:p w14:paraId="7261AC16" w14:textId="77777777" w:rsidR="0067094F" w:rsidRPr="0067094F" w:rsidRDefault="0067094F" w:rsidP="0067094F">
            <w:pPr>
              <w:jc w:val="right"/>
              <w:rPr>
                <w:b/>
                <w:bCs/>
                <w:noProof w:val="0"/>
                <w:sz w:val="20"/>
                <w:szCs w:val="20"/>
              </w:rPr>
            </w:pPr>
            <w:r w:rsidRPr="0067094F">
              <w:rPr>
                <w:b/>
                <w:bCs/>
                <w:noProof w:val="0"/>
                <w:sz w:val="20"/>
                <w:szCs w:val="20"/>
              </w:rPr>
              <w:t>54.000,00</w:t>
            </w:r>
          </w:p>
        </w:tc>
        <w:tc>
          <w:tcPr>
            <w:tcW w:w="1469" w:type="dxa"/>
            <w:tcBorders>
              <w:top w:val="nil"/>
              <w:left w:val="nil"/>
              <w:bottom w:val="nil"/>
              <w:right w:val="nil"/>
            </w:tcBorders>
            <w:shd w:val="clear" w:color="auto" w:fill="auto"/>
            <w:noWrap/>
            <w:vAlign w:val="bottom"/>
            <w:hideMark/>
          </w:tcPr>
          <w:p w14:paraId="2813C74C" w14:textId="77777777" w:rsidR="0067094F" w:rsidRPr="0067094F" w:rsidRDefault="0067094F" w:rsidP="0067094F">
            <w:pPr>
              <w:jc w:val="right"/>
              <w:rPr>
                <w:b/>
                <w:bCs/>
                <w:noProof w:val="0"/>
                <w:sz w:val="20"/>
                <w:szCs w:val="20"/>
              </w:rPr>
            </w:pPr>
            <w:r w:rsidRPr="0067094F">
              <w:rPr>
                <w:b/>
                <w:bCs/>
                <w:noProof w:val="0"/>
                <w:sz w:val="20"/>
                <w:szCs w:val="20"/>
              </w:rPr>
              <w:t>48.232,90</w:t>
            </w:r>
          </w:p>
        </w:tc>
        <w:tc>
          <w:tcPr>
            <w:tcW w:w="916" w:type="dxa"/>
            <w:tcBorders>
              <w:top w:val="nil"/>
              <w:left w:val="nil"/>
              <w:bottom w:val="nil"/>
              <w:right w:val="nil"/>
            </w:tcBorders>
            <w:shd w:val="clear" w:color="auto" w:fill="auto"/>
            <w:noWrap/>
            <w:vAlign w:val="bottom"/>
            <w:hideMark/>
          </w:tcPr>
          <w:p w14:paraId="19D17977" w14:textId="77777777" w:rsidR="0067094F" w:rsidRPr="0067094F" w:rsidRDefault="0067094F" w:rsidP="0067094F">
            <w:pPr>
              <w:jc w:val="right"/>
              <w:rPr>
                <w:b/>
                <w:bCs/>
                <w:noProof w:val="0"/>
                <w:sz w:val="20"/>
                <w:szCs w:val="20"/>
              </w:rPr>
            </w:pPr>
            <w:r w:rsidRPr="0067094F">
              <w:rPr>
                <w:b/>
                <w:bCs/>
                <w:noProof w:val="0"/>
                <w:sz w:val="20"/>
                <w:szCs w:val="20"/>
              </w:rPr>
              <w:t>89,32</w:t>
            </w:r>
          </w:p>
        </w:tc>
      </w:tr>
      <w:tr w:rsidR="0067094F" w:rsidRPr="0067094F" w14:paraId="4A5A152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2DFDC09" w14:textId="77777777" w:rsidR="0067094F" w:rsidRPr="0067094F" w:rsidRDefault="0067094F" w:rsidP="0067094F">
            <w:pPr>
              <w:rPr>
                <w:noProof w:val="0"/>
                <w:sz w:val="20"/>
                <w:szCs w:val="20"/>
              </w:rPr>
            </w:pPr>
            <w:r w:rsidRPr="0067094F">
              <w:rPr>
                <w:noProof w:val="0"/>
                <w:sz w:val="20"/>
                <w:szCs w:val="20"/>
              </w:rPr>
              <w:t>3721</w:t>
            </w:r>
          </w:p>
        </w:tc>
        <w:tc>
          <w:tcPr>
            <w:tcW w:w="266" w:type="dxa"/>
            <w:tcBorders>
              <w:top w:val="nil"/>
              <w:left w:val="nil"/>
              <w:bottom w:val="nil"/>
              <w:right w:val="nil"/>
            </w:tcBorders>
            <w:shd w:val="clear" w:color="auto" w:fill="auto"/>
            <w:noWrap/>
            <w:vAlign w:val="bottom"/>
            <w:hideMark/>
          </w:tcPr>
          <w:p w14:paraId="5109154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482B7C9" w14:textId="77777777" w:rsidR="0067094F" w:rsidRPr="0067094F" w:rsidRDefault="0067094F" w:rsidP="0067094F">
            <w:pPr>
              <w:rPr>
                <w:noProof w:val="0"/>
                <w:sz w:val="20"/>
                <w:szCs w:val="20"/>
              </w:rPr>
            </w:pPr>
            <w:r w:rsidRPr="0067094F">
              <w:rPr>
                <w:noProof w:val="0"/>
                <w:sz w:val="20"/>
                <w:szCs w:val="20"/>
              </w:rPr>
              <w:t>Naknade građanima i kućanstvima u novcu</w:t>
            </w:r>
          </w:p>
        </w:tc>
        <w:tc>
          <w:tcPr>
            <w:tcW w:w="1701" w:type="dxa"/>
            <w:tcBorders>
              <w:top w:val="nil"/>
              <w:left w:val="nil"/>
              <w:bottom w:val="nil"/>
              <w:right w:val="nil"/>
            </w:tcBorders>
            <w:shd w:val="clear" w:color="auto" w:fill="auto"/>
            <w:noWrap/>
            <w:vAlign w:val="bottom"/>
            <w:hideMark/>
          </w:tcPr>
          <w:p w14:paraId="05D1762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FAFAC95" w14:textId="77777777" w:rsidR="0067094F" w:rsidRPr="0067094F" w:rsidRDefault="0067094F" w:rsidP="0067094F">
            <w:pPr>
              <w:jc w:val="right"/>
              <w:rPr>
                <w:noProof w:val="0"/>
                <w:sz w:val="20"/>
                <w:szCs w:val="20"/>
              </w:rPr>
            </w:pPr>
            <w:r w:rsidRPr="0067094F">
              <w:rPr>
                <w:noProof w:val="0"/>
                <w:sz w:val="20"/>
                <w:szCs w:val="20"/>
              </w:rPr>
              <w:t>2.032,90</w:t>
            </w:r>
          </w:p>
        </w:tc>
        <w:tc>
          <w:tcPr>
            <w:tcW w:w="916" w:type="dxa"/>
            <w:tcBorders>
              <w:top w:val="nil"/>
              <w:left w:val="nil"/>
              <w:bottom w:val="nil"/>
              <w:right w:val="nil"/>
            </w:tcBorders>
            <w:shd w:val="clear" w:color="auto" w:fill="auto"/>
            <w:noWrap/>
            <w:vAlign w:val="bottom"/>
            <w:hideMark/>
          </w:tcPr>
          <w:p w14:paraId="217CC339" w14:textId="77777777" w:rsidR="0067094F" w:rsidRPr="0067094F" w:rsidRDefault="0067094F" w:rsidP="0067094F">
            <w:pPr>
              <w:jc w:val="right"/>
              <w:rPr>
                <w:noProof w:val="0"/>
                <w:sz w:val="20"/>
                <w:szCs w:val="20"/>
              </w:rPr>
            </w:pPr>
          </w:p>
        </w:tc>
      </w:tr>
      <w:tr w:rsidR="0067094F" w:rsidRPr="0067094F" w14:paraId="684A92D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CEB7DBE" w14:textId="77777777" w:rsidR="0067094F" w:rsidRPr="0067094F" w:rsidRDefault="0067094F" w:rsidP="0067094F">
            <w:pPr>
              <w:rPr>
                <w:noProof w:val="0"/>
                <w:sz w:val="20"/>
                <w:szCs w:val="20"/>
              </w:rPr>
            </w:pPr>
            <w:r w:rsidRPr="0067094F">
              <w:rPr>
                <w:noProof w:val="0"/>
                <w:sz w:val="20"/>
                <w:szCs w:val="20"/>
              </w:rPr>
              <w:t>3722</w:t>
            </w:r>
          </w:p>
        </w:tc>
        <w:tc>
          <w:tcPr>
            <w:tcW w:w="266" w:type="dxa"/>
            <w:tcBorders>
              <w:top w:val="nil"/>
              <w:left w:val="nil"/>
              <w:bottom w:val="nil"/>
              <w:right w:val="nil"/>
            </w:tcBorders>
            <w:shd w:val="clear" w:color="auto" w:fill="auto"/>
            <w:noWrap/>
            <w:vAlign w:val="bottom"/>
            <w:hideMark/>
          </w:tcPr>
          <w:p w14:paraId="7143E1C6"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4395D98" w14:textId="77777777" w:rsidR="0067094F" w:rsidRPr="0067094F" w:rsidRDefault="0067094F" w:rsidP="0067094F">
            <w:pPr>
              <w:rPr>
                <w:noProof w:val="0"/>
                <w:sz w:val="20"/>
                <w:szCs w:val="20"/>
              </w:rPr>
            </w:pPr>
            <w:r w:rsidRPr="0067094F">
              <w:rPr>
                <w:noProof w:val="0"/>
                <w:sz w:val="20"/>
                <w:szCs w:val="20"/>
              </w:rPr>
              <w:t>Naknade građanima i kućanstvima u naravi</w:t>
            </w:r>
          </w:p>
        </w:tc>
        <w:tc>
          <w:tcPr>
            <w:tcW w:w="1701" w:type="dxa"/>
            <w:tcBorders>
              <w:top w:val="nil"/>
              <w:left w:val="nil"/>
              <w:bottom w:val="nil"/>
              <w:right w:val="nil"/>
            </w:tcBorders>
            <w:shd w:val="clear" w:color="auto" w:fill="auto"/>
            <w:noWrap/>
            <w:vAlign w:val="bottom"/>
            <w:hideMark/>
          </w:tcPr>
          <w:p w14:paraId="37C8630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D8B5F48" w14:textId="77777777" w:rsidR="0067094F" w:rsidRPr="0067094F" w:rsidRDefault="0067094F" w:rsidP="0067094F">
            <w:pPr>
              <w:jc w:val="right"/>
              <w:rPr>
                <w:noProof w:val="0"/>
                <w:sz w:val="20"/>
                <w:szCs w:val="20"/>
              </w:rPr>
            </w:pPr>
            <w:r w:rsidRPr="0067094F">
              <w:rPr>
                <w:noProof w:val="0"/>
                <w:sz w:val="20"/>
                <w:szCs w:val="20"/>
              </w:rPr>
              <w:t>46.200,00</w:t>
            </w:r>
          </w:p>
        </w:tc>
        <w:tc>
          <w:tcPr>
            <w:tcW w:w="916" w:type="dxa"/>
            <w:tcBorders>
              <w:top w:val="nil"/>
              <w:left w:val="nil"/>
              <w:bottom w:val="nil"/>
              <w:right w:val="nil"/>
            </w:tcBorders>
            <w:shd w:val="clear" w:color="auto" w:fill="auto"/>
            <w:noWrap/>
            <w:vAlign w:val="bottom"/>
            <w:hideMark/>
          </w:tcPr>
          <w:p w14:paraId="06D303EF" w14:textId="77777777" w:rsidR="0067094F" w:rsidRPr="0067094F" w:rsidRDefault="0067094F" w:rsidP="0067094F">
            <w:pPr>
              <w:jc w:val="right"/>
              <w:rPr>
                <w:noProof w:val="0"/>
                <w:sz w:val="20"/>
                <w:szCs w:val="20"/>
              </w:rPr>
            </w:pPr>
          </w:p>
        </w:tc>
      </w:tr>
      <w:tr w:rsidR="00D97777" w:rsidRPr="0067094F" w14:paraId="4ADCA99D" w14:textId="77777777" w:rsidTr="00D97777">
        <w:trPr>
          <w:trHeight w:val="264"/>
          <w:jc w:val="center"/>
        </w:trPr>
        <w:tc>
          <w:tcPr>
            <w:tcW w:w="1276" w:type="dxa"/>
            <w:tcBorders>
              <w:top w:val="nil"/>
              <w:left w:val="nil"/>
              <w:bottom w:val="nil"/>
              <w:right w:val="nil"/>
            </w:tcBorders>
            <w:shd w:val="clear" w:color="000000" w:fill="FCE4D6"/>
            <w:noWrap/>
            <w:vAlign w:val="bottom"/>
            <w:hideMark/>
          </w:tcPr>
          <w:p w14:paraId="0FEFD943" w14:textId="77777777" w:rsidR="0067094F" w:rsidRPr="0067094F" w:rsidRDefault="0067094F" w:rsidP="0067094F">
            <w:pPr>
              <w:rPr>
                <w:b/>
                <w:bCs/>
                <w:noProof w:val="0"/>
                <w:sz w:val="20"/>
                <w:szCs w:val="20"/>
              </w:rPr>
            </w:pPr>
            <w:r w:rsidRPr="0067094F">
              <w:rPr>
                <w:b/>
                <w:bCs/>
                <w:noProof w:val="0"/>
                <w:sz w:val="20"/>
                <w:szCs w:val="20"/>
              </w:rPr>
              <w:t>2601</w:t>
            </w:r>
          </w:p>
        </w:tc>
        <w:tc>
          <w:tcPr>
            <w:tcW w:w="266" w:type="dxa"/>
            <w:tcBorders>
              <w:top w:val="nil"/>
              <w:left w:val="nil"/>
              <w:bottom w:val="nil"/>
              <w:right w:val="nil"/>
            </w:tcBorders>
            <w:shd w:val="clear" w:color="000000" w:fill="FCE4D6"/>
            <w:noWrap/>
            <w:vAlign w:val="bottom"/>
            <w:hideMark/>
          </w:tcPr>
          <w:p w14:paraId="7F6E97AF" w14:textId="77777777" w:rsidR="0067094F" w:rsidRPr="0067094F" w:rsidRDefault="0067094F" w:rsidP="0067094F">
            <w:pPr>
              <w:rPr>
                <w:b/>
                <w:bCs/>
                <w:noProof w:val="0"/>
                <w:sz w:val="20"/>
                <w:szCs w:val="20"/>
              </w:rPr>
            </w:pPr>
            <w:r w:rsidRPr="0067094F">
              <w:rPr>
                <w:b/>
                <w:bCs/>
                <w:noProof w:val="0"/>
                <w:sz w:val="20"/>
                <w:szCs w:val="20"/>
              </w:rPr>
              <w:t> </w:t>
            </w:r>
          </w:p>
        </w:tc>
        <w:tc>
          <w:tcPr>
            <w:tcW w:w="7530" w:type="dxa"/>
            <w:tcBorders>
              <w:top w:val="nil"/>
              <w:left w:val="nil"/>
              <w:bottom w:val="nil"/>
              <w:right w:val="nil"/>
            </w:tcBorders>
            <w:shd w:val="clear" w:color="000000" w:fill="FCE4D6"/>
            <w:noWrap/>
            <w:vAlign w:val="bottom"/>
            <w:hideMark/>
          </w:tcPr>
          <w:p w14:paraId="50BE0531" w14:textId="77777777" w:rsidR="0067094F" w:rsidRPr="0067094F" w:rsidRDefault="0067094F" w:rsidP="0067094F">
            <w:pPr>
              <w:rPr>
                <w:b/>
                <w:bCs/>
                <w:noProof w:val="0"/>
                <w:sz w:val="20"/>
                <w:szCs w:val="20"/>
              </w:rPr>
            </w:pPr>
            <w:r w:rsidRPr="0067094F">
              <w:rPr>
                <w:b/>
                <w:bCs/>
                <w:noProof w:val="0"/>
                <w:sz w:val="20"/>
                <w:szCs w:val="20"/>
              </w:rPr>
              <w:t>Program: JAVNE POTREBE U ZAŠTITI, OČUVANJU I UNAPREĐENJU ZDRAVLJA</w:t>
            </w:r>
          </w:p>
        </w:tc>
        <w:tc>
          <w:tcPr>
            <w:tcW w:w="1701" w:type="dxa"/>
            <w:tcBorders>
              <w:top w:val="nil"/>
              <w:left w:val="nil"/>
              <w:bottom w:val="nil"/>
              <w:right w:val="nil"/>
            </w:tcBorders>
            <w:shd w:val="clear" w:color="000000" w:fill="FCE4D6"/>
            <w:noWrap/>
            <w:vAlign w:val="bottom"/>
            <w:hideMark/>
          </w:tcPr>
          <w:p w14:paraId="24DA02F1" w14:textId="77777777" w:rsidR="0067094F" w:rsidRPr="0067094F" w:rsidRDefault="0067094F" w:rsidP="0067094F">
            <w:pPr>
              <w:jc w:val="right"/>
              <w:rPr>
                <w:b/>
                <w:bCs/>
                <w:noProof w:val="0"/>
                <w:sz w:val="20"/>
                <w:szCs w:val="20"/>
              </w:rPr>
            </w:pPr>
            <w:r w:rsidRPr="0067094F">
              <w:rPr>
                <w:b/>
                <w:bCs/>
                <w:noProof w:val="0"/>
                <w:sz w:val="20"/>
                <w:szCs w:val="20"/>
              </w:rPr>
              <w:t>457.300,00</w:t>
            </w:r>
          </w:p>
        </w:tc>
        <w:tc>
          <w:tcPr>
            <w:tcW w:w="1469" w:type="dxa"/>
            <w:tcBorders>
              <w:top w:val="nil"/>
              <w:left w:val="nil"/>
              <w:bottom w:val="nil"/>
              <w:right w:val="nil"/>
            </w:tcBorders>
            <w:shd w:val="clear" w:color="000000" w:fill="FCE4D6"/>
            <w:noWrap/>
            <w:vAlign w:val="bottom"/>
            <w:hideMark/>
          </w:tcPr>
          <w:p w14:paraId="5AAF9EBB" w14:textId="77777777" w:rsidR="0067094F" w:rsidRPr="0067094F" w:rsidRDefault="0067094F" w:rsidP="0067094F">
            <w:pPr>
              <w:jc w:val="right"/>
              <w:rPr>
                <w:b/>
                <w:bCs/>
                <w:noProof w:val="0"/>
                <w:sz w:val="20"/>
                <w:szCs w:val="20"/>
              </w:rPr>
            </w:pPr>
            <w:r w:rsidRPr="0067094F">
              <w:rPr>
                <w:b/>
                <w:bCs/>
                <w:noProof w:val="0"/>
                <w:sz w:val="20"/>
                <w:szCs w:val="20"/>
              </w:rPr>
              <w:t>390.500,89</w:t>
            </w:r>
          </w:p>
        </w:tc>
        <w:tc>
          <w:tcPr>
            <w:tcW w:w="916" w:type="dxa"/>
            <w:tcBorders>
              <w:top w:val="nil"/>
              <w:left w:val="nil"/>
              <w:bottom w:val="nil"/>
              <w:right w:val="nil"/>
            </w:tcBorders>
            <w:shd w:val="clear" w:color="000000" w:fill="FCE4D6"/>
            <w:noWrap/>
            <w:vAlign w:val="bottom"/>
            <w:hideMark/>
          </w:tcPr>
          <w:p w14:paraId="1E695B34" w14:textId="77777777" w:rsidR="0067094F" w:rsidRPr="0067094F" w:rsidRDefault="0067094F" w:rsidP="0067094F">
            <w:pPr>
              <w:jc w:val="right"/>
              <w:rPr>
                <w:b/>
                <w:bCs/>
                <w:noProof w:val="0"/>
                <w:sz w:val="20"/>
                <w:szCs w:val="20"/>
              </w:rPr>
            </w:pPr>
            <w:r w:rsidRPr="0067094F">
              <w:rPr>
                <w:b/>
                <w:bCs/>
                <w:noProof w:val="0"/>
                <w:sz w:val="20"/>
                <w:szCs w:val="20"/>
              </w:rPr>
              <w:t>85,39</w:t>
            </w:r>
          </w:p>
        </w:tc>
      </w:tr>
      <w:tr w:rsidR="003D0A8C" w:rsidRPr="0067094F" w14:paraId="54BD7020"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2631E276" w14:textId="3777032C" w:rsidR="003D0A8C" w:rsidRPr="0067094F" w:rsidRDefault="003D0A8C" w:rsidP="0067094F">
            <w:pPr>
              <w:rPr>
                <w:b/>
                <w:bCs/>
                <w:noProof w:val="0"/>
                <w:sz w:val="20"/>
                <w:szCs w:val="20"/>
              </w:rPr>
            </w:pPr>
            <w:r w:rsidRPr="0067094F">
              <w:rPr>
                <w:b/>
                <w:bCs/>
                <w:noProof w:val="0"/>
                <w:sz w:val="20"/>
                <w:szCs w:val="20"/>
              </w:rPr>
              <w:t>A260101</w:t>
            </w:r>
          </w:p>
        </w:tc>
        <w:tc>
          <w:tcPr>
            <w:tcW w:w="7530" w:type="dxa"/>
            <w:tcBorders>
              <w:top w:val="nil"/>
              <w:left w:val="nil"/>
              <w:bottom w:val="nil"/>
              <w:right w:val="nil"/>
            </w:tcBorders>
            <w:shd w:val="clear" w:color="000000" w:fill="FFFFCC"/>
            <w:noWrap/>
            <w:vAlign w:val="bottom"/>
            <w:hideMark/>
          </w:tcPr>
          <w:p w14:paraId="62C98AE1" w14:textId="77777777" w:rsidR="003D0A8C" w:rsidRPr="0067094F" w:rsidRDefault="003D0A8C" w:rsidP="0067094F">
            <w:pPr>
              <w:rPr>
                <w:b/>
                <w:bCs/>
                <w:noProof w:val="0"/>
                <w:sz w:val="20"/>
                <w:szCs w:val="20"/>
              </w:rPr>
            </w:pPr>
            <w:r w:rsidRPr="0067094F">
              <w:rPr>
                <w:b/>
                <w:bCs/>
                <w:noProof w:val="0"/>
                <w:sz w:val="20"/>
                <w:szCs w:val="20"/>
              </w:rPr>
              <w:t>Aktivnost: Zaštita pučanstva od zaraznih bolesti</w:t>
            </w:r>
          </w:p>
        </w:tc>
        <w:tc>
          <w:tcPr>
            <w:tcW w:w="1701" w:type="dxa"/>
            <w:tcBorders>
              <w:top w:val="nil"/>
              <w:left w:val="nil"/>
              <w:bottom w:val="nil"/>
              <w:right w:val="nil"/>
            </w:tcBorders>
            <w:shd w:val="clear" w:color="000000" w:fill="FFFFCC"/>
            <w:noWrap/>
            <w:vAlign w:val="bottom"/>
            <w:hideMark/>
          </w:tcPr>
          <w:p w14:paraId="68E1B48D" w14:textId="77777777" w:rsidR="003D0A8C" w:rsidRPr="0067094F" w:rsidRDefault="003D0A8C" w:rsidP="0067094F">
            <w:pPr>
              <w:jc w:val="right"/>
              <w:rPr>
                <w:b/>
                <w:bCs/>
                <w:noProof w:val="0"/>
                <w:sz w:val="20"/>
                <w:szCs w:val="20"/>
              </w:rPr>
            </w:pPr>
            <w:r w:rsidRPr="0067094F">
              <w:rPr>
                <w:b/>
                <w:bCs/>
                <w:noProof w:val="0"/>
                <w:sz w:val="20"/>
                <w:szCs w:val="20"/>
              </w:rPr>
              <w:t>126.000,00</w:t>
            </w:r>
          </w:p>
        </w:tc>
        <w:tc>
          <w:tcPr>
            <w:tcW w:w="1469" w:type="dxa"/>
            <w:tcBorders>
              <w:top w:val="nil"/>
              <w:left w:val="nil"/>
              <w:bottom w:val="nil"/>
              <w:right w:val="nil"/>
            </w:tcBorders>
            <w:shd w:val="clear" w:color="000000" w:fill="FFFFCC"/>
            <w:noWrap/>
            <w:vAlign w:val="bottom"/>
            <w:hideMark/>
          </w:tcPr>
          <w:p w14:paraId="35D864C2" w14:textId="77777777" w:rsidR="003D0A8C" w:rsidRPr="0067094F" w:rsidRDefault="003D0A8C" w:rsidP="0067094F">
            <w:pPr>
              <w:jc w:val="right"/>
              <w:rPr>
                <w:b/>
                <w:bCs/>
                <w:noProof w:val="0"/>
                <w:sz w:val="20"/>
                <w:szCs w:val="20"/>
              </w:rPr>
            </w:pPr>
            <w:r w:rsidRPr="0067094F">
              <w:rPr>
                <w:b/>
                <w:bCs/>
                <w:noProof w:val="0"/>
                <w:sz w:val="20"/>
                <w:szCs w:val="20"/>
              </w:rPr>
              <w:t>64.502,68</w:t>
            </w:r>
          </w:p>
        </w:tc>
        <w:tc>
          <w:tcPr>
            <w:tcW w:w="916" w:type="dxa"/>
            <w:tcBorders>
              <w:top w:val="nil"/>
              <w:left w:val="nil"/>
              <w:bottom w:val="nil"/>
              <w:right w:val="nil"/>
            </w:tcBorders>
            <w:shd w:val="clear" w:color="000000" w:fill="FFFFCC"/>
            <w:noWrap/>
            <w:vAlign w:val="bottom"/>
            <w:hideMark/>
          </w:tcPr>
          <w:p w14:paraId="499E30A8" w14:textId="77777777" w:rsidR="003D0A8C" w:rsidRPr="0067094F" w:rsidRDefault="003D0A8C" w:rsidP="0067094F">
            <w:pPr>
              <w:jc w:val="right"/>
              <w:rPr>
                <w:b/>
                <w:bCs/>
                <w:noProof w:val="0"/>
                <w:sz w:val="20"/>
                <w:szCs w:val="20"/>
              </w:rPr>
            </w:pPr>
            <w:r w:rsidRPr="0067094F">
              <w:rPr>
                <w:b/>
                <w:bCs/>
                <w:noProof w:val="0"/>
                <w:sz w:val="20"/>
                <w:szCs w:val="20"/>
              </w:rPr>
              <w:t>51,19</w:t>
            </w:r>
          </w:p>
        </w:tc>
      </w:tr>
      <w:tr w:rsidR="0067094F" w:rsidRPr="0067094F" w14:paraId="6E1F5C2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2836654"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05F94AC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126.000,00</w:t>
            </w:r>
          </w:p>
        </w:tc>
        <w:tc>
          <w:tcPr>
            <w:tcW w:w="1469" w:type="dxa"/>
            <w:tcBorders>
              <w:top w:val="nil"/>
              <w:left w:val="nil"/>
              <w:bottom w:val="nil"/>
              <w:right w:val="nil"/>
            </w:tcBorders>
            <w:shd w:val="clear" w:color="auto" w:fill="auto"/>
            <w:noWrap/>
            <w:vAlign w:val="bottom"/>
            <w:hideMark/>
          </w:tcPr>
          <w:p w14:paraId="47B793B5"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64.502,68</w:t>
            </w:r>
          </w:p>
        </w:tc>
        <w:tc>
          <w:tcPr>
            <w:tcW w:w="916" w:type="dxa"/>
            <w:tcBorders>
              <w:top w:val="nil"/>
              <w:left w:val="nil"/>
              <w:bottom w:val="nil"/>
              <w:right w:val="nil"/>
            </w:tcBorders>
            <w:shd w:val="clear" w:color="auto" w:fill="auto"/>
            <w:noWrap/>
            <w:vAlign w:val="bottom"/>
            <w:hideMark/>
          </w:tcPr>
          <w:p w14:paraId="68AA738A"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51,19</w:t>
            </w:r>
          </w:p>
        </w:tc>
      </w:tr>
      <w:tr w:rsidR="0067094F" w:rsidRPr="0067094F" w14:paraId="017BA47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41F615E" w14:textId="77777777" w:rsidR="0067094F" w:rsidRPr="0067094F" w:rsidRDefault="0067094F" w:rsidP="0067094F">
            <w:pPr>
              <w:rPr>
                <w:noProof w:val="0"/>
                <w:color w:val="333333"/>
                <w:sz w:val="20"/>
                <w:szCs w:val="20"/>
              </w:rPr>
            </w:pPr>
            <w:r w:rsidRPr="0067094F">
              <w:rPr>
                <w:noProof w:val="0"/>
                <w:color w:val="333333"/>
                <w:sz w:val="20"/>
                <w:szCs w:val="20"/>
              </w:rPr>
              <w:lastRenderedPageBreak/>
              <w:t>Izvor 4.1. Komunalna naknada</w:t>
            </w:r>
          </w:p>
        </w:tc>
        <w:tc>
          <w:tcPr>
            <w:tcW w:w="1701" w:type="dxa"/>
            <w:tcBorders>
              <w:top w:val="nil"/>
              <w:left w:val="nil"/>
              <w:bottom w:val="nil"/>
              <w:right w:val="nil"/>
            </w:tcBorders>
            <w:shd w:val="clear" w:color="auto" w:fill="auto"/>
            <w:noWrap/>
            <w:vAlign w:val="bottom"/>
            <w:hideMark/>
          </w:tcPr>
          <w:p w14:paraId="02E7304A" w14:textId="77777777" w:rsidR="0067094F" w:rsidRPr="0067094F" w:rsidRDefault="0067094F" w:rsidP="0067094F">
            <w:pPr>
              <w:jc w:val="right"/>
              <w:rPr>
                <w:noProof w:val="0"/>
                <w:color w:val="333333"/>
                <w:sz w:val="20"/>
                <w:szCs w:val="20"/>
              </w:rPr>
            </w:pPr>
            <w:r w:rsidRPr="0067094F">
              <w:rPr>
                <w:noProof w:val="0"/>
                <w:color w:val="333333"/>
                <w:sz w:val="20"/>
                <w:szCs w:val="20"/>
              </w:rPr>
              <w:t>108.000,00</w:t>
            </w:r>
          </w:p>
        </w:tc>
        <w:tc>
          <w:tcPr>
            <w:tcW w:w="1469" w:type="dxa"/>
            <w:tcBorders>
              <w:top w:val="nil"/>
              <w:left w:val="nil"/>
              <w:bottom w:val="nil"/>
              <w:right w:val="nil"/>
            </w:tcBorders>
            <w:shd w:val="clear" w:color="auto" w:fill="auto"/>
            <w:noWrap/>
            <w:vAlign w:val="bottom"/>
            <w:hideMark/>
          </w:tcPr>
          <w:p w14:paraId="7A3431E3" w14:textId="77777777" w:rsidR="0067094F" w:rsidRPr="0067094F" w:rsidRDefault="0067094F" w:rsidP="0067094F">
            <w:pPr>
              <w:jc w:val="right"/>
              <w:rPr>
                <w:noProof w:val="0"/>
                <w:color w:val="333333"/>
                <w:sz w:val="20"/>
                <w:szCs w:val="20"/>
              </w:rPr>
            </w:pPr>
            <w:r w:rsidRPr="0067094F">
              <w:rPr>
                <w:noProof w:val="0"/>
                <w:color w:val="333333"/>
                <w:sz w:val="20"/>
                <w:szCs w:val="20"/>
              </w:rPr>
              <w:t>47.002,68</w:t>
            </w:r>
          </w:p>
        </w:tc>
        <w:tc>
          <w:tcPr>
            <w:tcW w:w="916" w:type="dxa"/>
            <w:tcBorders>
              <w:top w:val="nil"/>
              <w:left w:val="nil"/>
              <w:bottom w:val="nil"/>
              <w:right w:val="nil"/>
            </w:tcBorders>
            <w:shd w:val="clear" w:color="auto" w:fill="auto"/>
            <w:noWrap/>
            <w:vAlign w:val="bottom"/>
            <w:hideMark/>
          </w:tcPr>
          <w:p w14:paraId="3F6ADBB6" w14:textId="77777777" w:rsidR="0067094F" w:rsidRPr="0067094F" w:rsidRDefault="0067094F" w:rsidP="0067094F">
            <w:pPr>
              <w:jc w:val="right"/>
              <w:rPr>
                <w:noProof w:val="0"/>
                <w:color w:val="333333"/>
                <w:sz w:val="20"/>
                <w:szCs w:val="20"/>
              </w:rPr>
            </w:pPr>
            <w:r w:rsidRPr="0067094F">
              <w:rPr>
                <w:noProof w:val="0"/>
                <w:color w:val="333333"/>
                <w:sz w:val="20"/>
                <w:szCs w:val="20"/>
              </w:rPr>
              <w:t>43,52</w:t>
            </w:r>
          </w:p>
        </w:tc>
      </w:tr>
      <w:tr w:rsidR="0067094F" w:rsidRPr="0067094F" w14:paraId="5262F77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F6150C7"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5364E38B"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07A3D9C"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4C9A7C03" w14:textId="77777777" w:rsidR="0067094F" w:rsidRPr="0067094F" w:rsidRDefault="0067094F" w:rsidP="0067094F">
            <w:pPr>
              <w:jc w:val="right"/>
              <w:rPr>
                <w:b/>
                <w:bCs/>
                <w:noProof w:val="0"/>
                <w:sz w:val="20"/>
                <w:szCs w:val="20"/>
              </w:rPr>
            </w:pPr>
            <w:r w:rsidRPr="0067094F">
              <w:rPr>
                <w:b/>
                <w:bCs/>
                <w:noProof w:val="0"/>
                <w:sz w:val="20"/>
                <w:szCs w:val="20"/>
              </w:rPr>
              <w:t>108.000,00</w:t>
            </w:r>
          </w:p>
        </w:tc>
        <w:tc>
          <w:tcPr>
            <w:tcW w:w="1469" w:type="dxa"/>
            <w:tcBorders>
              <w:top w:val="nil"/>
              <w:left w:val="nil"/>
              <w:bottom w:val="nil"/>
              <w:right w:val="nil"/>
            </w:tcBorders>
            <w:shd w:val="clear" w:color="auto" w:fill="auto"/>
            <w:noWrap/>
            <w:vAlign w:val="bottom"/>
            <w:hideMark/>
          </w:tcPr>
          <w:p w14:paraId="5D945FF8" w14:textId="77777777" w:rsidR="0067094F" w:rsidRPr="0067094F" w:rsidRDefault="0067094F" w:rsidP="0067094F">
            <w:pPr>
              <w:jc w:val="right"/>
              <w:rPr>
                <w:b/>
                <w:bCs/>
                <w:noProof w:val="0"/>
                <w:sz w:val="20"/>
                <w:szCs w:val="20"/>
              </w:rPr>
            </w:pPr>
            <w:r w:rsidRPr="0067094F">
              <w:rPr>
                <w:b/>
                <w:bCs/>
                <w:noProof w:val="0"/>
                <w:sz w:val="20"/>
                <w:szCs w:val="20"/>
              </w:rPr>
              <w:t>47.002,68</w:t>
            </w:r>
          </w:p>
        </w:tc>
        <w:tc>
          <w:tcPr>
            <w:tcW w:w="916" w:type="dxa"/>
            <w:tcBorders>
              <w:top w:val="nil"/>
              <w:left w:val="nil"/>
              <w:bottom w:val="nil"/>
              <w:right w:val="nil"/>
            </w:tcBorders>
            <w:shd w:val="clear" w:color="auto" w:fill="auto"/>
            <w:noWrap/>
            <w:vAlign w:val="bottom"/>
            <w:hideMark/>
          </w:tcPr>
          <w:p w14:paraId="2032A7FA" w14:textId="77777777" w:rsidR="0067094F" w:rsidRPr="0067094F" w:rsidRDefault="0067094F" w:rsidP="0067094F">
            <w:pPr>
              <w:jc w:val="right"/>
              <w:rPr>
                <w:b/>
                <w:bCs/>
                <w:noProof w:val="0"/>
                <w:sz w:val="20"/>
                <w:szCs w:val="20"/>
              </w:rPr>
            </w:pPr>
            <w:r w:rsidRPr="0067094F">
              <w:rPr>
                <w:b/>
                <w:bCs/>
                <w:noProof w:val="0"/>
                <w:sz w:val="20"/>
                <w:szCs w:val="20"/>
              </w:rPr>
              <w:t>43,52</w:t>
            </w:r>
          </w:p>
        </w:tc>
      </w:tr>
      <w:tr w:rsidR="0067094F" w:rsidRPr="0067094F" w14:paraId="21CA25A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9BC5B4F" w14:textId="77777777" w:rsidR="0067094F" w:rsidRPr="0067094F" w:rsidRDefault="0067094F" w:rsidP="0067094F">
            <w:pPr>
              <w:rPr>
                <w:noProof w:val="0"/>
                <w:sz w:val="20"/>
                <w:szCs w:val="20"/>
              </w:rPr>
            </w:pPr>
            <w:r w:rsidRPr="0067094F">
              <w:rPr>
                <w:noProof w:val="0"/>
                <w:sz w:val="20"/>
                <w:szCs w:val="20"/>
              </w:rPr>
              <w:t>3234</w:t>
            </w:r>
          </w:p>
        </w:tc>
        <w:tc>
          <w:tcPr>
            <w:tcW w:w="266" w:type="dxa"/>
            <w:tcBorders>
              <w:top w:val="nil"/>
              <w:left w:val="nil"/>
              <w:bottom w:val="nil"/>
              <w:right w:val="nil"/>
            </w:tcBorders>
            <w:shd w:val="clear" w:color="auto" w:fill="auto"/>
            <w:noWrap/>
            <w:vAlign w:val="bottom"/>
            <w:hideMark/>
          </w:tcPr>
          <w:p w14:paraId="0A07BFB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651A28B" w14:textId="77777777" w:rsidR="0067094F" w:rsidRPr="0067094F" w:rsidRDefault="0067094F" w:rsidP="0067094F">
            <w:pPr>
              <w:rPr>
                <w:noProof w:val="0"/>
                <w:sz w:val="20"/>
                <w:szCs w:val="20"/>
              </w:rPr>
            </w:pPr>
            <w:r w:rsidRPr="0067094F">
              <w:rPr>
                <w:noProof w:val="0"/>
                <w:sz w:val="20"/>
                <w:szCs w:val="20"/>
              </w:rPr>
              <w:t>Komunalne usluge</w:t>
            </w:r>
          </w:p>
        </w:tc>
        <w:tc>
          <w:tcPr>
            <w:tcW w:w="1701" w:type="dxa"/>
            <w:tcBorders>
              <w:top w:val="nil"/>
              <w:left w:val="nil"/>
              <w:bottom w:val="nil"/>
              <w:right w:val="nil"/>
            </w:tcBorders>
            <w:shd w:val="clear" w:color="auto" w:fill="auto"/>
            <w:noWrap/>
            <w:vAlign w:val="bottom"/>
            <w:hideMark/>
          </w:tcPr>
          <w:p w14:paraId="64D5A601"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34E69B3" w14:textId="77777777" w:rsidR="0067094F" w:rsidRPr="0067094F" w:rsidRDefault="0067094F" w:rsidP="0067094F">
            <w:pPr>
              <w:jc w:val="right"/>
              <w:rPr>
                <w:noProof w:val="0"/>
                <w:sz w:val="20"/>
                <w:szCs w:val="20"/>
              </w:rPr>
            </w:pPr>
            <w:r w:rsidRPr="0067094F">
              <w:rPr>
                <w:noProof w:val="0"/>
                <w:sz w:val="20"/>
                <w:szCs w:val="20"/>
              </w:rPr>
              <w:t>22.750,00</w:t>
            </w:r>
          </w:p>
        </w:tc>
        <w:tc>
          <w:tcPr>
            <w:tcW w:w="916" w:type="dxa"/>
            <w:tcBorders>
              <w:top w:val="nil"/>
              <w:left w:val="nil"/>
              <w:bottom w:val="nil"/>
              <w:right w:val="nil"/>
            </w:tcBorders>
            <w:shd w:val="clear" w:color="auto" w:fill="auto"/>
            <w:noWrap/>
            <w:vAlign w:val="bottom"/>
            <w:hideMark/>
          </w:tcPr>
          <w:p w14:paraId="2239E31A" w14:textId="77777777" w:rsidR="0067094F" w:rsidRPr="0067094F" w:rsidRDefault="0067094F" w:rsidP="0067094F">
            <w:pPr>
              <w:jc w:val="right"/>
              <w:rPr>
                <w:noProof w:val="0"/>
                <w:sz w:val="20"/>
                <w:szCs w:val="20"/>
              </w:rPr>
            </w:pPr>
          </w:p>
        </w:tc>
      </w:tr>
      <w:tr w:rsidR="0067094F" w:rsidRPr="0067094F" w14:paraId="4AC7D3D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3133CE6" w14:textId="77777777" w:rsidR="0067094F" w:rsidRPr="0067094F" w:rsidRDefault="0067094F" w:rsidP="0067094F">
            <w:pPr>
              <w:rPr>
                <w:noProof w:val="0"/>
                <w:sz w:val="20"/>
                <w:szCs w:val="20"/>
              </w:rPr>
            </w:pPr>
            <w:r w:rsidRPr="0067094F">
              <w:rPr>
                <w:noProof w:val="0"/>
                <w:sz w:val="20"/>
                <w:szCs w:val="20"/>
              </w:rPr>
              <w:t>3236</w:t>
            </w:r>
          </w:p>
        </w:tc>
        <w:tc>
          <w:tcPr>
            <w:tcW w:w="266" w:type="dxa"/>
            <w:tcBorders>
              <w:top w:val="nil"/>
              <w:left w:val="nil"/>
              <w:bottom w:val="nil"/>
              <w:right w:val="nil"/>
            </w:tcBorders>
            <w:shd w:val="clear" w:color="auto" w:fill="auto"/>
            <w:noWrap/>
            <w:vAlign w:val="bottom"/>
            <w:hideMark/>
          </w:tcPr>
          <w:p w14:paraId="74143D76"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786C603" w14:textId="77777777" w:rsidR="0067094F" w:rsidRPr="0067094F" w:rsidRDefault="0067094F" w:rsidP="0067094F">
            <w:pPr>
              <w:rPr>
                <w:noProof w:val="0"/>
                <w:sz w:val="20"/>
                <w:szCs w:val="20"/>
              </w:rPr>
            </w:pPr>
            <w:r w:rsidRPr="0067094F">
              <w:rPr>
                <w:noProof w:val="0"/>
                <w:sz w:val="20"/>
                <w:szCs w:val="20"/>
              </w:rPr>
              <w:t>Zdravstvene i veterinarske usluge</w:t>
            </w:r>
          </w:p>
        </w:tc>
        <w:tc>
          <w:tcPr>
            <w:tcW w:w="1701" w:type="dxa"/>
            <w:tcBorders>
              <w:top w:val="nil"/>
              <w:left w:val="nil"/>
              <w:bottom w:val="nil"/>
              <w:right w:val="nil"/>
            </w:tcBorders>
            <w:shd w:val="clear" w:color="auto" w:fill="auto"/>
            <w:noWrap/>
            <w:vAlign w:val="bottom"/>
            <w:hideMark/>
          </w:tcPr>
          <w:p w14:paraId="18673B8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B638D19" w14:textId="77777777" w:rsidR="0067094F" w:rsidRPr="0067094F" w:rsidRDefault="0067094F" w:rsidP="0067094F">
            <w:pPr>
              <w:jc w:val="right"/>
              <w:rPr>
                <w:noProof w:val="0"/>
                <w:sz w:val="20"/>
                <w:szCs w:val="20"/>
              </w:rPr>
            </w:pPr>
            <w:r w:rsidRPr="0067094F">
              <w:rPr>
                <w:noProof w:val="0"/>
                <w:sz w:val="20"/>
                <w:szCs w:val="20"/>
              </w:rPr>
              <w:t>24.252,68</w:t>
            </w:r>
          </w:p>
        </w:tc>
        <w:tc>
          <w:tcPr>
            <w:tcW w:w="916" w:type="dxa"/>
            <w:tcBorders>
              <w:top w:val="nil"/>
              <w:left w:val="nil"/>
              <w:bottom w:val="nil"/>
              <w:right w:val="nil"/>
            </w:tcBorders>
            <w:shd w:val="clear" w:color="auto" w:fill="auto"/>
            <w:noWrap/>
            <w:vAlign w:val="bottom"/>
            <w:hideMark/>
          </w:tcPr>
          <w:p w14:paraId="4528D6DE" w14:textId="77777777" w:rsidR="0067094F" w:rsidRPr="0067094F" w:rsidRDefault="0067094F" w:rsidP="0067094F">
            <w:pPr>
              <w:jc w:val="right"/>
              <w:rPr>
                <w:noProof w:val="0"/>
                <w:sz w:val="20"/>
                <w:szCs w:val="20"/>
              </w:rPr>
            </w:pPr>
          </w:p>
        </w:tc>
      </w:tr>
      <w:tr w:rsidR="0067094F" w:rsidRPr="0067094F" w14:paraId="4EE1BD43"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F17E7F4" w14:textId="77777777" w:rsidR="0067094F" w:rsidRPr="0067094F" w:rsidRDefault="0067094F" w:rsidP="0067094F">
            <w:pPr>
              <w:rPr>
                <w:noProof w:val="0"/>
                <w:color w:val="333333"/>
                <w:sz w:val="20"/>
                <w:szCs w:val="20"/>
              </w:rPr>
            </w:pPr>
            <w:r w:rsidRPr="0067094F">
              <w:rPr>
                <w:noProof w:val="0"/>
                <w:color w:val="333333"/>
                <w:sz w:val="20"/>
                <w:szCs w:val="20"/>
              </w:rPr>
              <w:t>Izvor 4.3. Boravišna/turistička pristojba</w:t>
            </w:r>
          </w:p>
        </w:tc>
        <w:tc>
          <w:tcPr>
            <w:tcW w:w="1701" w:type="dxa"/>
            <w:tcBorders>
              <w:top w:val="nil"/>
              <w:left w:val="nil"/>
              <w:bottom w:val="nil"/>
              <w:right w:val="nil"/>
            </w:tcBorders>
            <w:shd w:val="clear" w:color="auto" w:fill="auto"/>
            <w:noWrap/>
            <w:vAlign w:val="bottom"/>
            <w:hideMark/>
          </w:tcPr>
          <w:p w14:paraId="032A6299" w14:textId="77777777" w:rsidR="0067094F" w:rsidRPr="0067094F" w:rsidRDefault="0067094F" w:rsidP="0067094F">
            <w:pPr>
              <w:jc w:val="right"/>
              <w:rPr>
                <w:noProof w:val="0"/>
                <w:color w:val="333333"/>
                <w:sz w:val="20"/>
                <w:szCs w:val="20"/>
              </w:rPr>
            </w:pPr>
            <w:r w:rsidRPr="0067094F">
              <w:rPr>
                <w:noProof w:val="0"/>
                <w:color w:val="333333"/>
                <w:sz w:val="20"/>
                <w:szCs w:val="20"/>
              </w:rPr>
              <w:t>18.000,00</w:t>
            </w:r>
          </w:p>
        </w:tc>
        <w:tc>
          <w:tcPr>
            <w:tcW w:w="1469" w:type="dxa"/>
            <w:tcBorders>
              <w:top w:val="nil"/>
              <w:left w:val="nil"/>
              <w:bottom w:val="nil"/>
              <w:right w:val="nil"/>
            </w:tcBorders>
            <w:shd w:val="clear" w:color="auto" w:fill="auto"/>
            <w:noWrap/>
            <w:vAlign w:val="bottom"/>
            <w:hideMark/>
          </w:tcPr>
          <w:p w14:paraId="0C152AE0" w14:textId="77777777" w:rsidR="0067094F" w:rsidRPr="0067094F" w:rsidRDefault="0067094F" w:rsidP="0067094F">
            <w:pPr>
              <w:jc w:val="right"/>
              <w:rPr>
                <w:noProof w:val="0"/>
                <w:color w:val="333333"/>
                <w:sz w:val="20"/>
                <w:szCs w:val="20"/>
              </w:rPr>
            </w:pPr>
            <w:r w:rsidRPr="0067094F">
              <w:rPr>
                <w:noProof w:val="0"/>
                <w:color w:val="333333"/>
                <w:sz w:val="20"/>
                <w:szCs w:val="20"/>
              </w:rPr>
              <w:t>17.500,00</w:t>
            </w:r>
          </w:p>
        </w:tc>
        <w:tc>
          <w:tcPr>
            <w:tcW w:w="916" w:type="dxa"/>
            <w:tcBorders>
              <w:top w:val="nil"/>
              <w:left w:val="nil"/>
              <w:bottom w:val="nil"/>
              <w:right w:val="nil"/>
            </w:tcBorders>
            <w:shd w:val="clear" w:color="auto" w:fill="auto"/>
            <w:noWrap/>
            <w:vAlign w:val="bottom"/>
            <w:hideMark/>
          </w:tcPr>
          <w:p w14:paraId="231A9C0F" w14:textId="77777777" w:rsidR="0067094F" w:rsidRPr="0067094F" w:rsidRDefault="0067094F" w:rsidP="0067094F">
            <w:pPr>
              <w:jc w:val="right"/>
              <w:rPr>
                <w:noProof w:val="0"/>
                <w:color w:val="333333"/>
                <w:sz w:val="20"/>
                <w:szCs w:val="20"/>
              </w:rPr>
            </w:pPr>
            <w:r w:rsidRPr="0067094F">
              <w:rPr>
                <w:noProof w:val="0"/>
                <w:color w:val="333333"/>
                <w:sz w:val="20"/>
                <w:szCs w:val="20"/>
              </w:rPr>
              <w:t>97,22</w:t>
            </w:r>
          </w:p>
        </w:tc>
      </w:tr>
      <w:tr w:rsidR="0067094F" w:rsidRPr="0067094F" w14:paraId="52E3BCD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5268B6B"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72BF6262"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32E33A0"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0E7F5BDE" w14:textId="77777777" w:rsidR="0067094F" w:rsidRPr="0067094F" w:rsidRDefault="0067094F" w:rsidP="0067094F">
            <w:pPr>
              <w:jc w:val="right"/>
              <w:rPr>
                <w:b/>
                <w:bCs/>
                <w:noProof w:val="0"/>
                <w:sz w:val="20"/>
                <w:szCs w:val="20"/>
              </w:rPr>
            </w:pPr>
            <w:r w:rsidRPr="0067094F">
              <w:rPr>
                <w:b/>
                <w:bCs/>
                <w:noProof w:val="0"/>
                <w:sz w:val="20"/>
                <w:szCs w:val="20"/>
              </w:rPr>
              <w:t>18.000,00</w:t>
            </w:r>
          </w:p>
        </w:tc>
        <w:tc>
          <w:tcPr>
            <w:tcW w:w="1469" w:type="dxa"/>
            <w:tcBorders>
              <w:top w:val="nil"/>
              <w:left w:val="nil"/>
              <w:bottom w:val="nil"/>
              <w:right w:val="nil"/>
            </w:tcBorders>
            <w:shd w:val="clear" w:color="auto" w:fill="auto"/>
            <w:noWrap/>
            <w:vAlign w:val="bottom"/>
            <w:hideMark/>
          </w:tcPr>
          <w:p w14:paraId="46F405DA" w14:textId="77777777" w:rsidR="0067094F" w:rsidRPr="0067094F" w:rsidRDefault="0067094F" w:rsidP="0067094F">
            <w:pPr>
              <w:jc w:val="right"/>
              <w:rPr>
                <w:b/>
                <w:bCs/>
                <w:noProof w:val="0"/>
                <w:sz w:val="20"/>
                <w:szCs w:val="20"/>
              </w:rPr>
            </w:pPr>
            <w:r w:rsidRPr="0067094F">
              <w:rPr>
                <w:b/>
                <w:bCs/>
                <w:noProof w:val="0"/>
                <w:sz w:val="20"/>
                <w:szCs w:val="20"/>
              </w:rPr>
              <w:t>17.500,00</w:t>
            </w:r>
          </w:p>
        </w:tc>
        <w:tc>
          <w:tcPr>
            <w:tcW w:w="916" w:type="dxa"/>
            <w:tcBorders>
              <w:top w:val="nil"/>
              <w:left w:val="nil"/>
              <w:bottom w:val="nil"/>
              <w:right w:val="nil"/>
            </w:tcBorders>
            <w:shd w:val="clear" w:color="auto" w:fill="auto"/>
            <w:noWrap/>
            <w:vAlign w:val="bottom"/>
            <w:hideMark/>
          </w:tcPr>
          <w:p w14:paraId="1A914A7F" w14:textId="77777777" w:rsidR="0067094F" w:rsidRPr="0067094F" w:rsidRDefault="0067094F" w:rsidP="0067094F">
            <w:pPr>
              <w:jc w:val="right"/>
              <w:rPr>
                <w:b/>
                <w:bCs/>
                <w:noProof w:val="0"/>
                <w:sz w:val="20"/>
                <w:szCs w:val="20"/>
              </w:rPr>
            </w:pPr>
            <w:r w:rsidRPr="0067094F">
              <w:rPr>
                <w:b/>
                <w:bCs/>
                <w:noProof w:val="0"/>
                <w:sz w:val="20"/>
                <w:szCs w:val="20"/>
              </w:rPr>
              <w:t>97,22</w:t>
            </w:r>
          </w:p>
        </w:tc>
      </w:tr>
      <w:tr w:rsidR="0067094F" w:rsidRPr="0067094F" w14:paraId="1C483B3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5D10BC8" w14:textId="77777777" w:rsidR="0067094F" w:rsidRPr="0067094F" w:rsidRDefault="0067094F" w:rsidP="0067094F">
            <w:pPr>
              <w:rPr>
                <w:noProof w:val="0"/>
                <w:sz w:val="20"/>
                <w:szCs w:val="20"/>
              </w:rPr>
            </w:pPr>
            <w:r w:rsidRPr="0067094F">
              <w:rPr>
                <w:noProof w:val="0"/>
                <w:sz w:val="20"/>
                <w:szCs w:val="20"/>
              </w:rPr>
              <w:t>3236</w:t>
            </w:r>
          </w:p>
        </w:tc>
        <w:tc>
          <w:tcPr>
            <w:tcW w:w="266" w:type="dxa"/>
            <w:tcBorders>
              <w:top w:val="nil"/>
              <w:left w:val="nil"/>
              <w:bottom w:val="nil"/>
              <w:right w:val="nil"/>
            </w:tcBorders>
            <w:shd w:val="clear" w:color="auto" w:fill="auto"/>
            <w:noWrap/>
            <w:vAlign w:val="bottom"/>
            <w:hideMark/>
          </w:tcPr>
          <w:p w14:paraId="3FBDB28D"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B779C38" w14:textId="77777777" w:rsidR="0067094F" w:rsidRPr="0067094F" w:rsidRDefault="0067094F" w:rsidP="0067094F">
            <w:pPr>
              <w:rPr>
                <w:noProof w:val="0"/>
                <w:sz w:val="20"/>
                <w:szCs w:val="20"/>
              </w:rPr>
            </w:pPr>
            <w:r w:rsidRPr="0067094F">
              <w:rPr>
                <w:noProof w:val="0"/>
                <w:sz w:val="20"/>
                <w:szCs w:val="20"/>
              </w:rPr>
              <w:t>Zdravstvene i veterinarske usluge</w:t>
            </w:r>
          </w:p>
        </w:tc>
        <w:tc>
          <w:tcPr>
            <w:tcW w:w="1701" w:type="dxa"/>
            <w:tcBorders>
              <w:top w:val="nil"/>
              <w:left w:val="nil"/>
              <w:bottom w:val="nil"/>
              <w:right w:val="nil"/>
            </w:tcBorders>
            <w:shd w:val="clear" w:color="auto" w:fill="auto"/>
            <w:noWrap/>
            <w:vAlign w:val="bottom"/>
            <w:hideMark/>
          </w:tcPr>
          <w:p w14:paraId="66B0F7B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E1D2757" w14:textId="77777777" w:rsidR="0067094F" w:rsidRPr="0067094F" w:rsidRDefault="0067094F" w:rsidP="0067094F">
            <w:pPr>
              <w:jc w:val="right"/>
              <w:rPr>
                <w:noProof w:val="0"/>
                <w:sz w:val="20"/>
                <w:szCs w:val="20"/>
              </w:rPr>
            </w:pPr>
            <w:r w:rsidRPr="0067094F">
              <w:rPr>
                <w:noProof w:val="0"/>
                <w:sz w:val="20"/>
                <w:szCs w:val="20"/>
              </w:rPr>
              <w:t>17.500,00</w:t>
            </w:r>
          </w:p>
        </w:tc>
        <w:tc>
          <w:tcPr>
            <w:tcW w:w="916" w:type="dxa"/>
            <w:tcBorders>
              <w:top w:val="nil"/>
              <w:left w:val="nil"/>
              <w:bottom w:val="nil"/>
              <w:right w:val="nil"/>
            </w:tcBorders>
            <w:shd w:val="clear" w:color="auto" w:fill="auto"/>
            <w:noWrap/>
            <w:vAlign w:val="bottom"/>
            <w:hideMark/>
          </w:tcPr>
          <w:p w14:paraId="2F7AFCFD" w14:textId="77777777" w:rsidR="0067094F" w:rsidRPr="0067094F" w:rsidRDefault="0067094F" w:rsidP="0067094F">
            <w:pPr>
              <w:jc w:val="right"/>
              <w:rPr>
                <w:noProof w:val="0"/>
                <w:sz w:val="20"/>
                <w:szCs w:val="20"/>
              </w:rPr>
            </w:pPr>
          </w:p>
        </w:tc>
      </w:tr>
      <w:tr w:rsidR="003D0A8C" w:rsidRPr="0067094F" w14:paraId="45B3E33A"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265E9496" w14:textId="4B74C392" w:rsidR="003D0A8C" w:rsidRPr="0067094F" w:rsidRDefault="003D0A8C" w:rsidP="0067094F">
            <w:pPr>
              <w:rPr>
                <w:b/>
                <w:bCs/>
                <w:noProof w:val="0"/>
                <w:sz w:val="20"/>
                <w:szCs w:val="20"/>
              </w:rPr>
            </w:pPr>
            <w:r w:rsidRPr="0067094F">
              <w:rPr>
                <w:b/>
                <w:bCs/>
                <w:noProof w:val="0"/>
                <w:sz w:val="20"/>
                <w:szCs w:val="20"/>
              </w:rPr>
              <w:t>A260102</w:t>
            </w:r>
          </w:p>
        </w:tc>
        <w:tc>
          <w:tcPr>
            <w:tcW w:w="7530" w:type="dxa"/>
            <w:tcBorders>
              <w:top w:val="nil"/>
              <w:left w:val="nil"/>
              <w:bottom w:val="nil"/>
              <w:right w:val="nil"/>
            </w:tcBorders>
            <w:shd w:val="clear" w:color="000000" w:fill="FFFFCC"/>
            <w:noWrap/>
            <w:vAlign w:val="bottom"/>
            <w:hideMark/>
          </w:tcPr>
          <w:p w14:paraId="1576F2CC" w14:textId="77777777" w:rsidR="003D0A8C" w:rsidRPr="0067094F" w:rsidRDefault="003D0A8C" w:rsidP="0067094F">
            <w:pPr>
              <w:rPr>
                <w:b/>
                <w:bCs/>
                <w:noProof w:val="0"/>
                <w:sz w:val="20"/>
                <w:szCs w:val="20"/>
              </w:rPr>
            </w:pPr>
            <w:r w:rsidRPr="0067094F">
              <w:rPr>
                <w:b/>
                <w:bCs/>
                <w:noProof w:val="0"/>
                <w:sz w:val="20"/>
                <w:szCs w:val="20"/>
              </w:rPr>
              <w:t>Aktivnost: Sufinanciranje rada ustanova i stručnih osoba</w:t>
            </w:r>
          </w:p>
        </w:tc>
        <w:tc>
          <w:tcPr>
            <w:tcW w:w="1701" w:type="dxa"/>
            <w:tcBorders>
              <w:top w:val="nil"/>
              <w:left w:val="nil"/>
              <w:bottom w:val="nil"/>
              <w:right w:val="nil"/>
            </w:tcBorders>
            <w:shd w:val="clear" w:color="000000" w:fill="FFFFCC"/>
            <w:noWrap/>
            <w:vAlign w:val="bottom"/>
            <w:hideMark/>
          </w:tcPr>
          <w:p w14:paraId="0F4D2759" w14:textId="77777777" w:rsidR="003D0A8C" w:rsidRPr="0067094F" w:rsidRDefault="003D0A8C" w:rsidP="0067094F">
            <w:pPr>
              <w:jc w:val="right"/>
              <w:rPr>
                <w:b/>
                <w:bCs/>
                <w:noProof w:val="0"/>
                <w:sz w:val="20"/>
                <w:szCs w:val="20"/>
              </w:rPr>
            </w:pPr>
            <w:r w:rsidRPr="0067094F">
              <w:rPr>
                <w:b/>
                <w:bCs/>
                <w:noProof w:val="0"/>
                <w:sz w:val="20"/>
                <w:szCs w:val="20"/>
              </w:rPr>
              <w:t>184.000,00</w:t>
            </w:r>
          </w:p>
        </w:tc>
        <w:tc>
          <w:tcPr>
            <w:tcW w:w="1469" w:type="dxa"/>
            <w:tcBorders>
              <w:top w:val="nil"/>
              <w:left w:val="nil"/>
              <w:bottom w:val="nil"/>
              <w:right w:val="nil"/>
            </w:tcBorders>
            <w:shd w:val="clear" w:color="000000" w:fill="FFFFCC"/>
            <w:noWrap/>
            <w:vAlign w:val="bottom"/>
            <w:hideMark/>
          </w:tcPr>
          <w:p w14:paraId="1DEB2D64" w14:textId="77777777" w:rsidR="003D0A8C" w:rsidRPr="0067094F" w:rsidRDefault="003D0A8C" w:rsidP="0067094F">
            <w:pPr>
              <w:jc w:val="right"/>
              <w:rPr>
                <w:b/>
                <w:bCs/>
                <w:noProof w:val="0"/>
                <w:sz w:val="20"/>
                <w:szCs w:val="20"/>
              </w:rPr>
            </w:pPr>
            <w:r w:rsidRPr="0067094F">
              <w:rPr>
                <w:b/>
                <w:bCs/>
                <w:noProof w:val="0"/>
                <w:sz w:val="20"/>
                <w:szCs w:val="20"/>
              </w:rPr>
              <w:t>183.133,10</w:t>
            </w:r>
          </w:p>
        </w:tc>
        <w:tc>
          <w:tcPr>
            <w:tcW w:w="916" w:type="dxa"/>
            <w:tcBorders>
              <w:top w:val="nil"/>
              <w:left w:val="nil"/>
              <w:bottom w:val="nil"/>
              <w:right w:val="nil"/>
            </w:tcBorders>
            <w:shd w:val="clear" w:color="000000" w:fill="FFFFCC"/>
            <w:noWrap/>
            <w:vAlign w:val="bottom"/>
            <w:hideMark/>
          </w:tcPr>
          <w:p w14:paraId="623927AC" w14:textId="77777777" w:rsidR="003D0A8C" w:rsidRPr="0067094F" w:rsidRDefault="003D0A8C" w:rsidP="0067094F">
            <w:pPr>
              <w:jc w:val="right"/>
              <w:rPr>
                <w:b/>
                <w:bCs/>
                <w:noProof w:val="0"/>
                <w:sz w:val="20"/>
                <w:szCs w:val="20"/>
              </w:rPr>
            </w:pPr>
            <w:r w:rsidRPr="0067094F">
              <w:rPr>
                <w:b/>
                <w:bCs/>
                <w:noProof w:val="0"/>
                <w:sz w:val="20"/>
                <w:szCs w:val="20"/>
              </w:rPr>
              <w:t>99,53</w:t>
            </w:r>
          </w:p>
        </w:tc>
      </w:tr>
      <w:tr w:rsidR="0067094F" w:rsidRPr="0067094F" w14:paraId="6AF783FF"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120F792"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08C66B2B"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184.000,00</w:t>
            </w:r>
          </w:p>
        </w:tc>
        <w:tc>
          <w:tcPr>
            <w:tcW w:w="1469" w:type="dxa"/>
            <w:tcBorders>
              <w:top w:val="nil"/>
              <w:left w:val="nil"/>
              <w:bottom w:val="nil"/>
              <w:right w:val="nil"/>
            </w:tcBorders>
            <w:shd w:val="clear" w:color="auto" w:fill="auto"/>
            <w:noWrap/>
            <w:vAlign w:val="bottom"/>
            <w:hideMark/>
          </w:tcPr>
          <w:p w14:paraId="3F09FCE7"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183.133,10</w:t>
            </w:r>
          </w:p>
        </w:tc>
        <w:tc>
          <w:tcPr>
            <w:tcW w:w="916" w:type="dxa"/>
            <w:tcBorders>
              <w:top w:val="nil"/>
              <w:left w:val="nil"/>
              <w:bottom w:val="nil"/>
              <w:right w:val="nil"/>
            </w:tcBorders>
            <w:shd w:val="clear" w:color="auto" w:fill="auto"/>
            <w:noWrap/>
            <w:vAlign w:val="bottom"/>
            <w:hideMark/>
          </w:tcPr>
          <w:p w14:paraId="7D38112A"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99,53</w:t>
            </w:r>
          </w:p>
        </w:tc>
      </w:tr>
      <w:tr w:rsidR="0067094F" w:rsidRPr="0067094F" w14:paraId="0E92897D"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48FC4B3"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0A79D2A2" w14:textId="77777777" w:rsidR="0067094F" w:rsidRPr="0067094F" w:rsidRDefault="0067094F" w:rsidP="0067094F">
            <w:pPr>
              <w:jc w:val="right"/>
              <w:rPr>
                <w:noProof w:val="0"/>
                <w:color w:val="333333"/>
                <w:sz w:val="20"/>
                <w:szCs w:val="20"/>
              </w:rPr>
            </w:pPr>
            <w:r w:rsidRPr="0067094F">
              <w:rPr>
                <w:noProof w:val="0"/>
                <w:color w:val="333333"/>
                <w:sz w:val="20"/>
                <w:szCs w:val="20"/>
              </w:rPr>
              <w:t>184.000,00</w:t>
            </w:r>
          </w:p>
        </w:tc>
        <w:tc>
          <w:tcPr>
            <w:tcW w:w="1469" w:type="dxa"/>
            <w:tcBorders>
              <w:top w:val="nil"/>
              <w:left w:val="nil"/>
              <w:bottom w:val="nil"/>
              <w:right w:val="nil"/>
            </w:tcBorders>
            <w:shd w:val="clear" w:color="auto" w:fill="auto"/>
            <w:noWrap/>
            <w:vAlign w:val="bottom"/>
            <w:hideMark/>
          </w:tcPr>
          <w:p w14:paraId="7E924EE4" w14:textId="77777777" w:rsidR="0067094F" w:rsidRPr="0067094F" w:rsidRDefault="0067094F" w:rsidP="0067094F">
            <w:pPr>
              <w:jc w:val="right"/>
              <w:rPr>
                <w:noProof w:val="0"/>
                <w:color w:val="333333"/>
                <w:sz w:val="20"/>
                <w:szCs w:val="20"/>
              </w:rPr>
            </w:pPr>
            <w:r w:rsidRPr="0067094F">
              <w:rPr>
                <w:noProof w:val="0"/>
                <w:color w:val="333333"/>
                <w:sz w:val="20"/>
                <w:szCs w:val="20"/>
              </w:rPr>
              <w:t>183.133,10</w:t>
            </w:r>
          </w:p>
        </w:tc>
        <w:tc>
          <w:tcPr>
            <w:tcW w:w="916" w:type="dxa"/>
            <w:tcBorders>
              <w:top w:val="nil"/>
              <w:left w:val="nil"/>
              <w:bottom w:val="nil"/>
              <w:right w:val="nil"/>
            </w:tcBorders>
            <w:shd w:val="clear" w:color="auto" w:fill="auto"/>
            <w:noWrap/>
            <w:vAlign w:val="bottom"/>
            <w:hideMark/>
          </w:tcPr>
          <w:p w14:paraId="4DE969F4" w14:textId="77777777" w:rsidR="0067094F" w:rsidRPr="0067094F" w:rsidRDefault="0067094F" w:rsidP="0067094F">
            <w:pPr>
              <w:jc w:val="right"/>
              <w:rPr>
                <w:noProof w:val="0"/>
                <w:color w:val="333333"/>
                <w:sz w:val="20"/>
                <w:szCs w:val="20"/>
              </w:rPr>
            </w:pPr>
            <w:r w:rsidRPr="0067094F">
              <w:rPr>
                <w:noProof w:val="0"/>
                <w:color w:val="333333"/>
                <w:sz w:val="20"/>
                <w:szCs w:val="20"/>
              </w:rPr>
              <w:t>99,53</w:t>
            </w:r>
          </w:p>
        </w:tc>
      </w:tr>
      <w:tr w:rsidR="0067094F" w:rsidRPr="0067094F" w14:paraId="41D6DDA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6B13DB4" w14:textId="77777777" w:rsidR="0067094F" w:rsidRPr="0067094F" w:rsidRDefault="0067094F" w:rsidP="0067094F">
            <w:pPr>
              <w:rPr>
                <w:b/>
                <w:bCs/>
                <w:noProof w:val="0"/>
                <w:sz w:val="20"/>
                <w:szCs w:val="20"/>
              </w:rPr>
            </w:pPr>
            <w:r w:rsidRPr="0067094F">
              <w:rPr>
                <w:b/>
                <w:bCs/>
                <w:noProof w:val="0"/>
                <w:sz w:val="20"/>
                <w:szCs w:val="20"/>
              </w:rPr>
              <w:t>366</w:t>
            </w:r>
          </w:p>
        </w:tc>
        <w:tc>
          <w:tcPr>
            <w:tcW w:w="266" w:type="dxa"/>
            <w:tcBorders>
              <w:top w:val="nil"/>
              <w:left w:val="nil"/>
              <w:bottom w:val="nil"/>
              <w:right w:val="nil"/>
            </w:tcBorders>
            <w:shd w:val="clear" w:color="auto" w:fill="auto"/>
            <w:noWrap/>
            <w:vAlign w:val="bottom"/>
            <w:hideMark/>
          </w:tcPr>
          <w:p w14:paraId="7898EC31"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DAA10C9" w14:textId="77777777" w:rsidR="0067094F" w:rsidRPr="0067094F" w:rsidRDefault="0067094F" w:rsidP="0067094F">
            <w:pPr>
              <w:rPr>
                <w:b/>
                <w:bCs/>
                <w:noProof w:val="0"/>
                <w:sz w:val="20"/>
                <w:szCs w:val="20"/>
              </w:rPr>
            </w:pPr>
            <w:r w:rsidRPr="0067094F">
              <w:rPr>
                <w:b/>
                <w:bCs/>
                <w:noProof w:val="0"/>
                <w:sz w:val="20"/>
                <w:szCs w:val="20"/>
              </w:rPr>
              <w:t>Pomoći proračunskim korisnicima drugih proračuna</w:t>
            </w:r>
          </w:p>
        </w:tc>
        <w:tc>
          <w:tcPr>
            <w:tcW w:w="1701" w:type="dxa"/>
            <w:tcBorders>
              <w:top w:val="nil"/>
              <w:left w:val="nil"/>
              <w:bottom w:val="nil"/>
              <w:right w:val="nil"/>
            </w:tcBorders>
            <w:shd w:val="clear" w:color="auto" w:fill="auto"/>
            <w:noWrap/>
            <w:vAlign w:val="bottom"/>
            <w:hideMark/>
          </w:tcPr>
          <w:p w14:paraId="2052A199" w14:textId="77777777" w:rsidR="0067094F" w:rsidRPr="0067094F" w:rsidRDefault="0067094F" w:rsidP="0067094F">
            <w:pPr>
              <w:jc w:val="right"/>
              <w:rPr>
                <w:b/>
                <w:bCs/>
                <w:noProof w:val="0"/>
                <w:sz w:val="20"/>
                <w:szCs w:val="20"/>
              </w:rPr>
            </w:pPr>
            <w:r w:rsidRPr="0067094F">
              <w:rPr>
                <w:b/>
                <w:bCs/>
                <w:noProof w:val="0"/>
                <w:sz w:val="20"/>
                <w:szCs w:val="20"/>
              </w:rPr>
              <w:t>164.000,00</w:t>
            </w:r>
          </w:p>
        </w:tc>
        <w:tc>
          <w:tcPr>
            <w:tcW w:w="1469" w:type="dxa"/>
            <w:tcBorders>
              <w:top w:val="nil"/>
              <w:left w:val="nil"/>
              <w:bottom w:val="nil"/>
              <w:right w:val="nil"/>
            </w:tcBorders>
            <w:shd w:val="clear" w:color="auto" w:fill="auto"/>
            <w:noWrap/>
            <w:vAlign w:val="bottom"/>
            <w:hideMark/>
          </w:tcPr>
          <w:p w14:paraId="1D0E355D" w14:textId="77777777" w:rsidR="0067094F" w:rsidRPr="0067094F" w:rsidRDefault="0067094F" w:rsidP="0067094F">
            <w:pPr>
              <w:jc w:val="right"/>
              <w:rPr>
                <w:b/>
                <w:bCs/>
                <w:noProof w:val="0"/>
                <w:sz w:val="20"/>
                <w:szCs w:val="20"/>
              </w:rPr>
            </w:pPr>
            <w:r w:rsidRPr="0067094F">
              <w:rPr>
                <w:b/>
                <w:bCs/>
                <w:noProof w:val="0"/>
                <w:sz w:val="20"/>
                <w:szCs w:val="20"/>
              </w:rPr>
              <w:t>163.944,77</w:t>
            </w:r>
          </w:p>
        </w:tc>
        <w:tc>
          <w:tcPr>
            <w:tcW w:w="916" w:type="dxa"/>
            <w:tcBorders>
              <w:top w:val="nil"/>
              <w:left w:val="nil"/>
              <w:bottom w:val="nil"/>
              <w:right w:val="nil"/>
            </w:tcBorders>
            <w:shd w:val="clear" w:color="auto" w:fill="auto"/>
            <w:noWrap/>
            <w:vAlign w:val="bottom"/>
            <w:hideMark/>
          </w:tcPr>
          <w:p w14:paraId="4521EEE7" w14:textId="77777777" w:rsidR="0067094F" w:rsidRPr="0067094F" w:rsidRDefault="0067094F" w:rsidP="0067094F">
            <w:pPr>
              <w:jc w:val="right"/>
              <w:rPr>
                <w:b/>
                <w:bCs/>
                <w:noProof w:val="0"/>
                <w:sz w:val="20"/>
                <w:szCs w:val="20"/>
              </w:rPr>
            </w:pPr>
            <w:r w:rsidRPr="0067094F">
              <w:rPr>
                <w:b/>
                <w:bCs/>
                <w:noProof w:val="0"/>
                <w:sz w:val="20"/>
                <w:szCs w:val="20"/>
              </w:rPr>
              <w:t>99,97</w:t>
            </w:r>
          </w:p>
        </w:tc>
      </w:tr>
      <w:tr w:rsidR="0067094F" w:rsidRPr="0067094F" w14:paraId="0A08009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B01F8F3" w14:textId="77777777" w:rsidR="0067094F" w:rsidRPr="0067094F" w:rsidRDefault="0067094F" w:rsidP="0067094F">
            <w:pPr>
              <w:rPr>
                <w:noProof w:val="0"/>
                <w:sz w:val="20"/>
                <w:szCs w:val="20"/>
              </w:rPr>
            </w:pPr>
            <w:r w:rsidRPr="0067094F">
              <w:rPr>
                <w:noProof w:val="0"/>
                <w:sz w:val="20"/>
                <w:szCs w:val="20"/>
              </w:rPr>
              <w:t>3661</w:t>
            </w:r>
          </w:p>
        </w:tc>
        <w:tc>
          <w:tcPr>
            <w:tcW w:w="266" w:type="dxa"/>
            <w:tcBorders>
              <w:top w:val="nil"/>
              <w:left w:val="nil"/>
              <w:bottom w:val="nil"/>
              <w:right w:val="nil"/>
            </w:tcBorders>
            <w:shd w:val="clear" w:color="auto" w:fill="auto"/>
            <w:noWrap/>
            <w:vAlign w:val="bottom"/>
            <w:hideMark/>
          </w:tcPr>
          <w:p w14:paraId="45B885B4"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2EE14F2" w14:textId="77777777" w:rsidR="0067094F" w:rsidRPr="0067094F" w:rsidRDefault="0067094F" w:rsidP="0067094F">
            <w:pPr>
              <w:rPr>
                <w:noProof w:val="0"/>
                <w:sz w:val="20"/>
                <w:szCs w:val="20"/>
              </w:rPr>
            </w:pPr>
            <w:r w:rsidRPr="0067094F">
              <w:rPr>
                <w:noProof w:val="0"/>
                <w:sz w:val="20"/>
                <w:szCs w:val="20"/>
              </w:rPr>
              <w:t>Tekuće pomoći proračunskim korisnicima drugih proračuna</w:t>
            </w:r>
          </w:p>
        </w:tc>
        <w:tc>
          <w:tcPr>
            <w:tcW w:w="1701" w:type="dxa"/>
            <w:tcBorders>
              <w:top w:val="nil"/>
              <w:left w:val="nil"/>
              <w:bottom w:val="nil"/>
              <w:right w:val="nil"/>
            </w:tcBorders>
            <w:shd w:val="clear" w:color="auto" w:fill="auto"/>
            <w:noWrap/>
            <w:vAlign w:val="bottom"/>
            <w:hideMark/>
          </w:tcPr>
          <w:p w14:paraId="12A6577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2772C82" w14:textId="77777777" w:rsidR="0067094F" w:rsidRPr="0067094F" w:rsidRDefault="0067094F" w:rsidP="0067094F">
            <w:pPr>
              <w:jc w:val="right"/>
              <w:rPr>
                <w:noProof w:val="0"/>
                <w:sz w:val="20"/>
                <w:szCs w:val="20"/>
              </w:rPr>
            </w:pPr>
            <w:r w:rsidRPr="0067094F">
              <w:rPr>
                <w:noProof w:val="0"/>
                <w:sz w:val="20"/>
                <w:szCs w:val="20"/>
              </w:rPr>
              <w:t>163.944,77</w:t>
            </w:r>
          </w:p>
        </w:tc>
        <w:tc>
          <w:tcPr>
            <w:tcW w:w="916" w:type="dxa"/>
            <w:tcBorders>
              <w:top w:val="nil"/>
              <w:left w:val="nil"/>
              <w:bottom w:val="nil"/>
              <w:right w:val="nil"/>
            </w:tcBorders>
            <w:shd w:val="clear" w:color="auto" w:fill="auto"/>
            <w:noWrap/>
            <w:vAlign w:val="bottom"/>
            <w:hideMark/>
          </w:tcPr>
          <w:p w14:paraId="00F31F64" w14:textId="77777777" w:rsidR="0067094F" w:rsidRPr="0067094F" w:rsidRDefault="0067094F" w:rsidP="0067094F">
            <w:pPr>
              <w:jc w:val="right"/>
              <w:rPr>
                <w:noProof w:val="0"/>
                <w:sz w:val="20"/>
                <w:szCs w:val="20"/>
              </w:rPr>
            </w:pPr>
          </w:p>
        </w:tc>
      </w:tr>
      <w:tr w:rsidR="0067094F" w:rsidRPr="0067094F" w14:paraId="6C0E353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00B82B6" w14:textId="77777777" w:rsidR="0067094F" w:rsidRPr="0067094F" w:rsidRDefault="0067094F" w:rsidP="0067094F">
            <w:pPr>
              <w:rPr>
                <w:b/>
                <w:bCs/>
                <w:noProof w:val="0"/>
                <w:sz w:val="20"/>
                <w:szCs w:val="20"/>
              </w:rPr>
            </w:pPr>
            <w:r w:rsidRPr="0067094F">
              <w:rPr>
                <w:b/>
                <w:bCs/>
                <w:noProof w:val="0"/>
                <w:sz w:val="20"/>
                <w:szCs w:val="20"/>
              </w:rPr>
              <w:t>372</w:t>
            </w:r>
          </w:p>
        </w:tc>
        <w:tc>
          <w:tcPr>
            <w:tcW w:w="266" w:type="dxa"/>
            <w:tcBorders>
              <w:top w:val="nil"/>
              <w:left w:val="nil"/>
              <w:bottom w:val="nil"/>
              <w:right w:val="nil"/>
            </w:tcBorders>
            <w:shd w:val="clear" w:color="auto" w:fill="auto"/>
            <w:noWrap/>
            <w:vAlign w:val="bottom"/>
            <w:hideMark/>
          </w:tcPr>
          <w:p w14:paraId="04A26E01"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662CB31" w14:textId="77777777" w:rsidR="0067094F" w:rsidRPr="0067094F" w:rsidRDefault="0067094F" w:rsidP="0067094F">
            <w:pPr>
              <w:rPr>
                <w:b/>
                <w:bCs/>
                <w:noProof w:val="0"/>
                <w:sz w:val="20"/>
                <w:szCs w:val="20"/>
              </w:rPr>
            </w:pPr>
            <w:r w:rsidRPr="0067094F">
              <w:rPr>
                <w:b/>
                <w:bCs/>
                <w:noProof w:val="0"/>
                <w:sz w:val="20"/>
                <w:szCs w:val="20"/>
              </w:rPr>
              <w:t>Ostale naknade građanima i kućanstvima iz proračuna</w:t>
            </w:r>
          </w:p>
        </w:tc>
        <w:tc>
          <w:tcPr>
            <w:tcW w:w="1701" w:type="dxa"/>
            <w:tcBorders>
              <w:top w:val="nil"/>
              <w:left w:val="nil"/>
              <w:bottom w:val="nil"/>
              <w:right w:val="nil"/>
            </w:tcBorders>
            <w:shd w:val="clear" w:color="auto" w:fill="auto"/>
            <w:noWrap/>
            <w:vAlign w:val="bottom"/>
            <w:hideMark/>
          </w:tcPr>
          <w:p w14:paraId="771A04CB" w14:textId="77777777" w:rsidR="0067094F" w:rsidRPr="0067094F" w:rsidRDefault="0067094F" w:rsidP="0067094F">
            <w:pPr>
              <w:jc w:val="right"/>
              <w:rPr>
                <w:b/>
                <w:bCs/>
                <w:noProof w:val="0"/>
                <w:sz w:val="20"/>
                <w:szCs w:val="20"/>
              </w:rPr>
            </w:pPr>
            <w:r w:rsidRPr="0067094F">
              <w:rPr>
                <w:b/>
                <w:bCs/>
                <w:noProof w:val="0"/>
                <w:sz w:val="20"/>
                <w:szCs w:val="20"/>
              </w:rPr>
              <w:t>20.000,00</w:t>
            </w:r>
          </w:p>
        </w:tc>
        <w:tc>
          <w:tcPr>
            <w:tcW w:w="1469" w:type="dxa"/>
            <w:tcBorders>
              <w:top w:val="nil"/>
              <w:left w:val="nil"/>
              <w:bottom w:val="nil"/>
              <w:right w:val="nil"/>
            </w:tcBorders>
            <w:shd w:val="clear" w:color="auto" w:fill="auto"/>
            <w:noWrap/>
            <w:vAlign w:val="bottom"/>
            <w:hideMark/>
          </w:tcPr>
          <w:p w14:paraId="3C36D276" w14:textId="77777777" w:rsidR="0067094F" w:rsidRPr="0067094F" w:rsidRDefault="0067094F" w:rsidP="0067094F">
            <w:pPr>
              <w:jc w:val="right"/>
              <w:rPr>
                <w:b/>
                <w:bCs/>
                <w:noProof w:val="0"/>
                <w:sz w:val="20"/>
                <w:szCs w:val="20"/>
              </w:rPr>
            </w:pPr>
            <w:r w:rsidRPr="0067094F">
              <w:rPr>
                <w:b/>
                <w:bCs/>
                <w:noProof w:val="0"/>
                <w:sz w:val="20"/>
                <w:szCs w:val="20"/>
              </w:rPr>
              <w:t>19.188,33</w:t>
            </w:r>
          </w:p>
        </w:tc>
        <w:tc>
          <w:tcPr>
            <w:tcW w:w="916" w:type="dxa"/>
            <w:tcBorders>
              <w:top w:val="nil"/>
              <w:left w:val="nil"/>
              <w:bottom w:val="nil"/>
              <w:right w:val="nil"/>
            </w:tcBorders>
            <w:shd w:val="clear" w:color="auto" w:fill="auto"/>
            <w:noWrap/>
            <w:vAlign w:val="bottom"/>
            <w:hideMark/>
          </w:tcPr>
          <w:p w14:paraId="1E34D64E" w14:textId="77777777" w:rsidR="0067094F" w:rsidRPr="0067094F" w:rsidRDefault="0067094F" w:rsidP="0067094F">
            <w:pPr>
              <w:jc w:val="right"/>
              <w:rPr>
                <w:b/>
                <w:bCs/>
                <w:noProof w:val="0"/>
                <w:sz w:val="20"/>
                <w:szCs w:val="20"/>
              </w:rPr>
            </w:pPr>
            <w:r w:rsidRPr="0067094F">
              <w:rPr>
                <w:b/>
                <w:bCs/>
                <w:noProof w:val="0"/>
                <w:sz w:val="20"/>
                <w:szCs w:val="20"/>
              </w:rPr>
              <w:t>95,94</w:t>
            </w:r>
          </w:p>
        </w:tc>
      </w:tr>
      <w:tr w:rsidR="0067094F" w:rsidRPr="0067094F" w14:paraId="7CFDEAE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81C78BC" w14:textId="77777777" w:rsidR="0067094F" w:rsidRPr="0067094F" w:rsidRDefault="0067094F" w:rsidP="0067094F">
            <w:pPr>
              <w:rPr>
                <w:noProof w:val="0"/>
                <w:sz w:val="20"/>
                <w:szCs w:val="20"/>
              </w:rPr>
            </w:pPr>
            <w:r w:rsidRPr="0067094F">
              <w:rPr>
                <w:noProof w:val="0"/>
                <w:sz w:val="20"/>
                <w:szCs w:val="20"/>
              </w:rPr>
              <w:t>3722</w:t>
            </w:r>
          </w:p>
        </w:tc>
        <w:tc>
          <w:tcPr>
            <w:tcW w:w="266" w:type="dxa"/>
            <w:tcBorders>
              <w:top w:val="nil"/>
              <w:left w:val="nil"/>
              <w:bottom w:val="nil"/>
              <w:right w:val="nil"/>
            </w:tcBorders>
            <w:shd w:val="clear" w:color="auto" w:fill="auto"/>
            <w:noWrap/>
            <w:vAlign w:val="bottom"/>
            <w:hideMark/>
          </w:tcPr>
          <w:p w14:paraId="7750CAF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186691F" w14:textId="77777777" w:rsidR="0067094F" w:rsidRPr="0067094F" w:rsidRDefault="0067094F" w:rsidP="0067094F">
            <w:pPr>
              <w:rPr>
                <w:noProof w:val="0"/>
                <w:sz w:val="20"/>
                <w:szCs w:val="20"/>
              </w:rPr>
            </w:pPr>
            <w:r w:rsidRPr="0067094F">
              <w:rPr>
                <w:noProof w:val="0"/>
                <w:sz w:val="20"/>
                <w:szCs w:val="20"/>
              </w:rPr>
              <w:t>Naknade građanima i kućanstvima u naravi</w:t>
            </w:r>
          </w:p>
        </w:tc>
        <w:tc>
          <w:tcPr>
            <w:tcW w:w="1701" w:type="dxa"/>
            <w:tcBorders>
              <w:top w:val="nil"/>
              <w:left w:val="nil"/>
              <w:bottom w:val="nil"/>
              <w:right w:val="nil"/>
            </w:tcBorders>
            <w:shd w:val="clear" w:color="auto" w:fill="auto"/>
            <w:noWrap/>
            <w:vAlign w:val="bottom"/>
            <w:hideMark/>
          </w:tcPr>
          <w:p w14:paraId="4C7BC7EB"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3B14D60" w14:textId="77777777" w:rsidR="0067094F" w:rsidRPr="0067094F" w:rsidRDefault="0067094F" w:rsidP="0067094F">
            <w:pPr>
              <w:jc w:val="right"/>
              <w:rPr>
                <w:noProof w:val="0"/>
                <w:sz w:val="20"/>
                <w:szCs w:val="20"/>
              </w:rPr>
            </w:pPr>
            <w:r w:rsidRPr="0067094F">
              <w:rPr>
                <w:noProof w:val="0"/>
                <w:sz w:val="20"/>
                <w:szCs w:val="20"/>
              </w:rPr>
              <w:t>19.188,33</w:t>
            </w:r>
          </w:p>
        </w:tc>
        <w:tc>
          <w:tcPr>
            <w:tcW w:w="916" w:type="dxa"/>
            <w:tcBorders>
              <w:top w:val="nil"/>
              <w:left w:val="nil"/>
              <w:bottom w:val="nil"/>
              <w:right w:val="nil"/>
            </w:tcBorders>
            <w:shd w:val="clear" w:color="auto" w:fill="auto"/>
            <w:noWrap/>
            <w:vAlign w:val="bottom"/>
            <w:hideMark/>
          </w:tcPr>
          <w:p w14:paraId="03F22EE6" w14:textId="77777777" w:rsidR="0067094F" w:rsidRPr="0067094F" w:rsidRDefault="0067094F" w:rsidP="0067094F">
            <w:pPr>
              <w:jc w:val="right"/>
              <w:rPr>
                <w:noProof w:val="0"/>
                <w:sz w:val="20"/>
                <w:szCs w:val="20"/>
              </w:rPr>
            </w:pPr>
          </w:p>
        </w:tc>
      </w:tr>
      <w:tr w:rsidR="003D0A8C" w:rsidRPr="0067094F" w14:paraId="0416CABB"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5193BDDF" w14:textId="755046BF" w:rsidR="003D0A8C" w:rsidRPr="0067094F" w:rsidRDefault="003D0A8C" w:rsidP="0067094F">
            <w:pPr>
              <w:rPr>
                <w:b/>
                <w:bCs/>
                <w:noProof w:val="0"/>
                <w:sz w:val="20"/>
                <w:szCs w:val="20"/>
              </w:rPr>
            </w:pPr>
            <w:r w:rsidRPr="0067094F">
              <w:rPr>
                <w:b/>
                <w:bCs/>
                <w:noProof w:val="0"/>
                <w:sz w:val="20"/>
                <w:szCs w:val="20"/>
              </w:rPr>
              <w:t>A260103</w:t>
            </w:r>
          </w:p>
        </w:tc>
        <w:tc>
          <w:tcPr>
            <w:tcW w:w="7530" w:type="dxa"/>
            <w:tcBorders>
              <w:top w:val="nil"/>
              <w:left w:val="nil"/>
              <w:bottom w:val="nil"/>
              <w:right w:val="nil"/>
            </w:tcBorders>
            <w:shd w:val="clear" w:color="000000" w:fill="FFFFCC"/>
            <w:noWrap/>
            <w:vAlign w:val="bottom"/>
            <w:hideMark/>
          </w:tcPr>
          <w:p w14:paraId="2BE7FB44" w14:textId="77777777" w:rsidR="003D0A8C" w:rsidRPr="0067094F" w:rsidRDefault="003D0A8C" w:rsidP="0067094F">
            <w:pPr>
              <w:rPr>
                <w:b/>
                <w:bCs/>
                <w:noProof w:val="0"/>
                <w:sz w:val="20"/>
                <w:szCs w:val="20"/>
              </w:rPr>
            </w:pPr>
            <w:r w:rsidRPr="0067094F">
              <w:rPr>
                <w:b/>
                <w:bCs/>
                <w:noProof w:val="0"/>
                <w:sz w:val="20"/>
                <w:szCs w:val="20"/>
              </w:rPr>
              <w:t>Aktivnost: Sufinanciranje rada udruga i programa</w:t>
            </w:r>
          </w:p>
        </w:tc>
        <w:tc>
          <w:tcPr>
            <w:tcW w:w="1701" w:type="dxa"/>
            <w:tcBorders>
              <w:top w:val="nil"/>
              <w:left w:val="nil"/>
              <w:bottom w:val="nil"/>
              <w:right w:val="nil"/>
            </w:tcBorders>
            <w:shd w:val="clear" w:color="000000" w:fill="FFFFCC"/>
            <w:noWrap/>
            <w:vAlign w:val="bottom"/>
            <w:hideMark/>
          </w:tcPr>
          <w:p w14:paraId="7D9F1EB7" w14:textId="77777777" w:rsidR="003D0A8C" w:rsidRPr="0067094F" w:rsidRDefault="003D0A8C" w:rsidP="0067094F">
            <w:pPr>
              <w:jc w:val="right"/>
              <w:rPr>
                <w:b/>
                <w:bCs/>
                <w:noProof w:val="0"/>
                <w:sz w:val="20"/>
                <w:szCs w:val="20"/>
              </w:rPr>
            </w:pPr>
            <w:r w:rsidRPr="0067094F">
              <w:rPr>
                <w:b/>
                <w:bCs/>
                <w:noProof w:val="0"/>
                <w:sz w:val="20"/>
                <w:szCs w:val="20"/>
              </w:rPr>
              <w:t>15.000,00</w:t>
            </w:r>
          </w:p>
        </w:tc>
        <w:tc>
          <w:tcPr>
            <w:tcW w:w="1469" w:type="dxa"/>
            <w:tcBorders>
              <w:top w:val="nil"/>
              <w:left w:val="nil"/>
              <w:bottom w:val="nil"/>
              <w:right w:val="nil"/>
            </w:tcBorders>
            <w:shd w:val="clear" w:color="000000" w:fill="FFFFCC"/>
            <w:noWrap/>
            <w:vAlign w:val="bottom"/>
            <w:hideMark/>
          </w:tcPr>
          <w:p w14:paraId="5C6A4977" w14:textId="77777777" w:rsidR="003D0A8C" w:rsidRPr="0067094F" w:rsidRDefault="003D0A8C" w:rsidP="0067094F">
            <w:pPr>
              <w:jc w:val="right"/>
              <w:rPr>
                <w:b/>
                <w:bCs/>
                <w:noProof w:val="0"/>
                <w:sz w:val="20"/>
                <w:szCs w:val="20"/>
              </w:rPr>
            </w:pPr>
            <w:r w:rsidRPr="0067094F">
              <w:rPr>
                <w:b/>
                <w:bCs/>
                <w:noProof w:val="0"/>
                <w:sz w:val="20"/>
                <w:szCs w:val="20"/>
              </w:rPr>
              <w:t>11.000,00</w:t>
            </w:r>
          </w:p>
        </w:tc>
        <w:tc>
          <w:tcPr>
            <w:tcW w:w="916" w:type="dxa"/>
            <w:tcBorders>
              <w:top w:val="nil"/>
              <w:left w:val="nil"/>
              <w:bottom w:val="nil"/>
              <w:right w:val="nil"/>
            </w:tcBorders>
            <w:shd w:val="clear" w:color="000000" w:fill="FFFFCC"/>
            <w:noWrap/>
            <w:vAlign w:val="bottom"/>
            <w:hideMark/>
          </w:tcPr>
          <w:p w14:paraId="74914526" w14:textId="77777777" w:rsidR="003D0A8C" w:rsidRPr="0067094F" w:rsidRDefault="003D0A8C" w:rsidP="0067094F">
            <w:pPr>
              <w:jc w:val="right"/>
              <w:rPr>
                <w:b/>
                <w:bCs/>
                <w:noProof w:val="0"/>
                <w:sz w:val="20"/>
                <w:szCs w:val="20"/>
              </w:rPr>
            </w:pPr>
            <w:r w:rsidRPr="0067094F">
              <w:rPr>
                <w:b/>
                <w:bCs/>
                <w:noProof w:val="0"/>
                <w:sz w:val="20"/>
                <w:szCs w:val="20"/>
              </w:rPr>
              <w:t>73,33</w:t>
            </w:r>
          </w:p>
        </w:tc>
      </w:tr>
      <w:tr w:rsidR="0067094F" w:rsidRPr="0067094F" w14:paraId="75F363BC"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96C0839"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40847DE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15.000,00</w:t>
            </w:r>
          </w:p>
        </w:tc>
        <w:tc>
          <w:tcPr>
            <w:tcW w:w="1469" w:type="dxa"/>
            <w:tcBorders>
              <w:top w:val="nil"/>
              <w:left w:val="nil"/>
              <w:bottom w:val="nil"/>
              <w:right w:val="nil"/>
            </w:tcBorders>
            <w:shd w:val="clear" w:color="auto" w:fill="auto"/>
            <w:noWrap/>
            <w:vAlign w:val="bottom"/>
            <w:hideMark/>
          </w:tcPr>
          <w:p w14:paraId="35DFB375"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11.000,00</w:t>
            </w:r>
          </w:p>
        </w:tc>
        <w:tc>
          <w:tcPr>
            <w:tcW w:w="916" w:type="dxa"/>
            <w:tcBorders>
              <w:top w:val="nil"/>
              <w:left w:val="nil"/>
              <w:bottom w:val="nil"/>
              <w:right w:val="nil"/>
            </w:tcBorders>
            <w:shd w:val="clear" w:color="auto" w:fill="auto"/>
            <w:noWrap/>
            <w:vAlign w:val="bottom"/>
            <w:hideMark/>
          </w:tcPr>
          <w:p w14:paraId="61F4587B"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73,33</w:t>
            </w:r>
          </w:p>
        </w:tc>
      </w:tr>
      <w:tr w:rsidR="0067094F" w:rsidRPr="0067094F" w14:paraId="7FC3EF15"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5462992"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3FB58CB2" w14:textId="77777777" w:rsidR="0067094F" w:rsidRPr="0067094F" w:rsidRDefault="0067094F" w:rsidP="0067094F">
            <w:pPr>
              <w:jc w:val="right"/>
              <w:rPr>
                <w:noProof w:val="0"/>
                <w:color w:val="333333"/>
                <w:sz w:val="20"/>
                <w:szCs w:val="20"/>
              </w:rPr>
            </w:pPr>
            <w:r w:rsidRPr="0067094F">
              <w:rPr>
                <w:noProof w:val="0"/>
                <w:color w:val="333333"/>
                <w:sz w:val="20"/>
                <w:szCs w:val="20"/>
              </w:rPr>
              <w:t>15.000,00</w:t>
            </w:r>
          </w:p>
        </w:tc>
        <w:tc>
          <w:tcPr>
            <w:tcW w:w="1469" w:type="dxa"/>
            <w:tcBorders>
              <w:top w:val="nil"/>
              <w:left w:val="nil"/>
              <w:bottom w:val="nil"/>
              <w:right w:val="nil"/>
            </w:tcBorders>
            <w:shd w:val="clear" w:color="auto" w:fill="auto"/>
            <w:noWrap/>
            <w:vAlign w:val="bottom"/>
            <w:hideMark/>
          </w:tcPr>
          <w:p w14:paraId="32E36D85" w14:textId="77777777" w:rsidR="0067094F" w:rsidRPr="0067094F" w:rsidRDefault="0067094F" w:rsidP="0067094F">
            <w:pPr>
              <w:jc w:val="right"/>
              <w:rPr>
                <w:noProof w:val="0"/>
                <w:color w:val="333333"/>
                <w:sz w:val="20"/>
                <w:szCs w:val="20"/>
              </w:rPr>
            </w:pPr>
            <w:r w:rsidRPr="0067094F">
              <w:rPr>
                <w:noProof w:val="0"/>
                <w:color w:val="333333"/>
                <w:sz w:val="20"/>
                <w:szCs w:val="20"/>
              </w:rPr>
              <w:t>11.000,00</w:t>
            </w:r>
          </w:p>
        </w:tc>
        <w:tc>
          <w:tcPr>
            <w:tcW w:w="916" w:type="dxa"/>
            <w:tcBorders>
              <w:top w:val="nil"/>
              <w:left w:val="nil"/>
              <w:bottom w:val="nil"/>
              <w:right w:val="nil"/>
            </w:tcBorders>
            <w:shd w:val="clear" w:color="auto" w:fill="auto"/>
            <w:noWrap/>
            <w:vAlign w:val="bottom"/>
            <w:hideMark/>
          </w:tcPr>
          <w:p w14:paraId="59ED4D86" w14:textId="77777777" w:rsidR="0067094F" w:rsidRPr="0067094F" w:rsidRDefault="0067094F" w:rsidP="0067094F">
            <w:pPr>
              <w:jc w:val="right"/>
              <w:rPr>
                <w:noProof w:val="0"/>
                <w:color w:val="333333"/>
                <w:sz w:val="20"/>
                <w:szCs w:val="20"/>
              </w:rPr>
            </w:pPr>
            <w:r w:rsidRPr="0067094F">
              <w:rPr>
                <w:noProof w:val="0"/>
                <w:color w:val="333333"/>
                <w:sz w:val="20"/>
                <w:szCs w:val="20"/>
              </w:rPr>
              <w:t>73,33</w:t>
            </w:r>
          </w:p>
        </w:tc>
      </w:tr>
      <w:tr w:rsidR="0067094F" w:rsidRPr="0067094F" w14:paraId="3E89B27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AB7FDEE" w14:textId="77777777" w:rsidR="0067094F" w:rsidRPr="0067094F" w:rsidRDefault="0067094F" w:rsidP="0067094F">
            <w:pPr>
              <w:rPr>
                <w:b/>
                <w:bCs/>
                <w:noProof w:val="0"/>
                <w:sz w:val="20"/>
                <w:szCs w:val="20"/>
              </w:rPr>
            </w:pPr>
            <w:r w:rsidRPr="0067094F">
              <w:rPr>
                <w:b/>
                <w:bCs/>
                <w:noProof w:val="0"/>
                <w:sz w:val="20"/>
                <w:szCs w:val="20"/>
              </w:rPr>
              <w:t>381</w:t>
            </w:r>
          </w:p>
        </w:tc>
        <w:tc>
          <w:tcPr>
            <w:tcW w:w="266" w:type="dxa"/>
            <w:tcBorders>
              <w:top w:val="nil"/>
              <w:left w:val="nil"/>
              <w:bottom w:val="nil"/>
              <w:right w:val="nil"/>
            </w:tcBorders>
            <w:shd w:val="clear" w:color="auto" w:fill="auto"/>
            <w:noWrap/>
            <w:vAlign w:val="bottom"/>
            <w:hideMark/>
          </w:tcPr>
          <w:p w14:paraId="1F954C55"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D9E2D8C" w14:textId="77777777" w:rsidR="0067094F" w:rsidRPr="0067094F" w:rsidRDefault="0067094F" w:rsidP="0067094F">
            <w:pPr>
              <w:rPr>
                <w:b/>
                <w:bCs/>
                <w:noProof w:val="0"/>
                <w:sz w:val="20"/>
                <w:szCs w:val="20"/>
              </w:rPr>
            </w:pPr>
            <w:r w:rsidRPr="0067094F">
              <w:rPr>
                <w:b/>
                <w:bCs/>
                <w:noProof w:val="0"/>
                <w:sz w:val="20"/>
                <w:szCs w:val="20"/>
              </w:rPr>
              <w:t>Tekuće donacije</w:t>
            </w:r>
          </w:p>
        </w:tc>
        <w:tc>
          <w:tcPr>
            <w:tcW w:w="1701" w:type="dxa"/>
            <w:tcBorders>
              <w:top w:val="nil"/>
              <w:left w:val="nil"/>
              <w:bottom w:val="nil"/>
              <w:right w:val="nil"/>
            </w:tcBorders>
            <w:shd w:val="clear" w:color="auto" w:fill="auto"/>
            <w:noWrap/>
            <w:vAlign w:val="bottom"/>
            <w:hideMark/>
          </w:tcPr>
          <w:p w14:paraId="78463770" w14:textId="77777777" w:rsidR="0067094F" w:rsidRPr="0067094F" w:rsidRDefault="0067094F" w:rsidP="0067094F">
            <w:pPr>
              <w:jc w:val="right"/>
              <w:rPr>
                <w:b/>
                <w:bCs/>
                <w:noProof w:val="0"/>
                <w:sz w:val="20"/>
                <w:szCs w:val="20"/>
              </w:rPr>
            </w:pPr>
            <w:r w:rsidRPr="0067094F">
              <w:rPr>
                <w:b/>
                <w:bCs/>
                <w:noProof w:val="0"/>
                <w:sz w:val="20"/>
                <w:szCs w:val="20"/>
              </w:rPr>
              <w:t>15.000,00</w:t>
            </w:r>
          </w:p>
        </w:tc>
        <w:tc>
          <w:tcPr>
            <w:tcW w:w="1469" w:type="dxa"/>
            <w:tcBorders>
              <w:top w:val="nil"/>
              <w:left w:val="nil"/>
              <w:bottom w:val="nil"/>
              <w:right w:val="nil"/>
            </w:tcBorders>
            <w:shd w:val="clear" w:color="auto" w:fill="auto"/>
            <w:noWrap/>
            <w:vAlign w:val="bottom"/>
            <w:hideMark/>
          </w:tcPr>
          <w:p w14:paraId="38C9ACE3" w14:textId="77777777" w:rsidR="0067094F" w:rsidRPr="0067094F" w:rsidRDefault="0067094F" w:rsidP="0067094F">
            <w:pPr>
              <w:jc w:val="right"/>
              <w:rPr>
                <w:b/>
                <w:bCs/>
                <w:noProof w:val="0"/>
                <w:sz w:val="20"/>
                <w:szCs w:val="20"/>
              </w:rPr>
            </w:pPr>
            <w:r w:rsidRPr="0067094F">
              <w:rPr>
                <w:b/>
                <w:bCs/>
                <w:noProof w:val="0"/>
                <w:sz w:val="20"/>
                <w:szCs w:val="20"/>
              </w:rPr>
              <w:t>11.000,00</w:t>
            </w:r>
          </w:p>
        </w:tc>
        <w:tc>
          <w:tcPr>
            <w:tcW w:w="916" w:type="dxa"/>
            <w:tcBorders>
              <w:top w:val="nil"/>
              <w:left w:val="nil"/>
              <w:bottom w:val="nil"/>
              <w:right w:val="nil"/>
            </w:tcBorders>
            <w:shd w:val="clear" w:color="auto" w:fill="auto"/>
            <w:noWrap/>
            <w:vAlign w:val="bottom"/>
            <w:hideMark/>
          </w:tcPr>
          <w:p w14:paraId="2BFA5B34" w14:textId="77777777" w:rsidR="0067094F" w:rsidRPr="0067094F" w:rsidRDefault="0067094F" w:rsidP="0067094F">
            <w:pPr>
              <w:jc w:val="right"/>
              <w:rPr>
                <w:b/>
                <w:bCs/>
                <w:noProof w:val="0"/>
                <w:sz w:val="20"/>
                <w:szCs w:val="20"/>
              </w:rPr>
            </w:pPr>
            <w:r w:rsidRPr="0067094F">
              <w:rPr>
                <w:b/>
                <w:bCs/>
                <w:noProof w:val="0"/>
                <w:sz w:val="20"/>
                <w:szCs w:val="20"/>
              </w:rPr>
              <w:t>73,33</w:t>
            </w:r>
          </w:p>
        </w:tc>
      </w:tr>
      <w:tr w:rsidR="0067094F" w:rsidRPr="0067094F" w14:paraId="4E283C0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39000CE" w14:textId="77777777" w:rsidR="0067094F" w:rsidRPr="0067094F" w:rsidRDefault="0067094F" w:rsidP="0067094F">
            <w:pPr>
              <w:rPr>
                <w:noProof w:val="0"/>
                <w:sz w:val="20"/>
                <w:szCs w:val="20"/>
              </w:rPr>
            </w:pPr>
            <w:r w:rsidRPr="0067094F">
              <w:rPr>
                <w:noProof w:val="0"/>
                <w:sz w:val="20"/>
                <w:szCs w:val="20"/>
              </w:rPr>
              <w:t>3811</w:t>
            </w:r>
          </w:p>
        </w:tc>
        <w:tc>
          <w:tcPr>
            <w:tcW w:w="266" w:type="dxa"/>
            <w:tcBorders>
              <w:top w:val="nil"/>
              <w:left w:val="nil"/>
              <w:bottom w:val="nil"/>
              <w:right w:val="nil"/>
            </w:tcBorders>
            <w:shd w:val="clear" w:color="auto" w:fill="auto"/>
            <w:noWrap/>
            <w:vAlign w:val="bottom"/>
            <w:hideMark/>
          </w:tcPr>
          <w:p w14:paraId="067BB19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25782CE" w14:textId="77777777" w:rsidR="0067094F" w:rsidRPr="0067094F" w:rsidRDefault="0067094F" w:rsidP="0067094F">
            <w:pPr>
              <w:rPr>
                <w:noProof w:val="0"/>
                <w:sz w:val="20"/>
                <w:szCs w:val="20"/>
              </w:rPr>
            </w:pPr>
            <w:r w:rsidRPr="0067094F">
              <w:rPr>
                <w:noProof w:val="0"/>
                <w:sz w:val="20"/>
                <w:szCs w:val="20"/>
              </w:rPr>
              <w:t>Tekuće donacije u novcu</w:t>
            </w:r>
          </w:p>
        </w:tc>
        <w:tc>
          <w:tcPr>
            <w:tcW w:w="1701" w:type="dxa"/>
            <w:tcBorders>
              <w:top w:val="nil"/>
              <w:left w:val="nil"/>
              <w:bottom w:val="nil"/>
              <w:right w:val="nil"/>
            </w:tcBorders>
            <w:shd w:val="clear" w:color="auto" w:fill="auto"/>
            <w:noWrap/>
            <w:vAlign w:val="bottom"/>
            <w:hideMark/>
          </w:tcPr>
          <w:p w14:paraId="0241FA19"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8243BB8" w14:textId="77777777" w:rsidR="0067094F" w:rsidRPr="0067094F" w:rsidRDefault="0067094F" w:rsidP="0067094F">
            <w:pPr>
              <w:jc w:val="right"/>
              <w:rPr>
                <w:noProof w:val="0"/>
                <w:sz w:val="20"/>
                <w:szCs w:val="20"/>
              </w:rPr>
            </w:pPr>
            <w:r w:rsidRPr="0067094F">
              <w:rPr>
                <w:noProof w:val="0"/>
                <w:sz w:val="20"/>
                <w:szCs w:val="20"/>
              </w:rPr>
              <w:t>11.000,00</w:t>
            </w:r>
          </w:p>
        </w:tc>
        <w:tc>
          <w:tcPr>
            <w:tcW w:w="916" w:type="dxa"/>
            <w:tcBorders>
              <w:top w:val="nil"/>
              <w:left w:val="nil"/>
              <w:bottom w:val="nil"/>
              <w:right w:val="nil"/>
            </w:tcBorders>
            <w:shd w:val="clear" w:color="auto" w:fill="auto"/>
            <w:noWrap/>
            <w:vAlign w:val="bottom"/>
            <w:hideMark/>
          </w:tcPr>
          <w:p w14:paraId="6113C2E2" w14:textId="77777777" w:rsidR="0067094F" w:rsidRPr="0067094F" w:rsidRDefault="0067094F" w:rsidP="0067094F">
            <w:pPr>
              <w:jc w:val="right"/>
              <w:rPr>
                <w:noProof w:val="0"/>
                <w:sz w:val="20"/>
                <w:szCs w:val="20"/>
              </w:rPr>
            </w:pPr>
          </w:p>
        </w:tc>
      </w:tr>
      <w:tr w:rsidR="003D0A8C" w:rsidRPr="0067094F" w14:paraId="42FC8FE3"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7F338755" w14:textId="490CE58F" w:rsidR="003D0A8C" w:rsidRPr="0067094F" w:rsidRDefault="003D0A8C" w:rsidP="0067094F">
            <w:pPr>
              <w:rPr>
                <w:b/>
                <w:bCs/>
                <w:noProof w:val="0"/>
                <w:sz w:val="20"/>
                <w:szCs w:val="20"/>
              </w:rPr>
            </w:pPr>
            <w:r w:rsidRPr="0067094F">
              <w:rPr>
                <w:b/>
                <w:bCs/>
                <w:noProof w:val="0"/>
                <w:sz w:val="20"/>
                <w:szCs w:val="20"/>
              </w:rPr>
              <w:t>A260105</w:t>
            </w:r>
          </w:p>
        </w:tc>
        <w:tc>
          <w:tcPr>
            <w:tcW w:w="7530" w:type="dxa"/>
            <w:tcBorders>
              <w:top w:val="nil"/>
              <w:left w:val="nil"/>
              <w:bottom w:val="nil"/>
              <w:right w:val="nil"/>
            </w:tcBorders>
            <w:shd w:val="clear" w:color="000000" w:fill="FFFFCC"/>
            <w:noWrap/>
            <w:vAlign w:val="bottom"/>
            <w:hideMark/>
          </w:tcPr>
          <w:p w14:paraId="76DBC8AD" w14:textId="77777777" w:rsidR="003D0A8C" w:rsidRPr="0067094F" w:rsidRDefault="003D0A8C" w:rsidP="0067094F">
            <w:pPr>
              <w:rPr>
                <w:b/>
                <w:bCs/>
                <w:noProof w:val="0"/>
                <w:sz w:val="20"/>
                <w:szCs w:val="20"/>
              </w:rPr>
            </w:pPr>
            <w:r w:rsidRPr="0067094F">
              <w:rPr>
                <w:b/>
                <w:bCs/>
                <w:noProof w:val="0"/>
                <w:sz w:val="20"/>
                <w:szCs w:val="20"/>
              </w:rPr>
              <w:t>Aktivnost: Hrvatski crveni križ</w:t>
            </w:r>
          </w:p>
        </w:tc>
        <w:tc>
          <w:tcPr>
            <w:tcW w:w="1701" w:type="dxa"/>
            <w:tcBorders>
              <w:top w:val="nil"/>
              <w:left w:val="nil"/>
              <w:bottom w:val="nil"/>
              <w:right w:val="nil"/>
            </w:tcBorders>
            <w:shd w:val="clear" w:color="000000" w:fill="FFFFCC"/>
            <w:noWrap/>
            <w:vAlign w:val="bottom"/>
            <w:hideMark/>
          </w:tcPr>
          <w:p w14:paraId="68AE9E57" w14:textId="77777777" w:rsidR="003D0A8C" w:rsidRPr="0067094F" w:rsidRDefault="003D0A8C" w:rsidP="0067094F">
            <w:pPr>
              <w:jc w:val="right"/>
              <w:rPr>
                <w:b/>
                <w:bCs/>
                <w:noProof w:val="0"/>
                <w:sz w:val="20"/>
                <w:szCs w:val="20"/>
              </w:rPr>
            </w:pPr>
            <w:r w:rsidRPr="0067094F">
              <w:rPr>
                <w:b/>
                <w:bCs/>
                <w:noProof w:val="0"/>
                <w:sz w:val="20"/>
                <w:szCs w:val="20"/>
              </w:rPr>
              <w:t>67.800,00</w:t>
            </w:r>
          </w:p>
        </w:tc>
        <w:tc>
          <w:tcPr>
            <w:tcW w:w="1469" w:type="dxa"/>
            <w:tcBorders>
              <w:top w:val="nil"/>
              <w:left w:val="nil"/>
              <w:bottom w:val="nil"/>
              <w:right w:val="nil"/>
            </w:tcBorders>
            <w:shd w:val="clear" w:color="000000" w:fill="FFFFCC"/>
            <w:noWrap/>
            <w:vAlign w:val="bottom"/>
            <w:hideMark/>
          </w:tcPr>
          <w:p w14:paraId="0DFD5570" w14:textId="77777777" w:rsidR="003D0A8C" w:rsidRPr="0067094F" w:rsidRDefault="003D0A8C" w:rsidP="0067094F">
            <w:pPr>
              <w:jc w:val="right"/>
              <w:rPr>
                <w:b/>
                <w:bCs/>
                <w:noProof w:val="0"/>
                <w:sz w:val="20"/>
                <w:szCs w:val="20"/>
              </w:rPr>
            </w:pPr>
            <w:r w:rsidRPr="0067094F">
              <w:rPr>
                <w:b/>
                <w:bCs/>
                <w:noProof w:val="0"/>
                <w:sz w:val="20"/>
                <w:szCs w:val="20"/>
              </w:rPr>
              <w:t>67.800,00</w:t>
            </w:r>
          </w:p>
        </w:tc>
        <w:tc>
          <w:tcPr>
            <w:tcW w:w="916" w:type="dxa"/>
            <w:tcBorders>
              <w:top w:val="nil"/>
              <w:left w:val="nil"/>
              <w:bottom w:val="nil"/>
              <w:right w:val="nil"/>
            </w:tcBorders>
            <w:shd w:val="clear" w:color="000000" w:fill="FFFFCC"/>
            <w:noWrap/>
            <w:vAlign w:val="bottom"/>
            <w:hideMark/>
          </w:tcPr>
          <w:p w14:paraId="4AC35765" w14:textId="77777777" w:rsidR="003D0A8C" w:rsidRPr="0067094F" w:rsidRDefault="003D0A8C" w:rsidP="0067094F">
            <w:pPr>
              <w:jc w:val="right"/>
              <w:rPr>
                <w:b/>
                <w:bCs/>
                <w:noProof w:val="0"/>
                <w:sz w:val="20"/>
                <w:szCs w:val="20"/>
              </w:rPr>
            </w:pPr>
            <w:r w:rsidRPr="0067094F">
              <w:rPr>
                <w:b/>
                <w:bCs/>
                <w:noProof w:val="0"/>
                <w:sz w:val="20"/>
                <w:szCs w:val="20"/>
              </w:rPr>
              <w:t>100,00</w:t>
            </w:r>
          </w:p>
        </w:tc>
      </w:tr>
      <w:tr w:rsidR="0067094F" w:rsidRPr="0067094F" w14:paraId="7C73DF7E"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E28DB44"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3070BDC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67.800,00</w:t>
            </w:r>
          </w:p>
        </w:tc>
        <w:tc>
          <w:tcPr>
            <w:tcW w:w="1469" w:type="dxa"/>
            <w:tcBorders>
              <w:top w:val="nil"/>
              <w:left w:val="nil"/>
              <w:bottom w:val="nil"/>
              <w:right w:val="nil"/>
            </w:tcBorders>
            <w:shd w:val="clear" w:color="auto" w:fill="auto"/>
            <w:noWrap/>
            <w:vAlign w:val="bottom"/>
            <w:hideMark/>
          </w:tcPr>
          <w:p w14:paraId="702E7CA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67.800,00</w:t>
            </w:r>
          </w:p>
        </w:tc>
        <w:tc>
          <w:tcPr>
            <w:tcW w:w="916" w:type="dxa"/>
            <w:tcBorders>
              <w:top w:val="nil"/>
              <w:left w:val="nil"/>
              <w:bottom w:val="nil"/>
              <w:right w:val="nil"/>
            </w:tcBorders>
            <w:shd w:val="clear" w:color="auto" w:fill="auto"/>
            <w:noWrap/>
            <w:vAlign w:val="bottom"/>
            <w:hideMark/>
          </w:tcPr>
          <w:p w14:paraId="4270CCF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100,00</w:t>
            </w:r>
          </w:p>
        </w:tc>
      </w:tr>
      <w:tr w:rsidR="0067094F" w:rsidRPr="0067094F" w14:paraId="0ED2E636"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451D4B8"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525A58B4" w14:textId="77777777" w:rsidR="0067094F" w:rsidRPr="0067094F" w:rsidRDefault="0067094F" w:rsidP="0067094F">
            <w:pPr>
              <w:jc w:val="right"/>
              <w:rPr>
                <w:noProof w:val="0"/>
                <w:color w:val="333333"/>
                <w:sz w:val="20"/>
                <w:szCs w:val="20"/>
              </w:rPr>
            </w:pPr>
            <w:r w:rsidRPr="0067094F">
              <w:rPr>
                <w:noProof w:val="0"/>
                <w:color w:val="333333"/>
                <w:sz w:val="20"/>
                <w:szCs w:val="20"/>
              </w:rPr>
              <w:t>67.800,00</w:t>
            </w:r>
          </w:p>
        </w:tc>
        <w:tc>
          <w:tcPr>
            <w:tcW w:w="1469" w:type="dxa"/>
            <w:tcBorders>
              <w:top w:val="nil"/>
              <w:left w:val="nil"/>
              <w:bottom w:val="nil"/>
              <w:right w:val="nil"/>
            </w:tcBorders>
            <w:shd w:val="clear" w:color="auto" w:fill="auto"/>
            <w:noWrap/>
            <w:vAlign w:val="bottom"/>
            <w:hideMark/>
          </w:tcPr>
          <w:p w14:paraId="6F09E4A1" w14:textId="77777777" w:rsidR="0067094F" w:rsidRPr="0067094F" w:rsidRDefault="0067094F" w:rsidP="0067094F">
            <w:pPr>
              <w:jc w:val="right"/>
              <w:rPr>
                <w:noProof w:val="0"/>
                <w:color w:val="333333"/>
                <w:sz w:val="20"/>
                <w:szCs w:val="20"/>
              </w:rPr>
            </w:pPr>
            <w:r w:rsidRPr="0067094F">
              <w:rPr>
                <w:noProof w:val="0"/>
                <w:color w:val="333333"/>
                <w:sz w:val="20"/>
                <w:szCs w:val="20"/>
              </w:rPr>
              <w:t>67.800,00</w:t>
            </w:r>
          </w:p>
        </w:tc>
        <w:tc>
          <w:tcPr>
            <w:tcW w:w="916" w:type="dxa"/>
            <w:tcBorders>
              <w:top w:val="nil"/>
              <w:left w:val="nil"/>
              <w:bottom w:val="nil"/>
              <w:right w:val="nil"/>
            </w:tcBorders>
            <w:shd w:val="clear" w:color="auto" w:fill="auto"/>
            <w:noWrap/>
            <w:vAlign w:val="bottom"/>
            <w:hideMark/>
          </w:tcPr>
          <w:p w14:paraId="6994DC43" w14:textId="77777777" w:rsidR="0067094F" w:rsidRPr="0067094F" w:rsidRDefault="0067094F" w:rsidP="0067094F">
            <w:pPr>
              <w:jc w:val="right"/>
              <w:rPr>
                <w:noProof w:val="0"/>
                <w:color w:val="333333"/>
                <w:sz w:val="20"/>
                <w:szCs w:val="20"/>
              </w:rPr>
            </w:pPr>
            <w:r w:rsidRPr="0067094F">
              <w:rPr>
                <w:noProof w:val="0"/>
                <w:color w:val="333333"/>
                <w:sz w:val="20"/>
                <w:szCs w:val="20"/>
              </w:rPr>
              <w:t>100,00</w:t>
            </w:r>
          </w:p>
        </w:tc>
      </w:tr>
      <w:tr w:rsidR="0067094F" w:rsidRPr="0067094F" w14:paraId="4F12AAF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BD6605C" w14:textId="77777777" w:rsidR="0067094F" w:rsidRPr="0067094F" w:rsidRDefault="0067094F" w:rsidP="0067094F">
            <w:pPr>
              <w:rPr>
                <w:b/>
                <w:bCs/>
                <w:noProof w:val="0"/>
                <w:sz w:val="20"/>
                <w:szCs w:val="20"/>
              </w:rPr>
            </w:pPr>
            <w:r w:rsidRPr="0067094F">
              <w:rPr>
                <w:b/>
                <w:bCs/>
                <w:noProof w:val="0"/>
                <w:sz w:val="20"/>
                <w:szCs w:val="20"/>
              </w:rPr>
              <w:t>381</w:t>
            </w:r>
          </w:p>
        </w:tc>
        <w:tc>
          <w:tcPr>
            <w:tcW w:w="266" w:type="dxa"/>
            <w:tcBorders>
              <w:top w:val="nil"/>
              <w:left w:val="nil"/>
              <w:bottom w:val="nil"/>
              <w:right w:val="nil"/>
            </w:tcBorders>
            <w:shd w:val="clear" w:color="auto" w:fill="auto"/>
            <w:noWrap/>
            <w:vAlign w:val="bottom"/>
            <w:hideMark/>
          </w:tcPr>
          <w:p w14:paraId="7A3B92D8"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A7D581C" w14:textId="77777777" w:rsidR="0067094F" w:rsidRPr="0067094F" w:rsidRDefault="0067094F" w:rsidP="0067094F">
            <w:pPr>
              <w:rPr>
                <w:b/>
                <w:bCs/>
                <w:noProof w:val="0"/>
                <w:sz w:val="20"/>
                <w:szCs w:val="20"/>
              </w:rPr>
            </w:pPr>
            <w:r w:rsidRPr="0067094F">
              <w:rPr>
                <w:b/>
                <w:bCs/>
                <w:noProof w:val="0"/>
                <w:sz w:val="20"/>
                <w:szCs w:val="20"/>
              </w:rPr>
              <w:t>Tekuće donacije</w:t>
            </w:r>
          </w:p>
        </w:tc>
        <w:tc>
          <w:tcPr>
            <w:tcW w:w="1701" w:type="dxa"/>
            <w:tcBorders>
              <w:top w:val="nil"/>
              <w:left w:val="nil"/>
              <w:bottom w:val="nil"/>
              <w:right w:val="nil"/>
            </w:tcBorders>
            <w:shd w:val="clear" w:color="auto" w:fill="auto"/>
            <w:noWrap/>
            <w:vAlign w:val="bottom"/>
            <w:hideMark/>
          </w:tcPr>
          <w:p w14:paraId="15AA1CE4" w14:textId="77777777" w:rsidR="0067094F" w:rsidRPr="0067094F" w:rsidRDefault="0067094F" w:rsidP="0067094F">
            <w:pPr>
              <w:jc w:val="right"/>
              <w:rPr>
                <w:b/>
                <w:bCs/>
                <w:noProof w:val="0"/>
                <w:sz w:val="20"/>
                <w:szCs w:val="20"/>
              </w:rPr>
            </w:pPr>
            <w:r w:rsidRPr="0067094F">
              <w:rPr>
                <w:b/>
                <w:bCs/>
                <w:noProof w:val="0"/>
                <w:sz w:val="20"/>
                <w:szCs w:val="20"/>
              </w:rPr>
              <w:t>67.800,00</w:t>
            </w:r>
          </w:p>
        </w:tc>
        <w:tc>
          <w:tcPr>
            <w:tcW w:w="1469" w:type="dxa"/>
            <w:tcBorders>
              <w:top w:val="nil"/>
              <w:left w:val="nil"/>
              <w:bottom w:val="nil"/>
              <w:right w:val="nil"/>
            </w:tcBorders>
            <w:shd w:val="clear" w:color="auto" w:fill="auto"/>
            <w:noWrap/>
            <w:vAlign w:val="bottom"/>
            <w:hideMark/>
          </w:tcPr>
          <w:p w14:paraId="3A230DD4" w14:textId="77777777" w:rsidR="0067094F" w:rsidRPr="0067094F" w:rsidRDefault="0067094F" w:rsidP="0067094F">
            <w:pPr>
              <w:jc w:val="right"/>
              <w:rPr>
                <w:b/>
                <w:bCs/>
                <w:noProof w:val="0"/>
                <w:sz w:val="20"/>
                <w:szCs w:val="20"/>
              </w:rPr>
            </w:pPr>
            <w:r w:rsidRPr="0067094F">
              <w:rPr>
                <w:b/>
                <w:bCs/>
                <w:noProof w:val="0"/>
                <w:sz w:val="20"/>
                <w:szCs w:val="20"/>
              </w:rPr>
              <w:t>67.800,00</w:t>
            </w:r>
          </w:p>
        </w:tc>
        <w:tc>
          <w:tcPr>
            <w:tcW w:w="916" w:type="dxa"/>
            <w:tcBorders>
              <w:top w:val="nil"/>
              <w:left w:val="nil"/>
              <w:bottom w:val="nil"/>
              <w:right w:val="nil"/>
            </w:tcBorders>
            <w:shd w:val="clear" w:color="auto" w:fill="auto"/>
            <w:noWrap/>
            <w:vAlign w:val="bottom"/>
            <w:hideMark/>
          </w:tcPr>
          <w:p w14:paraId="6DD63DED" w14:textId="77777777" w:rsidR="0067094F" w:rsidRPr="0067094F" w:rsidRDefault="0067094F" w:rsidP="0067094F">
            <w:pPr>
              <w:jc w:val="right"/>
              <w:rPr>
                <w:b/>
                <w:bCs/>
                <w:noProof w:val="0"/>
                <w:sz w:val="20"/>
                <w:szCs w:val="20"/>
              </w:rPr>
            </w:pPr>
            <w:r w:rsidRPr="0067094F">
              <w:rPr>
                <w:b/>
                <w:bCs/>
                <w:noProof w:val="0"/>
                <w:sz w:val="20"/>
                <w:szCs w:val="20"/>
              </w:rPr>
              <w:t>100,00</w:t>
            </w:r>
          </w:p>
        </w:tc>
      </w:tr>
      <w:tr w:rsidR="0067094F" w:rsidRPr="0067094F" w14:paraId="7E9016F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A3618A8" w14:textId="77777777" w:rsidR="0067094F" w:rsidRPr="0067094F" w:rsidRDefault="0067094F" w:rsidP="0067094F">
            <w:pPr>
              <w:rPr>
                <w:noProof w:val="0"/>
                <w:sz w:val="20"/>
                <w:szCs w:val="20"/>
              </w:rPr>
            </w:pPr>
            <w:r w:rsidRPr="0067094F">
              <w:rPr>
                <w:noProof w:val="0"/>
                <w:sz w:val="20"/>
                <w:szCs w:val="20"/>
              </w:rPr>
              <w:t>3811</w:t>
            </w:r>
          </w:p>
        </w:tc>
        <w:tc>
          <w:tcPr>
            <w:tcW w:w="266" w:type="dxa"/>
            <w:tcBorders>
              <w:top w:val="nil"/>
              <w:left w:val="nil"/>
              <w:bottom w:val="nil"/>
              <w:right w:val="nil"/>
            </w:tcBorders>
            <w:shd w:val="clear" w:color="auto" w:fill="auto"/>
            <w:noWrap/>
            <w:vAlign w:val="bottom"/>
            <w:hideMark/>
          </w:tcPr>
          <w:p w14:paraId="285CA4B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5280FD2" w14:textId="77777777" w:rsidR="0067094F" w:rsidRPr="0067094F" w:rsidRDefault="0067094F" w:rsidP="0067094F">
            <w:pPr>
              <w:rPr>
                <w:noProof w:val="0"/>
                <w:sz w:val="20"/>
                <w:szCs w:val="20"/>
              </w:rPr>
            </w:pPr>
            <w:r w:rsidRPr="0067094F">
              <w:rPr>
                <w:noProof w:val="0"/>
                <w:sz w:val="20"/>
                <w:szCs w:val="20"/>
              </w:rPr>
              <w:t>Tekuće donacije u novcu</w:t>
            </w:r>
          </w:p>
        </w:tc>
        <w:tc>
          <w:tcPr>
            <w:tcW w:w="1701" w:type="dxa"/>
            <w:tcBorders>
              <w:top w:val="nil"/>
              <w:left w:val="nil"/>
              <w:bottom w:val="nil"/>
              <w:right w:val="nil"/>
            </w:tcBorders>
            <w:shd w:val="clear" w:color="auto" w:fill="auto"/>
            <w:noWrap/>
            <w:vAlign w:val="bottom"/>
            <w:hideMark/>
          </w:tcPr>
          <w:p w14:paraId="6CF3B11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BDED730" w14:textId="77777777" w:rsidR="0067094F" w:rsidRPr="0067094F" w:rsidRDefault="0067094F" w:rsidP="0067094F">
            <w:pPr>
              <w:jc w:val="right"/>
              <w:rPr>
                <w:noProof w:val="0"/>
                <w:sz w:val="20"/>
                <w:szCs w:val="20"/>
              </w:rPr>
            </w:pPr>
            <w:r w:rsidRPr="0067094F">
              <w:rPr>
                <w:noProof w:val="0"/>
                <w:sz w:val="20"/>
                <w:szCs w:val="20"/>
              </w:rPr>
              <w:t>67.800,00</w:t>
            </w:r>
          </w:p>
        </w:tc>
        <w:tc>
          <w:tcPr>
            <w:tcW w:w="916" w:type="dxa"/>
            <w:tcBorders>
              <w:top w:val="nil"/>
              <w:left w:val="nil"/>
              <w:bottom w:val="nil"/>
              <w:right w:val="nil"/>
            </w:tcBorders>
            <w:shd w:val="clear" w:color="auto" w:fill="auto"/>
            <w:noWrap/>
            <w:vAlign w:val="bottom"/>
            <w:hideMark/>
          </w:tcPr>
          <w:p w14:paraId="0EF2400E" w14:textId="77777777" w:rsidR="0067094F" w:rsidRPr="0067094F" w:rsidRDefault="0067094F" w:rsidP="0067094F">
            <w:pPr>
              <w:jc w:val="right"/>
              <w:rPr>
                <w:noProof w:val="0"/>
                <w:sz w:val="20"/>
                <w:szCs w:val="20"/>
              </w:rPr>
            </w:pPr>
          </w:p>
        </w:tc>
      </w:tr>
      <w:tr w:rsidR="003D0A8C" w:rsidRPr="0067094F" w14:paraId="182BA3CF"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1DE038D1" w14:textId="3B2177CA" w:rsidR="003D0A8C" w:rsidRPr="0067094F" w:rsidRDefault="003D0A8C" w:rsidP="0067094F">
            <w:pPr>
              <w:rPr>
                <w:b/>
                <w:bCs/>
                <w:noProof w:val="0"/>
                <w:sz w:val="20"/>
                <w:szCs w:val="20"/>
              </w:rPr>
            </w:pPr>
            <w:r w:rsidRPr="0067094F">
              <w:rPr>
                <w:b/>
                <w:bCs/>
                <w:noProof w:val="0"/>
                <w:sz w:val="20"/>
                <w:szCs w:val="20"/>
              </w:rPr>
              <w:t>K260104</w:t>
            </w:r>
          </w:p>
        </w:tc>
        <w:tc>
          <w:tcPr>
            <w:tcW w:w="7530" w:type="dxa"/>
            <w:tcBorders>
              <w:top w:val="nil"/>
              <w:left w:val="nil"/>
              <w:bottom w:val="nil"/>
              <w:right w:val="nil"/>
            </w:tcBorders>
            <w:shd w:val="clear" w:color="000000" w:fill="FFFFCC"/>
            <w:noWrap/>
            <w:vAlign w:val="bottom"/>
            <w:hideMark/>
          </w:tcPr>
          <w:p w14:paraId="3DF0668B" w14:textId="77777777" w:rsidR="003D0A8C" w:rsidRPr="0067094F" w:rsidRDefault="003D0A8C" w:rsidP="0067094F">
            <w:pPr>
              <w:rPr>
                <w:b/>
                <w:bCs/>
                <w:noProof w:val="0"/>
                <w:sz w:val="20"/>
                <w:szCs w:val="20"/>
              </w:rPr>
            </w:pPr>
            <w:r w:rsidRPr="0067094F">
              <w:rPr>
                <w:b/>
                <w:bCs/>
                <w:noProof w:val="0"/>
                <w:sz w:val="20"/>
                <w:szCs w:val="20"/>
              </w:rPr>
              <w:t>Kapitalni projekt: Sufinanciranje kreditne obveze za izgradnju i opremanje Opće bolnice Pula</w:t>
            </w:r>
          </w:p>
        </w:tc>
        <w:tc>
          <w:tcPr>
            <w:tcW w:w="1701" w:type="dxa"/>
            <w:tcBorders>
              <w:top w:val="nil"/>
              <w:left w:val="nil"/>
              <w:bottom w:val="nil"/>
              <w:right w:val="nil"/>
            </w:tcBorders>
            <w:shd w:val="clear" w:color="000000" w:fill="FFFFCC"/>
            <w:noWrap/>
            <w:vAlign w:val="bottom"/>
            <w:hideMark/>
          </w:tcPr>
          <w:p w14:paraId="4A9ABA50" w14:textId="77777777" w:rsidR="003D0A8C" w:rsidRPr="0067094F" w:rsidRDefault="003D0A8C" w:rsidP="0067094F">
            <w:pPr>
              <w:jc w:val="right"/>
              <w:rPr>
                <w:b/>
                <w:bCs/>
                <w:noProof w:val="0"/>
                <w:sz w:val="20"/>
                <w:szCs w:val="20"/>
              </w:rPr>
            </w:pPr>
            <w:r w:rsidRPr="0067094F">
              <w:rPr>
                <w:b/>
                <w:bCs/>
                <w:noProof w:val="0"/>
                <w:sz w:val="20"/>
                <w:szCs w:val="20"/>
              </w:rPr>
              <w:t>64.500,00</w:t>
            </w:r>
          </w:p>
        </w:tc>
        <w:tc>
          <w:tcPr>
            <w:tcW w:w="1469" w:type="dxa"/>
            <w:tcBorders>
              <w:top w:val="nil"/>
              <w:left w:val="nil"/>
              <w:bottom w:val="nil"/>
              <w:right w:val="nil"/>
            </w:tcBorders>
            <w:shd w:val="clear" w:color="000000" w:fill="FFFFCC"/>
            <w:noWrap/>
            <w:vAlign w:val="bottom"/>
            <w:hideMark/>
          </w:tcPr>
          <w:p w14:paraId="2CEA6468" w14:textId="77777777" w:rsidR="003D0A8C" w:rsidRPr="0067094F" w:rsidRDefault="003D0A8C" w:rsidP="0067094F">
            <w:pPr>
              <w:jc w:val="right"/>
              <w:rPr>
                <w:b/>
                <w:bCs/>
                <w:noProof w:val="0"/>
                <w:sz w:val="20"/>
                <w:szCs w:val="20"/>
              </w:rPr>
            </w:pPr>
            <w:r w:rsidRPr="0067094F">
              <w:rPr>
                <w:b/>
                <w:bCs/>
                <w:noProof w:val="0"/>
                <w:sz w:val="20"/>
                <w:szCs w:val="20"/>
              </w:rPr>
              <w:t>64.065,11</w:t>
            </w:r>
          </w:p>
        </w:tc>
        <w:tc>
          <w:tcPr>
            <w:tcW w:w="916" w:type="dxa"/>
            <w:tcBorders>
              <w:top w:val="nil"/>
              <w:left w:val="nil"/>
              <w:bottom w:val="nil"/>
              <w:right w:val="nil"/>
            </w:tcBorders>
            <w:shd w:val="clear" w:color="000000" w:fill="FFFFCC"/>
            <w:noWrap/>
            <w:vAlign w:val="bottom"/>
            <w:hideMark/>
          </w:tcPr>
          <w:p w14:paraId="371ABF5A" w14:textId="77777777" w:rsidR="003D0A8C" w:rsidRPr="0067094F" w:rsidRDefault="003D0A8C" w:rsidP="0067094F">
            <w:pPr>
              <w:jc w:val="right"/>
              <w:rPr>
                <w:b/>
                <w:bCs/>
                <w:noProof w:val="0"/>
                <w:sz w:val="20"/>
                <w:szCs w:val="20"/>
              </w:rPr>
            </w:pPr>
            <w:r w:rsidRPr="0067094F">
              <w:rPr>
                <w:b/>
                <w:bCs/>
                <w:noProof w:val="0"/>
                <w:sz w:val="20"/>
                <w:szCs w:val="20"/>
              </w:rPr>
              <w:t>99,33</w:t>
            </w:r>
          </w:p>
        </w:tc>
      </w:tr>
      <w:tr w:rsidR="0067094F" w:rsidRPr="0067094F" w14:paraId="3A5D89F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D37F3F2"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46966A2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64.500,00</w:t>
            </w:r>
          </w:p>
        </w:tc>
        <w:tc>
          <w:tcPr>
            <w:tcW w:w="1469" w:type="dxa"/>
            <w:tcBorders>
              <w:top w:val="nil"/>
              <w:left w:val="nil"/>
              <w:bottom w:val="nil"/>
              <w:right w:val="nil"/>
            </w:tcBorders>
            <w:shd w:val="clear" w:color="auto" w:fill="auto"/>
            <w:noWrap/>
            <w:vAlign w:val="bottom"/>
            <w:hideMark/>
          </w:tcPr>
          <w:p w14:paraId="1373087A"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64.065,11</w:t>
            </w:r>
          </w:p>
        </w:tc>
        <w:tc>
          <w:tcPr>
            <w:tcW w:w="916" w:type="dxa"/>
            <w:tcBorders>
              <w:top w:val="nil"/>
              <w:left w:val="nil"/>
              <w:bottom w:val="nil"/>
              <w:right w:val="nil"/>
            </w:tcBorders>
            <w:shd w:val="clear" w:color="auto" w:fill="auto"/>
            <w:noWrap/>
            <w:vAlign w:val="bottom"/>
            <w:hideMark/>
          </w:tcPr>
          <w:p w14:paraId="3F18ED8A"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99,33</w:t>
            </w:r>
          </w:p>
        </w:tc>
      </w:tr>
      <w:tr w:rsidR="0067094F" w:rsidRPr="0067094F" w14:paraId="77DCA6BE"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182C9D5"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0185C8F3" w14:textId="77777777" w:rsidR="0067094F" w:rsidRPr="0067094F" w:rsidRDefault="0067094F" w:rsidP="0067094F">
            <w:pPr>
              <w:jc w:val="right"/>
              <w:rPr>
                <w:noProof w:val="0"/>
                <w:color w:val="333333"/>
                <w:sz w:val="20"/>
                <w:szCs w:val="20"/>
              </w:rPr>
            </w:pPr>
            <w:r w:rsidRPr="0067094F">
              <w:rPr>
                <w:noProof w:val="0"/>
                <w:color w:val="333333"/>
                <w:sz w:val="20"/>
                <w:szCs w:val="20"/>
              </w:rPr>
              <w:t>64.500,00</w:t>
            </w:r>
          </w:p>
        </w:tc>
        <w:tc>
          <w:tcPr>
            <w:tcW w:w="1469" w:type="dxa"/>
            <w:tcBorders>
              <w:top w:val="nil"/>
              <w:left w:val="nil"/>
              <w:bottom w:val="nil"/>
              <w:right w:val="nil"/>
            </w:tcBorders>
            <w:shd w:val="clear" w:color="auto" w:fill="auto"/>
            <w:noWrap/>
            <w:vAlign w:val="bottom"/>
            <w:hideMark/>
          </w:tcPr>
          <w:p w14:paraId="047ABA38" w14:textId="77777777" w:rsidR="0067094F" w:rsidRPr="0067094F" w:rsidRDefault="0067094F" w:rsidP="0067094F">
            <w:pPr>
              <w:jc w:val="right"/>
              <w:rPr>
                <w:noProof w:val="0"/>
                <w:color w:val="333333"/>
                <w:sz w:val="20"/>
                <w:szCs w:val="20"/>
              </w:rPr>
            </w:pPr>
            <w:r w:rsidRPr="0067094F">
              <w:rPr>
                <w:noProof w:val="0"/>
                <w:color w:val="333333"/>
                <w:sz w:val="20"/>
                <w:szCs w:val="20"/>
              </w:rPr>
              <w:t>64.065,11</w:t>
            </w:r>
          </w:p>
        </w:tc>
        <w:tc>
          <w:tcPr>
            <w:tcW w:w="916" w:type="dxa"/>
            <w:tcBorders>
              <w:top w:val="nil"/>
              <w:left w:val="nil"/>
              <w:bottom w:val="nil"/>
              <w:right w:val="nil"/>
            </w:tcBorders>
            <w:shd w:val="clear" w:color="auto" w:fill="auto"/>
            <w:noWrap/>
            <w:vAlign w:val="bottom"/>
            <w:hideMark/>
          </w:tcPr>
          <w:p w14:paraId="7346A2B3" w14:textId="77777777" w:rsidR="0067094F" w:rsidRPr="0067094F" w:rsidRDefault="0067094F" w:rsidP="0067094F">
            <w:pPr>
              <w:jc w:val="right"/>
              <w:rPr>
                <w:noProof w:val="0"/>
                <w:color w:val="333333"/>
                <w:sz w:val="20"/>
                <w:szCs w:val="20"/>
              </w:rPr>
            </w:pPr>
            <w:r w:rsidRPr="0067094F">
              <w:rPr>
                <w:noProof w:val="0"/>
                <w:color w:val="333333"/>
                <w:sz w:val="20"/>
                <w:szCs w:val="20"/>
              </w:rPr>
              <w:t>99,33</w:t>
            </w:r>
          </w:p>
        </w:tc>
      </w:tr>
      <w:tr w:rsidR="0067094F" w:rsidRPr="0067094F" w14:paraId="77BA989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6F5AF66" w14:textId="77777777" w:rsidR="0067094F" w:rsidRPr="0067094F" w:rsidRDefault="0067094F" w:rsidP="0067094F">
            <w:pPr>
              <w:rPr>
                <w:b/>
                <w:bCs/>
                <w:noProof w:val="0"/>
                <w:sz w:val="20"/>
                <w:szCs w:val="20"/>
              </w:rPr>
            </w:pPr>
            <w:r w:rsidRPr="0067094F">
              <w:rPr>
                <w:b/>
                <w:bCs/>
                <w:noProof w:val="0"/>
                <w:sz w:val="20"/>
                <w:szCs w:val="20"/>
              </w:rPr>
              <w:t>363</w:t>
            </w:r>
          </w:p>
        </w:tc>
        <w:tc>
          <w:tcPr>
            <w:tcW w:w="266" w:type="dxa"/>
            <w:tcBorders>
              <w:top w:val="nil"/>
              <w:left w:val="nil"/>
              <w:bottom w:val="nil"/>
              <w:right w:val="nil"/>
            </w:tcBorders>
            <w:shd w:val="clear" w:color="auto" w:fill="auto"/>
            <w:noWrap/>
            <w:vAlign w:val="bottom"/>
            <w:hideMark/>
          </w:tcPr>
          <w:p w14:paraId="7A56B6F1"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BB5220D" w14:textId="77777777" w:rsidR="0067094F" w:rsidRPr="0067094F" w:rsidRDefault="0067094F" w:rsidP="0067094F">
            <w:pPr>
              <w:rPr>
                <w:b/>
                <w:bCs/>
                <w:noProof w:val="0"/>
                <w:sz w:val="20"/>
                <w:szCs w:val="20"/>
              </w:rPr>
            </w:pPr>
            <w:r w:rsidRPr="0067094F">
              <w:rPr>
                <w:b/>
                <w:bCs/>
                <w:noProof w:val="0"/>
                <w:sz w:val="20"/>
                <w:szCs w:val="20"/>
              </w:rPr>
              <w:t>Pomoći unutar općeg proračuna</w:t>
            </w:r>
          </w:p>
        </w:tc>
        <w:tc>
          <w:tcPr>
            <w:tcW w:w="1701" w:type="dxa"/>
            <w:tcBorders>
              <w:top w:val="nil"/>
              <w:left w:val="nil"/>
              <w:bottom w:val="nil"/>
              <w:right w:val="nil"/>
            </w:tcBorders>
            <w:shd w:val="clear" w:color="auto" w:fill="auto"/>
            <w:noWrap/>
            <w:vAlign w:val="bottom"/>
            <w:hideMark/>
          </w:tcPr>
          <w:p w14:paraId="1EE83925" w14:textId="77777777" w:rsidR="0067094F" w:rsidRPr="0067094F" w:rsidRDefault="0067094F" w:rsidP="0067094F">
            <w:pPr>
              <w:jc w:val="right"/>
              <w:rPr>
                <w:b/>
                <w:bCs/>
                <w:noProof w:val="0"/>
                <w:sz w:val="20"/>
                <w:szCs w:val="20"/>
              </w:rPr>
            </w:pPr>
            <w:r w:rsidRPr="0067094F">
              <w:rPr>
                <w:b/>
                <w:bCs/>
                <w:noProof w:val="0"/>
                <w:sz w:val="20"/>
                <w:szCs w:val="20"/>
              </w:rPr>
              <w:t>64.500,00</w:t>
            </w:r>
          </w:p>
        </w:tc>
        <w:tc>
          <w:tcPr>
            <w:tcW w:w="1469" w:type="dxa"/>
            <w:tcBorders>
              <w:top w:val="nil"/>
              <w:left w:val="nil"/>
              <w:bottom w:val="nil"/>
              <w:right w:val="nil"/>
            </w:tcBorders>
            <w:shd w:val="clear" w:color="auto" w:fill="auto"/>
            <w:noWrap/>
            <w:vAlign w:val="bottom"/>
            <w:hideMark/>
          </w:tcPr>
          <w:p w14:paraId="4DE513FC" w14:textId="77777777" w:rsidR="0067094F" w:rsidRPr="0067094F" w:rsidRDefault="0067094F" w:rsidP="0067094F">
            <w:pPr>
              <w:jc w:val="right"/>
              <w:rPr>
                <w:b/>
                <w:bCs/>
                <w:noProof w:val="0"/>
                <w:sz w:val="20"/>
                <w:szCs w:val="20"/>
              </w:rPr>
            </w:pPr>
            <w:r w:rsidRPr="0067094F">
              <w:rPr>
                <w:b/>
                <w:bCs/>
                <w:noProof w:val="0"/>
                <w:sz w:val="20"/>
                <w:szCs w:val="20"/>
              </w:rPr>
              <w:t>64.065,11</w:t>
            </w:r>
          </w:p>
        </w:tc>
        <w:tc>
          <w:tcPr>
            <w:tcW w:w="916" w:type="dxa"/>
            <w:tcBorders>
              <w:top w:val="nil"/>
              <w:left w:val="nil"/>
              <w:bottom w:val="nil"/>
              <w:right w:val="nil"/>
            </w:tcBorders>
            <w:shd w:val="clear" w:color="auto" w:fill="auto"/>
            <w:noWrap/>
            <w:vAlign w:val="bottom"/>
            <w:hideMark/>
          </w:tcPr>
          <w:p w14:paraId="683C98B0" w14:textId="77777777" w:rsidR="0067094F" w:rsidRPr="0067094F" w:rsidRDefault="0067094F" w:rsidP="0067094F">
            <w:pPr>
              <w:jc w:val="right"/>
              <w:rPr>
                <w:b/>
                <w:bCs/>
                <w:noProof w:val="0"/>
                <w:sz w:val="20"/>
                <w:szCs w:val="20"/>
              </w:rPr>
            </w:pPr>
            <w:r w:rsidRPr="0067094F">
              <w:rPr>
                <w:b/>
                <w:bCs/>
                <w:noProof w:val="0"/>
                <w:sz w:val="20"/>
                <w:szCs w:val="20"/>
              </w:rPr>
              <w:t>99,33</w:t>
            </w:r>
          </w:p>
        </w:tc>
      </w:tr>
      <w:tr w:rsidR="0067094F" w:rsidRPr="0067094F" w14:paraId="598FD1F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C7CADF9" w14:textId="77777777" w:rsidR="0067094F" w:rsidRPr="0067094F" w:rsidRDefault="0067094F" w:rsidP="0067094F">
            <w:pPr>
              <w:rPr>
                <w:noProof w:val="0"/>
                <w:sz w:val="20"/>
                <w:szCs w:val="20"/>
              </w:rPr>
            </w:pPr>
            <w:r w:rsidRPr="0067094F">
              <w:rPr>
                <w:noProof w:val="0"/>
                <w:sz w:val="20"/>
                <w:szCs w:val="20"/>
              </w:rPr>
              <w:t>3632</w:t>
            </w:r>
          </w:p>
        </w:tc>
        <w:tc>
          <w:tcPr>
            <w:tcW w:w="266" w:type="dxa"/>
            <w:tcBorders>
              <w:top w:val="nil"/>
              <w:left w:val="nil"/>
              <w:bottom w:val="nil"/>
              <w:right w:val="nil"/>
            </w:tcBorders>
            <w:shd w:val="clear" w:color="auto" w:fill="auto"/>
            <w:noWrap/>
            <w:vAlign w:val="bottom"/>
            <w:hideMark/>
          </w:tcPr>
          <w:p w14:paraId="662B107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D243586" w14:textId="77777777" w:rsidR="0067094F" w:rsidRPr="0067094F" w:rsidRDefault="0067094F" w:rsidP="0067094F">
            <w:pPr>
              <w:rPr>
                <w:noProof w:val="0"/>
                <w:sz w:val="20"/>
                <w:szCs w:val="20"/>
              </w:rPr>
            </w:pPr>
            <w:r w:rsidRPr="0067094F">
              <w:rPr>
                <w:noProof w:val="0"/>
                <w:sz w:val="20"/>
                <w:szCs w:val="20"/>
              </w:rPr>
              <w:t>Kapitalne pomoći unutar općeg proračuna</w:t>
            </w:r>
          </w:p>
        </w:tc>
        <w:tc>
          <w:tcPr>
            <w:tcW w:w="1701" w:type="dxa"/>
            <w:tcBorders>
              <w:top w:val="nil"/>
              <w:left w:val="nil"/>
              <w:bottom w:val="nil"/>
              <w:right w:val="nil"/>
            </w:tcBorders>
            <w:shd w:val="clear" w:color="auto" w:fill="auto"/>
            <w:noWrap/>
            <w:vAlign w:val="bottom"/>
            <w:hideMark/>
          </w:tcPr>
          <w:p w14:paraId="11260C4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BB2CFC5" w14:textId="77777777" w:rsidR="0067094F" w:rsidRPr="0067094F" w:rsidRDefault="0067094F" w:rsidP="0067094F">
            <w:pPr>
              <w:jc w:val="right"/>
              <w:rPr>
                <w:noProof w:val="0"/>
                <w:sz w:val="20"/>
                <w:szCs w:val="20"/>
              </w:rPr>
            </w:pPr>
            <w:r w:rsidRPr="0067094F">
              <w:rPr>
                <w:noProof w:val="0"/>
                <w:sz w:val="20"/>
                <w:szCs w:val="20"/>
              </w:rPr>
              <w:t>64.065,11</w:t>
            </w:r>
          </w:p>
        </w:tc>
        <w:tc>
          <w:tcPr>
            <w:tcW w:w="916" w:type="dxa"/>
            <w:tcBorders>
              <w:top w:val="nil"/>
              <w:left w:val="nil"/>
              <w:bottom w:val="nil"/>
              <w:right w:val="nil"/>
            </w:tcBorders>
            <w:shd w:val="clear" w:color="auto" w:fill="auto"/>
            <w:noWrap/>
            <w:vAlign w:val="bottom"/>
            <w:hideMark/>
          </w:tcPr>
          <w:p w14:paraId="15D9A4B1" w14:textId="77777777" w:rsidR="0067094F" w:rsidRPr="0067094F" w:rsidRDefault="0067094F" w:rsidP="0067094F">
            <w:pPr>
              <w:jc w:val="right"/>
              <w:rPr>
                <w:noProof w:val="0"/>
                <w:sz w:val="20"/>
                <w:szCs w:val="20"/>
              </w:rPr>
            </w:pPr>
          </w:p>
        </w:tc>
      </w:tr>
      <w:tr w:rsidR="00D97777" w:rsidRPr="0067094F" w14:paraId="47CB22CB" w14:textId="77777777" w:rsidTr="00D97777">
        <w:trPr>
          <w:trHeight w:val="264"/>
          <w:jc w:val="center"/>
        </w:trPr>
        <w:tc>
          <w:tcPr>
            <w:tcW w:w="1276" w:type="dxa"/>
            <w:tcBorders>
              <w:top w:val="nil"/>
              <w:left w:val="nil"/>
              <w:bottom w:val="nil"/>
              <w:right w:val="nil"/>
            </w:tcBorders>
            <w:shd w:val="clear" w:color="000000" w:fill="FCE4D6"/>
            <w:noWrap/>
            <w:vAlign w:val="bottom"/>
            <w:hideMark/>
          </w:tcPr>
          <w:p w14:paraId="7D7715B8" w14:textId="77777777" w:rsidR="0067094F" w:rsidRPr="0067094F" w:rsidRDefault="0067094F" w:rsidP="0067094F">
            <w:pPr>
              <w:rPr>
                <w:b/>
                <w:bCs/>
                <w:noProof w:val="0"/>
                <w:sz w:val="20"/>
                <w:szCs w:val="20"/>
              </w:rPr>
            </w:pPr>
            <w:r w:rsidRPr="0067094F">
              <w:rPr>
                <w:b/>
                <w:bCs/>
                <w:noProof w:val="0"/>
                <w:sz w:val="20"/>
                <w:szCs w:val="20"/>
              </w:rPr>
              <w:t>2602</w:t>
            </w:r>
          </w:p>
        </w:tc>
        <w:tc>
          <w:tcPr>
            <w:tcW w:w="266" w:type="dxa"/>
            <w:tcBorders>
              <w:top w:val="nil"/>
              <w:left w:val="nil"/>
              <w:bottom w:val="nil"/>
              <w:right w:val="nil"/>
            </w:tcBorders>
            <w:shd w:val="clear" w:color="000000" w:fill="FCE4D6"/>
            <w:noWrap/>
            <w:vAlign w:val="bottom"/>
            <w:hideMark/>
          </w:tcPr>
          <w:p w14:paraId="5C8932FF" w14:textId="77777777" w:rsidR="0067094F" w:rsidRPr="0067094F" w:rsidRDefault="0067094F" w:rsidP="0067094F">
            <w:pPr>
              <w:rPr>
                <w:b/>
                <w:bCs/>
                <w:noProof w:val="0"/>
                <w:sz w:val="20"/>
                <w:szCs w:val="20"/>
              </w:rPr>
            </w:pPr>
            <w:r w:rsidRPr="0067094F">
              <w:rPr>
                <w:b/>
                <w:bCs/>
                <w:noProof w:val="0"/>
                <w:sz w:val="20"/>
                <w:szCs w:val="20"/>
              </w:rPr>
              <w:t> </w:t>
            </w:r>
          </w:p>
        </w:tc>
        <w:tc>
          <w:tcPr>
            <w:tcW w:w="7530" w:type="dxa"/>
            <w:tcBorders>
              <w:top w:val="nil"/>
              <w:left w:val="nil"/>
              <w:bottom w:val="nil"/>
              <w:right w:val="nil"/>
            </w:tcBorders>
            <w:shd w:val="clear" w:color="000000" w:fill="FCE4D6"/>
            <w:noWrap/>
            <w:vAlign w:val="bottom"/>
            <w:hideMark/>
          </w:tcPr>
          <w:p w14:paraId="167643EB" w14:textId="77777777" w:rsidR="0067094F" w:rsidRPr="0067094F" w:rsidRDefault="0067094F" w:rsidP="0067094F">
            <w:pPr>
              <w:rPr>
                <w:b/>
                <w:bCs/>
                <w:noProof w:val="0"/>
                <w:sz w:val="20"/>
                <w:szCs w:val="20"/>
              </w:rPr>
            </w:pPr>
            <w:r w:rsidRPr="0067094F">
              <w:rPr>
                <w:b/>
                <w:bCs/>
                <w:noProof w:val="0"/>
                <w:sz w:val="20"/>
                <w:szCs w:val="20"/>
              </w:rPr>
              <w:t>Program: RAZVOJ CIVILNOG DRUŠTVA</w:t>
            </w:r>
          </w:p>
        </w:tc>
        <w:tc>
          <w:tcPr>
            <w:tcW w:w="1701" w:type="dxa"/>
            <w:tcBorders>
              <w:top w:val="nil"/>
              <w:left w:val="nil"/>
              <w:bottom w:val="nil"/>
              <w:right w:val="nil"/>
            </w:tcBorders>
            <w:shd w:val="clear" w:color="000000" w:fill="FCE4D6"/>
            <w:noWrap/>
            <w:vAlign w:val="bottom"/>
            <w:hideMark/>
          </w:tcPr>
          <w:p w14:paraId="52185BB2" w14:textId="77777777" w:rsidR="0067094F" w:rsidRPr="0067094F" w:rsidRDefault="0067094F" w:rsidP="0067094F">
            <w:pPr>
              <w:jc w:val="right"/>
              <w:rPr>
                <w:b/>
                <w:bCs/>
                <w:noProof w:val="0"/>
                <w:sz w:val="20"/>
                <w:szCs w:val="20"/>
              </w:rPr>
            </w:pPr>
            <w:r w:rsidRPr="0067094F">
              <w:rPr>
                <w:b/>
                <w:bCs/>
                <w:noProof w:val="0"/>
                <w:sz w:val="20"/>
                <w:szCs w:val="20"/>
              </w:rPr>
              <w:t>185.500,00</w:t>
            </w:r>
          </w:p>
        </w:tc>
        <w:tc>
          <w:tcPr>
            <w:tcW w:w="1469" w:type="dxa"/>
            <w:tcBorders>
              <w:top w:val="nil"/>
              <w:left w:val="nil"/>
              <w:bottom w:val="nil"/>
              <w:right w:val="nil"/>
            </w:tcBorders>
            <w:shd w:val="clear" w:color="000000" w:fill="FCE4D6"/>
            <w:noWrap/>
            <w:vAlign w:val="bottom"/>
            <w:hideMark/>
          </w:tcPr>
          <w:p w14:paraId="0B82A6E4" w14:textId="77777777" w:rsidR="0067094F" w:rsidRPr="0067094F" w:rsidRDefault="0067094F" w:rsidP="0067094F">
            <w:pPr>
              <w:jc w:val="right"/>
              <w:rPr>
                <w:b/>
                <w:bCs/>
                <w:noProof w:val="0"/>
                <w:sz w:val="20"/>
                <w:szCs w:val="20"/>
              </w:rPr>
            </w:pPr>
            <w:r w:rsidRPr="0067094F">
              <w:rPr>
                <w:b/>
                <w:bCs/>
                <w:noProof w:val="0"/>
                <w:sz w:val="20"/>
                <w:szCs w:val="20"/>
              </w:rPr>
              <w:t>76.806,27</w:t>
            </w:r>
          </w:p>
        </w:tc>
        <w:tc>
          <w:tcPr>
            <w:tcW w:w="916" w:type="dxa"/>
            <w:tcBorders>
              <w:top w:val="nil"/>
              <w:left w:val="nil"/>
              <w:bottom w:val="nil"/>
              <w:right w:val="nil"/>
            </w:tcBorders>
            <w:shd w:val="clear" w:color="000000" w:fill="FCE4D6"/>
            <w:noWrap/>
            <w:vAlign w:val="bottom"/>
            <w:hideMark/>
          </w:tcPr>
          <w:p w14:paraId="2E492988" w14:textId="77777777" w:rsidR="0067094F" w:rsidRPr="0067094F" w:rsidRDefault="0067094F" w:rsidP="0067094F">
            <w:pPr>
              <w:jc w:val="right"/>
              <w:rPr>
                <w:b/>
                <w:bCs/>
                <w:noProof w:val="0"/>
                <w:sz w:val="20"/>
                <w:szCs w:val="20"/>
              </w:rPr>
            </w:pPr>
            <w:r w:rsidRPr="0067094F">
              <w:rPr>
                <w:b/>
                <w:bCs/>
                <w:noProof w:val="0"/>
                <w:sz w:val="20"/>
                <w:szCs w:val="20"/>
              </w:rPr>
              <w:t>41,40</w:t>
            </w:r>
          </w:p>
        </w:tc>
      </w:tr>
      <w:tr w:rsidR="003D0A8C" w:rsidRPr="0067094F" w14:paraId="1B223AF6"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1A7A71A0" w14:textId="04971098" w:rsidR="003D0A8C" w:rsidRPr="0067094F" w:rsidRDefault="003D0A8C" w:rsidP="0067094F">
            <w:pPr>
              <w:rPr>
                <w:b/>
                <w:bCs/>
                <w:noProof w:val="0"/>
                <w:sz w:val="20"/>
                <w:szCs w:val="20"/>
              </w:rPr>
            </w:pPr>
            <w:r w:rsidRPr="0067094F">
              <w:rPr>
                <w:b/>
                <w:bCs/>
                <w:noProof w:val="0"/>
                <w:sz w:val="20"/>
                <w:szCs w:val="20"/>
              </w:rPr>
              <w:t>A260201</w:t>
            </w:r>
          </w:p>
        </w:tc>
        <w:tc>
          <w:tcPr>
            <w:tcW w:w="7530" w:type="dxa"/>
            <w:tcBorders>
              <w:top w:val="nil"/>
              <w:left w:val="nil"/>
              <w:bottom w:val="nil"/>
              <w:right w:val="nil"/>
            </w:tcBorders>
            <w:shd w:val="clear" w:color="000000" w:fill="FFFFCC"/>
            <w:noWrap/>
            <w:vAlign w:val="bottom"/>
            <w:hideMark/>
          </w:tcPr>
          <w:p w14:paraId="6665BBB9" w14:textId="77777777" w:rsidR="003D0A8C" w:rsidRPr="0067094F" w:rsidRDefault="003D0A8C" w:rsidP="0067094F">
            <w:pPr>
              <w:rPr>
                <w:b/>
                <w:bCs/>
                <w:noProof w:val="0"/>
                <w:sz w:val="20"/>
                <w:szCs w:val="20"/>
              </w:rPr>
            </w:pPr>
            <w:r w:rsidRPr="0067094F">
              <w:rPr>
                <w:b/>
                <w:bCs/>
                <w:noProof w:val="0"/>
                <w:sz w:val="20"/>
                <w:szCs w:val="20"/>
              </w:rPr>
              <w:t>Aktivnost: Sufinanciranje rada udruga i programa civilnog društva</w:t>
            </w:r>
          </w:p>
        </w:tc>
        <w:tc>
          <w:tcPr>
            <w:tcW w:w="1701" w:type="dxa"/>
            <w:tcBorders>
              <w:top w:val="nil"/>
              <w:left w:val="nil"/>
              <w:bottom w:val="nil"/>
              <w:right w:val="nil"/>
            </w:tcBorders>
            <w:shd w:val="clear" w:color="000000" w:fill="FFFFCC"/>
            <w:noWrap/>
            <w:vAlign w:val="bottom"/>
            <w:hideMark/>
          </w:tcPr>
          <w:p w14:paraId="67DF95AD" w14:textId="77777777" w:rsidR="003D0A8C" w:rsidRPr="0067094F" w:rsidRDefault="003D0A8C" w:rsidP="0067094F">
            <w:pPr>
              <w:jc w:val="right"/>
              <w:rPr>
                <w:b/>
                <w:bCs/>
                <w:noProof w:val="0"/>
                <w:sz w:val="20"/>
                <w:szCs w:val="20"/>
              </w:rPr>
            </w:pPr>
            <w:r w:rsidRPr="0067094F">
              <w:rPr>
                <w:b/>
                <w:bCs/>
                <w:noProof w:val="0"/>
                <w:sz w:val="20"/>
                <w:szCs w:val="20"/>
              </w:rPr>
              <w:t>175.500,00</w:t>
            </w:r>
          </w:p>
        </w:tc>
        <w:tc>
          <w:tcPr>
            <w:tcW w:w="1469" w:type="dxa"/>
            <w:tcBorders>
              <w:top w:val="nil"/>
              <w:left w:val="nil"/>
              <w:bottom w:val="nil"/>
              <w:right w:val="nil"/>
            </w:tcBorders>
            <w:shd w:val="clear" w:color="000000" w:fill="FFFFCC"/>
            <w:noWrap/>
            <w:vAlign w:val="bottom"/>
            <w:hideMark/>
          </w:tcPr>
          <w:p w14:paraId="077DF627" w14:textId="77777777" w:rsidR="003D0A8C" w:rsidRPr="0067094F" w:rsidRDefault="003D0A8C" w:rsidP="0067094F">
            <w:pPr>
              <w:jc w:val="right"/>
              <w:rPr>
                <w:b/>
                <w:bCs/>
                <w:noProof w:val="0"/>
                <w:sz w:val="20"/>
                <w:szCs w:val="20"/>
              </w:rPr>
            </w:pPr>
            <w:r w:rsidRPr="0067094F">
              <w:rPr>
                <w:b/>
                <w:bCs/>
                <w:noProof w:val="0"/>
                <w:sz w:val="20"/>
                <w:szCs w:val="20"/>
              </w:rPr>
              <w:t>66.806,27</w:t>
            </w:r>
          </w:p>
        </w:tc>
        <w:tc>
          <w:tcPr>
            <w:tcW w:w="916" w:type="dxa"/>
            <w:tcBorders>
              <w:top w:val="nil"/>
              <w:left w:val="nil"/>
              <w:bottom w:val="nil"/>
              <w:right w:val="nil"/>
            </w:tcBorders>
            <w:shd w:val="clear" w:color="000000" w:fill="FFFFCC"/>
            <w:noWrap/>
            <w:vAlign w:val="bottom"/>
            <w:hideMark/>
          </w:tcPr>
          <w:p w14:paraId="0658E3A7" w14:textId="77777777" w:rsidR="003D0A8C" w:rsidRPr="0067094F" w:rsidRDefault="003D0A8C" w:rsidP="0067094F">
            <w:pPr>
              <w:jc w:val="right"/>
              <w:rPr>
                <w:b/>
                <w:bCs/>
                <w:noProof w:val="0"/>
                <w:sz w:val="20"/>
                <w:szCs w:val="20"/>
              </w:rPr>
            </w:pPr>
            <w:r w:rsidRPr="0067094F">
              <w:rPr>
                <w:b/>
                <w:bCs/>
                <w:noProof w:val="0"/>
                <w:sz w:val="20"/>
                <w:szCs w:val="20"/>
              </w:rPr>
              <w:t>38,07</w:t>
            </w:r>
          </w:p>
        </w:tc>
      </w:tr>
      <w:tr w:rsidR="0067094F" w:rsidRPr="0067094F" w14:paraId="7094DD01"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B3CB92D"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3398A39A"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175.500,00</w:t>
            </w:r>
          </w:p>
        </w:tc>
        <w:tc>
          <w:tcPr>
            <w:tcW w:w="1469" w:type="dxa"/>
            <w:tcBorders>
              <w:top w:val="nil"/>
              <w:left w:val="nil"/>
              <w:bottom w:val="nil"/>
              <w:right w:val="nil"/>
            </w:tcBorders>
            <w:shd w:val="clear" w:color="auto" w:fill="auto"/>
            <w:noWrap/>
            <w:vAlign w:val="bottom"/>
            <w:hideMark/>
          </w:tcPr>
          <w:p w14:paraId="01C923E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66.806,27</w:t>
            </w:r>
          </w:p>
        </w:tc>
        <w:tc>
          <w:tcPr>
            <w:tcW w:w="916" w:type="dxa"/>
            <w:tcBorders>
              <w:top w:val="nil"/>
              <w:left w:val="nil"/>
              <w:bottom w:val="nil"/>
              <w:right w:val="nil"/>
            </w:tcBorders>
            <w:shd w:val="clear" w:color="auto" w:fill="auto"/>
            <w:noWrap/>
            <w:vAlign w:val="bottom"/>
            <w:hideMark/>
          </w:tcPr>
          <w:p w14:paraId="1C72863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38,07</w:t>
            </w:r>
          </w:p>
        </w:tc>
      </w:tr>
      <w:tr w:rsidR="0067094F" w:rsidRPr="0067094F" w14:paraId="18BCB44E"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9EF5019" w14:textId="77777777" w:rsidR="0067094F" w:rsidRPr="0067094F" w:rsidRDefault="0067094F" w:rsidP="0067094F">
            <w:pPr>
              <w:rPr>
                <w:noProof w:val="0"/>
                <w:color w:val="333333"/>
                <w:sz w:val="20"/>
                <w:szCs w:val="20"/>
              </w:rPr>
            </w:pPr>
            <w:r w:rsidRPr="0067094F">
              <w:rPr>
                <w:noProof w:val="0"/>
                <w:color w:val="333333"/>
                <w:sz w:val="20"/>
                <w:szCs w:val="20"/>
              </w:rPr>
              <w:lastRenderedPageBreak/>
              <w:t>Izvor 1.1. Opći prihodi i primici</w:t>
            </w:r>
          </w:p>
        </w:tc>
        <w:tc>
          <w:tcPr>
            <w:tcW w:w="1701" w:type="dxa"/>
            <w:tcBorders>
              <w:top w:val="nil"/>
              <w:left w:val="nil"/>
              <w:bottom w:val="nil"/>
              <w:right w:val="nil"/>
            </w:tcBorders>
            <w:shd w:val="clear" w:color="auto" w:fill="auto"/>
            <w:noWrap/>
            <w:vAlign w:val="bottom"/>
            <w:hideMark/>
          </w:tcPr>
          <w:p w14:paraId="0CE095BE" w14:textId="77777777" w:rsidR="0067094F" w:rsidRPr="0067094F" w:rsidRDefault="0067094F" w:rsidP="0067094F">
            <w:pPr>
              <w:jc w:val="right"/>
              <w:rPr>
                <w:noProof w:val="0"/>
                <w:color w:val="333333"/>
                <w:sz w:val="20"/>
                <w:szCs w:val="20"/>
              </w:rPr>
            </w:pPr>
            <w:r w:rsidRPr="0067094F">
              <w:rPr>
                <w:noProof w:val="0"/>
                <w:color w:val="333333"/>
                <w:sz w:val="20"/>
                <w:szCs w:val="20"/>
              </w:rPr>
              <w:t>175.500,00</w:t>
            </w:r>
          </w:p>
        </w:tc>
        <w:tc>
          <w:tcPr>
            <w:tcW w:w="1469" w:type="dxa"/>
            <w:tcBorders>
              <w:top w:val="nil"/>
              <w:left w:val="nil"/>
              <w:bottom w:val="nil"/>
              <w:right w:val="nil"/>
            </w:tcBorders>
            <w:shd w:val="clear" w:color="auto" w:fill="auto"/>
            <w:noWrap/>
            <w:vAlign w:val="bottom"/>
            <w:hideMark/>
          </w:tcPr>
          <w:p w14:paraId="1EDD5884" w14:textId="77777777" w:rsidR="0067094F" w:rsidRPr="0067094F" w:rsidRDefault="0067094F" w:rsidP="0067094F">
            <w:pPr>
              <w:jc w:val="right"/>
              <w:rPr>
                <w:noProof w:val="0"/>
                <w:color w:val="333333"/>
                <w:sz w:val="20"/>
                <w:szCs w:val="20"/>
              </w:rPr>
            </w:pPr>
            <w:r w:rsidRPr="0067094F">
              <w:rPr>
                <w:noProof w:val="0"/>
                <w:color w:val="333333"/>
                <w:sz w:val="20"/>
                <w:szCs w:val="20"/>
              </w:rPr>
              <w:t>66.806,27</w:t>
            </w:r>
          </w:p>
        </w:tc>
        <w:tc>
          <w:tcPr>
            <w:tcW w:w="916" w:type="dxa"/>
            <w:tcBorders>
              <w:top w:val="nil"/>
              <w:left w:val="nil"/>
              <w:bottom w:val="nil"/>
              <w:right w:val="nil"/>
            </w:tcBorders>
            <w:shd w:val="clear" w:color="auto" w:fill="auto"/>
            <w:noWrap/>
            <w:vAlign w:val="bottom"/>
            <w:hideMark/>
          </w:tcPr>
          <w:p w14:paraId="2C99862A" w14:textId="77777777" w:rsidR="0067094F" w:rsidRPr="0067094F" w:rsidRDefault="0067094F" w:rsidP="0067094F">
            <w:pPr>
              <w:jc w:val="right"/>
              <w:rPr>
                <w:noProof w:val="0"/>
                <w:color w:val="333333"/>
                <w:sz w:val="20"/>
                <w:szCs w:val="20"/>
              </w:rPr>
            </w:pPr>
            <w:r w:rsidRPr="0067094F">
              <w:rPr>
                <w:noProof w:val="0"/>
                <w:color w:val="333333"/>
                <w:sz w:val="20"/>
                <w:szCs w:val="20"/>
              </w:rPr>
              <w:t>38,07</w:t>
            </w:r>
          </w:p>
        </w:tc>
      </w:tr>
      <w:tr w:rsidR="0067094F" w:rsidRPr="0067094F" w14:paraId="31EA75E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A5DCCE9" w14:textId="77777777" w:rsidR="0067094F" w:rsidRPr="0067094F" w:rsidRDefault="0067094F" w:rsidP="0067094F">
            <w:pPr>
              <w:rPr>
                <w:b/>
                <w:bCs/>
                <w:noProof w:val="0"/>
                <w:sz w:val="20"/>
                <w:szCs w:val="20"/>
              </w:rPr>
            </w:pPr>
            <w:r w:rsidRPr="0067094F">
              <w:rPr>
                <w:b/>
                <w:bCs/>
                <w:noProof w:val="0"/>
                <w:sz w:val="20"/>
                <w:szCs w:val="20"/>
              </w:rPr>
              <w:t>381</w:t>
            </w:r>
          </w:p>
        </w:tc>
        <w:tc>
          <w:tcPr>
            <w:tcW w:w="266" w:type="dxa"/>
            <w:tcBorders>
              <w:top w:val="nil"/>
              <w:left w:val="nil"/>
              <w:bottom w:val="nil"/>
              <w:right w:val="nil"/>
            </w:tcBorders>
            <w:shd w:val="clear" w:color="auto" w:fill="auto"/>
            <w:noWrap/>
            <w:vAlign w:val="bottom"/>
            <w:hideMark/>
          </w:tcPr>
          <w:p w14:paraId="1B8ABF71"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4DF1FC1" w14:textId="77777777" w:rsidR="0067094F" w:rsidRPr="0067094F" w:rsidRDefault="0067094F" w:rsidP="0067094F">
            <w:pPr>
              <w:rPr>
                <w:b/>
                <w:bCs/>
                <w:noProof w:val="0"/>
                <w:sz w:val="20"/>
                <w:szCs w:val="20"/>
              </w:rPr>
            </w:pPr>
            <w:r w:rsidRPr="0067094F">
              <w:rPr>
                <w:b/>
                <w:bCs/>
                <w:noProof w:val="0"/>
                <w:sz w:val="20"/>
                <w:szCs w:val="20"/>
              </w:rPr>
              <w:t>Tekuće donacije</w:t>
            </w:r>
          </w:p>
        </w:tc>
        <w:tc>
          <w:tcPr>
            <w:tcW w:w="1701" w:type="dxa"/>
            <w:tcBorders>
              <w:top w:val="nil"/>
              <w:left w:val="nil"/>
              <w:bottom w:val="nil"/>
              <w:right w:val="nil"/>
            </w:tcBorders>
            <w:shd w:val="clear" w:color="auto" w:fill="auto"/>
            <w:noWrap/>
            <w:vAlign w:val="bottom"/>
            <w:hideMark/>
          </w:tcPr>
          <w:p w14:paraId="6ED1F073" w14:textId="77777777" w:rsidR="0067094F" w:rsidRPr="0067094F" w:rsidRDefault="0067094F" w:rsidP="0067094F">
            <w:pPr>
              <w:jc w:val="right"/>
              <w:rPr>
                <w:b/>
                <w:bCs/>
                <w:noProof w:val="0"/>
                <w:sz w:val="20"/>
                <w:szCs w:val="20"/>
              </w:rPr>
            </w:pPr>
            <w:r w:rsidRPr="0067094F">
              <w:rPr>
                <w:b/>
                <w:bCs/>
                <w:noProof w:val="0"/>
                <w:sz w:val="20"/>
                <w:szCs w:val="20"/>
              </w:rPr>
              <w:t>175.500,00</w:t>
            </w:r>
          </w:p>
        </w:tc>
        <w:tc>
          <w:tcPr>
            <w:tcW w:w="1469" w:type="dxa"/>
            <w:tcBorders>
              <w:top w:val="nil"/>
              <w:left w:val="nil"/>
              <w:bottom w:val="nil"/>
              <w:right w:val="nil"/>
            </w:tcBorders>
            <w:shd w:val="clear" w:color="auto" w:fill="auto"/>
            <w:noWrap/>
            <w:vAlign w:val="bottom"/>
            <w:hideMark/>
          </w:tcPr>
          <w:p w14:paraId="0702549B" w14:textId="77777777" w:rsidR="0067094F" w:rsidRPr="0067094F" w:rsidRDefault="0067094F" w:rsidP="0067094F">
            <w:pPr>
              <w:jc w:val="right"/>
              <w:rPr>
                <w:b/>
                <w:bCs/>
                <w:noProof w:val="0"/>
                <w:sz w:val="20"/>
                <w:szCs w:val="20"/>
              </w:rPr>
            </w:pPr>
            <w:r w:rsidRPr="0067094F">
              <w:rPr>
                <w:b/>
                <w:bCs/>
                <w:noProof w:val="0"/>
                <w:sz w:val="20"/>
                <w:szCs w:val="20"/>
              </w:rPr>
              <w:t>66.806,27</w:t>
            </w:r>
          </w:p>
        </w:tc>
        <w:tc>
          <w:tcPr>
            <w:tcW w:w="916" w:type="dxa"/>
            <w:tcBorders>
              <w:top w:val="nil"/>
              <w:left w:val="nil"/>
              <w:bottom w:val="nil"/>
              <w:right w:val="nil"/>
            </w:tcBorders>
            <w:shd w:val="clear" w:color="auto" w:fill="auto"/>
            <w:noWrap/>
            <w:vAlign w:val="bottom"/>
            <w:hideMark/>
          </w:tcPr>
          <w:p w14:paraId="7F747647" w14:textId="77777777" w:rsidR="0067094F" w:rsidRPr="0067094F" w:rsidRDefault="0067094F" w:rsidP="0067094F">
            <w:pPr>
              <w:jc w:val="right"/>
              <w:rPr>
                <w:b/>
                <w:bCs/>
                <w:noProof w:val="0"/>
                <w:sz w:val="20"/>
                <w:szCs w:val="20"/>
              </w:rPr>
            </w:pPr>
            <w:r w:rsidRPr="0067094F">
              <w:rPr>
                <w:b/>
                <w:bCs/>
                <w:noProof w:val="0"/>
                <w:sz w:val="20"/>
                <w:szCs w:val="20"/>
              </w:rPr>
              <w:t>38,07</w:t>
            </w:r>
          </w:p>
        </w:tc>
      </w:tr>
      <w:tr w:rsidR="0067094F" w:rsidRPr="0067094F" w14:paraId="6818480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ABB1A49" w14:textId="77777777" w:rsidR="0067094F" w:rsidRPr="0067094F" w:rsidRDefault="0067094F" w:rsidP="0067094F">
            <w:pPr>
              <w:rPr>
                <w:noProof w:val="0"/>
                <w:sz w:val="20"/>
                <w:szCs w:val="20"/>
              </w:rPr>
            </w:pPr>
            <w:r w:rsidRPr="0067094F">
              <w:rPr>
                <w:noProof w:val="0"/>
                <w:sz w:val="20"/>
                <w:szCs w:val="20"/>
              </w:rPr>
              <w:t>3811</w:t>
            </w:r>
          </w:p>
        </w:tc>
        <w:tc>
          <w:tcPr>
            <w:tcW w:w="266" w:type="dxa"/>
            <w:tcBorders>
              <w:top w:val="nil"/>
              <w:left w:val="nil"/>
              <w:bottom w:val="nil"/>
              <w:right w:val="nil"/>
            </w:tcBorders>
            <w:shd w:val="clear" w:color="auto" w:fill="auto"/>
            <w:noWrap/>
            <w:vAlign w:val="bottom"/>
            <w:hideMark/>
          </w:tcPr>
          <w:p w14:paraId="46EC086F"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80C60B7" w14:textId="77777777" w:rsidR="0067094F" w:rsidRPr="0067094F" w:rsidRDefault="0067094F" w:rsidP="0067094F">
            <w:pPr>
              <w:rPr>
                <w:noProof w:val="0"/>
                <w:sz w:val="20"/>
                <w:szCs w:val="20"/>
              </w:rPr>
            </w:pPr>
            <w:r w:rsidRPr="0067094F">
              <w:rPr>
                <w:noProof w:val="0"/>
                <w:sz w:val="20"/>
                <w:szCs w:val="20"/>
              </w:rPr>
              <w:t>Tekuće donacije u novcu</w:t>
            </w:r>
          </w:p>
        </w:tc>
        <w:tc>
          <w:tcPr>
            <w:tcW w:w="1701" w:type="dxa"/>
            <w:tcBorders>
              <w:top w:val="nil"/>
              <w:left w:val="nil"/>
              <w:bottom w:val="nil"/>
              <w:right w:val="nil"/>
            </w:tcBorders>
            <w:shd w:val="clear" w:color="auto" w:fill="auto"/>
            <w:noWrap/>
            <w:vAlign w:val="bottom"/>
            <w:hideMark/>
          </w:tcPr>
          <w:p w14:paraId="3DE736E1"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A312CE1" w14:textId="77777777" w:rsidR="0067094F" w:rsidRPr="0067094F" w:rsidRDefault="0067094F" w:rsidP="0067094F">
            <w:pPr>
              <w:jc w:val="right"/>
              <w:rPr>
                <w:noProof w:val="0"/>
                <w:sz w:val="20"/>
                <w:szCs w:val="20"/>
              </w:rPr>
            </w:pPr>
            <w:r w:rsidRPr="0067094F">
              <w:rPr>
                <w:noProof w:val="0"/>
                <w:sz w:val="20"/>
                <w:szCs w:val="20"/>
              </w:rPr>
              <w:t>66.806,27</w:t>
            </w:r>
          </w:p>
        </w:tc>
        <w:tc>
          <w:tcPr>
            <w:tcW w:w="916" w:type="dxa"/>
            <w:tcBorders>
              <w:top w:val="nil"/>
              <w:left w:val="nil"/>
              <w:bottom w:val="nil"/>
              <w:right w:val="nil"/>
            </w:tcBorders>
            <w:shd w:val="clear" w:color="auto" w:fill="auto"/>
            <w:noWrap/>
            <w:vAlign w:val="bottom"/>
            <w:hideMark/>
          </w:tcPr>
          <w:p w14:paraId="7B939717" w14:textId="77777777" w:rsidR="0067094F" w:rsidRPr="0067094F" w:rsidRDefault="0067094F" w:rsidP="0067094F">
            <w:pPr>
              <w:jc w:val="right"/>
              <w:rPr>
                <w:noProof w:val="0"/>
                <w:sz w:val="20"/>
                <w:szCs w:val="20"/>
              </w:rPr>
            </w:pPr>
          </w:p>
        </w:tc>
      </w:tr>
      <w:tr w:rsidR="003D0A8C" w:rsidRPr="0067094F" w14:paraId="377742C3"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4A85491D" w14:textId="38D27B2C" w:rsidR="003D0A8C" w:rsidRPr="0067094F" w:rsidRDefault="003D0A8C" w:rsidP="0067094F">
            <w:pPr>
              <w:rPr>
                <w:b/>
                <w:bCs/>
                <w:noProof w:val="0"/>
                <w:sz w:val="20"/>
                <w:szCs w:val="20"/>
              </w:rPr>
            </w:pPr>
            <w:r w:rsidRPr="0067094F">
              <w:rPr>
                <w:b/>
                <w:bCs/>
                <w:noProof w:val="0"/>
                <w:sz w:val="20"/>
                <w:szCs w:val="20"/>
              </w:rPr>
              <w:t>A260202</w:t>
            </w:r>
          </w:p>
        </w:tc>
        <w:tc>
          <w:tcPr>
            <w:tcW w:w="7530" w:type="dxa"/>
            <w:tcBorders>
              <w:top w:val="nil"/>
              <w:left w:val="nil"/>
              <w:bottom w:val="nil"/>
              <w:right w:val="nil"/>
            </w:tcBorders>
            <w:shd w:val="clear" w:color="000000" w:fill="FFFFCC"/>
            <w:noWrap/>
            <w:vAlign w:val="bottom"/>
            <w:hideMark/>
          </w:tcPr>
          <w:p w14:paraId="7652B247" w14:textId="77777777" w:rsidR="003D0A8C" w:rsidRPr="0067094F" w:rsidRDefault="003D0A8C" w:rsidP="0067094F">
            <w:pPr>
              <w:rPr>
                <w:b/>
                <w:bCs/>
                <w:noProof w:val="0"/>
                <w:sz w:val="20"/>
                <w:szCs w:val="20"/>
              </w:rPr>
            </w:pPr>
            <w:r w:rsidRPr="0067094F">
              <w:rPr>
                <w:b/>
                <w:bCs/>
                <w:noProof w:val="0"/>
                <w:sz w:val="20"/>
                <w:szCs w:val="20"/>
              </w:rPr>
              <w:t>Aktivnost: Zaklada za poticanje partnerstva i jačanje civilnog društva</w:t>
            </w:r>
          </w:p>
        </w:tc>
        <w:tc>
          <w:tcPr>
            <w:tcW w:w="1701" w:type="dxa"/>
            <w:tcBorders>
              <w:top w:val="nil"/>
              <w:left w:val="nil"/>
              <w:bottom w:val="nil"/>
              <w:right w:val="nil"/>
            </w:tcBorders>
            <w:shd w:val="clear" w:color="000000" w:fill="FFFFCC"/>
            <w:noWrap/>
            <w:vAlign w:val="bottom"/>
            <w:hideMark/>
          </w:tcPr>
          <w:p w14:paraId="5D8E3857" w14:textId="77777777" w:rsidR="003D0A8C" w:rsidRPr="0067094F" w:rsidRDefault="003D0A8C" w:rsidP="0067094F">
            <w:pPr>
              <w:jc w:val="right"/>
              <w:rPr>
                <w:b/>
                <w:bCs/>
                <w:noProof w:val="0"/>
                <w:sz w:val="20"/>
                <w:szCs w:val="20"/>
              </w:rPr>
            </w:pPr>
            <w:r w:rsidRPr="0067094F">
              <w:rPr>
                <w:b/>
                <w:bCs/>
                <w:noProof w:val="0"/>
                <w:sz w:val="20"/>
                <w:szCs w:val="20"/>
              </w:rPr>
              <w:t>10.000,00</w:t>
            </w:r>
          </w:p>
        </w:tc>
        <w:tc>
          <w:tcPr>
            <w:tcW w:w="1469" w:type="dxa"/>
            <w:tcBorders>
              <w:top w:val="nil"/>
              <w:left w:val="nil"/>
              <w:bottom w:val="nil"/>
              <w:right w:val="nil"/>
            </w:tcBorders>
            <w:shd w:val="clear" w:color="000000" w:fill="FFFFCC"/>
            <w:noWrap/>
            <w:vAlign w:val="bottom"/>
            <w:hideMark/>
          </w:tcPr>
          <w:p w14:paraId="341446D6" w14:textId="77777777" w:rsidR="003D0A8C" w:rsidRPr="0067094F" w:rsidRDefault="003D0A8C" w:rsidP="0067094F">
            <w:pPr>
              <w:jc w:val="right"/>
              <w:rPr>
                <w:b/>
                <w:bCs/>
                <w:noProof w:val="0"/>
                <w:sz w:val="20"/>
                <w:szCs w:val="20"/>
              </w:rPr>
            </w:pPr>
            <w:r w:rsidRPr="0067094F">
              <w:rPr>
                <w:b/>
                <w:bCs/>
                <w:noProof w:val="0"/>
                <w:sz w:val="20"/>
                <w:szCs w:val="20"/>
              </w:rPr>
              <w:t>10.000,00</w:t>
            </w:r>
          </w:p>
        </w:tc>
        <w:tc>
          <w:tcPr>
            <w:tcW w:w="916" w:type="dxa"/>
            <w:tcBorders>
              <w:top w:val="nil"/>
              <w:left w:val="nil"/>
              <w:bottom w:val="nil"/>
              <w:right w:val="nil"/>
            </w:tcBorders>
            <w:shd w:val="clear" w:color="000000" w:fill="FFFFCC"/>
            <w:noWrap/>
            <w:vAlign w:val="bottom"/>
            <w:hideMark/>
          </w:tcPr>
          <w:p w14:paraId="08EE426F" w14:textId="77777777" w:rsidR="003D0A8C" w:rsidRPr="0067094F" w:rsidRDefault="003D0A8C" w:rsidP="0067094F">
            <w:pPr>
              <w:jc w:val="right"/>
              <w:rPr>
                <w:b/>
                <w:bCs/>
                <w:noProof w:val="0"/>
                <w:sz w:val="20"/>
                <w:szCs w:val="20"/>
              </w:rPr>
            </w:pPr>
            <w:r w:rsidRPr="0067094F">
              <w:rPr>
                <w:b/>
                <w:bCs/>
                <w:noProof w:val="0"/>
                <w:sz w:val="20"/>
                <w:szCs w:val="20"/>
              </w:rPr>
              <w:t>100,00</w:t>
            </w:r>
          </w:p>
        </w:tc>
      </w:tr>
      <w:tr w:rsidR="0067094F" w:rsidRPr="0067094F" w14:paraId="588651F5"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54913A5"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0F8394D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10.000,00</w:t>
            </w:r>
          </w:p>
        </w:tc>
        <w:tc>
          <w:tcPr>
            <w:tcW w:w="1469" w:type="dxa"/>
            <w:tcBorders>
              <w:top w:val="nil"/>
              <w:left w:val="nil"/>
              <w:bottom w:val="nil"/>
              <w:right w:val="nil"/>
            </w:tcBorders>
            <w:shd w:val="clear" w:color="auto" w:fill="auto"/>
            <w:noWrap/>
            <w:vAlign w:val="bottom"/>
            <w:hideMark/>
          </w:tcPr>
          <w:p w14:paraId="45F26F6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10.000,00</w:t>
            </w:r>
          </w:p>
        </w:tc>
        <w:tc>
          <w:tcPr>
            <w:tcW w:w="916" w:type="dxa"/>
            <w:tcBorders>
              <w:top w:val="nil"/>
              <w:left w:val="nil"/>
              <w:bottom w:val="nil"/>
              <w:right w:val="nil"/>
            </w:tcBorders>
            <w:shd w:val="clear" w:color="auto" w:fill="auto"/>
            <w:noWrap/>
            <w:vAlign w:val="bottom"/>
            <w:hideMark/>
          </w:tcPr>
          <w:p w14:paraId="00A86DBB"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100,00</w:t>
            </w:r>
          </w:p>
        </w:tc>
      </w:tr>
      <w:tr w:rsidR="0067094F" w:rsidRPr="0067094F" w14:paraId="68D299A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4031898"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75D3566F" w14:textId="77777777" w:rsidR="0067094F" w:rsidRPr="0067094F" w:rsidRDefault="0067094F" w:rsidP="0067094F">
            <w:pPr>
              <w:jc w:val="right"/>
              <w:rPr>
                <w:noProof w:val="0"/>
                <w:color w:val="333333"/>
                <w:sz w:val="20"/>
                <w:szCs w:val="20"/>
              </w:rPr>
            </w:pPr>
            <w:r w:rsidRPr="0067094F">
              <w:rPr>
                <w:noProof w:val="0"/>
                <w:color w:val="333333"/>
                <w:sz w:val="20"/>
                <w:szCs w:val="20"/>
              </w:rPr>
              <w:t>10.000,00</w:t>
            </w:r>
          </w:p>
        </w:tc>
        <w:tc>
          <w:tcPr>
            <w:tcW w:w="1469" w:type="dxa"/>
            <w:tcBorders>
              <w:top w:val="nil"/>
              <w:left w:val="nil"/>
              <w:bottom w:val="nil"/>
              <w:right w:val="nil"/>
            </w:tcBorders>
            <w:shd w:val="clear" w:color="auto" w:fill="auto"/>
            <w:noWrap/>
            <w:vAlign w:val="bottom"/>
            <w:hideMark/>
          </w:tcPr>
          <w:p w14:paraId="47A7CAA6" w14:textId="77777777" w:rsidR="0067094F" w:rsidRPr="0067094F" w:rsidRDefault="0067094F" w:rsidP="0067094F">
            <w:pPr>
              <w:jc w:val="right"/>
              <w:rPr>
                <w:noProof w:val="0"/>
                <w:color w:val="333333"/>
                <w:sz w:val="20"/>
                <w:szCs w:val="20"/>
              </w:rPr>
            </w:pPr>
            <w:r w:rsidRPr="0067094F">
              <w:rPr>
                <w:noProof w:val="0"/>
                <w:color w:val="333333"/>
                <w:sz w:val="20"/>
                <w:szCs w:val="20"/>
              </w:rPr>
              <w:t>10.000,00</w:t>
            </w:r>
          </w:p>
        </w:tc>
        <w:tc>
          <w:tcPr>
            <w:tcW w:w="916" w:type="dxa"/>
            <w:tcBorders>
              <w:top w:val="nil"/>
              <w:left w:val="nil"/>
              <w:bottom w:val="nil"/>
              <w:right w:val="nil"/>
            </w:tcBorders>
            <w:shd w:val="clear" w:color="auto" w:fill="auto"/>
            <w:noWrap/>
            <w:vAlign w:val="bottom"/>
            <w:hideMark/>
          </w:tcPr>
          <w:p w14:paraId="0B16128E" w14:textId="77777777" w:rsidR="0067094F" w:rsidRPr="0067094F" w:rsidRDefault="0067094F" w:rsidP="0067094F">
            <w:pPr>
              <w:jc w:val="right"/>
              <w:rPr>
                <w:noProof w:val="0"/>
                <w:color w:val="333333"/>
                <w:sz w:val="20"/>
                <w:szCs w:val="20"/>
              </w:rPr>
            </w:pPr>
            <w:r w:rsidRPr="0067094F">
              <w:rPr>
                <w:noProof w:val="0"/>
                <w:color w:val="333333"/>
                <w:sz w:val="20"/>
                <w:szCs w:val="20"/>
              </w:rPr>
              <w:t>100,00</w:t>
            </w:r>
          </w:p>
        </w:tc>
      </w:tr>
      <w:tr w:rsidR="0067094F" w:rsidRPr="0067094F" w14:paraId="241BC99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25E04EB" w14:textId="77777777" w:rsidR="0067094F" w:rsidRPr="0067094F" w:rsidRDefault="0067094F" w:rsidP="0067094F">
            <w:pPr>
              <w:rPr>
                <w:b/>
                <w:bCs/>
                <w:noProof w:val="0"/>
                <w:sz w:val="20"/>
                <w:szCs w:val="20"/>
              </w:rPr>
            </w:pPr>
            <w:r w:rsidRPr="0067094F">
              <w:rPr>
                <w:b/>
                <w:bCs/>
                <w:noProof w:val="0"/>
                <w:sz w:val="20"/>
                <w:szCs w:val="20"/>
              </w:rPr>
              <w:t>381</w:t>
            </w:r>
          </w:p>
        </w:tc>
        <w:tc>
          <w:tcPr>
            <w:tcW w:w="266" w:type="dxa"/>
            <w:tcBorders>
              <w:top w:val="nil"/>
              <w:left w:val="nil"/>
              <w:bottom w:val="nil"/>
              <w:right w:val="nil"/>
            </w:tcBorders>
            <w:shd w:val="clear" w:color="auto" w:fill="auto"/>
            <w:noWrap/>
            <w:vAlign w:val="bottom"/>
            <w:hideMark/>
          </w:tcPr>
          <w:p w14:paraId="1BEF965F"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1687CAC" w14:textId="77777777" w:rsidR="0067094F" w:rsidRPr="0067094F" w:rsidRDefault="0067094F" w:rsidP="0067094F">
            <w:pPr>
              <w:rPr>
                <w:b/>
                <w:bCs/>
                <w:noProof w:val="0"/>
                <w:sz w:val="20"/>
                <w:szCs w:val="20"/>
              </w:rPr>
            </w:pPr>
            <w:r w:rsidRPr="0067094F">
              <w:rPr>
                <w:b/>
                <w:bCs/>
                <w:noProof w:val="0"/>
                <w:sz w:val="20"/>
                <w:szCs w:val="20"/>
              </w:rPr>
              <w:t>Tekuće donacije</w:t>
            </w:r>
          </w:p>
        </w:tc>
        <w:tc>
          <w:tcPr>
            <w:tcW w:w="1701" w:type="dxa"/>
            <w:tcBorders>
              <w:top w:val="nil"/>
              <w:left w:val="nil"/>
              <w:bottom w:val="nil"/>
              <w:right w:val="nil"/>
            </w:tcBorders>
            <w:shd w:val="clear" w:color="auto" w:fill="auto"/>
            <w:noWrap/>
            <w:vAlign w:val="bottom"/>
            <w:hideMark/>
          </w:tcPr>
          <w:p w14:paraId="3083BB3C" w14:textId="77777777" w:rsidR="0067094F" w:rsidRPr="0067094F" w:rsidRDefault="0067094F" w:rsidP="0067094F">
            <w:pPr>
              <w:jc w:val="right"/>
              <w:rPr>
                <w:b/>
                <w:bCs/>
                <w:noProof w:val="0"/>
                <w:sz w:val="20"/>
                <w:szCs w:val="20"/>
              </w:rPr>
            </w:pPr>
            <w:r w:rsidRPr="0067094F">
              <w:rPr>
                <w:b/>
                <w:bCs/>
                <w:noProof w:val="0"/>
                <w:sz w:val="20"/>
                <w:szCs w:val="20"/>
              </w:rPr>
              <w:t>10.000,00</w:t>
            </w:r>
          </w:p>
        </w:tc>
        <w:tc>
          <w:tcPr>
            <w:tcW w:w="1469" w:type="dxa"/>
            <w:tcBorders>
              <w:top w:val="nil"/>
              <w:left w:val="nil"/>
              <w:bottom w:val="nil"/>
              <w:right w:val="nil"/>
            </w:tcBorders>
            <w:shd w:val="clear" w:color="auto" w:fill="auto"/>
            <w:noWrap/>
            <w:vAlign w:val="bottom"/>
            <w:hideMark/>
          </w:tcPr>
          <w:p w14:paraId="48B2C417" w14:textId="77777777" w:rsidR="0067094F" w:rsidRPr="0067094F" w:rsidRDefault="0067094F" w:rsidP="0067094F">
            <w:pPr>
              <w:jc w:val="right"/>
              <w:rPr>
                <w:b/>
                <w:bCs/>
                <w:noProof w:val="0"/>
                <w:sz w:val="20"/>
                <w:szCs w:val="20"/>
              </w:rPr>
            </w:pPr>
            <w:r w:rsidRPr="0067094F">
              <w:rPr>
                <w:b/>
                <w:bCs/>
                <w:noProof w:val="0"/>
                <w:sz w:val="20"/>
                <w:szCs w:val="20"/>
              </w:rPr>
              <w:t>10.000,00</w:t>
            </w:r>
          </w:p>
        </w:tc>
        <w:tc>
          <w:tcPr>
            <w:tcW w:w="916" w:type="dxa"/>
            <w:tcBorders>
              <w:top w:val="nil"/>
              <w:left w:val="nil"/>
              <w:bottom w:val="nil"/>
              <w:right w:val="nil"/>
            </w:tcBorders>
            <w:shd w:val="clear" w:color="auto" w:fill="auto"/>
            <w:noWrap/>
            <w:vAlign w:val="bottom"/>
            <w:hideMark/>
          </w:tcPr>
          <w:p w14:paraId="0D19714A" w14:textId="77777777" w:rsidR="0067094F" w:rsidRPr="0067094F" w:rsidRDefault="0067094F" w:rsidP="0067094F">
            <w:pPr>
              <w:jc w:val="right"/>
              <w:rPr>
                <w:b/>
                <w:bCs/>
                <w:noProof w:val="0"/>
                <w:sz w:val="20"/>
                <w:szCs w:val="20"/>
              </w:rPr>
            </w:pPr>
            <w:r w:rsidRPr="0067094F">
              <w:rPr>
                <w:b/>
                <w:bCs/>
                <w:noProof w:val="0"/>
                <w:sz w:val="20"/>
                <w:szCs w:val="20"/>
              </w:rPr>
              <w:t>100,00</w:t>
            </w:r>
          </w:p>
        </w:tc>
      </w:tr>
      <w:tr w:rsidR="0067094F" w:rsidRPr="0067094F" w14:paraId="5E69F22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910CDE3" w14:textId="77777777" w:rsidR="0067094F" w:rsidRPr="0067094F" w:rsidRDefault="0067094F" w:rsidP="0067094F">
            <w:pPr>
              <w:rPr>
                <w:noProof w:val="0"/>
                <w:sz w:val="20"/>
                <w:szCs w:val="20"/>
              </w:rPr>
            </w:pPr>
            <w:r w:rsidRPr="0067094F">
              <w:rPr>
                <w:noProof w:val="0"/>
                <w:sz w:val="20"/>
                <w:szCs w:val="20"/>
              </w:rPr>
              <w:t>3811</w:t>
            </w:r>
          </w:p>
        </w:tc>
        <w:tc>
          <w:tcPr>
            <w:tcW w:w="266" w:type="dxa"/>
            <w:tcBorders>
              <w:top w:val="nil"/>
              <w:left w:val="nil"/>
              <w:bottom w:val="nil"/>
              <w:right w:val="nil"/>
            </w:tcBorders>
            <w:shd w:val="clear" w:color="auto" w:fill="auto"/>
            <w:noWrap/>
            <w:vAlign w:val="bottom"/>
            <w:hideMark/>
          </w:tcPr>
          <w:p w14:paraId="74B7743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CF2AB17" w14:textId="77777777" w:rsidR="0067094F" w:rsidRPr="0067094F" w:rsidRDefault="0067094F" w:rsidP="0067094F">
            <w:pPr>
              <w:rPr>
                <w:noProof w:val="0"/>
                <w:sz w:val="20"/>
                <w:szCs w:val="20"/>
              </w:rPr>
            </w:pPr>
            <w:r w:rsidRPr="0067094F">
              <w:rPr>
                <w:noProof w:val="0"/>
                <w:sz w:val="20"/>
                <w:szCs w:val="20"/>
              </w:rPr>
              <w:t>Tekuće donacije u novcu</w:t>
            </w:r>
          </w:p>
        </w:tc>
        <w:tc>
          <w:tcPr>
            <w:tcW w:w="1701" w:type="dxa"/>
            <w:tcBorders>
              <w:top w:val="nil"/>
              <w:left w:val="nil"/>
              <w:bottom w:val="nil"/>
              <w:right w:val="nil"/>
            </w:tcBorders>
            <w:shd w:val="clear" w:color="auto" w:fill="auto"/>
            <w:noWrap/>
            <w:vAlign w:val="bottom"/>
            <w:hideMark/>
          </w:tcPr>
          <w:p w14:paraId="449A58E9"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051CE64" w14:textId="77777777" w:rsidR="0067094F" w:rsidRPr="0067094F" w:rsidRDefault="0067094F" w:rsidP="0067094F">
            <w:pPr>
              <w:jc w:val="right"/>
              <w:rPr>
                <w:noProof w:val="0"/>
                <w:sz w:val="20"/>
                <w:szCs w:val="20"/>
              </w:rPr>
            </w:pPr>
            <w:r w:rsidRPr="0067094F">
              <w:rPr>
                <w:noProof w:val="0"/>
                <w:sz w:val="20"/>
                <w:szCs w:val="20"/>
              </w:rPr>
              <w:t>10.000,00</w:t>
            </w:r>
          </w:p>
        </w:tc>
        <w:tc>
          <w:tcPr>
            <w:tcW w:w="916" w:type="dxa"/>
            <w:tcBorders>
              <w:top w:val="nil"/>
              <w:left w:val="nil"/>
              <w:bottom w:val="nil"/>
              <w:right w:val="nil"/>
            </w:tcBorders>
            <w:shd w:val="clear" w:color="auto" w:fill="auto"/>
            <w:noWrap/>
            <w:vAlign w:val="bottom"/>
            <w:hideMark/>
          </w:tcPr>
          <w:p w14:paraId="0D67B3D0" w14:textId="77777777" w:rsidR="0067094F" w:rsidRPr="0067094F" w:rsidRDefault="0067094F" w:rsidP="0067094F">
            <w:pPr>
              <w:jc w:val="right"/>
              <w:rPr>
                <w:noProof w:val="0"/>
                <w:sz w:val="20"/>
                <w:szCs w:val="20"/>
              </w:rPr>
            </w:pPr>
          </w:p>
        </w:tc>
      </w:tr>
      <w:tr w:rsidR="00D97777" w:rsidRPr="0067094F" w14:paraId="65888FC4" w14:textId="77777777" w:rsidTr="00D97777">
        <w:trPr>
          <w:trHeight w:val="264"/>
          <w:jc w:val="center"/>
        </w:trPr>
        <w:tc>
          <w:tcPr>
            <w:tcW w:w="1276" w:type="dxa"/>
            <w:tcBorders>
              <w:top w:val="nil"/>
              <w:left w:val="nil"/>
              <w:bottom w:val="nil"/>
              <w:right w:val="nil"/>
            </w:tcBorders>
            <w:shd w:val="clear" w:color="000000" w:fill="FCE4D6"/>
            <w:noWrap/>
            <w:vAlign w:val="bottom"/>
            <w:hideMark/>
          </w:tcPr>
          <w:p w14:paraId="217C8A5B" w14:textId="77777777" w:rsidR="0067094F" w:rsidRPr="0067094F" w:rsidRDefault="0067094F" w:rsidP="0067094F">
            <w:pPr>
              <w:rPr>
                <w:b/>
                <w:bCs/>
                <w:noProof w:val="0"/>
                <w:sz w:val="20"/>
                <w:szCs w:val="20"/>
              </w:rPr>
            </w:pPr>
            <w:r w:rsidRPr="0067094F">
              <w:rPr>
                <w:b/>
                <w:bCs/>
                <w:noProof w:val="0"/>
                <w:sz w:val="20"/>
                <w:szCs w:val="20"/>
              </w:rPr>
              <w:t>2701</w:t>
            </w:r>
          </w:p>
        </w:tc>
        <w:tc>
          <w:tcPr>
            <w:tcW w:w="266" w:type="dxa"/>
            <w:tcBorders>
              <w:top w:val="nil"/>
              <w:left w:val="nil"/>
              <w:bottom w:val="nil"/>
              <w:right w:val="nil"/>
            </w:tcBorders>
            <w:shd w:val="clear" w:color="000000" w:fill="FCE4D6"/>
            <w:noWrap/>
            <w:vAlign w:val="bottom"/>
            <w:hideMark/>
          </w:tcPr>
          <w:p w14:paraId="41D48F03" w14:textId="77777777" w:rsidR="0067094F" w:rsidRPr="0067094F" w:rsidRDefault="0067094F" w:rsidP="0067094F">
            <w:pPr>
              <w:rPr>
                <w:b/>
                <w:bCs/>
                <w:noProof w:val="0"/>
                <w:sz w:val="20"/>
                <w:szCs w:val="20"/>
              </w:rPr>
            </w:pPr>
            <w:r w:rsidRPr="0067094F">
              <w:rPr>
                <w:b/>
                <w:bCs/>
                <w:noProof w:val="0"/>
                <w:sz w:val="20"/>
                <w:szCs w:val="20"/>
              </w:rPr>
              <w:t> </w:t>
            </w:r>
          </w:p>
        </w:tc>
        <w:tc>
          <w:tcPr>
            <w:tcW w:w="7530" w:type="dxa"/>
            <w:tcBorders>
              <w:top w:val="nil"/>
              <w:left w:val="nil"/>
              <w:bottom w:val="nil"/>
              <w:right w:val="nil"/>
            </w:tcBorders>
            <w:shd w:val="clear" w:color="000000" w:fill="FCE4D6"/>
            <w:noWrap/>
            <w:vAlign w:val="bottom"/>
            <w:hideMark/>
          </w:tcPr>
          <w:p w14:paraId="127F4AA6" w14:textId="77777777" w:rsidR="0067094F" w:rsidRPr="0067094F" w:rsidRDefault="0067094F" w:rsidP="0067094F">
            <w:pPr>
              <w:rPr>
                <w:b/>
                <w:bCs/>
                <w:noProof w:val="0"/>
                <w:sz w:val="20"/>
                <w:szCs w:val="20"/>
              </w:rPr>
            </w:pPr>
            <w:r w:rsidRPr="0067094F">
              <w:rPr>
                <w:b/>
                <w:bCs/>
                <w:noProof w:val="0"/>
                <w:sz w:val="20"/>
                <w:szCs w:val="20"/>
              </w:rPr>
              <w:t>Program: ODRŽAVANJE KOMUNALNE INFRASTRUKTURE</w:t>
            </w:r>
          </w:p>
        </w:tc>
        <w:tc>
          <w:tcPr>
            <w:tcW w:w="1701" w:type="dxa"/>
            <w:tcBorders>
              <w:top w:val="nil"/>
              <w:left w:val="nil"/>
              <w:bottom w:val="nil"/>
              <w:right w:val="nil"/>
            </w:tcBorders>
            <w:shd w:val="clear" w:color="000000" w:fill="FCE4D6"/>
            <w:noWrap/>
            <w:vAlign w:val="bottom"/>
            <w:hideMark/>
          </w:tcPr>
          <w:p w14:paraId="385F6CA4" w14:textId="77777777" w:rsidR="0067094F" w:rsidRPr="0067094F" w:rsidRDefault="0067094F" w:rsidP="0067094F">
            <w:pPr>
              <w:jc w:val="right"/>
              <w:rPr>
                <w:b/>
                <w:bCs/>
                <w:noProof w:val="0"/>
                <w:sz w:val="20"/>
                <w:szCs w:val="20"/>
              </w:rPr>
            </w:pPr>
            <w:r w:rsidRPr="0067094F">
              <w:rPr>
                <w:b/>
                <w:bCs/>
                <w:noProof w:val="0"/>
                <w:sz w:val="20"/>
                <w:szCs w:val="20"/>
              </w:rPr>
              <w:t>4.016.900,00</w:t>
            </w:r>
          </w:p>
        </w:tc>
        <w:tc>
          <w:tcPr>
            <w:tcW w:w="1469" w:type="dxa"/>
            <w:tcBorders>
              <w:top w:val="nil"/>
              <w:left w:val="nil"/>
              <w:bottom w:val="nil"/>
              <w:right w:val="nil"/>
            </w:tcBorders>
            <w:shd w:val="clear" w:color="000000" w:fill="FCE4D6"/>
            <w:noWrap/>
            <w:vAlign w:val="bottom"/>
            <w:hideMark/>
          </w:tcPr>
          <w:p w14:paraId="3FD79B1B" w14:textId="77777777" w:rsidR="0067094F" w:rsidRPr="0067094F" w:rsidRDefault="0067094F" w:rsidP="0067094F">
            <w:pPr>
              <w:jc w:val="right"/>
              <w:rPr>
                <w:b/>
                <w:bCs/>
                <w:noProof w:val="0"/>
                <w:sz w:val="20"/>
                <w:szCs w:val="20"/>
              </w:rPr>
            </w:pPr>
            <w:r w:rsidRPr="0067094F">
              <w:rPr>
                <w:b/>
                <w:bCs/>
                <w:noProof w:val="0"/>
                <w:sz w:val="20"/>
                <w:szCs w:val="20"/>
              </w:rPr>
              <w:t>3.760.664,36</w:t>
            </w:r>
          </w:p>
        </w:tc>
        <w:tc>
          <w:tcPr>
            <w:tcW w:w="916" w:type="dxa"/>
            <w:tcBorders>
              <w:top w:val="nil"/>
              <w:left w:val="nil"/>
              <w:bottom w:val="nil"/>
              <w:right w:val="nil"/>
            </w:tcBorders>
            <w:shd w:val="clear" w:color="000000" w:fill="FCE4D6"/>
            <w:noWrap/>
            <w:vAlign w:val="bottom"/>
            <w:hideMark/>
          </w:tcPr>
          <w:p w14:paraId="4D66383E" w14:textId="77777777" w:rsidR="0067094F" w:rsidRPr="0067094F" w:rsidRDefault="0067094F" w:rsidP="0067094F">
            <w:pPr>
              <w:jc w:val="right"/>
              <w:rPr>
                <w:b/>
                <w:bCs/>
                <w:noProof w:val="0"/>
                <w:sz w:val="20"/>
                <w:szCs w:val="20"/>
              </w:rPr>
            </w:pPr>
            <w:r w:rsidRPr="0067094F">
              <w:rPr>
                <w:b/>
                <w:bCs/>
                <w:noProof w:val="0"/>
                <w:sz w:val="20"/>
                <w:szCs w:val="20"/>
              </w:rPr>
              <w:t>93,62</w:t>
            </w:r>
          </w:p>
        </w:tc>
      </w:tr>
      <w:tr w:rsidR="003D0A8C" w:rsidRPr="0067094F" w14:paraId="542B5765"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7D6EFC92" w14:textId="6FB9B592" w:rsidR="003D0A8C" w:rsidRPr="0067094F" w:rsidRDefault="003D0A8C" w:rsidP="0067094F">
            <w:pPr>
              <w:rPr>
                <w:b/>
                <w:bCs/>
                <w:noProof w:val="0"/>
                <w:sz w:val="20"/>
                <w:szCs w:val="20"/>
              </w:rPr>
            </w:pPr>
            <w:r w:rsidRPr="0067094F">
              <w:rPr>
                <w:b/>
                <w:bCs/>
                <w:noProof w:val="0"/>
                <w:sz w:val="20"/>
                <w:szCs w:val="20"/>
              </w:rPr>
              <w:t>A270101</w:t>
            </w:r>
          </w:p>
        </w:tc>
        <w:tc>
          <w:tcPr>
            <w:tcW w:w="7530" w:type="dxa"/>
            <w:tcBorders>
              <w:top w:val="nil"/>
              <w:left w:val="nil"/>
              <w:bottom w:val="nil"/>
              <w:right w:val="nil"/>
            </w:tcBorders>
            <w:shd w:val="clear" w:color="000000" w:fill="FFFFCC"/>
            <w:noWrap/>
            <w:vAlign w:val="bottom"/>
            <w:hideMark/>
          </w:tcPr>
          <w:p w14:paraId="25DC75EF" w14:textId="77777777" w:rsidR="003D0A8C" w:rsidRPr="0067094F" w:rsidRDefault="003D0A8C" w:rsidP="0067094F">
            <w:pPr>
              <w:rPr>
                <w:b/>
                <w:bCs/>
                <w:noProof w:val="0"/>
                <w:sz w:val="20"/>
                <w:szCs w:val="20"/>
              </w:rPr>
            </w:pPr>
            <w:r w:rsidRPr="0067094F">
              <w:rPr>
                <w:b/>
                <w:bCs/>
                <w:noProof w:val="0"/>
                <w:sz w:val="20"/>
                <w:szCs w:val="20"/>
              </w:rPr>
              <w:t>Aktivnost: Održavanje čistoće</w:t>
            </w:r>
          </w:p>
        </w:tc>
        <w:tc>
          <w:tcPr>
            <w:tcW w:w="1701" w:type="dxa"/>
            <w:tcBorders>
              <w:top w:val="nil"/>
              <w:left w:val="nil"/>
              <w:bottom w:val="nil"/>
              <w:right w:val="nil"/>
            </w:tcBorders>
            <w:shd w:val="clear" w:color="000000" w:fill="FFFFCC"/>
            <w:noWrap/>
            <w:vAlign w:val="bottom"/>
            <w:hideMark/>
          </w:tcPr>
          <w:p w14:paraId="15A52645" w14:textId="77777777" w:rsidR="003D0A8C" w:rsidRPr="0067094F" w:rsidRDefault="003D0A8C" w:rsidP="0067094F">
            <w:pPr>
              <w:jc w:val="right"/>
              <w:rPr>
                <w:b/>
                <w:bCs/>
                <w:noProof w:val="0"/>
                <w:sz w:val="20"/>
                <w:szCs w:val="20"/>
              </w:rPr>
            </w:pPr>
            <w:r w:rsidRPr="0067094F">
              <w:rPr>
                <w:b/>
                <w:bCs/>
                <w:noProof w:val="0"/>
                <w:sz w:val="20"/>
                <w:szCs w:val="20"/>
              </w:rPr>
              <w:t>490.000,00</w:t>
            </w:r>
          </w:p>
        </w:tc>
        <w:tc>
          <w:tcPr>
            <w:tcW w:w="1469" w:type="dxa"/>
            <w:tcBorders>
              <w:top w:val="nil"/>
              <w:left w:val="nil"/>
              <w:bottom w:val="nil"/>
              <w:right w:val="nil"/>
            </w:tcBorders>
            <w:shd w:val="clear" w:color="000000" w:fill="FFFFCC"/>
            <w:noWrap/>
            <w:vAlign w:val="bottom"/>
            <w:hideMark/>
          </w:tcPr>
          <w:p w14:paraId="7BB9F3BD" w14:textId="77777777" w:rsidR="003D0A8C" w:rsidRPr="0067094F" w:rsidRDefault="003D0A8C" w:rsidP="0067094F">
            <w:pPr>
              <w:jc w:val="right"/>
              <w:rPr>
                <w:b/>
                <w:bCs/>
                <w:noProof w:val="0"/>
                <w:sz w:val="20"/>
                <w:szCs w:val="20"/>
              </w:rPr>
            </w:pPr>
            <w:r w:rsidRPr="0067094F">
              <w:rPr>
                <w:b/>
                <w:bCs/>
                <w:noProof w:val="0"/>
                <w:sz w:val="20"/>
                <w:szCs w:val="20"/>
              </w:rPr>
              <w:t>470.203,12</w:t>
            </w:r>
          </w:p>
        </w:tc>
        <w:tc>
          <w:tcPr>
            <w:tcW w:w="916" w:type="dxa"/>
            <w:tcBorders>
              <w:top w:val="nil"/>
              <w:left w:val="nil"/>
              <w:bottom w:val="nil"/>
              <w:right w:val="nil"/>
            </w:tcBorders>
            <w:shd w:val="clear" w:color="000000" w:fill="FFFFCC"/>
            <w:noWrap/>
            <w:vAlign w:val="bottom"/>
            <w:hideMark/>
          </w:tcPr>
          <w:p w14:paraId="27C88F39" w14:textId="77777777" w:rsidR="003D0A8C" w:rsidRPr="0067094F" w:rsidRDefault="003D0A8C" w:rsidP="0067094F">
            <w:pPr>
              <w:jc w:val="right"/>
              <w:rPr>
                <w:b/>
                <w:bCs/>
                <w:noProof w:val="0"/>
                <w:sz w:val="20"/>
                <w:szCs w:val="20"/>
              </w:rPr>
            </w:pPr>
            <w:r w:rsidRPr="0067094F">
              <w:rPr>
                <w:b/>
                <w:bCs/>
                <w:noProof w:val="0"/>
                <w:sz w:val="20"/>
                <w:szCs w:val="20"/>
              </w:rPr>
              <w:t>95,96</w:t>
            </w:r>
          </w:p>
        </w:tc>
      </w:tr>
      <w:tr w:rsidR="0067094F" w:rsidRPr="0067094F" w14:paraId="1A224BCE"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DC4A7CB"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1C65D20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490.000,00</w:t>
            </w:r>
          </w:p>
        </w:tc>
        <w:tc>
          <w:tcPr>
            <w:tcW w:w="1469" w:type="dxa"/>
            <w:tcBorders>
              <w:top w:val="nil"/>
              <w:left w:val="nil"/>
              <w:bottom w:val="nil"/>
              <w:right w:val="nil"/>
            </w:tcBorders>
            <w:shd w:val="clear" w:color="auto" w:fill="auto"/>
            <w:noWrap/>
            <w:vAlign w:val="bottom"/>
            <w:hideMark/>
          </w:tcPr>
          <w:p w14:paraId="0936B0E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470.203,12</w:t>
            </w:r>
          </w:p>
        </w:tc>
        <w:tc>
          <w:tcPr>
            <w:tcW w:w="916" w:type="dxa"/>
            <w:tcBorders>
              <w:top w:val="nil"/>
              <w:left w:val="nil"/>
              <w:bottom w:val="nil"/>
              <w:right w:val="nil"/>
            </w:tcBorders>
            <w:shd w:val="clear" w:color="auto" w:fill="auto"/>
            <w:noWrap/>
            <w:vAlign w:val="bottom"/>
            <w:hideMark/>
          </w:tcPr>
          <w:p w14:paraId="122E6D4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95,96</w:t>
            </w:r>
          </w:p>
        </w:tc>
      </w:tr>
      <w:tr w:rsidR="0067094F" w:rsidRPr="0067094F" w14:paraId="473D653F"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0C2D49C"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3D63360B" w14:textId="77777777" w:rsidR="0067094F" w:rsidRPr="0067094F" w:rsidRDefault="0067094F" w:rsidP="0067094F">
            <w:pPr>
              <w:jc w:val="right"/>
              <w:rPr>
                <w:noProof w:val="0"/>
                <w:color w:val="333333"/>
                <w:sz w:val="20"/>
                <w:szCs w:val="20"/>
              </w:rPr>
            </w:pPr>
            <w:r w:rsidRPr="0067094F">
              <w:rPr>
                <w:noProof w:val="0"/>
                <w:color w:val="333333"/>
                <w:sz w:val="20"/>
                <w:szCs w:val="20"/>
              </w:rPr>
              <w:t>490.000,00</w:t>
            </w:r>
          </w:p>
        </w:tc>
        <w:tc>
          <w:tcPr>
            <w:tcW w:w="1469" w:type="dxa"/>
            <w:tcBorders>
              <w:top w:val="nil"/>
              <w:left w:val="nil"/>
              <w:bottom w:val="nil"/>
              <w:right w:val="nil"/>
            </w:tcBorders>
            <w:shd w:val="clear" w:color="auto" w:fill="auto"/>
            <w:noWrap/>
            <w:vAlign w:val="bottom"/>
            <w:hideMark/>
          </w:tcPr>
          <w:p w14:paraId="221D27E1" w14:textId="77777777" w:rsidR="0067094F" w:rsidRPr="0067094F" w:rsidRDefault="0067094F" w:rsidP="0067094F">
            <w:pPr>
              <w:jc w:val="right"/>
              <w:rPr>
                <w:noProof w:val="0"/>
                <w:color w:val="333333"/>
                <w:sz w:val="20"/>
                <w:szCs w:val="20"/>
              </w:rPr>
            </w:pPr>
            <w:r w:rsidRPr="0067094F">
              <w:rPr>
                <w:noProof w:val="0"/>
                <w:color w:val="333333"/>
                <w:sz w:val="20"/>
                <w:szCs w:val="20"/>
              </w:rPr>
              <w:t>470.203,12</w:t>
            </w:r>
          </w:p>
        </w:tc>
        <w:tc>
          <w:tcPr>
            <w:tcW w:w="916" w:type="dxa"/>
            <w:tcBorders>
              <w:top w:val="nil"/>
              <w:left w:val="nil"/>
              <w:bottom w:val="nil"/>
              <w:right w:val="nil"/>
            </w:tcBorders>
            <w:shd w:val="clear" w:color="auto" w:fill="auto"/>
            <w:noWrap/>
            <w:vAlign w:val="bottom"/>
            <w:hideMark/>
          </w:tcPr>
          <w:p w14:paraId="538F9B15" w14:textId="77777777" w:rsidR="0067094F" w:rsidRPr="0067094F" w:rsidRDefault="0067094F" w:rsidP="0067094F">
            <w:pPr>
              <w:jc w:val="right"/>
              <w:rPr>
                <w:noProof w:val="0"/>
                <w:color w:val="333333"/>
                <w:sz w:val="20"/>
                <w:szCs w:val="20"/>
              </w:rPr>
            </w:pPr>
            <w:r w:rsidRPr="0067094F">
              <w:rPr>
                <w:noProof w:val="0"/>
                <w:color w:val="333333"/>
                <w:sz w:val="20"/>
                <w:szCs w:val="20"/>
              </w:rPr>
              <w:t>95,96</w:t>
            </w:r>
          </w:p>
        </w:tc>
      </w:tr>
      <w:tr w:rsidR="0067094F" w:rsidRPr="0067094F" w14:paraId="33CBFDE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961FBF4"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5F0B7FDA"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734C195"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1DF366D8" w14:textId="77777777" w:rsidR="0067094F" w:rsidRPr="0067094F" w:rsidRDefault="0067094F" w:rsidP="0067094F">
            <w:pPr>
              <w:jc w:val="right"/>
              <w:rPr>
                <w:b/>
                <w:bCs/>
                <w:noProof w:val="0"/>
                <w:sz w:val="20"/>
                <w:szCs w:val="20"/>
              </w:rPr>
            </w:pPr>
            <w:r w:rsidRPr="0067094F">
              <w:rPr>
                <w:b/>
                <w:bCs/>
                <w:noProof w:val="0"/>
                <w:sz w:val="20"/>
                <w:szCs w:val="20"/>
              </w:rPr>
              <w:t>395.000,00</w:t>
            </w:r>
          </w:p>
        </w:tc>
        <w:tc>
          <w:tcPr>
            <w:tcW w:w="1469" w:type="dxa"/>
            <w:tcBorders>
              <w:top w:val="nil"/>
              <w:left w:val="nil"/>
              <w:bottom w:val="nil"/>
              <w:right w:val="nil"/>
            </w:tcBorders>
            <w:shd w:val="clear" w:color="auto" w:fill="auto"/>
            <w:noWrap/>
            <w:vAlign w:val="bottom"/>
            <w:hideMark/>
          </w:tcPr>
          <w:p w14:paraId="1DBD2DA9" w14:textId="77777777" w:rsidR="0067094F" w:rsidRPr="0067094F" w:rsidRDefault="0067094F" w:rsidP="0067094F">
            <w:pPr>
              <w:jc w:val="right"/>
              <w:rPr>
                <w:b/>
                <w:bCs/>
                <w:noProof w:val="0"/>
                <w:sz w:val="20"/>
                <w:szCs w:val="20"/>
              </w:rPr>
            </w:pPr>
            <w:r w:rsidRPr="0067094F">
              <w:rPr>
                <w:b/>
                <w:bCs/>
                <w:noProof w:val="0"/>
                <w:sz w:val="20"/>
                <w:szCs w:val="20"/>
              </w:rPr>
              <w:t>367.078,12</w:t>
            </w:r>
          </w:p>
        </w:tc>
        <w:tc>
          <w:tcPr>
            <w:tcW w:w="916" w:type="dxa"/>
            <w:tcBorders>
              <w:top w:val="nil"/>
              <w:left w:val="nil"/>
              <w:bottom w:val="nil"/>
              <w:right w:val="nil"/>
            </w:tcBorders>
            <w:shd w:val="clear" w:color="auto" w:fill="auto"/>
            <w:noWrap/>
            <w:vAlign w:val="bottom"/>
            <w:hideMark/>
          </w:tcPr>
          <w:p w14:paraId="7D8D60EA" w14:textId="77777777" w:rsidR="0067094F" w:rsidRPr="0067094F" w:rsidRDefault="0067094F" w:rsidP="0067094F">
            <w:pPr>
              <w:jc w:val="right"/>
              <w:rPr>
                <w:b/>
                <w:bCs/>
                <w:noProof w:val="0"/>
                <w:sz w:val="20"/>
                <w:szCs w:val="20"/>
              </w:rPr>
            </w:pPr>
            <w:r w:rsidRPr="0067094F">
              <w:rPr>
                <w:b/>
                <w:bCs/>
                <w:noProof w:val="0"/>
                <w:sz w:val="20"/>
                <w:szCs w:val="20"/>
              </w:rPr>
              <w:t>92,93</w:t>
            </w:r>
          </w:p>
        </w:tc>
      </w:tr>
      <w:tr w:rsidR="0067094F" w:rsidRPr="0067094F" w14:paraId="5773C8D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3D7406F" w14:textId="77777777" w:rsidR="0067094F" w:rsidRPr="0067094F" w:rsidRDefault="0067094F" w:rsidP="0067094F">
            <w:pPr>
              <w:rPr>
                <w:noProof w:val="0"/>
                <w:sz w:val="20"/>
                <w:szCs w:val="20"/>
              </w:rPr>
            </w:pPr>
            <w:r w:rsidRPr="0067094F">
              <w:rPr>
                <w:noProof w:val="0"/>
                <w:sz w:val="20"/>
                <w:szCs w:val="20"/>
              </w:rPr>
              <w:t>3234</w:t>
            </w:r>
          </w:p>
        </w:tc>
        <w:tc>
          <w:tcPr>
            <w:tcW w:w="266" w:type="dxa"/>
            <w:tcBorders>
              <w:top w:val="nil"/>
              <w:left w:val="nil"/>
              <w:bottom w:val="nil"/>
              <w:right w:val="nil"/>
            </w:tcBorders>
            <w:shd w:val="clear" w:color="auto" w:fill="auto"/>
            <w:noWrap/>
            <w:vAlign w:val="bottom"/>
            <w:hideMark/>
          </w:tcPr>
          <w:p w14:paraId="63CFB5C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27E13EC" w14:textId="77777777" w:rsidR="0067094F" w:rsidRPr="0067094F" w:rsidRDefault="0067094F" w:rsidP="0067094F">
            <w:pPr>
              <w:rPr>
                <w:noProof w:val="0"/>
                <w:sz w:val="20"/>
                <w:szCs w:val="20"/>
              </w:rPr>
            </w:pPr>
            <w:r w:rsidRPr="0067094F">
              <w:rPr>
                <w:noProof w:val="0"/>
                <w:sz w:val="20"/>
                <w:szCs w:val="20"/>
              </w:rPr>
              <w:t>Komunalne usluge</w:t>
            </w:r>
          </w:p>
        </w:tc>
        <w:tc>
          <w:tcPr>
            <w:tcW w:w="1701" w:type="dxa"/>
            <w:tcBorders>
              <w:top w:val="nil"/>
              <w:left w:val="nil"/>
              <w:bottom w:val="nil"/>
              <w:right w:val="nil"/>
            </w:tcBorders>
            <w:shd w:val="clear" w:color="auto" w:fill="auto"/>
            <w:noWrap/>
            <w:vAlign w:val="bottom"/>
            <w:hideMark/>
          </w:tcPr>
          <w:p w14:paraId="29CF232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A841730" w14:textId="77777777" w:rsidR="0067094F" w:rsidRPr="0067094F" w:rsidRDefault="0067094F" w:rsidP="0067094F">
            <w:pPr>
              <w:jc w:val="right"/>
              <w:rPr>
                <w:noProof w:val="0"/>
                <w:sz w:val="20"/>
                <w:szCs w:val="20"/>
              </w:rPr>
            </w:pPr>
            <w:r w:rsidRPr="0067094F">
              <w:rPr>
                <w:noProof w:val="0"/>
                <w:sz w:val="20"/>
                <w:szCs w:val="20"/>
              </w:rPr>
              <w:t>6.622,51</w:t>
            </w:r>
          </w:p>
        </w:tc>
        <w:tc>
          <w:tcPr>
            <w:tcW w:w="916" w:type="dxa"/>
            <w:tcBorders>
              <w:top w:val="nil"/>
              <w:left w:val="nil"/>
              <w:bottom w:val="nil"/>
              <w:right w:val="nil"/>
            </w:tcBorders>
            <w:shd w:val="clear" w:color="auto" w:fill="auto"/>
            <w:noWrap/>
            <w:vAlign w:val="bottom"/>
            <w:hideMark/>
          </w:tcPr>
          <w:p w14:paraId="087A50A0" w14:textId="77777777" w:rsidR="0067094F" w:rsidRPr="0067094F" w:rsidRDefault="0067094F" w:rsidP="0067094F">
            <w:pPr>
              <w:jc w:val="right"/>
              <w:rPr>
                <w:noProof w:val="0"/>
                <w:sz w:val="20"/>
                <w:szCs w:val="20"/>
              </w:rPr>
            </w:pPr>
          </w:p>
        </w:tc>
      </w:tr>
      <w:tr w:rsidR="0067094F" w:rsidRPr="0067094F" w14:paraId="3020938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FECBB39" w14:textId="77777777" w:rsidR="0067094F" w:rsidRPr="0067094F" w:rsidRDefault="0067094F" w:rsidP="0067094F">
            <w:pPr>
              <w:rPr>
                <w:noProof w:val="0"/>
                <w:sz w:val="20"/>
                <w:szCs w:val="20"/>
              </w:rPr>
            </w:pPr>
            <w:r w:rsidRPr="0067094F">
              <w:rPr>
                <w:noProof w:val="0"/>
                <w:sz w:val="20"/>
                <w:szCs w:val="20"/>
              </w:rPr>
              <w:t>3237</w:t>
            </w:r>
          </w:p>
        </w:tc>
        <w:tc>
          <w:tcPr>
            <w:tcW w:w="266" w:type="dxa"/>
            <w:tcBorders>
              <w:top w:val="nil"/>
              <w:left w:val="nil"/>
              <w:bottom w:val="nil"/>
              <w:right w:val="nil"/>
            </w:tcBorders>
            <w:shd w:val="clear" w:color="auto" w:fill="auto"/>
            <w:noWrap/>
            <w:vAlign w:val="bottom"/>
            <w:hideMark/>
          </w:tcPr>
          <w:p w14:paraId="07D72864"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4353E05" w14:textId="77777777" w:rsidR="0067094F" w:rsidRPr="0067094F" w:rsidRDefault="0067094F" w:rsidP="0067094F">
            <w:pPr>
              <w:rPr>
                <w:noProof w:val="0"/>
                <w:sz w:val="20"/>
                <w:szCs w:val="20"/>
              </w:rPr>
            </w:pPr>
            <w:r w:rsidRPr="0067094F">
              <w:rPr>
                <w:noProof w:val="0"/>
                <w:sz w:val="20"/>
                <w:szCs w:val="20"/>
              </w:rPr>
              <w:t>Intelektualne i osobne usluge</w:t>
            </w:r>
          </w:p>
        </w:tc>
        <w:tc>
          <w:tcPr>
            <w:tcW w:w="1701" w:type="dxa"/>
            <w:tcBorders>
              <w:top w:val="nil"/>
              <w:left w:val="nil"/>
              <w:bottom w:val="nil"/>
              <w:right w:val="nil"/>
            </w:tcBorders>
            <w:shd w:val="clear" w:color="auto" w:fill="auto"/>
            <w:noWrap/>
            <w:vAlign w:val="bottom"/>
            <w:hideMark/>
          </w:tcPr>
          <w:p w14:paraId="699940C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756C88B" w14:textId="77777777" w:rsidR="0067094F" w:rsidRPr="0067094F" w:rsidRDefault="0067094F" w:rsidP="0067094F">
            <w:pPr>
              <w:jc w:val="right"/>
              <w:rPr>
                <w:noProof w:val="0"/>
                <w:sz w:val="20"/>
                <w:szCs w:val="20"/>
              </w:rPr>
            </w:pPr>
            <w:r w:rsidRPr="0067094F">
              <w:rPr>
                <w:noProof w:val="0"/>
                <w:sz w:val="20"/>
                <w:szCs w:val="20"/>
              </w:rPr>
              <w:t>16.107,73</w:t>
            </w:r>
          </w:p>
        </w:tc>
        <w:tc>
          <w:tcPr>
            <w:tcW w:w="916" w:type="dxa"/>
            <w:tcBorders>
              <w:top w:val="nil"/>
              <w:left w:val="nil"/>
              <w:bottom w:val="nil"/>
              <w:right w:val="nil"/>
            </w:tcBorders>
            <w:shd w:val="clear" w:color="auto" w:fill="auto"/>
            <w:noWrap/>
            <w:vAlign w:val="bottom"/>
            <w:hideMark/>
          </w:tcPr>
          <w:p w14:paraId="17584375" w14:textId="77777777" w:rsidR="0067094F" w:rsidRPr="0067094F" w:rsidRDefault="0067094F" w:rsidP="0067094F">
            <w:pPr>
              <w:jc w:val="right"/>
              <w:rPr>
                <w:noProof w:val="0"/>
                <w:sz w:val="20"/>
                <w:szCs w:val="20"/>
              </w:rPr>
            </w:pPr>
          </w:p>
        </w:tc>
      </w:tr>
      <w:tr w:rsidR="0067094F" w:rsidRPr="0067094F" w14:paraId="17E56B7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CC797F3" w14:textId="77777777" w:rsidR="0067094F" w:rsidRPr="0067094F" w:rsidRDefault="0067094F" w:rsidP="0067094F">
            <w:pPr>
              <w:rPr>
                <w:noProof w:val="0"/>
                <w:sz w:val="20"/>
                <w:szCs w:val="20"/>
              </w:rPr>
            </w:pPr>
            <w:r w:rsidRPr="0067094F">
              <w:rPr>
                <w:noProof w:val="0"/>
                <w:sz w:val="20"/>
                <w:szCs w:val="20"/>
              </w:rPr>
              <w:t>3239</w:t>
            </w:r>
          </w:p>
        </w:tc>
        <w:tc>
          <w:tcPr>
            <w:tcW w:w="266" w:type="dxa"/>
            <w:tcBorders>
              <w:top w:val="nil"/>
              <w:left w:val="nil"/>
              <w:bottom w:val="nil"/>
              <w:right w:val="nil"/>
            </w:tcBorders>
            <w:shd w:val="clear" w:color="auto" w:fill="auto"/>
            <w:noWrap/>
            <w:vAlign w:val="bottom"/>
            <w:hideMark/>
          </w:tcPr>
          <w:p w14:paraId="401D282F"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99B63EC" w14:textId="77777777" w:rsidR="0067094F" w:rsidRPr="0067094F" w:rsidRDefault="0067094F" w:rsidP="0067094F">
            <w:pPr>
              <w:rPr>
                <w:noProof w:val="0"/>
                <w:sz w:val="20"/>
                <w:szCs w:val="20"/>
              </w:rPr>
            </w:pPr>
            <w:r w:rsidRPr="0067094F">
              <w:rPr>
                <w:noProof w:val="0"/>
                <w:sz w:val="20"/>
                <w:szCs w:val="20"/>
              </w:rPr>
              <w:t>Ostale usluge</w:t>
            </w:r>
          </w:p>
        </w:tc>
        <w:tc>
          <w:tcPr>
            <w:tcW w:w="1701" w:type="dxa"/>
            <w:tcBorders>
              <w:top w:val="nil"/>
              <w:left w:val="nil"/>
              <w:bottom w:val="nil"/>
              <w:right w:val="nil"/>
            </w:tcBorders>
            <w:shd w:val="clear" w:color="auto" w:fill="auto"/>
            <w:noWrap/>
            <w:vAlign w:val="bottom"/>
            <w:hideMark/>
          </w:tcPr>
          <w:p w14:paraId="19552E3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3DA2FB8" w14:textId="77777777" w:rsidR="0067094F" w:rsidRPr="0067094F" w:rsidRDefault="0067094F" w:rsidP="0067094F">
            <w:pPr>
              <w:jc w:val="right"/>
              <w:rPr>
                <w:noProof w:val="0"/>
                <w:sz w:val="20"/>
                <w:szCs w:val="20"/>
              </w:rPr>
            </w:pPr>
            <w:r w:rsidRPr="0067094F">
              <w:rPr>
                <w:noProof w:val="0"/>
                <w:sz w:val="20"/>
                <w:szCs w:val="20"/>
              </w:rPr>
              <w:t>344.347,88</w:t>
            </w:r>
          </w:p>
        </w:tc>
        <w:tc>
          <w:tcPr>
            <w:tcW w:w="916" w:type="dxa"/>
            <w:tcBorders>
              <w:top w:val="nil"/>
              <w:left w:val="nil"/>
              <w:bottom w:val="nil"/>
              <w:right w:val="nil"/>
            </w:tcBorders>
            <w:shd w:val="clear" w:color="auto" w:fill="auto"/>
            <w:noWrap/>
            <w:vAlign w:val="bottom"/>
            <w:hideMark/>
          </w:tcPr>
          <w:p w14:paraId="146593D7" w14:textId="77777777" w:rsidR="0067094F" w:rsidRPr="0067094F" w:rsidRDefault="0067094F" w:rsidP="0067094F">
            <w:pPr>
              <w:jc w:val="right"/>
              <w:rPr>
                <w:noProof w:val="0"/>
                <w:sz w:val="20"/>
                <w:szCs w:val="20"/>
              </w:rPr>
            </w:pPr>
          </w:p>
        </w:tc>
      </w:tr>
      <w:tr w:rsidR="0067094F" w:rsidRPr="0067094F" w14:paraId="1410311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75844DD" w14:textId="77777777" w:rsidR="0067094F" w:rsidRPr="0067094F" w:rsidRDefault="0067094F" w:rsidP="0067094F">
            <w:pPr>
              <w:rPr>
                <w:b/>
                <w:bCs/>
                <w:noProof w:val="0"/>
                <w:sz w:val="20"/>
                <w:szCs w:val="20"/>
              </w:rPr>
            </w:pPr>
            <w:r w:rsidRPr="0067094F">
              <w:rPr>
                <w:b/>
                <w:bCs/>
                <w:noProof w:val="0"/>
                <w:sz w:val="20"/>
                <w:szCs w:val="20"/>
              </w:rPr>
              <w:t>363</w:t>
            </w:r>
          </w:p>
        </w:tc>
        <w:tc>
          <w:tcPr>
            <w:tcW w:w="266" w:type="dxa"/>
            <w:tcBorders>
              <w:top w:val="nil"/>
              <w:left w:val="nil"/>
              <w:bottom w:val="nil"/>
              <w:right w:val="nil"/>
            </w:tcBorders>
            <w:shd w:val="clear" w:color="auto" w:fill="auto"/>
            <w:noWrap/>
            <w:vAlign w:val="bottom"/>
            <w:hideMark/>
          </w:tcPr>
          <w:p w14:paraId="7056B88F"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9F343D4" w14:textId="77777777" w:rsidR="0067094F" w:rsidRPr="0067094F" w:rsidRDefault="0067094F" w:rsidP="0067094F">
            <w:pPr>
              <w:rPr>
                <w:b/>
                <w:bCs/>
                <w:noProof w:val="0"/>
                <w:sz w:val="20"/>
                <w:szCs w:val="20"/>
              </w:rPr>
            </w:pPr>
            <w:r w:rsidRPr="0067094F">
              <w:rPr>
                <w:b/>
                <w:bCs/>
                <w:noProof w:val="0"/>
                <w:sz w:val="20"/>
                <w:szCs w:val="20"/>
              </w:rPr>
              <w:t>Pomoći unutar općeg proračuna</w:t>
            </w:r>
          </w:p>
        </w:tc>
        <w:tc>
          <w:tcPr>
            <w:tcW w:w="1701" w:type="dxa"/>
            <w:tcBorders>
              <w:top w:val="nil"/>
              <w:left w:val="nil"/>
              <w:bottom w:val="nil"/>
              <w:right w:val="nil"/>
            </w:tcBorders>
            <w:shd w:val="clear" w:color="auto" w:fill="auto"/>
            <w:noWrap/>
            <w:vAlign w:val="bottom"/>
            <w:hideMark/>
          </w:tcPr>
          <w:p w14:paraId="147DFBDA" w14:textId="77777777" w:rsidR="0067094F" w:rsidRPr="0067094F" w:rsidRDefault="0067094F" w:rsidP="0067094F">
            <w:pPr>
              <w:jc w:val="right"/>
              <w:rPr>
                <w:b/>
                <w:bCs/>
                <w:noProof w:val="0"/>
                <w:sz w:val="20"/>
                <w:szCs w:val="20"/>
              </w:rPr>
            </w:pPr>
            <w:r w:rsidRPr="0067094F">
              <w:rPr>
                <w:b/>
                <w:bCs/>
                <w:noProof w:val="0"/>
                <w:sz w:val="20"/>
                <w:szCs w:val="20"/>
              </w:rPr>
              <w:t>95.000,00</w:t>
            </w:r>
          </w:p>
        </w:tc>
        <w:tc>
          <w:tcPr>
            <w:tcW w:w="1469" w:type="dxa"/>
            <w:tcBorders>
              <w:top w:val="nil"/>
              <w:left w:val="nil"/>
              <w:bottom w:val="nil"/>
              <w:right w:val="nil"/>
            </w:tcBorders>
            <w:shd w:val="clear" w:color="auto" w:fill="auto"/>
            <w:noWrap/>
            <w:vAlign w:val="bottom"/>
            <w:hideMark/>
          </w:tcPr>
          <w:p w14:paraId="403399E2" w14:textId="77777777" w:rsidR="0067094F" w:rsidRPr="0067094F" w:rsidRDefault="0067094F" w:rsidP="0067094F">
            <w:pPr>
              <w:jc w:val="right"/>
              <w:rPr>
                <w:b/>
                <w:bCs/>
                <w:noProof w:val="0"/>
                <w:sz w:val="20"/>
                <w:szCs w:val="20"/>
              </w:rPr>
            </w:pPr>
            <w:r w:rsidRPr="0067094F">
              <w:rPr>
                <w:b/>
                <w:bCs/>
                <w:noProof w:val="0"/>
                <w:sz w:val="20"/>
                <w:szCs w:val="20"/>
              </w:rPr>
              <w:t>103.125,00</w:t>
            </w:r>
          </w:p>
        </w:tc>
        <w:tc>
          <w:tcPr>
            <w:tcW w:w="916" w:type="dxa"/>
            <w:tcBorders>
              <w:top w:val="nil"/>
              <w:left w:val="nil"/>
              <w:bottom w:val="nil"/>
              <w:right w:val="nil"/>
            </w:tcBorders>
            <w:shd w:val="clear" w:color="auto" w:fill="auto"/>
            <w:noWrap/>
            <w:vAlign w:val="bottom"/>
            <w:hideMark/>
          </w:tcPr>
          <w:p w14:paraId="16A35C14" w14:textId="77777777" w:rsidR="0067094F" w:rsidRPr="0067094F" w:rsidRDefault="0067094F" w:rsidP="0067094F">
            <w:pPr>
              <w:jc w:val="right"/>
              <w:rPr>
                <w:b/>
                <w:bCs/>
                <w:noProof w:val="0"/>
                <w:sz w:val="20"/>
                <w:szCs w:val="20"/>
              </w:rPr>
            </w:pPr>
            <w:r w:rsidRPr="0067094F">
              <w:rPr>
                <w:b/>
                <w:bCs/>
                <w:noProof w:val="0"/>
                <w:sz w:val="20"/>
                <w:szCs w:val="20"/>
              </w:rPr>
              <w:t>108,55</w:t>
            </w:r>
          </w:p>
        </w:tc>
      </w:tr>
      <w:tr w:rsidR="0067094F" w:rsidRPr="0067094F" w14:paraId="1BBFD32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C387103" w14:textId="77777777" w:rsidR="0067094F" w:rsidRPr="0067094F" w:rsidRDefault="0067094F" w:rsidP="0067094F">
            <w:pPr>
              <w:rPr>
                <w:noProof w:val="0"/>
                <w:sz w:val="20"/>
                <w:szCs w:val="20"/>
              </w:rPr>
            </w:pPr>
            <w:r w:rsidRPr="0067094F">
              <w:rPr>
                <w:noProof w:val="0"/>
                <w:sz w:val="20"/>
                <w:szCs w:val="20"/>
              </w:rPr>
              <w:t>3631</w:t>
            </w:r>
          </w:p>
        </w:tc>
        <w:tc>
          <w:tcPr>
            <w:tcW w:w="266" w:type="dxa"/>
            <w:tcBorders>
              <w:top w:val="nil"/>
              <w:left w:val="nil"/>
              <w:bottom w:val="nil"/>
              <w:right w:val="nil"/>
            </w:tcBorders>
            <w:shd w:val="clear" w:color="auto" w:fill="auto"/>
            <w:noWrap/>
            <w:vAlign w:val="bottom"/>
            <w:hideMark/>
          </w:tcPr>
          <w:p w14:paraId="2C544D44"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92506FD" w14:textId="77777777" w:rsidR="0067094F" w:rsidRPr="0067094F" w:rsidRDefault="0067094F" w:rsidP="0067094F">
            <w:pPr>
              <w:rPr>
                <w:noProof w:val="0"/>
                <w:sz w:val="20"/>
                <w:szCs w:val="20"/>
              </w:rPr>
            </w:pPr>
            <w:r w:rsidRPr="0067094F">
              <w:rPr>
                <w:noProof w:val="0"/>
                <w:sz w:val="20"/>
                <w:szCs w:val="20"/>
              </w:rPr>
              <w:t>Tekuće pomoći unutar općeg proračuna</w:t>
            </w:r>
          </w:p>
        </w:tc>
        <w:tc>
          <w:tcPr>
            <w:tcW w:w="1701" w:type="dxa"/>
            <w:tcBorders>
              <w:top w:val="nil"/>
              <w:left w:val="nil"/>
              <w:bottom w:val="nil"/>
              <w:right w:val="nil"/>
            </w:tcBorders>
            <w:shd w:val="clear" w:color="auto" w:fill="auto"/>
            <w:noWrap/>
            <w:vAlign w:val="bottom"/>
            <w:hideMark/>
          </w:tcPr>
          <w:p w14:paraId="5C89F73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3DDFAFB" w14:textId="77777777" w:rsidR="0067094F" w:rsidRPr="0067094F" w:rsidRDefault="0067094F" w:rsidP="0067094F">
            <w:pPr>
              <w:jc w:val="right"/>
              <w:rPr>
                <w:noProof w:val="0"/>
                <w:sz w:val="20"/>
                <w:szCs w:val="20"/>
              </w:rPr>
            </w:pPr>
            <w:r w:rsidRPr="0067094F">
              <w:rPr>
                <w:noProof w:val="0"/>
                <w:sz w:val="20"/>
                <w:szCs w:val="20"/>
              </w:rPr>
              <w:t>103.125,00</w:t>
            </w:r>
          </w:p>
        </w:tc>
        <w:tc>
          <w:tcPr>
            <w:tcW w:w="916" w:type="dxa"/>
            <w:tcBorders>
              <w:top w:val="nil"/>
              <w:left w:val="nil"/>
              <w:bottom w:val="nil"/>
              <w:right w:val="nil"/>
            </w:tcBorders>
            <w:shd w:val="clear" w:color="auto" w:fill="auto"/>
            <w:noWrap/>
            <w:vAlign w:val="bottom"/>
            <w:hideMark/>
          </w:tcPr>
          <w:p w14:paraId="65F24EA4" w14:textId="77777777" w:rsidR="0067094F" w:rsidRPr="0067094F" w:rsidRDefault="0067094F" w:rsidP="0067094F">
            <w:pPr>
              <w:jc w:val="right"/>
              <w:rPr>
                <w:noProof w:val="0"/>
                <w:sz w:val="20"/>
                <w:szCs w:val="20"/>
              </w:rPr>
            </w:pPr>
          </w:p>
        </w:tc>
      </w:tr>
      <w:tr w:rsidR="003D0A8C" w:rsidRPr="0067094F" w14:paraId="279B7DED"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0C42D7EE" w14:textId="5FFD0533" w:rsidR="003D0A8C" w:rsidRPr="0067094F" w:rsidRDefault="003D0A8C" w:rsidP="0067094F">
            <w:pPr>
              <w:rPr>
                <w:b/>
                <w:bCs/>
                <w:noProof w:val="0"/>
                <w:sz w:val="20"/>
                <w:szCs w:val="20"/>
              </w:rPr>
            </w:pPr>
            <w:r w:rsidRPr="0067094F">
              <w:rPr>
                <w:b/>
                <w:bCs/>
                <w:noProof w:val="0"/>
                <w:sz w:val="20"/>
                <w:szCs w:val="20"/>
              </w:rPr>
              <w:t>A270102</w:t>
            </w:r>
          </w:p>
        </w:tc>
        <w:tc>
          <w:tcPr>
            <w:tcW w:w="7530" w:type="dxa"/>
            <w:tcBorders>
              <w:top w:val="nil"/>
              <w:left w:val="nil"/>
              <w:bottom w:val="nil"/>
              <w:right w:val="nil"/>
            </w:tcBorders>
            <w:shd w:val="clear" w:color="000000" w:fill="FFFFCC"/>
            <w:noWrap/>
            <w:vAlign w:val="bottom"/>
            <w:hideMark/>
          </w:tcPr>
          <w:p w14:paraId="7B626F45" w14:textId="77777777" w:rsidR="003D0A8C" w:rsidRPr="0067094F" w:rsidRDefault="003D0A8C" w:rsidP="0067094F">
            <w:pPr>
              <w:rPr>
                <w:b/>
                <w:bCs/>
                <w:noProof w:val="0"/>
                <w:sz w:val="20"/>
                <w:szCs w:val="20"/>
              </w:rPr>
            </w:pPr>
            <w:r w:rsidRPr="0067094F">
              <w:rPr>
                <w:b/>
                <w:bCs/>
                <w:noProof w:val="0"/>
                <w:sz w:val="20"/>
                <w:szCs w:val="20"/>
              </w:rPr>
              <w:t>Aktivnost: Održavanje javnih površina</w:t>
            </w:r>
          </w:p>
        </w:tc>
        <w:tc>
          <w:tcPr>
            <w:tcW w:w="1701" w:type="dxa"/>
            <w:tcBorders>
              <w:top w:val="nil"/>
              <w:left w:val="nil"/>
              <w:bottom w:val="nil"/>
              <w:right w:val="nil"/>
            </w:tcBorders>
            <w:shd w:val="clear" w:color="000000" w:fill="FFFFCC"/>
            <w:noWrap/>
            <w:vAlign w:val="bottom"/>
            <w:hideMark/>
          </w:tcPr>
          <w:p w14:paraId="0A53918C" w14:textId="77777777" w:rsidR="003D0A8C" w:rsidRPr="0067094F" w:rsidRDefault="003D0A8C" w:rsidP="0067094F">
            <w:pPr>
              <w:jc w:val="right"/>
              <w:rPr>
                <w:b/>
                <w:bCs/>
                <w:noProof w:val="0"/>
                <w:sz w:val="20"/>
                <w:szCs w:val="20"/>
              </w:rPr>
            </w:pPr>
            <w:r w:rsidRPr="0067094F">
              <w:rPr>
                <w:b/>
                <w:bCs/>
                <w:noProof w:val="0"/>
                <w:sz w:val="20"/>
                <w:szCs w:val="20"/>
              </w:rPr>
              <w:t>423.400,00</w:t>
            </w:r>
          </w:p>
        </w:tc>
        <w:tc>
          <w:tcPr>
            <w:tcW w:w="1469" w:type="dxa"/>
            <w:tcBorders>
              <w:top w:val="nil"/>
              <w:left w:val="nil"/>
              <w:bottom w:val="nil"/>
              <w:right w:val="nil"/>
            </w:tcBorders>
            <w:shd w:val="clear" w:color="000000" w:fill="FFFFCC"/>
            <w:noWrap/>
            <w:vAlign w:val="bottom"/>
            <w:hideMark/>
          </w:tcPr>
          <w:p w14:paraId="4303557E" w14:textId="77777777" w:rsidR="003D0A8C" w:rsidRPr="0067094F" w:rsidRDefault="003D0A8C" w:rsidP="0067094F">
            <w:pPr>
              <w:jc w:val="right"/>
              <w:rPr>
                <w:b/>
                <w:bCs/>
                <w:noProof w:val="0"/>
                <w:sz w:val="20"/>
                <w:szCs w:val="20"/>
              </w:rPr>
            </w:pPr>
            <w:r w:rsidRPr="0067094F">
              <w:rPr>
                <w:b/>
                <w:bCs/>
                <w:noProof w:val="0"/>
                <w:sz w:val="20"/>
                <w:szCs w:val="20"/>
              </w:rPr>
              <w:t>356.114,51</w:t>
            </w:r>
          </w:p>
        </w:tc>
        <w:tc>
          <w:tcPr>
            <w:tcW w:w="916" w:type="dxa"/>
            <w:tcBorders>
              <w:top w:val="nil"/>
              <w:left w:val="nil"/>
              <w:bottom w:val="nil"/>
              <w:right w:val="nil"/>
            </w:tcBorders>
            <w:shd w:val="clear" w:color="000000" w:fill="FFFFCC"/>
            <w:noWrap/>
            <w:vAlign w:val="bottom"/>
            <w:hideMark/>
          </w:tcPr>
          <w:p w14:paraId="71F38E00" w14:textId="77777777" w:rsidR="003D0A8C" w:rsidRPr="0067094F" w:rsidRDefault="003D0A8C" w:rsidP="0067094F">
            <w:pPr>
              <w:jc w:val="right"/>
              <w:rPr>
                <w:b/>
                <w:bCs/>
                <w:noProof w:val="0"/>
                <w:sz w:val="20"/>
                <w:szCs w:val="20"/>
              </w:rPr>
            </w:pPr>
            <w:r w:rsidRPr="0067094F">
              <w:rPr>
                <w:b/>
                <w:bCs/>
                <w:noProof w:val="0"/>
                <w:sz w:val="20"/>
                <w:szCs w:val="20"/>
              </w:rPr>
              <w:t>84,11</w:t>
            </w:r>
          </w:p>
        </w:tc>
      </w:tr>
      <w:tr w:rsidR="0067094F" w:rsidRPr="0067094F" w14:paraId="7B405CD3"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33AC48B"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5092BAF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256.400,00</w:t>
            </w:r>
          </w:p>
        </w:tc>
        <w:tc>
          <w:tcPr>
            <w:tcW w:w="1469" w:type="dxa"/>
            <w:tcBorders>
              <w:top w:val="nil"/>
              <w:left w:val="nil"/>
              <w:bottom w:val="nil"/>
              <w:right w:val="nil"/>
            </w:tcBorders>
            <w:shd w:val="clear" w:color="auto" w:fill="auto"/>
            <w:noWrap/>
            <w:vAlign w:val="bottom"/>
            <w:hideMark/>
          </w:tcPr>
          <w:p w14:paraId="281CB2D0"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344.314,51</w:t>
            </w:r>
          </w:p>
        </w:tc>
        <w:tc>
          <w:tcPr>
            <w:tcW w:w="916" w:type="dxa"/>
            <w:tcBorders>
              <w:top w:val="nil"/>
              <w:left w:val="nil"/>
              <w:bottom w:val="nil"/>
              <w:right w:val="nil"/>
            </w:tcBorders>
            <w:shd w:val="clear" w:color="auto" w:fill="auto"/>
            <w:noWrap/>
            <w:vAlign w:val="bottom"/>
            <w:hideMark/>
          </w:tcPr>
          <w:p w14:paraId="700497C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134,29</w:t>
            </w:r>
          </w:p>
        </w:tc>
      </w:tr>
      <w:tr w:rsidR="0067094F" w:rsidRPr="0067094F" w14:paraId="24F9FA1D"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F360442"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064E50B1" w14:textId="77777777" w:rsidR="0067094F" w:rsidRPr="0067094F" w:rsidRDefault="0067094F" w:rsidP="0067094F">
            <w:pPr>
              <w:jc w:val="right"/>
              <w:rPr>
                <w:noProof w:val="0"/>
                <w:color w:val="333333"/>
                <w:sz w:val="20"/>
                <w:szCs w:val="20"/>
              </w:rPr>
            </w:pPr>
            <w:r w:rsidRPr="0067094F">
              <w:rPr>
                <w:noProof w:val="0"/>
                <w:color w:val="333333"/>
                <w:sz w:val="20"/>
                <w:szCs w:val="20"/>
              </w:rPr>
              <w:t>146.400,00</w:t>
            </w:r>
          </w:p>
        </w:tc>
        <w:tc>
          <w:tcPr>
            <w:tcW w:w="1469" w:type="dxa"/>
            <w:tcBorders>
              <w:top w:val="nil"/>
              <w:left w:val="nil"/>
              <w:bottom w:val="nil"/>
              <w:right w:val="nil"/>
            </w:tcBorders>
            <w:shd w:val="clear" w:color="auto" w:fill="auto"/>
            <w:noWrap/>
            <w:vAlign w:val="bottom"/>
            <w:hideMark/>
          </w:tcPr>
          <w:p w14:paraId="057A3B65" w14:textId="77777777" w:rsidR="0067094F" w:rsidRPr="0067094F" w:rsidRDefault="0067094F" w:rsidP="0067094F">
            <w:pPr>
              <w:jc w:val="right"/>
              <w:rPr>
                <w:noProof w:val="0"/>
                <w:color w:val="333333"/>
                <w:sz w:val="20"/>
                <w:szCs w:val="20"/>
              </w:rPr>
            </w:pPr>
            <w:r w:rsidRPr="0067094F">
              <w:rPr>
                <w:noProof w:val="0"/>
                <w:color w:val="333333"/>
                <w:sz w:val="20"/>
                <w:szCs w:val="20"/>
              </w:rPr>
              <w:t>245.087,30</w:t>
            </w:r>
          </w:p>
        </w:tc>
        <w:tc>
          <w:tcPr>
            <w:tcW w:w="916" w:type="dxa"/>
            <w:tcBorders>
              <w:top w:val="nil"/>
              <w:left w:val="nil"/>
              <w:bottom w:val="nil"/>
              <w:right w:val="nil"/>
            </w:tcBorders>
            <w:shd w:val="clear" w:color="auto" w:fill="auto"/>
            <w:noWrap/>
            <w:vAlign w:val="bottom"/>
            <w:hideMark/>
          </w:tcPr>
          <w:p w14:paraId="3D4541CC" w14:textId="77777777" w:rsidR="0067094F" w:rsidRPr="0067094F" w:rsidRDefault="0067094F" w:rsidP="0067094F">
            <w:pPr>
              <w:jc w:val="right"/>
              <w:rPr>
                <w:noProof w:val="0"/>
                <w:color w:val="333333"/>
                <w:sz w:val="20"/>
                <w:szCs w:val="20"/>
              </w:rPr>
            </w:pPr>
            <w:r w:rsidRPr="0067094F">
              <w:rPr>
                <w:noProof w:val="0"/>
                <w:color w:val="333333"/>
                <w:sz w:val="20"/>
                <w:szCs w:val="20"/>
              </w:rPr>
              <w:t>167,41</w:t>
            </w:r>
          </w:p>
        </w:tc>
      </w:tr>
      <w:tr w:rsidR="0067094F" w:rsidRPr="0067094F" w14:paraId="6196279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4FCFD8F" w14:textId="77777777" w:rsidR="0067094F" w:rsidRPr="0067094F" w:rsidRDefault="0067094F" w:rsidP="0067094F">
            <w:pPr>
              <w:rPr>
                <w:b/>
                <w:bCs/>
                <w:noProof w:val="0"/>
                <w:sz w:val="20"/>
                <w:szCs w:val="20"/>
              </w:rPr>
            </w:pPr>
            <w:r w:rsidRPr="0067094F">
              <w:rPr>
                <w:b/>
                <w:bCs/>
                <w:noProof w:val="0"/>
                <w:sz w:val="20"/>
                <w:szCs w:val="20"/>
              </w:rPr>
              <w:t>322</w:t>
            </w:r>
          </w:p>
        </w:tc>
        <w:tc>
          <w:tcPr>
            <w:tcW w:w="266" w:type="dxa"/>
            <w:tcBorders>
              <w:top w:val="nil"/>
              <w:left w:val="nil"/>
              <w:bottom w:val="nil"/>
              <w:right w:val="nil"/>
            </w:tcBorders>
            <w:shd w:val="clear" w:color="auto" w:fill="auto"/>
            <w:noWrap/>
            <w:vAlign w:val="bottom"/>
            <w:hideMark/>
          </w:tcPr>
          <w:p w14:paraId="18981451"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D503833" w14:textId="77777777" w:rsidR="0067094F" w:rsidRPr="0067094F" w:rsidRDefault="0067094F" w:rsidP="0067094F">
            <w:pPr>
              <w:rPr>
                <w:b/>
                <w:bCs/>
                <w:noProof w:val="0"/>
                <w:sz w:val="20"/>
                <w:szCs w:val="20"/>
              </w:rPr>
            </w:pPr>
            <w:r w:rsidRPr="0067094F">
              <w:rPr>
                <w:b/>
                <w:bCs/>
                <w:noProof w:val="0"/>
                <w:sz w:val="20"/>
                <w:szCs w:val="20"/>
              </w:rPr>
              <w:t>Rashodi za materijal i energiju</w:t>
            </w:r>
          </w:p>
        </w:tc>
        <w:tc>
          <w:tcPr>
            <w:tcW w:w="1701" w:type="dxa"/>
            <w:tcBorders>
              <w:top w:val="nil"/>
              <w:left w:val="nil"/>
              <w:bottom w:val="nil"/>
              <w:right w:val="nil"/>
            </w:tcBorders>
            <w:shd w:val="clear" w:color="auto" w:fill="auto"/>
            <w:noWrap/>
            <w:vAlign w:val="bottom"/>
            <w:hideMark/>
          </w:tcPr>
          <w:p w14:paraId="2988CF06" w14:textId="77777777" w:rsidR="0067094F" w:rsidRPr="0067094F" w:rsidRDefault="0067094F" w:rsidP="0067094F">
            <w:pPr>
              <w:jc w:val="right"/>
              <w:rPr>
                <w:b/>
                <w:bCs/>
                <w:noProof w:val="0"/>
                <w:sz w:val="20"/>
                <w:szCs w:val="20"/>
              </w:rPr>
            </w:pPr>
            <w:r w:rsidRPr="0067094F">
              <w:rPr>
                <w:b/>
                <w:bCs/>
                <w:noProof w:val="0"/>
                <w:sz w:val="20"/>
                <w:szCs w:val="20"/>
              </w:rPr>
              <w:t>72.000,00</w:t>
            </w:r>
          </w:p>
        </w:tc>
        <w:tc>
          <w:tcPr>
            <w:tcW w:w="1469" w:type="dxa"/>
            <w:tcBorders>
              <w:top w:val="nil"/>
              <w:left w:val="nil"/>
              <w:bottom w:val="nil"/>
              <w:right w:val="nil"/>
            </w:tcBorders>
            <w:shd w:val="clear" w:color="auto" w:fill="auto"/>
            <w:noWrap/>
            <w:vAlign w:val="bottom"/>
            <w:hideMark/>
          </w:tcPr>
          <w:p w14:paraId="007AF280" w14:textId="77777777" w:rsidR="0067094F" w:rsidRPr="0067094F" w:rsidRDefault="0067094F" w:rsidP="0067094F">
            <w:pPr>
              <w:jc w:val="right"/>
              <w:rPr>
                <w:b/>
                <w:bCs/>
                <w:noProof w:val="0"/>
                <w:sz w:val="20"/>
                <w:szCs w:val="20"/>
              </w:rPr>
            </w:pPr>
            <w:r w:rsidRPr="0067094F">
              <w:rPr>
                <w:b/>
                <w:bCs/>
                <w:noProof w:val="0"/>
                <w:sz w:val="20"/>
                <w:szCs w:val="20"/>
              </w:rPr>
              <w:t>65.471,51</w:t>
            </w:r>
          </w:p>
        </w:tc>
        <w:tc>
          <w:tcPr>
            <w:tcW w:w="916" w:type="dxa"/>
            <w:tcBorders>
              <w:top w:val="nil"/>
              <w:left w:val="nil"/>
              <w:bottom w:val="nil"/>
              <w:right w:val="nil"/>
            </w:tcBorders>
            <w:shd w:val="clear" w:color="auto" w:fill="auto"/>
            <w:noWrap/>
            <w:vAlign w:val="bottom"/>
            <w:hideMark/>
          </w:tcPr>
          <w:p w14:paraId="07B5B966" w14:textId="77777777" w:rsidR="0067094F" w:rsidRPr="0067094F" w:rsidRDefault="0067094F" w:rsidP="0067094F">
            <w:pPr>
              <w:jc w:val="right"/>
              <w:rPr>
                <w:b/>
                <w:bCs/>
                <w:noProof w:val="0"/>
                <w:sz w:val="20"/>
                <w:szCs w:val="20"/>
              </w:rPr>
            </w:pPr>
            <w:r w:rsidRPr="0067094F">
              <w:rPr>
                <w:b/>
                <w:bCs/>
                <w:noProof w:val="0"/>
                <w:sz w:val="20"/>
                <w:szCs w:val="20"/>
              </w:rPr>
              <w:t>90,93</w:t>
            </w:r>
          </w:p>
        </w:tc>
      </w:tr>
      <w:tr w:rsidR="0067094F" w:rsidRPr="0067094F" w14:paraId="328D97D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878BCC7" w14:textId="77777777" w:rsidR="0067094F" w:rsidRPr="0067094F" w:rsidRDefault="0067094F" w:rsidP="0067094F">
            <w:pPr>
              <w:rPr>
                <w:noProof w:val="0"/>
                <w:sz w:val="20"/>
                <w:szCs w:val="20"/>
              </w:rPr>
            </w:pPr>
            <w:r w:rsidRPr="0067094F">
              <w:rPr>
                <w:noProof w:val="0"/>
                <w:sz w:val="20"/>
                <w:szCs w:val="20"/>
              </w:rPr>
              <w:t>3223</w:t>
            </w:r>
          </w:p>
        </w:tc>
        <w:tc>
          <w:tcPr>
            <w:tcW w:w="266" w:type="dxa"/>
            <w:tcBorders>
              <w:top w:val="nil"/>
              <w:left w:val="nil"/>
              <w:bottom w:val="nil"/>
              <w:right w:val="nil"/>
            </w:tcBorders>
            <w:shd w:val="clear" w:color="auto" w:fill="auto"/>
            <w:noWrap/>
            <w:vAlign w:val="bottom"/>
            <w:hideMark/>
          </w:tcPr>
          <w:p w14:paraId="2AEF1162"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07AB671" w14:textId="77777777" w:rsidR="0067094F" w:rsidRPr="0067094F" w:rsidRDefault="0067094F" w:rsidP="0067094F">
            <w:pPr>
              <w:rPr>
                <w:noProof w:val="0"/>
                <w:sz w:val="20"/>
                <w:szCs w:val="20"/>
              </w:rPr>
            </w:pPr>
            <w:r w:rsidRPr="0067094F">
              <w:rPr>
                <w:noProof w:val="0"/>
                <w:sz w:val="20"/>
                <w:szCs w:val="20"/>
              </w:rPr>
              <w:t>Energija</w:t>
            </w:r>
          </w:p>
        </w:tc>
        <w:tc>
          <w:tcPr>
            <w:tcW w:w="1701" w:type="dxa"/>
            <w:tcBorders>
              <w:top w:val="nil"/>
              <w:left w:val="nil"/>
              <w:bottom w:val="nil"/>
              <w:right w:val="nil"/>
            </w:tcBorders>
            <w:shd w:val="clear" w:color="auto" w:fill="auto"/>
            <w:noWrap/>
            <w:vAlign w:val="bottom"/>
            <w:hideMark/>
          </w:tcPr>
          <w:p w14:paraId="6EB5DEB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22E3899" w14:textId="77777777" w:rsidR="0067094F" w:rsidRPr="0067094F" w:rsidRDefault="0067094F" w:rsidP="0067094F">
            <w:pPr>
              <w:jc w:val="right"/>
              <w:rPr>
                <w:noProof w:val="0"/>
                <w:sz w:val="20"/>
                <w:szCs w:val="20"/>
              </w:rPr>
            </w:pPr>
            <w:r w:rsidRPr="0067094F">
              <w:rPr>
                <w:noProof w:val="0"/>
                <w:sz w:val="20"/>
                <w:szCs w:val="20"/>
              </w:rPr>
              <w:t>55.571,51</w:t>
            </w:r>
          </w:p>
        </w:tc>
        <w:tc>
          <w:tcPr>
            <w:tcW w:w="916" w:type="dxa"/>
            <w:tcBorders>
              <w:top w:val="nil"/>
              <w:left w:val="nil"/>
              <w:bottom w:val="nil"/>
              <w:right w:val="nil"/>
            </w:tcBorders>
            <w:shd w:val="clear" w:color="auto" w:fill="auto"/>
            <w:noWrap/>
            <w:vAlign w:val="bottom"/>
            <w:hideMark/>
          </w:tcPr>
          <w:p w14:paraId="523E13E2" w14:textId="77777777" w:rsidR="0067094F" w:rsidRPr="0067094F" w:rsidRDefault="0067094F" w:rsidP="0067094F">
            <w:pPr>
              <w:jc w:val="right"/>
              <w:rPr>
                <w:noProof w:val="0"/>
                <w:sz w:val="20"/>
                <w:szCs w:val="20"/>
              </w:rPr>
            </w:pPr>
          </w:p>
        </w:tc>
      </w:tr>
      <w:tr w:rsidR="0067094F" w:rsidRPr="0067094F" w14:paraId="7AD7696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D064181" w14:textId="77777777" w:rsidR="0067094F" w:rsidRPr="0067094F" w:rsidRDefault="0067094F" w:rsidP="0067094F">
            <w:pPr>
              <w:rPr>
                <w:noProof w:val="0"/>
                <w:sz w:val="20"/>
                <w:szCs w:val="20"/>
              </w:rPr>
            </w:pPr>
            <w:r w:rsidRPr="0067094F">
              <w:rPr>
                <w:noProof w:val="0"/>
                <w:sz w:val="20"/>
                <w:szCs w:val="20"/>
              </w:rPr>
              <w:t>3225</w:t>
            </w:r>
          </w:p>
        </w:tc>
        <w:tc>
          <w:tcPr>
            <w:tcW w:w="266" w:type="dxa"/>
            <w:tcBorders>
              <w:top w:val="nil"/>
              <w:left w:val="nil"/>
              <w:bottom w:val="nil"/>
              <w:right w:val="nil"/>
            </w:tcBorders>
            <w:shd w:val="clear" w:color="auto" w:fill="auto"/>
            <w:noWrap/>
            <w:vAlign w:val="bottom"/>
            <w:hideMark/>
          </w:tcPr>
          <w:p w14:paraId="740BF97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A6EDB33" w14:textId="77777777" w:rsidR="0067094F" w:rsidRPr="0067094F" w:rsidRDefault="0067094F" w:rsidP="0067094F">
            <w:pPr>
              <w:rPr>
                <w:noProof w:val="0"/>
                <w:sz w:val="20"/>
                <w:szCs w:val="20"/>
              </w:rPr>
            </w:pPr>
            <w:r w:rsidRPr="0067094F">
              <w:rPr>
                <w:noProof w:val="0"/>
                <w:sz w:val="20"/>
                <w:szCs w:val="20"/>
              </w:rPr>
              <w:t>Sitni inventar i auto gume</w:t>
            </w:r>
          </w:p>
        </w:tc>
        <w:tc>
          <w:tcPr>
            <w:tcW w:w="1701" w:type="dxa"/>
            <w:tcBorders>
              <w:top w:val="nil"/>
              <w:left w:val="nil"/>
              <w:bottom w:val="nil"/>
              <w:right w:val="nil"/>
            </w:tcBorders>
            <w:shd w:val="clear" w:color="auto" w:fill="auto"/>
            <w:noWrap/>
            <w:vAlign w:val="bottom"/>
            <w:hideMark/>
          </w:tcPr>
          <w:p w14:paraId="59DBDC3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29BF5A8" w14:textId="77777777" w:rsidR="0067094F" w:rsidRPr="0067094F" w:rsidRDefault="0067094F" w:rsidP="0067094F">
            <w:pPr>
              <w:jc w:val="right"/>
              <w:rPr>
                <w:noProof w:val="0"/>
                <w:sz w:val="20"/>
                <w:szCs w:val="20"/>
              </w:rPr>
            </w:pPr>
            <w:r w:rsidRPr="0067094F">
              <w:rPr>
                <w:noProof w:val="0"/>
                <w:sz w:val="20"/>
                <w:szCs w:val="20"/>
              </w:rPr>
              <w:t>9.900,00</w:t>
            </w:r>
          </w:p>
        </w:tc>
        <w:tc>
          <w:tcPr>
            <w:tcW w:w="916" w:type="dxa"/>
            <w:tcBorders>
              <w:top w:val="nil"/>
              <w:left w:val="nil"/>
              <w:bottom w:val="nil"/>
              <w:right w:val="nil"/>
            </w:tcBorders>
            <w:shd w:val="clear" w:color="auto" w:fill="auto"/>
            <w:noWrap/>
            <w:vAlign w:val="bottom"/>
            <w:hideMark/>
          </w:tcPr>
          <w:p w14:paraId="142C1968" w14:textId="77777777" w:rsidR="0067094F" w:rsidRPr="0067094F" w:rsidRDefault="0067094F" w:rsidP="0067094F">
            <w:pPr>
              <w:jc w:val="right"/>
              <w:rPr>
                <w:noProof w:val="0"/>
                <w:sz w:val="20"/>
                <w:szCs w:val="20"/>
              </w:rPr>
            </w:pPr>
          </w:p>
        </w:tc>
      </w:tr>
      <w:tr w:rsidR="0067094F" w:rsidRPr="0067094F" w14:paraId="0F372F4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4F42861"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15BDEA7B"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1D930F9"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74389473" w14:textId="77777777" w:rsidR="0067094F" w:rsidRPr="0067094F" w:rsidRDefault="0067094F" w:rsidP="0067094F">
            <w:pPr>
              <w:jc w:val="right"/>
              <w:rPr>
                <w:b/>
                <w:bCs/>
                <w:noProof w:val="0"/>
                <w:sz w:val="20"/>
                <w:szCs w:val="20"/>
              </w:rPr>
            </w:pPr>
            <w:r w:rsidRPr="0067094F">
              <w:rPr>
                <w:b/>
                <w:bCs/>
                <w:noProof w:val="0"/>
                <w:sz w:val="20"/>
                <w:szCs w:val="20"/>
              </w:rPr>
              <w:t>74.400,00</w:t>
            </w:r>
          </w:p>
        </w:tc>
        <w:tc>
          <w:tcPr>
            <w:tcW w:w="1469" w:type="dxa"/>
            <w:tcBorders>
              <w:top w:val="nil"/>
              <w:left w:val="nil"/>
              <w:bottom w:val="nil"/>
              <w:right w:val="nil"/>
            </w:tcBorders>
            <w:shd w:val="clear" w:color="auto" w:fill="auto"/>
            <w:noWrap/>
            <w:vAlign w:val="bottom"/>
            <w:hideMark/>
          </w:tcPr>
          <w:p w14:paraId="39A3F15F" w14:textId="77777777" w:rsidR="0067094F" w:rsidRPr="0067094F" w:rsidRDefault="0067094F" w:rsidP="0067094F">
            <w:pPr>
              <w:jc w:val="right"/>
              <w:rPr>
                <w:b/>
                <w:bCs/>
                <w:noProof w:val="0"/>
                <w:sz w:val="20"/>
                <w:szCs w:val="20"/>
              </w:rPr>
            </w:pPr>
            <w:r w:rsidRPr="0067094F">
              <w:rPr>
                <w:b/>
                <w:bCs/>
                <w:noProof w:val="0"/>
                <w:sz w:val="20"/>
                <w:szCs w:val="20"/>
              </w:rPr>
              <w:t>146.240,79</w:t>
            </w:r>
          </w:p>
        </w:tc>
        <w:tc>
          <w:tcPr>
            <w:tcW w:w="916" w:type="dxa"/>
            <w:tcBorders>
              <w:top w:val="nil"/>
              <w:left w:val="nil"/>
              <w:bottom w:val="nil"/>
              <w:right w:val="nil"/>
            </w:tcBorders>
            <w:shd w:val="clear" w:color="auto" w:fill="auto"/>
            <w:noWrap/>
            <w:vAlign w:val="bottom"/>
            <w:hideMark/>
          </w:tcPr>
          <w:p w14:paraId="616F8B12" w14:textId="77777777" w:rsidR="0067094F" w:rsidRPr="0067094F" w:rsidRDefault="0067094F" w:rsidP="0067094F">
            <w:pPr>
              <w:jc w:val="right"/>
              <w:rPr>
                <w:b/>
                <w:bCs/>
                <w:noProof w:val="0"/>
                <w:sz w:val="20"/>
                <w:szCs w:val="20"/>
              </w:rPr>
            </w:pPr>
            <w:r w:rsidRPr="0067094F">
              <w:rPr>
                <w:b/>
                <w:bCs/>
                <w:noProof w:val="0"/>
                <w:sz w:val="20"/>
                <w:szCs w:val="20"/>
              </w:rPr>
              <w:t>196,56</w:t>
            </w:r>
          </w:p>
        </w:tc>
      </w:tr>
      <w:tr w:rsidR="0067094F" w:rsidRPr="0067094F" w14:paraId="41CB998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31D3BF6"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23923AAA"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BE14D9F"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4D6B99A3"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3F1E9FE" w14:textId="77777777" w:rsidR="0067094F" w:rsidRPr="0067094F" w:rsidRDefault="0067094F" w:rsidP="0067094F">
            <w:pPr>
              <w:jc w:val="right"/>
              <w:rPr>
                <w:noProof w:val="0"/>
                <w:sz w:val="20"/>
                <w:szCs w:val="20"/>
              </w:rPr>
            </w:pPr>
            <w:r w:rsidRPr="0067094F">
              <w:rPr>
                <w:noProof w:val="0"/>
                <w:sz w:val="20"/>
                <w:szCs w:val="20"/>
              </w:rPr>
              <w:t>78.998,79</w:t>
            </w:r>
          </w:p>
        </w:tc>
        <w:tc>
          <w:tcPr>
            <w:tcW w:w="916" w:type="dxa"/>
            <w:tcBorders>
              <w:top w:val="nil"/>
              <w:left w:val="nil"/>
              <w:bottom w:val="nil"/>
              <w:right w:val="nil"/>
            </w:tcBorders>
            <w:shd w:val="clear" w:color="auto" w:fill="auto"/>
            <w:noWrap/>
            <w:vAlign w:val="bottom"/>
            <w:hideMark/>
          </w:tcPr>
          <w:p w14:paraId="62AA7EB4" w14:textId="77777777" w:rsidR="0067094F" w:rsidRPr="0067094F" w:rsidRDefault="0067094F" w:rsidP="0067094F">
            <w:pPr>
              <w:jc w:val="right"/>
              <w:rPr>
                <w:noProof w:val="0"/>
                <w:sz w:val="20"/>
                <w:szCs w:val="20"/>
              </w:rPr>
            </w:pPr>
          </w:p>
        </w:tc>
      </w:tr>
      <w:tr w:rsidR="0067094F" w:rsidRPr="0067094F" w14:paraId="0F1CA46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ACDBD97" w14:textId="77777777" w:rsidR="0067094F" w:rsidRPr="0067094F" w:rsidRDefault="0067094F" w:rsidP="0067094F">
            <w:pPr>
              <w:rPr>
                <w:noProof w:val="0"/>
                <w:sz w:val="20"/>
                <w:szCs w:val="20"/>
              </w:rPr>
            </w:pPr>
            <w:r w:rsidRPr="0067094F">
              <w:rPr>
                <w:noProof w:val="0"/>
                <w:sz w:val="20"/>
                <w:szCs w:val="20"/>
              </w:rPr>
              <w:t>3234</w:t>
            </w:r>
          </w:p>
        </w:tc>
        <w:tc>
          <w:tcPr>
            <w:tcW w:w="266" w:type="dxa"/>
            <w:tcBorders>
              <w:top w:val="nil"/>
              <w:left w:val="nil"/>
              <w:bottom w:val="nil"/>
              <w:right w:val="nil"/>
            </w:tcBorders>
            <w:shd w:val="clear" w:color="auto" w:fill="auto"/>
            <w:noWrap/>
            <w:vAlign w:val="bottom"/>
            <w:hideMark/>
          </w:tcPr>
          <w:p w14:paraId="01EF12C4"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BAF9290" w14:textId="77777777" w:rsidR="0067094F" w:rsidRPr="0067094F" w:rsidRDefault="0067094F" w:rsidP="0067094F">
            <w:pPr>
              <w:rPr>
                <w:noProof w:val="0"/>
                <w:sz w:val="20"/>
                <w:szCs w:val="20"/>
              </w:rPr>
            </w:pPr>
            <w:r w:rsidRPr="0067094F">
              <w:rPr>
                <w:noProof w:val="0"/>
                <w:sz w:val="20"/>
                <w:szCs w:val="20"/>
              </w:rPr>
              <w:t>Komunalne usluge</w:t>
            </w:r>
          </w:p>
        </w:tc>
        <w:tc>
          <w:tcPr>
            <w:tcW w:w="1701" w:type="dxa"/>
            <w:tcBorders>
              <w:top w:val="nil"/>
              <w:left w:val="nil"/>
              <w:bottom w:val="nil"/>
              <w:right w:val="nil"/>
            </w:tcBorders>
            <w:shd w:val="clear" w:color="auto" w:fill="auto"/>
            <w:noWrap/>
            <w:vAlign w:val="bottom"/>
            <w:hideMark/>
          </w:tcPr>
          <w:p w14:paraId="29968259"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E134742" w14:textId="77777777" w:rsidR="0067094F" w:rsidRPr="0067094F" w:rsidRDefault="0067094F" w:rsidP="0067094F">
            <w:pPr>
              <w:jc w:val="right"/>
              <w:rPr>
                <w:noProof w:val="0"/>
                <w:sz w:val="20"/>
                <w:szCs w:val="20"/>
              </w:rPr>
            </w:pPr>
            <w:r w:rsidRPr="0067094F">
              <w:rPr>
                <w:noProof w:val="0"/>
                <w:sz w:val="20"/>
                <w:szCs w:val="20"/>
              </w:rPr>
              <w:t>67.242,00</w:t>
            </w:r>
          </w:p>
        </w:tc>
        <w:tc>
          <w:tcPr>
            <w:tcW w:w="916" w:type="dxa"/>
            <w:tcBorders>
              <w:top w:val="nil"/>
              <w:left w:val="nil"/>
              <w:bottom w:val="nil"/>
              <w:right w:val="nil"/>
            </w:tcBorders>
            <w:shd w:val="clear" w:color="auto" w:fill="auto"/>
            <w:noWrap/>
            <w:vAlign w:val="bottom"/>
            <w:hideMark/>
          </w:tcPr>
          <w:p w14:paraId="14A167ED" w14:textId="77777777" w:rsidR="0067094F" w:rsidRPr="0067094F" w:rsidRDefault="0067094F" w:rsidP="0067094F">
            <w:pPr>
              <w:jc w:val="right"/>
              <w:rPr>
                <w:noProof w:val="0"/>
                <w:sz w:val="20"/>
                <w:szCs w:val="20"/>
              </w:rPr>
            </w:pPr>
          </w:p>
        </w:tc>
      </w:tr>
      <w:tr w:rsidR="0067094F" w:rsidRPr="0067094F" w14:paraId="4B72D66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8DAAFF8" w14:textId="77777777" w:rsidR="0067094F" w:rsidRPr="0067094F" w:rsidRDefault="0067094F" w:rsidP="0067094F">
            <w:pPr>
              <w:rPr>
                <w:b/>
                <w:bCs/>
                <w:noProof w:val="0"/>
                <w:sz w:val="20"/>
                <w:szCs w:val="20"/>
              </w:rPr>
            </w:pPr>
            <w:r w:rsidRPr="0067094F">
              <w:rPr>
                <w:b/>
                <w:bCs/>
                <w:noProof w:val="0"/>
                <w:sz w:val="20"/>
                <w:szCs w:val="20"/>
              </w:rPr>
              <w:t>422</w:t>
            </w:r>
          </w:p>
        </w:tc>
        <w:tc>
          <w:tcPr>
            <w:tcW w:w="266" w:type="dxa"/>
            <w:tcBorders>
              <w:top w:val="nil"/>
              <w:left w:val="nil"/>
              <w:bottom w:val="nil"/>
              <w:right w:val="nil"/>
            </w:tcBorders>
            <w:shd w:val="clear" w:color="auto" w:fill="auto"/>
            <w:noWrap/>
            <w:vAlign w:val="bottom"/>
            <w:hideMark/>
          </w:tcPr>
          <w:p w14:paraId="589DA6AB"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30FC557" w14:textId="77777777" w:rsidR="0067094F" w:rsidRPr="0067094F" w:rsidRDefault="0067094F" w:rsidP="0067094F">
            <w:pPr>
              <w:rPr>
                <w:b/>
                <w:bCs/>
                <w:noProof w:val="0"/>
                <w:sz w:val="20"/>
                <w:szCs w:val="20"/>
              </w:rPr>
            </w:pPr>
            <w:r w:rsidRPr="0067094F">
              <w:rPr>
                <w:b/>
                <w:bCs/>
                <w:noProof w:val="0"/>
                <w:sz w:val="20"/>
                <w:szCs w:val="20"/>
              </w:rPr>
              <w:t>Postrojenja i oprema</w:t>
            </w:r>
          </w:p>
        </w:tc>
        <w:tc>
          <w:tcPr>
            <w:tcW w:w="1701" w:type="dxa"/>
            <w:tcBorders>
              <w:top w:val="nil"/>
              <w:left w:val="nil"/>
              <w:bottom w:val="nil"/>
              <w:right w:val="nil"/>
            </w:tcBorders>
            <w:shd w:val="clear" w:color="auto" w:fill="auto"/>
            <w:noWrap/>
            <w:vAlign w:val="bottom"/>
            <w:hideMark/>
          </w:tcPr>
          <w:p w14:paraId="7F125E90"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1469" w:type="dxa"/>
            <w:tcBorders>
              <w:top w:val="nil"/>
              <w:left w:val="nil"/>
              <w:bottom w:val="nil"/>
              <w:right w:val="nil"/>
            </w:tcBorders>
            <w:shd w:val="clear" w:color="auto" w:fill="auto"/>
            <w:noWrap/>
            <w:vAlign w:val="bottom"/>
            <w:hideMark/>
          </w:tcPr>
          <w:p w14:paraId="7EC2B0D8" w14:textId="77777777" w:rsidR="0067094F" w:rsidRPr="0067094F" w:rsidRDefault="0067094F" w:rsidP="0067094F">
            <w:pPr>
              <w:jc w:val="right"/>
              <w:rPr>
                <w:b/>
                <w:bCs/>
                <w:noProof w:val="0"/>
                <w:sz w:val="20"/>
                <w:szCs w:val="20"/>
              </w:rPr>
            </w:pPr>
            <w:r w:rsidRPr="0067094F">
              <w:rPr>
                <w:b/>
                <w:bCs/>
                <w:noProof w:val="0"/>
                <w:sz w:val="20"/>
                <w:szCs w:val="20"/>
              </w:rPr>
              <w:t>33.375,00</w:t>
            </w:r>
          </w:p>
        </w:tc>
        <w:tc>
          <w:tcPr>
            <w:tcW w:w="916" w:type="dxa"/>
            <w:tcBorders>
              <w:top w:val="nil"/>
              <w:left w:val="nil"/>
              <w:bottom w:val="nil"/>
              <w:right w:val="nil"/>
            </w:tcBorders>
            <w:shd w:val="clear" w:color="auto" w:fill="auto"/>
            <w:noWrap/>
            <w:vAlign w:val="bottom"/>
            <w:hideMark/>
          </w:tcPr>
          <w:p w14:paraId="0E075C76" w14:textId="77777777" w:rsidR="0067094F" w:rsidRPr="0067094F" w:rsidRDefault="0067094F" w:rsidP="0067094F">
            <w:pPr>
              <w:jc w:val="right"/>
              <w:rPr>
                <w:b/>
                <w:bCs/>
                <w:noProof w:val="0"/>
                <w:sz w:val="20"/>
                <w:szCs w:val="20"/>
              </w:rPr>
            </w:pPr>
          </w:p>
        </w:tc>
      </w:tr>
      <w:tr w:rsidR="0067094F" w:rsidRPr="0067094F" w14:paraId="66AAF60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F9949AD" w14:textId="77777777" w:rsidR="0067094F" w:rsidRPr="0067094F" w:rsidRDefault="0067094F" w:rsidP="0067094F">
            <w:pPr>
              <w:rPr>
                <w:noProof w:val="0"/>
                <w:sz w:val="20"/>
                <w:szCs w:val="20"/>
              </w:rPr>
            </w:pPr>
            <w:r w:rsidRPr="0067094F">
              <w:rPr>
                <w:noProof w:val="0"/>
                <w:sz w:val="20"/>
                <w:szCs w:val="20"/>
              </w:rPr>
              <w:t>4227</w:t>
            </w:r>
          </w:p>
        </w:tc>
        <w:tc>
          <w:tcPr>
            <w:tcW w:w="266" w:type="dxa"/>
            <w:tcBorders>
              <w:top w:val="nil"/>
              <w:left w:val="nil"/>
              <w:bottom w:val="nil"/>
              <w:right w:val="nil"/>
            </w:tcBorders>
            <w:shd w:val="clear" w:color="auto" w:fill="auto"/>
            <w:noWrap/>
            <w:vAlign w:val="bottom"/>
            <w:hideMark/>
          </w:tcPr>
          <w:p w14:paraId="06AC342A"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759D938" w14:textId="77777777" w:rsidR="0067094F" w:rsidRPr="0067094F" w:rsidRDefault="0067094F" w:rsidP="0067094F">
            <w:pPr>
              <w:rPr>
                <w:noProof w:val="0"/>
                <w:sz w:val="20"/>
                <w:szCs w:val="20"/>
              </w:rPr>
            </w:pPr>
            <w:r w:rsidRPr="0067094F">
              <w:rPr>
                <w:noProof w:val="0"/>
                <w:sz w:val="20"/>
                <w:szCs w:val="20"/>
              </w:rPr>
              <w:t>Uređaji, strojevi i oprema za ostale namjene</w:t>
            </w:r>
          </w:p>
        </w:tc>
        <w:tc>
          <w:tcPr>
            <w:tcW w:w="1701" w:type="dxa"/>
            <w:tcBorders>
              <w:top w:val="nil"/>
              <w:left w:val="nil"/>
              <w:bottom w:val="nil"/>
              <w:right w:val="nil"/>
            </w:tcBorders>
            <w:shd w:val="clear" w:color="auto" w:fill="auto"/>
            <w:noWrap/>
            <w:vAlign w:val="bottom"/>
            <w:hideMark/>
          </w:tcPr>
          <w:p w14:paraId="6CEF086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921D65F" w14:textId="77777777" w:rsidR="0067094F" w:rsidRPr="0067094F" w:rsidRDefault="0067094F" w:rsidP="0067094F">
            <w:pPr>
              <w:jc w:val="right"/>
              <w:rPr>
                <w:noProof w:val="0"/>
                <w:sz w:val="20"/>
                <w:szCs w:val="20"/>
              </w:rPr>
            </w:pPr>
            <w:r w:rsidRPr="0067094F">
              <w:rPr>
                <w:noProof w:val="0"/>
                <w:sz w:val="20"/>
                <w:szCs w:val="20"/>
              </w:rPr>
              <w:t>33.375,00</w:t>
            </w:r>
          </w:p>
        </w:tc>
        <w:tc>
          <w:tcPr>
            <w:tcW w:w="916" w:type="dxa"/>
            <w:tcBorders>
              <w:top w:val="nil"/>
              <w:left w:val="nil"/>
              <w:bottom w:val="nil"/>
              <w:right w:val="nil"/>
            </w:tcBorders>
            <w:shd w:val="clear" w:color="auto" w:fill="auto"/>
            <w:noWrap/>
            <w:vAlign w:val="bottom"/>
            <w:hideMark/>
          </w:tcPr>
          <w:p w14:paraId="1229BFAC" w14:textId="77777777" w:rsidR="0067094F" w:rsidRPr="0067094F" w:rsidRDefault="0067094F" w:rsidP="0067094F">
            <w:pPr>
              <w:jc w:val="right"/>
              <w:rPr>
                <w:noProof w:val="0"/>
                <w:sz w:val="20"/>
                <w:szCs w:val="20"/>
              </w:rPr>
            </w:pPr>
          </w:p>
        </w:tc>
      </w:tr>
      <w:tr w:rsidR="0067094F" w:rsidRPr="0067094F" w14:paraId="46D4BA6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7AE8FB7" w14:textId="77777777" w:rsidR="0067094F" w:rsidRPr="0067094F" w:rsidRDefault="0067094F" w:rsidP="0067094F">
            <w:pPr>
              <w:rPr>
                <w:noProof w:val="0"/>
                <w:color w:val="333333"/>
                <w:sz w:val="20"/>
                <w:szCs w:val="20"/>
              </w:rPr>
            </w:pPr>
            <w:r w:rsidRPr="0067094F">
              <w:rPr>
                <w:noProof w:val="0"/>
                <w:color w:val="333333"/>
                <w:sz w:val="20"/>
                <w:szCs w:val="20"/>
              </w:rPr>
              <w:t>Izvor 4.8. Prihodi po posebnim ugovorima</w:t>
            </w:r>
          </w:p>
        </w:tc>
        <w:tc>
          <w:tcPr>
            <w:tcW w:w="1701" w:type="dxa"/>
            <w:tcBorders>
              <w:top w:val="nil"/>
              <w:left w:val="nil"/>
              <w:bottom w:val="nil"/>
              <w:right w:val="nil"/>
            </w:tcBorders>
            <w:shd w:val="clear" w:color="auto" w:fill="auto"/>
            <w:noWrap/>
            <w:vAlign w:val="bottom"/>
            <w:hideMark/>
          </w:tcPr>
          <w:p w14:paraId="0ECC3966" w14:textId="77777777" w:rsidR="0067094F" w:rsidRPr="0067094F" w:rsidRDefault="0067094F" w:rsidP="0067094F">
            <w:pPr>
              <w:jc w:val="right"/>
              <w:rPr>
                <w:noProof w:val="0"/>
                <w:color w:val="333333"/>
                <w:sz w:val="20"/>
                <w:szCs w:val="20"/>
              </w:rPr>
            </w:pPr>
            <w:r w:rsidRPr="0067094F">
              <w:rPr>
                <w:noProof w:val="0"/>
                <w:color w:val="333333"/>
                <w:sz w:val="20"/>
                <w:szCs w:val="20"/>
              </w:rPr>
              <w:t>110.000,00</w:t>
            </w:r>
          </w:p>
        </w:tc>
        <w:tc>
          <w:tcPr>
            <w:tcW w:w="1469" w:type="dxa"/>
            <w:tcBorders>
              <w:top w:val="nil"/>
              <w:left w:val="nil"/>
              <w:bottom w:val="nil"/>
              <w:right w:val="nil"/>
            </w:tcBorders>
            <w:shd w:val="clear" w:color="auto" w:fill="auto"/>
            <w:noWrap/>
            <w:vAlign w:val="bottom"/>
            <w:hideMark/>
          </w:tcPr>
          <w:p w14:paraId="4BC2B055" w14:textId="77777777" w:rsidR="0067094F" w:rsidRPr="0067094F" w:rsidRDefault="0067094F" w:rsidP="0067094F">
            <w:pPr>
              <w:jc w:val="right"/>
              <w:rPr>
                <w:noProof w:val="0"/>
                <w:color w:val="333333"/>
                <w:sz w:val="20"/>
                <w:szCs w:val="20"/>
              </w:rPr>
            </w:pPr>
            <w:r w:rsidRPr="0067094F">
              <w:rPr>
                <w:noProof w:val="0"/>
                <w:color w:val="333333"/>
                <w:sz w:val="20"/>
                <w:szCs w:val="20"/>
              </w:rPr>
              <w:t>99.227,21</w:t>
            </w:r>
          </w:p>
        </w:tc>
        <w:tc>
          <w:tcPr>
            <w:tcW w:w="916" w:type="dxa"/>
            <w:tcBorders>
              <w:top w:val="nil"/>
              <w:left w:val="nil"/>
              <w:bottom w:val="nil"/>
              <w:right w:val="nil"/>
            </w:tcBorders>
            <w:shd w:val="clear" w:color="auto" w:fill="auto"/>
            <w:noWrap/>
            <w:vAlign w:val="bottom"/>
            <w:hideMark/>
          </w:tcPr>
          <w:p w14:paraId="06F38227" w14:textId="77777777" w:rsidR="0067094F" w:rsidRPr="0067094F" w:rsidRDefault="0067094F" w:rsidP="0067094F">
            <w:pPr>
              <w:jc w:val="right"/>
              <w:rPr>
                <w:noProof w:val="0"/>
                <w:color w:val="333333"/>
                <w:sz w:val="20"/>
                <w:szCs w:val="20"/>
              </w:rPr>
            </w:pPr>
            <w:r w:rsidRPr="0067094F">
              <w:rPr>
                <w:noProof w:val="0"/>
                <w:color w:val="333333"/>
                <w:sz w:val="20"/>
                <w:szCs w:val="20"/>
              </w:rPr>
              <w:t>90,21</w:t>
            </w:r>
          </w:p>
        </w:tc>
      </w:tr>
      <w:tr w:rsidR="0067094F" w:rsidRPr="0067094F" w14:paraId="16B2FC7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9FFF003"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1AA780D4"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7060169"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2C70DC0F" w14:textId="77777777" w:rsidR="0067094F" w:rsidRPr="0067094F" w:rsidRDefault="0067094F" w:rsidP="0067094F">
            <w:pPr>
              <w:jc w:val="right"/>
              <w:rPr>
                <w:b/>
                <w:bCs/>
                <w:noProof w:val="0"/>
                <w:sz w:val="20"/>
                <w:szCs w:val="20"/>
              </w:rPr>
            </w:pPr>
            <w:r w:rsidRPr="0067094F">
              <w:rPr>
                <w:b/>
                <w:bCs/>
                <w:noProof w:val="0"/>
                <w:sz w:val="20"/>
                <w:szCs w:val="20"/>
              </w:rPr>
              <w:t>110.000,00</w:t>
            </w:r>
          </w:p>
        </w:tc>
        <w:tc>
          <w:tcPr>
            <w:tcW w:w="1469" w:type="dxa"/>
            <w:tcBorders>
              <w:top w:val="nil"/>
              <w:left w:val="nil"/>
              <w:bottom w:val="nil"/>
              <w:right w:val="nil"/>
            </w:tcBorders>
            <w:shd w:val="clear" w:color="auto" w:fill="auto"/>
            <w:noWrap/>
            <w:vAlign w:val="bottom"/>
            <w:hideMark/>
          </w:tcPr>
          <w:p w14:paraId="00B6E6CC" w14:textId="77777777" w:rsidR="0067094F" w:rsidRPr="0067094F" w:rsidRDefault="0067094F" w:rsidP="0067094F">
            <w:pPr>
              <w:jc w:val="right"/>
              <w:rPr>
                <w:b/>
                <w:bCs/>
                <w:noProof w:val="0"/>
                <w:sz w:val="20"/>
                <w:szCs w:val="20"/>
              </w:rPr>
            </w:pPr>
            <w:r w:rsidRPr="0067094F">
              <w:rPr>
                <w:b/>
                <w:bCs/>
                <w:noProof w:val="0"/>
                <w:sz w:val="20"/>
                <w:szCs w:val="20"/>
              </w:rPr>
              <w:t>99.227,21</w:t>
            </w:r>
          </w:p>
        </w:tc>
        <w:tc>
          <w:tcPr>
            <w:tcW w:w="916" w:type="dxa"/>
            <w:tcBorders>
              <w:top w:val="nil"/>
              <w:left w:val="nil"/>
              <w:bottom w:val="nil"/>
              <w:right w:val="nil"/>
            </w:tcBorders>
            <w:shd w:val="clear" w:color="auto" w:fill="auto"/>
            <w:noWrap/>
            <w:vAlign w:val="bottom"/>
            <w:hideMark/>
          </w:tcPr>
          <w:p w14:paraId="03C0CE32" w14:textId="77777777" w:rsidR="0067094F" w:rsidRPr="0067094F" w:rsidRDefault="0067094F" w:rsidP="0067094F">
            <w:pPr>
              <w:jc w:val="right"/>
              <w:rPr>
                <w:b/>
                <w:bCs/>
                <w:noProof w:val="0"/>
                <w:sz w:val="20"/>
                <w:szCs w:val="20"/>
              </w:rPr>
            </w:pPr>
            <w:r w:rsidRPr="0067094F">
              <w:rPr>
                <w:b/>
                <w:bCs/>
                <w:noProof w:val="0"/>
                <w:sz w:val="20"/>
                <w:szCs w:val="20"/>
              </w:rPr>
              <w:t>90,21</w:t>
            </w:r>
          </w:p>
        </w:tc>
      </w:tr>
      <w:tr w:rsidR="0067094F" w:rsidRPr="0067094F" w14:paraId="1DEB216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B8CAF04"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0F230D18"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EBA1946"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54687E2D"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7BD65D4" w14:textId="77777777" w:rsidR="0067094F" w:rsidRPr="0067094F" w:rsidRDefault="0067094F" w:rsidP="0067094F">
            <w:pPr>
              <w:jc w:val="right"/>
              <w:rPr>
                <w:noProof w:val="0"/>
                <w:sz w:val="20"/>
                <w:szCs w:val="20"/>
              </w:rPr>
            </w:pPr>
            <w:r w:rsidRPr="0067094F">
              <w:rPr>
                <w:noProof w:val="0"/>
                <w:sz w:val="20"/>
                <w:szCs w:val="20"/>
              </w:rPr>
              <w:t>26.202,21</w:t>
            </w:r>
          </w:p>
        </w:tc>
        <w:tc>
          <w:tcPr>
            <w:tcW w:w="916" w:type="dxa"/>
            <w:tcBorders>
              <w:top w:val="nil"/>
              <w:left w:val="nil"/>
              <w:bottom w:val="nil"/>
              <w:right w:val="nil"/>
            </w:tcBorders>
            <w:shd w:val="clear" w:color="auto" w:fill="auto"/>
            <w:noWrap/>
            <w:vAlign w:val="bottom"/>
            <w:hideMark/>
          </w:tcPr>
          <w:p w14:paraId="47F85BEB" w14:textId="77777777" w:rsidR="0067094F" w:rsidRPr="0067094F" w:rsidRDefault="0067094F" w:rsidP="0067094F">
            <w:pPr>
              <w:jc w:val="right"/>
              <w:rPr>
                <w:noProof w:val="0"/>
                <w:sz w:val="20"/>
                <w:szCs w:val="20"/>
              </w:rPr>
            </w:pPr>
          </w:p>
        </w:tc>
      </w:tr>
      <w:tr w:rsidR="0067094F" w:rsidRPr="0067094F" w14:paraId="4F254A9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06D8738" w14:textId="77777777" w:rsidR="0067094F" w:rsidRPr="0067094F" w:rsidRDefault="0067094F" w:rsidP="0067094F">
            <w:pPr>
              <w:rPr>
                <w:noProof w:val="0"/>
                <w:sz w:val="20"/>
                <w:szCs w:val="20"/>
              </w:rPr>
            </w:pPr>
            <w:r w:rsidRPr="0067094F">
              <w:rPr>
                <w:noProof w:val="0"/>
                <w:sz w:val="20"/>
                <w:szCs w:val="20"/>
              </w:rPr>
              <w:t>3234</w:t>
            </w:r>
          </w:p>
        </w:tc>
        <w:tc>
          <w:tcPr>
            <w:tcW w:w="266" w:type="dxa"/>
            <w:tcBorders>
              <w:top w:val="nil"/>
              <w:left w:val="nil"/>
              <w:bottom w:val="nil"/>
              <w:right w:val="nil"/>
            </w:tcBorders>
            <w:shd w:val="clear" w:color="auto" w:fill="auto"/>
            <w:noWrap/>
            <w:vAlign w:val="bottom"/>
            <w:hideMark/>
          </w:tcPr>
          <w:p w14:paraId="64E95385"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6360FE6" w14:textId="77777777" w:rsidR="0067094F" w:rsidRPr="0067094F" w:rsidRDefault="0067094F" w:rsidP="0067094F">
            <w:pPr>
              <w:rPr>
                <w:noProof w:val="0"/>
                <w:sz w:val="20"/>
                <w:szCs w:val="20"/>
              </w:rPr>
            </w:pPr>
            <w:r w:rsidRPr="0067094F">
              <w:rPr>
                <w:noProof w:val="0"/>
                <w:sz w:val="20"/>
                <w:szCs w:val="20"/>
              </w:rPr>
              <w:t>Komunalne usluge</w:t>
            </w:r>
          </w:p>
        </w:tc>
        <w:tc>
          <w:tcPr>
            <w:tcW w:w="1701" w:type="dxa"/>
            <w:tcBorders>
              <w:top w:val="nil"/>
              <w:left w:val="nil"/>
              <w:bottom w:val="nil"/>
              <w:right w:val="nil"/>
            </w:tcBorders>
            <w:shd w:val="clear" w:color="auto" w:fill="auto"/>
            <w:noWrap/>
            <w:vAlign w:val="bottom"/>
            <w:hideMark/>
          </w:tcPr>
          <w:p w14:paraId="430CCAB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CC89D80" w14:textId="77777777" w:rsidR="0067094F" w:rsidRPr="0067094F" w:rsidRDefault="0067094F" w:rsidP="0067094F">
            <w:pPr>
              <w:jc w:val="right"/>
              <w:rPr>
                <w:noProof w:val="0"/>
                <w:sz w:val="20"/>
                <w:szCs w:val="20"/>
              </w:rPr>
            </w:pPr>
            <w:r w:rsidRPr="0067094F">
              <w:rPr>
                <w:noProof w:val="0"/>
                <w:sz w:val="20"/>
                <w:szCs w:val="20"/>
              </w:rPr>
              <w:t>73.025,00</w:t>
            </w:r>
          </w:p>
        </w:tc>
        <w:tc>
          <w:tcPr>
            <w:tcW w:w="916" w:type="dxa"/>
            <w:tcBorders>
              <w:top w:val="nil"/>
              <w:left w:val="nil"/>
              <w:bottom w:val="nil"/>
              <w:right w:val="nil"/>
            </w:tcBorders>
            <w:shd w:val="clear" w:color="auto" w:fill="auto"/>
            <w:noWrap/>
            <w:vAlign w:val="bottom"/>
            <w:hideMark/>
          </w:tcPr>
          <w:p w14:paraId="174F0FFE" w14:textId="77777777" w:rsidR="0067094F" w:rsidRPr="0067094F" w:rsidRDefault="0067094F" w:rsidP="0067094F">
            <w:pPr>
              <w:jc w:val="right"/>
              <w:rPr>
                <w:noProof w:val="0"/>
                <w:sz w:val="20"/>
                <w:szCs w:val="20"/>
              </w:rPr>
            </w:pPr>
          </w:p>
        </w:tc>
      </w:tr>
      <w:tr w:rsidR="0067094F" w:rsidRPr="0067094F" w14:paraId="5F5FE6F6"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4ABF326" w14:textId="77777777" w:rsidR="0067094F" w:rsidRPr="0067094F" w:rsidRDefault="0067094F" w:rsidP="0067094F">
            <w:pPr>
              <w:rPr>
                <w:b/>
                <w:bCs/>
                <w:noProof w:val="0"/>
                <w:sz w:val="20"/>
                <w:szCs w:val="20"/>
              </w:rPr>
            </w:pPr>
            <w:r w:rsidRPr="0067094F">
              <w:rPr>
                <w:b/>
                <w:bCs/>
                <w:noProof w:val="0"/>
                <w:sz w:val="20"/>
                <w:szCs w:val="20"/>
              </w:rPr>
              <w:lastRenderedPageBreak/>
              <w:t>Izvor 7. PRIH.OD PRODAJE ILI ZAMJENE NEFIN.IM.I NAKNADE ŠTETA</w:t>
            </w:r>
          </w:p>
        </w:tc>
        <w:tc>
          <w:tcPr>
            <w:tcW w:w="1701" w:type="dxa"/>
            <w:tcBorders>
              <w:top w:val="nil"/>
              <w:left w:val="nil"/>
              <w:bottom w:val="nil"/>
              <w:right w:val="nil"/>
            </w:tcBorders>
            <w:shd w:val="clear" w:color="auto" w:fill="auto"/>
            <w:noWrap/>
            <w:vAlign w:val="bottom"/>
            <w:hideMark/>
          </w:tcPr>
          <w:p w14:paraId="339BE6A7"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167.000,00</w:t>
            </w:r>
          </w:p>
        </w:tc>
        <w:tc>
          <w:tcPr>
            <w:tcW w:w="1469" w:type="dxa"/>
            <w:tcBorders>
              <w:top w:val="nil"/>
              <w:left w:val="nil"/>
              <w:bottom w:val="nil"/>
              <w:right w:val="nil"/>
            </w:tcBorders>
            <w:shd w:val="clear" w:color="auto" w:fill="auto"/>
            <w:noWrap/>
            <w:vAlign w:val="bottom"/>
            <w:hideMark/>
          </w:tcPr>
          <w:p w14:paraId="7EEC531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11.800,00</w:t>
            </w:r>
          </w:p>
        </w:tc>
        <w:tc>
          <w:tcPr>
            <w:tcW w:w="916" w:type="dxa"/>
            <w:tcBorders>
              <w:top w:val="nil"/>
              <w:left w:val="nil"/>
              <w:bottom w:val="nil"/>
              <w:right w:val="nil"/>
            </w:tcBorders>
            <w:shd w:val="clear" w:color="auto" w:fill="auto"/>
            <w:noWrap/>
            <w:vAlign w:val="bottom"/>
            <w:hideMark/>
          </w:tcPr>
          <w:p w14:paraId="4B3C323B"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7,07</w:t>
            </w:r>
          </w:p>
        </w:tc>
      </w:tr>
      <w:tr w:rsidR="0067094F" w:rsidRPr="0067094F" w14:paraId="6A4C8C1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D2C49EC" w14:textId="77777777" w:rsidR="0067094F" w:rsidRPr="0067094F" w:rsidRDefault="0067094F" w:rsidP="0067094F">
            <w:pPr>
              <w:rPr>
                <w:noProof w:val="0"/>
                <w:color w:val="333333"/>
                <w:sz w:val="20"/>
                <w:szCs w:val="20"/>
              </w:rPr>
            </w:pPr>
            <w:r w:rsidRPr="0067094F">
              <w:rPr>
                <w:noProof w:val="0"/>
                <w:color w:val="333333"/>
                <w:sz w:val="20"/>
                <w:szCs w:val="20"/>
              </w:rPr>
              <w:t xml:space="preserve">Izvor 7.1. </w:t>
            </w:r>
            <w:proofErr w:type="spellStart"/>
            <w:r w:rsidRPr="0067094F">
              <w:rPr>
                <w:noProof w:val="0"/>
                <w:color w:val="333333"/>
                <w:sz w:val="20"/>
                <w:szCs w:val="20"/>
              </w:rPr>
              <w:t>Prih.od</w:t>
            </w:r>
            <w:proofErr w:type="spellEnd"/>
            <w:r w:rsidRPr="0067094F">
              <w:rPr>
                <w:noProof w:val="0"/>
                <w:color w:val="333333"/>
                <w:sz w:val="20"/>
                <w:szCs w:val="20"/>
              </w:rPr>
              <w:t xml:space="preserve"> prodaje ili zamjene </w:t>
            </w:r>
            <w:proofErr w:type="spellStart"/>
            <w:r w:rsidRPr="0067094F">
              <w:rPr>
                <w:noProof w:val="0"/>
                <w:color w:val="333333"/>
                <w:sz w:val="20"/>
                <w:szCs w:val="20"/>
              </w:rPr>
              <w:t>nefin.imovine</w:t>
            </w:r>
            <w:proofErr w:type="spellEnd"/>
            <w:r w:rsidRPr="0067094F">
              <w:rPr>
                <w:noProof w:val="0"/>
                <w:color w:val="333333"/>
                <w:sz w:val="20"/>
                <w:szCs w:val="20"/>
              </w:rPr>
              <w:t xml:space="preserve"> i naknade šteta </w:t>
            </w:r>
          </w:p>
        </w:tc>
        <w:tc>
          <w:tcPr>
            <w:tcW w:w="1701" w:type="dxa"/>
            <w:tcBorders>
              <w:top w:val="nil"/>
              <w:left w:val="nil"/>
              <w:bottom w:val="nil"/>
              <w:right w:val="nil"/>
            </w:tcBorders>
            <w:shd w:val="clear" w:color="auto" w:fill="auto"/>
            <w:noWrap/>
            <w:vAlign w:val="bottom"/>
            <w:hideMark/>
          </w:tcPr>
          <w:p w14:paraId="271CEBC8" w14:textId="77777777" w:rsidR="0067094F" w:rsidRPr="0067094F" w:rsidRDefault="0067094F" w:rsidP="0067094F">
            <w:pPr>
              <w:jc w:val="right"/>
              <w:rPr>
                <w:noProof w:val="0"/>
                <w:color w:val="333333"/>
                <w:sz w:val="20"/>
                <w:szCs w:val="20"/>
              </w:rPr>
            </w:pPr>
            <w:r w:rsidRPr="0067094F">
              <w:rPr>
                <w:noProof w:val="0"/>
                <w:color w:val="333333"/>
                <w:sz w:val="20"/>
                <w:szCs w:val="20"/>
              </w:rPr>
              <w:t>167.000,00</w:t>
            </w:r>
          </w:p>
        </w:tc>
        <w:tc>
          <w:tcPr>
            <w:tcW w:w="1469" w:type="dxa"/>
            <w:tcBorders>
              <w:top w:val="nil"/>
              <w:left w:val="nil"/>
              <w:bottom w:val="nil"/>
              <w:right w:val="nil"/>
            </w:tcBorders>
            <w:shd w:val="clear" w:color="auto" w:fill="auto"/>
            <w:noWrap/>
            <w:vAlign w:val="bottom"/>
            <w:hideMark/>
          </w:tcPr>
          <w:p w14:paraId="1B8E13AD" w14:textId="77777777" w:rsidR="0067094F" w:rsidRPr="0067094F" w:rsidRDefault="0067094F" w:rsidP="0067094F">
            <w:pPr>
              <w:jc w:val="right"/>
              <w:rPr>
                <w:noProof w:val="0"/>
                <w:color w:val="333333"/>
                <w:sz w:val="20"/>
                <w:szCs w:val="20"/>
              </w:rPr>
            </w:pPr>
            <w:r w:rsidRPr="0067094F">
              <w:rPr>
                <w:noProof w:val="0"/>
                <w:color w:val="333333"/>
                <w:sz w:val="20"/>
                <w:szCs w:val="20"/>
              </w:rPr>
              <w:t>11.800,00</w:t>
            </w:r>
          </w:p>
        </w:tc>
        <w:tc>
          <w:tcPr>
            <w:tcW w:w="916" w:type="dxa"/>
            <w:tcBorders>
              <w:top w:val="nil"/>
              <w:left w:val="nil"/>
              <w:bottom w:val="nil"/>
              <w:right w:val="nil"/>
            </w:tcBorders>
            <w:shd w:val="clear" w:color="auto" w:fill="auto"/>
            <w:noWrap/>
            <w:vAlign w:val="bottom"/>
            <w:hideMark/>
          </w:tcPr>
          <w:p w14:paraId="34959A48" w14:textId="77777777" w:rsidR="0067094F" w:rsidRPr="0067094F" w:rsidRDefault="0067094F" w:rsidP="0067094F">
            <w:pPr>
              <w:jc w:val="right"/>
              <w:rPr>
                <w:noProof w:val="0"/>
                <w:color w:val="333333"/>
                <w:sz w:val="20"/>
                <w:szCs w:val="20"/>
              </w:rPr>
            </w:pPr>
            <w:r w:rsidRPr="0067094F">
              <w:rPr>
                <w:noProof w:val="0"/>
                <w:color w:val="333333"/>
                <w:sz w:val="20"/>
                <w:szCs w:val="20"/>
              </w:rPr>
              <w:t>7,07</w:t>
            </w:r>
          </w:p>
        </w:tc>
      </w:tr>
      <w:tr w:rsidR="0067094F" w:rsidRPr="0067094F" w14:paraId="56F2C23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5A7BA62"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5EA5FB85"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0AF06D1"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75A5502C" w14:textId="77777777" w:rsidR="0067094F" w:rsidRPr="0067094F" w:rsidRDefault="0067094F" w:rsidP="0067094F">
            <w:pPr>
              <w:jc w:val="right"/>
              <w:rPr>
                <w:b/>
                <w:bCs/>
                <w:noProof w:val="0"/>
                <w:sz w:val="20"/>
                <w:szCs w:val="20"/>
              </w:rPr>
            </w:pPr>
            <w:r w:rsidRPr="0067094F">
              <w:rPr>
                <w:b/>
                <w:bCs/>
                <w:noProof w:val="0"/>
                <w:sz w:val="20"/>
                <w:szCs w:val="20"/>
              </w:rPr>
              <w:t>75.000,00</w:t>
            </w:r>
          </w:p>
        </w:tc>
        <w:tc>
          <w:tcPr>
            <w:tcW w:w="1469" w:type="dxa"/>
            <w:tcBorders>
              <w:top w:val="nil"/>
              <w:left w:val="nil"/>
              <w:bottom w:val="nil"/>
              <w:right w:val="nil"/>
            </w:tcBorders>
            <w:shd w:val="clear" w:color="auto" w:fill="auto"/>
            <w:noWrap/>
            <w:vAlign w:val="bottom"/>
            <w:hideMark/>
          </w:tcPr>
          <w:p w14:paraId="6201966D"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auto" w:fill="auto"/>
            <w:noWrap/>
            <w:vAlign w:val="bottom"/>
            <w:hideMark/>
          </w:tcPr>
          <w:p w14:paraId="71F4C9E8" w14:textId="77777777" w:rsidR="0067094F" w:rsidRPr="0067094F" w:rsidRDefault="0067094F" w:rsidP="0067094F">
            <w:pPr>
              <w:jc w:val="right"/>
              <w:rPr>
                <w:b/>
                <w:bCs/>
                <w:noProof w:val="0"/>
                <w:sz w:val="20"/>
                <w:szCs w:val="20"/>
              </w:rPr>
            </w:pPr>
            <w:r w:rsidRPr="0067094F">
              <w:rPr>
                <w:b/>
                <w:bCs/>
                <w:noProof w:val="0"/>
                <w:sz w:val="20"/>
                <w:szCs w:val="20"/>
              </w:rPr>
              <w:t>0,00</w:t>
            </w:r>
          </w:p>
        </w:tc>
      </w:tr>
      <w:tr w:rsidR="0067094F" w:rsidRPr="0067094F" w14:paraId="0740F35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A11986A"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5010EB94"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42A7B23"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5CC2B68B"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4E1E19E"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58992C2F" w14:textId="77777777" w:rsidR="0067094F" w:rsidRPr="0067094F" w:rsidRDefault="0067094F" w:rsidP="0067094F">
            <w:pPr>
              <w:jc w:val="right"/>
              <w:rPr>
                <w:noProof w:val="0"/>
                <w:sz w:val="20"/>
                <w:szCs w:val="20"/>
              </w:rPr>
            </w:pPr>
          </w:p>
        </w:tc>
      </w:tr>
      <w:tr w:rsidR="0067094F" w:rsidRPr="0067094F" w14:paraId="07BB01B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1C462DD" w14:textId="77777777" w:rsidR="0067094F" w:rsidRPr="0067094F" w:rsidRDefault="0067094F" w:rsidP="0067094F">
            <w:pPr>
              <w:rPr>
                <w:b/>
                <w:bCs/>
                <w:noProof w:val="0"/>
                <w:sz w:val="20"/>
                <w:szCs w:val="20"/>
              </w:rPr>
            </w:pPr>
            <w:r w:rsidRPr="0067094F">
              <w:rPr>
                <w:b/>
                <w:bCs/>
                <w:noProof w:val="0"/>
                <w:sz w:val="20"/>
                <w:szCs w:val="20"/>
              </w:rPr>
              <w:t>422</w:t>
            </w:r>
          </w:p>
        </w:tc>
        <w:tc>
          <w:tcPr>
            <w:tcW w:w="266" w:type="dxa"/>
            <w:tcBorders>
              <w:top w:val="nil"/>
              <w:left w:val="nil"/>
              <w:bottom w:val="nil"/>
              <w:right w:val="nil"/>
            </w:tcBorders>
            <w:shd w:val="clear" w:color="auto" w:fill="auto"/>
            <w:noWrap/>
            <w:vAlign w:val="bottom"/>
            <w:hideMark/>
          </w:tcPr>
          <w:p w14:paraId="4611A7B4"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E5B820D" w14:textId="77777777" w:rsidR="0067094F" w:rsidRPr="0067094F" w:rsidRDefault="0067094F" w:rsidP="0067094F">
            <w:pPr>
              <w:rPr>
                <w:b/>
                <w:bCs/>
                <w:noProof w:val="0"/>
                <w:sz w:val="20"/>
                <w:szCs w:val="20"/>
              </w:rPr>
            </w:pPr>
            <w:r w:rsidRPr="0067094F">
              <w:rPr>
                <w:b/>
                <w:bCs/>
                <w:noProof w:val="0"/>
                <w:sz w:val="20"/>
                <w:szCs w:val="20"/>
              </w:rPr>
              <w:t>Postrojenja i oprema</w:t>
            </w:r>
          </w:p>
        </w:tc>
        <w:tc>
          <w:tcPr>
            <w:tcW w:w="1701" w:type="dxa"/>
            <w:tcBorders>
              <w:top w:val="nil"/>
              <w:left w:val="nil"/>
              <w:bottom w:val="nil"/>
              <w:right w:val="nil"/>
            </w:tcBorders>
            <w:shd w:val="clear" w:color="auto" w:fill="auto"/>
            <w:noWrap/>
            <w:vAlign w:val="bottom"/>
            <w:hideMark/>
          </w:tcPr>
          <w:p w14:paraId="07990883" w14:textId="77777777" w:rsidR="0067094F" w:rsidRPr="0067094F" w:rsidRDefault="0067094F" w:rsidP="0067094F">
            <w:pPr>
              <w:jc w:val="right"/>
              <w:rPr>
                <w:b/>
                <w:bCs/>
                <w:noProof w:val="0"/>
                <w:sz w:val="20"/>
                <w:szCs w:val="20"/>
              </w:rPr>
            </w:pPr>
            <w:r w:rsidRPr="0067094F">
              <w:rPr>
                <w:b/>
                <w:bCs/>
                <w:noProof w:val="0"/>
                <w:sz w:val="20"/>
                <w:szCs w:val="20"/>
              </w:rPr>
              <w:t>92.000,00</w:t>
            </w:r>
          </w:p>
        </w:tc>
        <w:tc>
          <w:tcPr>
            <w:tcW w:w="1469" w:type="dxa"/>
            <w:tcBorders>
              <w:top w:val="nil"/>
              <w:left w:val="nil"/>
              <w:bottom w:val="nil"/>
              <w:right w:val="nil"/>
            </w:tcBorders>
            <w:shd w:val="clear" w:color="auto" w:fill="auto"/>
            <w:noWrap/>
            <w:vAlign w:val="bottom"/>
            <w:hideMark/>
          </w:tcPr>
          <w:p w14:paraId="14E850A0" w14:textId="77777777" w:rsidR="0067094F" w:rsidRPr="0067094F" w:rsidRDefault="0067094F" w:rsidP="0067094F">
            <w:pPr>
              <w:jc w:val="right"/>
              <w:rPr>
                <w:b/>
                <w:bCs/>
                <w:noProof w:val="0"/>
                <w:sz w:val="20"/>
                <w:szCs w:val="20"/>
              </w:rPr>
            </w:pPr>
            <w:r w:rsidRPr="0067094F">
              <w:rPr>
                <w:b/>
                <w:bCs/>
                <w:noProof w:val="0"/>
                <w:sz w:val="20"/>
                <w:szCs w:val="20"/>
              </w:rPr>
              <w:t>11.800,00</w:t>
            </w:r>
          </w:p>
        </w:tc>
        <w:tc>
          <w:tcPr>
            <w:tcW w:w="916" w:type="dxa"/>
            <w:tcBorders>
              <w:top w:val="nil"/>
              <w:left w:val="nil"/>
              <w:bottom w:val="nil"/>
              <w:right w:val="nil"/>
            </w:tcBorders>
            <w:shd w:val="clear" w:color="auto" w:fill="auto"/>
            <w:noWrap/>
            <w:vAlign w:val="bottom"/>
            <w:hideMark/>
          </w:tcPr>
          <w:p w14:paraId="2F69C518" w14:textId="77777777" w:rsidR="0067094F" w:rsidRPr="0067094F" w:rsidRDefault="0067094F" w:rsidP="0067094F">
            <w:pPr>
              <w:jc w:val="right"/>
              <w:rPr>
                <w:b/>
                <w:bCs/>
                <w:noProof w:val="0"/>
                <w:sz w:val="20"/>
                <w:szCs w:val="20"/>
              </w:rPr>
            </w:pPr>
            <w:r w:rsidRPr="0067094F">
              <w:rPr>
                <w:b/>
                <w:bCs/>
                <w:noProof w:val="0"/>
                <w:sz w:val="20"/>
                <w:szCs w:val="20"/>
              </w:rPr>
              <w:t>12,83</w:t>
            </w:r>
          </w:p>
        </w:tc>
      </w:tr>
      <w:tr w:rsidR="0067094F" w:rsidRPr="0067094F" w14:paraId="0C58B61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C3C79DB" w14:textId="77777777" w:rsidR="0067094F" w:rsidRPr="0067094F" w:rsidRDefault="0067094F" w:rsidP="0067094F">
            <w:pPr>
              <w:rPr>
                <w:noProof w:val="0"/>
                <w:sz w:val="20"/>
                <w:szCs w:val="20"/>
              </w:rPr>
            </w:pPr>
            <w:r w:rsidRPr="0067094F">
              <w:rPr>
                <w:noProof w:val="0"/>
                <w:sz w:val="20"/>
                <w:szCs w:val="20"/>
              </w:rPr>
              <w:t>4223</w:t>
            </w:r>
          </w:p>
        </w:tc>
        <w:tc>
          <w:tcPr>
            <w:tcW w:w="266" w:type="dxa"/>
            <w:tcBorders>
              <w:top w:val="nil"/>
              <w:left w:val="nil"/>
              <w:bottom w:val="nil"/>
              <w:right w:val="nil"/>
            </w:tcBorders>
            <w:shd w:val="clear" w:color="auto" w:fill="auto"/>
            <w:noWrap/>
            <w:vAlign w:val="bottom"/>
            <w:hideMark/>
          </w:tcPr>
          <w:p w14:paraId="271B93E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8053052" w14:textId="77777777" w:rsidR="0067094F" w:rsidRPr="0067094F" w:rsidRDefault="0067094F" w:rsidP="0067094F">
            <w:pPr>
              <w:rPr>
                <w:noProof w:val="0"/>
                <w:sz w:val="20"/>
                <w:szCs w:val="20"/>
              </w:rPr>
            </w:pPr>
            <w:r w:rsidRPr="0067094F">
              <w:rPr>
                <w:noProof w:val="0"/>
                <w:sz w:val="20"/>
                <w:szCs w:val="20"/>
              </w:rPr>
              <w:t>Oprema za održavanje i zaštitu</w:t>
            </w:r>
          </w:p>
        </w:tc>
        <w:tc>
          <w:tcPr>
            <w:tcW w:w="1701" w:type="dxa"/>
            <w:tcBorders>
              <w:top w:val="nil"/>
              <w:left w:val="nil"/>
              <w:bottom w:val="nil"/>
              <w:right w:val="nil"/>
            </w:tcBorders>
            <w:shd w:val="clear" w:color="auto" w:fill="auto"/>
            <w:noWrap/>
            <w:vAlign w:val="bottom"/>
            <w:hideMark/>
          </w:tcPr>
          <w:p w14:paraId="2A1BB73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450BBBC" w14:textId="77777777" w:rsidR="0067094F" w:rsidRPr="0067094F" w:rsidRDefault="0067094F" w:rsidP="0067094F">
            <w:pPr>
              <w:jc w:val="right"/>
              <w:rPr>
                <w:noProof w:val="0"/>
                <w:sz w:val="20"/>
                <w:szCs w:val="20"/>
              </w:rPr>
            </w:pPr>
            <w:r w:rsidRPr="0067094F">
              <w:rPr>
                <w:noProof w:val="0"/>
                <w:sz w:val="20"/>
                <w:szCs w:val="20"/>
              </w:rPr>
              <w:t>11.800,00</w:t>
            </w:r>
          </w:p>
        </w:tc>
        <w:tc>
          <w:tcPr>
            <w:tcW w:w="916" w:type="dxa"/>
            <w:tcBorders>
              <w:top w:val="nil"/>
              <w:left w:val="nil"/>
              <w:bottom w:val="nil"/>
              <w:right w:val="nil"/>
            </w:tcBorders>
            <w:shd w:val="clear" w:color="auto" w:fill="auto"/>
            <w:noWrap/>
            <w:vAlign w:val="bottom"/>
            <w:hideMark/>
          </w:tcPr>
          <w:p w14:paraId="283ECD5A" w14:textId="77777777" w:rsidR="0067094F" w:rsidRPr="0067094F" w:rsidRDefault="0067094F" w:rsidP="0067094F">
            <w:pPr>
              <w:jc w:val="right"/>
              <w:rPr>
                <w:noProof w:val="0"/>
                <w:sz w:val="20"/>
                <w:szCs w:val="20"/>
              </w:rPr>
            </w:pPr>
          </w:p>
        </w:tc>
      </w:tr>
      <w:tr w:rsidR="003D0A8C" w:rsidRPr="0067094F" w14:paraId="49F2D0CA"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277A019E" w14:textId="7D6438F7" w:rsidR="003D0A8C" w:rsidRPr="0067094F" w:rsidRDefault="003D0A8C" w:rsidP="0067094F">
            <w:pPr>
              <w:rPr>
                <w:b/>
                <w:bCs/>
                <w:noProof w:val="0"/>
                <w:sz w:val="20"/>
                <w:szCs w:val="20"/>
              </w:rPr>
            </w:pPr>
            <w:r w:rsidRPr="0067094F">
              <w:rPr>
                <w:b/>
                <w:bCs/>
                <w:noProof w:val="0"/>
                <w:sz w:val="20"/>
                <w:szCs w:val="20"/>
              </w:rPr>
              <w:t>A270103</w:t>
            </w:r>
          </w:p>
        </w:tc>
        <w:tc>
          <w:tcPr>
            <w:tcW w:w="7530" w:type="dxa"/>
            <w:tcBorders>
              <w:top w:val="nil"/>
              <w:left w:val="nil"/>
              <w:bottom w:val="nil"/>
              <w:right w:val="nil"/>
            </w:tcBorders>
            <w:shd w:val="clear" w:color="000000" w:fill="FFFFCC"/>
            <w:noWrap/>
            <w:vAlign w:val="bottom"/>
            <w:hideMark/>
          </w:tcPr>
          <w:p w14:paraId="0E9CCC57" w14:textId="77777777" w:rsidR="003D0A8C" w:rsidRPr="0067094F" w:rsidRDefault="003D0A8C" w:rsidP="0067094F">
            <w:pPr>
              <w:rPr>
                <w:b/>
                <w:bCs/>
                <w:noProof w:val="0"/>
                <w:sz w:val="20"/>
                <w:szCs w:val="20"/>
              </w:rPr>
            </w:pPr>
            <w:r w:rsidRPr="0067094F">
              <w:rPr>
                <w:b/>
                <w:bCs/>
                <w:noProof w:val="0"/>
                <w:sz w:val="20"/>
                <w:szCs w:val="20"/>
              </w:rPr>
              <w:t>Aktivnost: Održavanje zelenih površina</w:t>
            </w:r>
          </w:p>
        </w:tc>
        <w:tc>
          <w:tcPr>
            <w:tcW w:w="1701" w:type="dxa"/>
            <w:tcBorders>
              <w:top w:val="nil"/>
              <w:left w:val="nil"/>
              <w:bottom w:val="nil"/>
              <w:right w:val="nil"/>
            </w:tcBorders>
            <w:shd w:val="clear" w:color="000000" w:fill="FFFFCC"/>
            <w:noWrap/>
            <w:vAlign w:val="bottom"/>
            <w:hideMark/>
          </w:tcPr>
          <w:p w14:paraId="3057D317" w14:textId="77777777" w:rsidR="003D0A8C" w:rsidRPr="0067094F" w:rsidRDefault="003D0A8C" w:rsidP="0067094F">
            <w:pPr>
              <w:jc w:val="right"/>
              <w:rPr>
                <w:b/>
                <w:bCs/>
                <w:noProof w:val="0"/>
                <w:sz w:val="20"/>
                <w:szCs w:val="20"/>
              </w:rPr>
            </w:pPr>
            <w:r w:rsidRPr="0067094F">
              <w:rPr>
                <w:b/>
                <w:bCs/>
                <w:noProof w:val="0"/>
                <w:sz w:val="20"/>
                <w:szCs w:val="20"/>
              </w:rPr>
              <w:t>1.122.000,00</w:t>
            </w:r>
          </w:p>
        </w:tc>
        <w:tc>
          <w:tcPr>
            <w:tcW w:w="1469" w:type="dxa"/>
            <w:tcBorders>
              <w:top w:val="nil"/>
              <w:left w:val="nil"/>
              <w:bottom w:val="nil"/>
              <w:right w:val="nil"/>
            </w:tcBorders>
            <w:shd w:val="clear" w:color="000000" w:fill="FFFFCC"/>
            <w:noWrap/>
            <w:vAlign w:val="bottom"/>
            <w:hideMark/>
          </w:tcPr>
          <w:p w14:paraId="3449D6A6" w14:textId="77777777" w:rsidR="003D0A8C" w:rsidRPr="0067094F" w:rsidRDefault="003D0A8C" w:rsidP="0067094F">
            <w:pPr>
              <w:jc w:val="right"/>
              <w:rPr>
                <w:b/>
                <w:bCs/>
                <w:noProof w:val="0"/>
                <w:sz w:val="20"/>
                <w:szCs w:val="20"/>
              </w:rPr>
            </w:pPr>
            <w:r w:rsidRPr="0067094F">
              <w:rPr>
                <w:b/>
                <w:bCs/>
                <w:noProof w:val="0"/>
                <w:sz w:val="20"/>
                <w:szCs w:val="20"/>
              </w:rPr>
              <w:t>1.095.775,65</w:t>
            </w:r>
          </w:p>
        </w:tc>
        <w:tc>
          <w:tcPr>
            <w:tcW w:w="916" w:type="dxa"/>
            <w:tcBorders>
              <w:top w:val="nil"/>
              <w:left w:val="nil"/>
              <w:bottom w:val="nil"/>
              <w:right w:val="nil"/>
            </w:tcBorders>
            <w:shd w:val="clear" w:color="000000" w:fill="FFFFCC"/>
            <w:noWrap/>
            <w:vAlign w:val="bottom"/>
            <w:hideMark/>
          </w:tcPr>
          <w:p w14:paraId="0FBC681D" w14:textId="77777777" w:rsidR="003D0A8C" w:rsidRPr="0067094F" w:rsidRDefault="003D0A8C" w:rsidP="0067094F">
            <w:pPr>
              <w:jc w:val="right"/>
              <w:rPr>
                <w:b/>
                <w:bCs/>
                <w:noProof w:val="0"/>
                <w:sz w:val="20"/>
                <w:szCs w:val="20"/>
              </w:rPr>
            </w:pPr>
            <w:r w:rsidRPr="0067094F">
              <w:rPr>
                <w:b/>
                <w:bCs/>
                <w:noProof w:val="0"/>
                <w:sz w:val="20"/>
                <w:szCs w:val="20"/>
              </w:rPr>
              <w:t>97,66</w:t>
            </w:r>
          </w:p>
        </w:tc>
      </w:tr>
      <w:tr w:rsidR="0067094F" w:rsidRPr="0067094F" w14:paraId="5E2BAB1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340AE54"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636C70EE"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1.122.000,00</w:t>
            </w:r>
          </w:p>
        </w:tc>
        <w:tc>
          <w:tcPr>
            <w:tcW w:w="1469" w:type="dxa"/>
            <w:tcBorders>
              <w:top w:val="nil"/>
              <w:left w:val="nil"/>
              <w:bottom w:val="nil"/>
              <w:right w:val="nil"/>
            </w:tcBorders>
            <w:shd w:val="clear" w:color="auto" w:fill="auto"/>
            <w:noWrap/>
            <w:vAlign w:val="bottom"/>
            <w:hideMark/>
          </w:tcPr>
          <w:p w14:paraId="52353EF1"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1.095.775,65</w:t>
            </w:r>
          </w:p>
        </w:tc>
        <w:tc>
          <w:tcPr>
            <w:tcW w:w="916" w:type="dxa"/>
            <w:tcBorders>
              <w:top w:val="nil"/>
              <w:left w:val="nil"/>
              <w:bottom w:val="nil"/>
              <w:right w:val="nil"/>
            </w:tcBorders>
            <w:shd w:val="clear" w:color="auto" w:fill="auto"/>
            <w:noWrap/>
            <w:vAlign w:val="bottom"/>
            <w:hideMark/>
          </w:tcPr>
          <w:p w14:paraId="5FBC844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97,66</w:t>
            </w:r>
          </w:p>
        </w:tc>
      </w:tr>
      <w:tr w:rsidR="0067094F" w:rsidRPr="0067094F" w14:paraId="3B859539"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C4FE254"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2FAAA136" w14:textId="77777777" w:rsidR="0067094F" w:rsidRPr="0067094F" w:rsidRDefault="0067094F" w:rsidP="0067094F">
            <w:pPr>
              <w:jc w:val="right"/>
              <w:rPr>
                <w:noProof w:val="0"/>
                <w:color w:val="333333"/>
                <w:sz w:val="20"/>
                <w:szCs w:val="20"/>
              </w:rPr>
            </w:pPr>
            <w:r w:rsidRPr="0067094F">
              <w:rPr>
                <w:noProof w:val="0"/>
                <w:color w:val="333333"/>
                <w:sz w:val="20"/>
                <w:szCs w:val="20"/>
              </w:rPr>
              <w:t>24.000,00</w:t>
            </w:r>
          </w:p>
        </w:tc>
        <w:tc>
          <w:tcPr>
            <w:tcW w:w="1469" w:type="dxa"/>
            <w:tcBorders>
              <w:top w:val="nil"/>
              <w:left w:val="nil"/>
              <w:bottom w:val="nil"/>
              <w:right w:val="nil"/>
            </w:tcBorders>
            <w:shd w:val="clear" w:color="auto" w:fill="auto"/>
            <w:noWrap/>
            <w:vAlign w:val="bottom"/>
            <w:hideMark/>
          </w:tcPr>
          <w:p w14:paraId="3FF74F49" w14:textId="77777777" w:rsidR="0067094F" w:rsidRPr="0067094F" w:rsidRDefault="0067094F" w:rsidP="0067094F">
            <w:pPr>
              <w:jc w:val="right"/>
              <w:rPr>
                <w:noProof w:val="0"/>
                <w:color w:val="333333"/>
                <w:sz w:val="20"/>
                <w:szCs w:val="20"/>
              </w:rPr>
            </w:pPr>
            <w:r w:rsidRPr="0067094F">
              <w:rPr>
                <w:noProof w:val="0"/>
                <w:color w:val="333333"/>
                <w:sz w:val="20"/>
                <w:szCs w:val="20"/>
              </w:rPr>
              <w:t>809.691,05</w:t>
            </w:r>
          </w:p>
        </w:tc>
        <w:tc>
          <w:tcPr>
            <w:tcW w:w="916" w:type="dxa"/>
            <w:tcBorders>
              <w:top w:val="nil"/>
              <w:left w:val="nil"/>
              <w:bottom w:val="nil"/>
              <w:right w:val="nil"/>
            </w:tcBorders>
            <w:shd w:val="clear" w:color="auto" w:fill="auto"/>
            <w:noWrap/>
            <w:vAlign w:val="bottom"/>
            <w:hideMark/>
          </w:tcPr>
          <w:p w14:paraId="0DA985FB" w14:textId="77777777" w:rsidR="0067094F" w:rsidRPr="0067094F" w:rsidRDefault="0067094F" w:rsidP="0067094F">
            <w:pPr>
              <w:jc w:val="right"/>
              <w:rPr>
                <w:noProof w:val="0"/>
                <w:color w:val="333333"/>
                <w:sz w:val="20"/>
                <w:szCs w:val="20"/>
              </w:rPr>
            </w:pPr>
            <w:r w:rsidRPr="0067094F">
              <w:rPr>
                <w:noProof w:val="0"/>
                <w:color w:val="333333"/>
                <w:sz w:val="20"/>
                <w:szCs w:val="20"/>
              </w:rPr>
              <w:t>3.373,71</w:t>
            </w:r>
          </w:p>
        </w:tc>
      </w:tr>
      <w:tr w:rsidR="0067094F" w:rsidRPr="0067094F" w14:paraId="2065DFE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EBA778A"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228895B8"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CE46A3D"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11CCA16C" w14:textId="77777777" w:rsidR="0067094F" w:rsidRPr="0067094F" w:rsidRDefault="0067094F" w:rsidP="0067094F">
            <w:pPr>
              <w:jc w:val="right"/>
              <w:rPr>
                <w:b/>
                <w:bCs/>
                <w:noProof w:val="0"/>
                <w:sz w:val="20"/>
                <w:szCs w:val="20"/>
              </w:rPr>
            </w:pPr>
            <w:r w:rsidRPr="0067094F">
              <w:rPr>
                <w:b/>
                <w:bCs/>
                <w:noProof w:val="0"/>
                <w:sz w:val="20"/>
                <w:szCs w:val="20"/>
              </w:rPr>
              <w:t>24.000,00</w:t>
            </w:r>
          </w:p>
        </w:tc>
        <w:tc>
          <w:tcPr>
            <w:tcW w:w="1469" w:type="dxa"/>
            <w:tcBorders>
              <w:top w:val="nil"/>
              <w:left w:val="nil"/>
              <w:bottom w:val="nil"/>
              <w:right w:val="nil"/>
            </w:tcBorders>
            <w:shd w:val="clear" w:color="auto" w:fill="auto"/>
            <w:noWrap/>
            <w:vAlign w:val="bottom"/>
            <w:hideMark/>
          </w:tcPr>
          <w:p w14:paraId="72595811" w14:textId="77777777" w:rsidR="0067094F" w:rsidRPr="0067094F" w:rsidRDefault="0067094F" w:rsidP="0067094F">
            <w:pPr>
              <w:jc w:val="right"/>
              <w:rPr>
                <w:b/>
                <w:bCs/>
                <w:noProof w:val="0"/>
                <w:sz w:val="20"/>
                <w:szCs w:val="20"/>
              </w:rPr>
            </w:pPr>
            <w:r w:rsidRPr="0067094F">
              <w:rPr>
                <w:b/>
                <w:bCs/>
                <w:noProof w:val="0"/>
                <w:sz w:val="20"/>
                <w:szCs w:val="20"/>
              </w:rPr>
              <w:t>809.691,05</w:t>
            </w:r>
          </w:p>
        </w:tc>
        <w:tc>
          <w:tcPr>
            <w:tcW w:w="916" w:type="dxa"/>
            <w:tcBorders>
              <w:top w:val="nil"/>
              <w:left w:val="nil"/>
              <w:bottom w:val="nil"/>
              <w:right w:val="nil"/>
            </w:tcBorders>
            <w:shd w:val="clear" w:color="auto" w:fill="auto"/>
            <w:noWrap/>
            <w:vAlign w:val="bottom"/>
            <w:hideMark/>
          </w:tcPr>
          <w:p w14:paraId="689467FA" w14:textId="77777777" w:rsidR="0067094F" w:rsidRPr="0067094F" w:rsidRDefault="0067094F" w:rsidP="0067094F">
            <w:pPr>
              <w:jc w:val="right"/>
              <w:rPr>
                <w:b/>
                <w:bCs/>
                <w:noProof w:val="0"/>
                <w:sz w:val="20"/>
                <w:szCs w:val="20"/>
              </w:rPr>
            </w:pPr>
            <w:r w:rsidRPr="0067094F">
              <w:rPr>
                <w:b/>
                <w:bCs/>
                <w:noProof w:val="0"/>
                <w:sz w:val="20"/>
                <w:szCs w:val="20"/>
              </w:rPr>
              <w:t>3.373,71</w:t>
            </w:r>
          </w:p>
        </w:tc>
      </w:tr>
      <w:tr w:rsidR="0067094F" w:rsidRPr="0067094F" w14:paraId="3CF57F6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F4C5578" w14:textId="77777777" w:rsidR="0067094F" w:rsidRPr="0067094F" w:rsidRDefault="0067094F" w:rsidP="0067094F">
            <w:pPr>
              <w:rPr>
                <w:noProof w:val="0"/>
                <w:sz w:val="20"/>
                <w:szCs w:val="20"/>
              </w:rPr>
            </w:pPr>
            <w:r w:rsidRPr="0067094F">
              <w:rPr>
                <w:noProof w:val="0"/>
                <w:sz w:val="20"/>
                <w:szCs w:val="20"/>
              </w:rPr>
              <w:t>3234</w:t>
            </w:r>
          </w:p>
        </w:tc>
        <w:tc>
          <w:tcPr>
            <w:tcW w:w="266" w:type="dxa"/>
            <w:tcBorders>
              <w:top w:val="nil"/>
              <w:left w:val="nil"/>
              <w:bottom w:val="nil"/>
              <w:right w:val="nil"/>
            </w:tcBorders>
            <w:shd w:val="clear" w:color="auto" w:fill="auto"/>
            <w:noWrap/>
            <w:vAlign w:val="bottom"/>
            <w:hideMark/>
          </w:tcPr>
          <w:p w14:paraId="2E77DCA6"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758901D" w14:textId="77777777" w:rsidR="0067094F" w:rsidRPr="0067094F" w:rsidRDefault="0067094F" w:rsidP="0067094F">
            <w:pPr>
              <w:rPr>
                <w:noProof w:val="0"/>
                <w:sz w:val="20"/>
                <w:szCs w:val="20"/>
              </w:rPr>
            </w:pPr>
            <w:r w:rsidRPr="0067094F">
              <w:rPr>
                <w:noProof w:val="0"/>
                <w:sz w:val="20"/>
                <w:szCs w:val="20"/>
              </w:rPr>
              <w:t>Komunalne usluge</w:t>
            </w:r>
          </w:p>
        </w:tc>
        <w:tc>
          <w:tcPr>
            <w:tcW w:w="1701" w:type="dxa"/>
            <w:tcBorders>
              <w:top w:val="nil"/>
              <w:left w:val="nil"/>
              <w:bottom w:val="nil"/>
              <w:right w:val="nil"/>
            </w:tcBorders>
            <w:shd w:val="clear" w:color="auto" w:fill="auto"/>
            <w:noWrap/>
            <w:vAlign w:val="bottom"/>
            <w:hideMark/>
          </w:tcPr>
          <w:p w14:paraId="2B9D9123"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6D5B512" w14:textId="77777777" w:rsidR="0067094F" w:rsidRPr="0067094F" w:rsidRDefault="0067094F" w:rsidP="0067094F">
            <w:pPr>
              <w:jc w:val="right"/>
              <w:rPr>
                <w:noProof w:val="0"/>
                <w:sz w:val="20"/>
                <w:szCs w:val="20"/>
              </w:rPr>
            </w:pPr>
            <w:r w:rsidRPr="0067094F">
              <w:rPr>
                <w:noProof w:val="0"/>
                <w:sz w:val="20"/>
                <w:szCs w:val="20"/>
              </w:rPr>
              <w:t>809.691,05</w:t>
            </w:r>
          </w:p>
        </w:tc>
        <w:tc>
          <w:tcPr>
            <w:tcW w:w="916" w:type="dxa"/>
            <w:tcBorders>
              <w:top w:val="nil"/>
              <w:left w:val="nil"/>
              <w:bottom w:val="nil"/>
              <w:right w:val="nil"/>
            </w:tcBorders>
            <w:shd w:val="clear" w:color="auto" w:fill="auto"/>
            <w:noWrap/>
            <w:vAlign w:val="bottom"/>
            <w:hideMark/>
          </w:tcPr>
          <w:p w14:paraId="5F9046B5" w14:textId="77777777" w:rsidR="0067094F" w:rsidRPr="0067094F" w:rsidRDefault="0067094F" w:rsidP="0067094F">
            <w:pPr>
              <w:jc w:val="right"/>
              <w:rPr>
                <w:noProof w:val="0"/>
                <w:sz w:val="20"/>
                <w:szCs w:val="20"/>
              </w:rPr>
            </w:pPr>
          </w:p>
        </w:tc>
      </w:tr>
      <w:tr w:rsidR="0067094F" w:rsidRPr="0067094F" w14:paraId="74F798F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1261AC4" w14:textId="77777777" w:rsidR="0067094F" w:rsidRPr="0067094F" w:rsidRDefault="0067094F" w:rsidP="0067094F">
            <w:pPr>
              <w:rPr>
                <w:noProof w:val="0"/>
                <w:color w:val="333333"/>
                <w:sz w:val="20"/>
                <w:szCs w:val="20"/>
              </w:rPr>
            </w:pPr>
            <w:r w:rsidRPr="0067094F">
              <w:rPr>
                <w:noProof w:val="0"/>
                <w:color w:val="333333"/>
                <w:sz w:val="20"/>
                <w:szCs w:val="20"/>
              </w:rPr>
              <w:t>Izvor 4.3. Boravišna/turistička pristojba</w:t>
            </w:r>
          </w:p>
        </w:tc>
        <w:tc>
          <w:tcPr>
            <w:tcW w:w="1701" w:type="dxa"/>
            <w:tcBorders>
              <w:top w:val="nil"/>
              <w:left w:val="nil"/>
              <w:bottom w:val="nil"/>
              <w:right w:val="nil"/>
            </w:tcBorders>
            <w:shd w:val="clear" w:color="auto" w:fill="auto"/>
            <w:noWrap/>
            <w:vAlign w:val="bottom"/>
            <w:hideMark/>
          </w:tcPr>
          <w:p w14:paraId="1DDDA473" w14:textId="77777777" w:rsidR="0067094F" w:rsidRPr="0067094F" w:rsidRDefault="0067094F" w:rsidP="0067094F">
            <w:pPr>
              <w:jc w:val="right"/>
              <w:rPr>
                <w:noProof w:val="0"/>
                <w:color w:val="333333"/>
                <w:sz w:val="20"/>
                <w:szCs w:val="20"/>
              </w:rPr>
            </w:pPr>
            <w:r w:rsidRPr="0067094F">
              <w:rPr>
                <w:noProof w:val="0"/>
                <w:color w:val="333333"/>
                <w:sz w:val="20"/>
                <w:szCs w:val="20"/>
              </w:rPr>
              <w:t>1.098.000,00</w:t>
            </w:r>
          </w:p>
        </w:tc>
        <w:tc>
          <w:tcPr>
            <w:tcW w:w="1469" w:type="dxa"/>
            <w:tcBorders>
              <w:top w:val="nil"/>
              <w:left w:val="nil"/>
              <w:bottom w:val="nil"/>
              <w:right w:val="nil"/>
            </w:tcBorders>
            <w:shd w:val="clear" w:color="auto" w:fill="auto"/>
            <w:noWrap/>
            <w:vAlign w:val="bottom"/>
            <w:hideMark/>
          </w:tcPr>
          <w:p w14:paraId="5AFAA20C" w14:textId="77777777" w:rsidR="0067094F" w:rsidRPr="0067094F" w:rsidRDefault="0067094F" w:rsidP="0067094F">
            <w:pPr>
              <w:jc w:val="right"/>
              <w:rPr>
                <w:noProof w:val="0"/>
                <w:color w:val="333333"/>
                <w:sz w:val="20"/>
                <w:szCs w:val="20"/>
              </w:rPr>
            </w:pPr>
            <w:r w:rsidRPr="0067094F">
              <w:rPr>
                <w:noProof w:val="0"/>
                <w:color w:val="333333"/>
                <w:sz w:val="20"/>
                <w:szCs w:val="20"/>
              </w:rPr>
              <w:t>286.084,60</w:t>
            </w:r>
          </w:p>
        </w:tc>
        <w:tc>
          <w:tcPr>
            <w:tcW w:w="916" w:type="dxa"/>
            <w:tcBorders>
              <w:top w:val="nil"/>
              <w:left w:val="nil"/>
              <w:bottom w:val="nil"/>
              <w:right w:val="nil"/>
            </w:tcBorders>
            <w:shd w:val="clear" w:color="auto" w:fill="auto"/>
            <w:noWrap/>
            <w:vAlign w:val="bottom"/>
            <w:hideMark/>
          </w:tcPr>
          <w:p w14:paraId="5C279121" w14:textId="77777777" w:rsidR="0067094F" w:rsidRPr="0067094F" w:rsidRDefault="0067094F" w:rsidP="0067094F">
            <w:pPr>
              <w:jc w:val="right"/>
              <w:rPr>
                <w:noProof w:val="0"/>
                <w:color w:val="333333"/>
                <w:sz w:val="20"/>
                <w:szCs w:val="20"/>
              </w:rPr>
            </w:pPr>
            <w:r w:rsidRPr="0067094F">
              <w:rPr>
                <w:noProof w:val="0"/>
                <w:color w:val="333333"/>
                <w:sz w:val="20"/>
                <w:szCs w:val="20"/>
              </w:rPr>
              <w:t>26,06</w:t>
            </w:r>
          </w:p>
        </w:tc>
      </w:tr>
      <w:tr w:rsidR="0067094F" w:rsidRPr="0067094F" w14:paraId="4A3CA66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9B45735"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7682627E"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03097E9A"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1E4A931E" w14:textId="77777777" w:rsidR="0067094F" w:rsidRPr="0067094F" w:rsidRDefault="0067094F" w:rsidP="0067094F">
            <w:pPr>
              <w:jc w:val="right"/>
              <w:rPr>
                <w:b/>
                <w:bCs/>
                <w:noProof w:val="0"/>
                <w:sz w:val="20"/>
                <w:szCs w:val="20"/>
              </w:rPr>
            </w:pPr>
            <w:r w:rsidRPr="0067094F">
              <w:rPr>
                <w:b/>
                <w:bCs/>
                <w:noProof w:val="0"/>
                <w:sz w:val="20"/>
                <w:szCs w:val="20"/>
              </w:rPr>
              <w:t>1.098.000,00</w:t>
            </w:r>
          </w:p>
        </w:tc>
        <w:tc>
          <w:tcPr>
            <w:tcW w:w="1469" w:type="dxa"/>
            <w:tcBorders>
              <w:top w:val="nil"/>
              <w:left w:val="nil"/>
              <w:bottom w:val="nil"/>
              <w:right w:val="nil"/>
            </w:tcBorders>
            <w:shd w:val="clear" w:color="auto" w:fill="auto"/>
            <w:noWrap/>
            <w:vAlign w:val="bottom"/>
            <w:hideMark/>
          </w:tcPr>
          <w:p w14:paraId="2DFAB015" w14:textId="77777777" w:rsidR="0067094F" w:rsidRPr="0067094F" w:rsidRDefault="0067094F" w:rsidP="0067094F">
            <w:pPr>
              <w:jc w:val="right"/>
              <w:rPr>
                <w:b/>
                <w:bCs/>
                <w:noProof w:val="0"/>
                <w:sz w:val="20"/>
                <w:szCs w:val="20"/>
              </w:rPr>
            </w:pPr>
            <w:r w:rsidRPr="0067094F">
              <w:rPr>
                <w:b/>
                <w:bCs/>
                <w:noProof w:val="0"/>
                <w:sz w:val="20"/>
                <w:szCs w:val="20"/>
              </w:rPr>
              <w:t>286.084,60</w:t>
            </w:r>
          </w:p>
        </w:tc>
        <w:tc>
          <w:tcPr>
            <w:tcW w:w="916" w:type="dxa"/>
            <w:tcBorders>
              <w:top w:val="nil"/>
              <w:left w:val="nil"/>
              <w:bottom w:val="nil"/>
              <w:right w:val="nil"/>
            </w:tcBorders>
            <w:shd w:val="clear" w:color="auto" w:fill="auto"/>
            <w:noWrap/>
            <w:vAlign w:val="bottom"/>
            <w:hideMark/>
          </w:tcPr>
          <w:p w14:paraId="0541D95E" w14:textId="77777777" w:rsidR="0067094F" w:rsidRPr="0067094F" w:rsidRDefault="0067094F" w:rsidP="0067094F">
            <w:pPr>
              <w:jc w:val="right"/>
              <w:rPr>
                <w:b/>
                <w:bCs/>
                <w:noProof w:val="0"/>
                <w:sz w:val="20"/>
                <w:szCs w:val="20"/>
              </w:rPr>
            </w:pPr>
            <w:r w:rsidRPr="0067094F">
              <w:rPr>
                <w:b/>
                <w:bCs/>
                <w:noProof w:val="0"/>
                <w:sz w:val="20"/>
                <w:szCs w:val="20"/>
              </w:rPr>
              <w:t>26,06</w:t>
            </w:r>
          </w:p>
        </w:tc>
      </w:tr>
      <w:tr w:rsidR="0067094F" w:rsidRPr="0067094F" w14:paraId="1440905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3C9245A" w14:textId="77777777" w:rsidR="0067094F" w:rsidRPr="0067094F" w:rsidRDefault="0067094F" w:rsidP="0067094F">
            <w:pPr>
              <w:rPr>
                <w:noProof w:val="0"/>
                <w:sz w:val="20"/>
                <w:szCs w:val="20"/>
              </w:rPr>
            </w:pPr>
            <w:r w:rsidRPr="0067094F">
              <w:rPr>
                <w:noProof w:val="0"/>
                <w:sz w:val="20"/>
                <w:szCs w:val="20"/>
              </w:rPr>
              <w:t>3234</w:t>
            </w:r>
          </w:p>
        </w:tc>
        <w:tc>
          <w:tcPr>
            <w:tcW w:w="266" w:type="dxa"/>
            <w:tcBorders>
              <w:top w:val="nil"/>
              <w:left w:val="nil"/>
              <w:bottom w:val="nil"/>
              <w:right w:val="nil"/>
            </w:tcBorders>
            <w:shd w:val="clear" w:color="auto" w:fill="auto"/>
            <w:noWrap/>
            <w:vAlign w:val="bottom"/>
            <w:hideMark/>
          </w:tcPr>
          <w:p w14:paraId="26843D2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A29E9D0" w14:textId="77777777" w:rsidR="0067094F" w:rsidRPr="0067094F" w:rsidRDefault="0067094F" w:rsidP="0067094F">
            <w:pPr>
              <w:rPr>
                <w:noProof w:val="0"/>
                <w:sz w:val="20"/>
                <w:szCs w:val="20"/>
              </w:rPr>
            </w:pPr>
            <w:r w:rsidRPr="0067094F">
              <w:rPr>
                <w:noProof w:val="0"/>
                <w:sz w:val="20"/>
                <w:szCs w:val="20"/>
              </w:rPr>
              <w:t>Komunalne usluge</w:t>
            </w:r>
          </w:p>
        </w:tc>
        <w:tc>
          <w:tcPr>
            <w:tcW w:w="1701" w:type="dxa"/>
            <w:tcBorders>
              <w:top w:val="nil"/>
              <w:left w:val="nil"/>
              <w:bottom w:val="nil"/>
              <w:right w:val="nil"/>
            </w:tcBorders>
            <w:shd w:val="clear" w:color="auto" w:fill="auto"/>
            <w:noWrap/>
            <w:vAlign w:val="bottom"/>
            <w:hideMark/>
          </w:tcPr>
          <w:p w14:paraId="74FBADB2"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6437D66" w14:textId="77777777" w:rsidR="0067094F" w:rsidRPr="0067094F" w:rsidRDefault="0067094F" w:rsidP="0067094F">
            <w:pPr>
              <w:jc w:val="right"/>
              <w:rPr>
                <w:noProof w:val="0"/>
                <w:sz w:val="20"/>
                <w:szCs w:val="20"/>
              </w:rPr>
            </w:pPr>
            <w:r w:rsidRPr="0067094F">
              <w:rPr>
                <w:noProof w:val="0"/>
                <w:sz w:val="20"/>
                <w:szCs w:val="20"/>
              </w:rPr>
              <w:t>286.084,60</w:t>
            </w:r>
          </w:p>
        </w:tc>
        <w:tc>
          <w:tcPr>
            <w:tcW w:w="916" w:type="dxa"/>
            <w:tcBorders>
              <w:top w:val="nil"/>
              <w:left w:val="nil"/>
              <w:bottom w:val="nil"/>
              <w:right w:val="nil"/>
            </w:tcBorders>
            <w:shd w:val="clear" w:color="auto" w:fill="auto"/>
            <w:noWrap/>
            <w:vAlign w:val="bottom"/>
            <w:hideMark/>
          </w:tcPr>
          <w:p w14:paraId="162E9616" w14:textId="77777777" w:rsidR="0067094F" w:rsidRPr="0067094F" w:rsidRDefault="0067094F" w:rsidP="0067094F">
            <w:pPr>
              <w:jc w:val="right"/>
              <w:rPr>
                <w:noProof w:val="0"/>
                <w:sz w:val="20"/>
                <w:szCs w:val="20"/>
              </w:rPr>
            </w:pPr>
          </w:p>
        </w:tc>
      </w:tr>
      <w:tr w:rsidR="003D0A8C" w:rsidRPr="0067094F" w14:paraId="4160B8F2"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5AF0E48A" w14:textId="60107C05" w:rsidR="003D0A8C" w:rsidRPr="0067094F" w:rsidRDefault="003D0A8C" w:rsidP="0067094F">
            <w:pPr>
              <w:rPr>
                <w:b/>
                <w:bCs/>
                <w:noProof w:val="0"/>
                <w:sz w:val="20"/>
                <w:szCs w:val="20"/>
              </w:rPr>
            </w:pPr>
            <w:r w:rsidRPr="0067094F">
              <w:rPr>
                <w:b/>
                <w:bCs/>
                <w:noProof w:val="0"/>
                <w:sz w:val="20"/>
                <w:szCs w:val="20"/>
              </w:rPr>
              <w:t>A270104</w:t>
            </w:r>
          </w:p>
        </w:tc>
        <w:tc>
          <w:tcPr>
            <w:tcW w:w="7530" w:type="dxa"/>
            <w:tcBorders>
              <w:top w:val="nil"/>
              <w:left w:val="nil"/>
              <w:bottom w:val="nil"/>
              <w:right w:val="nil"/>
            </w:tcBorders>
            <w:shd w:val="clear" w:color="000000" w:fill="FFFFCC"/>
            <w:noWrap/>
            <w:vAlign w:val="bottom"/>
            <w:hideMark/>
          </w:tcPr>
          <w:p w14:paraId="667C620A" w14:textId="77777777" w:rsidR="003D0A8C" w:rsidRPr="0067094F" w:rsidRDefault="003D0A8C" w:rsidP="0067094F">
            <w:pPr>
              <w:rPr>
                <w:b/>
                <w:bCs/>
                <w:noProof w:val="0"/>
                <w:sz w:val="20"/>
                <w:szCs w:val="20"/>
              </w:rPr>
            </w:pPr>
            <w:r w:rsidRPr="0067094F">
              <w:rPr>
                <w:b/>
                <w:bCs/>
                <w:noProof w:val="0"/>
                <w:sz w:val="20"/>
                <w:szCs w:val="20"/>
              </w:rPr>
              <w:t>Aktivnost: Održavanje nerazvrstanih cesta</w:t>
            </w:r>
          </w:p>
        </w:tc>
        <w:tc>
          <w:tcPr>
            <w:tcW w:w="1701" w:type="dxa"/>
            <w:tcBorders>
              <w:top w:val="nil"/>
              <w:left w:val="nil"/>
              <w:bottom w:val="nil"/>
              <w:right w:val="nil"/>
            </w:tcBorders>
            <w:shd w:val="clear" w:color="000000" w:fill="FFFFCC"/>
            <w:noWrap/>
            <w:vAlign w:val="bottom"/>
            <w:hideMark/>
          </w:tcPr>
          <w:p w14:paraId="4CCA06A7" w14:textId="77777777" w:rsidR="003D0A8C" w:rsidRPr="0067094F" w:rsidRDefault="003D0A8C" w:rsidP="0067094F">
            <w:pPr>
              <w:jc w:val="right"/>
              <w:rPr>
                <w:b/>
                <w:bCs/>
                <w:noProof w:val="0"/>
                <w:sz w:val="20"/>
                <w:szCs w:val="20"/>
              </w:rPr>
            </w:pPr>
            <w:r w:rsidRPr="0067094F">
              <w:rPr>
                <w:b/>
                <w:bCs/>
                <w:noProof w:val="0"/>
                <w:sz w:val="20"/>
                <w:szCs w:val="20"/>
              </w:rPr>
              <w:t>1.164.000,00</w:t>
            </w:r>
          </w:p>
        </w:tc>
        <w:tc>
          <w:tcPr>
            <w:tcW w:w="1469" w:type="dxa"/>
            <w:tcBorders>
              <w:top w:val="nil"/>
              <w:left w:val="nil"/>
              <w:bottom w:val="nil"/>
              <w:right w:val="nil"/>
            </w:tcBorders>
            <w:shd w:val="clear" w:color="000000" w:fill="FFFFCC"/>
            <w:noWrap/>
            <w:vAlign w:val="bottom"/>
            <w:hideMark/>
          </w:tcPr>
          <w:p w14:paraId="7D6E1985" w14:textId="77777777" w:rsidR="003D0A8C" w:rsidRPr="0067094F" w:rsidRDefault="003D0A8C" w:rsidP="0067094F">
            <w:pPr>
              <w:jc w:val="right"/>
              <w:rPr>
                <w:b/>
                <w:bCs/>
                <w:noProof w:val="0"/>
                <w:sz w:val="20"/>
                <w:szCs w:val="20"/>
              </w:rPr>
            </w:pPr>
            <w:r w:rsidRPr="0067094F">
              <w:rPr>
                <w:b/>
                <w:bCs/>
                <w:noProof w:val="0"/>
                <w:sz w:val="20"/>
                <w:szCs w:val="20"/>
              </w:rPr>
              <w:t>1.119.050,99</w:t>
            </w:r>
          </w:p>
        </w:tc>
        <w:tc>
          <w:tcPr>
            <w:tcW w:w="916" w:type="dxa"/>
            <w:tcBorders>
              <w:top w:val="nil"/>
              <w:left w:val="nil"/>
              <w:bottom w:val="nil"/>
              <w:right w:val="nil"/>
            </w:tcBorders>
            <w:shd w:val="clear" w:color="000000" w:fill="FFFFCC"/>
            <w:noWrap/>
            <w:vAlign w:val="bottom"/>
            <w:hideMark/>
          </w:tcPr>
          <w:p w14:paraId="03D5EFE4" w14:textId="77777777" w:rsidR="003D0A8C" w:rsidRPr="0067094F" w:rsidRDefault="003D0A8C" w:rsidP="0067094F">
            <w:pPr>
              <w:jc w:val="right"/>
              <w:rPr>
                <w:b/>
                <w:bCs/>
                <w:noProof w:val="0"/>
                <w:sz w:val="20"/>
                <w:szCs w:val="20"/>
              </w:rPr>
            </w:pPr>
            <w:r w:rsidRPr="0067094F">
              <w:rPr>
                <w:b/>
                <w:bCs/>
                <w:noProof w:val="0"/>
                <w:sz w:val="20"/>
                <w:szCs w:val="20"/>
              </w:rPr>
              <w:t>96,14</w:t>
            </w:r>
          </w:p>
        </w:tc>
      </w:tr>
      <w:tr w:rsidR="0067094F" w:rsidRPr="0067094F" w14:paraId="0FD80AAD"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6A401D1"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4CE689F7"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1.124.000,00</w:t>
            </w:r>
          </w:p>
        </w:tc>
        <w:tc>
          <w:tcPr>
            <w:tcW w:w="1469" w:type="dxa"/>
            <w:tcBorders>
              <w:top w:val="nil"/>
              <w:left w:val="nil"/>
              <w:bottom w:val="nil"/>
              <w:right w:val="nil"/>
            </w:tcBorders>
            <w:shd w:val="clear" w:color="auto" w:fill="auto"/>
            <w:noWrap/>
            <w:vAlign w:val="bottom"/>
            <w:hideMark/>
          </w:tcPr>
          <w:p w14:paraId="434796CE"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1.119.050,99</w:t>
            </w:r>
          </w:p>
        </w:tc>
        <w:tc>
          <w:tcPr>
            <w:tcW w:w="916" w:type="dxa"/>
            <w:tcBorders>
              <w:top w:val="nil"/>
              <w:left w:val="nil"/>
              <w:bottom w:val="nil"/>
              <w:right w:val="nil"/>
            </w:tcBorders>
            <w:shd w:val="clear" w:color="auto" w:fill="auto"/>
            <w:noWrap/>
            <w:vAlign w:val="bottom"/>
            <w:hideMark/>
          </w:tcPr>
          <w:p w14:paraId="2C71410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99,56</w:t>
            </w:r>
          </w:p>
        </w:tc>
      </w:tr>
      <w:tr w:rsidR="0067094F" w:rsidRPr="0067094F" w14:paraId="78EB5862"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E1E489D"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1AD4B0F7" w14:textId="77777777" w:rsidR="0067094F" w:rsidRPr="0067094F" w:rsidRDefault="0067094F" w:rsidP="0067094F">
            <w:pPr>
              <w:jc w:val="right"/>
              <w:rPr>
                <w:noProof w:val="0"/>
                <w:color w:val="333333"/>
                <w:sz w:val="20"/>
                <w:szCs w:val="20"/>
              </w:rPr>
            </w:pPr>
            <w:r w:rsidRPr="0067094F">
              <w:rPr>
                <w:noProof w:val="0"/>
                <w:color w:val="333333"/>
                <w:sz w:val="20"/>
                <w:szCs w:val="20"/>
              </w:rPr>
              <w:t>474.000,00</w:t>
            </w:r>
          </w:p>
        </w:tc>
        <w:tc>
          <w:tcPr>
            <w:tcW w:w="1469" w:type="dxa"/>
            <w:tcBorders>
              <w:top w:val="nil"/>
              <w:left w:val="nil"/>
              <w:bottom w:val="nil"/>
              <w:right w:val="nil"/>
            </w:tcBorders>
            <w:shd w:val="clear" w:color="auto" w:fill="auto"/>
            <w:noWrap/>
            <w:vAlign w:val="bottom"/>
            <w:hideMark/>
          </w:tcPr>
          <w:p w14:paraId="6C95A601" w14:textId="77777777" w:rsidR="0067094F" w:rsidRPr="0067094F" w:rsidRDefault="0067094F" w:rsidP="0067094F">
            <w:pPr>
              <w:jc w:val="right"/>
              <w:rPr>
                <w:noProof w:val="0"/>
                <w:color w:val="333333"/>
                <w:sz w:val="20"/>
                <w:szCs w:val="20"/>
              </w:rPr>
            </w:pPr>
            <w:r w:rsidRPr="0067094F">
              <w:rPr>
                <w:noProof w:val="0"/>
                <w:color w:val="333333"/>
                <w:sz w:val="20"/>
                <w:szCs w:val="20"/>
              </w:rPr>
              <w:t>183.079,00</w:t>
            </w:r>
          </w:p>
        </w:tc>
        <w:tc>
          <w:tcPr>
            <w:tcW w:w="916" w:type="dxa"/>
            <w:tcBorders>
              <w:top w:val="nil"/>
              <w:left w:val="nil"/>
              <w:bottom w:val="nil"/>
              <w:right w:val="nil"/>
            </w:tcBorders>
            <w:shd w:val="clear" w:color="auto" w:fill="auto"/>
            <w:noWrap/>
            <w:vAlign w:val="bottom"/>
            <w:hideMark/>
          </w:tcPr>
          <w:p w14:paraId="440E6FFF" w14:textId="77777777" w:rsidR="0067094F" w:rsidRPr="0067094F" w:rsidRDefault="0067094F" w:rsidP="0067094F">
            <w:pPr>
              <w:jc w:val="right"/>
              <w:rPr>
                <w:noProof w:val="0"/>
                <w:color w:val="333333"/>
                <w:sz w:val="20"/>
                <w:szCs w:val="20"/>
              </w:rPr>
            </w:pPr>
            <w:r w:rsidRPr="0067094F">
              <w:rPr>
                <w:noProof w:val="0"/>
                <w:color w:val="333333"/>
                <w:sz w:val="20"/>
                <w:szCs w:val="20"/>
              </w:rPr>
              <w:t>38,62</w:t>
            </w:r>
          </w:p>
        </w:tc>
      </w:tr>
      <w:tr w:rsidR="0067094F" w:rsidRPr="0067094F" w14:paraId="624F60F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7AAA421"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686781FE"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5F2DECA"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3159CC57" w14:textId="77777777" w:rsidR="0067094F" w:rsidRPr="0067094F" w:rsidRDefault="0067094F" w:rsidP="0067094F">
            <w:pPr>
              <w:jc w:val="right"/>
              <w:rPr>
                <w:b/>
                <w:bCs/>
                <w:noProof w:val="0"/>
                <w:sz w:val="20"/>
                <w:szCs w:val="20"/>
              </w:rPr>
            </w:pPr>
            <w:r w:rsidRPr="0067094F">
              <w:rPr>
                <w:b/>
                <w:bCs/>
                <w:noProof w:val="0"/>
                <w:sz w:val="20"/>
                <w:szCs w:val="20"/>
              </w:rPr>
              <w:t>474.000,00</w:t>
            </w:r>
          </w:p>
        </w:tc>
        <w:tc>
          <w:tcPr>
            <w:tcW w:w="1469" w:type="dxa"/>
            <w:tcBorders>
              <w:top w:val="nil"/>
              <w:left w:val="nil"/>
              <w:bottom w:val="nil"/>
              <w:right w:val="nil"/>
            </w:tcBorders>
            <w:shd w:val="clear" w:color="auto" w:fill="auto"/>
            <w:noWrap/>
            <w:vAlign w:val="bottom"/>
            <w:hideMark/>
          </w:tcPr>
          <w:p w14:paraId="5D010117" w14:textId="77777777" w:rsidR="0067094F" w:rsidRPr="0067094F" w:rsidRDefault="0067094F" w:rsidP="0067094F">
            <w:pPr>
              <w:jc w:val="right"/>
              <w:rPr>
                <w:b/>
                <w:bCs/>
                <w:noProof w:val="0"/>
                <w:sz w:val="20"/>
                <w:szCs w:val="20"/>
              </w:rPr>
            </w:pPr>
            <w:r w:rsidRPr="0067094F">
              <w:rPr>
                <w:b/>
                <w:bCs/>
                <w:noProof w:val="0"/>
                <w:sz w:val="20"/>
                <w:szCs w:val="20"/>
              </w:rPr>
              <w:t>183.079,00</w:t>
            </w:r>
          </w:p>
        </w:tc>
        <w:tc>
          <w:tcPr>
            <w:tcW w:w="916" w:type="dxa"/>
            <w:tcBorders>
              <w:top w:val="nil"/>
              <w:left w:val="nil"/>
              <w:bottom w:val="nil"/>
              <w:right w:val="nil"/>
            </w:tcBorders>
            <w:shd w:val="clear" w:color="auto" w:fill="auto"/>
            <w:noWrap/>
            <w:vAlign w:val="bottom"/>
            <w:hideMark/>
          </w:tcPr>
          <w:p w14:paraId="0A93C73F" w14:textId="77777777" w:rsidR="0067094F" w:rsidRPr="0067094F" w:rsidRDefault="0067094F" w:rsidP="0067094F">
            <w:pPr>
              <w:jc w:val="right"/>
              <w:rPr>
                <w:b/>
                <w:bCs/>
                <w:noProof w:val="0"/>
                <w:sz w:val="20"/>
                <w:szCs w:val="20"/>
              </w:rPr>
            </w:pPr>
            <w:r w:rsidRPr="0067094F">
              <w:rPr>
                <w:b/>
                <w:bCs/>
                <w:noProof w:val="0"/>
                <w:sz w:val="20"/>
                <w:szCs w:val="20"/>
              </w:rPr>
              <w:t>38,62</w:t>
            </w:r>
          </w:p>
        </w:tc>
      </w:tr>
      <w:tr w:rsidR="0067094F" w:rsidRPr="0067094F" w14:paraId="23D6BBB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A482D4A"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5DFE3AE2"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D25E97B"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327B1DC7"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8322C24" w14:textId="77777777" w:rsidR="0067094F" w:rsidRPr="0067094F" w:rsidRDefault="0067094F" w:rsidP="0067094F">
            <w:pPr>
              <w:jc w:val="right"/>
              <w:rPr>
                <w:noProof w:val="0"/>
                <w:sz w:val="20"/>
                <w:szCs w:val="20"/>
              </w:rPr>
            </w:pPr>
            <w:r w:rsidRPr="0067094F">
              <w:rPr>
                <w:noProof w:val="0"/>
                <w:sz w:val="20"/>
                <w:szCs w:val="20"/>
              </w:rPr>
              <w:t>165.047,55</w:t>
            </w:r>
          </w:p>
        </w:tc>
        <w:tc>
          <w:tcPr>
            <w:tcW w:w="916" w:type="dxa"/>
            <w:tcBorders>
              <w:top w:val="nil"/>
              <w:left w:val="nil"/>
              <w:bottom w:val="nil"/>
              <w:right w:val="nil"/>
            </w:tcBorders>
            <w:shd w:val="clear" w:color="auto" w:fill="auto"/>
            <w:noWrap/>
            <w:vAlign w:val="bottom"/>
            <w:hideMark/>
          </w:tcPr>
          <w:p w14:paraId="77D43A8A" w14:textId="77777777" w:rsidR="0067094F" w:rsidRPr="0067094F" w:rsidRDefault="0067094F" w:rsidP="0067094F">
            <w:pPr>
              <w:jc w:val="right"/>
              <w:rPr>
                <w:noProof w:val="0"/>
                <w:sz w:val="20"/>
                <w:szCs w:val="20"/>
              </w:rPr>
            </w:pPr>
          </w:p>
        </w:tc>
      </w:tr>
      <w:tr w:rsidR="0067094F" w:rsidRPr="0067094F" w14:paraId="53A594C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FEB3D01" w14:textId="77777777" w:rsidR="0067094F" w:rsidRPr="0067094F" w:rsidRDefault="0067094F" w:rsidP="0067094F">
            <w:pPr>
              <w:rPr>
                <w:noProof w:val="0"/>
                <w:sz w:val="20"/>
                <w:szCs w:val="20"/>
              </w:rPr>
            </w:pPr>
            <w:r w:rsidRPr="0067094F">
              <w:rPr>
                <w:noProof w:val="0"/>
                <w:sz w:val="20"/>
                <w:szCs w:val="20"/>
              </w:rPr>
              <w:t>3239</w:t>
            </w:r>
          </w:p>
        </w:tc>
        <w:tc>
          <w:tcPr>
            <w:tcW w:w="266" w:type="dxa"/>
            <w:tcBorders>
              <w:top w:val="nil"/>
              <w:left w:val="nil"/>
              <w:bottom w:val="nil"/>
              <w:right w:val="nil"/>
            </w:tcBorders>
            <w:shd w:val="clear" w:color="auto" w:fill="auto"/>
            <w:noWrap/>
            <w:vAlign w:val="bottom"/>
            <w:hideMark/>
          </w:tcPr>
          <w:p w14:paraId="7E90490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04F2A9A" w14:textId="77777777" w:rsidR="0067094F" w:rsidRPr="0067094F" w:rsidRDefault="0067094F" w:rsidP="0067094F">
            <w:pPr>
              <w:rPr>
                <w:noProof w:val="0"/>
                <w:sz w:val="20"/>
                <w:szCs w:val="20"/>
              </w:rPr>
            </w:pPr>
            <w:r w:rsidRPr="0067094F">
              <w:rPr>
                <w:noProof w:val="0"/>
                <w:sz w:val="20"/>
                <w:szCs w:val="20"/>
              </w:rPr>
              <w:t>Ostale usluge</w:t>
            </w:r>
          </w:p>
        </w:tc>
        <w:tc>
          <w:tcPr>
            <w:tcW w:w="1701" w:type="dxa"/>
            <w:tcBorders>
              <w:top w:val="nil"/>
              <w:left w:val="nil"/>
              <w:bottom w:val="nil"/>
              <w:right w:val="nil"/>
            </w:tcBorders>
            <w:shd w:val="clear" w:color="auto" w:fill="auto"/>
            <w:noWrap/>
            <w:vAlign w:val="bottom"/>
            <w:hideMark/>
          </w:tcPr>
          <w:p w14:paraId="7822164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EBEAFAA" w14:textId="77777777" w:rsidR="0067094F" w:rsidRPr="0067094F" w:rsidRDefault="0067094F" w:rsidP="0067094F">
            <w:pPr>
              <w:jc w:val="right"/>
              <w:rPr>
                <w:noProof w:val="0"/>
                <w:sz w:val="20"/>
                <w:szCs w:val="20"/>
              </w:rPr>
            </w:pPr>
            <w:r w:rsidRPr="0067094F">
              <w:rPr>
                <w:noProof w:val="0"/>
                <w:sz w:val="20"/>
                <w:szCs w:val="20"/>
              </w:rPr>
              <w:t>18.031,45</w:t>
            </w:r>
          </w:p>
        </w:tc>
        <w:tc>
          <w:tcPr>
            <w:tcW w:w="916" w:type="dxa"/>
            <w:tcBorders>
              <w:top w:val="nil"/>
              <w:left w:val="nil"/>
              <w:bottom w:val="nil"/>
              <w:right w:val="nil"/>
            </w:tcBorders>
            <w:shd w:val="clear" w:color="auto" w:fill="auto"/>
            <w:noWrap/>
            <w:vAlign w:val="bottom"/>
            <w:hideMark/>
          </w:tcPr>
          <w:p w14:paraId="0465E241" w14:textId="77777777" w:rsidR="0067094F" w:rsidRPr="0067094F" w:rsidRDefault="0067094F" w:rsidP="0067094F">
            <w:pPr>
              <w:jc w:val="right"/>
              <w:rPr>
                <w:noProof w:val="0"/>
                <w:sz w:val="20"/>
                <w:szCs w:val="20"/>
              </w:rPr>
            </w:pPr>
          </w:p>
        </w:tc>
      </w:tr>
      <w:tr w:rsidR="0067094F" w:rsidRPr="0067094F" w14:paraId="3BEC543B"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2489259" w14:textId="77777777" w:rsidR="0067094F" w:rsidRPr="0067094F" w:rsidRDefault="0067094F" w:rsidP="0067094F">
            <w:pPr>
              <w:rPr>
                <w:noProof w:val="0"/>
                <w:color w:val="333333"/>
                <w:sz w:val="20"/>
                <w:szCs w:val="20"/>
              </w:rPr>
            </w:pPr>
            <w:r w:rsidRPr="0067094F">
              <w:rPr>
                <w:noProof w:val="0"/>
                <w:color w:val="333333"/>
                <w:sz w:val="20"/>
                <w:szCs w:val="20"/>
              </w:rPr>
              <w:t>Izvor 4.2. Komunalni doprinos</w:t>
            </w:r>
          </w:p>
        </w:tc>
        <w:tc>
          <w:tcPr>
            <w:tcW w:w="1701" w:type="dxa"/>
            <w:tcBorders>
              <w:top w:val="nil"/>
              <w:left w:val="nil"/>
              <w:bottom w:val="nil"/>
              <w:right w:val="nil"/>
            </w:tcBorders>
            <w:shd w:val="clear" w:color="auto" w:fill="auto"/>
            <w:noWrap/>
            <w:vAlign w:val="bottom"/>
            <w:hideMark/>
          </w:tcPr>
          <w:p w14:paraId="052318D5" w14:textId="77777777" w:rsidR="0067094F" w:rsidRPr="0067094F" w:rsidRDefault="0067094F" w:rsidP="0067094F">
            <w:pPr>
              <w:jc w:val="right"/>
              <w:rPr>
                <w:noProof w:val="0"/>
                <w:color w:val="333333"/>
                <w:sz w:val="20"/>
                <w:szCs w:val="20"/>
              </w:rPr>
            </w:pPr>
            <w:r w:rsidRPr="0067094F">
              <w:rPr>
                <w:noProof w:val="0"/>
                <w:color w:val="333333"/>
                <w:sz w:val="20"/>
                <w:szCs w:val="20"/>
              </w:rPr>
              <w:t>650.000,00</w:t>
            </w:r>
          </w:p>
        </w:tc>
        <w:tc>
          <w:tcPr>
            <w:tcW w:w="1469" w:type="dxa"/>
            <w:tcBorders>
              <w:top w:val="nil"/>
              <w:left w:val="nil"/>
              <w:bottom w:val="nil"/>
              <w:right w:val="nil"/>
            </w:tcBorders>
            <w:shd w:val="clear" w:color="auto" w:fill="auto"/>
            <w:noWrap/>
            <w:vAlign w:val="bottom"/>
            <w:hideMark/>
          </w:tcPr>
          <w:p w14:paraId="2E7C5535" w14:textId="77777777" w:rsidR="0067094F" w:rsidRPr="0067094F" w:rsidRDefault="0067094F" w:rsidP="0067094F">
            <w:pPr>
              <w:jc w:val="right"/>
              <w:rPr>
                <w:noProof w:val="0"/>
                <w:color w:val="333333"/>
                <w:sz w:val="20"/>
                <w:szCs w:val="20"/>
              </w:rPr>
            </w:pPr>
            <w:r w:rsidRPr="0067094F">
              <w:rPr>
                <w:noProof w:val="0"/>
                <w:color w:val="333333"/>
                <w:sz w:val="20"/>
                <w:szCs w:val="20"/>
              </w:rPr>
              <w:t>935.971,99</w:t>
            </w:r>
          </w:p>
        </w:tc>
        <w:tc>
          <w:tcPr>
            <w:tcW w:w="916" w:type="dxa"/>
            <w:tcBorders>
              <w:top w:val="nil"/>
              <w:left w:val="nil"/>
              <w:bottom w:val="nil"/>
              <w:right w:val="nil"/>
            </w:tcBorders>
            <w:shd w:val="clear" w:color="auto" w:fill="auto"/>
            <w:noWrap/>
            <w:vAlign w:val="bottom"/>
            <w:hideMark/>
          </w:tcPr>
          <w:p w14:paraId="72DDA413" w14:textId="77777777" w:rsidR="0067094F" w:rsidRPr="0067094F" w:rsidRDefault="0067094F" w:rsidP="0067094F">
            <w:pPr>
              <w:jc w:val="right"/>
              <w:rPr>
                <w:noProof w:val="0"/>
                <w:color w:val="333333"/>
                <w:sz w:val="20"/>
                <w:szCs w:val="20"/>
              </w:rPr>
            </w:pPr>
            <w:r w:rsidRPr="0067094F">
              <w:rPr>
                <w:noProof w:val="0"/>
                <w:color w:val="333333"/>
                <w:sz w:val="20"/>
                <w:szCs w:val="20"/>
              </w:rPr>
              <w:t>144,00</w:t>
            </w:r>
          </w:p>
        </w:tc>
      </w:tr>
      <w:tr w:rsidR="0067094F" w:rsidRPr="0067094F" w14:paraId="4A82A20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468217D"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59D9B23E"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0F97DBDA"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4FDA002D" w14:textId="77777777" w:rsidR="0067094F" w:rsidRPr="0067094F" w:rsidRDefault="0067094F" w:rsidP="0067094F">
            <w:pPr>
              <w:jc w:val="right"/>
              <w:rPr>
                <w:b/>
                <w:bCs/>
                <w:noProof w:val="0"/>
                <w:sz w:val="20"/>
                <w:szCs w:val="20"/>
              </w:rPr>
            </w:pPr>
            <w:r w:rsidRPr="0067094F">
              <w:rPr>
                <w:b/>
                <w:bCs/>
                <w:noProof w:val="0"/>
                <w:sz w:val="20"/>
                <w:szCs w:val="20"/>
              </w:rPr>
              <w:t>650.000,00</w:t>
            </w:r>
          </w:p>
        </w:tc>
        <w:tc>
          <w:tcPr>
            <w:tcW w:w="1469" w:type="dxa"/>
            <w:tcBorders>
              <w:top w:val="nil"/>
              <w:left w:val="nil"/>
              <w:bottom w:val="nil"/>
              <w:right w:val="nil"/>
            </w:tcBorders>
            <w:shd w:val="clear" w:color="auto" w:fill="auto"/>
            <w:noWrap/>
            <w:vAlign w:val="bottom"/>
            <w:hideMark/>
          </w:tcPr>
          <w:p w14:paraId="7945B136" w14:textId="77777777" w:rsidR="0067094F" w:rsidRPr="0067094F" w:rsidRDefault="0067094F" w:rsidP="0067094F">
            <w:pPr>
              <w:jc w:val="right"/>
              <w:rPr>
                <w:b/>
                <w:bCs/>
                <w:noProof w:val="0"/>
                <w:sz w:val="20"/>
                <w:szCs w:val="20"/>
              </w:rPr>
            </w:pPr>
            <w:r w:rsidRPr="0067094F">
              <w:rPr>
                <w:b/>
                <w:bCs/>
                <w:noProof w:val="0"/>
                <w:sz w:val="20"/>
                <w:szCs w:val="20"/>
              </w:rPr>
              <w:t>935.971,99</w:t>
            </w:r>
          </w:p>
        </w:tc>
        <w:tc>
          <w:tcPr>
            <w:tcW w:w="916" w:type="dxa"/>
            <w:tcBorders>
              <w:top w:val="nil"/>
              <w:left w:val="nil"/>
              <w:bottom w:val="nil"/>
              <w:right w:val="nil"/>
            </w:tcBorders>
            <w:shd w:val="clear" w:color="auto" w:fill="auto"/>
            <w:noWrap/>
            <w:vAlign w:val="bottom"/>
            <w:hideMark/>
          </w:tcPr>
          <w:p w14:paraId="01AC4FEB" w14:textId="77777777" w:rsidR="0067094F" w:rsidRPr="0067094F" w:rsidRDefault="0067094F" w:rsidP="0067094F">
            <w:pPr>
              <w:jc w:val="right"/>
              <w:rPr>
                <w:b/>
                <w:bCs/>
                <w:noProof w:val="0"/>
                <w:sz w:val="20"/>
                <w:szCs w:val="20"/>
              </w:rPr>
            </w:pPr>
            <w:r w:rsidRPr="0067094F">
              <w:rPr>
                <w:b/>
                <w:bCs/>
                <w:noProof w:val="0"/>
                <w:sz w:val="20"/>
                <w:szCs w:val="20"/>
              </w:rPr>
              <w:t>144,00</w:t>
            </w:r>
          </w:p>
        </w:tc>
      </w:tr>
      <w:tr w:rsidR="0067094F" w:rsidRPr="0067094F" w14:paraId="30ED272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08F5844"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6639F22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80ADC7D"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33B994F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19443E8" w14:textId="77777777" w:rsidR="0067094F" w:rsidRPr="0067094F" w:rsidRDefault="0067094F" w:rsidP="0067094F">
            <w:pPr>
              <w:jc w:val="right"/>
              <w:rPr>
                <w:noProof w:val="0"/>
                <w:sz w:val="20"/>
                <w:szCs w:val="20"/>
              </w:rPr>
            </w:pPr>
            <w:r w:rsidRPr="0067094F">
              <w:rPr>
                <w:noProof w:val="0"/>
                <w:sz w:val="20"/>
                <w:szCs w:val="20"/>
              </w:rPr>
              <w:t>935.971,99</w:t>
            </w:r>
          </w:p>
        </w:tc>
        <w:tc>
          <w:tcPr>
            <w:tcW w:w="916" w:type="dxa"/>
            <w:tcBorders>
              <w:top w:val="nil"/>
              <w:left w:val="nil"/>
              <w:bottom w:val="nil"/>
              <w:right w:val="nil"/>
            </w:tcBorders>
            <w:shd w:val="clear" w:color="auto" w:fill="auto"/>
            <w:noWrap/>
            <w:vAlign w:val="bottom"/>
            <w:hideMark/>
          </w:tcPr>
          <w:p w14:paraId="5FFE115E" w14:textId="77777777" w:rsidR="0067094F" w:rsidRPr="0067094F" w:rsidRDefault="0067094F" w:rsidP="0067094F">
            <w:pPr>
              <w:jc w:val="right"/>
              <w:rPr>
                <w:noProof w:val="0"/>
                <w:sz w:val="20"/>
                <w:szCs w:val="20"/>
              </w:rPr>
            </w:pPr>
          </w:p>
        </w:tc>
      </w:tr>
      <w:tr w:rsidR="0067094F" w:rsidRPr="0067094F" w14:paraId="31732281"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504D5FF" w14:textId="77777777" w:rsidR="0067094F" w:rsidRPr="0067094F" w:rsidRDefault="0067094F" w:rsidP="0067094F">
            <w:pPr>
              <w:rPr>
                <w:b/>
                <w:bCs/>
                <w:noProof w:val="0"/>
                <w:sz w:val="20"/>
                <w:szCs w:val="20"/>
              </w:rPr>
            </w:pPr>
            <w:r w:rsidRPr="0067094F">
              <w:rPr>
                <w:b/>
                <w:bCs/>
                <w:noProof w:val="0"/>
                <w:sz w:val="20"/>
                <w:szCs w:val="20"/>
              </w:rPr>
              <w:t>Izvor 7. PRIH.OD PRODAJE ILI ZAMJENE NEFIN.IM.I NAKNADE ŠTETA</w:t>
            </w:r>
          </w:p>
        </w:tc>
        <w:tc>
          <w:tcPr>
            <w:tcW w:w="1701" w:type="dxa"/>
            <w:tcBorders>
              <w:top w:val="nil"/>
              <w:left w:val="nil"/>
              <w:bottom w:val="nil"/>
              <w:right w:val="nil"/>
            </w:tcBorders>
            <w:shd w:val="clear" w:color="auto" w:fill="auto"/>
            <w:noWrap/>
            <w:vAlign w:val="bottom"/>
            <w:hideMark/>
          </w:tcPr>
          <w:p w14:paraId="759259A5"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40.000,00</w:t>
            </w:r>
          </w:p>
        </w:tc>
        <w:tc>
          <w:tcPr>
            <w:tcW w:w="1469" w:type="dxa"/>
            <w:tcBorders>
              <w:top w:val="nil"/>
              <w:left w:val="nil"/>
              <w:bottom w:val="nil"/>
              <w:right w:val="nil"/>
            </w:tcBorders>
            <w:shd w:val="clear" w:color="auto" w:fill="auto"/>
            <w:noWrap/>
            <w:vAlign w:val="bottom"/>
            <w:hideMark/>
          </w:tcPr>
          <w:p w14:paraId="0A86101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c>
          <w:tcPr>
            <w:tcW w:w="916" w:type="dxa"/>
            <w:tcBorders>
              <w:top w:val="nil"/>
              <w:left w:val="nil"/>
              <w:bottom w:val="nil"/>
              <w:right w:val="nil"/>
            </w:tcBorders>
            <w:shd w:val="clear" w:color="auto" w:fill="auto"/>
            <w:noWrap/>
            <w:vAlign w:val="bottom"/>
            <w:hideMark/>
          </w:tcPr>
          <w:p w14:paraId="54252E6E"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r>
      <w:tr w:rsidR="0067094F" w:rsidRPr="0067094F" w14:paraId="64EA7E63"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8FF81F6" w14:textId="77777777" w:rsidR="0067094F" w:rsidRPr="0067094F" w:rsidRDefault="0067094F" w:rsidP="0067094F">
            <w:pPr>
              <w:rPr>
                <w:noProof w:val="0"/>
                <w:color w:val="333333"/>
                <w:sz w:val="20"/>
                <w:szCs w:val="20"/>
              </w:rPr>
            </w:pPr>
            <w:r w:rsidRPr="0067094F">
              <w:rPr>
                <w:noProof w:val="0"/>
                <w:color w:val="333333"/>
                <w:sz w:val="20"/>
                <w:szCs w:val="20"/>
              </w:rPr>
              <w:t xml:space="preserve">Izvor 7.1. </w:t>
            </w:r>
            <w:proofErr w:type="spellStart"/>
            <w:r w:rsidRPr="0067094F">
              <w:rPr>
                <w:noProof w:val="0"/>
                <w:color w:val="333333"/>
                <w:sz w:val="20"/>
                <w:szCs w:val="20"/>
              </w:rPr>
              <w:t>Prih.od</w:t>
            </w:r>
            <w:proofErr w:type="spellEnd"/>
            <w:r w:rsidRPr="0067094F">
              <w:rPr>
                <w:noProof w:val="0"/>
                <w:color w:val="333333"/>
                <w:sz w:val="20"/>
                <w:szCs w:val="20"/>
              </w:rPr>
              <w:t xml:space="preserve"> prodaje ili zamjene </w:t>
            </w:r>
            <w:proofErr w:type="spellStart"/>
            <w:r w:rsidRPr="0067094F">
              <w:rPr>
                <w:noProof w:val="0"/>
                <w:color w:val="333333"/>
                <w:sz w:val="20"/>
                <w:szCs w:val="20"/>
              </w:rPr>
              <w:t>nefin.imovine</w:t>
            </w:r>
            <w:proofErr w:type="spellEnd"/>
            <w:r w:rsidRPr="0067094F">
              <w:rPr>
                <w:noProof w:val="0"/>
                <w:color w:val="333333"/>
                <w:sz w:val="20"/>
                <w:szCs w:val="20"/>
              </w:rPr>
              <w:t xml:space="preserve"> i naknade šteta </w:t>
            </w:r>
          </w:p>
        </w:tc>
        <w:tc>
          <w:tcPr>
            <w:tcW w:w="1701" w:type="dxa"/>
            <w:tcBorders>
              <w:top w:val="nil"/>
              <w:left w:val="nil"/>
              <w:bottom w:val="nil"/>
              <w:right w:val="nil"/>
            </w:tcBorders>
            <w:shd w:val="clear" w:color="auto" w:fill="auto"/>
            <w:noWrap/>
            <w:vAlign w:val="bottom"/>
            <w:hideMark/>
          </w:tcPr>
          <w:p w14:paraId="6D297EB3" w14:textId="77777777" w:rsidR="0067094F" w:rsidRPr="0067094F" w:rsidRDefault="0067094F" w:rsidP="0067094F">
            <w:pPr>
              <w:jc w:val="right"/>
              <w:rPr>
                <w:noProof w:val="0"/>
                <w:color w:val="333333"/>
                <w:sz w:val="20"/>
                <w:szCs w:val="20"/>
              </w:rPr>
            </w:pPr>
            <w:r w:rsidRPr="0067094F">
              <w:rPr>
                <w:noProof w:val="0"/>
                <w:color w:val="333333"/>
                <w:sz w:val="20"/>
                <w:szCs w:val="20"/>
              </w:rPr>
              <w:t>40.000,00</w:t>
            </w:r>
          </w:p>
        </w:tc>
        <w:tc>
          <w:tcPr>
            <w:tcW w:w="1469" w:type="dxa"/>
            <w:tcBorders>
              <w:top w:val="nil"/>
              <w:left w:val="nil"/>
              <w:bottom w:val="nil"/>
              <w:right w:val="nil"/>
            </w:tcBorders>
            <w:shd w:val="clear" w:color="auto" w:fill="auto"/>
            <w:noWrap/>
            <w:vAlign w:val="bottom"/>
            <w:hideMark/>
          </w:tcPr>
          <w:p w14:paraId="6BEE8C0A"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c>
          <w:tcPr>
            <w:tcW w:w="916" w:type="dxa"/>
            <w:tcBorders>
              <w:top w:val="nil"/>
              <w:left w:val="nil"/>
              <w:bottom w:val="nil"/>
              <w:right w:val="nil"/>
            </w:tcBorders>
            <w:shd w:val="clear" w:color="auto" w:fill="auto"/>
            <w:noWrap/>
            <w:vAlign w:val="bottom"/>
            <w:hideMark/>
          </w:tcPr>
          <w:p w14:paraId="397F54F1"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r>
      <w:tr w:rsidR="0067094F" w:rsidRPr="0067094F" w14:paraId="6DB32D8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2FF77D4"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6DA4CE03"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6804CA9"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6309EE19" w14:textId="77777777" w:rsidR="0067094F" w:rsidRPr="0067094F" w:rsidRDefault="0067094F" w:rsidP="0067094F">
            <w:pPr>
              <w:jc w:val="right"/>
              <w:rPr>
                <w:b/>
                <w:bCs/>
                <w:noProof w:val="0"/>
                <w:sz w:val="20"/>
                <w:szCs w:val="20"/>
              </w:rPr>
            </w:pPr>
            <w:r w:rsidRPr="0067094F">
              <w:rPr>
                <w:b/>
                <w:bCs/>
                <w:noProof w:val="0"/>
                <w:sz w:val="20"/>
                <w:szCs w:val="20"/>
              </w:rPr>
              <w:t>40.000,00</w:t>
            </w:r>
          </w:p>
        </w:tc>
        <w:tc>
          <w:tcPr>
            <w:tcW w:w="1469" w:type="dxa"/>
            <w:tcBorders>
              <w:top w:val="nil"/>
              <w:left w:val="nil"/>
              <w:bottom w:val="nil"/>
              <w:right w:val="nil"/>
            </w:tcBorders>
            <w:shd w:val="clear" w:color="auto" w:fill="auto"/>
            <w:noWrap/>
            <w:vAlign w:val="bottom"/>
            <w:hideMark/>
          </w:tcPr>
          <w:p w14:paraId="0F0014D8"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auto" w:fill="auto"/>
            <w:noWrap/>
            <w:vAlign w:val="bottom"/>
            <w:hideMark/>
          </w:tcPr>
          <w:p w14:paraId="112C5B31" w14:textId="77777777" w:rsidR="0067094F" w:rsidRPr="0067094F" w:rsidRDefault="0067094F" w:rsidP="0067094F">
            <w:pPr>
              <w:jc w:val="right"/>
              <w:rPr>
                <w:b/>
                <w:bCs/>
                <w:noProof w:val="0"/>
                <w:sz w:val="20"/>
                <w:szCs w:val="20"/>
              </w:rPr>
            </w:pPr>
            <w:r w:rsidRPr="0067094F">
              <w:rPr>
                <w:b/>
                <w:bCs/>
                <w:noProof w:val="0"/>
                <w:sz w:val="20"/>
                <w:szCs w:val="20"/>
              </w:rPr>
              <w:t>0,00</w:t>
            </w:r>
          </w:p>
        </w:tc>
      </w:tr>
      <w:tr w:rsidR="0067094F" w:rsidRPr="0067094F" w14:paraId="44601A6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DE6A63B"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6483E798"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3589AF8"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693DF362"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8AEE7E6"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3903083F" w14:textId="77777777" w:rsidR="0067094F" w:rsidRPr="0067094F" w:rsidRDefault="0067094F" w:rsidP="0067094F">
            <w:pPr>
              <w:jc w:val="right"/>
              <w:rPr>
                <w:noProof w:val="0"/>
                <w:sz w:val="20"/>
                <w:szCs w:val="20"/>
              </w:rPr>
            </w:pPr>
          </w:p>
        </w:tc>
      </w:tr>
      <w:tr w:rsidR="003D0A8C" w:rsidRPr="0067094F" w14:paraId="019534A9"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06314474" w14:textId="1D9B36B2" w:rsidR="003D0A8C" w:rsidRPr="0067094F" w:rsidRDefault="003D0A8C" w:rsidP="0067094F">
            <w:pPr>
              <w:rPr>
                <w:b/>
                <w:bCs/>
                <w:noProof w:val="0"/>
                <w:sz w:val="20"/>
                <w:szCs w:val="20"/>
              </w:rPr>
            </w:pPr>
            <w:r w:rsidRPr="0067094F">
              <w:rPr>
                <w:b/>
                <w:bCs/>
                <w:noProof w:val="0"/>
                <w:sz w:val="20"/>
                <w:szCs w:val="20"/>
              </w:rPr>
              <w:t>A270105</w:t>
            </w:r>
          </w:p>
        </w:tc>
        <w:tc>
          <w:tcPr>
            <w:tcW w:w="7530" w:type="dxa"/>
            <w:tcBorders>
              <w:top w:val="nil"/>
              <w:left w:val="nil"/>
              <w:bottom w:val="nil"/>
              <w:right w:val="nil"/>
            </w:tcBorders>
            <w:shd w:val="clear" w:color="000000" w:fill="FFFFCC"/>
            <w:noWrap/>
            <w:vAlign w:val="bottom"/>
            <w:hideMark/>
          </w:tcPr>
          <w:p w14:paraId="2B1BB756" w14:textId="77777777" w:rsidR="003D0A8C" w:rsidRPr="0067094F" w:rsidRDefault="003D0A8C" w:rsidP="0067094F">
            <w:pPr>
              <w:rPr>
                <w:b/>
                <w:bCs/>
                <w:noProof w:val="0"/>
                <w:sz w:val="20"/>
                <w:szCs w:val="20"/>
              </w:rPr>
            </w:pPr>
            <w:r w:rsidRPr="0067094F">
              <w:rPr>
                <w:b/>
                <w:bCs/>
                <w:noProof w:val="0"/>
                <w:sz w:val="20"/>
                <w:szCs w:val="20"/>
              </w:rPr>
              <w:t>Aktivnost: Održavanje javnih plaža i otoka</w:t>
            </w:r>
          </w:p>
        </w:tc>
        <w:tc>
          <w:tcPr>
            <w:tcW w:w="1701" w:type="dxa"/>
            <w:tcBorders>
              <w:top w:val="nil"/>
              <w:left w:val="nil"/>
              <w:bottom w:val="nil"/>
              <w:right w:val="nil"/>
            </w:tcBorders>
            <w:shd w:val="clear" w:color="000000" w:fill="FFFFCC"/>
            <w:noWrap/>
            <w:vAlign w:val="bottom"/>
            <w:hideMark/>
          </w:tcPr>
          <w:p w14:paraId="615523A0" w14:textId="77777777" w:rsidR="003D0A8C" w:rsidRPr="0067094F" w:rsidRDefault="003D0A8C" w:rsidP="0067094F">
            <w:pPr>
              <w:jc w:val="right"/>
              <w:rPr>
                <w:b/>
                <w:bCs/>
                <w:noProof w:val="0"/>
                <w:sz w:val="20"/>
                <w:szCs w:val="20"/>
              </w:rPr>
            </w:pPr>
            <w:r w:rsidRPr="0067094F">
              <w:rPr>
                <w:b/>
                <w:bCs/>
                <w:noProof w:val="0"/>
                <w:sz w:val="20"/>
                <w:szCs w:val="20"/>
              </w:rPr>
              <w:t>215.500,00</w:t>
            </w:r>
          </w:p>
        </w:tc>
        <w:tc>
          <w:tcPr>
            <w:tcW w:w="1469" w:type="dxa"/>
            <w:tcBorders>
              <w:top w:val="nil"/>
              <w:left w:val="nil"/>
              <w:bottom w:val="nil"/>
              <w:right w:val="nil"/>
            </w:tcBorders>
            <w:shd w:val="clear" w:color="000000" w:fill="FFFFCC"/>
            <w:noWrap/>
            <w:vAlign w:val="bottom"/>
            <w:hideMark/>
          </w:tcPr>
          <w:p w14:paraId="1A44929C" w14:textId="77777777" w:rsidR="003D0A8C" w:rsidRPr="0067094F" w:rsidRDefault="003D0A8C" w:rsidP="0067094F">
            <w:pPr>
              <w:jc w:val="right"/>
              <w:rPr>
                <w:b/>
                <w:bCs/>
                <w:noProof w:val="0"/>
                <w:sz w:val="20"/>
                <w:szCs w:val="20"/>
              </w:rPr>
            </w:pPr>
            <w:r w:rsidRPr="0067094F">
              <w:rPr>
                <w:b/>
                <w:bCs/>
                <w:noProof w:val="0"/>
                <w:sz w:val="20"/>
                <w:szCs w:val="20"/>
              </w:rPr>
              <w:t>199.216,17</w:t>
            </w:r>
          </w:p>
        </w:tc>
        <w:tc>
          <w:tcPr>
            <w:tcW w:w="916" w:type="dxa"/>
            <w:tcBorders>
              <w:top w:val="nil"/>
              <w:left w:val="nil"/>
              <w:bottom w:val="nil"/>
              <w:right w:val="nil"/>
            </w:tcBorders>
            <w:shd w:val="clear" w:color="000000" w:fill="FFFFCC"/>
            <w:noWrap/>
            <w:vAlign w:val="bottom"/>
            <w:hideMark/>
          </w:tcPr>
          <w:p w14:paraId="53B92A36" w14:textId="77777777" w:rsidR="003D0A8C" w:rsidRPr="0067094F" w:rsidRDefault="003D0A8C" w:rsidP="0067094F">
            <w:pPr>
              <w:jc w:val="right"/>
              <w:rPr>
                <w:b/>
                <w:bCs/>
                <w:noProof w:val="0"/>
                <w:sz w:val="20"/>
                <w:szCs w:val="20"/>
              </w:rPr>
            </w:pPr>
            <w:r w:rsidRPr="0067094F">
              <w:rPr>
                <w:b/>
                <w:bCs/>
                <w:noProof w:val="0"/>
                <w:sz w:val="20"/>
                <w:szCs w:val="20"/>
              </w:rPr>
              <w:t>92,44</w:t>
            </w:r>
          </w:p>
        </w:tc>
      </w:tr>
      <w:tr w:rsidR="0067094F" w:rsidRPr="0067094F" w14:paraId="0345FC19"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411DF1B"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4CA8F2F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215.500,00</w:t>
            </w:r>
          </w:p>
        </w:tc>
        <w:tc>
          <w:tcPr>
            <w:tcW w:w="1469" w:type="dxa"/>
            <w:tcBorders>
              <w:top w:val="nil"/>
              <w:left w:val="nil"/>
              <w:bottom w:val="nil"/>
              <w:right w:val="nil"/>
            </w:tcBorders>
            <w:shd w:val="clear" w:color="auto" w:fill="auto"/>
            <w:noWrap/>
            <w:vAlign w:val="bottom"/>
            <w:hideMark/>
          </w:tcPr>
          <w:p w14:paraId="087EB399"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199.216,17</w:t>
            </w:r>
          </w:p>
        </w:tc>
        <w:tc>
          <w:tcPr>
            <w:tcW w:w="916" w:type="dxa"/>
            <w:tcBorders>
              <w:top w:val="nil"/>
              <w:left w:val="nil"/>
              <w:bottom w:val="nil"/>
              <w:right w:val="nil"/>
            </w:tcBorders>
            <w:shd w:val="clear" w:color="auto" w:fill="auto"/>
            <w:noWrap/>
            <w:vAlign w:val="bottom"/>
            <w:hideMark/>
          </w:tcPr>
          <w:p w14:paraId="7FBCA655"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92,44</w:t>
            </w:r>
          </w:p>
        </w:tc>
      </w:tr>
      <w:tr w:rsidR="0067094F" w:rsidRPr="0067094F" w14:paraId="67CB31F5"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EE5103E" w14:textId="77777777" w:rsidR="0067094F" w:rsidRPr="0067094F" w:rsidRDefault="0067094F" w:rsidP="0067094F">
            <w:pPr>
              <w:rPr>
                <w:noProof w:val="0"/>
                <w:color w:val="333333"/>
                <w:sz w:val="20"/>
                <w:szCs w:val="20"/>
              </w:rPr>
            </w:pPr>
            <w:r w:rsidRPr="0067094F">
              <w:rPr>
                <w:noProof w:val="0"/>
                <w:color w:val="333333"/>
                <w:sz w:val="20"/>
                <w:szCs w:val="20"/>
              </w:rPr>
              <w:t>Izvor 4.6. Koncesije, koncesijska odobrenja</w:t>
            </w:r>
          </w:p>
        </w:tc>
        <w:tc>
          <w:tcPr>
            <w:tcW w:w="1701" w:type="dxa"/>
            <w:tcBorders>
              <w:top w:val="nil"/>
              <w:left w:val="nil"/>
              <w:bottom w:val="nil"/>
              <w:right w:val="nil"/>
            </w:tcBorders>
            <w:shd w:val="clear" w:color="auto" w:fill="auto"/>
            <w:noWrap/>
            <w:vAlign w:val="bottom"/>
            <w:hideMark/>
          </w:tcPr>
          <w:p w14:paraId="24ACE71B" w14:textId="77777777" w:rsidR="0067094F" w:rsidRPr="0067094F" w:rsidRDefault="0067094F" w:rsidP="0067094F">
            <w:pPr>
              <w:jc w:val="right"/>
              <w:rPr>
                <w:noProof w:val="0"/>
                <w:color w:val="333333"/>
                <w:sz w:val="20"/>
                <w:szCs w:val="20"/>
              </w:rPr>
            </w:pPr>
            <w:r w:rsidRPr="0067094F">
              <w:rPr>
                <w:noProof w:val="0"/>
                <w:color w:val="333333"/>
                <w:sz w:val="20"/>
                <w:szCs w:val="20"/>
              </w:rPr>
              <w:t>215.500,00</w:t>
            </w:r>
          </w:p>
        </w:tc>
        <w:tc>
          <w:tcPr>
            <w:tcW w:w="1469" w:type="dxa"/>
            <w:tcBorders>
              <w:top w:val="nil"/>
              <w:left w:val="nil"/>
              <w:bottom w:val="nil"/>
              <w:right w:val="nil"/>
            </w:tcBorders>
            <w:shd w:val="clear" w:color="auto" w:fill="auto"/>
            <w:noWrap/>
            <w:vAlign w:val="bottom"/>
            <w:hideMark/>
          </w:tcPr>
          <w:p w14:paraId="182AB35A" w14:textId="77777777" w:rsidR="0067094F" w:rsidRPr="0067094F" w:rsidRDefault="0067094F" w:rsidP="0067094F">
            <w:pPr>
              <w:jc w:val="right"/>
              <w:rPr>
                <w:noProof w:val="0"/>
                <w:color w:val="333333"/>
                <w:sz w:val="20"/>
                <w:szCs w:val="20"/>
              </w:rPr>
            </w:pPr>
            <w:r w:rsidRPr="0067094F">
              <w:rPr>
                <w:noProof w:val="0"/>
                <w:color w:val="333333"/>
                <w:sz w:val="20"/>
                <w:szCs w:val="20"/>
              </w:rPr>
              <w:t>199.216,17</w:t>
            </w:r>
          </w:p>
        </w:tc>
        <w:tc>
          <w:tcPr>
            <w:tcW w:w="916" w:type="dxa"/>
            <w:tcBorders>
              <w:top w:val="nil"/>
              <w:left w:val="nil"/>
              <w:bottom w:val="nil"/>
              <w:right w:val="nil"/>
            </w:tcBorders>
            <w:shd w:val="clear" w:color="auto" w:fill="auto"/>
            <w:noWrap/>
            <w:vAlign w:val="bottom"/>
            <w:hideMark/>
          </w:tcPr>
          <w:p w14:paraId="392F548B" w14:textId="77777777" w:rsidR="0067094F" w:rsidRPr="0067094F" w:rsidRDefault="0067094F" w:rsidP="0067094F">
            <w:pPr>
              <w:jc w:val="right"/>
              <w:rPr>
                <w:noProof w:val="0"/>
                <w:color w:val="333333"/>
                <w:sz w:val="20"/>
                <w:szCs w:val="20"/>
              </w:rPr>
            </w:pPr>
            <w:r w:rsidRPr="0067094F">
              <w:rPr>
                <w:noProof w:val="0"/>
                <w:color w:val="333333"/>
                <w:sz w:val="20"/>
                <w:szCs w:val="20"/>
              </w:rPr>
              <w:t>92,44</w:t>
            </w:r>
          </w:p>
        </w:tc>
      </w:tr>
      <w:tr w:rsidR="0067094F" w:rsidRPr="0067094F" w14:paraId="0F21DF0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9487F8F" w14:textId="77777777" w:rsidR="0067094F" w:rsidRPr="0067094F" w:rsidRDefault="0067094F" w:rsidP="0067094F">
            <w:pPr>
              <w:rPr>
                <w:b/>
                <w:bCs/>
                <w:noProof w:val="0"/>
                <w:sz w:val="20"/>
                <w:szCs w:val="20"/>
              </w:rPr>
            </w:pPr>
            <w:r w:rsidRPr="0067094F">
              <w:rPr>
                <w:b/>
                <w:bCs/>
                <w:noProof w:val="0"/>
                <w:sz w:val="20"/>
                <w:szCs w:val="20"/>
              </w:rPr>
              <w:t>322</w:t>
            </w:r>
          </w:p>
        </w:tc>
        <w:tc>
          <w:tcPr>
            <w:tcW w:w="266" w:type="dxa"/>
            <w:tcBorders>
              <w:top w:val="nil"/>
              <w:left w:val="nil"/>
              <w:bottom w:val="nil"/>
              <w:right w:val="nil"/>
            </w:tcBorders>
            <w:shd w:val="clear" w:color="auto" w:fill="auto"/>
            <w:noWrap/>
            <w:vAlign w:val="bottom"/>
            <w:hideMark/>
          </w:tcPr>
          <w:p w14:paraId="6D527EF1"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0DCD645" w14:textId="77777777" w:rsidR="0067094F" w:rsidRPr="0067094F" w:rsidRDefault="0067094F" w:rsidP="0067094F">
            <w:pPr>
              <w:rPr>
                <w:b/>
                <w:bCs/>
                <w:noProof w:val="0"/>
                <w:sz w:val="20"/>
                <w:szCs w:val="20"/>
              </w:rPr>
            </w:pPr>
            <w:r w:rsidRPr="0067094F">
              <w:rPr>
                <w:b/>
                <w:bCs/>
                <w:noProof w:val="0"/>
                <w:sz w:val="20"/>
                <w:szCs w:val="20"/>
              </w:rPr>
              <w:t>Rashodi za materijal i energiju</w:t>
            </w:r>
          </w:p>
        </w:tc>
        <w:tc>
          <w:tcPr>
            <w:tcW w:w="1701" w:type="dxa"/>
            <w:tcBorders>
              <w:top w:val="nil"/>
              <w:left w:val="nil"/>
              <w:bottom w:val="nil"/>
              <w:right w:val="nil"/>
            </w:tcBorders>
            <w:shd w:val="clear" w:color="auto" w:fill="auto"/>
            <w:noWrap/>
            <w:vAlign w:val="bottom"/>
            <w:hideMark/>
          </w:tcPr>
          <w:p w14:paraId="0314CC25" w14:textId="77777777" w:rsidR="0067094F" w:rsidRPr="0067094F" w:rsidRDefault="0067094F" w:rsidP="0067094F">
            <w:pPr>
              <w:jc w:val="right"/>
              <w:rPr>
                <w:b/>
                <w:bCs/>
                <w:noProof w:val="0"/>
                <w:sz w:val="20"/>
                <w:szCs w:val="20"/>
              </w:rPr>
            </w:pPr>
            <w:r w:rsidRPr="0067094F">
              <w:rPr>
                <w:b/>
                <w:bCs/>
                <w:noProof w:val="0"/>
                <w:sz w:val="20"/>
                <w:szCs w:val="20"/>
              </w:rPr>
              <w:t>9.500,00</w:t>
            </w:r>
          </w:p>
        </w:tc>
        <w:tc>
          <w:tcPr>
            <w:tcW w:w="1469" w:type="dxa"/>
            <w:tcBorders>
              <w:top w:val="nil"/>
              <w:left w:val="nil"/>
              <w:bottom w:val="nil"/>
              <w:right w:val="nil"/>
            </w:tcBorders>
            <w:shd w:val="clear" w:color="auto" w:fill="auto"/>
            <w:noWrap/>
            <w:vAlign w:val="bottom"/>
            <w:hideMark/>
          </w:tcPr>
          <w:p w14:paraId="4FE847F6" w14:textId="77777777" w:rsidR="0067094F" w:rsidRPr="0067094F" w:rsidRDefault="0067094F" w:rsidP="0067094F">
            <w:pPr>
              <w:jc w:val="right"/>
              <w:rPr>
                <w:b/>
                <w:bCs/>
                <w:noProof w:val="0"/>
                <w:sz w:val="20"/>
                <w:szCs w:val="20"/>
              </w:rPr>
            </w:pPr>
            <w:r w:rsidRPr="0067094F">
              <w:rPr>
                <w:b/>
                <w:bCs/>
                <w:noProof w:val="0"/>
                <w:sz w:val="20"/>
                <w:szCs w:val="20"/>
              </w:rPr>
              <w:t>7.480,83</w:t>
            </w:r>
          </w:p>
        </w:tc>
        <w:tc>
          <w:tcPr>
            <w:tcW w:w="916" w:type="dxa"/>
            <w:tcBorders>
              <w:top w:val="nil"/>
              <w:left w:val="nil"/>
              <w:bottom w:val="nil"/>
              <w:right w:val="nil"/>
            </w:tcBorders>
            <w:shd w:val="clear" w:color="auto" w:fill="auto"/>
            <w:noWrap/>
            <w:vAlign w:val="bottom"/>
            <w:hideMark/>
          </w:tcPr>
          <w:p w14:paraId="1D1D7BC4" w14:textId="77777777" w:rsidR="0067094F" w:rsidRPr="0067094F" w:rsidRDefault="0067094F" w:rsidP="0067094F">
            <w:pPr>
              <w:jc w:val="right"/>
              <w:rPr>
                <w:b/>
                <w:bCs/>
                <w:noProof w:val="0"/>
                <w:sz w:val="20"/>
                <w:szCs w:val="20"/>
              </w:rPr>
            </w:pPr>
            <w:r w:rsidRPr="0067094F">
              <w:rPr>
                <w:b/>
                <w:bCs/>
                <w:noProof w:val="0"/>
                <w:sz w:val="20"/>
                <w:szCs w:val="20"/>
              </w:rPr>
              <w:t>78,75</w:t>
            </w:r>
          </w:p>
        </w:tc>
      </w:tr>
      <w:tr w:rsidR="0067094F" w:rsidRPr="0067094F" w14:paraId="277A8C8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176CF30" w14:textId="77777777" w:rsidR="0067094F" w:rsidRPr="0067094F" w:rsidRDefault="0067094F" w:rsidP="0067094F">
            <w:pPr>
              <w:rPr>
                <w:noProof w:val="0"/>
                <w:sz w:val="20"/>
                <w:szCs w:val="20"/>
              </w:rPr>
            </w:pPr>
            <w:r w:rsidRPr="0067094F">
              <w:rPr>
                <w:noProof w:val="0"/>
                <w:sz w:val="20"/>
                <w:szCs w:val="20"/>
              </w:rPr>
              <w:t>3223</w:t>
            </w:r>
          </w:p>
        </w:tc>
        <w:tc>
          <w:tcPr>
            <w:tcW w:w="266" w:type="dxa"/>
            <w:tcBorders>
              <w:top w:val="nil"/>
              <w:left w:val="nil"/>
              <w:bottom w:val="nil"/>
              <w:right w:val="nil"/>
            </w:tcBorders>
            <w:shd w:val="clear" w:color="auto" w:fill="auto"/>
            <w:noWrap/>
            <w:vAlign w:val="bottom"/>
            <w:hideMark/>
          </w:tcPr>
          <w:p w14:paraId="65F739A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86AC37B" w14:textId="77777777" w:rsidR="0067094F" w:rsidRPr="0067094F" w:rsidRDefault="0067094F" w:rsidP="0067094F">
            <w:pPr>
              <w:rPr>
                <w:noProof w:val="0"/>
                <w:sz w:val="20"/>
                <w:szCs w:val="20"/>
              </w:rPr>
            </w:pPr>
            <w:r w:rsidRPr="0067094F">
              <w:rPr>
                <w:noProof w:val="0"/>
                <w:sz w:val="20"/>
                <w:szCs w:val="20"/>
              </w:rPr>
              <w:t>Energija</w:t>
            </w:r>
          </w:p>
        </w:tc>
        <w:tc>
          <w:tcPr>
            <w:tcW w:w="1701" w:type="dxa"/>
            <w:tcBorders>
              <w:top w:val="nil"/>
              <w:left w:val="nil"/>
              <w:bottom w:val="nil"/>
              <w:right w:val="nil"/>
            </w:tcBorders>
            <w:shd w:val="clear" w:color="auto" w:fill="auto"/>
            <w:noWrap/>
            <w:vAlign w:val="bottom"/>
            <w:hideMark/>
          </w:tcPr>
          <w:p w14:paraId="12DA3867"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8B27E6A" w14:textId="77777777" w:rsidR="0067094F" w:rsidRPr="0067094F" w:rsidRDefault="0067094F" w:rsidP="0067094F">
            <w:pPr>
              <w:jc w:val="right"/>
              <w:rPr>
                <w:noProof w:val="0"/>
                <w:sz w:val="20"/>
                <w:szCs w:val="20"/>
              </w:rPr>
            </w:pPr>
            <w:r w:rsidRPr="0067094F">
              <w:rPr>
                <w:noProof w:val="0"/>
                <w:sz w:val="20"/>
                <w:szCs w:val="20"/>
              </w:rPr>
              <w:t>7.257,08</w:t>
            </w:r>
          </w:p>
        </w:tc>
        <w:tc>
          <w:tcPr>
            <w:tcW w:w="916" w:type="dxa"/>
            <w:tcBorders>
              <w:top w:val="nil"/>
              <w:left w:val="nil"/>
              <w:bottom w:val="nil"/>
              <w:right w:val="nil"/>
            </w:tcBorders>
            <w:shd w:val="clear" w:color="auto" w:fill="auto"/>
            <w:noWrap/>
            <w:vAlign w:val="bottom"/>
            <w:hideMark/>
          </w:tcPr>
          <w:p w14:paraId="52A88EC9" w14:textId="77777777" w:rsidR="0067094F" w:rsidRPr="0067094F" w:rsidRDefault="0067094F" w:rsidP="0067094F">
            <w:pPr>
              <w:jc w:val="right"/>
              <w:rPr>
                <w:noProof w:val="0"/>
                <w:sz w:val="20"/>
                <w:szCs w:val="20"/>
              </w:rPr>
            </w:pPr>
          </w:p>
        </w:tc>
      </w:tr>
      <w:tr w:rsidR="0067094F" w:rsidRPr="0067094F" w14:paraId="7C2DD8D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36E439B" w14:textId="77777777" w:rsidR="0067094F" w:rsidRPr="0067094F" w:rsidRDefault="0067094F" w:rsidP="0067094F">
            <w:pPr>
              <w:rPr>
                <w:noProof w:val="0"/>
                <w:sz w:val="20"/>
                <w:szCs w:val="20"/>
              </w:rPr>
            </w:pPr>
            <w:r w:rsidRPr="0067094F">
              <w:rPr>
                <w:noProof w:val="0"/>
                <w:sz w:val="20"/>
                <w:szCs w:val="20"/>
              </w:rPr>
              <w:t>3224</w:t>
            </w:r>
          </w:p>
        </w:tc>
        <w:tc>
          <w:tcPr>
            <w:tcW w:w="266" w:type="dxa"/>
            <w:tcBorders>
              <w:top w:val="nil"/>
              <w:left w:val="nil"/>
              <w:bottom w:val="nil"/>
              <w:right w:val="nil"/>
            </w:tcBorders>
            <w:shd w:val="clear" w:color="auto" w:fill="auto"/>
            <w:noWrap/>
            <w:vAlign w:val="bottom"/>
            <w:hideMark/>
          </w:tcPr>
          <w:p w14:paraId="582450FF"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4442F9D" w14:textId="77777777" w:rsidR="0067094F" w:rsidRPr="0067094F" w:rsidRDefault="0067094F" w:rsidP="0067094F">
            <w:pPr>
              <w:rPr>
                <w:noProof w:val="0"/>
                <w:sz w:val="20"/>
                <w:szCs w:val="20"/>
              </w:rPr>
            </w:pPr>
            <w:r w:rsidRPr="0067094F">
              <w:rPr>
                <w:noProof w:val="0"/>
                <w:sz w:val="20"/>
                <w:szCs w:val="20"/>
              </w:rPr>
              <w:t>Materijal i dijelovi za tekuće i investicijsko održavanje</w:t>
            </w:r>
          </w:p>
        </w:tc>
        <w:tc>
          <w:tcPr>
            <w:tcW w:w="1701" w:type="dxa"/>
            <w:tcBorders>
              <w:top w:val="nil"/>
              <w:left w:val="nil"/>
              <w:bottom w:val="nil"/>
              <w:right w:val="nil"/>
            </w:tcBorders>
            <w:shd w:val="clear" w:color="auto" w:fill="auto"/>
            <w:noWrap/>
            <w:vAlign w:val="bottom"/>
            <w:hideMark/>
          </w:tcPr>
          <w:p w14:paraId="46E35FD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BE1AC94" w14:textId="77777777" w:rsidR="0067094F" w:rsidRPr="0067094F" w:rsidRDefault="0067094F" w:rsidP="0067094F">
            <w:pPr>
              <w:jc w:val="right"/>
              <w:rPr>
                <w:noProof w:val="0"/>
                <w:sz w:val="20"/>
                <w:szCs w:val="20"/>
              </w:rPr>
            </w:pPr>
            <w:r w:rsidRPr="0067094F">
              <w:rPr>
                <w:noProof w:val="0"/>
                <w:sz w:val="20"/>
                <w:szCs w:val="20"/>
              </w:rPr>
              <w:t>223,75</w:t>
            </w:r>
          </w:p>
        </w:tc>
        <w:tc>
          <w:tcPr>
            <w:tcW w:w="916" w:type="dxa"/>
            <w:tcBorders>
              <w:top w:val="nil"/>
              <w:left w:val="nil"/>
              <w:bottom w:val="nil"/>
              <w:right w:val="nil"/>
            </w:tcBorders>
            <w:shd w:val="clear" w:color="auto" w:fill="auto"/>
            <w:noWrap/>
            <w:vAlign w:val="bottom"/>
            <w:hideMark/>
          </w:tcPr>
          <w:p w14:paraId="3BA676F1" w14:textId="77777777" w:rsidR="0067094F" w:rsidRPr="0067094F" w:rsidRDefault="0067094F" w:rsidP="0067094F">
            <w:pPr>
              <w:jc w:val="right"/>
              <w:rPr>
                <w:noProof w:val="0"/>
                <w:sz w:val="20"/>
                <w:szCs w:val="20"/>
              </w:rPr>
            </w:pPr>
          </w:p>
        </w:tc>
      </w:tr>
      <w:tr w:rsidR="0067094F" w:rsidRPr="0067094F" w14:paraId="615D9D2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5E4690E" w14:textId="77777777" w:rsidR="0067094F" w:rsidRPr="0067094F" w:rsidRDefault="0067094F" w:rsidP="0067094F">
            <w:pPr>
              <w:rPr>
                <w:b/>
                <w:bCs/>
                <w:noProof w:val="0"/>
                <w:sz w:val="20"/>
                <w:szCs w:val="20"/>
              </w:rPr>
            </w:pPr>
            <w:r w:rsidRPr="0067094F">
              <w:rPr>
                <w:b/>
                <w:bCs/>
                <w:noProof w:val="0"/>
                <w:sz w:val="20"/>
                <w:szCs w:val="20"/>
              </w:rPr>
              <w:lastRenderedPageBreak/>
              <w:t>323</w:t>
            </w:r>
          </w:p>
        </w:tc>
        <w:tc>
          <w:tcPr>
            <w:tcW w:w="266" w:type="dxa"/>
            <w:tcBorders>
              <w:top w:val="nil"/>
              <w:left w:val="nil"/>
              <w:bottom w:val="nil"/>
              <w:right w:val="nil"/>
            </w:tcBorders>
            <w:shd w:val="clear" w:color="auto" w:fill="auto"/>
            <w:noWrap/>
            <w:vAlign w:val="bottom"/>
            <w:hideMark/>
          </w:tcPr>
          <w:p w14:paraId="269EF35D"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AEAEFE2"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6201744F" w14:textId="77777777" w:rsidR="0067094F" w:rsidRPr="0067094F" w:rsidRDefault="0067094F" w:rsidP="0067094F">
            <w:pPr>
              <w:jc w:val="right"/>
              <w:rPr>
                <w:b/>
                <w:bCs/>
                <w:noProof w:val="0"/>
                <w:sz w:val="20"/>
                <w:szCs w:val="20"/>
              </w:rPr>
            </w:pPr>
            <w:r w:rsidRPr="0067094F">
              <w:rPr>
                <w:b/>
                <w:bCs/>
                <w:noProof w:val="0"/>
                <w:sz w:val="20"/>
                <w:szCs w:val="20"/>
              </w:rPr>
              <w:t>182.500,00</w:t>
            </w:r>
          </w:p>
        </w:tc>
        <w:tc>
          <w:tcPr>
            <w:tcW w:w="1469" w:type="dxa"/>
            <w:tcBorders>
              <w:top w:val="nil"/>
              <w:left w:val="nil"/>
              <w:bottom w:val="nil"/>
              <w:right w:val="nil"/>
            </w:tcBorders>
            <w:shd w:val="clear" w:color="auto" w:fill="auto"/>
            <w:noWrap/>
            <w:vAlign w:val="bottom"/>
            <w:hideMark/>
          </w:tcPr>
          <w:p w14:paraId="6CD7F847" w14:textId="77777777" w:rsidR="0067094F" w:rsidRPr="0067094F" w:rsidRDefault="0067094F" w:rsidP="0067094F">
            <w:pPr>
              <w:jc w:val="right"/>
              <w:rPr>
                <w:b/>
                <w:bCs/>
                <w:noProof w:val="0"/>
                <w:sz w:val="20"/>
                <w:szCs w:val="20"/>
              </w:rPr>
            </w:pPr>
            <w:r w:rsidRPr="0067094F">
              <w:rPr>
                <w:b/>
                <w:bCs/>
                <w:noProof w:val="0"/>
                <w:sz w:val="20"/>
                <w:szCs w:val="20"/>
              </w:rPr>
              <w:t>168.290,34</w:t>
            </w:r>
          </w:p>
        </w:tc>
        <w:tc>
          <w:tcPr>
            <w:tcW w:w="916" w:type="dxa"/>
            <w:tcBorders>
              <w:top w:val="nil"/>
              <w:left w:val="nil"/>
              <w:bottom w:val="nil"/>
              <w:right w:val="nil"/>
            </w:tcBorders>
            <w:shd w:val="clear" w:color="auto" w:fill="auto"/>
            <w:noWrap/>
            <w:vAlign w:val="bottom"/>
            <w:hideMark/>
          </w:tcPr>
          <w:p w14:paraId="345CA61E" w14:textId="77777777" w:rsidR="0067094F" w:rsidRPr="0067094F" w:rsidRDefault="0067094F" w:rsidP="0067094F">
            <w:pPr>
              <w:jc w:val="right"/>
              <w:rPr>
                <w:b/>
                <w:bCs/>
                <w:noProof w:val="0"/>
                <w:sz w:val="20"/>
                <w:szCs w:val="20"/>
              </w:rPr>
            </w:pPr>
            <w:r w:rsidRPr="0067094F">
              <w:rPr>
                <w:b/>
                <w:bCs/>
                <w:noProof w:val="0"/>
                <w:sz w:val="20"/>
                <w:szCs w:val="20"/>
              </w:rPr>
              <w:t>92,21</w:t>
            </w:r>
          </w:p>
        </w:tc>
      </w:tr>
      <w:tr w:rsidR="0067094F" w:rsidRPr="0067094F" w14:paraId="58BCB7C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F6282E2"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61440E4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AE40B57"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6993CAC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5D6A9F3" w14:textId="77777777" w:rsidR="0067094F" w:rsidRPr="0067094F" w:rsidRDefault="0067094F" w:rsidP="0067094F">
            <w:pPr>
              <w:jc w:val="right"/>
              <w:rPr>
                <w:noProof w:val="0"/>
                <w:sz w:val="20"/>
                <w:szCs w:val="20"/>
              </w:rPr>
            </w:pPr>
            <w:r w:rsidRPr="0067094F">
              <w:rPr>
                <w:noProof w:val="0"/>
                <w:sz w:val="20"/>
                <w:szCs w:val="20"/>
              </w:rPr>
              <w:t>30.571,89</w:t>
            </w:r>
          </w:p>
        </w:tc>
        <w:tc>
          <w:tcPr>
            <w:tcW w:w="916" w:type="dxa"/>
            <w:tcBorders>
              <w:top w:val="nil"/>
              <w:left w:val="nil"/>
              <w:bottom w:val="nil"/>
              <w:right w:val="nil"/>
            </w:tcBorders>
            <w:shd w:val="clear" w:color="auto" w:fill="auto"/>
            <w:noWrap/>
            <w:vAlign w:val="bottom"/>
            <w:hideMark/>
          </w:tcPr>
          <w:p w14:paraId="7742CCEE" w14:textId="77777777" w:rsidR="0067094F" w:rsidRPr="0067094F" w:rsidRDefault="0067094F" w:rsidP="0067094F">
            <w:pPr>
              <w:jc w:val="right"/>
              <w:rPr>
                <w:noProof w:val="0"/>
                <w:sz w:val="20"/>
                <w:szCs w:val="20"/>
              </w:rPr>
            </w:pPr>
          </w:p>
        </w:tc>
      </w:tr>
      <w:tr w:rsidR="0067094F" w:rsidRPr="0067094F" w14:paraId="188E638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AE2332A" w14:textId="77777777" w:rsidR="0067094F" w:rsidRPr="0067094F" w:rsidRDefault="0067094F" w:rsidP="0067094F">
            <w:pPr>
              <w:rPr>
                <w:noProof w:val="0"/>
                <w:sz w:val="20"/>
                <w:szCs w:val="20"/>
              </w:rPr>
            </w:pPr>
            <w:r w:rsidRPr="0067094F">
              <w:rPr>
                <w:noProof w:val="0"/>
                <w:sz w:val="20"/>
                <w:szCs w:val="20"/>
              </w:rPr>
              <w:t>3234</w:t>
            </w:r>
          </w:p>
        </w:tc>
        <w:tc>
          <w:tcPr>
            <w:tcW w:w="266" w:type="dxa"/>
            <w:tcBorders>
              <w:top w:val="nil"/>
              <w:left w:val="nil"/>
              <w:bottom w:val="nil"/>
              <w:right w:val="nil"/>
            </w:tcBorders>
            <w:shd w:val="clear" w:color="auto" w:fill="auto"/>
            <w:noWrap/>
            <w:vAlign w:val="bottom"/>
            <w:hideMark/>
          </w:tcPr>
          <w:p w14:paraId="32D1BA1C"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2DD9492" w14:textId="77777777" w:rsidR="0067094F" w:rsidRPr="0067094F" w:rsidRDefault="0067094F" w:rsidP="0067094F">
            <w:pPr>
              <w:rPr>
                <w:noProof w:val="0"/>
                <w:sz w:val="20"/>
                <w:szCs w:val="20"/>
              </w:rPr>
            </w:pPr>
            <w:r w:rsidRPr="0067094F">
              <w:rPr>
                <w:noProof w:val="0"/>
                <w:sz w:val="20"/>
                <w:szCs w:val="20"/>
              </w:rPr>
              <w:t>Komunalne usluge</w:t>
            </w:r>
          </w:p>
        </w:tc>
        <w:tc>
          <w:tcPr>
            <w:tcW w:w="1701" w:type="dxa"/>
            <w:tcBorders>
              <w:top w:val="nil"/>
              <w:left w:val="nil"/>
              <w:bottom w:val="nil"/>
              <w:right w:val="nil"/>
            </w:tcBorders>
            <w:shd w:val="clear" w:color="auto" w:fill="auto"/>
            <w:noWrap/>
            <w:vAlign w:val="bottom"/>
            <w:hideMark/>
          </w:tcPr>
          <w:p w14:paraId="79997B0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012B602" w14:textId="77777777" w:rsidR="0067094F" w:rsidRPr="0067094F" w:rsidRDefault="0067094F" w:rsidP="0067094F">
            <w:pPr>
              <w:jc w:val="right"/>
              <w:rPr>
                <w:noProof w:val="0"/>
                <w:sz w:val="20"/>
                <w:szCs w:val="20"/>
              </w:rPr>
            </w:pPr>
            <w:r w:rsidRPr="0067094F">
              <w:rPr>
                <w:noProof w:val="0"/>
                <w:sz w:val="20"/>
                <w:szCs w:val="20"/>
              </w:rPr>
              <w:t>82.537,19</w:t>
            </w:r>
          </w:p>
        </w:tc>
        <w:tc>
          <w:tcPr>
            <w:tcW w:w="916" w:type="dxa"/>
            <w:tcBorders>
              <w:top w:val="nil"/>
              <w:left w:val="nil"/>
              <w:bottom w:val="nil"/>
              <w:right w:val="nil"/>
            </w:tcBorders>
            <w:shd w:val="clear" w:color="auto" w:fill="auto"/>
            <w:noWrap/>
            <w:vAlign w:val="bottom"/>
            <w:hideMark/>
          </w:tcPr>
          <w:p w14:paraId="38DD3030" w14:textId="77777777" w:rsidR="0067094F" w:rsidRPr="0067094F" w:rsidRDefault="0067094F" w:rsidP="0067094F">
            <w:pPr>
              <w:jc w:val="right"/>
              <w:rPr>
                <w:noProof w:val="0"/>
                <w:sz w:val="20"/>
                <w:szCs w:val="20"/>
              </w:rPr>
            </w:pPr>
          </w:p>
        </w:tc>
      </w:tr>
      <w:tr w:rsidR="0067094F" w:rsidRPr="0067094F" w14:paraId="4251C64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98CED76" w14:textId="77777777" w:rsidR="0067094F" w:rsidRPr="0067094F" w:rsidRDefault="0067094F" w:rsidP="0067094F">
            <w:pPr>
              <w:rPr>
                <w:noProof w:val="0"/>
                <w:sz w:val="20"/>
                <w:szCs w:val="20"/>
              </w:rPr>
            </w:pPr>
            <w:r w:rsidRPr="0067094F">
              <w:rPr>
                <w:noProof w:val="0"/>
                <w:sz w:val="20"/>
                <w:szCs w:val="20"/>
              </w:rPr>
              <w:t>3239</w:t>
            </w:r>
          </w:p>
        </w:tc>
        <w:tc>
          <w:tcPr>
            <w:tcW w:w="266" w:type="dxa"/>
            <w:tcBorders>
              <w:top w:val="nil"/>
              <w:left w:val="nil"/>
              <w:bottom w:val="nil"/>
              <w:right w:val="nil"/>
            </w:tcBorders>
            <w:shd w:val="clear" w:color="auto" w:fill="auto"/>
            <w:noWrap/>
            <w:vAlign w:val="bottom"/>
            <w:hideMark/>
          </w:tcPr>
          <w:p w14:paraId="1E7EA348"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B4ACBB5" w14:textId="77777777" w:rsidR="0067094F" w:rsidRPr="0067094F" w:rsidRDefault="0067094F" w:rsidP="0067094F">
            <w:pPr>
              <w:rPr>
                <w:noProof w:val="0"/>
                <w:sz w:val="20"/>
                <w:szCs w:val="20"/>
              </w:rPr>
            </w:pPr>
            <w:r w:rsidRPr="0067094F">
              <w:rPr>
                <w:noProof w:val="0"/>
                <w:sz w:val="20"/>
                <w:szCs w:val="20"/>
              </w:rPr>
              <w:t>Ostale usluge</w:t>
            </w:r>
          </w:p>
        </w:tc>
        <w:tc>
          <w:tcPr>
            <w:tcW w:w="1701" w:type="dxa"/>
            <w:tcBorders>
              <w:top w:val="nil"/>
              <w:left w:val="nil"/>
              <w:bottom w:val="nil"/>
              <w:right w:val="nil"/>
            </w:tcBorders>
            <w:shd w:val="clear" w:color="auto" w:fill="auto"/>
            <w:noWrap/>
            <w:vAlign w:val="bottom"/>
            <w:hideMark/>
          </w:tcPr>
          <w:p w14:paraId="7F75D4B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66D608B" w14:textId="77777777" w:rsidR="0067094F" w:rsidRPr="0067094F" w:rsidRDefault="0067094F" w:rsidP="0067094F">
            <w:pPr>
              <w:jc w:val="right"/>
              <w:rPr>
                <w:noProof w:val="0"/>
                <w:sz w:val="20"/>
                <w:szCs w:val="20"/>
              </w:rPr>
            </w:pPr>
            <w:r w:rsidRPr="0067094F">
              <w:rPr>
                <w:noProof w:val="0"/>
                <w:sz w:val="20"/>
                <w:szCs w:val="20"/>
              </w:rPr>
              <w:t>55.181,26</w:t>
            </w:r>
          </w:p>
        </w:tc>
        <w:tc>
          <w:tcPr>
            <w:tcW w:w="916" w:type="dxa"/>
            <w:tcBorders>
              <w:top w:val="nil"/>
              <w:left w:val="nil"/>
              <w:bottom w:val="nil"/>
              <w:right w:val="nil"/>
            </w:tcBorders>
            <w:shd w:val="clear" w:color="auto" w:fill="auto"/>
            <w:noWrap/>
            <w:vAlign w:val="bottom"/>
            <w:hideMark/>
          </w:tcPr>
          <w:p w14:paraId="0D1D9109" w14:textId="77777777" w:rsidR="0067094F" w:rsidRPr="0067094F" w:rsidRDefault="0067094F" w:rsidP="0067094F">
            <w:pPr>
              <w:jc w:val="right"/>
              <w:rPr>
                <w:noProof w:val="0"/>
                <w:sz w:val="20"/>
                <w:szCs w:val="20"/>
              </w:rPr>
            </w:pPr>
          </w:p>
        </w:tc>
      </w:tr>
      <w:tr w:rsidR="0067094F" w:rsidRPr="0067094F" w14:paraId="7402392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62FB076" w14:textId="77777777" w:rsidR="0067094F" w:rsidRPr="0067094F" w:rsidRDefault="0067094F" w:rsidP="0067094F">
            <w:pPr>
              <w:rPr>
                <w:b/>
                <w:bCs/>
                <w:noProof w:val="0"/>
                <w:sz w:val="20"/>
                <w:szCs w:val="20"/>
              </w:rPr>
            </w:pPr>
            <w:r w:rsidRPr="0067094F">
              <w:rPr>
                <w:b/>
                <w:bCs/>
                <w:noProof w:val="0"/>
                <w:sz w:val="20"/>
                <w:szCs w:val="20"/>
              </w:rPr>
              <w:t>422</w:t>
            </w:r>
          </w:p>
        </w:tc>
        <w:tc>
          <w:tcPr>
            <w:tcW w:w="266" w:type="dxa"/>
            <w:tcBorders>
              <w:top w:val="nil"/>
              <w:left w:val="nil"/>
              <w:bottom w:val="nil"/>
              <w:right w:val="nil"/>
            </w:tcBorders>
            <w:shd w:val="clear" w:color="auto" w:fill="auto"/>
            <w:noWrap/>
            <w:vAlign w:val="bottom"/>
            <w:hideMark/>
          </w:tcPr>
          <w:p w14:paraId="7E917A93"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E186632" w14:textId="77777777" w:rsidR="0067094F" w:rsidRPr="0067094F" w:rsidRDefault="0067094F" w:rsidP="0067094F">
            <w:pPr>
              <w:rPr>
                <w:b/>
                <w:bCs/>
                <w:noProof w:val="0"/>
                <w:sz w:val="20"/>
                <w:szCs w:val="20"/>
              </w:rPr>
            </w:pPr>
            <w:r w:rsidRPr="0067094F">
              <w:rPr>
                <w:b/>
                <w:bCs/>
                <w:noProof w:val="0"/>
                <w:sz w:val="20"/>
                <w:szCs w:val="20"/>
              </w:rPr>
              <w:t>Postrojenja i oprema</w:t>
            </w:r>
          </w:p>
        </w:tc>
        <w:tc>
          <w:tcPr>
            <w:tcW w:w="1701" w:type="dxa"/>
            <w:tcBorders>
              <w:top w:val="nil"/>
              <w:left w:val="nil"/>
              <w:bottom w:val="nil"/>
              <w:right w:val="nil"/>
            </w:tcBorders>
            <w:shd w:val="clear" w:color="auto" w:fill="auto"/>
            <w:noWrap/>
            <w:vAlign w:val="bottom"/>
            <w:hideMark/>
          </w:tcPr>
          <w:p w14:paraId="79154B53" w14:textId="77777777" w:rsidR="0067094F" w:rsidRPr="0067094F" w:rsidRDefault="0067094F" w:rsidP="0067094F">
            <w:pPr>
              <w:jc w:val="right"/>
              <w:rPr>
                <w:b/>
                <w:bCs/>
                <w:noProof w:val="0"/>
                <w:sz w:val="20"/>
                <w:szCs w:val="20"/>
              </w:rPr>
            </w:pPr>
            <w:r w:rsidRPr="0067094F">
              <w:rPr>
                <w:b/>
                <w:bCs/>
                <w:noProof w:val="0"/>
                <w:sz w:val="20"/>
                <w:szCs w:val="20"/>
              </w:rPr>
              <w:t>23.500,00</w:t>
            </w:r>
          </w:p>
        </w:tc>
        <w:tc>
          <w:tcPr>
            <w:tcW w:w="1469" w:type="dxa"/>
            <w:tcBorders>
              <w:top w:val="nil"/>
              <w:left w:val="nil"/>
              <w:bottom w:val="nil"/>
              <w:right w:val="nil"/>
            </w:tcBorders>
            <w:shd w:val="clear" w:color="auto" w:fill="auto"/>
            <w:noWrap/>
            <w:vAlign w:val="bottom"/>
            <w:hideMark/>
          </w:tcPr>
          <w:p w14:paraId="40F7B413" w14:textId="77777777" w:rsidR="0067094F" w:rsidRPr="0067094F" w:rsidRDefault="0067094F" w:rsidP="0067094F">
            <w:pPr>
              <w:jc w:val="right"/>
              <w:rPr>
                <w:b/>
                <w:bCs/>
                <w:noProof w:val="0"/>
                <w:sz w:val="20"/>
                <w:szCs w:val="20"/>
              </w:rPr>
            </w:pPr>
            <w:r w:rsidRPr="0067094F">
              <w:rPr>
                <w:b/>
                <w:bCs/>
                <w:noProof w:val="0"/>
                <w:sz w:val="20"/>
                <w:szCs w:val="20"/>
              </w:rPr>
              <w:t>23.445,00</w:t>
            </w:r>
          </w:p>
        </w:tc>
        <w:tc>
          <w:tcPr>
            <w:tcW w:w="916" w:type="dxa"/>
            <w:tcBorders>
              <w:top w:val="nil"/>
              <w:left w:val="nil"/>
              <w:bottom w:val="nil"/>
              <w:right w:val="nil"/>
            </w:tcBorders>
            <w:shd w:val="clear" w:color="auto" w:fill="auto"/>
            <w:noWrap/>
            <w:vAlign w:val="bottom"/>
            <w:hideMark/>
          </w:tcPr>
          <w:p w14:paraId="79C41FBB" w14:textId="77777777" w:rsidR="0067094F" w:rsidRPr="0067094F" w:rsidRDefault="0067094F" w:rsidP="0067094F">
            <w:pPr>
              <w:jc w:val="right"/>
              <w:rPr>
                <w:b/>
                <w:bCs/>
                <w:noProof w:val="0"/>
                <w:sz w:val="20"/>
                <w:szCs w:val="20"/>
              </w:rPr>
            </w:pPr>
            <w:r w:rsidRPr="0067094F">
              <w:rPr>
                <w:b/>
                <w:bCs/>
                <w:noProof w:val="0"/>
                <w:sz w:val="20"/>
                <w:szCs w:val="20"/>
              </w:rPr>
              <w:t>99,77</w:t>
            </w:r>
          </w:p>
        </w:tc>
      </w:tr>
      <w:tr w:rsidR="0067094F" w:rsidRPr="0067094F" w14:paraId="77FD46C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4585116" w14:textId="77777777" w:rsidR="0067094F" w:rsidRPr="0067094F" w:rsidRDefault="0067094F" w:rsidP="0067094F">
            <w:pPr>
              <w:rPr>
                <w:noProof w:val="0"/>
                <w:sz w:val="20"/>
                <w:szCs w:val="20"/>
              </w:rPr>
            </w:pPr>
            <w:r w:rsidRPr="0067094F">
              <w:rPr>
                <w:noProof w:val="0"/>
                <w:sz w:val="20"/>
                <w:szCs w:val="20"/>
              </w:rPr>
              <w:t>4227</w:t>
            </w:r>
          </w:p>
        </w:tc>
        <w:tc>
          <w:tcPr>
            <w:tcW w:w="266" w:type="dxa"/>
            <w:tcBorders>
              <w:top w:val="nil"/>
              <w:left w:val="nil"/>
              <w:bottom w:val="nil"/>
              <w:right w:val="nil"/>
            </w:tcBorders>
            <w:shd w:val="clear" w:color="auto" w:fill="auto"/>
            <w:noWrap/>
            <w:vAlign w:val="bottom"/>
            <w:hideMark/>
          </w:tcPr>
          <w:p w14:paraId="1B2B7576"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D45F9BE" w14:textId="77777777" w:rsidR="0067094F" w:rsidRPr="0067094F" w:rsidRDefault="0067094F" w:rsidP="0067094F">
            <w:pPr>
              <w:rPr>
                <w:noProof w:val="0"/>
                <w:sz w:val="20"/>
                <w:szCs w:val="20"/>
              </w:rPr>
            </w:pPr>
            <w:r w:rsidRPr="0067094F">
              <w:rPr>
                <w:noProof w:val="0"/>
                <w:sz w:val="20"/>
                <w:szCs w:val="20"/>
              </w:rPr>
              <w:t>Uređaji, strojevi i oprema za ostale namjene</w:t>
            </w:r>
          </w:p>
        </w:tc>
        <w:tc>
          <w:tcPr>
            <w:tcW w:w="1701" w:type="dxa"/>
            <w:tcBorders>
              <w:top w:val="nil"/>
              <w:left w:val="nil"/>
              <w:bottom w:val="nil"/>
              <w:right w:val="nil"/>
            </w:tcBorders>
            <w:shd w:val="clear" w:color="auto" w:fill="auto"/>
            <w:noWrap/>
            <w:vAlign w:val="bottom"/>
            <w:hideMark/>
          </w:tcPr>
          <w:p w14:paraId="308AF1F9"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D71B259" w14:textId="77777777" w:rsidR="0067094F" w:rsidRPr="0067094F" w:rsidRDefault="0067094F" w:rsidP="0067094F">
            <w:pPr>
              <w:jc w:val="right"/>
              <w:rPr>
                <w:noProof w:val="0"/>
                <w:sz w:val="20"/>
                <w:szCs w:val="20"/>
              </w:rPr>
            </w:pPr>
            <w:r w:rsidRPr="0067094F">
              <w:rPr>
                <w:noProof w:val="0"/>
                <w:sz w:val="20"/>
                <w:szCs w:val="20"/>
              </w:rPr>
              <w:t>23.445,00</w:t>
            </w:r>
          </w:p>
        </w:tc>
        <w:tc>
          <w:tcPr>
            <w:tcW w:w="916" w:type="dxa"/>
            <w:tcBorders>
              <w:top w:val="nil"/>
              <w:left w:val="nil"/>
              <w:bottom w:val="nil"/>
              <w:right w:val="nil"/>
            </w:tcBorders>
            <w:shd w:val="clear" w:color="auto" w:fill="auto"/>
            <w:noWrap/>
            <w:vAlign w:val="bottom"/>
            <w:hideMark/>
          </w:tcPr>
          <w:p w14:paraId="6DD3F8D0" w14:textId="77777777" w:rsidR="0067094F" w:rsidRPr="0067094F" w:rsidRDefault="0067094F" w:rsidP="0067094F">
            <w:pPr>
              <w:jc w:val="right"/>
              <w:rPr>
                <w:noProof w:val="0"/>
                <w:sz w:val="20"/>
                <w:szCs w:val="20"/>
              </w:rPr>
            </w:pPr>
          </w:p>
        </w:tc>
      </w:tr>
      <w:tr w:rsidR="003D0A8C" w:rsidRPr="0067094F" w14:paraId="1D8E4079"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24F5E157" w14:textId="0A96C1D3" w:rsidR="003D0A8C" w:rsidRPr="0067094F" w:rsidRDefault="003D0A8C" w:rsidP="0067094F">
            <w:pPr>
              <w:rPr>
                <w:b/>
                <w:bCs/>
                <w:noProof w:val="0"/>
                <w:sz w:val="20"/>
                <w:szCs w:val="20"/>
              </w:rPr>
            </w:pPr>
            <w:r w:rsidRPr="0067094F">
              <w:rPr>
                <w:b/>
                <w:bCs/>
                <w:noProof w:val="0"/>
                <w:sz w:val="20"/>
                <w:szCs w:val="20"/>
              </w:rPr>
              <w:t>A270106</w:t>
            </w:r>
          </w:p>
        </w:tc>
        <w:tc>
          <w:tcPr>
            <w:tcW w:w="7530" w:type="dxa"/>
            <w:tcBorders>
              <w:top w:val="nil"/>
              <w:left w:val="nil"/>
              <w:bottom w:val="nil"/>
              <w:right w:val="nil"/>
            </w:tcBorders>
            <w:shd w:val="clear" w:color="000000" w:fill="FFFFCC"/>
            <w:noWrap/>
            <w:vAlign w:val="bottom"/>
            <w:hideMark/>
          </w:tcPr>
          <w:p w14:paraId="07D2804E" w14:textId="77777777" w:rsidR="003D0A8C" w:rsidRPr="0067094F" w:rsidRDefault="003D0A8C" w:rsidP="0067094F">
            <w:pPr>
              <w:rPr>
                <w:b/>
                <w:bCs/>
                <w:noProof w:val="0"/>
                <w:sz w:val="20"/>
                <w:szCs w:val="20"/>
              </w:rPr>
            </w:pPr>
            <w:r w:rsidRPr="0067094F">
              <w:rPr>
                <w:b/>
                <w:bCs/>
                <w:noProof w:val="0"/>
                <w:sz w:val="20"/>
                <w:szCs w:val="20"/>
              </w:rPr>
              <w:t>Aktivnost: Održavanje javne rasvjete</w:t>
            </w:r>
          </w:p>
        </w:tc>
        <w:tc>
          <w:tcPr>
            <w:tcW w:w="1701" w:type="dxa"/>
            <w:tcBorders>
              <w:top w:val="nil"/>
              <w:left w:val="nil"/>
              <w:bottom w:val="nil"/>
              <w:right w:val="nil"/>
            </w:tcBorders>
            <w:shd w:val="clear" w:color="000000" w:fill="FFFFCC"/>
            <w:noWrap/>
            <w:vAlign w:val="bottom"/>
            <w:hideMark/>
          </w:tcPr>
          <w:p w14:paraId="3190DE91" w14:textId="77777777" w:rsidR="003D0A8C" w:rsidRPr="0067094F" w:rsidRDefault="003D0A8C" w:rsidP="0067094F">
            <w:pPr>
              <w:jc w:val="right"/>
              <w:rPr>
                <w:b/>
                <w:bCs/>
                <w:noProof w:val="0"/>
                <w:sz w:val="20"/>
                <w:szCs w:val="20"/>
              </w:rPr>
            </w:pPr>
            <w:r w:rsidRPr="0067094F">
              <w:rPr>
                <w:b/>
                <w:bCs/>
                <w:noProof w:val="0"/>
                <w:sz w:val="20"/>
                <w:szCs w:val="20"/>
              </w:rPr>
              <w:t>420.000,00</w:t>
            </w:r>
          </w:p>
        </w:tc>
        <w:tc>
          <w:tcPr>
            <w:tcW w:w="1469" w:type="dxa"/>
            <w:tcBorders>
              <w:top w:val="nil"/>
              <w:left w:val="nil"/>
              <w:bottom w:val="nil"/>
              <w:right w:val="nil"/>
            </w:tcBorders>
            <w:shd w:val="clear" w:color="000000" w:fill="FFFFCC"/>
            <w:noWrap/>
            <w:vAlign w:val="bottom"/>
            <w:hideMark/>
          </w:tcPr>
          <w:p w14:paraId="1DB73D4A" w14:textId="77777777" w:rsidR="003D0A8C" w:rsidRPr="0067094F" w:rsidRDefault="003D0A8C" w:rsidP="0067094F">
            <w:pPr>
              <w:jc w:val="right"/>
              <w:rPr>
                <w:b/>
                <w:bCs/>
                <w:noProof w:val="0"/>
                <w:sz w:val="20"/>
                <w:szCs w:val="20"/>
              </w:rPr>
            </w:pPr>
            <w:r w:rsidRPr="0067094F">
              <w:rPr>
                <w:b/>
                <w:bCs/>
                <w:noProof w:val="0"/>
                <w:sz w:val="20"/>
                <w:szCs w:val="20"/>
              </w:rPr>
              <w:t>392.707,66</w:t>
            </w:r>
          </w:p>
        </w:tc>
        <w:tc>
          <w:tcPr>
            <w:tcW w:w="916" w:type="dxa"/>
            <w:tcBorders>
              <w:top w:val="nil"/>
              <w:left w:val="nil"/>
              <w:bottom w:val="nil"/>
              <w:right w:val="nil"/>
            </w:tcBorders>
            <w:shd w:val="clear" w:color="000000" w:fill="FFFFCC"/>
            <w:noWrap/>
            <w:vAlign w:val="bottom"/>
            <w:hideMark/>
          </w:tcPr>
          <w:p w14:paraId="19B706D8" w14:textId="77777777" w:rsidR="003D0A8C" w:rsidRPr="0067094F" w:rsidRDefault="003D0A8C" w:rsidP="0067094F">
            <w:pPr>
              <w:jc w:val="right"/>
              <w:rPr>
                <w:b/>
                <w:bCs/>
                <w:noProof w:val="0"/>
                <w:sz w:val="20"/>
                <w:szCs w:val="20"/>
              </w:rPr>
            </w:pPr>
            <w:r w:rsidRPr="0067094F">
              <w:rPr>
                <w:b/>
                <w:bCs/>
                <w:noProof w:val="0"/>
                <w:sz w:val="20"/>
                <w:szCs w:val="20"/>
              </w:rPr>
              <w:t>93,50</w:t>
            </w:r>
          </w:p>
        </w:tc>
      </w:tr>
      <w:tr w:rsidR="0067094F" w:rsidRPr="0067094F" w14:paraId="144ACB65"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54C17AD"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0335511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420.000,00</w:t>
            </w:r>
          </w:p>
        </w:tc>
        <w:tc>
          <w:tcPr>
            <w:tcW w:w="1469" w:type="dxa"/>
            <w:tcBorders>
              <w:top w:val="nil"/>
              <w:left w:val="nil"/>
              <w:bottom w:val="nil"/>
              <w:right w:val="nil"/>
            </w:tcBorders>
            <w:shd w:val="clear" w:color="auto" w:fill="auto"/>
            <w:noWrap/>
            <w:vAlign w:val="bottom"/>
            <w:hideMark/>
          </w:tcPr>
          <w:p w14:paraId="2F75BCB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392.707,66</w:t>
            </w:r>
          </w:p>
        </w:tc>
        <w:tc>
          <w:tcPr>
            <w:tcW w:w="916" w:type="dxa"/>
            <w:tcBorders>
              <w:top w:val="nil"/>
              <w:left w:val="nil"/>
              <w:bottom w:val="nil"/>
              <w:right w:val="nil"/>
            </w:tcBorders>
            <w:shd w:val="clear" w:color="auto" w:fill="auto"/>
            <w:noWrap/>
            <w:vAlign w:val="bottom"/>
            <w:hideMark/>
          </w:tcPr>
          <w:p w14:paraId="52D6C4DA"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93,50</w:t>
            </w:r>
          </w:p>
        </w:tc>
      </w:tr>
      <w:tr w:rsidR="0067094F" w:rsidRPr="0067094F" w14:paraId="5D67E66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469A042"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3335D127" w14:textId="77777777" w:rsidR="0067094F" w:rsidRPr="0067094F" w:rsidRDefault="0067094F" w:rsidP="0067094F">
            <w:pPr>
              <w:jc w:val="right"/>
              <w:rPr>
                <w:noProof w:val="0"/>
                <w:color w:val="333333"/>
                <w:sz w:val="20"/>
                <w:szCs w:val="20"/>
              </w:rPr>
            </w:pPr>
            <w:r w:rsidRPr="0067094F">
              <w:rPr>
                <w:noProof w:val="0"/>
                <w:color w:val="333333"/>
                <w:sz w:val="20"/>
                <w:szCs w:val="20"/>
              </w:rPr>
              <w:t>420.000,00</w:t>
            </w:r>
          </w:p>
        </w:tc>
        <w:tc>
          <w:tcPr>
            <w:tcW w:w="1469" w:type="dxa"/>
            <w:tcBorders>
              <w:top w:val="nil"/>
              <w:left w:val="nil"/>
              <w:bottom w:val="nil"/>
              <w:right w:val="nil"/>
            </w:tcBorders>
            <w:shd w:val="clear" w:color="auto" w:fill="auto"/>
            <w:noWrap/>
            <w:vAlign w:val="bottom"/>
            <w:hideMark/>
          </w:tcPr>
          <w:p w14:paraId="32A5A274" w14:textId="77777777" w:rsidR="0067094F" w:rsidRPr="0067094F" w:rsidRDefault="0067094F" w:rsidP="0067094F">
            <w:pPr>
              <w:jc w:val="right"/>
              <w:rPr>
                <w:noProof w:val="0"/>
                <w:color w:val="333333"/>
                <w:sz w:val="20"/>
                <w:szCs w:val="20"/>
              </w:rPr>
            </w:pPr>
            <w:r w:rsidRPr="0067094F">
              <w:rPr>
                <w:noProof w:val="0"/>
                <w:color w:val="333333"/>
                <w:sz w:val="20"/>
                <w:szCs w:val="20"/>
              </w:rPr>
              <w:t>272.713,91</w:t>
            </w:r>
          </w:p>
        </w:tc>
        <w:tc>
          <w:tcPr>
            <w:tcW w:w="916" w:type="dxa"/>
            <w:tcBorders>
              <w:top w:val="nil"/>
              <w:left w:val="nil"/>
              <w:bottom w:val="nil"/>
              <w:right w:val="nil"/>
            </w:tcBorders>
            <w:shd w:val="clear" w:color="auto" w:fill="auto"/>
            <w:noWrap/>
            <w:vAlign w:val="bottom"/>
            <w:hideMark/>
          </w:tcPr>
          <w:p w14:paraId="17561B74" w14:textId="77777777" w:rsidR="0067094F" w:rsidRPr="0067094F" w:rsidRDefault="0067094F" w:rsidP="0067094F">
            <w:pPr>
              <w:jc w:val="right"/>
              <w:rPr>
                <w:noProof w:val="0"/>
                <w:color w:val="333333"/>
                <w:sz w:val="20"/>
                <w:szCs w:val="20"/>
              </w:rPr>
            </w:pPr>
            <w:r w:rsidRPr="0067094F">
              <w:rPr>
                <w:noProof w:val="0"/>
                <w:color w:val="333333"/>
                <w:sz w:val="20"/>
                <w:szCs w:val="20"/>
              </w:rPr>
              <w:t>64,93</w:t>
            </w:r>
          </w:p>
        </w:tc>
      </w:tr>
      <w:tr w:rsidR="0067094F" w:rsidRPr="0067094F" w14:paraId="401BC95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5FF4FF7" w14:textId="77777777" w:rsidR="0067094F" w:rsidRPr="0067094F" w:rsidRDefault="0067094F" w:rsidP="0067094F">
            <w:pPr>
              <w:rPr>
                <w:b/>
                <w:bCs/>
                <w:noProof w:val="0"/>
                <w:sz w:val="20"/>
                <w:szCs w:val="20"/>
              </w:rPr>
            </w:pPr>
            <w:r w:rsidRPr="0067094F">
              <w:rPr>
                <w:b/>
                <w:bCs/>
                <w:noProof w:val="0"/>
                <w:sz w:val="20"/>
                <w:szCs w:val="20"/>
              </w:rPr>
              <w:t>322</w:t>
            </w:r>
          </w:p>
        </w:tc>
        <w:tc>
          <w:tcPr>
            <w:tcW w:w="266" w:type="dxa"/>
            <w:tcBorders>
              <w:top w:val="nil"/>
              <w:left w:val="nil"/>
              <w:bottom w:val="nil"/>
              <w:right w:val="nil"/>
            </w:tcBorders>
            <w:shd w:val="clear" w:color="auto" w:fill="auto"/>
            <w:noWrap/>
            <w:vAlign w:val="bottom"/>
            <w:hideMark/>
          </w:tcPr>
          <w:p w14:paraId="5EABA04E"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7931A7A0" w14:textId="77777777" w:rsidR="0067094F" w:rsidRPr="0067094F" w:rsidRDefault="0067094F" w:rsidP="0067094F">
            <w:pPr>
              <w:rPr>
                <w:b/>
                <w:bCs/>
                <w:noProof w:val="0"/>
                <w:sz w:val="20"/>
                <w:szCs w:val="20"/>
              </w:rPr>
            </w:pPr>
            <w:r w:rsidRPr="0067094F">
              <w:rPr>
                <w:b/>
                <w:bCs/>
                <w:noProof w:val="0"/>
                <w:sz w:val="20"/>
                <w:szCs w:val="20"/>
              </w:rPr>
              <w:t>Rashodi za materijal i energiju</w:t>
            </w:r>
          </w:p>
        </w:tc>
        <w:tc>
          <w:tcPr>
            <w:tcW w:w="1701" w:type="dxa"/>
            <w:tcBorders>
              <w:top w:val="nil"/>
              <w:left w:val="nil"/>
              <w:bottom w:val="nil"/>
              <w:right w:val="nil"/>
            </w:tcBorders>
            <w:shd w:val="clear" w:color="auto" w:fill="auto"/>
            <w:noWrap/>
            <w:vAlign w:val="bottom"/>
            <w:hideMark/>
          </w:tcPr>
          <w:p w14:paraId="00F8966C" w14:textId="77777777" w:rsidR="0067094F" w:rsidRPr="0067094F" w:rsidRDefault="0067094F" w:rsidP="0067094F">
            <w:pPr>
              <w:jc w:val="right"/>
              <w:rPr>
                <w:b/>
                <w:bCs/>
                <w:noProof w:val="0"/>
                <w:sz w:val="20"/>
                <w:szCs w:val="20"/>
              </w:rPr>
            </w:pPr>
            <w:r w:rsidRPr="0067094F">
              <w:rPr>
                <w:b/>
                <w:bCs/>
                <w:noProof w:val="0"/>
                <w:sz w:val="20"/>
                <w:szCs w:val="20"/>
              </w:rPr>
              <w:t>300.000,00</w:t>
            </w:r>
          </w:p>
        </w:tc>
        <w:tc>
          <w:tcPr>
            <w:tcW w:w="1469" w:type="dxa"/>
            <w:tcBorders>
              <w:top w:val="nil"/>
              <w:left w:val="nil"/>
              <w:bottom w:val="nil"/>
              <w:right w:val="nil"/>
            </w:tcBorders>
            <w:shd w:val="clear" w:color="auto" w:fill="auto"/>
            <w:noWrap/>
            <w:vAlign w:val="bottom"/>
            <w:hideMark/>
          </w:tcPr>
          <w:p w14:paraId="5BAF52EC" w14:textId="77777777" w:rsidR="0067094F" w:rsidRPr="0067094F" w:rsidRDefault="0067094F" w:rsidP="0067094F">
            <w:pPr>
              <w:jc w:val="right"/>
              <w:rPr>
                <w:b/>
                <w:bCs/>
                <w:noProof w:val="0"/>
                <w:sz w:val="20"/>
                <w:szCs w:val="20"/>
              </w:rPr>
            </w:pPr>
            <w:r w:rsidRPr="0067094F">
              <w:rPr>
                <w:b/>
                <w:bCs/>
                <w:noProof w:val="0"/>
                <w:sz w:val="20"/>
                <w:szCs w:val="20"/>
              </w:rPr>
              <w:t>272.713,91</w:t>
            </w:r>
          </w:p>
        </w:tc>
        <w:tc>
          <w:tcPr>
            <w:tcW w:w="916" w:type="dxa"/>
            <w:tcBorders>
              <w:top w:val="nil"/>
              <w:left w:val="nil"/>
              <w:bottom w:val="nil"/>
              <w:right w:val="nil"/>
            </w:tcBorders>
            <w:shd w:val="clear" w:color="auto" w:fill="auto"/>
            <w:noWrap/>
            <w:vAlign w:val="bottom"/>
            <w:hideMark/>
          </w:tcPr>
          <w:p w14:paraId="700D0F95" w14:textId="77777777" w:rsidR="0067094F" w:rsidRPr="0067094F" w:rsidRDefault="0067094F" w:rsidP="0067094F">
            <w:pPr>
              <w:jc w:val="right"/>
              <w:rPr>
                <w:b/>
                <w:bCs/>
                <w:noProof w:val="0"/>
                <w:sz w:val="20"/>
                <w:szCs w:val="20"/>
              </w:rPr>
            </w:pPr>
            <w:r w:rsidRPr="0067094F">
              <w:rPr>
                <w:b/>
                <w:bCs/>
                <w:noProof w:val="0"/>
                <w:sz w:val="20"/>
                <w:szCs w:val="20"/>
              </w:rPr>
              <w:t>90,90</w:t>
            </w:r>
          </w:p>
        </w:tc>
      </w:tr>
      <w:tr w:rsidR="0067094F" w:rsidRPr="0067094F" w14:paraId="570E5F7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5087636" w14:textId="77777777" w:rsidR="0067094F" w:rsidRPr="0067094F" w:rsidRDefault="0067094F" w:rsidP="0067094F">
            <w:pPr>
              <w:rPr>
                <w:noProof w:val="0"/>
                <w:sz w:val="20"/>
                <w:szCs w:val="20"/>
              </w:rPr>
            </w:pPr>
            <w:r w:rsidRPr="0067094F">
              <w:rPr>
                <w:noProof w:val="0"/>
                <w:sz w:val="20"/>
                <w:szCs w:val="20"/>
              </w:rPr>
              <w:t>3223</w:t>
            </w:r>
          </w:p>
        </w:tc>
        <w:tc>
          <w:tcPr>
            <w:tcW w:w="266" w:type="dxa"/>
            <w:tcBorders>
              <w:top w:val="nil"/>
              <w:left w:val="nil"/>
              <w:bottom w:val="nil"/>
              <w:right w:val="nil"/>
            </w:tcBorders>
            <w:shd w:val="clear" w:color="auto" w:fill="auto"/>
            <w:noWrap/>
            <w:vAlign w:val="bottom"/>
            <w:hideMark/>
          </w:tcPr>
          <w:p w14:paraId="30ABBA67"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71AD184" w14:textId="77777777" w:rsidR="0067094F" w:rsidRPr="0067094F" w:rsidRDefault="0067094F" w:rsidP="0067094F">
            <w:pPr>
              <w:rPr>
                <w:noProof w:val="0"/>
                <w:sz w:val="20"/>
                <w:szCs w:val="20"/>
              </w:rPr>
            </w:pPr>
            <w:r w:rsidRPr="0067094F">
              <w:rPr>
                <w:noProof w:val="0"/>
                <w:sz w:val="20"/>
                <w:szCs w:val="20"/>
              </w:rPr>
              <w:t>Energija</w:t>
            </w:r>
          </w:p>
        </w:tc>
        <w:tc>
          <w:tcPr>
            <w:tcW w:w="1701" w:type="dxa"/>
            <w:tcBorders>
              <w:top w:val="nil"/>
              <w:left w:val="nil"/>
              <w:bottom w:val="nil"/>
              <w:right w:val="nil"/>
            </w:tcBorders>
            <w:shd w:val="clear" w:color="auto" w:fill="auto"/>
            <w:noWrap/>
            <w:vAlign w:val="bottom"/>
            <w:hideMark/>
          </w:tcPr>
          <w:p w14:paraId="6AE4957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E46A7E8" w14:textId="77777777" w:rsidR="0067094F" w:rsidRPr="0067094F" w:rsidRDefault="0067094F" w:rsidP="0067094F">
            <w:pPr>
              <w:jc w:val="right"/>
              <w:rPr>
                <w:noProof w:val="0"/>
                <w:sz w:val="20"/>
                <w:szCs w:val="20"/>
              </w:rPr>
            </w:pPr>
            <w:r w:rsidRPr="0067094F">
              <w:rPr>
                <w:noProof w:val="0"/>
                <w:sz w:val="20"/>
                <w:szCs w:val="20"/>
              </w:rPr>
              <w:t>272.713,91</w:t>
            </w:r>
          </w:p>
        </w:tc>
        <w:tc>
          <w:tcPr>
            <w:tcW w:w="916" w:type="dxa"/>
            <w:tcBorders>
              <w:top w:val="nil"/>
              <w:left w:val="nil"/>
              <w:bottom w:val="nil"/>
              <w:right w:val="nil"/>
            </w:tcBorders>
            <w:shd w:val="clear" w:color="auto" w:fill="auto"/>
            <w:noWrap/>
            <w:vAlign w:val="bottom"/>
            <w:hideMark/>
          </w:tcPr>
          <w:p w14:paraId="57A4599A" w14:textId="77777777" w:rsidR="0067094F" w:rsidRPr="0067094F" w:rsidRDefault="0067094F" w:rsidP="0067094F">
            <w:pPr>
              <w:jc w:val="right"/>
              <w:rPr>
                <w:noProof w:val="0"/>
                <w:sz w:val="20"/>
                <w:szCs w:val="20"/>
              </w:rPr>
            </w:pPr>
          </w:p>
        </w:tc>
      </w:tr>
      <w:tr w:rsidR="0067094F" w:rsidRPr="0067094F" w14:paraId="49FD746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D71D928"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73A4CDD0"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4788F30"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7019EA31" w14:textId="77777777" w:rsidR="0067094F" w:rsidRPr="0067094F" w:rsidRDefault="0067094F" w:rsidP="0067094F">
            <w:pPr>
              <w:jc w:val="right"/>
              <w:rPr>
                <w:b/>
                <w:bCs/>
                <w:noProof w:val="0"/>
                <w:sz w:val="20"/>
                <w:szCs w:val="20"/>
              </w:rPr>
            </w:pPr>
            <w:r w:rsidRPr="0067094F">
              <w:rPr>
                <w:b/>
                <w:bCs/>
                <w:noProof w:val="0"/>
                <w:sz w:val="20"/>
                <w:szCs w:val="20"/>
              </w:rPr>
              <w:t>120.000,00</w:t>
            </w:r>
          </w:p>
        </w:tc>
        <w:tc>
          <w:tcPr>
            <w:tcW w:w="1469" w:type="dxa"/>
            <w:tcBorders>
              <w:top w:val="nil"/>
              <w:left w:val="nil"/>
              <w:bottom w:val="nil"/>
              <w:right w:val="nil"/>
            </w:tcBorders>
            <w:shd w:val="clear" w:color="auto" w:fill="auto"/>
            <w:noWrap/>
            <w:vAlign w:val="bottom"/>
            <w:hideMark/>
          </w:tcPr>
          <w:p w14:paraId="2D3A5E20"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auto" w:fill="auto"/>
            <w:noWrap/>
            <w:vAlign w:val="bottom"/>
            <w:hideMark/>
          </w:tcPr>
          <w:p w14:paraId="3339C313" w14:textId="77777777" w:rsidR="0067094F" w:rsidRPr="0067094F" w:rsidRDefault="0067094F" w:rsidP="0067094F">
            <w:pPr>
              <w:jc w:val="right"/>
              <w:rPr>
                <w:b/>
                <w:bCs/>
                <w:noProof w:val="0"/>
                <w:sz w:val="20"/>
                <w:szCs w:val="20"/>
              </w:rPr>
            </w:pPr>
            <w:r w:rsidRPr="0067094F">
              <w:rPr>
                <w:b/>
                <w:bCs/>
                <w:noProof w:val="0"/>
                <w:sz w:val="20"/>
                <w:szCs w:val="20"/>
              </w:rPr>
              <w:t>0,00</w:t>
            </w:r>
          </w:p>
        </w:tc>
      </w:tr>
      <w:tr w:rsidR="0067094F" w:rsidRPr="0067094F" w14:paraId="65CA98E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B66D48E"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52F51637"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F621286"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106D70A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1878591"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571BEFC7" w14:textId="77777777" w:rsidR="0067094F" w:rsidRPr="0067094F" w:rsidRDefault="0067094F" w:rsidP="0067094F">
            <w:pPr>
              <w:jc w:val="right"/>
              <w:rPr>
                <w:noProof w:val="0"/>
                <w:sz w:val="20"/>
                <w:szCs w:val="20"/>
              </w:rPr>
            </w:pPr>
          </w:p>
        </w:tc>
      </w:tr>
      <w:tr w:rsidR="0067094F" w:rsidRPr="0067094F" w14:paraId="23B6874D"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858E089" w14:textId="77777777" w:rsidR="0067094F" w:rsidRPr="0067094F" w:rsidRDefault="0067094F" w:rsidP="0067094F">
            <w:pPr>
              <w:rPr>
                <w:noProof w:val="0"/>
                <w:color w:val="333333"/>
                <w:sz w:val="20"/>
                <w:szCs w:val="20"/>
              </w:rPr>
            </w:pPr>
            <w:r w:rsidRPr="0067094F">
              <w:rPr>
                <w:noProof w:val="0"/>
                <w:color w:val="333333"/>
                <w:sz w:val="20"/>
                <w:szCs w:val="20"/>
              </w:rPr>
              <w:t>Izvor 4.2. Komunalni doprinos</w:t>
            </w:r>
          </w:p>
        </w:tc>
        <w:tc>
          <w:tcPr>
            <w:tcW w:w="1701" w:type="dxa"/>
            <w:tcBorders>
              <w:top w:val="nil"/>
              <w:left w:val="nil"/>
              <w:bottom w:val="nil"/>
              <w:right w:val="nil"/>
            </w:tcBorders>
            <w:shd w:val="clear" w:color="auto" w:fill="auto"/>
            <w:noWrap/>
            <w:vAlign w:val="bottom"/>
            <w:hideMark/>
          </w:tcPr>
          <w:p w14:paraId="74AAC2F4"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c>
          <w:tcPr>
            <w:tcW w:w="1469" w:type="dxa"/>
            <w:tcBorders>
              <w:top w:val="nil"/>
              <w:left w:val="nil"/>
              <w:bottom w:val="nil"/>
              <w:right w:val="nil"/>
            </w:tcBorders>
            <w:shd w:val="clear" w:color="auto" w:fill="auto"/>
            <w:noWrap/>
            <w:vAlign w:val="bottom"/>
            <w:hideMark/>
          </w:tcPr>
          <w:p w14:paraId="56060D04" w14:textId="77777777" w:rsidR="0067094F" w:rsidRPr="0067094F" w:rsidRDefault="0067094F" w:rsidP="0067094F">
            <w:pPr>
              <w:jc w:val="right"/>
              <w:rPr>
                <w:noProof w:val="0"/>
                <w:color w:val="333333"/>
                <w:sz w:val="20"/>
                <w:szCs w:val="20"/>
              </w:rPr>
            </w:pPr>
            <w:r w:rsidRPr="0067094F">
              <w:rPr>
                <w:noProof w:val="0"/>
                <w:color w:val="333333"/>
                <w:sz w:val="20"/>
                <w:szCs w:val="20"/>
              </w:rPr>
              <w:t>119.993,75</w:t>
            </w:r>
          </w:p>
        </w:tc>
        <w:tc>
          <w:tcPr>
            <w:tcW w:w="916" w:type="dxa"/>
            <w:tcBorders>
              <w:top w:val="nil"/>
              <w:left w:val="nil"/>
              <w:bottom w:val="nil"/>
              <w:right w:val="nil"/>
            </w:tcBorders>
            <w:shd w:val="clear" w:color="auto" w:fill="auto"/>
            <w:noWrap/>
            <w:vAlign w:val="bottom"/>
            <w:hideMark/>
          </w:tcPr>
          <w:p w14:paraId="412E2E64" w14:textId="77777777" w:rsidR="0067094F" w:rsidRPr="0067094F" w:rsidRDefault="0067094F" w:rsidP="0067094F">
            <w:pPr>
              <w:jc w:val="right"/>
              <w:rPr>
                <w:noProof w:val="0"/>
                <w:color w:val="333333"/>
                <w:sz w:val="20"/>
                <w:szCs w:val="20"/>
              </w:rPr>
            </w:pPr>
          </w:p>
        </w:tc>
      </w:tr>
      <w:tr w:rsidR="0067094F" w:rsidRPr="0067094F" w14:paraId="06B009E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C7147B3"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10D876BF"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B503342"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2ECB5BD2"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1469" w:type="dxa"/>
            <w:tcBorders>
              <w:top w:val="nil"/>
              <w:left w:val="nil"/>
              <w:bottom w:val="nil"/>
              <w:right w:val="nil"/>
            </w:tcBorders>
            <w:shd w:val="clear" w:color="auto" w:fill="auto"/>
            <w:noWrap/>
            <w:vAlign w:val="bottom"/>
            <w:hideMark/>
          </w:tcPr>
          <w:p w14:paraId="4A8E4FE5" w14:textId="77777777" w:rsidR="0067094F" w:rsidRPr="0067094F" w:rsidRDefault="0067094F" w:rsidP="0067094F">
            <w:pPr>
              <w:jc w:val="right"/>
              <w:rPr>
                <w:b/>
                <w:bCs/>
                <w:noProof w:val="0"/>
                <w:sz w:val="20"/>
                <w:szCs w:val="20"/>
              </w:rPr>
            </w:pPr>
            <w:r w:rsidRPr="0067094F">
              <w:rPr>
                <w:b/>
                <w:bCs/>
                <w:noProof w:val="0"/>
                <w:sz w:val="20"/>
                <w:szCs w:val="20"/>
              </w:rPr>
              <w:t>119.993,75</w:t>
            </w:r>
          </w:p>
        </w:tc>
        <w:tc>
          <w:tcPr>
            <w:tcW w:w="916" w:type="dxa"/>
            <w:tcBorders>
              <w:top w:val="nil"/>
              <w:left w:val="nil"/>
              <w:bottom w:val="nil"/>
              <w:right w:val="nil"/>
            </w:tcBorders>
            <w:shd w:val="clear" w:color="auto" w:fill="auto"/>
            <w:noWrap/>
            <w:vAlign w:val="bottom"/>
            <w:hideMark/>
          </w:tcPr>
          <w:p w14:paraId="509BDE68" w14:textId="77777777" w:rsidR="0067094F" w:rsidRPr="0067094F" w:rsidRDefault="0067094F" w:rsidP="0067094F">
            <w:pPr>
              <w:jc w:val="right"/>
              <w:rPr>
                <w:b/>
                <w:bCs/>
                <w:noProof w:val="0"/>
                <w:sz w:val="20"/>
                <w:szCs w:val="20"/>
              </w:rPr>
            </w:pPr>
          </w:p>
        </w:tc>
      </w:tr>
      <w:tr w:rsidR="0067094F" w:rsidRPr="0067094F" w14:paraId="4600A47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A79DA9C"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1FC462C6"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C0E0013"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5025B0F1"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101F7CC" w14:textId="77777777" w:rsidR="0067094F" w:rsidRPr="0067094F" w:rsidRDefault="0067094F" w:rsidP="0067094F">
            <w:pPr>
              <w:jc w:val="right"/>
              <w:rPr>
                <w:noProof w:val="0"/>
                <w:sz w:val="20"/>
                <w:szCs w:val="20"/>
              </w:rPr>
            </w:pPr>
            <w:r w:rsidRPr="0067094F">
              <w:rPr>
                <w:noProof w:val="0"/>
                <w:sz w:val="20"/>
                <w:szCs w:val="20"/>
              </w:rPr>
              <w:t>119.993,75</w:t>
            </w:r>
          </w:p>
        </w:tc>
        <w:tc>
          <w:tcPr>
            <w:tcW w:w="916" w:type="dxa"/>
            <w:tcBorders>
              <w:top w:val="nil"/>
              <w:left w:val="nil"/>
              <w:bottom w:val="nil"/>
              <w:right w:val="nil"/>
            </w:tcBorders>
            <w:shd w:val="clear" w:color="auto" w:fill="auto"/>
            <w:noWrap/>
            <w:vAlign w:val="bottom"/>
            <w:hideMark/>
          </w:tcPr>
          <w:p w14:paraId="538C3CAD" w14:textId="77777777" w:rsidR="0067094F" w:rsidRPr="0067094F" w:rsidRDefault="0067094F" w:rsidP="0067094F">
            <w:pPr>
              <w:jc w:val="right"/>
              <w:rPr>
                <w:noProof w:val="0"/>
                <w:sz w:val="20"/>
                <w:szCs w:val="20"/>
              </w:rPr>
            </w:pPr>
          </w:p>
        </w:tc>
      </w:tr>
      <w:tr w:rsidR="003D0A8C" w:rsidRPr="0067094F" w14:paraId="4AC39C9F"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3113B126" w14:textId="262C85E1" w:rsidR="003D0A8C" w:rsidRPr="0067094F" w:rsidRDefault="003D0A8C" w:rsidP="0067094F">
            <w:pPr>
              <w:rPr>
                <w:b/>
                <w:bCs/>
                <w:noProof w:val="0"/>
                <w:sz w:val="20"/>
                <w:szCs w:val="20"/>
              </w:rPr>
            </w:pPr>
            <w:r w:rsidRPr="0067094F">
              <w:rPr>
                <w:b/>
                <w:bCs/>
                <w:noProof w:val="0"/>
                <w:sz w:val="20"/>
                <w:szCs w:val="20"/>
              </w:rPr>
              <w:t>A270108</w:t>
            </w:r>
          </w:p>
        </w:tc>
        <w:tc>
          <w:tcPr>
            <w:tcW w:w="7530" w:type="dxa"/>
            <w:tcBorders>
              <w:top w:val="nil"/>
              <w:left w:val="nil"/>
              <w:bottom w:val="nil"/>
              <w:right w:val="nil"/>
            </w:tcBorders>
            <w:shd w:val="clear" w:color="000000" w:fill="FFFFCC"/>
            <w:noWrap/>
            <w:vAlign w:val="bottom"/>
            <w:hideMark/>
          </w:tcPr>
          <w:p w14:paraId="5B7FD918" w14:textId="77777777" w:rsidR="003D0A8C" w:rsidRPr="0067094F" w:rsidRDefault="003D0A8C" w:rsidP="0067094F">
            <w:pPr>
              <w:rPr>
                <w:b/>
                <w:bCs/>
                <w:noProof w:val="0"/>
                <w:sz w:val="20"/>
                <w:szCs w:val="20"/>
              </w:rPr>
            </w:pPr>
            <w:r w:rsidRPr="0067094F">
              <w:rPr>
                <w:b/>
                <w:bCs/>
                <w:noProof w:val="0"/>
                <w:sz w:val="20"/>
                <w:szCs w:val="20"/>
              </w:rPr>
              <w:t xml:space="preserve">Aktivnost: Održavanje objekata </w:t>
            </w:r>
          </w:p>
        </w:tc>
        <w:tc>
          <w:tcPr>
            <w:tcW w:w="1701" w:type="dxa"/>
            <w:tcBorders>
              <w:top w:val="nil"/>
              <w:left w:val="nil"/>
              <w:bottom w:val="nil"/>
              <w:right w:val="nil"/>
            </w:tcBorders>
            <w:shd w:val="clear" w:color="000000" w:fill="FFFFCC"/>
            <w:noWrap/>
            <w:vAlign w:val="bottom"/>
            <w:hideMark/>
          </w:tcPr>
          <w:p w14:paraId="52B842D6" w14:textId="77777777" w:rsidR="003D0A8C" w:rsidRPr="0067094F" w:rsidRDefault="003D0A8C" w:rsidP="0067094F">
            <w:pPr>
              <w:jc w:val="right"/>
              <w:rPr>
                <w:b/>
                <w:bCs/>
                <w:noProof w:val="0"/>
                <w:sz w:val="20"/>
                <w:szCs w:val="20"/>
              </w:rPr>
            </w:pPr>
            <w:r w:rsidRPr="0067094F">
              <w:rPr>
                <w:b/>
                <w:bCs/>
                <w:noProof w:val="0"/>
                <w:sz w:val="20"/>
                <w:szCs w:val="20"/>
              </w:rPr>
              <w:t>164.000,00</w:t>
            </w:r>
          </w:p>
        </w:tc>
        <w:tc>
          <w:tcPr>
            <w:tcW w:w="1469" w:type="dxa"/>
            <w:tcBorders>
              <w:top w:val="nil"/>
              <w:left w:val="nil"/>
              <w:bottom w:val="nil"/>
              <w:right w:val="nil"/>
            </w:tcBorders>
            <w:shd w:val="clear" w:color="000000" w:fill="FFFFCC"/>
            <w:noWrap/>
            <w:vAlign w:val="bottom"/>
            <w:hideMark/>
          </w:tcPr>
          <w:p w14:paraId="01E8F2C6" w14:textId="77777777" w:rsidR="003D0A8C" w:rsidRPr="0067094F" w:rsidRDefault="003D0A8C" w:rsidP="0067094F">
            <w:pPr>
              <w:jc w:val="right"/>
              <w:rPr>
                <w:b/>
                <w:bCs/>
                <w:noProof w:val="0"/>
                <w:sz w:val="20"/>
                <w:szCs w:val="20"/>
              </w:rPr>
            </w:pPr>
            <w:r w:rsidRPr="0067094F">
              <w:rPr>
                <w:b/>
                <w:bCs/>
                <w:noProof w:val="0"/>
                <w:sz w:val="20"/>
                <w:szCs w:val="20"/>
              </w:rPr>
              <w:t>118.074,76</w:t>
            </w:r>
          </w:p>
        </w:tc>
        <w:tc>
          <w:tcPr>
            <w:tcW w:w="916" w:type="dxa"/>
            <w:tcBorders>
              <w:top w:val="nil"/>
              <w:left w:val="nil"/>
              <w:bottom w:val="nil"/>
              <w:right w:val="nil"/>
            </w:tcBorders>
            <w:shd w:val="clear" w:color="000000" w:fill="FFFFCC"/>
            <w:noWrap/>
            <w:vAlign w:val="bottom"/>
            <w:hideMark/>
          </w:tcPr>
          <w:p w14:paraId="60B6400A" w14:textId="77777777" w:rsidR="003D0A8C" w:rsidRPr="0067094F" w:rsidRDefault="003D0A8C" w:rsidP="0067094F">
            <w:pPr>
              <w:jc w:val="right"/>
              <w:rPr>
                <w:b/>
                <w:bCs/>
                <w:noProof w:val="0"/>
                <w:sz w:val="20"/>
                <w:szCs w:val="20"/>
              </w:rPr>
            </w:pPr>
            <w:r w:rsidRPr="0067094F">
              <w:rPr>
                <w:b/>
                <w:bCs/>
                <w:noProof w:val="0"/>
                <w:sz w:val="20"/>
                <w:szCs w:val="20"/>
              </w:rPr>
              <w:t>72,00</w:t>
            </w:r>
          </w:p>
        </w:tc>
      </w:tr>
      <w:tr w:rsidR="0067094F" w:rsidRPr="0067094F" w14:paraId="16100640"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D5C5A33"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6AFD3995"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164.000,00</w:t>
            </w:r>
          </w:p>
        </w:tc>
        <w:tc>
          <w:tcPr>
            <w:tcW w:w="1469" w:type="dxa"/>
            <w:tcBorders>
              <w:top w:val="nil"/>
              <w:left w:val="nil"/>
              <w:bottom w:val="nil"/>
              <w:right w:val="nil"/>
            </w:tcBorders>
            <w:shd w:val="clear" w:color="auto" w:fill="auto"/>
            <w:noWrap/>
            <w:vAlign w:val="bottom"/>
            <w:hideMark/>
          </w:tcPr>
          <w:p w14:paraId="0F96E7EB"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118.074,76</w:t>
            </w:r>
          </w:p>
        </w:tc>
        <w:tc>
          <w:tcPr>
            <w:tcW w:w="916" w:type="dxa"/>
            <w:tcBorders>
              <w:top w:val="nil"/>
              <w:left w:val="nil"/>
              <w:bottom w:val="nil"/>
              <w:right w:val="nil"/>
            </w:tcBorders>
            <w:shd w:val="clear" w:color="auto" w:fill="auto"/>
            <w:noWrap/>
            <w:vAlign w:val="bottom"/>
            <w:hideMark/>
          </w:tcPr>
          <w:p w14:paraId="2B4BCD4E"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72,00</w:t>
            </w:r>
          </w:p>
        </w:tc>
      </w:tr>
      <w:tr w:rsidR="0067094F" w:rsidRPr="0067094F" w14:paraId="17077C9D"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FCC81B7"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639939B9" w14:textId="77777777" w:rsidR="0067094F" w:rsidRPr="0067094F" w:rsidRDefault="0067094F" w:rsidP="0067094F">
            <w:pPr>
              <w:jc w:val="right"/>
              <w:rPr>
                <w:noProof w:val="0"/>
                <w:color w:val="333333"/>
                <w:sz w:val="20"/>
                <w:szCs w:val="20"/>
              </w:rPr>
            </w:pPr>
            <w:r w:rsidRPr="0067094F">
              <w:rPr>
                <w:noProof w:val="0"/>
                <w:color w:val="333333"/>
                <w:sz w:val="20"/>
                <w:szCs w:val="20"/>
              </w:rPr>
              <w:t>164.000,00</w:t>
            </w:r>
          </w:p>
        </w:tc>
        <w:tc>
          <w:tcPr>
            <w:tcW w:w="1469" w:type="dxa"/>
            <w:tcBorders>
              <w:top w:val="nil"/>
              <w:left w:val="nil"/>
              <w:bottom w:val="nil"/>
              <w:right w:val="nil"/>
            </w:tcBorders>
            <w:shd w:val="clear" w:color="auto" w:fill="auto"/>
            <w:noWrap/>
            <w:vAlign w:val="bottom"/>
            <w:hideMark/>
          </w:tcPr>
          <w:p w14:paraId="08484BF2" w14:textId="77777777" w:rsidR="0067094F" w:rsidRPr="0067094F" w:rsidRDefault="0067094F" w:rsidP="0067094F">
            <w:pPr>
              <w:jc w:val="right"/>
              <w:rPr>
                <w:noProof w:val="0"/>
                <w:color w:val="333333"/>
                <w:sz w:val="20"/>
                <w:szCs w:val="20"/>
              </w:rPr>
            </w:pPr>
            <w:r w:rsidRPr="0067094F">
              <w:rPr>
                <w:noProof w:val="0"/>
                <w:color w:val="333333"/>
                <w:sz w:val="20"/>
                <w:szCs w:val="20"/>
              </w:rPr>
              <w:t>118.074,76</w:t>
            </w:r>
          </w:p>
        </w:tc>
        <w:tc>
          <w:tcPr>
            <w:tcW w:w="916" w:type="dxa"/>
            <w:tcBorders>
              <w:top w:val="nil"/>
              <w:left w:val="nil"/>
              <w:bottom w:val="nil"/>
              <w:right w:val="nil"/>
            </w:tcBorders>
            <w:shd w:val="clear" w:color="auto" w:fill="auto"/>
            <w:noWrap/>
            <w:vAlign w:val="bottom"/>
            <w:hideMark/>
          </w:tcPr>
          <w:p w14:paraId="58963F4E" w14:textId="77777777" w:rsidR="0067094F" w:rsidRPr="0067094F" w:rsidRDefault="0067094F" w:rsidP="0067094F">
            <w:pPr>
              <w:jc w:val="right"/>
              <w:rPr>
                <w:noProof w:val="0"/>
                <w:color w:val="333333"/>
                <w:sz w:val="20"/>
                <w:szCs w:val="20"/>
              </w:rPr>
            </w:pPr>
            <w:r w:rsidRPr="0067094F">
              <w:rPr>
                <w:noProof w:val="0"/>
                <w:color w:val="333333"/>
                <w:sz w:val="20"/>
                <w:szCs w:val="20"/>
              </w:rPr>
              <w:t>72,00</w:t>
            </w:r>
          </w:p>
        </w:tc>
      </w:tr>
      <w:tr w:rsidR="0067094F" w:rsidRPr="0067094F" w14:paraId="40F2CBA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5444E62" w14:textId="77777777" w:rsidR="0067094F" w:rsidRPr="0067094F" w:rsidRDefault="0067094F" w:rsidP="0067094F">
            <w:pPr>
              <w:rPr>
                <w:b/>
                <w:bCs/>
                <w:noProof w:val="0"/>
                <w:sz w:val="20"/>
                <w:szCs w:val="20"/>
              </w:rPr>
            </w:pPr>
            <w:r w:rsidRPr="0067094F">
              <w:rPr>
                <w:b/>
                <w:bCs/>
                <w:noProof w:val="0"/>
                <w:sz w:val="20"/>
                <w:szCs w:val="20"/>
              </w:rPr>
              <w:t>322</w:t>
            </w:r>
          </w:p>
        </w:tc>
        <w:tc>
          <w:tcPr>
            <w:tcW w:w="266" w:type="dxa"/>
            <w:tcBorders>
              <w:top w:val="nil"/>
              <w:left w:val="nil"/>
              <w:bottom w:val="nil"/>
              <w:right w:val="nil"/>
            </w:tcBorders>
            <w:shd w:val="clear" w:color="auto" w:fill="auto"/>
            <w:noWrap/>
            <w:vAlign w:val="bottom"/>
            <w:hideMark/>
          </w:tcPr>
          <w:p w14:paraId="787FB3AE"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61D0F3F" w14:textId="77777777" w:rsidR="0067094F" w:rsidRPr="0067094F" w:rsidRDefault="0067094F" w:rsidP="0067094F">
            <w:pPr>
              <w:rPr>
                <w:b/>
                <w:bCs/>
                <w:noProof w:val="0"/>
                <w:sz w:val="20"/>
                <w:szCs w:val="20"/>
              </w:rPr>
            </w:pPr>
            <w:r w:rsidRPr="0067094F">
              <w:rPr>
                <w:b/>
                <w:bCs/>
                <w:noProof w:val="0"/>
                <w:sz w:val="20"/>
                <w:szCs w:val="20"/>
              </w:rPr>
              <w:t>Rashodi za materijal i energiju</w:t>
            </w:r>
          </w:p>
        </w:tc>
        <w:tc>
          <w:tcPr>
            <w:tcW w:w="1701" w:type="dxa"/>
            <w:tcBorders>
              <w:top w:val="nil"/>
              <w:left w:val="nil"/>
              <w:bottom w:val="nil"/>
              <w:right w:val="nil"/>
            </w:tcBorders>
            <w:shd w:val="clear" w:color="auto" w:fill="auto"/>
            <w:noWrap/>
            <w:vAlign w:val="bottom"/>
            <w:hideMark/>
          </w:tcPr>
          <w:p w14:paraId="33DED99A" w14:textId="77777777" w:rsidR="0067094F" w:rsidRPr="0067094F" w:rsidRDefault="0067094F" w:rsidP="0067094F">
            <w:pPr>
              <w:jc w:val="right"/>
              <w:rPr>
                <w:b/>
                <w:bCs/>
                <w:noProof w:val="0"/>
                <w:sz w:val="20"/>
                <w:szCs w:val="20"/>
              </w:rPr>
            </w:pPr>
            <w:r w:rsidRPr="0067094F">
              <w:rPr>
                <w:b/>
                <w:bCs/>
                <w:noProof w:val="0"/>
                <w:sz w:val="20"/>
                <w:szCs w:val="20"/>
              </w:rPr>
              <w:t>30.000,00</w:t>
            </w:r>
          </w:p>
        </w:tc>
        <w:tc>
          <w:tcPr>
            <w:tcW w:w="1469" w:type="dxa"/>
            <w:tcBorders>
              <w:top w:val="nil"/>
              <w:left w:val="nil"/>
              <w:bottom w:val="nil"/>
              <w:right w:val="nil"/>
            </w:tcBorders>
            <w:shd w:val="clear" w:color="auto" w:fill="auto"/>
            <w:noWrap/>
            <w:vAlign w:val="bottom"/>
            <w:hideMark/>
          </w:tcPr>
          <w:p w14:paraId="074EAA23" w14:textId="77777777" w:rsidR="0067094F" w:rsidRPr="0067094F" w:rsidRDefault="0067094F" w:rsidP="0067094F">
            <w:pPr>
              <w:jc w:val="right"/>
              <w:rPr>
                <w:b/>
                <w:bCs/>
                <w:noProof w:val="0"/>
                <w:sz w:val="20"/>
                <w:szCs w:val="20"/>
              </w:rPr>
            </w:pPr>
            <w:r w:rsidRPr="0067094F">
              <w:rPr>
                <w:b/>
                <w:bCs/>
                <w:noProof w:val="0"/>
                <w:sz w:val="20"/>
                <w:szCs w:val="20"/>
              </w:rPr>
              <w:t>18.264,51</w:t>
            </w:r>
          </w:p>
        </w:tc>
        <w:tc>
          <w:tcPr>
            <w:tcW w:w="916" w:type="dxa"/>
            <w:tcBorders>
              <w:top w:val="nil"/>
              <w:left w:val="nil"/>
              <w:bottom w:val="nil"/>
              <w:right w:val="nil"/>
            </w:tcBorders>
            <w:shd w:val="clear" w:color="auto" w:fill="auto"/>
            <w:noWrap/>
            <w:vAlign w:val="bottom"/>
            <w:hideMark/>
          </w:tcPr>
          <w:p w14:paraId="6FE1B53D" w14:textId="77777777" w:rsidR="0067094F" w:rsidRPr="0067094F" w:rsidRDefault="0067094F" w:rsidP="0067094F">
            <w:pPr>
              <w:jc w:val="right"/>
              <w:rPr>
                <w:b/>
                <w:bCs/>
                <w:noProof w:val="0"/>
                <w:sz w:val="20"/>
                <w:szCs w:val="20"/>
              </w:rPr>
            </w:pPr>
            <w:r w:rsidRPr="0067094F">
              <w:rPr>
                <w:b/>
                <w:bCs/>
                <w:noProof w:val="0"/>
                <w:sz w:val="20"/>
                <w:szCs w:val="20"/>
              </w:rPr>
              <w:t>60,88</w:t>
            </w:r>
          </w:p>
        </w:tc>
      </w:tr>
      <w:tr w:rsidR="0067094F" w:rsidRPr="0067094F" w14:paraId="2424006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D7BFED1" w14:textId="77777777" w:rsidR="0067094F" w:rsidRPr="0067094F" w:rsidRDefault="0067094F" w:rsidP="0067094F">
            <w:pPr>
              <w:rPr>
                <w:noProof w:val="0"/>
                <w:sz w:val="20"/>
                <w:szCs w:val="20"/>
              </w:rPr>
            </w:pPr>
            <w:r w:rsidRPr="0067094F">
              <w:rPr>
                <w:noProof w:val="0"/>
                <w:sz w:val="20"/>
                <w:szCs w:val="20"/>
              </w:rPr>
              <w:t>3221</w:t>
            </w:r>
          </w:p>
        </w:tc>
        <w:tc>
          <w:tcPr>
            <w:tcW w:w="266" w:type="dxa"/>
            <w:tcBorders>
              <w:top w:val="nil"/>
              <w:left w:val="nil"/>
              <w:bottom w:val="nil"/>
              <w:right w:val="nil"/>
            </w:tcBorders>
            <w:shd w:val="clear" w:color="auto" w:fill="auto"/>
            <w:noWrap/>
            <w:vAlign w:val="bottom"/>
            <w:hideMark/>
          </w:tcPr>
          <w:p w14:paraId="58EB6B65"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A83E8DE" w14:textId="77777777" w:rsidR="0067094F" w:rsidRPr="0067094F" w:rsidRDefault="0067094F" w:rsidP="0067094F">
            <w:pPr>
              <w:rPr>
                <w:noProof w:val="0"/>
                <w:sz w:val="20"/>
                <w:szCs w:val="20"/>
              </w:rPr>
            </w:pPr>
            <w:r w:rsidRPr="0067094F">
              <w:rPr>
                <w:noProof w:val="0"/>
                <w:sz w:val="20"/>
                <w:szCs w:val="20"/>
              </w:rPr>
              <w:t>Uredski materijal i ostali materijalni rashodi</w:t>
            </w:r>
          </w:p>
        </w:tc>
        <w:tc>
          <w:tcPr>
            <w:tcW w:w="1701" w:type="dxa"/>
            <w:tcBorders>
              <w:top w:val="nil"/>
              <w:left w:val="nil"/>
              <w:bottom w:val="nil"/>
              <w:right w:val="nil"/>
            </w:tcBorders>
            <w:shd w:val="clear" w:color="auto" w:fill="auto"/>
            <w:noWrap/>
            <w:vAlign w:val="bottom"/>
            <w:hideMark/>
          </w:tcPr>
          <w:p w14:paraId="11896B1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FDCF331"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3A6A8959" w14:textId="77777777" w:rsidR="0067094F" w:rsidRPr="0067094F" w:rsidRDefault="0067094F" w:rsidP="0067094F">
            <w:pPr>
              <w:jc w:val="right"/>
              <w:rPr>
                <w:noProof w:val="0"/>
                <w:sz w:val="20"/>
                <w:szCs w:val="20"/>
              </w:rPr>
            </w:pPr>
          </w:p>
        </w:tc>
      </w:tr>
      <w:tr w:rsidR="0067094F" w:rsidRPr="0067094F" w14:paraId="06BB308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4309743" w14:textId="77777777" w:rsidR="0067094F" w:rsidRPr="0067094F" w:rsidRDefault="0067094F" w:rsidP="0067094F">
            <w:pPr>
              <w:rPr>
                <w:noProof w:val="0"/>
                <w:sz w:val="20"/>
                <w:szCs w:val="20"/>
              </w:rPr>
            </w:pPr>
            <w:r w:rsidRPr="0067094F">
              <w:rPr>
                <w:noProof w:val="0"/>
                <w:sz w:val="20"/>
                <w:szCs w:val="20"/>
              </w:rPr>
              <w:t>3223</w:t>
            </w:r>
          </w:p>
        </w:tc>
        <w:tc>
          <w:tcPr>
            <w:tcW w:w="266" w:type="dxa"/>
            <w:tcBorders>
              <w:top w:val="nil"/>
              <w:left w:val="nil"/>
              <w:bottom w:val="nil"/>
              <w:right w:val="nil"/>
            </w:tcBorders>
            <w:shd w:val="clear" w:color="auto" w:fill="auto"/>
            <w:noWrap/>
            <w:vAlign w:val="bottom"/>
            <w:hideMark/>
          </w:tcPr>
          <w:p w14:paraId="27279406"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46663E0" w14:textId="77777777" w:rsidR="0067094F" w:rsidRPr="0067094F" w:rsidRDefault="0067094F" w:rsidP="0067094F">
            <w:pPr>
              <w:rPr>
                <w:noProof w:val="0"/>
                <w:sz w:val="20"/>
                <w:szCs w:val="20"/>
              </w:rPr>
            </w:pPr>
            <w:r w:rsidRPr="0067094F">
              <w:rPr>
                <w:noProof w:val="0"/>
                <w:sz w:val="20"/>
                <w:szCs w:val="20"/>
              </w:rPr>
              <w:t>Energija</w:t>
            </w:r>
          </w:p>
        </w:tc>
        <w:tc>
          <w:tcPr>
            <w:tcW w:w="1701" w:type="dxa"/>
            <w:tcBorders>
              <w:top w:val="nil"/>
              <w:left w:val="nil"/>
              <w:bottom w:val="nil"/>
              <w:right w:val="nil"/>
            </w:tcBorders>
            <w:shd w:val="clear" w:color="auto" w:fill="auto"/>
            <w:noWrap/>
            <w:vAlign w:val="bottom"/>
            <w:hideMark/>
          </w:tcPr>
          <w:p w14:paraId="57125CF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68572B4" w14:textId="77777777" w:rsidR="0067094F" w:rsidRPr="0067094F" w:rsidRDefault="0067094F" w:rsidP="0067094F">
            <w:pPr>
              <w:jc w:val="right"/>
              <w:rPr>
                <w:noProof w:val="0"/>
                <w:sz w:val="20"/>
                <w:szCs w:val="20"/>
              </w:rPr>
            </w:pPr>
            <w:r w:rsidRPr="0067094F">
              <w:rPr>
                <w:noProof w:val="0"/>
                <w:sz w:val="20"/>
                <w:szCs w:val="20"/>
              </w:rPr>
              <w:t>18.264,51</w:t>
            </w:r>
          </w:p>
        </w:tc>
        <w:tc>
          <w:tcPr>
            <w:tcW w:w="916" w:type="dxa"/>
            <w:tcBorders>
              <w:top w:val="nil"/>
              <w:left w:val="nil"/>
              <w:bottom w:val="nil"/>
              <w:right w:val="nil"/>
            </w:tcBorders>
            <w:shd w:val="clear" w:color="auto" w:fill="auto"/>
            <w:noWrap/>
            <w:vAlign w:val="bottom"/>
            <w:hideMark/>
          </w:tcPr>
          <w:p w14:paraId="788E50B5" w14:textId="77777777" w:rsidR="0067094F" w:rsidRPr="0067094F" w:rsidRDefault="0067094F" w:rsidP="0067094F">
            <w:pPr>
              <w:jc w:val="right"/>
              <w:rPr>
                <w:noProof w:val="0"/>
                <w:sz w:val="20"/>
                <w:szCs w:val="20"/>
              </w:rPr>
            </w:pPr>
          </w:p>
        </w:tc>
      </w:tr>
      <w:tr w:rsidR="0067094F" w:rsidRPr="0067094F" w14:paraId="3629DF0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6429AB7" w14:textId="77777777" w:rsidR="0067094F" w:rsidRPr="0067094F" w:rsidRDefault="0067094F" w:rsidP="0067094F">
            <w:pPr>
              <w:rPr>
                <w:noProof w:val="0"/>
                <w:sz w:val="20"/>
                <w:szCs w:val="20"/>
              </w:rPr>
            </w:pPr>
            <w:r w:rsidRPr="0067094F">
              <w:rPr>
                <w:noProof w:val="0"/>
                <w:sz w:val="20"/>
                <w:szCs w:val="20"/>
              </w:rPr>
              <w:t>3224</w:t>
            </w:r>
          </w:p>
        </w:tc>
        <w:tc>
          <w:tcPr>
            <w:tcW w:w="266" w:type="dxa"/>
            <w:tcBorders>
              <w:top w:val="nil"/>
              <w:left w:val="nil"/>
              <w:bottom w:val="nil"/>
              <w:right w:val="nil"/>
            </w:tcBorders>
            <w:shd w:val="clear" w:color="auto" w:fill="auto"/>
            <w:noWrap/>
            <w:vAlign w:val="bottom"/>
            <w:hideMark/>
          </w:tcPr>
          <w:p w14:paraId="5436443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0E47EE6" w14:textId="77777777" w:rsidR="0067094F" w:rsidRPr="0067094F" w:rsidRDefault="0067094F" w:rsidP="0067094F">
            <w:pPr>
              <w:rPr>
                <w:noProof w:val="0"/>
                <w:sz w:val="20"/>
                <w:szCs w:val="20"/>
              </w:rPr>
            </w:pPr>
            <w:r w:rsidRPr="0067094F">
              <w:rPr>
                <w:noProof w:val="0"/>
                <w:sz w:val="20"/>
                <w:szCs w:val="20"/>
              </w:rPr>
              <w:t>Materijal i dijelovi za tekuće i investicijsko održavanje</w:t>
            </w:r>
          </w:p>
        </w:tc>
        <w:tc>
          <w:tcPr>
            <w:tcW w:w="1701" w:type="dxa"/>
            <w:tcBorders>
              <w:top w:val="nil"/>
              <w:left w:val="nil"/>
              <w:bottom w:val="nil"/>
              <w:right w:val="nil"/>
            </w:tcBorders>
            <w:shd w:val="clear" w:color="auto" w:fill="auto"/>
            <w:noWrap/>
            <w:vAlign w:val="bottom"/>
            <w:hideMark/>
          </w:tcPr>
          <w:p w14:paraId="18E513E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7383572"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32670B51" w14:textId="77777777" w:rsidR="0067094F" w:rsidRPr="0067094F" w:rsidRDefault="0067094F" w:rsidP="0067094F">
            <w:pPr>
              <w:jc w:val="right"/>
              <w:rPr>
                <w:noProof w:val="0"/>
                <w:sz w:val="20"/>
                <w:szCs w:val="20"/>
              </w:rPr>
            </w:pPr>
          </w:p>
        </w:tc>
      </w:tr>
      <w:tr w:rsidR="0067094F" w:rsidRPr="0067094F" w14:paraId="72FA425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F5E80CF"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678080E7"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7DE19ED"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2E95642D" w14:textId="77777777" w:rsidR="0067094F" w:rsidRPr="0067094F" w:rsidRDefault="0067094F" w:rsidP="0067094F">
            <w:pPr>
              <w:jc w:val="right"/>
              <w:rPr>
                <w:b/>
                <w:bCs/>
                <w:noProof w:val="0"/>
                <w:sz w:val="20"/>
                <w:szCs w:val="20"/>
              </w:rPr>
            </w:pPr>
            <w:r w:rsidRPr="0067094F">
              <w:rPr>
                <w:b/>
                <w:bCs/>
                <w:noProof w:val="0"/>
                <w:sz w:val="20"/>
                <w:szCs w:val="20"/>
              </w:rPr>
              <w:t>134.000,00</w:t>
            </w:r>
          </w:p>
        </w:tc>
        <w:tc>
          <w:tcPr>
            <w:tcW w:w="1469" w:type="dxa"/>
            <w:tcBorders>
              <w:top w:val="nil"/>
              <w:left w:val="nil"/>
              <w:bottom w:val="nil"/>
              <w:right w:val="nil"/>
            </w:tcBorders>
            <w:shd w:val="clear" w:color="auto" w:fill="auto"/>
            <w:noWrap/>
            <w:vAlign w:val="bottom"/>
            <w:hideMark/>
          </w:tcPr>
          <w:p w14:paraId="3430EC56" w14:textId="77777777" w:rsidR="0067094F" w:rsidRPr="0067094F" w:rsidRDefault="0067094F" w:rsidP="0067094F">
            <w:pPr>
              <w:jc w:val="right"/>
              <w:rPr>
                <w:b/>
                <w:bCs/>
                <w:noProof w:val="0"/>
                <w:sz w:val="20"/>
                <w:szCs w:val="20"/>
              </w:rPr>
            </w:pPr>
            <w:r w:rsidRPr="0067094F">
              <w:rPr>
                <w:b/>
                <w:bCs/>
                <w:noProof w:val="0"/>
                <w:sz w:val="20"/>
                <w:szCs w:val="20"/>
              </w:rPr>
              <w:t>99.810,25</w:t>
            </w:r>
          </w:p>
        </w:tc>
        <w:tc>
          <w:tcPr>
            <w:tcW w:w="916" w:type="dxa"/>
            <w:tcBorders>
              <w:top w:val="nil"/>
              <w:left w:val="nil"/>
              <w:bottom w:val="nil"/>
              <w:right w:val="nil"/>
            </w:tcBorders>
            <w:shd w:val="clear" w:color="auto" w:fill="auto"/>
            <w:noWrap/>
            <w:vAlign w:val="bottom"/>
            <w:hideMark/>
          </w:tcPr>
          <w:p w14:paraId="53E77EDA" w14:textId="77777777" w:rsidR="0067094F" w:rsidRPr="0067094F" w:rsidRDefault="0067094F" w:rsidP="0067094F">
            <w:pPr>
              <w:jc w:val="right"/>
              <w:rPr>
                <w:b/>
                <w:bCs/>
                <w:noProof w:val="0"/>
                <w:sz w:val="20"/>
                <w:szCs w:val="20"/>
              </w:rPr>
            </w:pPr>
            <w:r w:rsidRPr="0067094F">
              <w:rPr>
                <w:b/>
                <w:bCs/>
                <w:noProof w:val="0"/>
                <w:sz w:val="20"/>
                <w:szCs w:val="20"/>
              </w:rPr>
              <w:t>74,49</w:t>
            </w:r>
          </w:p>
        </w:tc>
      </w:tr>
      <w:tr w:rsidR="0067094F" w:rsidRPr="0067094F" w14:paraId="08D246E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5CFF8F2"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168E20C7"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58C22FF"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4C276D0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F8E5799"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32C348F2" w14:textId="77777777" w:rsidR="0067094F" w:rsidRPr="0067094F" w:rsidRDefault="0067094F" w:rsidP="0067094F">
            <w:pPr>
              <w:jc w:val="right"/>
              <w:rPr>
                <w:noProof w:val="0"/>
                <w:sz w:val="20"/>
                <w:szCs w:val="20"/>
              </w:rPr>
            </w:pPr>
          </w:p>
        </w:tc>
      </w:tr>
      <w:tr w:rsidR="0067094F" w:rsidRPr="0067094F" w14:paraId="2621AE1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5F5ECD9" w14:textId="77777777" w:rsidR="0067094F" w:rsidRPr="0067094F" w:rsidRDefault="0067094F" w:rsidP="0067094F">
            <w:pPr>
              <w:rPr>
                <w:noProof w:val="0"/>
                <w:sz w:val="20"/>
                <w:szCs w:val="20"/>
              </w:rPr>
            </w:pPr>
            <w:r w:rsidRPr="0067094F">
              <w:rPr>
                <w:noProof w:val="0"/>
                <w:sz w:val="20"/>
                <w:szCs w:val="20"/>
              </w:rPr>
              <w:t>3234</w:t>
            </w:r>
          </w:p>
        </w:tc>
        <w:tc>
          <w:tcPr>
            <w:tcW w:w="266" w:type="dxa"/>
            <w:tcBorders>
              <w:top w:val="nil"/>
              <w:left w:val="nil"/>
              <w:bottom w:val="nil"/>
              <w:right w:val="nil"/>
            </w:tcBorders>
            <w:shd w:val="clear" w:color="auto" w:fill="auto"/>
            <w:noWrap/>
            <w:vAlign w:val="bottom"/>
            <w:hideMark/>
          </w:tcPr>
          <w:p w14:paraId="468C02C5"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453136A" w14:textId="77777777" w:rsidR="0067094F" w:rsidRPr="0067094F" w:rsidRDefault="0067094F" w:rsidP="0067094F">
            <w:pPr>
              <w:rPr>
                <w:noProof w:val="0"/>
                <w:sz w:val="20"/>
                <w:szCs w:val="20"/>
              </w:rPr>
            </w:pPr>
            <w:r w:rsidRPr="0067094F">
              <w:rPr>
                <w:noProof w:val="0"/>
                <w:sz w:val="20"/>
                <w:szCs w:val="20"/>
              </w:rPr>
              <w:t>Komunalne usluge</w:t>
            </w:r>
          </w:p>
        </w:tc>
        <w:tc>
          <w:tcPr>
            <w:tcW w:w="1701" w:type="dxa"/>
            <w:tcBorders>
              <w:top w:val="nil"/>
              <w:left w:val="nil"/>
              <w:bottom w:val="nil"/>
              <w:right w:val="nil"/>
            </w:tcBorders>
            <w:shd w:val="clear" w:color="auto" w:fill="auto"/>
            <w:noWrap/>
            <w:vAlign w:val="bottom"/>
            <w:hideMark/>
          </w:tcPr>
          <w:p w14:paraId="021C86C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B6C3048" w14:textId="77777777" w:rsidR="0067094F" w:rsidRPr="0067094F" w:rsidRDefault="0067094F" w:rsidP="0067094F">
            <w:pPr>
              <w:jc w:val="right"/>
              <w:rPr>
                <w:noProof w:val="0"/>
                <w:sz w:val="20"/>
                <w:szCs w:val="20"/>
              </w:rPr>
            </w:pPr>
            <w:r w:rsidRPr="0067094F">
              <w:rPr>
                <w:noProof w:val="0"/>
                <w:sz w:val="20"/>
                <w:szCs w:val="20"/>
              </w:rPr>
              <w:t>99.810,25</w:t>
            </w:r>
          </w:p>
        </w:tc>
        <w:tc>
          <w:tcPr>
            <w:tcW w:w="916" w:type="dxa"/>
            <w:tcBorders>
              <w:top w:val="nil"/>
              <w:left w:val="nil"/>
              <w:bottom w:val="nil"/>
              <w:right w:val="nil"/>
            </w:tcBorders>
            <w:shd w:val="clear" w:color="auto" w:fill="auto"/>
            <w:noWrap/>
            <w:vAlign w:val="bottom"/>
            <w:hideMark/>
          </w:tcPr>
          <w:p w14:paraId="2084EA6A" w14:textId="77777777" w:rsidR="0067094F" w:rsidRPr="0067094F" w:rsidRDefault="0067094F" w:rsidP="0067094F">
            <w:pPr>
              <w:jc w:val="right"/>
              <w:rPr>
                <w:noProof w:val="0"/>
                <w:sz w:val="20"/>
                <w:szCs w:val="20"/>
              </w:rPr>
            </w:pPr>
          </w:p>
        </w:tc>
      </w:tr>
      <w:tr w:rsidR="0067094F" w:rsidRPr="0067094F" w14:paraId="34F4FD9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5206A11" w14:textId="77777777" w:rsidR="0067094F" w:rsidRPr="0067094F" w:rsidRDefault="0067094F" w:rsidP="0067094F">
            <w:pPr>
              <w:rPr>
                <w:noProof w:val="0"/>
                <w:sz w:val="20"/>
                <w:szCs w:val="20"/>
              </w:rPr>
            </w:pPr>
            <w:r w:rsidRPr="0067094F">
              <w:rPr>
                <w:noProof w:val="0"/>
                <w:sz w:val="20"/>
                <w:szCs w:val="20"/>
              </w:rPr>
              <w:t>3239</w:t>
            </w:r>
          </w:p>
        </w:tc>
        <w:tc>
          <w:tcPr>
            <w:tcW w:w="266" w:type="dxa"/>
            <w:tcBorders>
              <w:top w:val="nil"/>
              <w:left w:val="nil"/>
              <w:bottom w:val="nil"/>
              <w:right w:val="nil"/>
            </w:tcBorders>
            <w:shd w:val="clear" w:color="auto" w:fill="auto"/>
            <w:noWrap/>
            <w:vAlign w:val="bottom"/>
            <w:hideMark/>
          </w:tcPr>
          <w:p w14:paraId="7791F37A"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5367F57" w14:textId="77777777" w:rsidR="0067094F" w:rsidRPr="0067094F" w:rsidRDefault="0067094F" w:rsidP="0067094F">
            <w:pPr>
              <w:rPr>
                <w:noProof w:val="0"/>
                <w:sz w:val="20"/>
                <w:szCs w:val="20"/>
              </w:rPr>
            </w:pPr>
            <w:r w:rsidRPr="0067094F">
              <w:rPr>
                <w:noProof w:val="0"/>
                <w:sz w:val="20"/>
                <w:szCs w:val="20"/>
              </w:rPr>
              <w:t>Ostale usluge</w:t>
            </w:r>
          </w:p>
        </w:tc>
        <w:tc>
          <w:tcPr>
            <w:tcW w:w="1701" w:type="dxa"/>
            <w:tcBorders>
              <w:top w:val="nil"/>
              <w:left w:val="nil"/>
              <w:bottom w:val="nil"/>
              <w:right w:val="nil"/>
            </w:tcBorders>
            <w:shd w:val="clear" w:color="auto" w:fill="auto"/>
            <w:noWrap/>
            <w:vAlign w:val="bottom"/>
            <w:hideMark/>
          </w:tcPr>
          <w:p w14:paraId="06BFF55D"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D34B293"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39B37750" w14:textId="77777777" w:rsidR="0067094F" w:rsidRPr="0067094F" w:rsidRDefault="0067094F" w:rsidP="0067094F">
            <w:pPr>
              <w:jc w:val="right"/>
              <w:rPr>
                <w:noProof w:val="0"/>
                <w:sz w:val="20"/>
                <w:szCs w:val="20"/>
              </w:rPr>
            </w:pPr>
          </w:p>
        </w:tc>
      </w:tr>
      <w:tr w:rsidR="003D0A8C" w:rsidRPr="0067094F" w14:paraId="410B9A4A"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7A460DDF" w14:textId="21220089" w:rsidR="003D0A8C" w:rsidRPr="0067094F" w:rsidRDefault="003D0A8C" w:rsidP="0067094F">
            <w:pPr>
              <w:rPr>
                <w:b/>
                <w:bCs/>
                <w:noProof w:val="0"/>
                <w:sz w:val="20"/>
                <w:szCs w:val="20"/>
              </w:rPr>
            </w:pPr>
            <w:r w:rsidRPr="0067094F">
              <w:rPr>
                <w:b/>
                <w:bCs/>
                <w:noProof w:val="0"/>
                <w:sz w:val="20"/>
                <w:szCs w:val="20"/>
              </w:rPr>
              <w:t>A270109</w:t>
            </w:r>
          </w:p>
        </w:tc>
        <w:tc>
          <w:tcPr>
            <w:tcW w:w="7530" w:type="dxa"/>
            <w:tcBorders>
              <w:top w:val="nil"/>
              <w:left w:val="nil"/>
              <w:bottom w:val="nil"/>
              <w:right w:val="nil"/>
            </w:tcBorders>
            <w:shd w:val="clear" w:color="000000" w:fill="FFFFCC"/>
            <w:noWrap/>
            <w:vAlign w:val="bottom"/>
            <w:hideMark/>
          </w:tcPr>
          <w:p w14:paraId="6C8F2629" w14:textId="77777777" w:rsidR="003D0A8C" w:rsidRPr="0067094F" w:rsidRDefault="003D0A8C" w:rsidP="0067094F">
            <w:pPr>
              <w:rPr>
                <w:b/>
                <w:bCs/>
                <w:noProof w:val="0"/>
                <w:sz w:val="20"/>
                <w:szCs w:val="20"/>
              </w:rPr>
            </w:pPr>
            <w:r w:rsidRPr="0067094F">
              <w:rPr>
                <w:b/>
                <w:bCs/>
                <w:noProof w:val="0"/>
                <w:sz w:val="20"/>
                <w:szCs w:val="20"/>
              </w:rPr>
              <w:t>Aktivnost: Ostale komunalne potrebe</w:t>
            </w:r>
          </w:p>
        </w:tc>
        <w:tc>
          <w:tcPr>
            <w:tcW w:w="1701" w:type="dxa"/>
            <w:tcBorders>
              <w:top w:val="nil"/>
              <w:left w:val="nil"/>
              <w:bottom w:val="nil"/>
              <w:right w:val="nil"/>
            </w:tcBorders>
            <w:shd w:val="clear" w:color="000000" w:fill="FFFFCC"/>
            <w:noWrap/>
            <w:vAlign w:val="bottom"/>
            <w:hideMark/>
          </w:tcPr>
          <w:p w14:paraId="4AB7E05D" w14:textId="77777777" w:rsidR="003D0A8C" w:rsidRPr="0067094F" w:rsidRDefault="003D0A8C" w:rsidP="0067094F">
            <w:pPr>
              <w:jc w:val="right"/>
              <w:rPr>
                <w:b/>
                <w:bCs/>
                <w:noProof w:val="0"/>
                <w:sz w:val="20"/>
                <w:szCs w:val="20"/>
              </w:rPr>
            </w:pPr>
            <w:r w:rsidRPr="0067094F">
              <w:rPr>
                <w:b/>
                <w:bCs/>
                <w:noProof w:val="0"/>
                <w:sz w:val="20"/>
                <w:szCs w:val="20"/>
              </w:rPr>
              <w:t>18.000,00</w:t>
            </w:r>
          </w:p>
        </w:tc>
        <w:tc>
          <w:tcPr>
            <w:tcW w:w="1469" w:type="dxa"/>
            <w:tcBorders>
              <w:top w:val="nil"/>
              <w:left w:val="nil"/>
              <w:bottom w:val="nil"/>
              <w:right w:val="nil"/>
            </w:tcBorders>
            <w:shd w:val="clear" w:color="000000" w:fill="FFFFCC"/>
            <w:noWrap/>
            <w:vAlign w:val="bottom"/>
            <w:hideMark/>
          </w:tcPr>
          <w:p w14:paraId="0B27382A" w14:textId="77777777" w:rsidR="003D0A8C" w:rsidRPr="0067094F" w:rsidRDefault="003D0A8C" w:rsidP="0067094F">
            <w:pPr>
              <w:jc w:val="right"/>
              <w:rPr>
                <w:b/>
                <w:bCs/>
                <w:noProof w:val="0"/>
                <w:sz w:val="20"/>
                <w:szCs w:val="20"/>
              </w:rPr>
            </w:pPr>
            <w:r w:rsidRPr="0067094F">
              <w:rPr>
                <w:b/>
                <w:bCs/>
                <w:noProof w:val="0"/>
                <w:sz w:val="20"/>
                <w:szCs w:val="20"/>
              </w:rPr>
              <w:t>9.521,50</w:t>
            </w:r>
          </w:p>
        </w:tc>
        <w:tc>
          <w:tcPr>
            <w:tcW w:w="916" w:type="dxa"/>
            <w:tcBorders>
              <w:top w:val="nil"/>
              <w:left w:val="nil"/>
              <w:bottom w:val="nil"/>
              <w:right w:val="nil"/>
            </w:tcBorders>
            <w:shd w:val="clear" w:color="000000" w:fill="FFFFCC"/>
            <w:noWrap/>
            <w:vAlign w:val="bottom"/>
            <w:hideMark/>
          </w:tcPr>
          <w:p w14:paraId="7AA257B4" w14:textId="77777777" w:rsidR="003D0A8C" w:rsidRPr="0067094F" w:rsidRDefault="003D0A8C" w:rsidP="0067094F">
            <w:pPr>
              <w:jc w:val="right"/>
              <w:rPr>
                <w:b/>
                <w:bCs/>
                <w:noProof w:val="0"/>
                <w:sz w:val="20"/>
                <w:szCs w:val="20"/>
              </w:rPr>
            </w:pPr>
            <w:r w:rsidRPr="0067094F">
              <w:rPr>
                <w:b/>
                <w:bCs/>
                <w:noProof w:val="0"/>
                <w:sz w:val="20"/>
                <w:szCs w:val="20"/>
              </w:rPr>
              <w:t>52,90</w:t>
            </w:r>
          </w:p>
        </w:tc>
      </w:tr>
      <w:tr w:rsidR="0067094F" w:rsidRPr="0067094F" w14:paraId="0F0DADC4"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52AD322"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06F2BFC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18.000,00</w:t>
            </w:r>
          </w:p>
        </w:tc>
        <w:tc>
          <w:tcPr>
            <w:tcW w:w="1469" w:type="dxa"/>
            <w:tcBorders>
              <w:top w:val="nil"/>
              <w:left w:val="nil"/>
              <w:bottom w:val="nil"/>
              <w:right w:val="nil"/>
            </w:tcBorders>
            <w:shd w:val="clear" w:color="auto" w:fill="auto"/>
            <w:noWrap/>
            <w:vAlign w:val="bottom"/>
            <w:hideMark/>
          </w:tcPr>
          <w:p w14:paraId="29B41C05"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9.521,50</w:t>
            </w:r>
          </w:p>
        </w:tc>
        <w:tc>
          <w:tcPr>
            <w:tcW w:w="916" w:type="dxa"/>
            <w:tcBorders>
              <w:top w:val="nil"/>
              <w:left w:val="nil"/>
              <w:bottom w:val="nil"/>
              <w:right w:val="nil"/>
            </w:tcBorders>
            <w:shd w:val="clear" w:color="auto" w:fill="auto"/>
            <w:noWrap/>
            <w:vAlign w:val="bottom"/>
            <w:hideMark/>
          </w:tcPr>
          <w:p w14:paraId="7DA3C6C7"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52,90</w:t>
            </w:r>
          </w:p>
        </w:tc>
      </w:tr>
      <w:tr w:rsidR="0067094F" w:rsidRPr="0067094F" w14:paraId="4E89EF56"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ACFFA38"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37BEEACB" w14:textId="77777777" w:rsidR="0067094F" w:rsidRPr="0067094F" w:rsidRDefault="0067094F" w:rsidP="0067094F">
            <w:pPr>
              <w:jc w:val="right"/>
              <w:rPr>
                <w:noProof w:val="0"/>
                <w:color w:val="333333"/>
                <w:sz w:val="20"/>
                <w:szCs w:val="20"/>
              </w:rPr>
            </w:pPr>
            <w:r w:rsidRPr="0067094F">
              <w:rPr>
                <w:noProof w:val="0"/>
                <w:color w:val="333333"/>
                <w:sz w:val="20"/>
                <w:szCs w:val="20"/>
              </w:rPr>
              <w:t>18.000,00</w:t>
            </w:r>
          </w:p>
        </w:tc>
        <w:tc>
          <w:tcPr>
            <w:tcW w:w="1469" w:type="dxa"/>
            <w:tcBorders>
              <w:top w:val="nil"/>
              <w:left w:val="nil"/>
              <w:bottom w:val="nil"/>
              <w:right w:val="nil"/>
            </w:tcBorders>
            <w:shd w:val="clear" w:color="auto" w:fill="auto"/>
            <w:noWrap/>
            <w:vAlign w:val="bottom"/>
            <w:hideMark/>
          </w:tcPr>
          <w:p w14:paraId="32424D48" w14:textId="77777777" w:rsidR="0067094F" w:rsidRPr="0067094F" w:rsidRDefault="0067094F" w:rsidP="0067094F">
            <w:pPr>
              <w:jc w:val="right"/>
              <w:rPr>
                <w:noProof w:val="0"/>
                <w:color w:val="333333"/>
                <w:sz w:val="20"/>
                <w:szCs w:val="20"/>
              </w:rPr>
            </w:pPr>
            <w:r w:rsidRPr="0067094F">
              <w:rPr>
                <w:noProof w:val="0"/>
                <w:color w:val="333333"/>
                <w:sz w:val="20"/>
                <w:szCs w:val="20"/>
              </w:rPr>
              <w:t>9.521,50</w:t>
            </w:r>
          </w:p>
        </w:tc>
        <w:tc>
          <w:tcPr>
            <w:tcW w:w="916" w:type="dxa"/>
            <w:tcBorders>
              <w:top w:val="nil"/>
              <w:left w:val="nil"/>
              <w:bottom w:val="nil"/>
              <w:right w:val="nil"/>
            </w:tcBorders>
            <w:shd w:val="clear" w:color="auto" w:fill="auto"/>
            <w:noWrap/>
            <w:vAlign w:val="bottom"/>
            <w:hideMark/>
          </w:tcPr>
          <w:p w14:paraId="349B8D56" w14:textId="77777777" w:rsidR="0067094F" w:rsidRPr="0067094F" w:rsidRDefault="0067094F" w:rsidP="0067094F">
            <w:pPr>
              <w:jc w:val="right"/>
              <w:rPr>
                <w:noProof w:val="0"/>
                <w:color w:val="333333"/>
                <w:sz w:val="20"/>
                <w:szCs w:val="20"/>
              </w:rPr>
            </w:pPr>
            <w:r w:rsidRPr="0067094F">
              <w:rPr>
                <w:noProof w:val="0"/>
                <w:color w:val="333333"/>
                <w:sz w:val="20"/>
                <w:szCs w:val="20"/>
              </w:rPr>
              <w:t>52,90</w:t>
            </w:r>
          </w:p>
        </w:tc>
      </w:tr>
      <w:tr w:rsidR="0067094F" w:rsidRPr="0067094F" w14:paraId="622F0D0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CAFA0F1"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18BE0A35"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D9A3FC3"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318CF1A2" w14:textId="77777777" w:rsidR="0067094F" w:rsidRPr="0067094F" w:rsidRDefault="0067094F" w:rsidP="0067094F">
            <w:pPr>
              <w:jc w:val="right"/>
              <w:rPr>
                <w:b/>
                <w:bCs/>
                <w:noProof w:val="0"/>
                <w:sz w:val="20"/>
                <w:szCs w:val="20"/>
              </w:rPr>
            </w:pPr>
            <w:r w:rsidRPr="0067094F">
              <w:rPr>
                <w:b/>
                <w:bCs/>
                <w:noProof w:val="0"/>
                <w:sz w:val="20"/>
                <w:szCs w:val="20"/>
              </w:rPr>
              <w:t>8.000,00</w:t>
            </w:r>
          </w:p>
        </w:tc>
        <w:tc>
          <w:tcPr>
            <w:tcW w:w="1469" w:type="dxa"/>
            <w:tcBorders>
              <w:top w:val="nil"/>
              <w:left w:val="nil"/>
              <w:bottom w:val="nil"/>
              <w:right w:val="nil"/>
            </w:tcBorders>
            <w:shd w:val="clear" w:color="auto" w:fill="auto"/>
            <w:noWrap/>
            <w:vAlign w:val="bottom"/>
            <w:hideMark/>
          </w:tcPr>
          <w:p w14:paraId="071EACDF" w14:textId="77777777" w:rsidR="0067094F" w:rsidRPr="0067094F" w:rsidRDefault="0067094F" w:rsidP="0067094F">
            <w:pPr>
              <w:jc w:val="right"/>
              <w:rPr>
                <w:b/>
                <w:bCs/>
                <w:noProof w:val="0"/>
                <w:sz w:val="20"/>
                <w:szCs w:val="20"/>
              </w:rPr>
            </w:pPr>
            <w:r w:rsidRPr="0067094F">
              <w:rPr>
                <w:b/>
                <w:bCs/>
                <w:noProof w:val="0"/>
                <w:sz w:val="20"/>
                <w:szCs w:val="20"/>
              </w:rPr>
              <w:t>225,00</w:t>
            </w:r>
          </w:p>
        </w:tc>
        <w:tc>
          <w:tcPr>
            <w:tcW w:w="916" w:type="dxa"/>
            <w:tcBorders>
              <w:top w:val="nil"/>
              <w:left w:val="nil"/>
              <w:bottom w:val="nil"/>
              <w:right w:val="nil"/>
            </w:tcBorders>
            <w:shd w:val="clear" w:color="auto" w:fill="auto"/>
            <w:noWrap/>
            <w:vAlign w:val="bottom"/>
            <w:hideMark/>
          </w:tcPr>
          <w:p w14:paraId="3EDA9265" w14:textId="77777777" w:rsidR="0067094F" w:rsidRPr="0067094F" w:rsidRDefault="0067094F" w:rsidP="0067094F">
            <w:pPr>
              <w:jc w:val="right"/>
              <w:rPr>
                <w:b/>
                <w:bCs/>
                <w:noProof w:val="0"/>
                <w:sz w:val="20"/>
                <w:szCs w:val="20"/>
              </w:rPr>
            </w:pPr>
            <w:r w:rsidRPr="0067094F">
              <w:rPr>
                <w:b/>
                <w:bCs/>
                <w:noProof w:val="0"/>
                <w:sz w:val="20"/>
                <w:szCs w:val="20"/>
              </w:rPr>
              <w:t>2,81</w:t>
            </w:r>
          </w:p>
        </w:tc>
      </w:tr>
      <w:tr w:rsidR="0067094F" w:rsidRPr="0067094F" w14:paraId="792372D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21475D4" w14:textId="77777777" w:rsidR="0067094F" w:rsidRPr="0067094F" w:rsidRDefault="0067094F" w:rsidP="0067094F">
            <w:pPr>
              <w:rPr>
                <w:noProof w:val="0"/>
                <w:sz w:val="20"/>
                <w:szCs w:val="20"/>
              </w:rPr>
            </w:pPr>
            <w:r w:rsidRPr="0067094F">
              <w:rPr>
                <w:noProof w:val="0"/>
                <w:sz w:val="20"/>
                <w:szCs w:val="20"/>
              </w:rPr>
              <w:t>3239</w:t>
            </w:r>
          </w:p>
        </w:tc>
        <w:tc>
          <w:tcPr>
            <w:tcW w:w="266" w:type="dxa"/>
            <w:tcBorders>
              <w:top w:val="nil"/>
              <w:left w:val="nil"/>
              <w:bottom w:val="nil"/>
              <w:right w:val="nil"/>
            </w:tcBorders>
            <w:shd w:val="clear" w:color="auto" w:fill="auto"/>
            <w:noWrap/>
            <w:vAlign w:val="bottom"/>
            <w:hideMark/>
          </w:tcPr>
          <w:p w14:paraId="25F91225"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F39DDE5" w14:textId="77777777" w:rsidR="0067094F" w:rsidRPr="0067094F" w:rsidRDefault="0067094F" w:rsidP="0067094F">
            <w:pPr>
              <w:rPr>
                <w:noProof w:val="0"/>
                <w:sz w:val="20"/>
                <w:szCs w:val="20"/>
              </w:rPr>
            </w:pPr>
            <w:r w:rsidRPr="0067094F">
              <w:rPr>
                <w:noProof w:val="0"/>
                <w:sz w:val="20"/>
                <w:szCs w:val="20"/>
              </w:rPr>
              <w:t>Ostale usluge</w:t>
            </w:r>
          </w:p>
        </w:tc>
        <w:tc>
          <w:tcPr>
            <w:tcW w:w="1701" w:type="dxa"/>
            <w:tcBorders>
              <w:top w:val="nil"/>
              <w:left w:val="nil"/>
              <w:bottom w:val="nil"/>
              <w:right w:val="nil"/>
            </w:tcBorders>
            <w:shd w:val="clear" w:color="auto" w:fill="auto"/>
            <w:noWrap/>
            <w:vAlign w:val="bottom"/>
            <w:hideMark/>
          </w:tcPr>
          <w:p w14:paraId="4A028CD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EE19DC5" w14:textId="77777777" w:rsidR="0067094F" w:rsidRPr="0067094F" w:rsidRDefault="0067094F" w:rsidP="0067094F">
            <w:pPr>
              <w:jc w:val="right"/>
              <w:rPr>
                <w:noProof w:val="0"/>
                <w:sz w:val="20"/>
                <w:szCs w:val="20"/>
              </w:rPr>
            </w:pPr>
            <w:r w:rsidRPr="0067094F">
              <w:rPr>
                <w:noProof w:val="0"/>
                <w:sz w:val="20"/>
                <w:szCs w:val="20"/>
              </w:rPr>
              <w:t>225,00</w:t>
            </w:r>
          </w:p>
        </w:tc>
        <w:tc>
          <w:tcPr>
            <w:tcW w:w="916" w:type="dxa"/>
            <w:tcBorders>
              <w:top w:val="nil"/>
              <w:left w:val="nil"/>
              <w:bottom w:val="nil"/>
              <w:right w:val="nil"/>
            </w:tcBorders>
            <w:shd w:val="clear" w:color="auto" w:fill="auto"/>
            <w:noWrap/>
            <w:vAlign w:val="bottom"/>
            <w:hideMark/>
          </w:tcPr>
          <w:p w14:paraId="106E78F8" w14:textId="77777777" w:rsidR="0067094F" w:rsidRPr="0067094F" w:rsidRDefault="0067094F" w:rsidP="0067094F">
            <w:pPr>
              <w:jc w:val="right"/>
              <w:rPr>
                <w:noProof w:val="0"/>
                <w:sz w:val="20"/>
                <w:szCs w:val="20"/>
              </w:rPr>
            </w:pPr>
          </w:p>
        </w:tc>
      </w:tr>
      <w:tr w:rsidR="0067094F" w:rsidRPr="0067094F" w14:paraId="68B914F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FFAB85D" w14:textId="77777777" w:rsidR="0067094F" w:rsidRPr="0067094F" w:rsidRDefault="0067094F" w:rsidP="0067094F">
            <w:pPr>
              <w:rPr>
                <w:b/>
                <w:bCs/>
                <w:noProof w:val="0"/>
                <w:sz w:val="20"/>
                <w:szCs w:val="20"/>
              </w:rPr>
            </w:pPr>
            <w:r w:rsidRPr="0067094F">
              <w:rPr>
                <w:b/>
                <w:bCs/>
                <w:noProof w:val="0"/>
                <w:sz w:val="20"/>
                <w:szCs w:val="20"/>
              </w:rPr>
              <w:t>329</w:t>
            </w:r>
          </w:p>
        </w:tc>
        <w:tc>
          <w:tcPr>
            <w:tcW w:w="266" w:type="dxa"/>
            <w:tcBorders>
              <w:top w:val="nil"/>
              <w:left w:val="nil"/>
              <w:bottom w:val="nil"/>
              <w:right w:val="nil"/>
            </w:tcBorders>
            <w:shd w:val="clear" w:color="auto" w:fill="auto"/>
            <w:noWrap/>
            <w:vAlign w:val="bottom"/>
            <w:hideMark/>
          </w:tcPr>
          <w:p w14:paraId="307FC298"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0590FE5" w14:textId="77777777" w:rsidR="0067094F" w:rsidRPr="0067094F" w:rsidRDefault="0067094F" w:rsidP="0067094F">
            <w:pPr>
              <w:rPr>
                <w:b/>
                <w:bCs/>
                <w:noProof w:val="0"/>
                <w:sz w:val="20"/>
                <w:szCs w:val="20"/>
              </w:rPr>
            </w:pPr>
            <w:r w:rsidRPr="0067094F">
              <w:rPr>
                <w:b/>
                <w:bCs/>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63C39364" w14:textId="77777777" w:rsidR="0067094F" w:rsidRPr="0067094F" w:rsidRDefault="0067094F" w:rsidP="0067094F">
            <w:pPr>
              <w:jc w:val="right"/>
              <w:rPr>
                <w:b/>
                <w:bCs/>
                <w:noProof w:val="0"/>
                <w:sz w:val="20"/>
                <w:szCs w:val="20"/>
              </w:rPr>
            </w:pPr>
            <w:r w:rsidRPr="0067094F">
              <w:rPr>
                <w:b/>
                <w:bCs/>
                <w:noProof w:val="0"/>
                <w:sz w:val="20"/>
                <w:szCs w:val="20"/>
              </w:rPr>
              <w:t>10.000,00</w:t>
            </w:r>
          </w:p>
        </w:tc>
        <w:tc>
          <w:tcPr>
            <w:tcW w:w="1469" w:type="dxa"/>
            <w:tcBorders>
              <w:top w:val="nil"/>
              <w:left w:val="nil"/>
              <w:bottom w:val="nil"/>
              <w:right w:val="nil"/>
            </w:tcBorders>
            <w:shd w:val="clear" w:color="auto" w:fill="auto"/>
            <w:noWrap/>
            <w:vAlign w:val="bottom"/>
            <w:hideMark/>
          </w:tcPr>
          <w:p w14:paraId="60FA3CF1" w14:textId="77777777" w:rsidR="0067094F" w:rsidRPr="0067094F" w:rsidRDefault="0067094F" w:rsidP="0067094F">
            <w:pPr>
              <w:jc w:val="right"/>
              <w:rPr>
                <w:b/>
                <w:bCs/>
                <w:noProof w:val="0"/>
                <w:sz w:val="20"/>
                <w:szCs w:val="20"/>
              </w:rPr>
            </w:pPr>
            <w:r w:rsidRPr="0067094F">
              <w:rPr>
                <w:b/>
                <w:bCs/>
                <w:noProof w:val="0"/>
                <w:sz w:val="20"/>
                <w:szCs w:val="20"/>
              </w:rPr>
              <w:t>9.296,50</w:t>
            </w:r>
          </w:p>
        </w:tc>
        <w:tc>
          <w:tcPr>
            <w:tcW w:w="916" w:type="dxa"/>
            <w:tcBorders>
              <w:top w:val="nil"/>
              <w:left w:val="nil"/>
              <w:bottom w:val="nil"/>
              <w:right w:val="nil"/>
            </w:tcBorders>
            <w:shd w:val="clear" w:color="auto" w:fill="auto"/>
            <w:noWrap/>
            <w:vAlign w:val="bottom"/>
            <w:hideMark/>
          </w:tcPr>
          <w:p w14:paraId="7B00CCAD" w14:textId="77777777" w:rsidR="0067094F" w:rsidRPr="0067094F" w:rsidRDefault="0067094F" w:rsidP="0067094F">
            <w:pPr>
              <w:jc w:val="right"/>
              <w:rPr>
                <w:b/>
                <w:bCs/>
                <w:noProof w:val="0"/>
                <w:sz w:val="20"/>
                <w:szCs w:val="20"/>
              </w:rPr>
            </w:pPr>
            <w:r w:rsidRPr="0067094F">
              <w:rPr>
                <w:b/>
                <w:bCs/>
                <w:noProof w:val="0"/>
                <w:sz w:val="20"/>
                <w:szCs w:val="20"/>
              </w:rPr>
              <w:t>92,97</w:t>
            </w:r>
          </w:p>
        </w:tc>
      </w:tr>
      <w:tr w:rsidR="0067094F" w:rsidRPr="0067094F" w14:paraId="3B4ED58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F6614FC" w14:textId="77777777" w:rsidR="0067094F" w:rsidRPr="0067094F" w:rsidRDefault="0067094F" w:rsidP="0067094F">
            <w:pPr>
              <w:rPr>
                <w:noProof w:val="0"/>
                <w:sz w:val="20"/>
                <w:szCs w:val="20"/>
              </w:rPr>
            </w:pPr>
            <w:r w:rsidRPr="0067094F">
              <w:rPr>
                <w:noProof w:val="0"/>
                <w:sz w:val="20"/>
                <w:szCs w:val="20"/>
              </w:rPr>
              <w:lastRenderedPageBreak/>
              <w:t>3299</w:t>
            </w:r>
          </w:p>
        </w:tc>
        <w:tc>
          <w:tcPr>
            <w:tcW w:w="266" w:type="dxa"/>
            <w:tcBorders>
              <w:top w:val="nil"/>
              <w:left w:val="nil"/>
              <w:bottom w:val="nil"/>
              <w:right w:val="nil"/>
            </w:tcBorders>
            <w:shd w:val="clear" w:color="auto" w:fill="auto"/>
            <w:noWrap/>
            <w:vAlign w:val="bottom"/>
            <w:hideMark/>
          </w:tcPr>
          <w:p w14:paraId="2A3FC57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B8634DF" w14:textId="77777777" w:rsidR="0067094F" w:rsidRPr="0067094F" w:rsidRDefault="0067094F" w:rsidP="0067094F">
            <w:pPr>
              <w:rPr>
                <w:noProof w:val="0"/>
                <w:sz w:val="20"/>
                <w:szCs w:val="20"/>
              </w:rPr>
            </w:pPr>
            <w:r w:rsidRPr="0067094F">
              <w:rPr>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16A7516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BEA1EE7" w14:textId="77777777" w:rsidR="0067094F" w:rsidRPr="0067094F" w:rsidRDefault="0067094F" w:rsidP="0067094F">
            <w:pPr>
              <w:jc w:val="right"/>
              <w:rPr>
                <w:noProof w:val="0"/>
                <w:sz w:val="20"/>
                <w:szCs w:val="20"/>
              </w:rPr>
            </w:pPr>
            <w:r w:rsidRPr="0067094F">
              <w:rPr>
                <w:noProof w:val="0"/>
                <w:sz w:val="20"/>
                <w:szCs w:val="20"/>
              </w:rPr>
              <w:t>9.296,50</w:t>
            </w:r>
          </w:p>
        </w:tc>
        <w:tc>
          <w:tcPr>
            <w:tcW w:w="916" w:type="dxa"/>
            <w:tcBorders>
              <w:top w:val="nil"/>
              <w:left w:val="nil"/>
              <w:bottom w:val="nil"/>
              <w:right w:val="nil"/>
            </w:tcBorders>
            <w:shd w:val="clear" w:color="auto" w:fill="auto"/>
            <w:noWrap/>
            <w:vAlign w:val="bottom"/>
            <w:hideMark/>
          </w:tcPr>
          <w:p w14:paraId="4FB058E3" w14:textId="77777777" w:rsidR="0067094F" w:rsidRPr="0067094F" w:rsidRDefault="0067094F" w:rsidP="0067094F">
            <w:pPr>
              <w:jc w:val="right"/>
              <w:rPr>
                <w:noProof w:val="0"/>
                <w:sz w:val="20"/>
                <w:szCs w:val="20"/>
              </w:rPr>
            </w:pPr>
          </w:p>
        </w:tc>
      </w:tr>
      <w:tr w:rsidR="00D97777" w:rsidRPr="0067094F" w14:paraId="41ED1293" w14:textId="77777777" w:rsidTr="00D97777">
        <w:trPr>
          <w:trHeight w:val="264"/>
          <w:jc w:val="center"/>
        </w:trPr>
        <w:tc>
          <w:tcPr>
            <w:tcW w:w="1276" w:type="dxa"/>
            <w:tcBorders>
              <w:top w:val="nil"/>
              <w:left w:val="nil"/>
              <w:bottom w:val="nil"/>
              <w:right w:val="nil"/>
            </w:tcBorders>
            <w:shd w:val="clear" w:color="000000" w:fill="FCE4D6"/>
            <w:noWrap/>
            <w:vAlign w:val="bottom"/>
            <w:hideMark/>
          </w:tcPr>
          <w:p w14:paraId="5A63814D" w14:textId="77777777" w:rsidR="0067094F" w:rsidRPr="0067094F" w:rsidRDefault="0067094F" w:rsidP="0067094F">
            <w:pPr>
              <w:rPr>
                <w:b/>
                <w:bCs/>
                <w:noProof w:val="0"/>
                <w:sz w:val="20"/>
                <w:szCs w:val="20"/>
              </w:rPr>
            </w:pPr>
            <w:r w:rsidRPr="0067094F">
              <w:rPr>
                <w:b/>
                <w:bCs/>
                <w:noProof w:val="0"/>
                <w:sz w:val="20"/>
                <w:szCs w:val="20"/>
              </w:rPr>
              <w:t>2801</w:t>
            </w:r>
          </w:p>
        </w:tc>
        <w:tc>
          <w:tcPr>
            <w:tcW w:w="266" w:type="dxa"/>
            <w:tcBorders>
              <w:top w:val="nil"/>
              <w:left w:val="nil"/>
              <w:bottom w:val="nil"/>
              <w:right w:val="nil"/>
            </w:tcBorders>
            <w:shd w:val="clear" w:color="000000" w:fill="FCE4D6"/>
            <w:noWrap/>
            <w:vAlign w:val="bottom"/>
            <w:hideMark/>
          </w:tcPr>
          <w:p w14:paraId="36644336" w14:textId="77777777" w:rsidR="0067094F" w:rsidRPr="0067094F" w:rsidRDefault="0067094F" w:rsidP="0067094F">
            <w:pPr>
              <w:rPr>
                <w:b/>
                <w:bCs/>
                <w:noProof w:val="0"/>
                <w:sz w:val="20"/>
                <w:szCs w:val="20"/>
              </w:rPr>
            </w:pPr>
            <w:r w:rsidRPr="0067094F">
              <w:rPr>
                <w:b/>
                <w:bCs/>
                <w:noProof w:val="0"/>
                <w:sz w:val="20"/>
                <w:szCs w:val="20"/>
              </w:rPr>
              <w:t> </w:t>
            </w:r>
          </w:p>
        </w:tc>
        <w:tc>
          <w:tcPr>
            <w:tcW w:w="7530" w:type="dxa"/>
            <w:tcBorders>
              <w:top w:val="nil"/>
              <w:left w:val="nil"/>
              <w:bottom w:val="nil"/>
              <w:right w:val="nil"/>
            </w:tcBorders>
            <w:shd w:val="clear" w:color="000000" w:fill="FCE4D6"/>
            <w:noWrap/>
            <w:vAlign w:val="bottom"/>
            <w:hideMark/>
          </w:tcPr>
          <w:p w14:paraId="3F733919" w14:textId="77777777" w:rsidR="0067094F" w:rsidRPr="0067094F" w:rsidRDefault="0067094F" w:rsidP="0067094F">
            <w:pPr>
              <w:rPr>
                <w:b/>
                <w:bCs/>
                <w:noProof w:val="0"/>
                <w:sz w:val="20"/>
                <w:szCs w:val="20"/>
              </w:rPr>
            </w:pPr>
            <w:r w:rsidRPr="0067094F">
              <w:rPr>
                <w:b/>
                <w:bCs/>
                <w:noProof w:val="0"/>
                <w:sz w:val="20"/>
                <w:szCs w:val="20"/>
              </w:rPr>
              <w:t>Program: ZBRINJAVANJE OTPADA</w:t>
            </w:r>
          </w:p>
        </w:tc>
        <w:tc>
          <w:tcPr>
            <w:tcW w:w="1701" w:type="dxa"/>
            <w:tcBorders>
              <w:top w:val="nil"/>
              <w:left w:val="nil"/>
              <w:bottom w:val="nil"/>
              <w:right w:val="nil"/>
            </w:tcBorders>
            <w:shd w:val="clear" w:color="000000" w:fill="FCE4D6"/>
            <w:noWrap/>
            <w:vAlign w:val="bottom"/>
            <w:hideMark/>
          </w:tcPr>
          <w:p w14:paraId="42623CB0" w14:textId="77777777" w:rsidR="0067094F" w:rsidRPr="0067094F" w:rsidRDefault="0067094F" w:rsidP="0067094F">
            <w:pPr>
              <w:jc w:val="right"/>
              <w:rPr>
                <w:b/>
                <w:bCs/>
                <w:noProof w:val="0"/>
                <w:sz w:val="20"/>
                <w:szCs w:val="20"/>
              </w:rPr>
            </w:pPr>
            <w:r w:rsidRPr="0067094F">
              <w:rPr>
                <w:b/>
                <w:bCs/>
                <w:noProof w:val="0"/>
                <w:sz w:val="20"/>
                <w:szCs w:val="20"/>
              </w:rPr>
              <w:t>4.311.100,00</w:t>
            </w:r>
          </w:p>
        </w:tc>
        <w:tc>
          <w:tcPr>
            <w:tcW w:w="1469" w:type="dxa"/>
            <w:tcBorders>
              <w:top w:val="nil"/>
              <w:left w:val="nil"/>
              <w:bottom w:val="nil"/>
              <w:right w:val="nil"/>
            </w:tcBorders>
            <w:shd w:val="clear" w:color="000000" w:fill="FCE4D6"/>
            <w:noWrap/>
            <w:vAlign w:val="bottom"/>
            <w:hideMark/>
          </w:tcPr>
          <w:p w14:paraId="4DBF0627" w14:textId="77777777" w:rsidR="0067094F" w:rsidRPr="0067094F" w:rsidRDefault="0067094F" w:rsidP="0067094F">
            <w:pPr>
              <w:jc w:val="right"/>
              <w:rPr>
                <w:b/>
                <w:bCs/>
                <w:noProof w:val="0"/>
                <w:sz w:val="20"/>
                <w:szCs w:val="20"/>
              </w:rPr>
            </w:pPr>
            <w:r w:rsidRPr="0067094F">
              <w:rPr>
                <w:b/>
                <w:bCs/>
                <w:noProof w:val="0"/>
                <w:sz w:val="20"/>
                <w:szCs w:val="20"/>
              </w:rPr>
              <w:t>4.185.069,72</w:t>
            </w:r>
          </w:p>
        </w:tc>
        <w:tc>
          <w:tcPr>
            <w:tcW w:w="916" w:type="dxa"/>
            <w:tcBorders>
              <w:top w:val="nil"/>
              <w:left w:val="nil"/>
              <w:bottom w:val="nil"/>
              <w:right w:val="nil"/>
            </w:tcBorders>
            <w:shd w:val="clear" w:color="000000" w:fill="FCE4D6"/>
            <w:noWrap/>
            <w:vAlign w:val="bottom"/>
            <w:hideMark/>
          </w:tcPr>
          <w:p w14:paraId="345BD452" w14:textId="77777777" w:rsidR="0067094F" w:rsidRPr="0067094F" w:rsidRDefault="0067094F" w:rsidP="0067094F">
            <w:pPr>
              <w:jc w:val="right"/>
              <w:rPr>
                <w:b/>
                <w:bCs/>
                <w:noProof w:val="0"/>
                <w:sz w:val="20"/>
                <w:szCs w:val="20"/>
              </w:rPr>
            </w:pPr>
            <w:r w:rsidRPr="0067094F">
              <w:rPr>
                <w:b/>
                <w:bCs/>
                <w:noProof w:val="0"/>
                <w:sz w:val="20"/>
                <w:szCs w:val="20"/>
              </w:rPr>
              <w:t>97,08</w:t>
            </w:r>
          </w:p>
        </w:tc>
      </w:tr>
      <w:tr w:rsidR="003D0A8C" w:rsidRPr="0067094F" w14:paraId="037A00E0"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5A1F4C02" w14:textId="4A1696B6" w:rsidR="003D0A8C" w:rsidRPr="0067094F" w:rsidRDefault="003D0A8C" w:rsidP="0067094F">
            <w:pPr>
              <w:rPr>
                <w:b/>
                <w:bCs/>
                <w:noProof w:val="0"/>
                <w:sz w:val="20"/>
                <w:szCs w:val="20"/>
              </w:rPr>
            </w:pPr>
            <w:r w:rsidRPr="0067094F">
              <w:rPr>
                <w:b/>
                <w:bCs/>
                <w:noProof w:val="0"/>
                <w:sz w:val="20"/>
                <w:szCs w:val="20"/>
              </w:rPr>
              <w:t>K280105</w:t>
            </w:r>
          </w:p>
        </w:tc>
        <w:tc>
          <w:tcPr>
            <w:tcW w:w="7530" w:type="dxa"/>
            <w:tcBorders>
              <w:top w:val="nil"/>
              <w:left w:val="nil"/>
              <w:bottom w:val="nil"/>
              <w:right w:val="nil"/>
            </w:tcBorders>
            <w:shd w:val="clear" w:color="000000" w:fill="FFFFCC"/>
            <w:noWrap/>
            <w:vAlign w:val="bottom"/>
            <w:hideMark/>
          </w:tcPr>
          <w:p w14:paraId="7DB3C0C4" w14:textId="77777777" w:rsidR="003D0A8C" w:rsidRPr="0067094F" w:rsidRDefault="003D0A8C" w:rsidP="0067094F">
            <w:pPr>
              <w:rPr>
                <w:b/>
                <w:bCs/>
                <w:noProof w:val="0"/>
                <w:sz w:val="20"/>
                <w:szCs w:val="20"/>
              </w:rPr>
            </w:pPr>
            <w:r w:rsidRPr="0067094F">
              <w:rPr>
                <w:b/>
                <w:bCs/>
                <w:noProof w:val="0"/>
                <w:sz w:val="20"/>
                <w:szCs w:val="20"/>
              </w:rPr>
              <w:t>Kapitalni projekt: Sufinanciranje izgradnje ŽCGO "</w:t>
            </w:r>
            <w:proofErr w:type="spellStart"/>
            <w:r w:rsidRPr="0067094F">
              <w:rPr>
                <w:b/>
                <w:bCs/>
                <w:noProof w:val="0"/>
                <w:sz w:val="20"/>
                <w:szCs w:val="20"/>
              </w:rPr>
              <w:t>Kaštijun</w:t>
            </w:r>
            <w:proofErr w:type="spellEnd"/>
            <w:r w:rsidRPr="0067094F">
              <w:rPr>
                <w:b/>
                <w:bCs/>
                <w:noProof w:val="0"/>
                <w:sz w:val="20"/>
                <w:szCs w:val="20"/>
              </w:rPr>
              <w:t>"</w:t>
            </w:r>
          </w:p>
        </w:tc>
        <w:tc>
          <w:tcPr>
            <w:tcW w:w="1701" w:type="dxa"/>
            <w:tcBorders>
              <w:top w:val="nil"/>
              <w:left w:val="nil"/>
              <w:bottom w:val="nil"/>
              <w:right w:val="nil"/>
            </w:tcBorders>
            <w:shd w:val="clear" w:color="000000" w:fill="FFFFCC"/>
            <w:noWrap/>
            <w:vAlign w:val="bottom"/>
            <w:hideMark/>
          </w:tcPr>
          <w:p w14:paraId="73F70973" w14:textId="77777777" w:rsidR="003D0A8C" w:rsidRPr="0067094F" w:rsidRDefault="003D0A8C" w:rsidP="0067094F">
            <w:pPr>
              <w:jc w:val="right"/>
              <w:rPr>
                <w:b/>
                <w:bCs/>
                <w:noProof w:val="0"/>
                <w:sz w:val="20"/>
                <w:szCs w:val="20"/>
              </w:rPr>
            </w:pPr>
            <w:r w:rsidRPr="0067094F">
              <w:rPr>
                <w:b/>
                <w:bCs/>
                <w:noProof w:val="0"/>
                <w:sz w:val="20"/>
                <w:szCs w:val="20"/>
              </w:rPr>
              <w:t>71.000,00</w:t>
            </w:r>
          </w:p>
        </w:tc>
        <w:tc>
          <w:tcPr>
            <w:tcW w:w="1469" w:type="dxa"/>
            <w:tcBorders>
              <w:top w:val="nil"/>
              <w:left w:val="nil"/>
              <w:bottom w:val="nil"/>
              <w:right w:val="nil"/>
            </w:tcBorders>
            <w:shd w:val="clear" w:color="000000" w:fill="FFFFCC"/>
            <w:noWrap/>
            <w:vAlign w:val="bottom"/>
            <w:hideMark/>
          </w:tcPr>
          <w:p w14:paraId="6732707E" w14:textId="77777777" w:rsidR="003D0A8C" w:rsidRPr="0067094F" w:rsidRDefault="003D0A8C" w:rsidP="0067094F">
            <w:pPr>
              <w:jc w:val="right"/>
              <w:rPr>
                <w:b/>
                <w:bCs/>
                <w:noProof w:val="0"/>
                <w:sz w:val="20"/>
                <w:szCs w:val="20"/>
              </w:rPr>
            </w:pPr>
            <w:r w:rsidRPr="0067094F">
              <w:rPr>
                <w:b/>
                <w:bCs/>
                <w:noProof w:val="0"/>
                <w:sz w:val="20"/>
                <w:szCs w:val="20"/>
              </w:rPr>
              <w:t>69.787,72</w:t>
            </w:r>
          </w:p>
        </w:tc>
        <w:tc>
          <w:tcPr>
            <w:tcW w:w="916" w:type="dxa"/>
            <w:tcBorders>
              <w:top w:val="nil"/>
              <w:left w:val="nil"/>
              <w:bottom w:val="nil"/>
              <w:right w:val="nil"/>
            </w:tcBorders>
            <w:shd w:val="clear" w:color="000000" w:fill="FFFFCC"/>
            <w:noWrap/>
            <w:vAlign w:val="bottom"/>
            <w:hideMark/>
          </w:tcPr>
          <w:p w14:paraId="15128B63" w14:textId="77777777" w:rsidR="003D0A8C" w:rsidRPr="0067094F" w:rsidRDefault="003D0A8C" w:rsidP="0067094F">
            <w:pPr>
              <w:jc w:val="right"/>
              <w:rPr>
                <w:b/>
                <w:bCs/>
                <w:noProof w:val="0"/>
                <w:sz w:val="20"/>
                <w:szCs w:val="20"/>
              </w:rPr>
            </w:pPr>
            <w:r w:rsidRPr="0067094F">
              <w:rPr>
                <w:b/>
                <w:bCs/>
                <w:noProof w:val="0"/>
                <w:sz w:val="20"/>
                <w:szCs w:val="20"/>
              </w:rPr>
              <w:t>98,29</w:t>
            </w:r>
          </w:p>
        </w:tc>
      </w:tr>
      <w:tr w:rsidR="0067094F" w:rsidRPr="0067094F" w14:paraId="10FE5C12"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A8055C8" w14:textId="77777777" w:rsidR="0067094F" w:rsidRPr="0067094F" w:rsidRDefault="0067094F" w:rsidP="0067094F">
            <w:pPr>
              <w:rPr>
                <w:b/>
                <w:bCs/>
                <w:noProof w:val="0"/>
                <w:sz w:val="20"/>
                <w:szCs w:val="20"/>
              </w:rPr>
            </w:pPr>
            <w:r w:rsidRPr="0067094F">
              <w:rPr>
                <w:b/>
                <w:bCs/>
                <w:noProof w:val="0"/>
                <w:sz w:val="20"/>
                <w:szCs w:val="20"/>
              </w:rPr>
              <w:t>Izvor 7. PRIH.OD PRODAJE ILI ZAMJENE NEFIN.IM.I NAKNADE ŠTETA</w:t>
            </w:r>
          </w:p>
        </w:tc>
        <w:tc>
          <w:tcPr>
            <w:tcW w:w="1701" w:type="dxa"/>
            <w:tcBorders>
              <w:top w:val="nil"/>
              <w:left w:val="nil"/>
              <w:bottom w:val="nil"/>
              <w:right w:val="nil"/>
            </w:tcBorders>
            <w:shd w:val="clear" w:color="auto" w:fill="auto"/>
            <w:noWrap/>
            <w:vAlign w:val="bottom"/>
            <w:hideMark/>
          </w:tcPr>
          <w:p w14:paraId="2867D3A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71.000,00</w:t>
            </w:r>
          </w:p>
        </w:tc>
        <w:tc>
          <w:tcPr>
            <w:tcW w:w="1469" w:type="dxa"/>
            <w:tcBorders>
              <w:top w:val="nil"/>
              <w:left w:val="nil"/>
              <w:bottom w:val="nil"/>
              <w:right w:val="nil"/>
            </w:tcBorders>
            <w:shd w:val="clear" w:color="auto" w:fill="auto"/>
            <w:noWrap/>
            <w:vAlign w:val="bottom"/>
            <w:hideMark/>
          </w:tcPr>
          <w:p w14:paraId="322F095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69.787,72</w:t>
            </w:r>
          </w:p>
        </w:tc>
        <w:tc>
          <w:tcPr>
            <w:tcW w:w="916" w:type="dxa"/>
            <w:tcBorders>
              <w:top w:val="nil"/>
              <w:left w:val="nil"/>
              <w:bottom w:val="nil"/>
              <w:right w:val="nil"/>
            </w:tcBorders>
            <w:shd w:val="clear" w:color="auto" w:fill="auto"/>
            <w:noWrap/>
            <w:vAlign w:val="bottom"/>
            <w:hideMark/>
          </w:tcPr>
          <w:p w14:paraId="5185B1A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98,29</w:t>
            </w:r>
          </w:p>
        </w:tc>
      </w:tr>
      <w:tr w:rsidR="0067094F" w:rsidRPr="0067094F" w14:paraId="728FA64D"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91EDBAF" w14:textId="77777777" w:rsidR="0067094F" w:rsidRPr="0067094F" w:rsidRDefault="0067094F" w:rsidP="0067094F">
            <w:pPr>
              <w:rPr>
                <w:noProof w:val="0"/>
                <w:color w:val="333333"/>
                <w:sz w:val="20"/>
                <w:szCs w:val="20"/>
              </w:rPr>
            </w:pPr>
            <w:r w:rsidRPr="0067094F">
              <w:rPr>
                <w:noProof w:val="0"/>
                <w:color w:val="333333"/>
                <w:sz w:val="20"/>
                <w:szCs w:val="20"/>
              </w:rPr>
              <w:t xml:space="preserve">Izvor 7.1. </w:t>
            </w:r>
            <w:proofErr w:type="spellStart"/>
            <w:r w:rsidRPr="0067094F">
              <w:rPr>
                <w:noProof w:val="0"/>
                <w:color w:val="333333"/>
                <w:sz w:val="20"/>
                <w:szCs w:val="20"/>
              </w:rPr>
              <w:t>Prih.od</w:t>
            </w:r>
            <w:proofErr w:type="spellEnd"/>
            <w:r w:rsidRPr="0067094F">
              <w:rPr>
                <w:noProof w:val="0"/>
                <w:color w:val="333333"/>
                <w:sz w:val="20"/>
                <w:szCs w:val="20"/>
              </w:rPr>
              <w:t xml:space="preserve"> prodaje ili zamjene </w:t>
            </w:r>
            <w:proofErr w:type="spellStart"/>
            <w:r w:rsidRPr="0067094F">
              <w:rPr>
                <w:noProof w:val="0"/>
                <w:color w:val="333333"/>
                <w:sz w:val="20"/>
                <w:szCs w:val="20"/>
              </w:rPr>
              <w:t>nefin.imovine</w:t>
            </w:r>
            <w:proofErr w:type="spellEnd"/>
            <w:r w:rsidRPr="0067094F">
              <w:rPr>
                <w:noProof w:val="0"/>
                <w:color w:val="333333"/>
                <w:sz w:val="20"/>
                <w:szCs w:val="20"/>
              </w:rPr>
              <w:t xml:space="preserve"> i naknade šteta </w:t>
            </w:r>
          </w:p>
        </w:tc>
        <w:tc>
          <w:tcPr>
            <w:tcW w:w="1701" w:type="dxa"/>
            <w:tcBorders>
              <w:top w:val="nil"/>
              <w:left w:val="nil"/>
              <w:bottom w:val="nil"/>
              <w:right w:val="nil"/>
            </w:tcBorders>
            <w:shd w:val="clear" w:color="auto" w:fill="auto"/>
            <w:noWrap/>
            <w:vAlign w:val="bottom"/>
            <w:hideMark/>
          </w:tcPr>
          <w:p w14:paraId="7FDE8470" w14:textId="77777777" w:rsidR="0067094F" w:rsidRPr="0067094F" w:rsidRDefault="0067094F" w:rsidP="0067094F">
            <w:pPr>
              <w:jc w:val="right"/>
              <w:rPr>
                <w:noProof w:val="0"/>
                <w:color w:val="333333"/>
                <w:sz w:val="20"/>
                <w:szCs w:val="20"/>
              </w:rPr>
            </w:pPr>
            <w:r w:rsidRPr="0067094F">
              <w:rPr>
                <w:noProof w:val="0"/>
                <w:color w:val="333333"/>
                <w:sz w:val="20"/>
                <w:szCs w:val="20"/>
              </w:rPr>
              <w:t>71.000,00</w:t>
            </w:r>
          </w:p>
        </w:tc>
        <w:tc>
          <w:tcPr>
            <w:tcW w:w="1469" w:type="dxa"/>
            <w:tcBorders>
              <w:top w:val="nil"/>
              <w:left w:val="nil"/>
              <w:bottom w:val="nil"/>
              <w:right w:val="nil"/>
            </w:tcBorders>
            <w:shd w:val="clear" w:color="auto" w:fill="auto"/>
            <w:noWrap/>
            <w:vAlign w:val="bottom"/>
            <w:hideMark/>
          </w:tcPr>
          <w:p w14:paraId="168BC1EA" w14:textId="77777777" w:rsidR="0067094F" w:rsidRPr="0067094F" w:rsidRDefault="0067094F" w:rsidP="0067094F">
            <w:pPr>
              <w:jc w:val="right"/>
              <w:rPr>
                <w:noProof w:val="0"/>
                <w:color w:val="333333"/>
                <w:sz w:val="20"/>
                <w:szCs w:val="20"/>
              </w:rPr>
            </w:pPr>
            <w:r w:rsidRPr="0067094F">
              <w:rPr>
                <w:noProof w:val="0"/>
                <w:color w:val="333333"/>
                <w:sz w:val="20"/>
                <w:szCs w:val="20"/>
              </w:rPr>
              <w:t>69.787,72</w:t>
            </w:r>
          </w:p>
        </w:tc>
        <w:tc>
          <w:tcPr>
            <w:tcW w:w="916" w:type="dxa"/>
            <w:tcBorders>
              <w:top w:val="nil"/>
              <w:left w:val="nil"/>
              <w:bottom w:val="nil"/>
              <w:right w:val="nil"/>
            </w:tcBorders>
            <w:shd w:val="clear" w:color="auto" w:fill="auto"/>
            <w:noWrap/>
            <w:vAlign w:val="bottom"/>
            <w:hideMark/>
          </w:tcPr>
          <w:p w14:paraId="0A9ADFFD" w14:textId="77777777" w:rsidR="0067094F" w:rsidRPr="0067094F" w:rsidRDefault="0067094F" w:rsidP="0067094F">
            <w:pPr>
              <w:jc w:val="right"/>
              <w:rPr>
                <w:noProof w:val="0"/>
                <w:color w:val="333333"/>
                <w:sz w:val="20"/>
                <w:szCs w:val="20"/>
              </w:rPr>
            </w:pPr>
            <w:r w:rsidRPr="0067094F">
              <w:rPr>
                <w:noProof w:val="0"/>
                <w:color w:val="333333"/>
                <w:sz w:val="20"/>
                <w:szCs w:val="20"/>
              </w:rPr>
              <w:t>98,29</w:t>
            </w:r>
          </w:p>
        </w:tc>
      </w:tr>
      <w:tr w:rsidR="0067094F" w:rsidRPr="0067094F" w14:paraId="10F9421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BEBDD6C" w14:textId="77777777" w:rsidR="0067094F" w:rsidRPr="0067094F" w:rsidRDefault="0067094F" w:rsidP="0067094F">
            <w:pPr>
              <w:rPr>
                <w:b/>
                <w:bCs/>
                <w:noProof w:val="0"/>
                <w:sz w:val="20"/>
                <w:szCs w:val="20"/>
              </w:rPr>
            </w:pPr>
            <w:r w:rsidRPr="0067094F">
              <w:rPr>
                <w:b/>
                <w:bCs/>
                <w:noProof w:val="0"/>
                <w:sz w:val="20"/>
                <w:szCs w:val="20"/>
              </w:rPr>
              <w:t>532</w:t>
            </w:r>
          </w:p>
        </w:tc>
        <w:tc>
          <w:tcPr>
            <w:tcW w:w="266" w:type="dxa"/>
            <w:tcBorders>
              <w:top w:val="nil"/>
              <w:left w:val="nil"/>
              <w:bottom w:val="nil"/>
              <w:right w:val="nil"/>
            </w:tcBorders>
            <w:shd w:val="clear" w:color="auto" w:fill="auto"/>
            <w:noWrap/>
            <w:vAlign w:val="bottom"/>
            <w:hideMark/>
          </w:tcPr>
          <w:p w14:paraId="729A3F0A"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271556D" w14:textId="77777777" w:rsidR="0067094F" w:rsidRPr="0067094F" w:rsidRDefault="0067094F" w:rsidP="0067094F">
            <w:pPr>
              <w:rPr>
                <w:b/>
                <w:bCs/>
                <w:noProof w:val="0"/>
                <w:sz w:val="20"/>
                <w:szCs w:val="20"/>
              </w:rPr>
            </w:pPr>
            <w:r w:rsidRPr="0067094F">
              <w:rPr>
                <w:b/>
                <w:bCs/>
                <w:noProof w:val="0"/>
                <w:sz w:val="20"/>
                <w:szCs w:val="20"/>
              </w:rPr>
              <w:t>Dionice i udjeli u glavnici trgovačkih društava u javnom sektoru</w:t>
            </w:r>
          </w:p>
        </w:tc>
        <w:tc>
          <w:tcPr>
            <w:tcW w:w="1701" w:type="dxa"/>
            <w:tcBorders>
              <w:top w:val="nil"/>
              <w:left w:val="nil"/>
              <w:bottom w:val="nil"/>
              <w:right w:val="nil"/>
            </w:tcBorders>
            <w:shd w:val="clear" w:color="auto" w:fill="auto"/>
            <w:noWrap/>
            <w:vAlign w:val="bottom"/>
            <w:hideMark/>
          </w:tcPr>
          <w:p w14:paraId="70E6F490" w14:textId="77777777" w:rsidR="0067094F" w:rsidRPr="0067094F" w:rsidRDefault="0067094F" w:rsidP="0067094F">
            <w:pPr>
              <w:jc w:val="right"/>
              <w:rPr>
                <w:b/>
                <w:bCs/>
                <w:noProof w:val="0"/>
                <w:sz w:val="20"/>
                <w:szCs w:val="20"/>
              </w:rPr>
            </w:pPr>
            <w:r w:rsidRPr="0067094F">
              <w:rPr>
                <w:b/>
                <w:bCs/>
                <w:noProof w:val="0"/>
                <w:sz w:val="20"/>
                <w:szCs w:val="20"/>
              </w:rPr>
              <w:t>71.000,00</w:t>
            </w:r>
          </w:p>
        </w:tc>
        <w:tc>
          <w:tcPr>
            <w:tcW w:w="1469" w:type="dxa"/>
            <w:tcBorders>
              <w:top w:val="nil"/>
              <w:left w:val="nil"/>
              <w:bottom w:val="nil"/>
              <w:right w:val="nil"/>
            </w:tcBorders>
            <w:shd w:val="clear" w:color="auto" w:fill="auto"/>
            <w:noWrap/>
            <w:vAlign w:val="bottom"/>
            <w:hideMark/>
          </w:tcPr>
          <w:p w14:paraId="67411A77" w14:textId="77777777" w:rsidR="0067094F" w:rsidRPr="0067094F" w:rsidRDefault="0067094F" w:rsidP="0067094F">
            <w:pPr>
              <w:jc w:val="right"/>
              <w:rPr>
                <w:b/>
                <w:bCs/>
                <w:noProof w:val="0"/>
                <w:sz w:val="20"/>
                <w:szCs w:val="20"/>
              </w:rPr>
            </w:pPr>
            <w:r w:rsidRPr="0067094F">
              <w:rPr>
                <w:b/>
                <w:bCs/>
                <w:noProof w:val="0"/>
                <w:sz w:val="20"/>
                <w:szCs w:val="20"/>
              </w:rPr>
              <w:t>69.787,72</w:t>
            </w:r>
          </w:p>
        </w:tc>
        <w:tc>
          <w:tcPr>
            <w:tcW w:w="916" w:type="dxa"/>
            <w:tcBorders>
              <w:top w:val="nil"/>
              <w:left w:val="nil"/>
              <w:bottom w:val="nil"/>
              <w:right w:val="nil"/>
            </w:tcBorders>
            <w:shd w:val="clear" w:color="auto" w:fill="auto"/>
            <w:noWrap/>
            <w:vAlign w:val="bottom"/>
            <w:hideMark/>
          </w:tcPr>
          <w:p w14:paraId="47A145A2" w14:textId="77777777" w:rsidR="0067094F" w:rsidRPr="0067094F" w:rsidRDefault="0067094F" w:rsidP="0067094F">
            <w:pPr>
              <w:jc w:val="right"/>
              <w:rPr>
                <w:b/>
                <w:bCs/>
                <w:noProof w:val="0"/>
                <w:sz w:val="20"/>
                <w:szCs w:val="20"/>
              </w:rPr>
            </w:pPr>
            <w:r w:rsidRPr="0067094F">
              <w:rPr>
                <w:b/>
                <w:bCs/>
                <w:noProof w:val="0"/>
                <w:sz w:val="20"/>
                <w:szCs w:val="20"/>
              </w:rPr>
              <w:t>98,29</w:t>
            </w:r>
          </w:p>
        </w:tc>
      </w:tr>
      <w:tr w:rsidR="0067094F" w:rsidRPr="0067094F" w14:paraId="62FB813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569A8A6" w14:textId="77777777" w:rsidR="0067094F" w:rsidRPr="0067094F" w:rsidRDefault="0067094F" w:rsidP="0067094F">
            <w:pPr>
              <w:rPr>
                <w:noProof w:val="0"/>
                <w:sz w:val="20"/>
                <w:szCs w:val="20"/>
              </w:rPr>
            </w:pPr>
            <w:r w:rsidRPr="0067094F">
              <w:rPr>
                <w:noProof w:val="0"/>
                <w:sz w:val="20"/>
                <w:szCs w:val="20"/>
              </w:rPr>
              <w:t>5321</w:t>
            </w:r>
          </w:p>
        </w:tc>
        <w:tc>
          <w:tcPr>
            <w:tcW w:w="266" w:type="dxa"/>
            <w:tcBorders>
              <w:top w:val="nil"/>
              <w:left w:val="nil"/>
              <w:bottom w:val="nil"/>
              <w:right w:val="nil"/>
            </w:tcBorders>
            <w:shd w:val="clear" w:color="auto" w:fill="auto"/>
            <w:noWrap/>
            <w:vAlign w:val="bottom"/>
            <w:hideMark/>
          </w:tcPr>
          <w:p w14:paraId="0177D3E8"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D091876" w14:textId="77777777" w:rsidR="0067094F" w:rsidRPr="0067094F" w:rsidRDefault="0067094F" w:rsidP="0067094F">
            <w:pPr>
              <w:rPr>
                <w:noProof w:val="0"/>
                <w:sz w:val="20"/>
                <w:szCs w:val="20"/>
              </w:rPr>
            </w:pPr>
            <w:r w:rsidRPr="0067094F">
              <w:rPr>
                <w:noProof w:val="0"/>
                <w:sz w:val="20"/>
                <w:szCs w:val="20"/>
              </w:rPr>
              <w:t>Dionice i udjeli u glavnici trgovačkih društava u javnom sektoru</w:t>
            </w:r>
          </w:p>
        </w:tc>
        <w:tc>
          <w:tcPr>
            <w:tcW w:w="1701" w:type="dxa"/>
            <w:tcBorders>
              <w:top w:val="nil"/>
              <w:left w:val="nil"/>
              <w:bottom w:val="nil"/>
              <w:right w:val="nil"/>
            </w:tcBorders>
            <w:shd w:val="clear" w:color="auto" w:fill="auto"/>
            <w:noWrap/>
            <w:vAlign w:val="bottom"/>
            <w:hideMark/>
          </w:tcPr>
          <w:p w14:paraId="10FC550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B5639EB" w14:textId="77777777" w:rsidR="0067094F" w:rsidRPr="0067094F" w:rsidRDefault="0067094F" w:rsidP="0067094F">
            <w:pPr>
              <w:jc w:val="right"/>
              <w:rPr>
                <w:noProof w:val="0"/>
                <w:sz w:val="20"/>
                <w:szCs w:val="20"/>
              </w:rPr>
            </w:pPr>
            <w:r w:rsidRPr="0067094F">
              <w:rPr>
                <w:noProof w:val="0"/>
                <w:sz w:val="20"/>
                <w:szCs w:val="20"/>
              </w:rPr>
              <w:t>69.787,72</w:t>
            </w:r>
          </w:p>
        </w:tc>
        <w:tc>
          <w:tcPr>
            <w:tcW w:w="916" w:type="dxa"/>
            <w:tcBorders>
              <w:top w:val="nil"/>
              <w:left w:val="nil"/>
              <w:bottom w:val="nil"/>
              <w:right w:val="nil"/>
            </w:tcBorders>
            <w:shd w:val="clear" w:color="auto" w:fill="auto"/>
            <w:noWrap/>
            <w:vAlign w:val="bottom"/>
            <w:hideMark/>
          </w:tcPr>
          <w:p w14:paraId="75F8C070" w14:textId="77777777" w:rsidR="0067094F" w:rsidRPr="0067094F" w:rsidRDefault="0067094F" w:rsidP="0067094F">
            <w:pPr>
              <w:jc w:val="right"/>
              <w:rPr>
                <w:noProof w:val="0"/>
                <w:sz w:val="20"/>
                <w:szCs w:val="20"/>
              </w:rPr>
            </w:pPr>
          </w:p>
        </w:tc>
      </w:tr>
      <w:tr w:rsidR="003D0A8C" w:rsidRPr="0067094F" w14:paraId="20A97DFB"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67740AE9" w14:textId="3D918360" w:rsidR="003D0A8C" w:rsidRPr="0067094F" w:rsidRDefault="003D0A8C" w:rsidP="0067094F">
            <w:pPr>
              <w:rPr>
                <w:b/>
                <w:bCs/>
                <w:noProof w:val="0"/>
                <w:sz w:val="20"/>
                <w:szCs w:val="20"/>
              </w:rPr>
            </w:pPr>
            <w:r w:rsidRPr="0067094F">
              <w:rPr>
                <w:b/>
                <w:bCs/>
                <w:noProof w:val="0"/>
                <w:sz w:val="20"/>
                <w:szCs w:val="20"/>
              </w:rPr>
              <w:t>K280107</w:t>
            </w:r>
          </w:p>
        </w:tc>
        <w:tc>
          <w:tcPr>
            <w:tcW w:w="7530" w:type="dxa"/>
            <w:tcBorders>
              <w:top w:val="nil"/>
              <w:left w:val="nil"/>
              <w:bottom w:val="nil"/>
              <w:right w:val="nil"/>
            </w:tcBorders>
            <w:shd w:val="clear" w:color="000000" w:fill="FFFFCC"/>
            <w:noWrap/>
            <w:vAlign w:val="bottom"/>
            <w:hideMark/>
          </w:tcPr>
          <w:p w14:paraId="69D37D42" w14:textId="77777777" w:rsidR="003D0A8C" w:rsidRPr="0067094F" w:rsidRDefault="003D0A8C" w:rsidP="0067094F">
            <w:pPr>
              <w:rPr>
                <w:b/>
                <w:bCs/>
                <w:noProof w:val="0"/>
                <w:sz w:val="20"/>
                <w:szCs w:val="20"/>
              </w:rPr>
            </w:pPr>
            <w:r w:rsidRPr="0067094F">
              <w:rPr>
                <w:b/>
                <w:bCs/>
                <w:noProof w:val="0"/>
                <w:sz w:val="20"/>
                <w:szCs w:val="20"/>
              </w:rPr>
              <w:t xml:space="preserve">Kapitalni projekt: </w:t>
            </w:r>
            <w:proofErr w:type="spellStart"/>
            <w:r w:rsidRPr="0067094F">
              <w:rPr>
                <w:b/>
                <w:bCs/>
                <w:noProof w:val="0"/>
                <w:sz w:val="20"/>
                <w:szCs w:val="20"/>
              </w:rPr>
              <w:t>Reciklažno</w:t>
            </w:r>
            <w:proofErr w:type="spellEnd"/>
            <w:r w:rsidRPr="0067094F">
              <w:rPr>
                <w:b/>
                <w:bCs/>
                <w:noProof w:val="0"/>
                <w:sz w:val="20"/>
                <w:szCs w:val="20"/>
              </w:rPr>
              <w:t xml:space="preserve"> dvorište</w:t>
            </w:r>
          </w:p>
        </w:tc>
        <w:tc>
          <w:tcPr>
            <w:tcW w:w="1701" w:type="dxa"/>
            <w:tcBorders>
              <w:top w:val="nil"/>
              <w:left w:val="nil"/>
              <w:bottom w:val="nil"/>
              <w:right w:val="nil"/>
            </w:tcBorders>
            <w:shd w:val="clear" w:color="000000" w:fill="FFFFCC"/>
            <w:noWrap/>
            <w:vAlign w:val="bottom"/>
            <w:hideMark/>
          </w:tcPr>
          <w:p w14:paraId="71794D67" w14:textId="77777777" w:rsidR="003D0A8C" w:rsidRPr="0067094F" w:rsidRDefault="003D0A8C" w:rsidP="0067094F">
            <w:pPr>
              <w:jc w:val="right"/>
              <w:rPr>
                <w:b/>
                <w:bCs/>
                <w:noProof w:val="0"/>
                <w:sz w:val="20"/>
                <w:szCs w:val="20"/>
              </w:rPr>
            </w:pPr>
            <w:r w:rsidRPr="0067094F">
              <w:rPr>
                <w:b/>
                <w:bCs/>
                <w:noProof w:val="0"/>
                <w:sz w:val="20"/>
                <w:szCs w:val="20"/>
              </w:rPr>
              <w:t>4.220.100,00</w:t>
            </w:r>
          </w:p>
        </w:tc>
        <w:tc>
          <w:tcPr>
            <w:tcW w:w="1469" w:type="dxa"/>
            <w:tcBorders>
              <w:top w:val="nil"/>
              <w:left w:val="nil"/>
              <w:bottom w:val="nil"/>
              <w:right w:val="nil"/>
            </w:tcBorders>
            <w:shd w:val="clear" w:color="000000" w:fill="FFFFCC"/>
            <w:noWrap/>
            <w:vAlign w:val="bottom"/>
            <w:hideMark/>
          </w:tcPr>
          <w:p w14:paraId="559B4EFE" w14:textId="77777777" w:rsidR="003D0A8C" w:rsidRPr="0067094F" w:rsidRDefault="003D0A8C" w:rsidP="0067094F">
            <w:pPr>
              <w:jc w:val="right"/>
              <w:rPr>
                <w:b/>
                <w:bCs/>
                <w:noProof w:val="0"/>
                <w:sz w:val="20"/>
                <w:szCs w:val="20"/>
              </w:rPr>
            </w:pPr>
            <w:r w:rsidRPr="0067094F">
              <w:rPr>
                <w:b/>
                <w:bCs/>
                <w:noProof w:val="0"/>
                <w:sz w:val="20"/>
                <w:szCs w:val="20"/>
              </w:rPr>
              <w:t>4.095.711,12</w:t>
            </w:r>
          </w:p>
        </w:tc>
        <w:tc>
          <w:tcPr>
            <w:tcW w:w="916" w:type="dxa"/>
            <w:tcBorders>
              <w:top w:val="nil"/>
              <w:left w:val="nil"/>
              <w:bottom w:val="nil"/>
              <w:right w:val="nil"/>
            </w:tcBorders>
            <w:shd w:val="clear" w:color="000000" w:fill="FFFFCC"/>
            <w:noWrap/>
            <w:vAlign w:val="bottom"/>
            <w:hideMark/>
          </w:tcPr>
          <w:p w14:paraId="423259BD" w14:textId="77777777" w:rsidR="003D0A8C" w:rsidRPr="0067094F" w:rsidRDefault="003D0A8C" w:rsidP="0067094F">
            <w:pPr>
              <w:jc w:val="right"/>
              <w:rPr>
                <w:b/>
                <w:bCs/>
                <w:noProof w:val="0"/>
                <w:sz w:val="20"/>
                <w:szCs w:val="20"/>
              </w:rPr>
            </w:pPr>
            <w:r w:rsidRPr="0067094F">
              <w:rPr>
                <w:b/>
                <w:bCs/>
                <w:noProof w:val="0"/>
                <w:sz w:val="20"/>
                <w:szCs w:val="20"/>
              </w:rPr>
              <w:t>97,05</w:t>
            </w:r>
          </w:p>
        </w:tc>
      </w:tr>
      <w:tr w:rsidR="0067094F" w:rsidRPr="0067094F" w14:paraId="4F9F6FC6"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152C341"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7F19498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2.000,00</w:t>
            </w:r>
          </w:p>
        </w:tc>
        <w:tc>
          <w:tcPr>
            <w:tcW w:w="1469" w:type="dxa"/>
            <w:tcBorders>
              <w:top w:val="nil"/>
              <w:left w:val="nil"/>
              <w:bottom w:val="nil"/>
              <w:right w:val="nil"/>
            </w:tcBorders>
            <w:shd w:val="clear" w:color="auto" w:fill="auto"/>
            <w:noWrap/>
            <w:vAlign w:val="bottom"/>
            <w:hideMark/>
          </w:tcPr>
          <w:p w14:paraId="0826099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c>
          <w:tcPr>
            <w:tcW w:w="916" w:type="dxa"/>
            <w:tcBorders>
              <w:top w:val="nil"/>
              <w:left w:val="nil"/>
              <w:bottom w:val="nil"/>
              <w:right w:val="nil"/>
            </w:tcBorders>
            <w:shd w:val="clear" w:color="auto" w:fill="auto"/>
            <w:noWrap/>
            <w:vAlign w:val="bottom"/>
            <w:hideMark/>
          </w:tcPr>
          <w:p w14:paraId="3649FDEE"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r>
      <w:tr w:rsidR="0067094F" w:rsidRPr="0067094F" w14:paraId="54BD5134"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28FD061"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5239DDB9" w14:textId="77777777" w:rsidR="0067094F" w:rsidRPr="0067094F" w:rsidRDefault="0067094F" w:rsidP="0067094F">
            <w:pPr>
              <w:jc w:val="right"/>
              <w:rPr>
                <w:noProof w:val="0"/>
                <w:color w:val="333333"/>
                <w:sz w:val="20"/>
                <w:szCs w:val="20"/>
              </w:rPr>
            </w:pPr>
            <w:r w:rsidRPr="0067094F">
              <w:rPr>
                <w:noProof w:val="0"/>
                <w:color w:val="333333"/>
                <w:sz w:val="20"/>
                <w:szCs w:val="20"/>
              </w:rPr>
              <w:t>2.000,00</w:t>
            </w:r>
          </w:p>
        </w:tc>
        <w:tc>
          <w:tcPr>
            <w:tcW w:w="1469" w:type="dxa"/>
            <w:tcBorders>
              <w:top w:val="nil"/>
              <w:left w:val="nil"/>
              <w:bottom w:val="nil"/>
              <w:right w:val="nil"/>
            </w:tcBorders>
            <w:shd w:val="clear" w:color="auto" w:fill="auto"/>
            <w:noWrap/>
            <w:vAlign w:val="bottom"/>
            <w:hideMark/>
          </w:tcPr>
          <w:p w14:paraId="10FBDCCC"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c>
          <w:tcPr>
            <w:tcW w:w="916" w:type="dxa"/>
            <w:tcBorders>
              <w:top w:val="nil"/>
              <w:left w:val="nil"/>
              <w:bottom w:val="nil"/>
              <w:right w:val="nil"/>
            </w:tcBorders>
            <w:shd w:val="clear" w:color="auto" w:fill="auto"/>
            <w:noWrap/>
            <w:vAlign w:val="bottom"/>
            <w:hideMark/>
          </w:tcPr>
          <w:p w14:paraId="295248BD"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r>
      <w:tr w:rsidR="0067094F" w:rsidRPr="0067094F" w14:paraId="1A7ABAA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DE109DC"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3D44322F"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7C461940"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2843A6D6" w14:textId="77777777" w:rsidR="0067094F" w:rsidRPr="0067094F" w:rsidRDefault="0067094F" w:rsidP="0067094F">
            <w:pPr>
              <w:jc w:val="right"/>
              <w:rPr>
                <w:b/>
                <w:bCs/>
                <w:noProof w:val="0"/>
                <w:sz w:val="20"/>
                <w:szCs w:val="20"/>
              </w:rPr>
            </w:pPr>
            <w:r w:rsidRPr="0067094F">
              <w:rPr>
                <w:b/>
                <w:bCs/>
                <w:noProof w:val="0"/>
                <w:sz w:val="20"/>
                <w:szCs w:val="20"/>
              </w:rPr>
              <w:t>2.000,00</w:t>
            </w:r>
          </w:p>
        </w:tc>
        <w:tc>
          <w:tcPr>
            <w:tcW w:w="1469" w:type="dxa"/>
            <w:tcBorders>
              <w:top w:val="nil"/>
              <w:left w:val="nil"/>
              <w:bottom w:val="nil"/>
              <w:right w:val="nil"/>
            </w:tcBorders>
            <w:shd w:val="clear" w:color="auto" w:fill="auto"/>
            <w:noWrap/>
            <w:vAlign w:val="bottom"/>
            <w:hideMark/>
          </w:tcPr>
          <w:p w14:paraId="46641983"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auto" w:fill="auto"/>
            <w:noWrap/>
            <w:vAlign w:val="bottom"/>
            <w:hideMark/>
          </w:tcPr>
          <w:p w14:paraId="09339228" w14:textId="77777777" w:rsidR="0067094F" w:rsidRPr="0067094F" w:rsidRDefault="0067094F" w:rsidP="0067094F">
            <w:pPr>
              <w:jc w:val="right"/>
              <w:rPr>
                <w:b/>
                <w:bCs/>
                <w:noProof w:val="0"/>
                <w:sz w:val="20"/>
                <w:szCs w:val="20"/>
              </w:rPr>
            </w:pPr>
            <w:r w:rsidRPr="0067094F">
              <w:rPr>
                <w:b/>
                <w:bCs/>
                <w:noProof w:val="0"/>
                <w:sz w:val="20"/>
                <w:szCs w:val="20"/>
              </w:rPr>
              <w:t>0,00</w:t>
            </w:r>
          </w:p>
        </w:tc>
      </w:tr>
      <w:tr w:rsidR="0067094F" w:rsidRPr="0067094F" w14:paraId="788CE65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157ACB9" w14:textId="77777777" w:rsidR="0067094F" w:rsidRPr="0067094F" w:rsidRDefault="0067094F" w:rsidP="0067094F">
            <w:pPr>
              <w:rPr>
                <w:noProof w:val="0"/>
                <w:sz w:val="20"/>
                <w:szCs w:val="20"/>
              </w:rPr>
            </w:pPr>
            <w:r w:rsidRPr="0067094F">
              <w:rPr>
                <w:noProof w:val="0"/>
                <w:sz w:val="20"/>
                <w:szCs w:val="20"/>
              </w:rPr>
              <w:t>3237</w:t>
            </w:r>
          </w:p>
        </w:tc>
        <w:tc>
          <w:tcPr>
            <w:tcW w:w="266" w:type="dxa"/>
            <w:tcBorders>
              <w:top w:val="nil"/>
              <w:left w:val="nil"/>
              <w:bottom w:val="nil"/>
              <w:right w:val="nil"/>
            </w:tcBorders>
            <w:shd w:val="clear" w:color="auto" w:fill="auto"/>
            <w:noWrap/>
            <w:vAlign w:val="bottom"/>
            <w:hideMark/>
          </w:tcPr>
          <w:p w14:paraId="4B8A326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FBCD411" w14:textId="77777777" w:rsidR="0067094F" w:rsidRPr="0067094F" w:rsidRDefault="0067094F" w:rsidP="0067094F">
            <w:pPr>
              <w:rPr>
                <w:noProof w:val="0"/>
                <w:sz w:val="20"/>
                <w:szCs w:val="20"/>
              </w:rPr>
            </w:pPr>
            <w:r w:rsidRPr="0067094F">
              <w:rPr>
                <w:noProof w:val="0"/>
                <w:sz w:val="20"/>
                <w:szCs w:val="20"/>
              </w:rPr>
              <w:t>Intelektualne i osobne usluge</w:t>
            </w:r>
          </w:p>
        </w:tc>
        <w:tc>
          <w:tcPr>
            <w:tcW w:w="1701" w:type="dxa"/>
            <w:tcBorders>
              <w:top w:val="nil"/>
              <w:left w:val="nil"/>
              <w:bottom w:val="nil"/>
              <w:right w:val="nil"/>
            </w:tcBorders>
            <w:shd w:val="clear" w:color="auto" w:fill="auto"/>
            <w:noWrap/>
            <w:vAlign w:val="bottom"/>
            <w:hideMark/>
          </w:tcPr>
          <w:p w14:paraId="5A20558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57F306F"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1B71D1DE" w14:textId="77777777" w:rsidR="0067094F" w:rsidRPr="0067094F" w:rsidRDefault="0067094F" w:rsidP="0067094F">
            <w:pPr>
              <w:jc w:val="right"/>
              <w:rPr>
                <w:noProof w:val="0"/>
                <w:sz w:val="20"/>
                <w:szCs w:val="20"/>
              </w:rPr>
            </w:pPr>
          </w:p>
        </w:tc>
      </w:tr>
      <w:tr w:rsidR="0067094F" w:rsidRPr="0067094F" w14:paraId="58D22247"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06CCC3A"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78E3B165"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65.300,00</w:t>
            </w:r>
          </w:p>
        </w:tc>
        <w:tc>
          <w:tcPr>
            <w:tcW w:w="1469" w:type="dxa"/>
            <w:tcBorders>
              <w:top w:val="nil"/>
              <w:left w:val="nil"/>
              <w:bottom w:val="nil"/>
              <w:right w:val="nil"/>
            </w:tcBorders>
            <w:shd w:val="clear" w:color="auto" w:fill="auto"/>
            <w:noWrap/>
            <w:vAlign w:val="bottom"/>
            <w:hideMark/>
          </w:tcPr>
          <w:p w14:paraId="5219783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944.217,35</w:t>
            </w:r>
          </w:p>
        </w:tc>
        <w:tc>
          <w:tcPr>
            <w:tcW w:w="916" w:type="dxa"/>
            <w:tcBorders>
              <w:top w:val="nil"/>
              <w:left w:val="nil"/>
              <w:bottom w:val="nil"/>
              <w:right w:val="nil"/>
            </w:tcBorders>
            <w:shd w:val="clear" w:color="auto" w:fill="auto"/>
            <w:noWrap/>
            <w:vAlign w:val="bottom"/>
            <w:hideMark/>
          </w:tcPr>
          <w:p w14:paraId="362587A9"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1.445,97</w:t>
            </w:r>
          </w:p>
        </w:tc>
      </w:tr>
      <w:tr w:rsidR="0067094F" w:rsidRPr="0067094F" w14:paraId="110380F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079ED5D"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3093CE05" w14:textId="77777777" w:rsidR="0067094F" w:rsidRPr="0067094F" w:rsidRDefault="0067094F" w:rsidP="0067094F">
            <w:pPr>
              <w:jc w:val="right"/>
              <w:rPr>
                <w:noProof w:val="0"/>
                <w:color w:val="333333"/>
                <w:sz w:val="20"/>
                <w:szCs w:val="20"/>
              </w:rPr>
            </w:pPr>
            <w:r w:rsidRPr="0067094F">
              <w:rPr>
                <w:noProof w:val="0"/>
                <w:color w:val="333333"/>
                <w:sz w:val="20"/>
                <w:szCs w:val="20"/>
              </w:rPr>
              <w:t>65.300,00</w:t>
            </w:r>
          </w:p>
        </w:tc>
        <w:tc>
          <w:tcPr>
            <w:tcW w:w="1469" w:type="dxa"/>
            <w:tcBorders>
              <w:top w:val="nil"/>
              <w:left w:val="nil"/>
              <w:bottom w:val="nil"/>
              <w:right w:val="nil"/>
            </w:tcBorders>
            <w:shd w:val="clear" w:color="auto" w:fill="auto"/>
            <w:noWrap/>
            <w:vAlign w:val="bottom"/>
            <w:hideMark/>
          </w:tcPr>
          <w:p w14:paraId="3153695D" w14:textId="77777777" w:rsidR="0067094F" w:rsidRPr="0067094F" w:rsidRDefault="0067094F" w:rsidP="0067094F">
            <w:pPr>
              <w:jc w:val="right"/>
              <w:rPr>
                <w:noProof w:val="0"/>
                <w:color w:val="333333"/>
                <w:sz w:val="20"/>
                <w:szCs w:val="20"/>
              </w:rPr>
            </w:pPr>
            <w:r w:rsidRPr="0067094F">
              <w:rPr>
                <w:noProof w:val="0"/>
                <w:color w:val="333333"/>
                <w:sz w:val="20"/>
                <w:szCs w:val="20"/>
              </w:rPr>
              <w:t>107.215,30</w:t>
            </w:r>
          </w:p>
        </w:tc>
        <w:tc>
          <w:tcPr>
            <w:tcW w:w="916" w:type="dxa"/>
            <w:tcBorders>
              <w:top w:val="nil"/>
              <w:left w:val="nil"/>
              <w:bottom w:val="nil"/>
              <w:right w:val="nil"/>
            </w:tcBorders>
            <w:shd w:val="clear" w:color="auto" w:fill="auto"/>
            <w:noWrap/>
            <w:vAlign w:val="bottom"/>
            <w:hideMark/>
          </w:tcPr>
          <w:p w14:paraId="67FDDC90" w14:textId="77777777" w:rsidR="0067094F" w:rsidRPr="0067094F" w:rsidRDefault="0067094F" w:rsidP="0067094F">
            <w:pPr>
              <w:jc w:val="right"/>
              <w:rPr>
                <w:noProof w:val="0"/>
                <w:color w:val="333333"/>
                <w:sz w:val="20"/>
                <w:szCs w:val="20"/>
              </w:rPr>
            </w:pPr>
            <w:r w:rsidRPr="0067094F">
              <w:rPr>
                <w:noProof w:val="0"/>
                <w:color w:val="333333"/>
                <w:sz w:val="20"/>
                <w:szCs w:val="20"/>
              </w:rPr>
              <w:t>164,19</w:t>
            </w:r>
          </w:p>
        </w:tc>
      </w:tr>
      <w:tr w:rsidR="0067094F" w:rsidRPr="0067094F" w14:paraId="7C4081C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E7758D9"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539863DC"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83BBF66"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472A62AD" w14:textId="77777777" w:rsidR="0067094F" w:rsidRPr="0067094F" w:rsidRDefault="0067094F" w:rsidP="0067094F">
            <w:pPr>
              <w:jc w:val="right"/>
              <w:rPr>
                <w:b/>
                <w:bCs/>
                <w:noProof w:val="0"/>
                <w:sz w:val="20"/>
                <w:szCs w:val="20"/>
              </w:rPr>
            </w:pPr>
            <w:r w:rsidRPr="0067094F">
              <w:rPr>
                <w:b/>
                <w:bCs/>
                <w:noProof w:val="0"/>
                <w:sz w:val="20"/>
                <w:szCs w:val="20"/>
              </w:rPr>
              <w:t>22.000,00</w:t>
            </w:r>
          </w:p>
        </w:tc>
        <w:tc>
          <w:tcPr>
            <w:tcW w:w="1469" w:type="dxa"/>
            <w:tcBorders>
              <w:top w:val="nil"/>
              <w:left w:val="nil"/>
              <w:bottom w:val="nil"/>
              <w:right w:val="nil"/>
            </w:tcBorders>
            <w:shd w:val="clear" w:color="auto" w:fill="auto"/>
            <w:noWrap/>
            <w:vAlign w:val="bottom"/>
            <w:hideMark/>
          </w:tcPr>
          <w:p w14:paraId="401870A6" w14:textId="77777777" w:rsidR="0067094F" w:rsidRPr="0067094F" w:rsidRDefault="0067094F" w:rsidP="0067094F">
            <w:pPr>
              <w:jc w:val="right"/>
              <w:rPr>
                <w:b/>
                <w:bCs/>
                <w:noProof w:val="0"/>
                <w:sz w:val="20"/>
                <w:szCs w:val="20"/>
              </w:rPr>
            </w:pPr>
            <w:r w:rsidRPr="0067094F">
              <w:rPr>
                <w:b/>
                <w:bCs/>
                <w:noProof w:val="0"/>
                <w:sz w:val="20"/>
                <w:szCs w:val="20"/>
              </w:rPr>
              <w:t>15.630,81</w:t>
            </w:r>
          </w:p>
        </w:tc>
        <w:tc>
          <w:tcPr>
            <w:tcW w:w="916" w:type="dxa"/>
            <w:tcBorders>
              <w:top w:val="nil"/>
              <w:left w:val="nil"/>
              <w:bottom w:val="nil"/>
              <w:right w:val="nil"/>
            </w:tcBorders>
            <w:shd w:val="clear" w:color="auto" w:fill="auto"/>
            <w:noWrap/>
            <w:vAlign w:val="bottom"/>
            <w:hideMark/>
          </w:tcPr>
          <w:p w14:paraId="04A65611" w14:textId="77777777" w:rsidR="0067094F" w:rsidRPr="0067094F" w:rsidRDefault="0067094F" w:rsidP="0067094F">
            <w:pPr>
              <w:jc w:val="right"/>
              <w:rPr>
                <w:b/>
                <w:bCs/>
                <w:noProof w:val="0"/>
                <w:sz w:val="20"/>
                <w:szCs w:val="20"/>
              </w:rPr>
            </w:pPr>
            <w:r w:rsidRPr="0067094F">
              <w:rPr>
                <w:b/>
                <w:bCs/>
                <w:noProof w:val="0"/>
                <w:sz w:val="20"/>
                <w:szCs w:val="20"/>
              </w:rPr>
              <w:t>71,05</w:t>
            </w:r>
          </w:p>
        </w:tc>
      </w:tr>
      <w:tr w:rsidR="0067094F" w:rsidRPr="0067094F" w14:paraId="6D456EC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1BF5A3A" w14:textId="77777777" w:rsidR="0067094F" w:rsidRPr="0067094F" w:rsidRDefault="0067094F" w:rsidP="0067094F">
            <w:pPr>
              <w:rPr>
                <w:noProof w:val="0"/>
                <w:sz w:val="20"/>
                <w:szCs w:val="20"/>
              </w:rPr>
            </w:pPr>
            <w:r w:rsidRPr="0067094F">
              <w:rPr>
                <w:noProof w:val="0"/>
                <w:sz w:val="20"/>
                <w:szCs w:val="20"/>
              </w:rPr>
              <w:t>3237</w:t>
            </w:r>
          </w:p>
        </w:tc>
        <w:tc>
          <w:tcPr>
            <w:tcW w:w="266" w:type="dxa"/>
            <w:tcBorders>
              <w:top w:val="nil"/>
              <w:left w:val="nil"/>
              <w:bottom w:val="nil"/>
              <w:right w:val="nil"/>
            </w:tcBorders>
            <w:shd w:val="clear" w:color="auto" w:fill="auto"/>
            <w:noWrap/>
            <w:vAlign w:val="bottom"/>
            <w:hideMark/>
          </w:tcPr>
          <w:p w14:paraId="34F5400F"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FA742E3" w14:textId="77777777" w:rsidR="0067094F" w:rsidRPr="0067094F" w:rsidRDefault="0067094F" w:rsidP="0067094F">
            <w:pPr>
              <w:rPr>
                <w:noProof w:val="0"/>
                <w:sz w:val="20"/>
                <w:szCs w:val="20"/>
              </w:rPr>
            </w:pPr>
            <w:r w:rsidRPr="0067094F">
              <w:rPr>
                <w:noProof w:val="0"/>
                <w:sz w:val="20"/>
                <w:szCs w:val="20"/>
              </w:rPr>
              <w:t>Intelektualne i osobne usluge</w:t>
            </w:r>
          </w:p>
        </w:tc>
        <w:tc>
          <w:tcPr>
            <w:tcW w:w="1701" w:type="dxa"/>
            <w:tcBorders>
              <w:top w:val="nil"/>
              <w:left w:val="nil"/>
              <w:bottom w:val="nil"/>
              <w:right w:val="nil"/>
            </w:tcBorders>
            <w:shd w:val="clear" w:color="auto" w:fill="auto"/>
            <w:noWrap/>
            <w:vAlign w:val="bottom"/>
            <w:hideMark/>
          </w:tcPr>
          <w:p w14:paraId="0EBDC43A"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11D9CAB" w14:textId="77777777" w:rsidR="0067094F" w:rsidRPr="0067094F" w:rsidRDefault="0067094F" w:rsidP="0067094F">
            <w:pPr>
              <w:jc w:val="right"/>
              <w:rPr>
                <w:noProof w:val="0"/>
                <w:sz w:val="20"/>
                <w:szCs w:val="20"/>
              </w:rPr>
            </w:pPr>
            <w:r w:rsidRPr="0067094F">
              <w:rPr>
                <w:noProof w:val="0"/>
                <w:sz w:val="20"/>
                <w:szCs w:val="20"/>
              </w:rPr>
              <w:t>7.426,94</w:t>
            </w:r>
          </w:p>
        </w:tc>
        <w:tc>
          <w:tcPr>
            <w:tcW w:w="916" w:type="dxa"/>
            <w:tcBorders>
              <w:top w:val="nil"/>
              <w:left w:val="nil"/>
              <w:bottom w:val="nil"/>
              <w:right w:val="nil"/>
            </w:tcBorders>
            <w:shd w:val="clear" w:color="auto" w:fill="auto"/>
            <w:noWrap/>
            <w:vAlign w:val="bottom"/>
            <w:hideMark/>
          </w:tcPr>
          <w:p w14:paraId="08101D6C" w14:textId="77777777" w:rsidR="0067094F" w:rsidRPr="0067094F" w:rsidRDefault="0067094F" w:rsidP="0067094F">
            <w:pPr>
              <w:jc w:val="right"/>
              <w:rPr>
                <w:noProof w:val="0"/>
                <w:sz w:val="20"/>
                <w:szCs w:val="20"/>
              </w:rPr>
            </w:pPr>
          </w:p>
        </w:tc>
      </w:tr>
      <w:tr w:rsidR="0067094F" w:rsidRPr="0067094F" w14:paraId="1260C27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BB7D17D" w14:textId="77777777" w:rsidR="0067094F" w:rsidRPr="0067094F" w:rsidRDefault="0067094F" w:rsidP="0067094F">
            <w:pPr>
              <w:rPr>
                <w:noProof w:val="0"/>
                <w:sz w:val="20"/>
                <w:szCs w:val="20"/>
              </w:rPr>
            </w:pPr>
            <w:r w:rsidRPr="0067094F">
              <w:rPr>
                <w:noProof w:val="0"/>
                <w:sz w:val="20"/>
                <w:szCs w:val="20"/>
              </w:rPr>
              <w:t>3239</w:t>
            </w:r>
          </w:p>
        </w:tc>
        <w:tc>
          <w:tcPr>
            <w:tcW w:w="266" w:type="dxa"/>
            <w:tcBorders>
              <w:top w:val="nil"/>
              <w:left w:val="nil"/>
              <w:bottom w:val="nil"/>
              <w:right w:val="nil"/>
            </w:tcBorders>
            <w:shd w:val="clear" w:color="auto" w:fill="auto"/>
            <w:noWrap/>
            <w:vAlign w:val="bottom"/>
            <w:hideMark/>
          </w:tcPr>
          <w:p w14:paraId="75EC725D"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AEC3E58" w14:textId="77777777" w:rsidR="0067094F" w:rsidRPr="0067094F" w:rsidRDefault="0067094F" w:rsidP="0067094F">
            <w:pPr>
              <w:rPr>
                <w:noProof w:val="0"/>
                <w:sz w:val="20"/>
                <w:szCs w:val="20"/>
              </w:rPr>
            </w:pPr>
            <w:r w:rsidRPr="0067094F">
              <w:rPr>
                <w:noProof w:val="0"/>
                <w:sz w:val="20"/>
                <w:szCs w:val="20"/>
              </w:rPr>
              <w:t>Ostale usluge</w:t>
            </w:r>
          </w:p>
        </w:tc>
        <w:tc>
          <w:tcPr>
            <w:tcW w:w="1701" w:type="dxa"/>
            <w:tcBorders>
              <w:top w:val="nil"/>
              <w:left w:val="nil"/>
              <w:bottom w:val="nil"/>
              <w:right w:val="nil"/>
            </w:tcBorders>
            <w:shd w:val="clear" w:color="auto" w:fill="auto"/>
            <w:noWrap/>
            <w:vAlign w:val="bottom"/>
            <w:hideMark/>
          </w:tcPr>
          <w:p w14:paraId="2420607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9211B9C" w14:textId="77777777" w:rsidR="0067094F" w:rsidRPr="0067094F" w:rsidRDefault="0067094F" w:rsidP="0067094F">
            <w:pPr>
              <w:jc w:val="right"/>
              <w:rPr>
                <w:noProof w:val="0"/>
                <w:sz w:val="20"/>
                <w:szCs w:val="20"/>
              </w:rPr>
            </w:pPr>
            <w:r w:rsidRPr="0067094F">
              <w:rPr>
                <w:noProof w:val="0"/>
                <w:sz w:val="20"/>
                <w:szCs w:val="20"/>
              </w:rPr>
              <w:t>8.203,87</w:t>
            </w:r>
          </w:p>
        </w:tc>
        <w:tc>
          <w:tcPr>
            <w:tcW w:w="916" w:type="dxa"/>
            <w:tcBorders>
              <w:top w:val="nil"/>
              <w:left w:val="nil"/>
              <w:bottom w:val="nil"/>
              <w:right w:val="nil"/>
            </w:tcBorders>
            <w:shd w:val="clear" w:color="auto" w:fill="auto"/>
            <w:noWrap/>
            <w:vAlign w:val="bottom"/>
            <w:hideMark/>
          </w:tcPr>
          <w:p w14:paraId="562CDE80" w14:textId="77777777" w:rsidR="0067094F" w:rsidRPr="0067094F" w:rsidRDefault="0067094F" w:rsidP="0067094F">
            <w:pPr>
              <w:jc w:val="right"/>
              <w:rPr>
                <w:noProof w:val="0"/>
                <w:sz w:val="20"/>
                <w:szCs w:val="20"/>
              </w:rPr>
            </w:pPr>
          </w:p>
        </w:tc>
      </w:tr>
      <w:tr w:rsidR="0067094F" w:rsidRPr="0067094F" w14:paraId="2BA407D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5124E7E" w14:textId="77777777" w:rsidR="0067094F" w:rsidRPr="0067094F" w:rsidRDefault="0067094F" w:rsidP="0067094F">
            <w:pPr>
              <w:rPr>
                <w:b/>
                <w:bCs/>
                <w:noProof w:val="0"/>
                <w:sz w:val="20"/>
                <w:szCs w:val="20"/>
              </w:rPr>
            </w:pPr>
            <w:r w:rsidRPr="0067094F">
              <w:rPr>
                <w:b/>
                <w:bCs/>
                <w:noProof w:val="0"/>
                <w:sz w:val="20"/>
                <w:szCs w:val="20"/>
              </w:rPr>
              <w:t>329</w:t>
            </w:r>
          </w:p>
        </w:tc>
        <w:tc>
          <w:tcPr>
            <w:tcW w:w="266" w:type="dxa"/>
            <w:tcBorders>
              <w:top w:val="nil"/>
              <w:left w:val="nil"/>
              <w:bottom w:val="nil"/>
              <w:right w:val="nil"/>
            </w:tcBorders>
            <w:shd w:val="clear" w:color="auto" w:fill="auto"/>
            <w:noWrap/>
            <w:vAlign w:val="bottom"/>
            <w:hideMark/>
          </w:tcPr>
          <w:p w14:paraId="4A59EEC5"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7729E1D7" w14:textId="77777777" w:rsidR="0067094F" w:rsidRPr="0067094F" w:rsidRDefault="0067094F" w:rsidP="0067094F">
            <w:pPr>
              <w:rPr>
                <w:b/>
                <w:bCs/>
                <w:noProof w:val="0"/>
                <w:sz w:val="20"/>
                <w:szCs w:val="20"/>
              </w:rPr>
            </w:pPr>
            <w:r w:rsidRPr="0067094F">
              <w:rPr>
                <w:b/>
                <w:bCs/>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1CC9F2FD" w14:textId="77777777" w:rsidR="0067094F" w:rsidRPr="0067094F" w:rsidRDefault="0067094F" w:rsidP="0067094F">
            <w:pPr>
              <w:jc w:val="right"/>
              <w:rPr>
                <w:b/>
                <w:bCs/>
                <w:noProof w:val="0"/>
                <w:sz w:val="20"/>
                <w:szCs w:val="20"/>
              </w:rPr>
            </w:pPr>
            <w:r w:rsidRPr="0067094F">
              <w:rPr>
                <w:b/>
                <w:bCs/>
                <w:noProof w:val="0"/>
                <w:sz w:val="20"/>
                <w:szCs w:val="20"/>
              </w:rPr>
              <w:t>300,00</w:t>
            </w:r>
          </w:p>
        </w:tc>
        <w:tc>
          <w:tcPr>
            <w:tcW w:w="1469" w:type="dxa"/>
            <w:tcBorders>
              <w:top w:val="nil"/>
              <w:left w:val="nil"/>
              <w:bottom w:val="nil"/>
              <w:right w:val="nil"/>
            </w:tcBorders>
            <w:shd w:val="clear" w:color="auto" w:fill="auto"/>
            <w:noWrap/>
            <w:vAlign w:val="bottom"/>
            <w:hideMark/>
          </w:tcPr>
          <w:p w14:paraId="0A7B8D62" w14:textId="77777777" w:rsidR="0067094F" w:rsidRPr="0067094F" w:rsidRDefault="0067094F" w:rsidP="0067094F">
            <w:pPr>
              <w:jc w:val="right"/>
              <w:rPr>
                <w:b/>
                <w:bCs/>
                <w:noProof w:val="0"/>
                <w:sz w:val="20"/>
                <w:szCs w:val="20"/>
              </w:rPr>
            </w:pPr>
            <w:r w:rsidRPr="0067094F">
              <w:rPr>
                <w:b/>
                <w:bCs/>
                <w:noProof w:val="0"/>
                <w:sz w:val="20"/>
                <w:szCs w:val="20"/>
              </w:rPr>
              <w:t>300,00</w:t>
            </w:r>
          </w:p>
        </w:tc>
        <w:tc>
          <w:tcPr>
            <w:tcW w:w="916" w:type="dxa"/>
            <w:tcBorders>
              <w:top w:val="nil"/>
              <w:left w:val="nil"/>
              <w:bottom w:val="nil"/>
              <w:right w:val="nil"/>
            </w:tcBorders>
            <w:shd w:val="clear" w:color="auto" w:fill="auto"/>
            <w:noWrap/>
            <w:vAlign w:val="bottom"/>
            <w:hideMark/>
          </w:tcPr>
          <w:p w14:paraId="40EBA84A" w14:textId="77777777" w:rsidR="0067094F" w:rsidRPr="0067094F" w:rsidRDefault="0067094F" w:rsidP="0067094F">
            <w:pPr>
              <w:jc w:val="right"/>
              <w:rPr>
                <w:b/>
                <w:bCs/>
                <w:noProof w:val="0"/>
                <w:sz w:val="20"/>
                <w:szCs w:val="20"/>
              </w:rPr>
            </w:pPr>
            <w:r w:rsidRPr="0067094F">
              <w:rPr>
                <w:b/>
                <w:bCs/>
                <w:noProof w:val="0"/>
                <w:sz w:val="20"/>
                <w:szCs w:val="20"/>
              </w:rPr>
              <w:t>100,00</w:t>
            </w:r>
          </w:p>
        </w:tc>
      </w:tr>
      <w:tr w:rsidR="0067094F" w:rsidRPr="0067094F" w14:paraId="40031E0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ECE48C1" w14:textId="77777777" w:rsidR="0067094F" w:rsidRPr="0067094F" w:rsidRDefault="0067094F" w:rsidP="0067094F">
            <w:pPr>
              <w:rPr>
                <w:noProof w:val="0"/>
                <w:sz w:val="20"/>
                <w:szCs w:val="20"/>
              </w:rPr>
            </w:pPr>
            <w:r w:rsidRPr="0067094F">
              <w:rPr>
                <w:noProof w:val="0"/>
                <w:sz w:val="20"/>
                <w:szCs w:val="20"/>
              </w:rPr>
              <w:t>3299</w:t>
            </w:r>
          </w:p>
        </w:tc>
        <w:tc>
          <w:tcPr>
            <w:tcW w:w="266" w:type="dxa"/>
            <w:tcBorders>
              <w:top w:val="nil"/>
              <w:left w:val="nil"/>
              <w:bottom w:val="nil"/>
              <w:right w:val="nil"/>
            </w:tcBorders>
            <w:shd w:val="clear" w:color="auto" w:fill="auto"/>
            <w:noWrap/>
            <w:vAlign w:val="bottom"/>
            <w:hideMark/>
          </w:tcPr>
          <w:p w14:paraId="5AC9F90A"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163E82D" w14:textId="77777777" w:rsidR="0067094F" w:rsidRPr="0067094F" w:rsidRDefault="0067094F" w:rsidP="0067094F">
            <w:pPr>
              <w:rPr>
                <w:noProof w:val="0"/>
                <w:sz w:val="20"/>
                <w:szCs w:val="20"/>
              </w:rPr>
            </w:pPr>
            <w:r w:rsidRPr="0067094F">
              <w:rPr>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40CEBD4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63FDF60" w14:textId="77777777" w:rsidR="0067094F" w:rsidRPr="0067094F" w:rsidRDefault="0067094F" w:rsidP="0067094F">
            <w:pPr>
              <w:jc w:val="right"/>
              <w:rPr>
                <w:noProof w:val="0"/>
                <w:sz w:val="20"/>
                <w:szCs w:val="20"/>
              </w:rPr>
            </w:pPr>
            <w:r w:rsidRPr="0067094F">
              <w:rPr>
                <w:noProof w:val="0"/>
                <w:sz w:val="20"/>
                <w:szCs w:val="20"/>
              </w:rPr>
              <w:t>300,00</w:t>
            </w:r>
          </w:p>
        </w:tc>
        <w:tc>
          <w:tcPr>
            <w:tcW w:w="916" w:type="dxa"/>
            <w:tcBorders>
              <w:top w:val="nil"/>
              <w:left w:val="nil"/>
              <w:bottom w:val="nil"/>
              <w:right w:val="nil"/>
            </w:tcBorders>
            <w:shd w:val="clear" w:color="auto" w:fill="auto"/>
            <w:noWrap/>
            <w:vAlign w:val="bottom"/>
            <w:hideMark/>
          </w:tcPr>
          <w:p w14:paraId="6B694183" w14:textId="77777777" w:rsidR="0067094F" w:rsidRPr="0067094F" w:rsidRDefault="0067094F" w:rsidP="0067094F">
            <w:pPr>
              <w:jc w:val="right"/>
              <w:rPr>
                <w:noProof w:val="0"/>
                <w:sz w:val="20"/>
                <w:szCs w:val="20"/>
              </w:rPr>
            </w:pPr>
          </w:p>
        </w:tc>
      </w:tr>
      <w:tr w:rsidR="0067094F" w:rsidRPr="0067094F" w14:paraId="577C49F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2A49C15" w14:textId="77777777" w:rsidR="0067094F" w:rsidRPr="0067094F" w:rsidRDefault="0067094F" w:rsidP="0067094F">
            <w:pPr>
              <w:rPr>
                <w:b/>
                <w:bCs/>
                <w:noProof w:val="0"/>
                <w:sz w:val="20"/>
                <w:szCs w:val="20"/>
              </w:rPr>
            </w:pPr>
            <w:r w:rsidRPr="0067094F">
              <w:rPr>
                <w:b/>
                <w:bCs/>
                <w:noProof w:val="0"/>
                <w:sz w:val="20"/>
                <w:szCs w:val="20"/>
              </w:rPr>
              <w:t>422</w:t>
            </w:r>
          </w:p>
        </w:tc>
        <w:tc>
          <w:tcPr>
            <w:tcW w:w="266" w:type="dxa"/>
            <w:tcBorders>
              <w:top w:val="nil"/>
              <w:left w:val="nil"/>
              <w:bottom w:val="nil"/>
              <w:right w:val="nil"/>
            </w:tcBorders>
            <w:shd w:val="clear" w:color="auto" w:fill="auto"/>
            <w:noWrap/>
            <w:vAlign w:val="bottom"/>
            <w:hideMark/>
          </w:tcPr>
          <w:p w14:paraId="1004B6C9"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FE4F8BD" w14:textId="77777777" w:rsidR="0067094F" w:rsidRPr="0067094F" w:rsidRDefault="0067094F" w:rsidP="0067094F">
            <w:pPr>
              <w:rPr>
                <w:b/>
                <w:bCs/>
                <w:noProof w:val="0"/>
                <w:sz w:val="20"/>
                <w:szCs w:val="20"/>
              </w:rPr>
            </w:pPr>
            <w:r w:rsidRPr="0067094F">
              <w:rPr>
                <w:b/>
                <w:bCs/>
                <w:noProof w:val="0"/>
                <w:sz w:val="20"/>
                <w:szCs w:val="20"/>
              </w:rPr>
              <w:t>Postrojenja i oprema</w:t>
            </w:r>
          </w:p>
        </w:tc>
        <w:tc>
          <w:tcPr>
            <w:tcW w:w="1701" w:type="dxa"/>
            <w:tcBorders>
              <w:top w:val="nil"/>
              <w:left w:val="nil"/>
              <w:bottom w:val="nil"/>
              <w:right w:val="nil"/>
            </w:tcBorders>
            <w:shd w:val="clear" w:color="auto" w:fill="auto"/>
            <w:noWrap/>
            <w:vAlign w:val="bottom"/>
            <w:hideMark/>
          </w:tcPr>
          <w:p w14:paraId="2E273B96" w14:textId="77777777" w:rsidR="0067094F" w:rsidRPr="0067094F" w:rsidRDefault="0067094F" w:rsidP="0067094F">
            <w:pPr>
              <w:jc w:val="right"/>
              <w:rPr>
                <w:b/>
                <w:bCs/>
                <w:noProof w:val="0"/>
                <w:sz w:val="20"/>
                <w:szCs w:val="20"/>
              </w:rPr>
            </w:pPr>
            <w:r w:rsidRPr="0067094F">
              <w:rPr>
                <w:b/>
                <w:bCs/>
                <w:noProof w:val="0"/>
                <w:sz w:val="20"/>
                <w:szCs w:val="20"/>
              </w:rPr>
              <w:t>43.000,00</w:t>
            </w:r>
          </w:p>
        </w:tc>
        <w:tc>
          <w:tcPr>
            <w:tcW w:w="1469" w:type="dxa"/>
            <w:tcBorders>
              <w:top w:val="nil"/>
              <w:left w:val="nil"/>
              <w:bottom w:val="nil"/>
              <w:right w:val="nil"/>
            </w:tcBorders>
            <w:shd w:val="clear" w:color="auto" w:fill="auto"/>
            <w:noWrap/>
            <w:vAlign w:val="bottom"/>
            <w:hideMark/>
          </w:tcPr>
          <w:p w14:paraId="3225A390" w14:textId="77777777" w:rsidR="0067094F" w:rsidRPr="0067094F" w:rsidRDefault="0067094F" w:rsidP="0067094F">
            <w:pPr>
              <w:jc w:val="right"/>
              <w:rPr>
                <w:b/>
                <w:bCs/>
                <w:noProof w:val="0"/>
                <w:sz w:val="20"/>
                <w:szCs w:val="20"/>
              </w:rPr>
            </w:pPr>
            <w:r w:rsidRPr="0067094F">
              <w:rPr>
                <w:b/>
                <w:bCs/>
                <w:noProof w:val="0"/>
                <w:sz w:val="20"/>
                <w:szCs w:val="20"/>
              </w:rPr>
              <w:t>91.284,49</w:t>
            </w:r>
          </w:p>
        </w:tc>
        <w:tc>
          <w:tcPr>
            <w:tcW w:w="916" w:type="dxa"/>
            <w:tcBorders>
              <w:top w:val="nil"/>
              <w:left w:val="nil"/>
              <w:bottom w:val="nil"/>
              <w:right w:val="nil"/>
            </w:tcBorders>
            <w:shd w:val="clear" w:color="auto" w:fill="auto"/>
            <w:noWrap/>
            <w:vAlign w:val="bottom"/>
            <w:hideMark/>
          </w:tcPr>
          <w:p w14:paraId="69009C62" w14:textId="77777777" w:rsidR="0067094F" w:rsidRPr="0067094F" w:rsidRDefault="0067094F" w:rsidP="0067094F">
            <w:pPr>
              <w:jc w:val="right"/>
              <w:rPr>
                <w:b/>
                <w:bCs/>
                <w:noProof w:val="0"/>
                <w:sz w:val="20"/>
                <w:szCs w:val="20"/>
              </w:rPr>
            </w:pPr>
            <w:r w:rsidRPr="0067094F">
              <w:rPr>
                <w:b/>
                <w:bCs/>
                <w:noProof w:val="0"/>
                <w:sz w:val="20"/>
                <w:szCs w:val="20"/>
              </w:rPr>
              <w:t>212,29</w:t>
            </w:r>
          </w:p>
        </w:tc>
      </w:tr>
      <w:tr w:rsidR="0067094F" w:rsidRPr="0067094F" w14:paraId="722BED7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62E9E49" w14:textId="77777777" w:rsidR="0067094F" w:rsidRPr="0067094F" w:rsidRDefault="0067094F" w:rsidP="0067094F">
            <w:pPr>
              <w:rPr>
                <w:noProof w:val="0"/>
                <w:sz w:val="20"/>
                <w:szCs w:val="20"/>
              </w:rPr>
            </w:pPr>
            <w:r w:rsidRPr="0067094F">
              <w:rPr>
                <w:noProof w:val="0"/>
                <w:sz w:val="20"/>
                <w:szCs w:val="20"/>
              </w:rPr>
              <w:t>4221</w:t>
            </w:r>
          </w:p>
        </w:tc>
        <w:tc>
          <w:tcPr>
            <w:tcW w:w="266" w:type="dxa"/>
            <w:tcBorders>
              <w:top w:val="nil"/>
              <w:left w:val="nil"/>
              <w:bottom w:val="nil"/>
              <w:right w:val="nil"/>
            </w:tcBorders>
            <w:shd w:val="clear" w:color="auto" w:fill="auto"/>
            <w:noWrap/>
            <w:vAlign w:val="bottom"/>
            <w:hideMark/>
          </w:tcPr>
          <w:p w14:paraId="557B45A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52B665D" w14:textId="77777777" w:rsidR="0067094F" w:rsidRPr="0067094F" w:rsidRDefault="0067094F" w:rsidP="0067094F">
            <w:pPr>
              <w:rPr>
                <w:noProof w:val="0"/>
                <w:sz w:val="20"/>
                <w:szCs w:val="20"/>
              </w:rPr>
            </w:pPr>
            <w:r w:rsidRPr="0067094F">
              <w:rPr>
                <w:noProof w:val="0"/>
                <w:sz w:val="20"/>
                <w:szCs w:val="20"/>
              </w:rPr>
              <w:t>Uredska oprema i namještaj</w:t>
            </w:r>
          </w:p>
        </w:tc>
        <w:tc>
          <w:tcPr>
            <w:tcW w:w="1701" w:type="dxa"/>
            <w:tcBorders>
              <w:top w:val="nil"/>
              <w:left w:val="nil"/>
              <w:bottom w:val="nil"/>
              <w:right w:val="nil"/>
            </w:tcBorders>
            <w:shd w:val="clear" w:color="auto" w:fill="auto"/>
            <w:noWrap/>
            <w:vAlign w:val="bottom"/>
            <w:hideMark/>
          </w:tcPr>
          <w:p w14:paraId="1D02EA0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3DA0710" w14:textId="77777777" w:rsidR="0067094F" w:rsidRPr="0067094F" w:rsidRDefault="0067094F" w:rsidP="0067094F">
            <w:pPr>
              <w:jc w:val="right"/>
              <w:rPr>
                <w:noProof w:val="0"/>
                <w:sz w:val="20"/>
                <w:szCs w:val="20"/>
              </w:rPr>
            </w:pPr>
            <w:r w:rsidRPr="0067094F">
              <w:rPr>
                <w:noProof w:val="0"/>
                <w:sz w:val="20"/>
                <w:szCs w:val="20"/>
              </w:rPr>
              <w:t>1.685,00</w:t>
            </w:r>
          </w:p>
        </w:tc>
        <w:tc>
          <w:tcPr>
            <w:tcW w:w="916" w:type="dxa"/>
            <w:tcBorders>
              <w:top w:val="nil"/>
              <w:left w:val="nil"/>
              <w:bottom w:val="nil"/>
              <w:right w:val="nil"/>
            </w:tcBorders>
            <w:shd w:val="clear" w:color="auto" w:fill="auto"/>
            <w:noWrap/>
            <w:vAlign w:val="bottom"/>
            <w:hideMark/>
          </w:tcPr>
          <w:p w14:paraId="2E4D9A79" w14:textId="77777777" w:rsidR="0067094F" w:rsidRPr="0067094F" w:rsidRDefault="0067094F" w:rsidP="0067094F">
            <w:pPr>
              <w:jc w:val="right"/>
              <w:rPr>
                <w:noProof w:val="0"/>
                <w:sz w:val="20"/>
                <w:szCs w:val="20"/>
              </w:rPr>
            </w:pPr>
          </w:p>
        </w:tc>
      </w:tr>
      <w:tr w:rsidR="0067094F" w:rsidRPr="0067094F" w14:paraId="3C7A754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A42FD4D" w14:textId="77777777" w:rsidR="0067094F" w:rsidRPr="0067094F" w:rsidRDefault="0067094F" w:rsidP="0067094F">
            <w:pPr>
              <w:rPr>
                <w:noProof w:val="0"/>
                <w:sz w:val="20"/>
                <w:szCs w:val="20"/>
              </w:rPr>
            </w:pPr>
            <w:r w:rsidRPr="0067094F">
              <w:rPr>
                <w:noProof w:val="0"/>
                <w:sz w:val="20"/>
                <w:szCs w:val="20"/>
              </w:rPr>
              <w:t>4222</w:t>
            </w:r>
          </w:p>
        </w:tc>
        <w:tc>
          <w:tcPr>
            <w:tcW w:w="266" w:type="dxa"/>
            <w:tcBorders>
              <w:top w:val="nil"/>
              <w:left w:val="nil"/>
              <w:bottom w:val="nil"/>
              <w:right w:val="nil"/>
            </w:tcBorders>
            <w:shd w:val="clear" w:color="auto" w:fill="auto"/>
            <w:noWrap/>
            <w:vAlign w:val="bottom"/>
            <w:hideMark/>
          </w:tcPr>
          <w:p w14:paraId="16FC36A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4C8BF83" w14:textId="77777777" w:rsidR="0067094F" w:rsidRPr="0067094F" w:rsidRDefault="0067094F" w:rsidP="0067094F">
            <w:pPr>
              <w:rPr>
                <w:noProof w:val="0"/>
                <w:sz w:val="20"/>
                <w:szCs w:val="20"/>
              </w:rPr>
            </w:pPr>
            <w:r w:rsidRPr="0067094F">
              <w:rPr>
                <w:noProof w:val="0"/>
                <w:sz w:val="20"/>
                <w:szCs w:val="20"/>
              </w:rPr>
              <w:t>Komunikacijska oprema</w:t>
            </w:r>
          </w:p>
        </w:tc>
        <w:tc>
          <w:tcPr>
            <w:tcW w:w="1701" w:type="dxa"/>
            <w:tcBorders>
              <w:top w:val="nil"/>
              <w:left w:val="nil"/>
              <w:bottom w:val="nil"/>
              <w:right w:val="nil"/>
            </w:tcBorders>
            <w:shd w:val="clear" w:color="auto" w:fill="auto"/>
            <w:noWrap/>
            <w:vAlign w:val="bottom"/>
            <w:hideMark/>
          </w:tcPr>
          <w:p w14:paraId="0467FC8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4507FA5" w14:textId="77777777" w:rsidR="0067094F" w:rsidRPr="0067094F" w:rsidRDefault="0067094F" w:rsidP="0067094F">
            <w:pPr>
              <w:jc w:val="right"/>
              <w:rPr>
                <w:noProof w:val="0"/>
                <w:sz w:val="20"/>
                <w:szCs w:val="20"/>
              </w:rPr>
            </w:pPr>
            <w:r w:rsidRPr="0067094F">
              <w:rPr>
                <w:noProof w:val="0"/>
                <w:sz w:val="20"/>
                <w:szCs w:val="20"/>
              </w:rPr>
              <w:t>281,25</w:t>
            </w:r>
          </w:p>
        </w:tc>
        <w:tc>
          <w:tcPr>
            <w:tcW w:w="916" w:type="dxa"/>
            <w:tcBorders>
              <w:top w:val="nil"/>
              <w:left w:val="nil"/>
              <w:bottom w:val="nil"/>
              <w:right w:val="nil"/>
            </w:tcBorders>
            <w:shd w:val="clear" w:color="auto" w:fill="auto"/>
            <w:noWrap/>
            <w:vAlign w:val="bottom"/>
            <w:hideMark/>
          </w:tcPr>
          <w:p w14:paraId="3F3DAF4A" w14:textId="77777777" w:rsidR="0067094F" w:rsidRPr="0067094F" w:rsidRDefault="0067094F" w:rsidP="0067094F">
            <w:pPr>
              <w:jc w:val="right"/>
              <w:rPr>
                <w:noProof w:val="0"/>
                <w:sz w:val="20"/>
                <w:szCs w:val="20"/>
              </w:rPr>
            </w:pPr>
          </w:p>
        </w:tc>
      </w:tr>
      <w:tr w:rsidR="0067094F" w:rsidRPr="0067094F" w14:paraId="61E1681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0F15AD7" w14:textId="77777777" w:rsidR="0067094F" w:rsidRPr="0067094F" w:rsidRDefault="0067094F" w:rsidP="0067094F">
            <w:pPr>
              <w:rPr>
                <w:noProof w:val="0"/>
                <w:sz w:val="20"/>
                <w:szCs w:val="20"/>
              </w:rPr>
            </w:pPr>
            <w:r w:rsidRPr="0067094F">
              <w:rPr>
                <w:noProof w:val="0"/>
                <w:sz w:val="20"/>
                <w:szCs w:val="20"/>
              </w:rPr>
              <w:t>4223</w:t>
            </w:r>
          </w:p>
        </w:tc>
        <w:tc>
          <w:tcPr>
            <w:tcW w:w="266" w:type="dxa"/>
            <w:tcBorders>
              <w:top w:val="nil"/>
              <w:left w:val="nil"/>
              <w:bottom w:val="nil"/>
              <w:right w:val="nil"/>
            </w:tcBorders>
            <w:shd w:val="clear" w:color="auto" w:fill="auto"/>
            <w:noWrap/>
            <w:vAlign w:val="bottom"/>
            <w:hideMark/>
          </w:tcPr>
          <w:p w14:paraId="0636B93C"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C6CDF13" w14:textId="77777777" w:rsidR="0067094F" w:rsidRPr="0067094F" w:rsidRDefault="0067094F" w:rsidP="0067094F">
            <w:pPr>
              <w:rPr>
                <w:noProof w:val="0"/>
                <w:sz w:val="20"/>
                <w:szCs w:val="20"/>
              </w:rPr>
            </w:pPr>
            <w:r w:rsidRPr="0067094F">
              <w:rPr>
                <w:noProof w:val="0"/>
                <w:sz w:val="20"/>
                <w:szCs w:val="20"/>
              </w:rPr>
              <w:t>Oprema za održavanje i zaštitu</w:t>
            </w:r>
          </w:p>
        </w:tc>
        <w:tc>
          <w:tcPr>
            <w:tcW w:w="1701" w:type="dxa"/>
            <w:tcBorders>
              <w:top w:val="nil"/>
              <w:left w:val="nil"/>
              <w:bottom w:val="nil"/>
              <w:right w:val="nil"/>
            </w:tcBorders>
            <w:shd w:val="clear" w:color="auto" w:fill="auto"/>
            <w:noWrap/>
            <w:vAlign w:val="bottom"/>
            <w:hideMark/>
          </w:tcPr>
          <w:p w14:paraId="77B6E98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F29527B" w14:textId="77777777" w:rsidR="0067094F" w:rsidRPr="0067094F" w:rsidRDefault="0067094F" w:rsidP="0067094F">
            <w:pPr>
              <w:jc w:val="right"/>
              <w:rPr>
                <w:noProof w:val="0"/>
                <w:sz w:val="20"/>
                <w:szCs w:val="20"/>
              </w:rPr>
            </w:pPr>
            <w:r w:rsidRPr="0067094F">
              <w:rPr>
                <w:noProof w:val="0"/>
                <w:sz w:val="20"/>
                <w:szCs w:val="20"/>
              </w:rPr>
              <w:t>4.149,48</w:t>
            </w:r>
          </w:p>
        </w:tc>
        <w:tc>
          <w:tcPr>
            <w:tcW w:w="916" w:type="dxa"/>
            <w:tcBorders>
              <w:top w:val="nil"/>
              <w:left w:val="nil"/>
              <w:bottom w:val="nil"/>
              <w:right w:val="nil"/>
            </w:tcBorders>
            <w:shd w:val="clear" w:color="auto" w:fill="auto"/>
            <w:noWrap/>
            <w:vAlign w:val="bottom"/>
            <w:hideMark/>
          </w:tcPr>
          <w:p w14:paraId="2F4E1752" w14:textId="77777777" w:rsidR="0067094F" w:rsidRPr="0067094F" w:rsidRDefault="0067094F" w:rsidP="0067094F">
            <w:pPr>
              <w:jc w:val="right"/>
              <w:rPr>
                <w:noProof w:val="0"/>
                <w:sz w:val="20"/>
                <w:szCs w:val="20"/>
              </w:rPr>
            </w:pPr>
          </w:p>
        </w:tc>
      </w:tr>
      <w:tr w:rsidR="0067094F" w:rsidRPr="0067094F" w14:paraId="2C21C18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F627F17" w14:textId="77777777" w:rsidR="0067094F" w:rsidRPr="0067094F" w:rsidRDefault="0067094F" w:rsidP="0067094F">
            <w:pPr>
              <w:rPr>
                <w:noProof w:val="0"/>
                <w:sz w:val="20"/>
                <w:szCs w:val="20"/>
              </w:rPr>
            </w:pPr>
            <w:r w:rsidRPr="0067094F">
              <w:rPr>
                <w:noProof w:val="0"/>
                <w:sz w:val="20"/>
                <w:szCs w:val="20"/>
              </w:rPr>
              <w:t>4225</w:t>
            </w:r>
          </w:p>
        </w:tc>
        <w:tc>
          <w:tcPr>
            <w:tcW w:w="266" w:type="dxa"/>
            <w:tcBorders>
              <w:top w:val="nil"/>
              <w:left w:val="nil"/>
              <w:bottom w:val="nil"/>
              <w:right w:val="nil"/>
            </w:tcBorders>
            <w:shd w:val="clear" w:color="auto" w:fill="auto"/>
            <w:noWrap/>
            <w:vAlign w:val="bottom"/>
            <w:hideMark/>
          </w:tcPr>
          <w:p w14:paraId="20B25532"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47B2FB6" w14:textId="77777777" w:rsidR="0067094F" w:rsidRPr="0067094F" w:rsidRDefault="0067094F" w:rsidP="0067094F">
            <w:pPr>
              <w:rPr>
                <w:noProof w:val="0"/>
                <w:sz w:val="20"/>
                <w:szCs w:val="20"/>
              </w:rPr>
            </w:pPr>
            <w:r w:rsidRPr="0067094F">
              <w:rPr>
                <w:noProof w:val="0"/>
                <w:sz w:val="20"/>
                <w:szCs w:val="20"/>
              </w:rPr>
              <w:t>Instrumenti, uređaji i strojevi</w:t>
            </w:r>
          </w:p>
        </w:tc>
        <w:tc>
          <w:tcPr>
            <w:tcW w:w="1701" w:type="dxa"/>
            <w:tcBorders>
              <w:top w:val="nil"/>
              <w:left w:val="nil"/>
              <w:bottom w:val="nil"/>
              <w:right w:val="nil"/>
            </w:tcBorders>
            <w:shd w:val="clear" w:color="auto" w:fill="auto"/>
            <w:noWrap/>
            <w:vAlign w:val="bottom"/>
            <w:hideMark/>
          </w:tcPr>
          <w:p w14:paraId="34E23D13"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64DC15D" w14:textId="77777777" w:rsidR="0067094F" w:rsidRPr="0067094F" w:rsidRDefault="0067094F" w:rsidP="0067094F">
            <w:pPr>
              <w:jc w:val="right"/>
              <w:rPr>
                <w:noProof w:val="0"/>
                <w:sz w:val="20"/>
                <w:szCs w:val="20"/>
              </w:rPr>
            </w:pPr>
            <w:r w:rsidRPr="0067094F">
              <w:rPr>
                <w:noProof w:val="0"/>
                <w:sz w:val="20"/>
                <w:szCs w:val="20"/>
              </w:rPr>
              <w:t>1.875,00</w:t>
            </w:r>
          </w:p>
        </w:tc>
        <w:tc>
          <w:tcPr>
            <w:tcW w:w="916" w:type="dxa"/>
            <w:tcBorders>
              <w:top w:val="nil"/>
              <w:left w:val="nil"/>
              <w:bottom w:val="nil"/>
              <w:right w:val="nil"/>
            </w:tcBorders>
            <w:shd w:val="clear" w:color="auto" w:fill="auto"/>
            <w:noWrap/>
            <w:vAlign w:val="bottom"/>
            <w:hideMark/>
          </w:tcPr>
          <w:p w14:paraId="50000738" w14:textId="77777777" w:rsidR="0067094F" w:rsidRPr="0067094F" w:rsidRDefault="0067094F" w:rsidP="0067094F">
            <w:pPr>
              <w:jc w:val="right"/>
              <w:rPr>
                <w:noProof w:val="0"/>
                <w:sz w:val="20"/>
                <w:szCs w:val="20"/>
              </w:rPr>
            </w:pPr>
          </w:p>
        </w:tc>
      </w:tr>
      <w:tr w:rsidR="0067094F" w:rsidRPr="0067094F" w14:paraId="5A7D458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60AAEF0" w14:textId="77777777" w:rsidR="0067094F" w:rsidRPr="0067094F" w:rsidRDefault="0067094F" w:rsidP="0067094F">
            <w:pPr>
              <w:rPr>
                <w:noProof w:val="0"/>
                <w:sz w:val="20"/>
                <w:szCs w:val="20"/>
              </w:rPr>
            </w:pPr>
            <w:r w:rsidRPr="0067094F">
              <w:rPr>
                <w:noProof w:val="0"/>
                <w:sz w:val="20"/>
                <w:szCs w:val="20"/>
              </w:rPr>
              <w:t>4227</w:t>
            </w:r>
          </w:p>
        </w:tc>
        <w:tc>
          <w:tcPr>
            <w:tcW w:w="266" w:type="dxa"/>
            <w:tcBorders>
              <w:top w:val="nil"/>
              <w:left w:val="nil"/>
              <w:bottom w:val="nil"/>
              <w:right w:val="nil"/>
            </w:tcBorders>
            <w:shd w:val="clear" w:color="auto" w:fill="auto"/>
            <w:noWrap/>
            <w:vAlign w:val="bottom"/>
            <w:hideMark/>
          </w:tcPr>
          <w:p w14:paraId="02E604EF"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D57ECD6" w14:textId="77777777" w:rsidR="0067094F" w:rsidRPr="0067094F" w:rsidRDefault="0067094F" w:rsidP="0067094F">
            <w:pPr>
              <w:rPr>
                <w:noProof w:val="0"/>
                <w:sz w:val="20"/>
                <w:szCs w:val="20"/>
              </w:rPr>
            </w:pPr>
            <w:r w:rsidRPr="0067094F">
              <w:rPr>
                <w:noProof w:val="0"/>
                <w:sz w:val="20"/>
                <w:szCs w:val="20"/>
              </w:rPr>
              <w:t>Uređaji, strojevi i oprema za ostale namjene</w:t>
            </w:r>
          </w:p>
        </w:tc>
        <w:tc>
          <w:tcPr>
            <w:tcW w:w="1701" w:type="dxa"/>
            <w:tcBorders>
              <w:top w:val="nil"/>
              <w:left w:val="nil"/>
              <w:bottom w:val="nil"/>
              <w:right w:val="nil"/>
            </w:tcBorders>
            <w:shd w:val="clear" w:color="auto" w:fill="auto"/>
            <w:noWrap/>
            <w:vAlign w:val="bottom"/>
            <w:hideMark/>
          </w:tcPr>
          <w:p w14:paraId="4125A76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C952810" w14:textId="77777777" w:rsidR="0067094F" w:rsidRPr="0067094F" w:rsidRDefault="0067094F" w:rsidP="0067094F">
            <w:pPr>
              <w:jc w:val="right"/>
              <w:rPr>
                <w:noProof w:val="0"/>
                <w:sz w:val="20"/>
                <w:szCs w:val="20"/>
              </w:rPr>
            </w:pPr>
            <w:r w:rsidRPr="0067094F">
              <w:rPr>
                <w:noProof w:val="0"/>
                <w:sz w:val="20"/>
                <w:szCs w:val="20"/>
              </w:rPr>
              <w:t>83.293,76</w:t>
            </w:r>
          </w:p>
        </w:tc>
        <w:tc>
          <w:tcPr>
            <w:tcW w:w="916" w:type="dxa"/>
            <w:tcBorders>
              <w:top w:val="nil"/>
              <w:left w:val="nil"/>
              <w:bottom w:val="nil"/>
              <w:right w:val="nil"/>
            </w:tcBorders>
            <w:shd w:val="clear" w:color="auto" w:fill="auto"/>
            <w:noWrap/>
            <w:vAlign w:val="bottom"/>
            <w:hideMark/>
          </w:tcPr>
          <w:p w14:paraId="612EC660" w14:textId="77777777" w:rsidR="0067094F" w:rsidRPr="0067094F" w:rsidRDefault="0067094F" w:rsidP="0067094F">
            <w:pPr>
              <w:jc w:val="right"/>
              <w:rPr>
                <w:noProof w:val="0"/>
                <w:sz w:val="20"/>
                <w:szCs w:val="20"/>
              </w:rPr>
            </w:pPr>
          </w:p>
        </w:tc>
      </w:tr>
      <w:tr w:rsidR="0067094F" w:rsidRPr="0067094F" w14:paraId="4D0434AB"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2E191DB" w14:textId="77777777" w:rsidR="0067094F" w:rsidRPr="0067094F" w:rsidRDefault="0067094F" w:rsidP="0067094F">
            <w:pPr>
              <w:rPr>
                <w:noProof w:val="0"/>
                <w:color w:val="333333"/>
                <w:sz w:val="20"/>
                <w:szCs w:val="20"/>
              </w:rPr>
            </w:pPr>
            <w:r w:rsidRPr="0067094F">
              <w:rPr>
                <w:noProof w:val="0"/>
                <w:color w:val="333333"/>
                <w:sz w:val="20"/>
                <w:szCs w:val="20"/>
              </w:rPr>
              <w:t>Izvor 4.2. Komunalni doprinos</w:t>
            </w:r>
          </w:p>
        </w:tc>
        <w:tc>
          <w:tcPr>
            <w:tcW w:w="1701" w:type="dxa"/>
            <w:tcBorders>
              <w:top w:val="nil"/>
              <w:left w:val="nil"/>
              <w:bottom w:val="nil"/>
              <w:right w:val="nil"/>
            </w:tcBorders>
            <w:shd w:val="clear" w:color="auto" w:fill="auto"/>
            <w:noWrap/>
            <w:vAlign w:val="bottom"/>
            <w:hideMark/>
          </w:tcPr>
          <w:p w14:paraId="72A54669"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c>
          <w:tcPr>
            <w:tcW w:w="1469" w:type="dxa"/>
            <w:tcBorders>
              <w:top w:val="nil"/>
              <w:left w:val="nil"/>
              <w:bottom w:val="nil"/>
              <w:right w:val="nil"/>
            </w:tcBorders>
            <w:shd w:val="clear" w:color="auto" w:fill="auto"/>
            <w:noWrap/>
            <w:vAlign w:val="bottom"/>
            <w:hideMark/>
          </w:tcPr>
          <w:p w14:paraId="498B31C4" w14:textId="77777777" w:rsidR="0067094F" w:rsidRPr="0067094F" w:rsidRDefault="0067094F" w:rsidP="0067094F">
            <w:pPr>
              <w:jc w:val="right"/>
              <w:rPr>
                <w:noProof w:val="0"/>
                <w:color w:val="333333"/>
                <w:sz w:val="20"/>
                <w:szCs w:val="20"/>
              </w:rPr>
            </w:pPr>
            <w:r w:rsidRPr="0067094F">
              <w:rPr>
                <w:noProof w:val="0"/>
                <w:color w:val="333333"/>
                <w:sz w:val="20"/>
                <w:szCs w:val="20"/>
              </w:rPr>
              <w:t>837.002,05</w:t>
            </w:r>
          </w:p>
        </w:tc>
        <w:tc>
          <w:tcPr>
            <w:tcW w:w="916" w:type="dxa"/>
            <w:tcBorders>
              <w:top w:val="nil"/>
              <w:left w:val="nil"/>
              <w:bottom w:val="nil"/>
              <w:right w:val="nil"/>
            </w:tcBorders>
            <w:shd w:val="clear" w:color="auto" w:fill="auto"/>
            <w:noWrap/>
            <w:vAlign w:val="bottom"/>
            <w:hideMark/>
          </w:tcPr>
          <w:p w14:paraId="7C00FD59" w14:textId="77777777" w:rsidR="0067094F" w:rsidRPr="0067094F" w:rsidRDefault="0067094F" w:rsidP="0067094F">
            <w:pPr>
              <w:jc w:val="right"/>
              <w:rPr>
                <w:noProof w:val="0"/>
                <w:color w:val="333333"/>
                <w:sz w:val="20"/>
                <w:szCs w:val="20"/>
              </w:rPr>
            </w:pPr>
          </w:p>
        </w:tc>
      </w:tr>
      <w:tr w:rsidR="0067094F" w:rsidRPr="0067094F" w14:paraId="22AD391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5656F58"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0F6D5A0A"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7123E7A7"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097AF073"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1469" w:type="dxa"/>
            <w:tcBorders>
              <w:top w:val="nil"/>
              <w:left w:val="nil"/>
              <w:bottom w:val="nil"/>
              <w:right w:val="nil"/>
            </w:tcBorders>
            <w:shd w:val="clear" w:color="auto" w:fill="auto"/>
            <w:noWrap/>
            <w:vAlign w:val="bottom"/>
            <w:hideMark/>
          </w:tcPr>
          <w:p w14:paraId="4C672C24" w14:textId="77777777" w:rsidR="0067094F" w:rsidRPr="0067094F" w:rsidRDefault="0067094F" w:rsidP="0067094F">
            <w:pPr>
              <w:jc w:val="right"/>
              <w:rPr>
                <w:b/>
                <w:bCs/>
                <w:noProof w:val="0"/>
                <w:sz w:val="20"/>
                <w:szCs w:val="20"/>
              </w:rPr>
            </w:pPr>
            <w:r w:rsidRPr="0067094F">
              <w:rPr>
                <w:b/>
                <w:bCs/>
                <w:noProof w:val="0"/>
                <w:sz w:val="20"/>
                <w:szCs w:val="20"/>
              </w:rPr>
              <w:t>20.041,98</w:t>
            </w:r>
          </w:p>
        </w:tc>
        <w:tc>
          <w:tcPr>
            <w:tcW w:w="916" w:type="dxa"/>
            <w:tcBorders>
              <w:top w:val="nil"/>
              <w:left w:val="nil"/>
              <w:bottom w:val="nil"/>
              <w:right w:val="nil"/>
            </w:tcBorders>
            <w:shd w:val="clear" w:color="auto" w:fill="auto"/>
            <w:noWrap/>
            <w:vAlign w:val="bottom"/>
            <w:hideMark/>
          </w:tcPr>
          <w:p w14:paraId="2D153C0B" w14:textId="77777777" w:rsidR="0067094F" w:rsidRPr="0067094F" w:rsidRDefault="0067094F" w:rsidP="0067094F">
            <w:pPr>
              <w:jc w:val="right"/>
              <w:rPr>
                <w:b/>
                <w:bCs/>
                <w:noProof w:val="0"/>
                <w:sz w:val="20"/>
                <w:szCs w:val="20"/>
              </w:rPr>
            </w:pPr>
          </w:p>
        </w:tc>
      </w:tr>
      <w:tr w:rsidR="0067094F" w:rsidRPr="0067094F" w14:paraId="103F913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A7482BE"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12C8AD3C"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7AA9417"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26000029"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912FB82" w14:textId="77777777" w:rsidR="0067094F" w:rsidRPr="0067094F" w:rsidRDefault="0067094F" w:rsidP="0067094F">
            <w:pPr>
              <w:jc w:val="right"/>
              <w:rPr>
                <w:noProof w:val="0"/>
                <w:sz w:val="20"/>
                <w:szCs w:val="20"/>
              </w:rPr>
            </w:pPr>
            <w:r w:rsidRPr="0067094F">
              <w:rPr>
                <w:noProof w:val="0"/>
                <w:sz w:val="20"/>
                <w:szCs w:val="20"/>
              </w:rPr>
              <w:t>20.041,98</w:t>
            </w:r>
          </w:p>
        </w:tc>
        <w:tc>
          <w:tcPr>
            <w:tcW w:w="916" w:type="dxa"/>
            <w:tcBorders>
              <w:top w:val="nil"/>
              <w:left w:val="nil"/>
              <w:bottom w:val="nil"/>
              <w:right w:val="nil"/>
            </w:tcBorders>
            <w:shd w:val="clear" w:color="auto" w:fill="auto"/>
            <w:noWrap/>
            <w:vAlign w:val="bottom"/>
            <w:hideMark/>
          </w:tcPr>
          <w:p w14:paraId="1847A988" w14:textId="77777777" w:rsidR="0067094F" w:rsidRPr="0067094F" w:rsidRDefault="0067094F" w:rsidP="0067094F">
            <w:pPr>
              <w:jc w:val="right"/>
              <w:rPr>
                <w:noProof w:val="0"/>
                <w:sz w:val="20"/>
                <w:szCs w:val="20"/>
              </w:rPr>
            </w:pPr>
          </w:p>
        </w:tc>
      </w:tr>
      <w:tr w:rsidR="0067094F" w:rsidRPr="0067094F" w14:paraId="18CCFE0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1B19C8D" w14:textId="77777777" w:rsidR="0067094F" w:rsidRPr="0067094F" w:rsidRDefault="0067094F" w:rsidP="0067094F">
            <w:pPr>
              <w:rPr>
                <w:b/>
                <w:bCs/>
                <w:noProof w:val="0"/>
                <w:sz w:val="20"/>
                <w:szCs w:val="20"/>
              </w:rPr>
            </w:pPr>
            <w:r w:rsidRPr="0067094F">
              <w:rPr>
                <w:b/>
                <w:bCs/>
                <w:noProof w:val="0"/>
                <w:sz w:val="20"/>
                <w:szCs w:val="20"/>
              </w:rPr>
              <w:t>421</w:t>
            </w:r>
          </w:p>
        </w:tc>
        <w:tc>
          <w:tcPr>
            <w:tcW w:w="266" w:type="dxa"/>
            <w:tcBorders>
              <w:top w:val="nil"/>
              <w:left w:val="nil"/>
              <w:bottom w:val="nil"/>
              <w:right w:val="nil"/>
            </w:tcBorders>
            <w:shd w:val="clear" w:color="auto" w:fill="auto"/>
            <w:noWrap/>
            <w:vAlign w:val="bottom"/>
            <w:hideMark/>
          </w:tcPr>
          <w:p w14:paraId="45CFBD51"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D9E9C13" w14:textId="77777777" w:rsidR="0067094F" w:rsidRPr="0067094F" w:rsidRDefault="0067094F" w:rsidP="0067094F">
            <w:pPr>
              <w:rPr>
                <w:b/>
                <w:bCs/>
                <w:noProof w:val="0"/>
                <w:sz w:val="20"/>
                <w:szCs w:val="20"/>
              </w:rPr>
            </w:pPr>
            <w:r w:rsidRPr="0067094F">
              <w:rPr>
                <w:b/>
                <w:bCs/>
                <w:noProof w:val="0"/>
                <w:sz w:val="20"/>
                <w:szCs w:val="20"/>
              </w:rPr>
              <w:t>Građevinski objekti</w:t>
            </w:r>
          </w:p>
        </w:tc>
        <w:tc>
          <w:tcPr>
            <w:tcW w:w="1701" w:type="dxa"/>
            <w:tcBorders>
              <w:top w:val="nil"/>
              <w:left w:val="nil"/>
              <w:bottom w:val="nil"/>
              <w:right w:val="nil"/>
            </w:tcBorders>
            <w:shd w:val="clear" w:color="auto" w:fill="auto"/>
            <w:noWrap/>
            <w:vAlign w:val="bottom"/>
            <w:hideMark/>
          </w:tcPr>
          <w:p w14:paraId="58D661F6"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1469" w:type="dxa"/>
            <w:tcBorders>
              <w:top w:val="nil"/>
              <w:left w:val="nil"/>
              <w:bottom w:val="nil"/>
              <w:right w:val="nil"/>
            </w:tcBorders>
            <w:shd w:val="clear" w:color="auto" w:fill="auto"/>
            <w:noWrap/>
            <w:vAlign w:val="bottom"/>
            <w:hideMark/>
          </w:tcPr>
          <w:p w14:paraId="33790B23" w14:textId="77777777" w:rsidR="0067094F" w:rsidRPr="0067094F" w:rsidRDefault="0067094F" w:rsidP="0067094F">
            <w:pPr>
              <w:jc w:val="right"/>
              <w:rPr>
                <w:b/>
                <w:bCs/>
                <w:noProof w:val="0"/>
                <w:sz w:val="20"/>
                <w:szCs w:val="20"/>
              </w:rPr>
            </w:pPr>
            <w:r w:rsidRPr="0067094F">
              <w:rPr>
                <w:b/>
                <w:bCs/>
                <w:noProof w:val="0"/>
                <w:sz w:val="20"/>
                <w:szCs w:val="20"/>
              </w:rPr>
              <w:t>816.960,07</w:t>
            </w:r>
          </w:p>
        </w:tc>
        <w:tc>
          <w:tcPr>
            <w:tcW w:w="916" w:type="dxa"/>
            <w:tcBorders>
              <w:top w:val="nil"/>
              <w:left w:val="nil"/>
              <w:bottom w:val="nil"/>
              <w:right w:val="nil"/>
            </w:tcBorders>
            <w:shd w:val="clear" w:color="auto" w:fill="auto"/>
            <w:noWrap/>
            <w:vAlign w:val="bottom"/>
            <w:hideMark/>
          </w:tcPr>
          <w:p w14:paraId="45ACFF5A" w14:textId="77777777" w:rsidR="0067094F" w:rsidRPr="0067094F" w:rsidRDefault="0067094F" w:rsidP="0067094F">
            <w:pPr>
              <w:jc w:val="right"/>
              <w:rPr>
                <w:b/>
                <w:bCs/>
                <w:noProof w:val="0"/>
                <w:sz w:val="20"/>
                <w:szCs w:val="20"/>
              </w:rPr>
            </w:pPr>
          </w:p>
        </w:tc>
      </w:tr>
      <w:tr w:rsidR="0067094F" w:rsidRPr="0067094F" w14:paraId="70EE740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B3A46AF" w14:textId="77777777" w:rsidR="0067094F" w:rsidRPr="0067094F" w:rsidRDefault="0067094F" w:rsidP="0067094F">
            <w:pPr>
              <w:rPr>
                <w:noProof w:val="0"/>
                <w:sz w:val="20"/>
                <w:szCs w:val="20"/>
              </w:rPr>
            </w:pPr>
            <w:r w:rsidRPr="0067094F">
              <w:rPr>
                <w:noProof w:val="0"/>
                <w:sz w:val="20"/>
                <w:szCs w:val="20"/>
              </w:rPr>
              <w:t>4214</w:t>
            </w:r>
          </w:p>
        </w:tc>
        <w:tc>
          <w:tcPr>
            <w:tcW w:w="266" w:type="dxa"/>
            <w:tcBorders>
              <w:top w:val="nil"/>
              <w:left w:val="nil"/>
              <w:bottom w:val="nil"/>
              <w:right w:val="nil"/>
            </w:tcBorders>
            <w:shd w:val="clear" w:color="auto" w:fill="auto"/>
            <w:noWrap/>
            <w:vAlign w:val="bottom"/>
            <w:hideMark/>
          </w:tcPr>
          <w:p w14:paraId="55B66FE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2EEEF71" w14:textId="77777777" w:rsidR="0067094F" w:rsidRPr="0067094F" w:rsidRDefault="0067094F" w:rsidP="0067094F">
            <w:pPr>
              <w:rPr>
                <w:noProof w:val="0"/>
                <w:sz w:val="20"/>
                <w:szCs w:val="20"/>
              </w:rPr>
            </w:pPr>
            <w:r w:rsidRPr="0067094F">
              <w:rPr>
                <w:noProof w:val="0"/>
                <w:sz w:val="20"/>
                <w:szCs w:val="20"/>
              </w:rPr>
              <w:t>Ostali građevinski objekti</w:t>
            </w:r>
          </w:p>
        </w:tc>
        <w:tc>
          <w:tcPr>
            <w:tcW w:w="1701" w:type="dxa"/>
            <w:tcBorders>
              <w:top w:val="nil"/>
              <w:left w:val="nil"/>
              <w:bottom w:val="nil"/>
              <w:right w:val="nil"/>
            </w:tcBorders>
            <w:shd w:val="clear" w:color="auto" w:fill="auto"/>
            <w:noWrap/>
            <w:vAlign w:val="bottom"/>
            <w:hideMark/>
          </w:tcPr>
          <w:p w14:paraId="3364A0B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6754339" w14:textId="77777777" w:rsidR="0067094F" w:rsidRPr="0067094F" w:rsidRDefault="0067094F" w:rsidP="0067094F">
            <w:pPr>
              <w:jc w:val="right"/>
              <w:rPr>
                <w:noProof w:val="0"/>
                <w:sz w:val="20"/>
                <w:szCs w:val="20"/>
              </w:rPr>
            </w:pPr>
            <w:r w:rsidRPr="0067094F">
              <w:rPr>
                <w:noProof w:val="0"/>
                <w:sz w:val="20"/>
                <w:szCs w:val="20"/>
              </w:rPr>
              <w:t>816.960,07</w:t>
            </w:r>
          </w:p>
        </w:tc>
        <w:tc>
          <w:tcPr>
            <w:tcW w:w="916" w:type="dxa"/>
            <w:tcBorders>
              <w:top w:val="nil"/>
              <w:left w:val="nil"/>
              <w:bottom w:val="nil"/>
              <w:right w:val="nil"/>
            </w:tcBorders>
            <w:shd w:val="clear" w:color="auto" w:fill="auto"/>
            <w:noWrap/>
            <w:vAlign w:val="bottom"/>
            <w:hideMark/>
          </w:tcPr>
          <w:p w14:paraId="4BA0BFE4" w14:textId="77777777" w:rsidR="0067094F" w:rsidRPr="0067094F" w:rsidRDefault="0067094F" w:rsidP="0067094F">
            <w:pPr>
              <w:jc w:val="right"/>
              <w:rPr>
                <w:noProof w:val="0"/>
                <w:sz w:val="20"/>
                <w:szCs w:val="20"/>
              </w:rPr>
            </w:pPr>
          </w:p>
        </w:tc>
      </w:tr>
      <w:tr w:rsidR="0067094F" w:rsidRPr="0067094F" w14:paraId="0CA2F215"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6E62775" w14:textId="77777777" w:rsidR="0067094F" w:rsidRPr="0067094F" w:rsidRDefault="0067094F" w:rsidP="0067094F">
            <w:pPr>
              <w:rPr>
                <w:b/>
                <w:bCs/>
                <w:noProof w:val="0"/>
                <w:sz w:val="20"/>
                <w:szCs w:val="20"/>
              </w:rPr>
            </w:pPr>
            <w:r w:rsidRPr="0067094F">
              <w:rPr>
                <w:b/>
                <w:bCs/>
                <w:noProof w:val="0"/>
                <w:sz w:val="20"/>
                <w:szCs w:val="20"/>
              </w:rPr>
              <w:t>Izvor 5. POMOĆI</w:t>
            </w:r>
          </w:p>
        </w:tc>
        <w:tc>
          <w:tcPr>
            <w:tcW w:w="1701" w:type="dxa"/>
            <w:tcBorders>
              <w:top w:val="nil"/>
              <w:left w:val="nil"/>
              <w:bottom w:val="nil"/>
              <w:right w:val="nil"/>
            </w:tcBorders>
            <w:shd w:val="clear" w:color="auto" w:fill="auto"/>
            <w:noWrap/>
            <w:vAlign w:val="bottom"/>
            <w:hideMark/>
          </w:tcPr>
          <w:p w14:paraId="4684712B"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3.606.650,00</w:t>
            </w:r>
          </w:p>
        </w:tc>
        <w:tc>
          <w:tcPr>
            <w:tcW w:w="1469" w:type="dxa"/>
            <w:tcBorders>
              <w:top w:val="nil"/>
              <w:left w:val="nil"/>
              <w:bottom w:val="nil"/>
              <w:right w:val="nil"/>
            </w:tcBorders>
            <w:shd w:val="clear" w:color="auto" w:fill="auto"/>
            <w:noWrap/>
            <w:vAlign w:val="bottom"/>
            <w:hideMark/>
          </w:tcPr>
          <w:p w14:paraId="61F66B4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3.151.493,77</w:t>
            </w:r>
          </w:p>
        </w:tc>
        <w:tc>
          <w:tcPr>
            <w:tcW w:w="916" w:type="dxa"/>
            <w:tcBorders>
              <w:top w:val="nil"/>
              <w:left w:val="nil"/>
              <w:bottom w:val="nil"/>
              <w:right w:val="nil"/>
            </w:tcBorders>
            <w:shd w:val="clear" w:color="auto" w:fill="auto"/>
            <w:noWrap/>
            <w:vAlign w:val="bottom"/>
            <w:hideMark/>
          </w:tcPr>
          <w:p w14:paraId="457DF81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87,38</w:t>
            </w:r>
          </w:p>
        </w:tc>
      </w:tr>
      <w:tr w:rsidR="0067094F" w:rsidRPr="0067094F" w14:paraId="21D064C9"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22DC8CC" w14:textId="77777777" w:rsidR="0067094F" w:rsidRPr="0067094F" w:rsidRDefault="0067094F" w:rsidP="0067094F">
            <w:pPr>
              <w:rPr>
                <w:noProof w:val="0"/>
                <w:color w:val="333333"/>
                <w:sz w:val="20"/>
                <w:szCs w:val="20"/>
              </w:rPr>
            </w:pPr>
            <w:r w:rsidRPr="0067094F">
              <w:rPr>
                <w:noProof w:val="0"/>
                <w:color w:val="333333"/>
                <w:sz w:val="20"/>
                <w:szCs w:val="20"/>
              </w:rPr>
              <w:t>Izvor 5.1. Pomoći iz državnog proračuna</w:t>
            </w:r>
          </w:p>
        </w:tc>
        <w:tc>
          <w:tcPr>
            <w:tcW w:w="1701" w:type="dxa"/>
            <w:tcBorders>
              <w:top w:val="nil"/>
              <w:left w:val="nil"/>
              <w:bottom w:val="nil"/>
              <w:right w:val="nil"/>
            </w:tcBorders>
            <w:shd w:val="clear" w:color="auto" w:fill="auto"/>
            <w:noWrap/>
            <w:vAlign w:val="bottom"/>
            <w:hideMark/>
          </w:tcPr>
          <w:p w14:paraId="117D2AA8" w14:textId="77777777" w:rsidR="0067094F" w:rsidRPr="0067094F" w:rsidRDefault="0067094F" w:rsidP="0067094F">
            <w:pPr>
              <w:jc w:val="right"/>
              <w:rPr>
                <w:noProof w:val="0"/>
                <w:color w:val="333333"/>
                <w:sz w:val="20"/>
                <w:szCs w:val="20"/>
              </w:rPr>
            </w:pPr>
            <w:r w:rsidRPr="0067094F">
              <w:rPr>
                <w:noProof w:val="0"/>
                <w:color w:val="333333"/>
                <w:sz w:val="20"/>
                <w:szCs w:val="20"/>
              </w:rPr>
              <w:t>283.250,00</w:t>
            </w:r>
          </w:p>
        </w:tc>
        <w:tc>
          <w:tcPr>
            <w:tcW w:w="1469" w:type="dxa"/>
            <w:tcBorders>
              <w:top w:val="nil"/>
              <w:left w:val="nil"/>
              <w:bottom w:val="nil"/>
              <w:right w:val="nil"/>
            </w:tcBorders>
            <w:shd w:val="clear" w:color="auto" w:fill="auto"/>
            <w:noWrap/>
            <w:vAlign w:val="bottom"/>
            <w:hideMark/>
          </w:tcPr>
          <w:p w14:paraId="09DA1BC4" w14:textId="77777777" w:rsidR="0067094F" w:rsidRPr="0067094F" w:rsidRDefault="0067094F" w:rsidP="0067094F">
            <w:pPr>
              <w:jc w:val="right"/>
              <w:rPr>
                <w:noProof w:val="0"/>
                <w:color w:val="333333"/>
                <w:sz w:val="20"/>
                <w:szCs w:val="20"/>
              </w:rPr>
            </w:pPr>
            <w:r w:rsidRPr="0067094F">
              <w:rPr>
                <w:noProof w:val="0"/>
                <w:color w:val="333333"/>
                <w:sz w:val="20"/>
                <w:szCs w:val="20"/>
              </w:rPr>
              <w:t>283.856,32</w:t>
            </w:r>
          </w:p>
        </w:tc>
        <w:tc>
          <w:tcPr>
            <w:tcW w:w="916" w:type="dxa"/>
            <w:tcBorders>
              <w:top w:val="nil"/>
              <w:left w:val="nil"/>
              <w:bottom w:val="nil"/>
              <w:right w:val="nil"/>
            </w:tcBorders>
            <w:shd w:val="clear" w:color="auto" w:fill="auto"/>
            <w:noWrap/>
            <w:vAlign w:val="bottom"/>
            <w:hideMark/>
          </w:tcPr>
          <w:p w14:paraId="0F67F28B" w14:textId="77777777" w:rsidR="0067094F" w:rsidRPr="0067094F" w:rsidRDefault="0067094F" w:rsidP="0067094F">
            <w:pPr>
              <w:jc w:val="right"/>
              <w:rPr>
                <w:noProof w:val="0"/>
                <w:color w:val="333333"/>
                <w:sz w:val="20"/>
                <w:szCs w:val="20"/>
              </w:rPr>
            </w:pPr>
            <w:r w:rsidRPr="0067094F">
              <w:rPr>
                <w:noProof w:val="0"/>
                <w:color w:val="333333"/>
                <w:sz w:val="20"/>
                <w:szCs w:val="20"/>
              </w:rPr>
              <w:t>100,21</w:t>
            </w:r>
          </w:p>
        </w:tc>
      </w:tr>
      <w:tr w:rsidR="0067094F" w:rsidRPr="0067094F" w14:paraId="35EE7B5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2B745E4"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5C01119F"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00DD9C7"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1E68790B" w14:textId="77777777" w:rsidR="0067094F" w:rsidRPr="0067094F" w:rsidRDefault="0067094F" w:rsidP="0067094F">
            <w:pPr>
              <w:jc w:val="right"/>
              <w:rPr>
                <w:b/>
                <w:bCs/>
                <w:noProof w:val="0"/>
                <w:sz w:val="20"/>
                <w:szCs w:val="20"/>
              </w:rPr>
            </w:pPr>
            <w:r w:rsidRPr="0067094F">
              <w:rPr>
                <w:b/>
                <w:bCs/>
                <w:noProof w:val="0"/>
                <w:sz w:val="20"/>
                <w:szCs w:val="20"/>
              </w:rPr>
              <w:t>1.450,00</w:t>
            </w:r>
          </w:p>
        </w:tc>
        <w:tc>
          <w:tcPr>
            <w:tcW w:w="1469" w:type="dxa"/>
            <w:tcBorders>
              <w:top w:val="nil"/>
              <w:left w:val="nil"/>
              <w:bottom w:val="nil"/>
              <w:right w:val="nil"/>
            </w:tcBorders>
            <w:shd w:val="clear" w:color="auto" w:fill="auto"/>
            <w:noWrap/>
            <w:vAlign w:val="bottom"/>
            <w:hideMark/>
          </w:tcPr>
          <w:p w14:paraId="28F854FE" w14:textId="77777777" w:rsidR="0067094F" w:rsidRPr="0067094F" w:rsidRDefault="0067094F" w:rsidP="0067094F">
            <w:pPr>
              <w:jc w:val="right"/>
              <w:rPr>
                <w:b/>
                <w:bCs/>
                <w:noProof w:val="0"/>
                <w:sz w:val="20"/>
                <w:szCs w:val="20"/>
              </w:rPr>
            </w:pPr>
            <w:r w:rsidRPr="0067094F">
              <w:rPr>
                <w:b/>
                <w:bCs/>
                <w:noProof w:val="0"/>
                <w:sz w:val="20"/>
                <w:szCs w:val="20"/>
              </w:rPr>
              <w:t>8.985,64</w:t>
            </w:r>
          </w:p>
        </w:tc>
        <w:tc>
          <w:tcPr>
            <w:tcW w:w="916" w:type="dxa"/>
            <w:tcBorders>
              <w:top w:val="nil"/>
              <w:left w:val="nil"/>
              <w:bottom w:val="nil"/>
              <w:right w:val="nil"/>
            </w:tcBorders>
            <w:shd w:val="clear" w:color="auto" w:fill="auto"/>
            <w:noWrap/>
            <w:vAlign w:val="bottom"/>
            <w:hideMark/>
          </w:tcPr>
          <w:p w14:paraId="59E15E60" w14:textId="77777777" w:rsidR="0067094F" w:rsidRPr="0067094F" w:rsidRDefault="0067094F" w:rsidP="0067094F">
            <w:pPr>
              <w:jc w:val="right"/>
              <w:rPr>
                <w:b/>
                <w:bCs/>
                <w:noProof w:val="0"/>
                <w:sz w:val="20"/>
                <w:szCs w:val="20"/>
              </w:rPr>
            </w:pPr>
            <w:r w:rsidRPr="0067094F">
              <w:rPr>
                <w:b/>
                <w:bCs/>
                <w:noProof w:val="0"/>
                <w:sz w:val="20"/>
                <w:szCs w:val="20"/>
              </w:rPr>
              <w:t>619,70</w:t>
            </w:r>
          </w:p>
        </w:tc>
      </w:tr>
      <w:tr w:rsidR="0067094F" w:rsidRPr="0067094F" w14:paraId="789CDB1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8FF8D9B" w14:textId="77777777" w:rsidR="0067094F" w:rsidRPr="0067094F" w:rsidRDefault="0067094F" w:rsidP="0067094F">
            <w:pPr>
              <w:rPr>
                <w:noProof w:val="0"/>
                <w:sz w:val="20"/>
                <w:szCs w:val="20"/>
              </w:rPr>
            </w:pPr>
            <w:r w:rsidRPr="0067094F">
              <w:rPr>
                <w:noProof w:val="0"/>
                <w:sz w:val="20"/>
                <w:szCs w:val="20"/>
              </w:rPr>
              <w:lastRenderedPageBreak/>
              <w:t>3232</w:t>
            </w:r>
          </w:p>
        </w:tc>
        <w:tc>
          <w:tcPr>
            <w:tcW w:w="266" w:type="dxa"/>
            <w:tcBorders>
              <w:top w:val="nil"/>
              <w:left w:val="nil"/>
              <w:bottom w:val="nil"/>
              <w:right w:val="nil"/>
            </w:tcBorders>
            <w:shd w:val="clear" w:color="auto" w:fill="auto"/>
            <w:noWrap/>
            <w:vAlign w:val="bottom"/>
            <w:hideMark/>
          </w:tcPr>
          <w:p w14:paraId="1EE83F97"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EDC33E2"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70BF4F7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659B8A3" w14:textId="77777777" w:rsidR="0067094F" w:rsidRPr="0067094F" w:rsidRDefault="0067094F" w:rsidP="0067094F">
            <w:pPr>
              <w:jc w:val="right"/>
              <w:rPr>
                <w:noProof w:val="0"/>
                <w:sz w:val="20"/>
                <w:szCs w:val="20"/>
              </w:rPr>
            </w:pPr>
            <w:r w:rsidRPr="0067094F">
              <w:rPr>
                <w:noProof w:val="0"/>
                <w:sz w:val="20"/>
                <w:szCs w:val="20"/>
              </w:rPr>
              <w:t>1.411,98</w:t>
            </w:r>
          </w:p>
        </w:tc>
        <w:tc>
          <w:tcPr>
            <w:tcW w:w="916" w:type="dxa"/>
            <w:tcBorders>
              <w:top w:val="nil"/>
              <w:left w:val="nil"/>
              <w:bottom w:val="nil"/>
              <w:right w:val="nil"/>
            </w:tcBorders>
            <w:shd w:val="clear" w:color="auto" w:fill="auto"/>
            <w:noWrap/>
            <w:vAlign w:val="bottom"/>
            <w:hideMark/>
          </w:tcPr>
          <w:p w14:paraId="6B0D4F01" w14:textId="77777777" w:rsidR="0067094F" w:rsidRPr="0067094F" w:rsidRDefault="0067094F" w:rsidP="0067094F">
            <w:pPr>
              <w:jc w:val="right"/>
              <w:rPr>
                <w:noProof w:val="0"/>
                <w:sz w:val="20"/>
                <w:szCs w:val="20"/>
              </w:rPr>
            </w:pPr>
          </w:p>
        </w:tc>
      </w:tr>
      <w:tr w:rsidR="0067094F" w:rsidRPr="0067094F" w14:paraId="48264AD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48CDED6" w14:textId="77777777" w:rsidR="0067094F" w:rsidRPr="0067094F" w:rsidRDefault="0067094F" w:rsidP="0067094F">
            <w:pPr>
              <w:rPr>
                <w:noProof w:val="0"/>
                <w:sz w:val="20"/>
                <w:szCs w:val="20"/>
              </w:rPr>
            </w:pPr>
            <w:r w:rsidRPr="0067094F">
              <w:rPr>
                <w:noProof w:val="0"/>
                <w:sz w:val="20"/>
                <w:szCs w:val="20"/>
              </w:rPr>
              <w:t>3237</w:t>
            </w:r>
          </w:p>
        </w:tc>
        <w:tc>
          <w:tcPr>
            <w:tcW w:w="266" w:type="dxa"/>
            <w:tcBorders>
              <w:top w:val="nil"/>
              <w:left w:val="nil"/>
              <w:bottom w:val="nil"/>
              <w:right w:val="nil"/>
            </w:tcBorders>
            <w:shd w:val="clear" w:color="auto" w:fill="auto"/>
            <w:noWrap/>
            <w:vAlign w:val="bottom"/>
            <w:hideMark/>
          </w:tcPr>
          <w:p w14:paraId="1B4D927C"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9F95141" w14:textId="77777777" w:rsidR="0067094F" w:rsidRPr="0067094F" w:rsidRDefault="0067094F" w:rsidP="0067094F">
            <w:pPr>
              <w:rPr>
                <w:noProof w:val="0"/>
                <w:sz w:val="20"/>
                <w:szCs w:val="20"/>
              </w:rPr>
            </w:pPr>
            <w:r w:rsidRPr="0067094F">
              <w:rPr>
                <w:noProof w:val="0"/>
                <w:sz w:val="20"/>
                <w:szCs w:val="20"/>
              </w:rPr>
              <w:t>Intelektualne i osobne usluge</w:t>
            </w:r>
          </w:p>
        </w:tc>
        <w:tc>
          <w:tcPr>
            <w:tcW w:w="1701" w:type="dxa"/>
            <w:tcBorders>
              <w:top w:val="nil"/>
              <w:left w:val="nil"/>
              <w:bottom w:val="nil"/>
              <w:right w:val="nil"/>
            </w:tcBorders>
            <w:shd w:val="clear" w:color="auto" w:fill="auto"/>
            <w:noWrap/>
            <w:vAlign w:val="bottom"/>
            <w:hideMark/>
          </w:tcPr>
          <w:p w14:paraId="3CAED28D"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9D03DF2" w14:textId="77777777" w:rsidR="0067094F" w:rsidRPr="0067094F" w:rsidRDefault="0067094F" w:rsidP="0067094F">
            <w:pPr>
              <w:jc w:val="right"/>
              <w:rPr>
                <w:noProof w:val="0"/>
                <w:sz w:val="20"/>
                <w:szCs w:val="20"/>
              </w:rPr>
            </w:pPr>
            <w:r w:rsidRPr="0067094F">
              <w:rPr>
                <w:noProof w:val="0"/>
                <w:sz w:val="20"/>
                <w:szCs w:val="20"/>
              </w:rPr>
              <w:t>7.426,94</w:t>
            </w:r>
          </w:p>
        </w:tc>
        <w:tc>
          <w:tcPr>
            <w:tcW w:w="916" w:type="dxa"/>
            <w:tcBorders>
              <w:top w:val="nil"/>
              <w:left w:val="nil"/>
              <w:bottom w:val="nil"/>
              <w:right w:val="nil"/>
            </w:tcBorders>
            <w:shd w:val="clear" w:color="auto" w:fill="auto"/>
            <w:noWrap/>
            <w:vAlign w:val="bottom"/>
            <w:hideMark/>
          </w:tcPr>
          <w:p w14:paraId="64E534C5" w14:textId="77777777" w:rsidR="0067094F" w:rsidRPr="0067094F" w:rsidRDefault="0067094F" w:rsidP="0067094F">
            <w:pPr>
              <w:jc w:val="right"/>
              <w:rPr>
                <w:noProof w:val="0"/>
                <w:sz w:val="20"/>
                <w:szCs w:val="20"/>
              </w:rPr>
            </w:pPr>
          </w:p>
        </w:tc>
      </w:tr>
      <w:tr w:rsidR="0067094F" w:rsidRPr="0067094F" w14:paraId="4F31B16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01151A7" w14:textId="77777777" w:rsidR="0067094F" w:rsidRPr="0067094F" w:rsidRDefault="0067094F" w:rsidP="0067094F">
            <w:pPr>
              <w:rPr>
                <w:noProof w:val="0"/>
                <w:sz w:val="20"/>
                <w:szCs w:val="20"/>
              </w:rPr>
            </w:pPr>
            <w:r w:rsidRPr="0067094F">
              <w:rPr>
                <w:noProof w:val="0"/>
                <w:sz w:val="20"/>
                <w:szCs w:val="20"/>
              </w:rPr>
              <w:t>3239</w:t>
            </w:r>
          </w:p>
        </w:tc>
        <w:tc>
          <w:tcPr>
            <w:tcW w:w="266" w:type="dxa"/>
            <w:tcBorders>
              <w:top w:val="nil"/>
              <w:left w:val="nil"/>
              <w:bottom w:val="nil"/>
              <w:right w:val="nil"/>
            </w:tcBorders>
            <w:shd w:val="clear" w:color="auto" w:fill="auto"/>
            <w:noWrap/>
            <w:vAlign w:val="bottom"/>
            <w:hideMark/>
          </w:tcPr>
          <w:p w14:paraId="337634B5"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8D0D0B5" w14:textId="77777777" w:rsidR="0067094F" w:rsidRPr="0067094F" w:rsidRDefault="0067094F" w:rsidP="0067094F">
            <w:pPr>
              <w:rPr>
                <w:noProof w:val="0"/>
                <w:sz w:val="20"/>
                <w:szCs w:val="20"/>
              </w:rPr>
            </w:pPr>
            <w:r w:rsidRPr="0067094F">
              <w:rPr>
                <w:noProof w:val="0"/>
                <w:sz w:val="20"/>
                <w:szCs w:val="20"/>
              </w:rPr>
              <w:t>Ostale usluge</w:t>
            </w:r>
          </w:p>
        </w:tc>
        <w:tc>
          <w:tcPr>
            <w:tcW w:w="1701" w:type="dxa"/>
            <w:tcBorders>
              <w:top w:val="nil"/>
              <w:left w:val="nil"/>
              <w:bottom w:val="nil"/>
              <w:right w:val="nil"/>
            </w:tcBorders>
            <w:shd w:val="clear" w:color="auto" w:fill="auto"/>
            <w:noWrap/>
            <w:vAlign w:val="bottom"/>
            <w:hideMark/>
          </w:tcPr>
          <w:p w14:paraId="5DE385C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C8FC47C" w14:textId="77777777" w:rsidR="0067094F" w:rsidRPr="0067094F" w:rsidRDefault="0067094F" w:rsidP="0067094F">
            <w:pPr>
              <w:jc w:val="right"/>
              <w:rPr>
                <w:noProof w:val="0"/>
                <w:sz w:val="20"/>
                <w:szCs w:val="20"/>
              </w:rPr>
            </w:pPr>
            <w:r w:rsidRPr="0067094F">
              <w:rPr>
                <w:noProof w:val="0"/>
                <w:sz w:val="20"/>
                <w:szCs w:val="20"/>
              </w:rPr>
              <w:t>146,72</w:t>
            </w:r>
          </w:p>
        </w:tc>
        <w:tc>
          <w:tcPr>
            <w:tcW w:w="916" w:type="dxa"/>
            <w:tcBorders>
              <w:top w:val="nil"/>
              <w:left w:val="nil"/>
              <w:bottom w:val="nil"/>
              <w:right w:val="nil"/>
            </w:tcBorders>
            <w:shd w:val="clear" w:color="auto" w:fill="auto"/>
            <w:noWrap/>
            <w:vAlign w:val="bottom"/>
            <w:hideMark/>
          </w:tcPr>
          <w:p w14:paraId="3271B4CC" w14:textId="77777777" w:rsidR="0067094F" w:rsidRPr="0067094F" w:rsidRDefault="0067094F" w:rsidP="0067094F">
            <w:pPr>
              <w:jc w:val="right"/>
              <w:rPr>
                <w:noProof w:val="0"/>
                <w:sz w:val="20"/>
                <w:szCs w:val="20"/>
              </w:rPr>
            </w:pPr>
          </w:p>
        </w:tc>
      </w:tr>
      <w:tr w:rsidR="0067094F" w:rsidRPr="0067094F" w14:paraId="7BB6B7B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06EA3B7" w14:textId="77777777" w:rsidR="0067094F" w:rsidRPr="0067094F" w:rsidRDefault="0067094F" w:rsidP="0067094F">
            <w:pPr>
              <w:rPr>
                <w:b/>
                <w:bCs/>
                <w:noProof w:val="0"/>
                <w:sz w:val="20"/>
                <w:szCs w:val="20"/>
              </w:rPr>
            </w:pPr>
            <w:r w:rsidRPr="0067094F">
              <w:rPr>
                <w:b/>
                <w:bCs/>
                <w:noProof w:val="0"/>
                <w:sz w:val="20"/>
                <w:szCs w:val="20"/>
              </w:rPr>
              <w:t>329</w:t>
            </w:r>
          </w:p>
        </w:tc>
        <w:tc>
          <w:tcPr>
            <w:tcW w:w="266" w:type="dxa"/>
            <w:tcBorders>
              <w:top w:val="nil"/>
              <w:left w:val="nil"/>
              <w:bottom w:val="nil"/>
              <w:right w:val="nil"/>
            </w:tcBorders>
            <w:shd w:val="clear" w:color="auto" w:fill="auto"/>
            <w:noWrap/>
            <w:vAlign w:val="bottom"/>
            <w:hideMark/>
          </w:tcPr>
          <w:p w14:paraId="6F8B7646"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445509E" w14:textId="77777777" w:rsidR="0067094F" w:rsidRPr="0067094F" w:rsidRDefault="0067094F" w:rsidP="0067094F">
            <w:pPr>
              <w:rPr>
                <w:b/>
                <w:bCs/>
                <w:noProof w:val="0"/>
                <w:sz w:val="20"/>
                <w:szCs w:val="20"/>
              </w:rPr>
            </w:pPr>
            <w:r w:rsidRPr="0067094F">
              <w:rPr>
                <w:b/>
                <w:bCs/>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02329A8A" w14:textId="77777777" w:rsidR="0067094F" w:rsidRPr="0067094F" w:rsidRDefault="0067094F" w:rsidP="0067094F">
            <w:pPr>
              <w:jc w:val="right"/>
              <w:rPr>
                <w:b/>
                <w:bCs/>
                <w:noProof w:val="0"/>
                <w:sz w:val="20"/>
                <w:szCs w:val="20"/>
              </w:rPr>
            </w:pPr>
            <w:r w:rsidRPr="0067094F">
              <w:rPr>
                <w:b/>
                <w:bCs/>
                <w:noProof w:val="0"/>
                <w:sz w:val="20"/>
                <w:szCs w:val="20"/>
              </w:rPr>
              <w:t>300,00</w:t>
            </w:r>
          </w:p>
        </w:tc>
        <w:tc>
          <w:tcPr>
            <w:tcW w:w="1469" w:type="dxa"/>
            <w:tcBorders>
              <w:top w:val="nil"/>
              <w:left w:val="nil"/>
              <w:bottom w:val="nil"/>
              <w:right w:val="nil"/>
            </w:tcBorders>
            <w:shd w:val="clear" w:color="auto" w:fill="auto"/>
            <w:noWrap/>
            <w:vAlign w:val="bottom"/>
            <w:hideMark/>
          </w:tcPr>
          <w:p w14:paraId="6A5F4B24" w14:textId="77777777" w:rsidR="0067094F" w:rsidRPr="0067094F" w:rsidRDefault="0067094F" w:rsidP="0067094F">
            <w:pPr>
              <w:jc w:val="right"/>
              <w:rPr>
                <w:b/>
                <w:bCs/>
                <w:noProof w:val="0"/>
                <w:sz w:val="20"/>
                <w:szCs w:val="20"/>
              </w:rPr>
            </w:pPr>
            <w:r w:rsidRPr="0067094F">
              <w:rPr>
                <w:b/>
                <w:bCs/>
                <w:noProof w:val="0"/>
                <w:sz w:val="20"/>
                <w:szCs w:val="20"/>
              </w:rPr>
              <w:t>300,00</w:t>
            </w:r>
          </w:p>
        </w:tc>
        <w:tc>
          <w:tcPr>
            <w:tcW w:w="916" w:type="dxa"/>
            <w:tcBorders>
              <w:top w:val="nil"/>
              <w:left w:val="nil"/>
              <w:bottom w:val="nil"/>
              <w:right w:val="nil"/>
            </w:tcBorders>
            <w:shd w:val="clear" w:color="auto" w:fill="auto"/>
            <w:noWrap/>
            <w:vAlign w:val="bottom"/>
            <w:hideMark/>
          </w:tcPr>
          <w:p w14:paraId="64D287F5" w14:textId="77777777" w:rsidR="0067094F" w:rsidRPr="0067094F" w:rsidRDefault="0067094F" w:rsidP="0067094F">
            <w:pPr>
              <w:jc w:val="right"/>
              <w:rPr>
                <w:b/>
                <w:bCs/>
                <w:noProof w:val="0"/>
                <w:sz w:val="20"/>
                <w:szCs w:val="20"/>
              </w:rPr>
            </w:pPr>
            <w:r w:rsidRPr="0067094F">
              <w:rPr>
                <w:b/>
                <w:bCs/>
                <w:noProof w:val="0"/>
                <w:sz w:val="20"/>
                <w:szCs w:val="20"/>
              </w:rPr>
              <w:t>100,00</w:t>
            </w:r>
          </w:p>
        </w:tc>
      </w:tr>
      <w:tr w:rsidR="0067094F" w:rsidRPr="0067094F" w14:paraId="01966B6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BB2CF08" w14:textId="77777777" w:rsidR="0067094F" w:rsidRPr="0067094F" w:rsidRDefault="0067094F" w:rsidP="0067094F">
            <w:pPr>
              <w:rPr>
                <w:noProof w:val="0"/>
                <w:sz w:val="20"/>
                <w:szCs w:val="20"/>
              </w:rPr>
            </w:pPr>
            <w:r w:rsidRPr="0067094F">
              <w:rPr>
                <w:noProof w:val="0"/>
                <w:sz w:val="20"/>
                <w:szCs w:val="20"/>
              </w:rPr>
              <w:t>3299</w:t>
            </w:r>
          </w:p>
        </w:tc>
        <w:tc>
          <w:tcPr>
            <w:tcW w:w="266" w:type="dxa"/>
            <w:tcBorders>
              <w:top w:val="nil"/>
              <w:left w:val="nil"/>
              <w:bottom w:val="nil"/>
              <w:right w:val="nil"/>
            </w:tcBorders>
            <w:shd w:val="clear" w:color="auto" w:fill="auto"/>
            <w:noWrap/>
            <w:vAlign w:val="bottom"/>
            <w:hideMark/>
          </w:tcPr>
          <w:p w14:paraId="05BD40F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87151FD" w14:textId="77777777" w:rsidR="0067094F" w:rsidRPr="0067094F" w:rsidRDefault="0067094F" w:rsidP="0067094F">
            <w:pPr>
              <w:rPr>
                <w:noProof w:val="0"/>
                <w:sz w:val="20"/>
                <w:szCs w:val="20"/>
              </w:rPr>
            </w:pPr>
            <w:r w:rsidRPr="0067094F">
              <w:rPr>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3E633B17"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FDEB592" w14:textId="77777777" w:rsidR="0067094F" w:rsidRPr="0067094F" w:rsidRDefault="0067094F" w:rsidP="0067094F">
            <w:pPr>
              <w:jc w:val="right"/>
              <w:rPr>
                <w:noProof w:val="0"/>
                <w:sz w:val="20"/>
                <w:szCs w:val="20"/>
              </w:rPr>
            </w:pPr>
            <w:r w:rsidRPr="0067094F">
              <w:rPr>
                <w:noProof w:val="0"/>
                <w:sz w:val="20"/>
                <w:szCs w:val="20"/>
              </w:rPr>
              <w:t>300,00</w:t>
            </w:r>
          </w:p>
        </w:tc>
        <w:tc>
          <w:tcPr>
            <w:tcW w:w="916" w:type="dxa"/>
            <w:tcBorders>
              <w:top w:val="nil"/>
              <w:left w:val="nil"/>
              <w:bottom w:val="nil"/>
              <w:right w:val="nil"/>
            </w:tcBorders>
            <w:shd w:val="clear" w:color="auto" w:fill="auto"/>
            <w:noWrap/>
            <w:vAlign w:val="bottom"/>
            <w:hideMark/>
          </w:tcPr>
          <w:p w14:paraId="1DE8A88A" w14:textId="77777777" w:rsidR="0067094F" w:rsidRPr="0067094F" w:rsidRDefault="0067094F" w:rsidP="0067094F">
            <w:pPr>
              <w:jc w:val="right"/>
              <w:rPr>
                <w:noProof w:val="0"/>
                <w:sz w:val="20"/>
                <w:szCs w:val="20"/>
              </w:rPr>
            </w:pPr>
          </w:p>
        </w:tc>
      </w:tr>
      <w:tr w:rsidR="0067094F" w:rsidRPr="0067094F" w14:paraId="7FE94E5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2A3543E" w14:textId="77777777" w:rsidR="0067094F" w:rsidRPr="0067094F" w:rsidRDefault="0067094F" w:rsidP="0067094F">
            <w:pPr>
              <w:rPr>
                <w:b/>
                <w:bCs/>
                <w:noProof w:val="0"/>
                <w:sz w:val="20"/>
                <w:szCs w:val="20"/>
              </w:rPr>
            </w:pPr>
            <w:r w:rsidRPr="0067094F">
              <w:rPr>
                <w:b/>
                <w:bCs/>
                <w:noProof w:val="0"/>
                <w:sz w:val="20"/>
                <w:szCs w:val="20"/>
              </w:rPr>
              <w:t>421</w:t>
            </w:r>
          </w:p>
        </w:tc>
        <w:tc>
          <w:tcPr>
            <w:tcW w:w="266" w:type="dxa"/>
            <w:tcBorders>
              <w:top w:val="nil"/>
              <w:left w:val="nil"/>
              <w:bottom w:val="nil"/>
              <w:right w:val="nil"/>
            </w:tcBorders>
            <w:shd w:val="clear" w:color="auto" w:fill="auto"/>
            <w:noWrap/>
            <w:vAlign w:val="bottom"/>
            <w:hideMark/>
          </w:tcPr>
          <w:p w14:paraId="4EE391BC"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0B5ABC04" w14:textId="77777777" w:rsidR="0067094F" w:rsidRPr="0067094F" w:rsidRDefault="0067094F" w:rsidP="0067094F">
            <w:pPr>
              <w:rPr>
                <w:b/>
                <w:bCs/>
                <w:noProof w:val="0"/>
                <w:sz w:val="20"/>
                <w:szCs w:val="20"/>
              </w:rPr>
            </w:pPr>
            <w:r w:rsidRPr="0067094F">
              <w:rPr>
                <w:b/>
                <w:bCs/>
                <w:noProof w:val="0"/>
                <w:sz w:val="20"/>
                <w:szCs w:val="20"/>
              </w:rPr>
              <w:t>Građevinski objekti</w:t>
            </w:r>
          </w:p>
        </w:tc>
        <w:tc>
          <w:tcPr>
            <w:tcW w:w="1701" w:type="dxa"/>
            <w:tcBorders>
              <w:top w:val="nil"/>
              <w:left w:val="nil"/>
              <w:bottom w:val="nil"/>
              <w:right w:val="nil"/>
            </w:tcBorders>
            <w:shd w:val="clear" w:color="auto" w:fill="auto"/>
            <w:noWrap/>
            <w:vAlign w:val="bottom"/>
            <w:hideMark/>
          </w:tcPr>
          <w:p w14:paraId="32EBA119" w14:textId="77777777" w:rsidR="0067094F" w:rsidRPr="0067094F" w:rsidRDefault="0067094F" w:rsidP="0067094F">
            <w:pPr>
              <w:jc w:val="right"/>
              <w:rPr>
                <w:b/>
                <w:bCs/>
                <w:noProof w:val="0"/>
                <w:sz w:val="20"/>
                <w:szCs w:val="20"/>
              </w:rPr>
            </w:pPr>
            <w:r w:rsidRPr="0067094F">
              <w:rPr>
                <w:b/>
                <w:bCs/>
                <w:noProof w:val="0"/>
                <w:sz w:val="20"/>
                <w:szCs w:val="20"/>
              </w:rPr>
              <w:t>233.000,00</w:t>
            </w:r>
          </w:p>
        </w:tc>
        <w:tc>
          <w:tcPr>
            <w:tcW w:w="1469" w:type="dxa"/>
            <w:tcBorders>
              <w:top w:val="nil"/>
              <w:left w:val="nil"/>
              <w:bottom w:val="nil"/>
              <w:right w:val="nil"/>
            </w:tcBorders>
            <w:shd w:val="clear" w:color="auto" w:fill="auto"/>
            <w:noWrap/>
            <w:vAlign w:val="bottom"/>
            <w:hideMark/>
          </w:tcPr>
          <w:p w14:paraId="1490060A" w14:textId="77777777" w:rsidR="0067094F" w:rsidRPr="0067094F" w:rsidRDefault="0067094F" w:rsidP="0067094F">
            <w:pPr>
              <w:jc w:val="right"/>
              <w:rPr>
                <w:b/>
                <w:bCs/>
                <w:noProof w:val="0"/>
                <w:sz w:val="20"/>
                <w:szCs w:val="20"/>
              </w:rPr>
            </w:pPr>
            <w:r w:rsidRPr="0067094F">
              <w:rPr>
                <w:b/>
                <w:bCs/>
                <w:noProof w:val="0"/>
                <w:sz w:val="20"/>
                <w:szCs w:val="20"/>
              </w:rPr>
              <w:t>226.186,32</w:t>
            </w:r>
          </w:p>
        </w:tc>
        <w:tc>
          <w:tcPr>
            <w:tcW w:w="916" w:type="dxa"/>
            <w:tcBorders>
              <w:top w:val="nil"/>
              <w:left w:val="nil"/>
              <w:bottom w:val="nil"/>
              <w:right w:val="nil"/>
            </w:tcBorders>
            <w:shd w:val="clear" w:color="auto" w:fill="auto"/>
            <w:noWrap/>
            <w:vAlign w:val="bottom"/>
            <w:hideMark/>
          </w:tcPr>
          <w:p w14:paraId="74446BD2" w14:textId="77777777" w:rsidR="0067094F" w:rsidRPr="0067094F" w:rsidRDefault="0067094F" w:rsidP="0067094F">
            <w:pPr>
              <w:jc w:val="right"/>
              <w:rPr>
                <w:b/>
                <w:bCs/>
                <w:noProof w:val="0"/>
                <w:sz w:val="20"/>
                <w:szCs w:val="20"/>
              </w:rPr>
            </w:pPr>
            <w:r w:rsidRPr="0067094F">
              <w:rPr>
                <w:b/>
                <w:bCs/>
                <w:noProof w:val="0"/>
                <w:sz w:val="20"/>
                <w:szCs w:val="20"/>
              </w:rPr>
              <w:t>97,08</w:t>
            </w:r>
          </w:p>
        </w:tc>
      </w:tr>
      <w:tr w:rsidR="0067094F" w:rsidRPr="0067094F" w14:paraId="48894F7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46F9E4D" w14:textId="77777777" w:rsidR="0067094F" w:rsidRPr="0067094F" w:rsidRDefault="0067094F" w:rsidP="0067094F">
            <w:pPr>
              <w:rPr>
                <w:noProof w:val="0"/>
                <w:sz w:val="20"/>
                <w:szCs w:val="20"/>
              </w:rPr>
            </w:pPr>
            <w:r w:rsidRPr="0067094F">
              <w:rPr>
                <w:noProof w:val="0"/>
                <w:sz w:val="20"/>
                <w:szCs w:val="20"/>
              </w:rPr>
              <w:t>4214</w:t>
            </w:r>
          </w:p>
        </w:tc>
        <w:tc>
          <w:tcPr>
            <w:tcW w:w="266" w:type="dxa"/>
            <w:tcBorders>
              <w:top w:val="nil"/>
              <w:left w:val="nil"/>
              <w:bottom w:val="nil"/>
              <w:right w:val="nil"/>
            </w:tcBorders>
            <w:shd w:val="clear" w:color="auto" w:fill="auto"/>
            <w:noWrap/>
            <w:vAlign w:val="bottom"/>
            <w:hideMark/>
          </w:tcPr>
          <w:p w14:paraId="3918AE17"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2DB7217" w14:textId="77777777" w:rsidR="0067094F" w:rsidRPr="0067094F" w:rsidRDefault="0067094F" w:rsidP="0067094F">
            <w:pPr>
              <w:rPr>
                <w:noProof w:val="0"/>
                <w:sz w:val="20"/>
                <w:szCs w:val="20"/>
              </w:rPr>
            </w:pPr>
            <w:r w:rsidRPr="0067094F">
              <w:rPr>
                <w:noProof w:val="0"/>
                <w:sz w:val="20"/>
                <w:szCs w:val="20"/>
              </w:rPr>
              <w:t>Ostali građevinski objekti</w:t>
            </w:r>
          </w:p>
        </w:tc>
        <w:tc>
          <w:tcPr>
            <w:tcW w:w="1701" w:type="dxa"/>
            <w:tcBorders>
              <w:top w:val="nil"/>
              <w:left w:val="nil"/>
              <w:bottom w:val="nil"/>
              <w:right w:val="nil"/>
            </w:tcBorders>
            <w:shd w:val="clear" w:color="auto" w:fill="auto"/>
            <w:noWrap/>
            <w:vAlign w:val="bottom"/>
            <w:hideMark/>
          </w:tcPr>
          <w:p w14:paraId="37B485A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377C1A5" w14:textId="77777777" w:rsidR="0067094F" w:rsidRPr="0067094F" w:rsidRDefault="0067094F" w:rsidP="0067094F">
            <w:pPr>
              <w:jc w:val="right"/>
              <w:rPr>
                <w:noProof w:val="0"/>
                <w:sz w:val="20"/>
                <w:szCs w:val="20"/>
              </w:rPr>
            </w:pPr>
            <w:r w:rsidRPr="0067094F">
              <w:rPr>
                <w:noProof w:val="0"/>
                <w:sz w:val="20"/>
                <w:szCs w:val="20"/>
              </w:rPr>
              <w:t>226.186,32</w:t>
            </w:r>
          </w:p>
        </w:tc>
        <w:tc>
          <w:tcPr>
            <w:tcW w:w="916" w:type="dxa"/>
            <w:tcBorders>
              <w:top w:val="nil"/>
              <w:left w:val="nil"/>
              <w:bottom w:val="nil"/>
              <w:right w:val="nil"/>
            </w:tcBorders>
            <w:shd w:val="clear" w:color="auto" w:fill="auto"/>
            <w:noWrap/>
            <w:vAlign w:val="bottom"/>
            <w:hideMark/>
          </w:tcPr>
          <w:p w14:paraId="444C91FC" w14:textId="77777777" w:rsidR="0067094F" w:rsidRPr="0067094F" w:rsidRDefault="0067094F" w:rsidP="0067094F">
            <w:pPr>
              <w:jc w:val="right"/>
              <w:rPr>
                <w:noProof w:val="0"/>
                <w:sz w:val="20"/>
                <w:szCs w:val="20"/>
              </w:rPr>
            </w:pPr>
          </w:p>
        </w:tc>
      </w:tr>
      <w:tr w:rsidR="0067094F" w:rsidRPr="0067094F" w14:paraId="27D1C34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6BB00D7" w14:textId="77777777" w:rsidR="0067094F" w:rsidRPr="0067094F" w:rsidRDefault="0067094F" w:rsidP="0067094F">
            <w:pPr>
              <w:rPr>
                <w:b/>
                <w:bCs/>
                <w:noProof w:val="0"/>
                <w:sz w:val="20"/>
                <w:szCs w:val="20"/>
              </w:rPr>
            </w:pPr>
            <w:r w:rsidRPr="0067094F">
              <w:rPr>
                <w:b/>
                <w:bCs/>
                <w:noProof w:val="0"/>
                <w:sz w:val="20"/>
                <w:szCs w:val="20"/>
              </w:rPr>
              <w:t>422</w:t>
            </w:r>
          </w:p>
        </w:tc>
        <w:tc>
          <w:tcPr>
            <w:tcW w:w="266" w:type="dxa"/>
            <w:tcBorders>
              <w:top w:val="nil"/>
              <w:left w:val="nil"/>
              <w:bottom w:val="nil"/>
              <w:right w:val="nil"/>
            </w:tcBorders>
            <w:shd w:val="clear" w:color="auto" w:fill="auto"/>
            <w:noWrap/>
            <w:vAlign w:val="bottom"/>
            <w:hideMark/>
          </w:tcPr>
          <w:p w14:paraId="5F1C2C2B"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6D75552" w14:textId="77777777" w:rsidR="0067094F" w:rsidRPr="0067094F" w:rsidRDefault="0067094F" w:rsidP="0067094F">
            <w:pPr>
              <w:rPr>
                <w:b/>
                <w:bCs/>
                <w:noProof w:val="0"/>
                <w:sz w:val="20"/>
                <w:szCs w:val="20"/>
              </w:rPr>
            </w:pPr>
            <w:r w:rsidRPr="0067094F">
              <w:rPr>
                <w:b/>
                <w:bCs/>
                <w:noProof w:val="0"/>
                <w:sz w:val="20"/>
                <w:szCs w:val="20"/>
              </w:rPr>
              <w:t>Postrojenja i oprema</w:t>
            </w:r>
          </w:p>
        </w:tc>
        <w:tc>
          <w:tcPr>
            <w:tcW w:w="1701" w:type="dxa"/>
            <w:tcBorders>
              <w:top w:val="nil"/>
              <w:left w:val="nil"/>
              <w:bottom w:val="nil"/>
              <w:right w:val="nil"/>
            </w:tcBorders>
            <w:shd w:val="clear" w:color="auto" w:fill="auto"/>
            <w:noWrap/>
            <w:vAlign w:val="bottom"/>
            <w:hideMark/>
          </w:tcPr>
          <w:p w14:paraId="1DF1139E" w14:textId="77777777" w:rsidR="0067094F" w:rsidRPr="0067094F" w:rsidRDefault="0067094F" w:rsidP="0067094F">
            <w:pPr>
              <w:jc w:val="right"/>
              <w:rPr>
                <w:b/>
                <w:bCs/>
                <w:noProof w:val="0"/>
                <w:sz w:val="20"/>
                <w:szCs w:val="20"/>
              </w:rPr>
            </w:pPr>
            <w:r w:rsidRPr="0067094F">
              <w:rPr>
                <w:b/>
                <w:bCs/>
                <w:noProof w:val="0"/>
                <w:sz w:val="20"/>
                <w:szCs w:val="20"/>
              </w:rPr>
              <w:t>48.500,00</w:t>
            </w:r>
          </w:p>
        </w:tc>
        <w:tc>
          <w:tcPr>
            <w:tcW w:w="1469" w:type="dxa"/>
            <w:tcBorders>
              <w:top w:val="nil"/>
              <w:left w:val="nil"/>
              <w:bottom w:val="nil"/>
              <w:right w:val="nil"/>
            </w:tcBorders>
            <w:shd w:val="clear" w:color="auto" w:fill="auto"/>
            <w:noWrap/>
            <w:vAlign w:val="bottom"/>
            <w:hideMark/>
          </w:tcPr>
          <w:p w14:paraId="448A4C4C" w14:textId="77777777" w:rsidR="0067094F" w:rsidRPr="0067094F" w:rsidRDefault="0067094F" w:rsidP="0067094F">
            <w:pPr>
              <w:jc w:val="right"/>
              <w:rPr>
                <w:b/>
                <w:bCs/>
                <w:noProof w:val="0"/>
                <w:sz w:val="20"/>
                <w:szCs w:val="20"/>
              </w:rPr>
            </w:pPr>
            <w:r w:rsidRPr="0067094F">
              <w:rPr>
                <w:b/>
                <w:bCs/>
                <w:noProof w:val="0"/>
                <w:sz w:val="20"/>
                <w:szCs w:val="20"/>
              </w:rPr>
              <w:t>48.384,36</w:t>
            </w:r>
          </w:p>
        </w:tc>
        <w:tc>
          <w:tcPr>
            <w:tcW w:w="916" w:type="dxa"/>
            <w:tcBorders>
              <w:top w:val="nil"/>
              <w:left w:val="nil"/>
              <w:bottom w:val="nil"/>
              <w:right w:val="nil"/>
            </w:tcBorders>
            <w:shd w:val="clear" w:color="auto" w:fill="auto"/>
            <w:noWrap/>
            <w:vAlign w:val="bottom"/>
            <w:hideMark/>
          </w:tcPr>
          <w:p w14:paraId="089DC66C" w14:textId="77777777" w:rsidR="0067094F" w:rsidRPr="0067094F" w:rsidRDefault="0067094F" w:rsidP="0067094F">
            <w:pPr>
              <w:jc w:val="right"/>
              <w:rPr>
                <w:b/>
                <w:bCs/>
                <w:noProof w:val="0"/>
                <w:sz w:val="20"/>
                <w:szCs w:val="20"/>
              </w:rPr>
            </w:pPr>
            <w:r w:rsidRPr="0067094F">
              <w:rPr>
                <w:b/>
                <w:bCs/>
                <w:noProof w:val="0"/>
                <w:sz w:val="20"/>
                <w:szCs w:val="20"/>
              </w:rPr>
              <w:t>99,76</w:t>
            </w:r>
          </w:p>
        </w:tc>
      </w:tr>
      <w:tr w:rsidR="0067094F" w:rsidRPr="0067094F" w14:paraId="629B6CF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53E1EF0" w14:textId="77777777" w:rsidR="0067094F" w:rsidRPr="0067094F" w:rsidRDefault="0067094F" w:rsidP="0067094F">
            <w:pPr>
              <w:rPr>
                <w:noProof w:val="0"/>
                <w:sz w:val="20"/>
                <w:szCs w:val="20"/>
              </w:rPr>
            </w:pPr>
            <w:r w:rsidRPr="0067094F">
              <w:rPr>
                <w:noProof w:val="0"/>
                <w:sz w:val="20"/>
                <w:szCs w:val="20"/>
              </w:rPr>
              <w:t>4221</w:t>
            </w:r>
          </w:p>
        </w:tc>
        <w:tc>
          <w:tcPr>
            <w:tcW w:w="266" w:type="dxa"/>
            <w:tcBorders>
              <w:top w:val="nil"/>
              <w:left w:val="nil"/>
              <w:bottom w:val="nil"/>
              <w:right w:val="nil"/>
            </w:tcBorders>
            <w:shd w:val="clear" w:color="auto" w:fill="auto"/>
            <w:noWrap/>
            <w:vAlign w:val="bottom"/>
            <w:hideMark/>
          </w:tcPr>
          <w:p w14:paraId="2B35BF58"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7FA6ADC" w14:textId="77777777" w:rsidR="0067094F" w:rsidRPr="0067094F" w:rsidRDefault="0067094F" w:rsidP="0067094F">
            <w:pPr>
              <w:rPr>
                <w:noProof w:val="0"/>
                <w:sz w:val="20"/>
                <w:szCs w:val="20"/>
              </w:rPr>
            </w:pPr>
            <w:r w:rsidRPr="0067094F">
              <w:rPr>
                <w:noProof w:val="0"/>
                <w:sz w:val="20"/>
                <w:szCs w:val="20"/>
              </w:rPr>
              <w:t>Uredska oprema i namještaj</w:t>
            </w:r>
          </w:p>
        </w:tc>
        <w:tc>
          <w:tcPr>
            <w:tcW w:w="1701" w:type="dxa"/>
            <w:tcBorders>
              <w:top w:val="nil"/>
              <w:left w:val="nil"/>
              <w:bottom w:val="nil"/>
              <w:right w:val="nil"/>
            </w:tcBorders>
            <w:shd w:val="clear" w:color="auto" w:fill="auto"/>
            <w:noWrap/>
            <w:vAlign w:val="bottom"/>
            <w:hideMark/>
          </w:tcPr>
          <w:p w14:paraId="6CE2563B"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2130D3E" w14:textId="77777777" w:rsidR="0067094F" w:rsidRPr="0067094F" w:rsidRDefault="0067094F" w:rsidP="0067094F">
            <w:pPr>
              <w:jc w:val="right"/>
              <w:rPr>
                <w:noProof w:val="0"/>
                <w:sz w:val="20"/>
                <w:szCs w:val="20"/>
              </w:rPr>
            </w:pPr>
            <w:r w:rsidRPr="0067094F">
              <w:rPr>
                <w:noProof w:val="0"/>
                <w:sz w:val="20"/>
                <w:szCs w:val="20"/>
              </w:rPr>
              <w:t>1.500,00</w:t>
            </w:r>
          </w:p>
        </w:tc>
        <w:tc>
          <w:tcPr>
            <w:tcW w:w="916" w:type="dxa"/>
            <w:tcBorders>
              <w:top w:val="nil"/>
              <w:left w:val="nil"/>
              <w:bottom w:val="nil"/>
              <w:right w:val="nil"/>
            </w:tcBorders>
            <w:shd w:val="clear" w:color="auto" w:fill="auto"/>
            <w:noWrap/>
            <w:vAlign w:val="bottom"/>
            <w:hideMark/>
          </w:tcPr>
          <w:p w14:paraId="6FEFEE72" w14:textId="77777777" w:rsidR="0067094F" w:rsidRPr="0067094F" w:rsidRDefault="0067094F" w:rsidP="0067094F">
            <w:pPr>
              <w:jc w:val="right"/>
              <w:rPr>
                <w:noProof w:val="0"/>
                <w:sz w:val="20"/>
                <w:szCs w:val="20"/>
              </w:rPr>
            </w:pPr>
          </w:p>
        </w:tc>
      </w:tr>
      <w:tr w:rsidR="0067094F" w:rsidRPr="0067094F" w14:paraId="25284CD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FB0531C" w14:textId="77777777" w:rsidR="0067094F" w:rsidRPr="0067094F" w:rsidRDefault="0067094F" w:rsidP="0067094F">
            <w:pPr>
              <w:rPr>
                <w:noProof w:val="0"/>
                <w:sz w:val="20"/>
                <w:szCs w:val="20"/>
              </w:rPr>
            </w:pPr>
            <w:r w:rsidRPr="0067094F">
              <w:rPr>
                <w:noProof w:val="0"/>
                <w:sz w:val="20"/>
                <w:szCs w:val="20"/>
              </w:rPr>
              <w:t>4222</w:t>
            </w:r>
          </w:p>
        </w:tc>
        <w:tc>
          <w:tcPr>
            <w:tcW w:w="266" w:type="dxa"/>
            <w:tcBorders>
              <w:top w:val="nil"/>
              <w:left w:val="nil"/>
              <w:bottom w:val="nil"/>
              <w:right w:val="nil"/>
            </w:tcBorders>
            <w:shd w:val="clear" w:color="auto" w:fill="auto"/>
            <w:noWrap/>
            <w:vAlign w:val="bottom"/>
            <w:hideMark/>
          </w:tcPr>
          <w:p w14:paraId="2A716464"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B2516AF" w14:textId="77777777" w:rsidR="0067094F" w:rsidRPr="0067094F" w:rsidRDefault="0067094F" w:rsidP="0067094F">
            <w:pPr>
              <w:rPr>
                <w:noProof w:val="0"/>
                <w:sz w:val="20"/>
                <w:szCs w:val="20"/>
              </w:rPr>
            </w:pPr>
            <w:r w:rsidRPr="0067094F">
              <w:rPr>
                <w:noProof w:val="0"/>
                <w:sz w:val="20"/>
                <w:szCs w:val="20"/>
              </w:rPr>
              <w:t>Komunikacijska oprema</w:t>
            </w:r>
          </w:p>
        </w:tc>
        <w:tc>
          <w:tcPr>
            <w:tcW w:w="1701" w:type="dxa"/>
            <w:tcBorders>
              <w:top w:val="nil"/>
              <w:left w:val="nil"/>
              <w:bottom w:val="nil"/>
              <w:right w:val="nil"/>
            </w:tcBorders>
            <w:shd w:val="clear" w:color="auto" w:fill="auto"/>
            <w:noWrap/>
            <w:vAlign w:val="bottom"/>
            <w:hideMark/>
          </w:tcPr>
          <w:p w14:paraId="38E426EB"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3B5DC11" w14:textId="77777777" w:rsidR="0067094F" w:rsidRPr="0067094F" w:rsidRDefault="0067094F" w:rsidP="0067094F">
            <w:pPr>
              <w:jc w:val="right"/>
              <w:rPr>
                <w:noProof w:val="0"/>
                <w:sz w:val="20"/>
                <w:szCs w:val="20"/>
              </w:rPr>
            </w:pPr>
            <w:r w:rsidRPr="0067094F">
              <w:rPr>
                <w:noProof w:val="0"/>
                <w:sz w:val="20"/>
                <w:szCs w:val="20"/>
              </w:rPr>
              <w:t>281,25</w:t>
            </w:r>
          </w:p>
        </w:tc>
        <w:tc>
          <w:tcPr>
            <w:tcW w:w="916" w:type="dxa"/>
            <w:tcBorders>
              <w:top w:val="nil"/>
              <w:left w:val="nil"/>
              <w:bottom w:val="nil"/>
              <w:right w:val="nil"/>
            </w:tcBorders>
            <w:shd w:val="clear" w:color="auto" w:fill="auto"/>
            <w:noWrap/>
            <w:vAlign w:val="bottom"/>
            <w:hideMark/>
          </w:tcPr>
          <w:p w14:paraId="12C831B9" w14:textId="77777777" w:rsidR="0067094F" w:rsidRPr="0067094F" w:rsidRDefault="0067094F" w:rsidP="0067094F">
            <w:pPr>
              <w:jc w:val="right"/>
              <w:rPr>
                <w:noProof w:val="0"/>
                <w:sz w:val="20"/>
                <w:szCs w:val="20"/>
              </w:rPr>
            </w:pPr>
          </w:p>
        </w:tc>
      </w:tr>
      <w:tr w:rsidR="0067094F" w:rsidRPr="0067094F" w14:paraId="3E36D61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6199F24" w14:textId="77777777" w:rsidR="0067094F" w:rsidRPr="0067094F" w:rsidRDefault="0067094F" w:rsidP="0067094F">
            <w:pPr>
              <w:rPr>
                <w:noProof w:val="0"/>
                <w:sz w:val="20"/>
                <w:szCs w:val="20"/>
              </w:rPr>
            </w:pPr>
            <w:r w:rsidRPr="0067094F">
              <w:rPr>
                <w:noProof w:val="0"/>
                <w:sz w:val="20"/>
                <w:szCs w:val="20"/>
              </w:rPr>
              <w:t>4223</w:t>
            </w:r>
          </w:p>
        </w:tc>
        <w:tc>
          <w:tcPr>
            <w:tcW w:w="266" w:type="dxa"/>
            <w:tcBorders>
              <w:top w:val="nil"/>
              <w:left w:val="nil"/>
              <w:bottom w:val="nil"/>
              <w:right w:val="nil"/>
            </w:tcBorders>
            <w:shd w:val="clear" w:color="auto" w:fill="auto"/>
            <w:noWrap/>
            <w:vAlign w:val="bottom"/>
            <w:hideMark/>
          </w:tcPr>
          <w:p w14:paraId="6FFAEE4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89447EE" w14:textId="77777777" w:rsidR="0067094F" w:rsidRPr="0067094F" w:rsidRDefault="0067094F" w:rsidP="0067094F">
            <w:pPr>
              <w:rPr>
                <w:noProof w:val="0"/>
                <w:sz w:val="20"/>
                <w:szCs w:val="20"/>
              </w:rPr>
            </w:pPr>
            <w:r w:rsidRPr="0067094F">
              <w:rPr>
                <w:noProof w:val="0"/>
                <w:sz w:val="20"/>
                <w:szCs w:val="20"/>
              </w:rPr>
              <w:t>Oprema za održavanje i zaštitu</w:t>
            </w:r>
          </w:p>
        </w:tc>
        <w:tc>
          <w:tcPr>
            <w:tcW w:w="1701" w:type="dxa"/>
            <w:tcBorders>
              <w:top w:val="nil"/>
              <w:left w:val="nil"/>
              <w:bottom w:val="nil"/>
              <w:right w:val="nil"/>
            </w:tcBorders>
            <w:shd w:val="clear" w:color="auto" w:fill="auto"/>
            <w:noWrap/>
            <w:vAlign w:val="bottom"/>
            <w:hideMark/>
          </w:tcPr>
          <w:p w14:paraId="3B982E0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82AC810" w14:textId="77777777" w:rsidR="0067094F" w:rsidRPr="0067094F" w:rsidRDefault="0067094F" w:rsidP="0067094F">
            <w:pPr>
              <w:jc w:val="right"/>
              <w:rPr>
                <w:noProof w:val="0"/>
                <w:sz w:val="20"/>
                <w:szCs w:val="20"/>
              </w:rPr>
            </w:pPr>
            <w:r w:rsidRPr="0067094F">
              <w:rPr>
                <w:noProof w:val="0"/>
                <w:sz w:val="20"/>
                <w:szCs w:val="20"/>
              </w:rPr>
              <w:t>661,87</w:t>
            </w:r>
          </w:p>
        </w:tc>
        <w:tc>
          <w:tcPr>
            <w:tcW w:w="916" w:type="dxa"/>
            <w:tcBorders>
              <w:top w:val="nil"/>
              <w:left w:val="nil"/>
              <w:bottom w:val="nil"/>
              <w:right w:val="nil"/>
            </w:tcBorders>
            <w:shd w:val="clear" w:color="auto" w:fill="auto"/>
            <w:noWrap/>
            <w:vAlign w:val="bottom"/>
            <w:hideMark/>
          </w:tcPr>
          <w:p w14:paraId="7C4A01E0" w14:textId="77777777" w:rsidR="0067094F" w:rsidRPr="0067094F" w:rsidRDefault="0067094F" w:rsidP="0067094F">
            <w:pPr>
              <w:jc w:val="right"/>
              <w:rPr>
                <w:noProof w:val="0"/>
                <w:sz w:val="20"/>
                <w:szCs w:val="20"/>
              </w:rPr>
            </w:pPr>
          </w:p>
        </w:tc>
      </w:tr>
      <w:tr w:rsidR="0067094F" w:rsidRPr="0067094F" w14:paraId="050B89B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8BF7FBA" w14:textId="77777777" w:rsidR="0067094F" w:rsidRPr="0067094F" w:rsidRDefault="0067094F" w:rsidP="0067094F">
            <w:pPr>
              <w:rPr>
                <w:noProof w:val="0"/>
                <w:sz w:val="20"/>
                <w:szCs w:val="20"/>
              </w:rPr>
            </w:pPr>
            <w:r w:rsidRPr="0067094F">
              <w:rPr>
                <w:noProof w:val="0"/>
                <w:sz w:val="20"/>
                <w:szCs w:val="20"/>
              </w:rPr>
              <w:t>4225</w:t>
            </w:r>
          </w:p>
        </w:tc>
        <w:tc>
          <w:tcPr>
            <w:tcW w:w="266" w:type="dxa"/>
            <w:tcBorders>
              <w:top w:val="nil"/>
              <w:left w:val="nil"/>
              <w:bottom w:val="nil"/>
              <w:right w:val="nil"/>
            </w:tcBorders>
            <w:shd w:val="clear" w:color="auto" w:fill="auto"/>
            <w:noWrap/>
            <w:vAlign w:val="bottom"/>
            <w:hideMark/>
          </w:tcPr>
          <w:p w14:paraId="4593E0D5"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525122F" w14:textId="77777777" w:rsidR="0067094F" w:rsidRPr="0067094F" w:rsidRDefault="0067094F" w:rsidP="0067094F">
            <w:pPr>
              <w:rPr>
                <w:noProof w:val="0"/>
                <w:sz w:val="20"/>
                <w:szCs w:val="20"/>
              </w:rPr>
            </w:pPr>
            <w:r w:rsidRPr="0067094F">
              <w:rPr>
                <w:noProof w:val="0"/>
                <w:sz w:val="20"/>
                <w:szCs w:val="20"/>
              </w:rPr>
              <w:t>Instrumenti, uređaji i strojevi</w:t>
            </w:r>
          </w:p>
        </w:tc>
        <w:tc>
          <w:tcPr>
            <w:tcW w:w="1701" w:type="dxa"/>
            <w:tcBorders>
              <w:top w:val="nil"/>
              <w:left w:val="nil"/>
              <w:bottom w:val="nil"/>
              <w:right w:val="nil"/>
            </w:tcBorders>
            <w:shd w:val="clear" w:color="auto" w:fill="auto"/>
            <w:noWrap/>
            <w:vAlign w:val="bottom"/>
            <w:hideMark/>
          </w:tcPr>
          <w:p w14:paraId="0A3787D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F640D9E" w14:textId="77777777" w:rsidR="0067094F" w:rsidRPr="0067094F" w:rsidRDefault="0067094F" w:rsidP="0067094F">
            <w:pPr>
              <w:jc w:val="right"/>
              <w:rPr>
                <w:noProof w:val="0"/>
                <w:sz w:val="20"/>
                <w:szCs w:val="20"/>
              </w:rPr>
            </w:pPr>
            <w:r w:rsidRPr="0067094F">
              <w:rPr>
                <w:noProof w:val="0"/>
                <w:sz w:val="20"/>
                <w:szCs w:val="20"/>
              </w:rPr>
              <w:t>1.875,00</w:t>
            </w:r>
          </w:p>
        </w:tc>
        <w:tc>
          <w:tcPr>
            <w:tcW w:w="916" w:type="dxa"/>
            <w:tcBorders>
              <w:top w:val="nil"/>
              <w:left w:val="nil"/>
              <w:bottom w:val="nil"/>
              <w:right w:val="nil"/>
            </w:tcBorders>
            <w:shd w:val="clear" w:color="auto" w:fill="auto"/>
            <w:noWrap/>
            <w:vAlign w:val="bottom"/>
            <w:hideMark/>
          </w:tcPr>
          <w:p w14:paraId="0C6B2232" w14:textId="77777777" w:rsidR="0067094F" w:rsidRPr="0067094F" w:rsidRDefault="0067094F" w:rsidP="0067094F">
            <w:pPr>
              <w:jc w:val="right"/>
              <w:rPr>
                <w:noProof w:val="0"/>
                <w:sz w:val="20"/>
                <w:szCs w:val="20"/>
              </w:rPr>
            </w:pPr>
          </w:p>
        </w:tc>
      </w:tr>
      <w:tr w:rsidR="0067094F" w:rsidRPr="0067094F" w14:paraId="08D3AA4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6AE279D" w14:textId="77777777" w:rsidR="0067094F" w:rsidRPr="0067094F" w:rsidRDefault="0067094F" w:rsidP="0067094F">
            <w:pPr>
              <w:rPr>
                <w:noProof w:val="0"/>
                <w:sz w:val="20"/>
                <w:szCs w:val="20"/>
              </w:rPr>
            </w:pPr>
            <w:r w:rsidRPr="0067094F">
              <w:rPr>
                <w:noProof w:val="0"/>
                <w:sz w:val="20"/>
                <w:szCs w:val="20"/>
              </w:rPr>
              <w:t>4227</w:t>
            </w:r>
          </w:p>
        </w:tc>
        <w:tc>
          <w:tcPr>
            <w:tcW w:w="266" w:type="dxa"/>
            <w:tcBorders>
              <w:top w:val="nil"/>
              <w:left w:val="nil"/>
              <w:bottom w:val="nil"/>
              <w:right w:val="nil"/>
            </w:tcBorders>
            <w:shd w:val="clear" w:color="auto" w:fill="auto"/>
            <w:noWrap/>
            <w:vAlign w:val="bottom"/>
            <w:hideMark/>
          </w:tcPr>
          <w:p w14:paraId="0232837C"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6EAF087" w14:textId="77777777" w:rsidR="0067094F" w:rsidRPr="0067094F" w:rsidRDefault="0067094F" w:rsidP="0067094F">
            <w:pPr>
              <w:rPr>
                <w:noProof w:val="0"/>
                <w:sz w:val="20"/>
                <w:szCs w:val="20"/>
              </w:rPr>
            </w:pPr>
            <w:r w:rsidRPr="0067094F">
              <w:rPr>
                <w:noProof w:val="0"/>
                <w:sz w:val="20"/>
                <w:szCs w:val="20"/>
              </w:rPr>
              <w:t>Uređaji, strojevi i oprema za ostale namjene</w:t>
            </w:r>
          </w:p>
        </w:tc>
        <w:tc>
          <w:tcPr>
            <w:tcW w:w="1701" w:type="dxa"/>
            <w:tcBorders>
              <w:top w:val="nil"/>
              <w:left w:val="nil"/>
              <w:bottom w:val="nil"/>
              <w:right w:val="nil"/>
            </w:tcBorders>
            <w:shd w:val="clear" w:color="auto" w:fill="auto"/>
            <w:noWrap/>
            <w:vAlign w:val="bottom"/>
            <w:hideMark/>
          </w:tcPr>
          <w:p w14:paraId="5E1A6BF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6ADF745" w14:textId="77777777" w:rsidR="0067094F" w:rsidRPr="0067094F" w:rsidRDefault="0067094F" w:rsidP="0067094F">
            <w:pPr>
              <w:jc w:val="right"/>
              <w:rPr>
                <w:noProof w:val="0"/>
                <w:sz w:val="20"/>
                <w:szCs w:val="20"/>
              </w:rPr>
            </w:pPr>
            <w:r w:rsidRPr="0067094F">
              <w:rPr>
                <w:noProof w:val="0"/>
                <w:sz w:val="20"/>
                <w:szCs w:val="20"/>
              </w:rPr>
              <w:t>44.066,24</w:t>
            </w:r>
          </w:p>
        </w:tc>
        <w:tc>
          <w:tcPr>
            <w:tcW w:w="916" w:type="dxa"/>
            <w:tcBorders>
              <w:top w:val="nil"/>
              <w:left w:val="nil"/>
              <w:bottom w:val="nil"/>
              <w:right w:val="nil"/>
            </w:tcBorders>
            <w:shd w:val="clear" w:color="auto" w:fill="auto"/>
            <w:noWrap/>
            <w:vAlign w:val="bottom"/>
            <w:hideMark/>
          </w:tcPr>
          <w:p w14:paraId="4AF3DF8B" w14:textId="77777777" w:rsidR="0067094F" w:rsidRPr="0067094F" w:rsidRDefault="0067094F" w:rsidP="0067094F">
            <w:pPr>
              <w:jc w:val="right"/>
              <w:rPr>
                <w:noProof w:val="0"/>
                <w:sz w:val="20"/>
                <w:szCs w:val="20"/>
              </w:rPr>
            </w:pPr>
          </w:p>
        </w:tc>
      </w:tr>
      <w:tr w:rsidR="0067094F" w:rsidRPr="0067094F" w14:paraId="4879B86B"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B38CE12" w14:textId="77777777" w:rsidR="0067094F" w:rsidRPr="0067094F" w:rsidRDefault="0067094F" w:rsidP="0067094F">
            <w:pPr>
              <w:rPr>
                <w:noProof w:val="0"/>
                <w:color w:val="333333"/>
                <w:sz w:val="20"/>
                <w:szCs w:val="20"/>
              </w:rPr>
            </w:pPr>
            <w:r w:rsidRPr="0067094F">
              <w:rPr>
                <w:noProof w:val="0"/>
                <w:color w:val="333333"/>
                <w:sz w:val="20"/>
                <w:szCs w:val="20"/>
              </w:rPr>
              <w:t>Izvor 5.6. Pomoći od međunarodnih organizacija, institucija i tijela EU</w:t>
            </w:r>
          </w:p>
        </w:tc>
        <w:tc>
          <w:tcPr>
            <w:tcW w:w="1701" w:type="dxa"/>
            <w:tcBorders>
              <w:top w:val="nil"/>
              <w:left w:val="nil"/>
              <w:bottom w:val="nil"/>
              <w:right w:val="nil"/>
            </w:tcBorders>
            <w:shd w:val="clear" w:color="auto" w:fill="auto"/>
            <w:noWrap/>
            <w:vAlign w:val="bottom"/>
            <w:hideMark/>
          </w:tcPr>
          <w:p w14:paraId="0D4665AE" w14:textId="77777777" w:rsidR="0067094F" w:rsidRPr="0067094F" w:rsidRDefault="0067094F" w:rsidP="0067094F">
            <w:pPr>
              <w:jc w:val="right"/>
              <w:rPr>
                <w:noProof w:val="0"/>
                <w:color w:val="333333"/>
                <w:sz w:val="20"/>
                <w:szCs w:val="20"/>
              </w:rPr>
            </w:pPr>
            <w:r w:rsidRPr="0067094F">
              <w:rPr>
                <w:noProof w:val="0"/>
                <w:color w:val="333333"/>
                <w:sz w:val="20"/>
                <w:szCs w:val="20"/>
              </w:rPr>
              <w:t>3.323.400,00</w:t>
            </w:r>
          </w:p>
        </w:tc>
        <w:tc>
          <w:tcPr>
            <w:tcW w:w="1469" w:type="dxa"/>
            <w:tcBorders>
              <w:top w:val="nil"/>
              <w:left w:val="nil"/>
              <w:bottom w:val="nil"/>
              <w:right w:val="nil"/>
            </w:tcBorders>
            <w:shd w:val="clear" w:color="auto" w:fill="auto"/>
            <w:noWrap/>
            <w:vAlign w:val="bottom"/>
            <w:hideMark/>
          </w:tcPr>
          <w:p w14:paraId="60B76F38" w14:textId="77777777" w:rsidR="0067094F" w:rsidRPr="0067094F" w:rsidRDefault="0067094F" w:rsidP="0067094F">
            <w:pPr>
              <w:jc w:val="right"/>
              <w:rPr>
                <w:noProof w:val="0"/>
                <w:color w:val="333333"/>
                <w:sz w:val="20"/>
                <w:szCs w:val="20"/>
              </w:rPr>
            </w:pPr>
            <w:r w:rsidRPr="0067094F">
              <w:rPr>
                <w:noProof w:val="0"/>
                <w:color w:val="333333"/>
                <w:sz w:val="20"/>
                <w:szCs w:val="20"/>
              </w:rPr>
              <w:t>2.867.637,45</w:t>
            </w:r>
          </w:p>
        </w:tc>
        <w:tc>
          <w:tcPr>
            <w:tcW w:w="916" w:type="dxa"/>
            <w:tcBorders>
              <w:top w:val="nil"/>
              <w:left w:val="nil"/>
              <w:bottom w:val="nil"/>
              <w:right w:val="nil"/>
            </w:tcBorders>
            <w:shd w:val="clear" w:color="auto" w:fill="auto"/>
            <w:noWrap/>
            <w:vAlign w:val="bottom"/>
            <w:hideMark/>
          </w:tcPr>
          <w:p w14:paraId="78329B38" w14:textId="77777777" w:rsidR="0067094F" w:rsidRPr="0067094F" w:rsidRDefault="0067094F" w:rsidP="0067094F">
            <w:pPr>
              <w:jc w:val="right"/>
              <w:rPr>
                <w:noProof w:val="0"/>
                <w:color w:val="333333"/>
                <w:sz w:val="20"/>
                <w:szCs w:val="20"/>
              </w:rPr>
            </w:pPr>
            <w:r w:rsidRPr="0067094F">
              <w:rPr>
                <w:noProof w:val="0"/>
                <w:color w:val="333333"/>
                <w:sz w:val="20"/>
                <w:szCs w:val="20"/>
              </w:rPr>
              <w:t>86,29</w:t>
            </w:r>
          </w:p>
        </w:tc>
      </w:tr>
      <w:tr w:rsidR="0067094F" w:rsidRPr="0067094F" w14:paraId="13EAF2E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0A4AB21"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4845C4B0"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7977A84"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4943F271" w14:textId="77777777" w:rsidR="0067094F" w:rsidRPr="0067094F" w:rsidRDefault="0067094F" w:rsidP="0067094F">
            <w:pPr>
              <w:jc w:val="right"/>
              <w:rPr>
                <w:b/>
                <w:bCs/>
                <w:noProof w:val="0"/>
                <w:sz w:val="20"/>
                <w:szCs w:val="20"/>
              </w:rPr>
            </w:pPr>
            <w:r w:rsidRPr="0067094F">
              <w:rPr>
                <w:b/>
                <w:bCs/>
                <w:noProof w:val="0"/>
                <w:sz w:val="20"/>
                <w:szCs w:val="20"/>
              </w:rPr>
              <w:t>106.000,00</w:t>
            </w:r>
          </w:p>
        </w:tc>
        <w:tc>
          <w:tcPr>
            <w:tcW w:w="1469" w:type="dxa"/>
            <w:tcBorders>
              <w:top w:val="nil"/>
              <w:left w:val="nil"/>
              <w:bottom w:val="nil"/>
              <w:right w:val="nil"/>
            </w:tcBorders>
            <w:shd w:val="clear" w:color="auto" w:fill="auto"/>
            <w:noWrap/>
            <w:vAlign w:val="bottom"/>
            <w:hideMark/>
          </w:tcPr>
          <w:p w14:paraId="4EB8C6BF" w14:textId="77777777" w:rsidR="0067094F" w:rsidRPr="0067094F" w:rsidRDefault="0067094F" w:rsidP="0067094F">
            <w:pPr>
              <w:jc w:val="right"/>
              <w:rPr>
                <w:b/>
                <w:bCs/>
                <w:noProof w:val="0"/>
                <w:sz w:val="20"/>
                <w:szCs w:val="20"/>
              </w:rPr>
            </w:pPr>
            <w:r w:rsidRPr="0067094F">
              <w:rPr>
                <w:b/>
                <w:bCs/>
                <w:noProof w:val="0"/>
                <w:sz w:val="20"/>
                <w:szCs w:val="20"/>
              </w:rPr>
              <w:t>101.837,32</w:t>
            </w:r>
          </w:p>
        </w:tc>
        <w:tc>
          <w:tcPr>
            <w:tcW w:w="916" w:type="dxa"/>
            <w:tcBorders>
              <w:top w:val="nil"/>
              <w:left w:val="nil"/>
              <w:bottom w:val="nil"/>
              <w:right w:val="nil"/>
            </w:tcBorders>
            <w:shd w:val="clear" w:color="auto" w:fill="auto"/>
            <w:noWrap/>
            <w:vAlign w:val="bottom"/>
            <w:hideMark/>
          </w:tcPr>
          <w:p w14:paraId="21AD643B" w14:textId="77777777" w:rsidR="0067094F" w:rsidRPr="0067094F" w:rsidRDefault="0067094F" w:rsidP="0067094F">
            <w:pPr>
              <w:jc w:val="right"/>
              <w:rPr>
                <w:b/>
                <w:bCs/>
                <w:noProof w:val="0"/>
                <w:sz w:val="20"/>
                <w:szCs w:val="20"/>
              </w:rPr>
            </w:pPr>
            <w:r w:rsidRPr="0067094F">
              <w:rPr>
                <w:b/>
                <w:bCs/>
                <w:noProof w:val="0"/>
                <w:sz w:val="20"/>
                <w:szCs w:val="20"/>
              </w:rPr>
              <w:t>96,07</w:t>
            </w:r>
          </w:p>
        </w:tc>
      </w:tr>
      <w:tr w:rsidR="0067094F" w:rsidRPr="0067094F" w14:paraId="05DA97F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775DFCA"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4017079F"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E8C444A"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7624A97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78536BA" w14:textId="77777777" w:rsidR="0067094F" w:rsidRPr="0067094F" w:rsidRDefault="0067094F" w:rsidP="0067094F">
            <w:pPr>
              <w:jc w:val="right"/>
              <w:rPr>
                <w:noProof w:val="0"/>
                <w:sz w:val="20"/>
                <w:szCs w:val="20"/>
              </w:rPr>
            </w:pPr>
            <w:r w:rsidRPr="0067094F">
              <w:rPr>
                <w:noProof w:val="0"/>
                <w:sz w:val="20"/>
                <w:szCs w:val="20"/>
              </w:rPr>
              <w:t>16.002,39</w:t>
            </w:r>
          </w:p>
        </w:tc>
        <w:tc>
          <w:tcPr>
            <w:tcW w:w="916" w:type="dxa"/>
            <w:tcBorders>
              <w:top w:val="nil"/>
              <w:left w:val="nil"/>
              <w:bottom w:val="nil"/>
              <w:right w:val="nil"/>
            </w:tcBorders>
            <w:shd w:val="clear" w:color="auto" w:fill="auto"/>
            <w:noWrap/>
            <w:vAlign w:val="bottom"/>
            <w:hideMark/>
          </w:tcPr>
          <w:p w14:paraId="4C918650" w14:textId="77777777" w:rsidR="0067094F" w:rsidRPr="0067094F" w:rsidRDefault="0067094F" w:rsidP="0067094F">
            <w:pPr>
              <w:jc w:val="right"/>
              <w:rPr>
                <w:noProof w:val="0"/>
                <w:sz w:val="20"/>
                <w:szCs w:val="20"/>
              </w:rPr>
            </w:pPr>
          </w:p>
        </w:tc>
      </w:tr>
      <w:tr w:rsidR="0067094F" w:rsidRPr="0067094F" w14:paraId="2FEDEFD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E0382BE" w14:textId="77777777" w:rsidR="0067094F" w:rsidRPr="0067094F" w:rsidRDefault="0067094F" w:rsidP="0067094F">
            <w:pPr>
              <w:rPr>
                <w:noProof w:val="0"/>
                <w:sz w:val="20"/>
                <w:szCs w:val="20"/>
              </w:rPr>
            </w:pPr>
            <w:r w:rsidRPr="0067094F">
              <w:rPr>
                <w:noProof w:val="0"/>
                <w:sz w:val="20"/>
                <w:szCs w:val="20"/>
              </w:rPr>
              <w:t>3237</w:t>
            </w:r>
          </w:p>
        </w:tc>
        <w:tc>
          <w:tcPr>
            <w:tcW w:w="266" w:type="dxa"/>
            <w:tcBorders>
              <w:top w:val="nil"/>
              <w:left w:val="nil"/>
              <w:bottom w:val="nil"/>
              <w:right w:val="nil"/>
            </w:tcBorders>
            <w:shd w:val="clear" w:color="auto" w:fill="auto"/>
            <w:noWrap/>
            <w:vAlign w:val="bottom"/>
            <w:hideMark/>
          </w:tcPr>
          <w:p w14:paraId="57BB817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F62DF9D" w14:textId="77777777" w:rsidR="0067094F" w:rsidRPr="0067094F" w:rsidRDefault="0067094F" w:rsidP="0067094F">
            <w:pPr>
              <w:rPr>
                <w:noProof w:val="0"/>
                <w:sz w:val="20"/>
                <w:szCs w:val="20"/>
              </w:rPr>
            </w:pPr>
            <w:r w:rsidRPr="0067094F">
              <w:rPr>
                <w:noProof w:val="0"/>
                <w:sz w:val="20"/>
                <w:szCs w:val="20"/>
              </w:rPr>
              <w:t>Intelektualne i osobne usluge</w:t>
            </w:r>
          </w:p>
        </w:tc>
        <w:tc>
          <w:tcPr>
            <w:tcW w:w="1701" w:type="dxa"/>
            <w:tcBorders>
              <w:top w:val="nil"/>
              <w:left w:val="nil"/>
              <w:bottom w:val="nil"/>
              <w:right w:val="nil"/>
            </w:tcBorders>
            <w:shd w:val="clear" w:color="auto" w:fill="auto"/>
            <w:noWrap/>
            <w:vAlign w:val="bottom"/>
            <w:hideMark/>
          </w:tcPr>
          <w:p w14:paraId="1F29700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3BB0519" w14:textId="77777777" w:rsidR="0067094F" w:rsidRPr="0067094F" w:rsidRDefault="0067094F" w:rsidP="0067094F">
            <w:pPr>
              <w:jc w:val="right"/>
              <w:rPr>
                <w:noProof w:val="0"/>
                <w:sz w:val="20"/>
                <w:szCs w:val="20"/>
              </w:rPr>
            </w:pPr>
            <w:r w:rsidRPr="0067094F">
              <w:rPr>
                <w:noProof w:val="0"/>
                <w:sz w:val="20"/>
                <w:szCs w:val="20"/>
              </w:rPr>
              <w:t>84.172,12</w:t>
            </w:r>
          </w:p>
        </w:tc>
        <w:tc>
          <w:tcPr>
            <w:tcW w:w="916" w:type="dxa"/>
            <w:tcBorders>
              <w:top w:val="nil"/>
              <w:left w:val="nil"/>
              <w:bottom w:val="nil"/>
              <w:right w:val="nil"/>
            </w:tcBorders>
            <w:shd w:val="clear" w:color="auto" w:fill="auto"/>
            <w:noWrap/>
            <w:vAlign w:val="bottom"/>
            <w:hideMark/>
          </w:tcPr>
          <w:p w14:paraId="08BF5A0A" w14:textId="77777777" w:rsidR="0067094F" w:rsidRPr="0067094F" w:rsidRDefault="0067094F" w:rsidP="0067094F">
            <w:pPr>
              <w:jc w:val="right"/>
              <w:rPr>
                <w:noProof w:val="0"/>
                <w:sz w:val="20"/>
                <w:szCs w:val="20"/>
              </w:rPr>
            </w:pPr>
          </w:p>
        </w:tc>
      </w:tr>
      <w:tr w:rsidR="0067094F" w:rsidRPr="0067094F" w14:paraId="29EC149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6164259" w14:textId="77777777" w:rsidR="0067094F" w:rsidRPr="0067094F" w:rsidRDefault="0067094F" w:rsidP="0067094F">
            <w:pPr>
              <w:rPr>
                <w:noProof w:val="0"/>
                <w:sz w:val="20"/>
                <w:szCs w:val="20"/>
              </w:rPr>
            </w:pPr>
            <w:r w:rsidRPr="0067094F">
              <w:rPr>
                <w:noProof w:val="0"/>
                <w:sz w:val="20"/>
                <w:szCs w:val="20"/>
              </w:rPr>
              <w:t>3239</w:t>
            </w:r>
          </w:p>
        </w:tc>
        <w:tc>
          <w:tcPr>
            <w:tcW w:w="266" w:type="dxa"/>
            <w:tcBorders>
              <w:top w:val="nil"/>
              <w:left w:val="nil"/>
              <w:bottom w:val="nil"/>
              <w:right w:val="nil"/>
            </w:tcBorders>
            <w:shd w:val="clear" w:color="auto" w:fill="auto"/>
            <w:noWrap/>
            <w:vAlign w:val="bottom"/>
            <w:hideMark/>
          </w:tcPr>
          <w:p w14:paraId="2EFC423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E856225" w14:textId="77777777" w:rsidR="0067094F" w:rsidRPr="0067094F" w:rsidRDefault="0067094F" w:rsidP="0067094F">
            <w:pPr>
              <w:rPr>
                <w:noProof w:val="0"/>
                <w:sz w:val="20"/>
                <w:szCs w:val="20"/>
              </w:rPr>
            </w:pPr>
            <w:r w:rsidRPr="0067094F">
              <w:rPr>
                <w:noProof w:val="0"/>
                <w:sz w:val="20"/>
                <w:szCs w:val="20"/>
              </w:rPr>
              <w:t>Ostale usluge</w:t>
            </w:r>
          </w:p>
        </w:tc>
        <w:tc>
          <w:tcPr>
            <w:tcW w:w="1701" w:type="dxa"/>
            <w:tcBorders>
              <w:top w:val="nil"/>
              <w:left w:val="nil"/>
              <w:bottom w:val="nil"/>
              <w:right w:val="nil"/>
            </w:tcBorders>
            <w:shd w:val="clear" w:color="auto" w:fill="auto"/>
            <w:noWrap/>
            <w:vAlign w:val="bottom"/>
            <w:hideMark/>
          </w:tcPr>
          <w:p w14:paraId="7E12EC52"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700FF8C" w14:textId="77777777" w:rsidR="0067094F" w:rsidRPr="0067094F" w:rsidRDefault="0067094F" w:rsidP="0067094F">
            <w:pPr>
              <w:jc w:val="right"/>
              <w:rPr>
                <w:noProof w:val="0"/>
                <w:sz w:val="20"/>
                <w:szCs w:val="20"/>
              </w:rPr>
            </w:pPr>
            <w:r w:rsidRPr="0067094F">
              <w:rPr>
                <w:noProof w:val="0"/>
                <w:sz w:val="20"/>
                <w:szCs w:val="20"/>
              </w:rPr>
              <w:t>1.662,81</w:t>
            </w:r>
          </w:p>
        </w:tc>
        <w:tc>
          <w:tcPr>
            <w:tcW w:w="916" w:type="dxa"/>
            <w:tcBorders>
              <w:top w:val="nil"/>
              <w:left w:val="nil"/>
              <w:bottom w:val="nil"/>
              <w:right w:val="nil"/>
            </w:tcBorders>
            <w:shd w:val="clear" w:color="auto" w:fill="auto"/>
            <w:noWrap/>
            <w:vAlign w:val="bottom"/>
            <w:hideMark/>
          </w:tcPr>
          <w:p w14:paraId="3C587E25" w14:textId="77777777" w:rsidR="0067094F" w:rsidRPr="0067094F" w:rsidRDefault="0067094F" w:rsidP="0067094F">
            <w:pPr>
              <w:jc w:val="right"/>
              <w:rPr>
                <w:noProof w:val="0"/>
                <w:sz w:val="20"/>
                <w:szCs w:val="20"/>
              </w:rPr>
            </w:pPr>
          </w:p>
        </w:tc>
      </w:tr>
      <w:tr w:rsidR="0067094F" w:rsidRPr="0067094F" w14:paraId="001D469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0DE4203" w14:textId="77777777" w:rsidR="0067094F" w:rsidRPr="0067094F" w:rsidRDefault="0067094F" w:rsidP="0067094F">
            <w:pPr>
              <w:rPr>
                <w:b/>
                <w:bCs/>
                <w:noProof w:val="0"/>
                <w:sz w:val="20"/>
                <w:szCs w:val="20"/>
              </w:rPr>
            </w:pPr>
            <w:r w:rsidRPr="0067094F">
              <w:rPr>
                <w:b/>
                <w:bCs/>
                <w:noProof w:val="0"/>
                <w:sz w:val="20"/>
                <w:szCs w:val="20"/>
              </w:rPr>
              <w:t>329</w:t>
            </w:r>
          </w:p>
        </w:tc>
        <w:tc>
          <w:tcPr>
            <w:tcW w:w="266" w:type="dxa"/>
            <w:tcBorders>
              <w:top w:val="nil"/>
              <w:left w:val="nil"/>
              <w:bottom w:val="nil"/>
              <w:right w:val="nil"/>
            </w:tcBorders>
            <w:shd w:val="clear" w:color="auto" w:fill="auto"/>
            <w:noWrap/>
            <w:vAlign w:val="bottom"/>
            <w:hideMark/>
          </w:tcPr>
          <w:p w14:paraId="49975B89"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E9F6691" w14:textId="77777777" w:rsidR="0067094F" w:rsidRPr="0067094F" w:rsidRDefault="0067094F" w:rsidP="0067094F">
            <w:pPr>
              <w:rPr>
                <w:b/>
                <w:bCs/>
                <w:noProof w:val="0"/>
                <w:sz w:val="20"/>
                <w:szCs w:val="20"/>
              </w:rPr>
            </w:pPr>
            <w:r w:rsidRPr="0067094F">
              <w:rPr>
                <w:b/>
                <w:bCs/>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542EB3AC" w14:textId="77777777" w:rsidR="0067094F" w:rsidRPr="0067094F" w:rsidRDefault="0067094F" w:rsidP="0067094F">
            <w:pPr>
              <w:jc w:val="right"/>
              <w:rPr>
                <w:b/>
                <w:bCs/>
                <w:noProof w:val="0"/>
                <w:sz w:val="20"/>
                <w:szCs w:val="20"/>
              </w:rPr>
            </w:pPr>
            <w:r w:rsidRPr="0067094F">
              <w:rPr>
                <w:b/>
                <w:bCs/>
                <w:noProof w:val="0"/>
                <w:sz w:val="20"/>
                <w:szCs w:val="20"/>
              </w:rPr>
              <w:t>3.400,00</w:t>
            </w:r>
          </w:p>
        </w:tc>
        <w:tc>
          <w:tcPr>
            <w:tcW w:w="1469" w:type="dxa"/>
            <w:tcBorders>
              <w:top w:val="nil"/>
              <w:left w:val="nil"/>
              <w:bottom w:val="nil"/>
              <w:right w:val="nil"/>
            </w:tcBorders>
            <w:shd w:val="clear" w:color="auto" w:fill="auto"/>
            <w:noWrap/>
            <w:vAlign w:val="bottom"/>
            <w:hideMark/>
          </w:tcPr>
          <w:p w14:paraId="1EAFB603" w14:textId="77777777" w:rsidR="0067094F" w:rsidRPr="0067094F" w:rsidRDefault="0067094F" w:rsidP="0067094F">
            <w:pPr>
              <w:jc w:val="right"/>
              <w:rPr>
                <w:b/>
                <w:bCs/>
                <w:noProof w:val="0"/>
                <w:sz w:val="20"/>
                <w:szCs w:val="20"/>
              </w:rPr>
            </w:pPr>
            <w:r w:rsidRPr="0067094F">
              <w:rPr>
                <w:b/>
                <w:bCs/>
                <w:noProof w:val="0"/>
                <w:sz w:val="20"/>
                <w:szCs w:val="20"/>
              </w:rPr>
              <w:t>3.400,00</w:t>
            </w:r>
          </w:p>
        </w:tc>
        <w:tc>
          <w:tcPr>
            <w:tcW w:w="916" w:type="dxa"/>
            <w:tcBorders>
              <w:top w:val="nil"/>
              <w:left w:val="nil"/>
              <w:bottom w:val="nil"/>
              <w:right w:val="nil"/>
            </w:tcBorders>
            <w:shd w:val="clear" w:color="auto" w:fill="auto"/>
            <w:noWrap/>
            <w:vAlign w:val="bottom"/>
            <w:hideMark/>
          </w:tcPr>
          <w:p w14:paraId="55E6537A" w14:textId="77777777" w:rsidR="0067094F" w:rsidRPr="0067094F" w:rsidRDefault="0067094F" w:rsidP="0067094F">
            <w:pPr>
              <w:jc w:val="right"/>
              <w:rPr>
                <w:b/>
                <w:bCs/>
                <w:noProof w:val="0"/>
                <w:sz w:val="20"/>
                <w:szCs w:val="20"/>
              </w:rPr>
            </w:pPr>
            <w:r w:rsidRPr="0067094F">
              <w:rPr>
                <w:b/>
                <w:bCs/>
                <w:noProof w:val="0"/>
                <w:sz w:val="20"/>
                <w:szCs w:val="20"/>
              </w:rPr>
              <w:t>100,00</w:t>
            </w:r>
          </w:p>
        </w:tc>
      </w:tr>
      <w:tr w:rsidR="0067094F" w:rsidRPr="0067094F" w14:paraId="145177C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E2ABFF6" w14:textId="77777777" w:rsidR="0067094F" w:rsidRPr="0067094F" w:rsidRDefault="0067094F" w:rsidP="0067094F">
            <w:pPr>
              <w:rPr>
                <w:noProof w:val="0"/>
                <w:sz w:val="20"/>
                <w:szCs w:val="20"/>
              </w:rPr>
            </w:pPr>
            <w:r w:rsidRPr="0067094F">
              <w:rPr>
                <w:noProof w:val="0"/>
                <w:sz w:val="20"/>
                <w:szCs w:val="20"/>
              </w:rPr>
              <w:t>3299</w:t>
            </w:r>
          </w:p>
        </w:tc>
        <w:tc>
          <w:tcPr>
            <w:tcW w:w="266" w:type="dxa"/>
            <w:tcBorders>
              <w:top w:val="nil"/>
              <w:left w:val="nil"/>
              <w:bottom w:val="nil"/>
              <w:right w:val="nil"/>
            </w:tcBorders>
            <w:shd w:val="clear" w:color="auto" w:fill="auto"/>
            <w:noWrap/>
            <w:vAlign w:val="bottom"/>
            <w:hideMark/>
          </w:tcPr>
          <w:p w14:paraId="491332C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09018F9" w14:textId="77777777" w:rsidR="0067094F" w:rsidRPr="0067094F" w:rsidRDefault="0067094F" w:rsidP="0067094F">
            <w:pPr>
              <w:rPr>
                <w:noProof w:val="0"/>
                <w:sz w:val="20"/>
                <w:szCs w:val="20"/>
              </w:rPr>
            </w:pPr>
            <w:r w:rsidRPr="0067094F">
              <w:rPr>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331AB4AA"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291BE0B" w14:textId="77777777" w:rsidR="0067094F" w:rsidRPr="0067094F" w:rsidRDefault="0067094F" w:rsidP="0067094F">
            <w:pPr>
              <w:jc w:val="right"/>
              <w:rPr>
                <w:noProof w:val="0"/>
                <w:sz w:val="20"/>
                <w:szCs w:val="20"/>
              </w:rPr>
            </w:pPr>
            <w:r w:rsidRPr="0067094F">
              <w:rPr>
                <w:noProof w:val="0"/>
                <w:sz w:val="20"/>
                <w:szCs w:val="20"/>
              </w:rPr>
              <w:t>3.400,00</w:t>
            </w:r>
          </w:p>
        </w:tc>
        <w:tc>
          <w:tcPr>
            <w:tcW w:w="916" w:type="dxa"/>
            <w:tcBorders>
              <w:top w:val="nil"/>
              <w:left w:val="nil"/>
              <w:bottom w:val="nil"/>
              <w:right w:val="nil"/>
            </w:tcBorders>
            <w:shd w:val="clear" w:color="auto" w:fill="auto"/>
            <w:noWrap/>
            <w:vAlign w:val="bottom"/>
            <w:hideMark/>
          </w:tcPr>
          <w:p w14:paraId="4C347AA2" w14:textId="77777777" w:rsidR="0067094F" w:rsidRPr="0067094F" w:rsidRDefault="0067094F" w:rsidP="0067094F">
            <w:pPr>
              <w:jc w:val="right"/>
              <w:rPr>
                <w:noProof w:val="0"/>
                <w:sz w:val="20"/>
                <w:szCs w:val="20"/>
              </w:rPr>
            </w:pPr>
          </w:p>
        </w:tc>
      </w:tr>
      <w:tr w:rsidR="0067094F" w:rsidRPr="0067094F" w14:paraId="20AFAD6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46BC949" w14:textId="77777777" w:rsidR="0067094F" w:rsidRPr="0067094F" w:rsidRDefault="0067094F" w:rsidP="0067094F">
            <w:pPr>
              <w:rPr>
                <w:b/>
                <w:bCs/>
                <w:noProof w:val="0"/>
                <w:sz w:val="20"/>
                <w:szCs w:val="20"/>
              </w:rPr>
            </w:pPr>
            <w:r w:rsidRPr="0067094F">
              <w:rPr>
                <w:b/>
                <w:bCs/>
                <w:noProof w:val="0"/>
                <w:sz w:val="20"/>
                <w:szCs w:val="20"/>
              </w:rPr>
              <w:t>421</w:t>
            </w:r>
          </w:p>
        </w:tc>
        <w:tc>
          <w:tcPr>
            <w:tcW w:w="266" w:type="dxa"/>
            <w:tcBorders>
              <w:top w:val="nil"/>
              <w:left w:val="nil"/>
              <w:bottom w:val="nil"/>
              <w:right w:val="nil"/>
            </w:tcBorders>
            <w:shd w:val="clear" w:color="auto" w:fill="auto"/>
            <w:noWrap/>
            <w:vAlign w:val="bottom"/>
            <w:hideMark/>
          </w:tcPr>
          <w:p w14:paraId="0615A268"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07041BB1" w14:textId="77777777" w:rsidR="0067094F" w:rsidRPr="0067094F" w:rsidRDefault="0067094F" w:rsidP="0067094F">
            <w:pPr>
              <w:rPr>
                <w:b/>
                <w:bCs/>
                <w:noProof w:val="0"/>
                <w:sz w:val="20"/>
                <w:szCs w:val="20"/>
              </w:rPr>
            </w:pPr>
            <w:r w:rsidRPr="0067094F">
              <w:rPr>
                <w:b/>
                <w:bCs/>
                <w:noProof w:val="0"/>
                <w:sz w:val="20"/>
                <w:szCs w:val="20"/>
              </w:rPr>
              <w:t>Građevinski objekti</w:t>
            </w:r>
          </w:p>
        </w:tc>
        <w:tc>
          <w:tcPr>
            <w:tcW w:w="1701" w:type="dxa"/>
            <w:tcBorders>
              <w:top w:val="nil"/>
              <w:left w:val="nil"/>
              <w:bottom w:val="nil"/>
              <w:right w:val="nil"/>
            </w:tcBorders>
            <w:shd w:val="clear" w:color="auto" w:fill="auto"/>
            <w:noWrap/>
            <w:vAlign w:val="bottom"/>
            <w:hideMark/>
          </w:tcPr>
          <w:p w14:paraId="43A719B6" w14:textId="77777777" w:rsidR="0067094F" w:rsidRPr="0067094F" w:rsidRDefault="0067094F" w:rsidP="0067094F">
            <w:pPr>
              <w:jc w:val="right"/>
              <w:rPr>
                <w:b/>
                <w:bCs/>
                <w:noProof w:val="0"/>
                <w:sz w:val="20"/>
                <w:szCs w:val="20"/>
              </w:rPr>
            </w:pPr>
            <w:r w:rsidRPr="0067094F">
              <w:rPr>
                <w:b/>
                <w:bCs/>
                <w:noProof w:val="0"/>
                <w:sz w:val="20"/>
                <w:szCs w:val="20"/>
              </w:rPr>
              <w:t>2.665.000,00</w:t>
            </w:r>
          </w:p>
        </w:tc>
        <w:tc>
          <w:tcPr>
            <w:tcW w:w="1469" w:type="dxa"/>
            <w:tcBorders>
              <w:top w:val="nil"/>
              <w:left w:val="nil"/>
              <w:bottom w:val="nil"/>
              <w:right w:val="nil"/>
            </w:tcBorders>
            <w:shd w:val="clear" w:color="auto" w:fill="auto"/>
            <w:noWrap/>
            <w:vAlign w:val="bottom"/>
            <w:hideMark/>
          </w:tcPr>
          <w:p w14:paraId="7C922EBC" w14:textId="77777777" w:rsidR="0067094F" w:rsidRPr="0067094F" w:rsidRDefault="0067094F" w:rsidP="0067094F">
            <w:pPr>
              <w:jc w:val="right"/>
              <w:rPr>
                <w:b/>
                <w:bCs/>
                <w:noProof w:val="0"/>
                <w:sz w:val="20"/>
                <w:szCs w:val="20"/>
              </w:rPr>
            </w:pPr>
            <w:r w:rsidRPr="0067094F">
              <w:rPr>
                <w:b/>
                <w:bCs/>
                <w:noProof w:val="0"/>
                <w:sz w:val="20"/>
                <w:szCs w:val="20"/>
              </w:rPr>
              <w:t>2.214.043,88</w:t>
            </w:r>
          </w:p>
        </w:tc>
        <w:tc>
          <w:tcPr>
            <w:tcW w:w="916" w:type="dxa"/>
            <w:tcBorders>
              <w:top w:val="nil"/>
              <w:left w:val="nil"/>
              <w:bottom w:val="nil"/>
              <w:right w:val="nil"/>
            </w:tcBorders>
            <w:shd w:val="clear" w:color="auto" w:fill="auto"/>
            <w:noWrap/>
            <w:vAlign w:val="bottom"/>
            <w:hideMark/>
          </w:tcPr>
          <w:p w14:paraId="0F17D76A" w14:textId="77777777" w:rsidR="0067094F" w:rsidRPr="0067094F" w:rsidRDefault="0067094F" w:rsidP="0067094F">
            <w:pPr>
              <w:jc w:val="right"/>
              <w:rPr>
                <w:b/>
                <w:bCs/>
                <w:noProof w:val="0"/>
                <w:sz w:val="20"/>
                <w:szCs w:val="20"/>
              </w:rPr>
            </w:pPr>
            <w:r w:rsidRPr="0067094F">
              <w:rPr>
                <w:b/>
                <w:bCs/>
                <w:noProof w:val="0"/>
                <w:sz w:val="20"/>
                <w:szCs w:val="20"/>
              </w:rPr>
              <w:t>83,08</w:t>
            </w:r>
          </w:p>
        </w:tc>
      </w:tr>
      <w:tr w:rsidR="0067094F" w:rsidRPr="0067094F" w14:paraId="3BDC348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E9B8B6E" w14:textId="77777777" w:rsidR="0067094F" w:rsidRPr="0067094F" w:rsidRDefault="0067094F" w:rsidP="0067094F">
            <w:pPr>
              <w:rPr>
                <w:noProof w:val="0"/>
                <w:sz w:val="20"/>
                <w:szCs w:val="20"/>
              </w:rPr>
            </w:pPr>
            <w:r w:rsidRPr="0067094F">
              <w:rPr>
                <w:noProof w:val="0"/>
                <w:sz w:val="20"/>
                <w:szCs w:val="20"/>
              </w:rPr>
              <w:t>4214</w:t>
            </w:r>
          </w:p>
        </w:tc>
        <w:tc>
          <w:tcPr>
            <w:tcW w:w="266" w:type="dxa"/>
            <w:tcBorders>
              <w:top w:val="nil"/>
              <w:left w:val="nil"/>
              <w:bottom w:val="nil"/>
              <w:right w:val="nil"/>
            </w:tcBorders>
            <w:shd w:val="clear" w:color="auto" w:fill="auto"/>
            <w:noWrap/>
            <w:vAlign w:val="bottom"/>
            <w:hideMark/>
          </w:tcPr>
          <w:p w14:paraId="0040B3FC"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D4586CA" w14:textId="77777777" w:rsidR="0067094F" w:rsidRPr="0067094F" w:rsidRDefault="0067094F" w:rsidP="0067094F">
            <w:pPr>
              <w:rPr>
                <w:noProof w:val="0"/>
                <w:sz w:val="20"/>
                <w:szCs w:val="20"/>
              </w:rPr>
            </w:pPr>
            <w:r w:rsidRPr="0067094F">
              <w:rPr>
                <w:noProof w:val="0"/>
                <w:sz w:val="20"/>
                <w:szCs w:val="20"/>
              </w:rPr>
              <w:t>Ostali građevinski objekti</w:t>
            </w:r>
          </w:p>
        </w:tc>
        <w:tc>
          <w:tcPr>
            <w:tcW w:w="1701" w:type="dxa"/>
            <w:tcBorders>
              <w:top w:val="nil"/>
              <w:left w:val="nil"/>
              <w:bottom w:val="nil"/>
              <w:right w:val="nil"/>
            </w:tcBorders>
            <w:shd w:val="clear" w:color="auto" w:fill="auto"/>
            <w:noWrap/>
            <w:vAlign w:val="bottom"/>
            <w:hideMark/>
          </w:tcPr>
          <w:p w14:paraId="7F50CEB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A17612D" w14:textId="77777777" w:rsidR="0067094F" w:rsidRPr="0067094F" w:rsidRDefault="0067094F" w:rsidP="0067094F">
            <w:pPr>
              <w:jc w:val="right"/>
              <w:rPr>
                <w:noProof w:val="0"/>
                <w:sz w:val="20"/>
                <w:szCs w:val="20"/>
              </w:rPr>
            </w:pPr>
            <w:r w:rsidRPr="0067094F">
              <w:rPr>
                <w:noProof w:val="0"/>
                <w:sz w:val="20"/>
                <w:szCs w:val="20"/>
              </w:rPr>
              <w:t>2.214.043,88</w:t>
            </w:r>
          </w:p>
        </w:tc>
        <w:tc>
          <w:tcPr>
            <w:tcW w:w="916" w:type="dxa"/>
            <w:tcBorders>
              <w:top w:val="nil"/>
              <w:left w:val="nil"/>
              <w:bottom w:val="nil"/>
              <w:right w:val="nil"/>
            </w:tcBorders>
            <w:shd w:val="clear" w:color="auto" w:fill="auto"/>
            <w:noWrap/>
            <w:vAlign w:val="bottom"/>
            <w:hideMark/>
          </w:tcPr>
          <w:p w14:paraId="4DF7F0C2" w14:textId="77777777" w:rsidR="0067094F" w:rsidRPr="0067094F" w:rsidRDefault="0067094F" w:rsidP="0067094F">
            <w:pPr>
              <w:jc w:val="right"/>
              <w:rPr>
                <w:noProof w:val="0"/>
                <w:sz w:val="20"/>
                <w:szCs w:val="20"/>
              </w:rPr>
            </w:pPr>
          </w:p>
        </w:tc>
      </w:tr>
      <w:tr w:rsidR="0067094F" w:rsidRPr="0067094F" w14:paraId="0602AD3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9D79754" w14:textId="77777777" w:rsidR="0067094F" w:rsidRPr="0067094F" w:rsidRDefault="0067094F" w:rsidP="0067094F">
            <w:pPr>
              <w:rPr>
                <w:b/>
                <w:bCs/>
                <w:noProof w:val="0"/>
                <w:sz w:val="20"/>
                <w:szCs w:val="20"/>
              </w:rPr>
            </w:pPr>
            <w:r w:rsidRPr="0067094F">
              <w:rPr>
                <w:b/>
                <w:bCs/>
                <w:noProof w:val="0"/>
                <w:sz w:val="20"/>
                <w:szCs w:val="20"/>
              </w:rPr>
              <w:t>422</w:t>
            </w:r>
          </w:p>
        </w:tc>
        <w:tc>
          <w:tcPr>
            <w:tcW w:w="266" w:type="dxa"/>
            <w:tcBorders>
              <w:top w:val="nil"/>
              <w:left w:val="nil"/>
              <w:bottom w:val="nil"/>
              <w:right w:val="nil"/>
            </w:tcBorders>
            <w:shd w:val="clear" w:color="auto" w:fill="auto"/>
            <w:noWrap/>
            <w:vAlign w:val="bottom"/>
            <w:hideMark/>
          </w:tcPr>
          <w:p w14:paraId="2ED53028"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3A542AD" w14:textId="77777777" w:rsidR="0067094F" w:rsidRPr="0067094F" w:rsidRDefault="0067094F" w:rsidP="0067094F">
            <w:pPr>
              <w:rPr>
                <w:b/>
                <w:bCs/>
                <w:noProof w:val="0"/>
                <w:sz w:val="20"/>
                <w:szCs w:val="20"/>
              </w:rPr>
            </w:pPr>
            <w:r w:rsidRPr="0067094F">
              <w:rPr>
                <w:b/>
                <w:bCs/>
                <w:noProof w:val="0"/>
                <w:sz w:val="20"/>
                <w:szCs w:val="20"/>
              </w:rPr>
              <w:t>Postrojenja i oprema</w:t>
            </w:r>
          </w:p>
        </w:tc>
        <w:tc>
          <w:tcPr>
            <w:tcW w:w="1701" w:type="dxa"/>
            <w:tcBorders>
              <w:top w:val="nil"/>
              <w:left w:val="nil"/>
              <w:bottom w:val="nil"/>
              <w:right w:val="nil"/>
            </w:tcBorders>
            <w:shd w:val="clear" w:color="auto" w:fill="auto"/>
            <w:noWrap/>
            <w:vAlign w:val="bottom"/>
            <w:hideMark/>
          </w:tcPr>
          <w:p w14:paraId="35FBC003" w14:textId="77777777" w:rsidR="0067094F" w:rsidRPr="0067094F" w:rsidRDefault="0067094F" w:rsidP="0067094F">
            <w:pPr>
              <w:jc w:val="right"/>
              <w:rPr>
                <w:b/>
                <w:bCs/>
                <w:noProof w:val="0"/>
                <w:sz w:val="20"/>
                <w:szCs w:val="20"/>
              </w:rPr>
            </w:pPr>
            <w:r w:rsidRPr="0067094F">
              <w:rPr>
                <w:b/>
                <w:bCs/>
                <w:noProof w:val="0"/>
                <w:sz w:val="20"/>
                <w:szCs w:val="20"/>
              </w:rPr>
              <w:t>549.000,00</w:t>
            </w:r>
          </w:p>
        </w:tc>
        <w:tc>
          <w:tcPr>
            <w:tcW w:w="1469" w:type="dxa"/>
            <w:tcBorders>
              <w:top w:val="nil"/>
              <w:left w:val="nil"/>
              <w:bottom w:val="nil"/>
              <w:right w:val="nil"/>
            </w:tcBorders>
            <w:shd w:val="clear" w:color="auto" w:fill="auto"/>
            <w:noWrap/>
            <w:vAlign w:val="bottom"/>
            <w:hideMark/>
          </w:tcPr>
          <w:p w14:paraId="160212C7" w14:textId="77777777" w:rsidR="0067094F" w:rsidRPr="0067094F" w:rsidRDefault="0067094F" w:rsidP="0067094F">
            <w:pPr>
              <w:jc w:val="right"/>
              <w:rPr>
                <w:b/>
                <w:bCs/>
                <w:noProof w:val="0"/>
                <w:sz w:val="20"/>
                <w:szCs w:val="20"/>
              </w:rPr>
            </w:pPr>
            <w:r w:rsidRPr="0067094F">
              <w:rPr>
                <w:b/>
                <w:bCs/>
                <w:noProof w:val="0"/>
                <w:sz w:val="20"/>
                <w:szCs w:val="20"/>
              </w:rPr>
              <w:t>548.356,25</w:t>
            </w:r>
          </w:p>
        </w:tc>
        <w:tc>
          <w:tcPr>
            <w:tcW w:w="916" w:type="dxa"/>
            <w:tcBorders>
              <w:top w:val="nil"/>
              <w:left w:val="nil"/>
              <w:bottom w:val="nil"/>
              <w:right w:val="nil"/>
            </w:tcBorders>
            <w:shd w:val="clear" w:color="auto" w:fill="auto"/>
            <w:noWrap/>
            <w:vAlign w:val="bottom"/>
            <w:hideMark/>
          </w:tcPr>
          <w:p w14:paraId="68970E0B" w14:textId="77777777" w:rsidR="0067094F" w:rsidRPr="0067094F" w:rsidRDefault="0067094F" w:rsidP="0067094F">
            <w:pPr>
              <w:jc w:val="right"/>
              <w:rPr>
                <w:b/>
                <w:bCs/>
                <w:noProof w:val="0"/>
                <w:sz w:val="20"/>
                <w:szCs w:val="20"/>
              </w:rPr>
            </w:pPr>
            <w:r w:rsidRPr="0067094F">
              <w:rPr>
                <w:b/>
                <w:bCs/>
                <w:noProof w:val="0"/>
                <w:sz w:val="20"/>
                <w:szCs w:val="20"/>
              </w:rPr>
              <w:t>99,88</w:t>
            </w:r>
          </w:p>
        </w:tc>
      </w:tr>
      <w:tr w:rsidR="0067094F" w:rsidRPr="0067094F" w14:paraId="507E41F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FBBDC11" w14:textId="77777777" w:rsidR="0067094F" w:rsidRPr="0067094F" w:rsidRDefault="0067094F" w:rsidP="0067094F">
            <w:pPr>
              <w:rPr>
                <w:noProof w:val="0"/>
                <w:sz w:val="20"/>
                <w:szCs w:val="20"/>
              </w:rPr>
            </w:pPr>
            <w:r w:rsidRPr="0067094F">
              <w:rPr>
                <w:noProof w:val="0"/>
                <w:sz w:val="20"/>
                <w:szCs w:val="20"/>
              </w:rPr>
              <w:t>4221</w:t>
            </w:r>
          </w:p>
        </w:tc>
        <w:tc>
          <w:tcPr>
            <w:tcW w:w="266" w:type="dxa"/>
            <w:tcBorders>
              <w:top w:val="nil"/>
              <w:left w:val="nil"/>
              <w:bottom w:val="nil"/>
              <w:right w:val="nil"/>
            </w:tcBorders>
            <w:shd w:val="clear" w:color="auto" w:fill="auto"/>
            <w:noWrap/>
            <w:vAlign w:val="bottom"/>
            <w:hideMark/>
          </w:tcPr>
          <w:p w14:paraId="54F63DC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5AD180C" w14:textId="77777777" w:rsidR="0067094F" w:rsidRPr="0067094F" w:rsidRDefault="0067094F" w:rsidP="0067094F">
            <w:pPr>
              <w:rPr>
                <w:noProof w:val="0"/>
                <w:sz w:val="20"/>
                <w:szCs w:val="20"/>
              </w:rPr>
            </w:pPr>
            <w:r w:rsidRPr="0067094F">
              <w:rPr>
                <w:noProof w:val="0"/>
                <w:sz w:val="20"/>
                <w:szCs w:val="20"/>
              </w:rPr>
              <w:t>Uredska oprema i namještaj</w:t>
            </w:r>
          </w:p>
        </w:tc>
        <w:tc>
          <w:tcPr>
            <w:tcW w:w="1701" w:type="dxa"/>
            <w:tcBorders>
              <w:top w:val="nil"/>
              <w:left w:val="nil"/>
              <w:bottom w:val="nil"/>
              <w:right w:val="nil"/>
            </w:tcBorders>
            <w:shd w:val="clear" w:color="auto" w:fill="auto"/>
            <w:noWrap/>
            <w:vAlign w:val="bottom"/>
            <w:hideMark/>
          </w:tcPr>
          <w:p w14:paraId="5C803789"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DDF5EEF" w14:textId="77777777" w:rsidR="0067094F" w:rsidRPr="0067094F" w:rsidRDefault="0067094F" w:rsidP="0067094F">
            <w:pPr>
              <w:jc w:val="right"/>
              <w:rPr>
                <w:noProof w:val="0"/>
                <w:sz w:val="20"/>
                <w:szCs w:val="20"/>
              </w:rPr>
            </w:pPr>
            <w:r w:rsidRPr="0067094F">
              <w:rPr>
                <w:noProof w:val="0"/>
                <w:sz w:val="20"/>
                <w:szCs w:val="20"/>
              </w:rPr>
              <w:t>17.000,00</w:t>
            </w:r>
          </w:p>
        </w:tc>
        <w:tc>
          <w:tcPr>
            <w:tcW w:w="916" w:type="dxa"/>
            <w:tcBorders>
              <w:top w:val="nil"/>
              <w:left w:val="nil"/>
              <w:bottom w:val="nil"/>
              <w:right w:val="nil"/>
            </w:tcBorders>
            <w:shd w:val="clear" w:color="auto" w:fill="auto"/>
            <w:noWrap/>
            <w:vAlign w:val="bottom"/>
            <w:hideMark/>
          </w:tcPr>
          <w:p w14:paraId="3D49BA56" w14:textId="77777777" w:rsidR="0067094F" w:rsidRPr="0067094F" w:rsidRDefault="0067094F" w:rsidP="0067094F">
            <w:pPr>
              <w:jc w:val="right"/>
              <w:rPr>
                <w:noProof w:val="0"/>
                <w:sz w:val="20"/>
                <w:szCs w:val="20"/>
              </w:rPr>
            </w:pPr>
          </w:p>
        </w:tc>
      </w:tr>
      <w:tr w:rsidR="0067094F" w:rsidRPr="0067094F" w14:paraId="067CEF9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6B5A0F0" w14:textId="77777777" w:rsidR="0067094F" w:rsidRPr="0067094F" w:rsidRDefault="0067094F" w:rsidP="0067094F">
            <w:pPr>
              <w:rPr>
                <w:noProof w:val="0"/>
                <w:sz w:val="20"/>
                <w:szCs w:val="20"/>
              </w:rPr>
            </w:pPr>
            <w:r w:rsidRPr="0067094F">
              <w:rPr>
                <w:noProof w:val="0"/>
                <w:sz w:val="20"/>
                <w:szCs w:val="20"/>
              </w:rPr>
              <w:t>4222</w:t>
            </w:r>
          </w:p>
        </w:tc>
        <w:tc>
          <w:tcPr>
            <w:tcW w:w="266" w:type="dxa"/>
            <w:tcBorders>
              <w:top w:val="nil"/>
              <w:left w:val="nil"/>
              <w:bottom w:val="nil"/>
              <w:right w:val="nil"/>
            </w:tcBorders>
            <w:shd w:val="clear" w:color="auto" w:fill="auto"/>
            <w:noWrap/>
            <w:vAlign w:val="bottom"/>
            <w:hideMark/>
          </w:tcPr>
          <w:p w14:paraId="50EBC27F"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F915B86" w14:textId="77777777" w:rsidR="0067094F" w:rsidRPr="0067094F" w:rsidRDefault="0067094F" w:rsidP="0067094F">
            <w:pPr>
              <w:rPr>
                <w:noProof w:val="0"/>
                <w:sz w:val="20"/>
                <w:szCs w:val="20"/>
              </w:rPr>
            </w:pPr>
            <w:r w:rsidRPr="0067094F">
              <w:rPr>
                <w:noProof w:val="0"/>
                <w:sz w:val="20"/>
                <w:szCs w:val="20"/>
              </w:rPr>
              <w:t>Komunikacijska oprema</w:t>
            </w:r>
          </w:p>
        </w:tc>
        <w:tc>
          <w:tcPr>
            <w:tcW w:w="1701" w:type="dxa"/>
            <w:tcBorders>
              <w:top w:val="nil"/>
              <w:left w:val="nil"/>
              <w:bottom w:val="nil"/>
              <w:right w:val="nil"/>
            </w:tcBorders>
            <w:shd w:val="clear" w:color="auto" w:fill="auto"/>
            <w:noWrap/>
            <w:vAlign w:val="bottom"/>
            <w:hideMark/>
          </w:tcPr>
          <w:p w14:paraId="0671184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BBCDAD2" w14:textId="77777777" w:rsidR="0067094F" w:rsidRPr="0067094F" w:rsidRDefault="0067094F" w:rsidP="0067094F">
            <w:pPr>
              <w:jc w:val="right"/>
              <w:rPr>
                <w:noProof w:val="0"/>
                <w:sz w:val="20"/>
                <w:szCs w:val="20"/>
              </w:rPr>
            </w:pPr>
            <w:r w:rsidRPr="0067094F">
              <w:rPr>
                <w:noProof w:val="0"/>
                <w:sz w:val="20"/>
                <w:szCs w:val="20"/>
              </w:rPr>
              <w:t>3.187,50</w:t>
            </w:r>
          </w:p>
        </w:tc>
        <w:tc>
          <w:tcPr>
            <w:tcW w:w="916" w:type="dxa"/>
            <w:tcBorders>
              <w:top w:val="nil"/>
              <w:left w:val="nil"/>
              <w:bottom w:val="nil"/>
              <w:right w:val="nil"/>
            </w:tcBorders>
            <w:shd w:val="clear" w:color="auto" w:fill="auto"/>
            <w:noWrap/>
            <w:vAlign w:val="bottom"/>
            <w:hideMark/>
          </w:tcPr>
          <w:p w14:paraId="57237644" w14:textId="77777777" w:rsidR="0067094F" w:rsidRPr="0067094F" w:rsidRDefault="0067094F" w:rsidP="0067094F">
            <w:pPr>
              <w:jc w:val="right"/>
              <w:rPr>
                <w:noProof w:val="0"/>
                <w:sz w:val="20"/>
                <w:szCs w:val="20"/>
              </w:rPr>
            </w:pPr>
          </w:p>
        </w:tc>
      </w:tr>
      <w:tr w:rsidR="0067094F" w:rsidRPr="0067094F" w14:paraId="7ABAB2B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2002204" w14:textId="77777777" w:rsidR="0067094F" w:rsidRPr="0067094F" w:rsidRDefault="0067094F" w:rsidP="0067094F">
            <w:pPr>
              <w:rPr>
                <w:noProof w:val="0"/>
                <w:sz w:val="20"/>
                <w:szCs w:val="20"/>
              </w:rPr>
            </w:pPr>
            <w:r w:rsidRPr="0067094F">
              <w:rPr>
                <w:noProof w:val="0"/>
                <w:sz w:val="20"/>
                <w:szCs w:val="20"/>
              </w:rPr>
              <w:t>4223</w:t>
            </w:r>
          </w:p>
        </w:tc>
        <w:tc>
          <w:tcPr>
            <w:tcW w:w="266" w:type="dxa"/>
            <w:tcBorders>
              <w:top w:val="nil"/>
              <w:left w:val="nil"/>
              <w:bottom w:val="nil"/>
              <w:right w:val="nil"/>
            </w:tcBorders>
            <w:shd w:val="clear" w:color="auto" w:fill="auto"/>
            <w:noWrap/>
            <w:vAlign w:val="bottom"/>
            <w:hideMark/>
          </w:tcPr>
          <w:p w14:paraId="5A25A2B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0E0D160" w14:textId="77777777" w:rsidR="0067094F" w:rsidRPr="0067094F" w:rsidRDefault="0067094F" w:rsidP="0067094F">
            <w:pPr>
              <w:rPr>
                <w:noProof w:val="0"/>
                <w:sz w:val="20"/>
                <w:szCs w:val="20"/>
              </w:rPr>
            </w:pPr>
            <w:r w:rsidRPr="0067094F">
              <w:rPr>
                <w:noProof w:val="0"/>
                <w:sz w:val="20"/>
                <w:szCs w:val="20"/>
              </w:rPr>
              <w:t>Oprema za održavanje i zaštitu</w:t>
            </w:r>
          </w:p>
        </w:tc>
        <w:tc>
          <w:tcPr>
            <w:tcW w:w="1701" w:type="dxa"/>
            <w:tcBorders>
              <w:top w:val="nil"/>
              <w:left w:val="nil"/>
              <w:bottom w:val="nil"/>
              <w:right w:val="nil"/>
            </w:tcBorders>
            <w:shd w:val="clear" w:color="auto" w:fill="auto"/>
            <w:noWrap/>
            <w:vAlign w:val="bottom"/>
            <w:hideMark/>
          </w:tcPr>
          <w:p w14:paraId="7BCD40DD"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C3E5B32" w14:textId="77777777" w:rsidR="0067094F" w:rsidRPr="0067094F" w:rsidRDefault="0067094F" w:rsidP="0067094F">
            <w:pPr>
              <w:jc w:val="right"/>
              <w:rPr>
                <w:noProof w:val="0"/>
                <w:sz w:val="20"/>
                <w:szCs w:val="20"/>
              </w:rPr>
            </w:pPr>
            <w:r w:rsidRPr="0067094F">
              <w:rPr>
                <w:noProof w:val="0"/>
                <w:sz w:val="20"/>
                <w:szCs w:val="20"/>
              </w:rPr>
              <w:t>7.501,25</w:t>
            </w:r>
          </w:p>
        </w:tc>
        <w:tc>
          <w:tcPr>
            <w:tcW w:w="916" w:type="dxa"/>
            <w:tcBorders>
              <w:top w:val="nil"/>
              <w:left w:val="nil"/>
              <w:bottom w:val="nil"/>
              <w:right w:val="nil"/>
            </w:tcBorders>
            <w:shd w:val="clear" w:color="auto" w:fill="auto"/>
            <w:noWrap/>
            <w:vAlign w:val="bottom"/>
            <w:hideMark/>
          </w:tcPr>
          <w:p w14:paraId="4F3D38D9" w14:textId="77777777" w:rsidR="0067094F" w:rsidRPr="0067094F" w:rsidRDefault="0067094F" w:rsidP="0067094F">
            <w:pPr>
              <w:jc w:val="right"/>
              <w:rPr>
                <w:noProof w:val="0"/>
                <w:sz w:val="20"/>
                <w:szCs w:val="20"/>
              </w:rPr>
            </w:pPr>
          </w:p>
        </w:tc>
      </w:tr>
      <w:tr w:rsidR="0067094F" w:rsidRPr="0067094F" w14:paraId="29C7B39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7665D02" w14:textId="77777777" w:rsidR="0067094F" w:rsidRPr="0067094F" w:rsidRDefault="0067094F" w:rsidP="0067094F">
            <w:pPr>
              <w:rPr>
                <w:noProof w:val="0"/>
                <w:sz w:val="20"/>
                <w:szCs w:val="20"/>
              </w:rPr>
            </w:pPr>
            <w:r w:rsidRPr="0067094F">
              <w:rPr>
                <w:noProof w:val="0"/>
                <w:sz w:val="20"/>
                <w:szCs w:val="20"/>
              </w:rPr>
              <w:t>4225</w:t>
            </w:r>
          </w:p>
        </w:tc>
        <w:tc>
          <w:tcPr>
            <w:tcW w:w="266" w:type="dxa"/>
            <w:tcBorders>
              <w:top w:val="nil"/>
              <w:left w:val="nil"/>
              <w:bottom w:val="nil"/>
              <w:right w:val="nil"/>
            </w:tcBorders>
            <w:shd w:val="clear" w:color="auto" w:fill="auto"/>
            <w:noWrap/>
            <w:vAlign w:val="bottom"/>
            <w:hideMark/>
          </w:tcPr>
          <w:p w14:paraId="5D0B09CA"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B837216" w14:textId="77777777" w:rsidR="0067094F" w:rsidRPr="0067094F" w:rsidRDefault="0067094F" w:rsidP="0067094F">
            <w:pPr>
              <w:rPr>
                <w:noProof w:val="0"/>
                <w:sz w:val="20"/>
                <w:szCs w:val="20"/>
              </w:rPr>
            </w:pPr>
            <w:r w:rsidRPr="0067094F">
              <w:rPr>
                <w:noProof w:val="0"/>
                <w:sz w:val="20"/>
                <w:szCs w:val="20"/>
              </w:rPr>
              <w:t>Instrumenti, uređaji i strojevi</w:t>
            </w:r>
          </w:p>
        </w:tc>
        <w:tc>
          <w:tcPr>
            <w:tcW w:w="1701" w:type="dxa"/>
            <w:tcBorders>
              <w:top w:val="nil"/>
              <w:left w:val="nil"/>
              <w:bottom w:val="nil"/>
              <w:right w:val="nil"/>
            </w:tcBorders>
            <w:shd w:val="clear" w:color="auto" w:fill="auto"/>
            <w:noWrap/>
            <w:vAlign w:val="bottom"/>
            <w:hideMark/>
          </w:tcPr>
          <w:p w14:paraId="4CBC787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565D866" w14:textId="77777777" w:rsidR="0067094F" w:rsidRPr="0067094F" w:rsidRDefault="0067094F" w:rsidP="0067094F">
            <w:pPr>
              <w:jc w:val="right"/>
              <w:rPr>
                <w:noProof w:val="0"/>
                <w:sz w:val="20"/>
                <w:szCs w:val="20"/>
              </w:rPr>
            </w:pPr>
            <w:r w:rsidRPr="0067094F">
              <w:rPr>
                <w:noProof w:val="0"/>
                <w:sz w:val="20"/>
                <w:szCs w:val="20"/>
              </w:rPr>
              <w:t>21.250,00</w:t>
            </w:r>
          </w:p>
        </w:tc>
        <w:tc>
          <w:tcPr>
            <w:tcW w:w="916" w:type="dxa"/>
            <w:tcBorders>
              <w:top w:val="nil"/>
              <w:left w:val="nil"/>
              <w:bottom w:val="nil"/>
              <w:right w:val="nil"/>
            </w:tcBorders>
            <w:shd w:val="clear" w:color="auto" w:fill="auto"/>
            <w:noWrap/>
            <w:vAlign w:val="bottom"/>
            <w:hideMark/>
          </w:tcPr>
          <w:p w14:paraId="5F2BAE39" w14:textId="77777777" w:rsidR="0067094F" w:rsidRPr="0067094F" w:rsidRDefault="0067094F" w:rsidP="0067094F">
            <w:pPr>
              <w:jc w:val="right"/>
              <w:rPr>
                <w:noProof w:val="0"/>
                <w:sz w:val="20"/>
                <w:szCs w:val="20"/>
              </w:rPr>
            </w:pPr>
          </w:p>
        </w:tc>
      </w:tr>
      <w:tr w:rsidR="0067094F" w:rsidRPr="0067094F" w14:paraId="0A61D2C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D40D355" w14:textId="77777777" w:rsidR="0067094F" w:rsidRPr="0067094F" w:rsidRDefault="0067094F" w:rsidP="0067094F">
            <w:pPr>
              <w:rPr>
                <w:noProof w:val="0"/>
                <w:sz w:val="20"/>
                <w:szCs w:val="20"/>
              </w:rPr>
            </w:pPr>
            <w:r w:rsidRPr="0067094F">
              <w:rPr>
                <w:noProof w:val="0"/>
                <w:sz w:val="20"/>
                <w:szCs w:val="20"/>
              </w:rPr>
              <w:t>4227</w:t>
            </w:r>
          </w:p>
        </w:tc>
        <w:tc>
          <w:tcPr>
            <w:tcW w:w="266" w:type="dxa"/>
            <w:tcBorders>
              <w:top w:val="nil"/>
              <w:left w:val="nil"/>
              <w:bottom w:val="nil"/>
              <w:right w:val="nil"/>
            </w:tcBorders>
            <w:shd w:val="clear" w:color="auto" w:fill="auto"/>
            <w:noWrap/>
            <w:vAlign w:val="bottom"/>
            <w:hideMark/>
          </w:tcPr>
          <w:p w14:paraId="6AF86846"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6C54422" w14:textId="77777777" w:rsidR="0067094F" w:rsidRPr="0067094F" w:rsidRDefault="0067094F" w:rsidP="0067094F">
            <w:pPr>
              <w:rPr>
                <w:noProof w:val="0"/>
                <w:sz w:val="20"/>
                <w:szCs w:val="20"/>
              </w:rPr>
            </w:pPr>
            <w:r w:rsidRPr="0067094F">
              <w:rPr>
                <w:noProof w:val="0"/>
                <w:sz w:val="20"/>
                <w:szCs w:val="20"/>
              </w:rPr>
              <w:t>Uređaji, strojevi i oprema za ostale namjene</w:t>
            </w:r>
          </w:p>
        </w:tc>
        <w:tc>
          <w:tcPr>
            <w:tcW w:w="1701" w:type="dxa"/>
            <w:tcBorders>
              <w:top w:val="nil"/>
              <w:left w:val="nil"/>
              <w:bottom w:val="nil"/>
              <w:right w:val="nil"/>
            </w:tcBorders>
            <w:shd w:val="clear" w:color="auto" w:fill="auto"/>
            <w:noWrap/>
            <w:vAlign w:val="bottom"/>
            <w:hideMark/>
          </w:tcPr>
          <w:p w14:paraId="68D3AC2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B816D21" w14:textId="77777777" w:rsidR="0067094F" w:rsidRPr="0067094F" w:rsidRDefault="0067094F" w:rsidP="0067094F">
            <w:pPr>
              <w:jc w:val="right"/>
              <w:rPr>
                <w:noProof w:val="0"/>
                <w:sz w:val="20"/>
                <w:szCs w:val="20"/>
              </w:rPr>
            </w:pPr>
            <w:r w:rsidRPr="0067094F">
              <w:rPr>
                <w:noProof w:val="0"/>
                <w:sz w:val="20"/>
                <w:szCs w:val="20"/>
              </w:rPr>
              <w:t>499.417,50</w:t>
            </w:r>
          </w:p>
        </w:tc>
        <w:tc>
          <w:tcPr>
            <w:tcW w:w="916" w:type="dxa"/>
            <w:tcBorders>
              <w:top w:val="nil"/>
              <w:left w:val="nil"/>
              <w:bottom w:val="nil"/>
              <w:right w:val="nil"/>
            </w:tcBorders>
            <w:shd w:val="clear" w:color="auto" w:fill="auto"/>
            <w:noWrap/>
            <w:vAlign w:val="bottom"/>
            <w:hideMark/>
          </w:tcPr>
          <w:p w14:paraId="4F444D99" w14:textId="77777777" w:rsidR="0067094F" w:rsidRPr="0067094F" w:rsidRDefault="0067094F" w:rsidP="0067094F">
            <w:pPr>
              <w:jc w:val="right"/>
              <w:rPr>
                <w:noProof w:val="0"/>
                <w:sz w:val="20"/>
                <w:szCs w:val="20"/>
              </w:rPr>
            </w:pPr>
          </w:p>
        </w:tc>
      </w:tr>
      <w:tr w:rsidR="0067094F" w:rsidRPr="0067094F" w14:paraId="42707111"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5E00138" w14:textId="77777777" w:rsidR="0067094F" w:rsidRPr="0067094F" w:rsidRDefault="0067094F" w:rsidP="0067094F">
            <w:pPr>
              <w:rPr>
                <w:b/>
                <w:bCs/>
                <w:noProof w:val="0"/>
                <w:sz w:val="20"/>
                <w:szCs w:val="20"/>
              </w:rPr>
            </w:pPr>
            <w:r w:rsidRPr="0067094F">
              <w:rPr>
                <w:b/>
                <w:bCs/>
                <w:noProof w:val="0"/>
                <w:sz w:val="20"/>
                <w:szCs w:val="20"/>
              </w:rPr>
              <w:t>Izvor 6. DONACIJE</w:t>
            </w:r>
          </w:p>
        </w:tc>
        <w:tc>
          <w:tcPr>
            <w:tcW w:w="1701" w:type="dxa"/>
            <w:tcBorders>
              <w:top w:val="nil"/>
              <w:left w:val="nil"/>
              <w:bottom w:val="nil"/>
              <w:right w:val="nil"/>
            </w:tcBorders>
            <w:shd w:val="clear" w:color="auto" w:fill="auto"/>
            <w:noWrap/>
            <w:vAlign w:val="bottom"/>
            <w:hideMark/>
          </w:tcPr>
          <w:p w14:paraId="5D9BB4E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497.650,00</w:t>
            </w:r>
          </w:p>
        </w:tc>
        <w:tc>
          <w:tcPr>
            <w:tcW w:w="1469" w:type="dxa"/>
            <w:tcBorders>
              <w:top w:val="nil"/>
              <w:left w:val="nil"/>
              <w:bottom w:val="nil"/>
              <w:right w:val="nil"/>
            </w:tcBorders>
            <w:shd w:val="clear" w:color="auto" w:fill="auto"/>
            <w:noWrap/>
            <w:vAlign w:val="bottom"/>
            <w:hideMark/>
          </w:tcPr>
          <w:p w14:paraId="39771F6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c>
          <w:tcPr>
            <w:tcW w:w="916" w:type="dxa"/>
            <w:tcBorders>
              <w:top w:val="nil"/>
              <w:left w:val="nil"/>
              <w:bottom w:val="nil"/>
              <w:right w:val="nil"/>
            </w:tcBorders>
            <w:shd w:val="clear" w:color="auto" w:fill="auto"/>
            <w:noWrap/>
            <w:vAlign w:val="bottom"/>
            <w:hideMark/>
          </w:tcPr>
          <w:p w14:paraId="29FBF84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r>
      <w:tr w:rsidR="0067094F" w:rsidRPr="0067094F" w14:paraId="4EEC5387"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EAE78A2" w14:textId="77777777" w:rsidR="0067094F" w:rsidRPr="0067094F" w:rsidRDefault="0067094F" w:rsidP="0067094F">
            <w:pPr>
              <w:rPr>
                <w:noProof w:val="0"/>
                <w:color w:val="333333"/>
                <w:sz w:val="20"/>
                <w:szCs w:val="20"/>
              </w:rPr>
            </w:pPr>
            <w:r w:rsidRPr="0067094F">
              <w:rPr>
                <w:noProof w:val="0"/>
                <w:color w:val="333333"/>
                <w:sz w:val="20"/>
                <w:szCs w:val="20"/>
              </w:rPr>
              <w:t>Izvor 6.3. Donacije od trgovačkih društava</w:t>
            </w:r>
          </w:p>
        </w:tc>
        <w:tc>
          <w:tcPr>
            <w:tcW w:w="1701" w:type="dxa"/>
            <w:tcBorders>
              <w:top w:val="nil"/>
              <w:left w:val="nil"/>
              <w:bottom w:val="nil"/>
              <w:right w:val="nil"/>
            </w:tcBorders>
            <w:shd w:val="clear" w:color="auto" w:fill="auto"/>
            <w:noWrap/>
            <w:vAlign w:val="bottom"/>
            <w:hideMark/>
          </w:tcPr>
          <w:p w14:paraId="3656C86D" w14:textId="77777777" w:rsidR="0067094F" w:rsidRPr="0067094F" w:rsidRDefault="0067094F" w:rsidP="0067094F">
            <w:pPr>
              <w:jc w:val="right"/>
              <w:rPr>
                <w:noProof w:val="0"/>
                <w:color w:val="333333"/>
                <w:sz w:val="20"/>
                <w:szCs w:val="20"/>
              </w:rPr>
            </w:pPr>
            <w:r w:rsidRPr="0067094F">
              <w:rPr>
                <w:noProof w:val="0"/>
                <w:color w:val="333333"/>
                <w:sz w:val="20"/>
                <w:szCs w:val="20"/>
              </w:rPr>
              <w:t>497.650,00</w:t>
            </w:r>
          </w:p>
        </w:tc>
        <w:tc>
          <w:tcPr>
            <w:tcW w:w="1469" w:type="dxa"/>
            <w:tcBorders>
              <w:top w:val="nil"/>
              <w:left w:val="nil"/>
              <w:bottom w:val="nil"/>
              <w:right w:val="nil"/>
            </w:tcBorders>
            <w:shd w:val="clear" w:color="auto" w:fill="auto"/>
            <w:noWrap/>
            <w:vAlign w:val="bottom"/>
            <w:hideMark/>
          </w:tcPr>
          <w:p w14:paraId="3A53D4E4"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c>
          <w:tcPr>
            <w:tcW w:w="916" w:type="dxa"/>
            <w:tcBorders>
              <w:top w:val="nil"/>
              <w:left w:val="nil"/>
              <w:bottom w:val="nil"/>
              <w:right w:val="nil"/>
            </w:tcBorders>
            <w:shd w:val="clear" w:color="auto" w:fill="auto"/>
            <w:noWrap/>
            <w:vAlign w:val="bottom"/>
            <w:hideMark/>
          </w:tcPr>
          <w:p w14:paraId="3D1AF9C2"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r>
      <w:tr w:rsidR="0067094F" w:rsidRPr="0067094F" w14:paraId="7397DE3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B4D49E4"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3F18A697"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FBBC4E0"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517C8CEE" w14:textId="77777777" w:rsidR="0067094F" w:rsidRPr="0067094F" w:rsidRDefault="0067094F" w:rsidP="0067094F">
            <w:pPr>
              <w:jc w:val="right"/>
              <w:rPr>
                <w:b/>
                <w:bCs/>
                <w:noProof w:val="0"/>
                <w:sz w:val="20"/>
                <w:szCs w:val="20"/>
              </w:rPr>
            </w:pPr>
            <w:r w:rsidRPr="0067094F">
              <w:rPr>
                <w:b/>
                <w:bCs/>
                <w:noProof w:val="0"/>
                <w:sz w:val="20"/>
                <w:szCs w:val="20"/>
              </w:rPr>
              <w:t>25.050,00</w:t>
            </w:r>
          </w:p>
        </w:tc>
        <w:tc>
          <w:tcPr>
            <w:tcW w:w="1469" w:type="dxa"/>
            <w:tcBorders>
              <w:top w:val="nil"/>
              <w:left w:val="nil"/>
              <w:bottom w:val="nil"/>
              <w:right w:val="nil"/>
            </w:tcBorders>
            <w:shd w:val="clear" w:color="auto" w:fill="auto"/>
            <w:noWrap/>
            <w:vAlign w:val="bottom"/>
            <w:hideMark/>
          </w:tcPr>
          <w:p w14:paraId="32377236"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auto" w:fill="auto"/>
            <w:noWrap/>
            <w:vAlign w:val="bottom"/>
            <w:hideMark/>
          </w:tcPr>
          <w:p w14:paraId="14253CBD" w14:textId="77777777" w:rsidR="0067094F" w:rsidRPr="0067094F" w:rsidRDefault="0067094F" w:rsidP="0067094F">
            <w:pPr>
              <w:jc w:val="right"/>
              <w:rPr>
                <w:b/>
                <w:bCs/>
                <w:noProof w:val="0"/>
                <w:sz w:val="20"/>
                <w:szCs w:val="20"/>
              </w:rPr>
            </w:pPr>
            <w:r w:rsidRPr="0067094F">
              <w:rPr>
                <w:b/>
                <w:bCs/>
                <w:noProof w:val="0"/>
                <w:sz w:val="20"/>
                <w:szCs w:val="20"/>
              </w:rPr>
              <w:t>0,00</w:t>
            </w:r>
          </w:p>
        </w:tc>
      </w:tr>
      <w:tr w:rsidR="0067094F" w:rsidRPr="0067094F" w14:paraId="5F97DB3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4342591"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7F91F9D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E29FECD"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4C20CEB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1A7574A"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2BCC81AF" w14:textId="77777777" w:rsidR="0067094F" w:rsidRPr="0067094F" w:rsidRDefault="0067094F" w:rsidP="0067094F">
            <w:pPr>
              <w:jc w:val="right"/>
              <w:rPr>
                <w:noProof w:val="0"/>
                <w:sz w:val="20"/>
                <w:szCs w:val="20"/>
              </w:rPr>
            </w:pPr>
          </w:p>
        </w:tc>
      </w:tr>
      <w:tr w:rsidR="0067094F" w:rsidRPr="0067094F" w14:paraId="494372D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FC168C7" w14:textId="77777777" w:rsidR="0067094F" w:rsidRPr="0067094F" w:rsidRDefault="0067094F" w:rsidP="0067094F">
            <w:pPr>
              <w:rPr>
                <w:b/>
                <w:bCs/>
                <w:noProof w:val="0"/>
                <w:sz w:val="20"/>
                <w:szCs w:val="20"/>
              </w:rPr>
            </w:pPr>
            <w:r w:rsidRPr="0067094F">
              <w:rPr>
                <w:b/>
                <w:bCs/>
                <w:noProof w:val="0"/>
                <w:sz w:val="20"/>
                <w:szCs w:val="20"/>
              </w:rPr>
              <w:t>421</w:t>
            </w:r>
          </w:p>
        </w:tc>
        <w:tc>
          <w:tcPr>
            <w:tcW w:w="266" w:type="dxa"/>
            <w:tcBorders>
              <w:top w:val="nil"/>
              <w:left w:val="nil"/>
              <w:bottom w:val="nil"/>
              <w:right w:val="nil"/>
            </w:tcBorders>
            <w:shd w:val="clear" w:color="auto" w:fill="auto"/>
            <w:noWrap/>
            <w:vAlign w:val="bottom"/>
            <w:hideMark/>
          </w:tcPr>
          <w:p w14:paraId="19DD830C"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1F91449" w14:textId="77777777" w:rsidR="0067094F" w:rsidRPr="0067094F" w:rsidRDefault="0067094F" w:rsidP="0067094F">
            <w:pPr>
              <w:rPr>
                <w:b/>
                <w:bCs/>
                <w:noProof w:val="0"/>
                <w:sz w:val="20"/>
                <w:szCs w:val="20"/>
              </w:rPr>
            </w:pPr>
            <w:r w:rsidRPr="0067094F">
              <w:rPr>
                <w:b/>
                <w:bCs/>
                <w:noProof w:val="0"/>
                <w:sz w:val="20"/>
                <w:szCs w:val="20"/>
              </w:rPr>
              <w:t>Građevinski objekti</w:t>
            </w:r>
          </w:p>
        </w:tc>
        <w:tc>
          <w:tcPr>
            <w:tcW w:w="1701" w:type="dxa"/>
            <w:tcBorders>
              <w:top w:val="nil"/>
              <w:left w:val="nil"/>
              <w:bottom w:val="nil"/>
              <w:right w:val="nil"/>
            </w:tcBorders>
            <w:shd w:val="clear" w:color="auto" w:fill="auto"/>
            <w:noWrap/>
            <w:vAlign w:val="bottom"/>
            <w:hideMark/>
          </w:tcPr>
          <w:p w14:paraId="2B8C25D0" w14:textId="77777777" w:rsidR="0067094F" w:rsidRPr="0067094F" w:rsidRDefault="0067094F" w:rsidP="0067094F">
            <w:pPr>
              <w:jc w:val="right"/>
              <w:rPr>
                <w:b/>
                <w:bCs/>
                <w:noProof w:val="0"/>
                <w:sz w:val="20"/>
                <w:szCs w:val="20"/>
              </w:rPr>
            </w:pPr>
            <w:r w:rsidRPr="0067094F">
              <w:rPr>
                <w:b/>
                <w:bCs/>
                <w:noProof w:val="0"/>
                <w:sz w:val="20"/>
                <w:szCs w:val="20"/>
              </w:rPr>
              <w:t>472.600,00</w:t>
            </w:r>
          </w:p>
        </w:tc>
        <w:tc>
          <w:tcPr>
            <w:tcW w:w="1469" w:type="dxa"/>
            <w:tcBorders>
              <w:top w:val="nil"/>
              <w:left w:val="nil"/>
              <w:bottom w:val="nil"/>
              <w:right w:val="nil"/>
            </w:tcBorders>
            <w:shd w:val="clear" w:color="auto" w:fill="auto"/>
            <w:noWrap/>
            <w:vAlign w:val="bottom"/>
            <w:hideMark/>
          </w:tcPr>
          <w:p w14:paraId="3A93689E"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auto" w:fill="auto"/>
            <w:noWrap/>
            <w:vAlign w:val="bottom"/>
            <w:hideMark/>
          </w:tcPr>
          <w:p w14:paraId="442136E3" w14:textId="77777777" w:rsidR="0067094F" w:rsidRPr="0067094F" w:rsidRDefault="0067094F" w:rsidP="0067094F">
            <w:pPr>
              <w:jc w:val="right"/>
              <w:rPr>
                <w:b/>
                <w:bCs/>
                <w:noProof w:val="0"/>
                <w:sz w:val="20"/>
                <w:szCs w:val="20"/>
              </w:rPr>
            </w:pPr>
            <w:r w:rsidRPr="0067094F">
              <w:rPr>
                <w:b/>
                <w:bCs/>
                <w:noProof w:val="0"/>
                <w:sz w:val="20"/>
                <w:szCs w:val="20"/>
              </w:rPr>
              <w:t>0,00</w:t>
            </w:r>
          </w:p>
        </w:tc>
      </w:tr>
      <w:tr w:rsidR="0067094F" w:rsidRPr="0067094F" w14:paraId="5164BF6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B9A5E4E" w14:textId="77777777" w:rsidR="0067094F" w:rsidRPr="0067094F" w:rsidRDefault="0067094F" w:rsidP="0067094F">
            <w:pPr>
              <w:rPr>
                <w:noProof w:val="0"/>
                <w:sz w:val="20"/>
                <w:szCs w:val="20"/>
              </w:rPr>
            </w:pPr>
            <w:r w:rsidRPr="0067094F">
              <w:rPr>
                <w:noProof w:val="0"/>
                <w:sz w:val="20"/>
                <w:szCs w:val="20"/>
              </w:rPr>
              <w:lastRenderedPageBreak/>
              <w:t>4214</w:t>
            </w:r>
          </w:p>
        </w:tc>
        <w:tc>
          <w:tcPr>
            <w:tcW w:w="266" w:type="dxa"/>
            <w:tcBorders>
              <w:top w:val="nil"/>
              <w:left w:val="nil"/>
              <w:bottom w:val="nil"/>
              <w:right w:val="nil"/>
            </w:tcBorders>
            <w:shd w:val="clear" w:color="auto" w:fill="auto"/>
            <w:noWrap/>
            <w:vAlign w:val="bottom"/>
            <w:hideMark/>
          </w:tcPr>
          <w:p w14:paraId="2C209DE5"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A561F92" w14:textId="77777777" w:rsidR="0067094F" w:rsidRPr="0067094F" w:rsidRDefault="0067094F" w:rsidP="0067094F">
            <w:pPr>
              <w:rPr>
                <w:noProof w:val="0"/>
                <w:sz w:val="20"/>
                <w:szCs w:val="20"/>
              </w:rPr>
            </w:pPr>
            <w:r w:rsidRPr="0067094F">
              <w:rPr>
                <w:noProof w:val="0"/>
                <w:sz w:val="20"/>
                <w:szCs w:val="20"/>
              </w:rPr>
              <w:t>Ostali građevinski objekti</w:t>
            </w:r>
          </w:p>
        </w:tc>
        <w:tc>
          <w:tcPr>
            <w:tcW w:w="1701" w:type="dxa"/>
            <w:tcBorders>
              <w:top w:val="nil"/>
              <w:left w:val="nil"/>
              <w:bottom w:val="nil"/>
              <w:right w:val="nil"/>
            </w:tcBorders>
            <w:shd w:val="clear" w:color="auto" w:fill="auto"/>
            <w:noWrap/>
            <w:vAlign w:val="bottom"/>
            <w:hideMark/>
          </w:tcPr>
          <w:p w14:paraId="55062BE2"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8CE6314"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50BBD845" w14:textId="77777777" w:rsidR="0067094F" w:rsidRPr="0067094F" w:rsidRDefault="0067094F" w:rsidP="0067094F">
            <w:pPr>
              <w:jc w:val="right"/>
              <w:rPr>
                <w:noProof w:val="0"/>
                <w:sz w:val="20"/>
                <w:szCs w:val="20"/>
              </w:rPr>
            </w:pPr>
          </w:p>
        </w:tc>
      </w:tr>
      <w:tr w:rsidR="0067094F" w:rsidRPr="0067094F" w14:paraId="311D1BB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10EF728" w14:textId="77777777" w:rsidR="0067094F" w:rsidRPr="0067094F" w:rsidRDefault="0067094F" w:rsidP="0067094F">
            <w:pPr>
              <w:rPr>
                <w:b/>
                <w:bCs/>
                <w:noProof w:val="0"/>
                <w:sz w:val="20"/>
                <w:szCs w:val="20"/>
              </w:rPr>
            </w:pPr>
            <w:r w:rsidRPr="0067094F">
              <w:rPr>
                <w:b/>
                <w:bCs/>
                <w:noProof w:val="0"/>
                <w:sz w:val="20"/>
                <w:szCs w:val="20"/>
              </w:rPr>
              <w:t>Izvor 7. PRIH.OD PRODAJE ILI ZAMJENE NEFIN.IM.I NAKNADE ŠTETA</w:t>
            </w:r>
          </w:p>
        </w:tc>
        <w:tc>
          <w:tcPr>
            <w:tcW w:w="1701" w:type="dxa"/>
            <w:tcBorders>
              <w:top w:val="nil"/>
              <w:left w:val="nil"/>
              <w:bottom w:val="nil"/>
              <w:right w:val="nil"/>
            </w:tcBorders>
            <w:shd w:val="clear" w:color="auto" w:fill="auto"/>
            <w:noWrap/>
            <w:vAlign w:val="bottom"/>
            <w:hideMark/>
          </w:tcPr>
          <w:p w14:paraId="562C8A3A"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48.500,00</w:t>
            </w:r>
          </w:p>
        </w:tc>
        <w:tc>
          <w:tcPr>
            <w:tcW w:w="1469" w:type="dxa"/>
            <w:tcBorders>
              <w:top w:val="nil"/>
              <w:left w:val="nil"/>
              <w:bottom w:val="nil"/>
              <w:right w:val="nil"/>
            </w:tcBorders>
            <w:shd w:val="clear" w:color="auto" w:fill="auto"/>
            <w:noWrap/>
            <w:vAlign w:val="bottom"/>
            <w:hideMark/>
          </w:tcPr>
          <w:p w14:paraId="05BFC4F7"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c>
          <w:tcPr>
            <w:tcW w:w="916" w:type="dxa"/>
            <w:tcBorders>
              <w:top w:val="nil"/>
              <w:left w:val="nil"/>
              <w:bottom w:val="nil"/>
              <w:right w:val="nil"/>
            </w:tcBorders>
            <w:shd w:val="clear" w:color="auto" w:fill="auto"/>
            <w:noWrap/>
            <w:vAlign w:val="bottom"/>
            <w:hideMark/>
          </w:tcPr>
          <w:p w14:paraId="28F3EECE"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r>
      <w:tr w:rsidR="0067094F" w:rsidRPr="0067094F" w14:paraId="5D2D17D5"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4BD353D" w14:textId="77777777" w:rsidR="0067094F" w:rsidRPr="0067094F" w:rsidRDefault="0067094F" w:rsidP="0067094F">
            <w:pPr>
              <w:rPr>
                <w:noProof w:val="0"/>
                <w:color w:val="333333"/>
                <w:sz w:val="20"/>
                <w:szCs w:val="20"/>
              </w:rPr>
            </w:pPr>
            <w:r w:rsidRPr="0067094F">
              <w:rPr>
                <w:noProof w:val="0"/>
                <w:color w:val="333333"/>
                <w:sz w:val="20"/>
                <w:szCs w:val="20"/>
              </w:rPr>
              <w:t xml:space="preserve">Izvor 7.1. </w:t>
            </w:r>
            <w:proofErr w:type="spellStart"/>
            <w:r w:rsidRPr="0067094F">
              <w:rPr>
                <w:noProof w:val="0"/>
                <w:color w:val="333333"/>
                <w:sz w:val="20"/>
                <w:szCs w:val="20"/>
              </w:rPr>
              <w:t>Prih.od</w:t>
            </w:r>
            <w:proofErr w:type="spellEnd"/>
            <w:r w:rsidRPr="0067094F">
              <w:rPr>
                <w:noProof w:val="0"/>
                <w:color w:val="333333"/>
                <w:sz w:val="20"/>
                <w:szCs w:val="20"/>
              </w:rPr>
              <w:t xml:space="preserve"> prodaje ili zamjene </w:t>
            </w:r>
            <w:proofErr w:type="spellStart"/>
            <w:r w:rsidRPr="0067094F">
              <w:rPr>
                <w:noProof w:val="0"/>
                <w:color w:val="333333"/>
                <w:sz w:val="20"/>
                <w:szCs w:val="20"/>
              </w:rPr>
              <w:t>nefin.imovine</w:t>
            </w:r>
            <w:proofErr w:type="spellEnd"/>
            <w:r w:rsidRPr="0067094F">
              <w:rPr>
                <w:noProof w:val="0"/>
                <w:color w:val="333333"/>
                <w:sz w:val="20"/>
                <w:szCs w:val="20"/>
              </w:rPr>
              <w:t xml:space="preserve"> i naknade šteta </w:t>
            </w:r>
          </w:p>
        </w:tc>
        <w:tc>
          <w:tcPr>
            <w:tcW w:w="1701" w:type="dxa"/>
            <w:tcBorders>
              <w:top w:val="nil"/>
              <w:left w:val="nil"/>
              <w:bottom w:val="nil"/>
              <w:right w:val="nil"/>
            </w:tcBorders>
            <w:shd w:val="clear" w:color="auto" w:fill="auto"/>
            <w:noWrap/>
            <w:vAlign w:val="bottom"/>
            <w:hideMark/>
          </w:tcPr>
          <w:p w14:paraId="29B0455F" w14:textId="77777777" w:rsidR="0067094F" w:rsidRPr="0067094F" w:rsidRDefault="0067094F" w:rsidP="0067094F">
            <w:pPr>
              <w:jc w:val="right"/>
              <w:rPr>
                <w:noProof w:val="0"/>
                <w:color w:val="333333"/>
                <w:sz w:val="20"/>
                <w:szCs w:val="20"/>
              </w:rPr>
            </w:pPr>
            <w:r w:rsidRPr="0067094F">
              <w:rPr>
                <w:noProof w:val="0"/>
                <w:color w:val="333333"/>
                <w:sz w:val="20"/>
                <w:szCs w:val="20"/>
              </w:rPr>
              <w:t>48.500,00</w:t>
            </w:r>
          </w:p>
        </w:tc>
        <w:tc>
          <w:tcPr>
            <w:tcW w:w="1469" w:type="dxa"/>
            <w:tcBorders>
              <w:top w:val="nil"/>
              <w:left w:val="nil"/>
              <w:bottom w:val="nil"/>
              <w:right w:val="nil"/>
            </w:tcBorders>
            <w:shd w:val="clear" w:color="auto" w:fill="auto"/>
            <w:noWrap/>
            <w:vAlign w:val="bottom"/>
            <w:hideMark/>
          </w:tcPr>
          <w:p w14:paraId="6A6209AD"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c>
          <w:tcPr>
            <w:tcW w:w="916" w:type="dxa"/>
            <w:tcBorders>
              <w:top w:val="nil"/>
              <w:left w:val="nil"/>
              <w:bottom w:val="nil"/>
              <w:right w:val="nil"/>
            </w:tcBorders>
            <w:shd w:val="clear" w:color="auto" w:fill="auto"/>
            <w:noWrap/>
            <w:vAlign w:val="bottom"/>
            <w:hideMark/>
          </w:tcPr>
          <w:p w14:paraId="4E1A2C94"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r>
      <w:tr w:rsidR="0067094F" w:rsidRPr="0067094F" w14:paraId="2DC6AF5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5F84010" w14:textId="77777777" w:rsidR="0067094F" w:rsidRPr="0067094F" w:rsidRDefault="0067094F" w:rsidP="0067094F">
            <w:pPr>
              <w:rPr>
                <w:b/>
                <w:bCs/>
                <w:noProof w:val="0"/>
                <w:sz w:val="20"/>
                <w:szCs w:val="20"/>
              </w:rPr>
            </w:pPr>
            <w:r w:rsidRPr="0067094F">
              <w:rPr>
                <w:b/>
                <w:bCs/>
                <w:noProof w:val="0"/>
                <w:sz w:val="20"/>
                <w:szCs w:val="20"/>
              </w:rPr>
              <w:t>422</w:t>
            </w:r>
          </w:p>
        </w:tc>
        <w:tc>
          <w:tcPr>
            <w:tcW w:w="266" w:type="dxa"/>
            <w:tcBorders>
              <w:top w:val="nil"/>
              <w:left w:val="nil"/>
              <w:bottom w:val="nil"/>
              <w:right w:val="nil"/>
            </w:tcBorders>
            <w:shd w:val="clear" w:color="auto" w:fill="auto"/>
            <w:noWrap/>
            <w:vAlign w:val="bottom"/>
            <w:hideMark/>
          </w:tcPr>
          <w:p w14:paraId="3FBE7F0D"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0A1CFC61" w14:textId="77777777" w:rsidR="0067094F" w:rsidRPr="0067094F" w:rsidRDefault="0067094F" w:rsidP="0067094F">
            <w:pPr>
              <w:rPr>
                <w:b/>
                <w:bCs/>
                <w:noProof w:val="0"/>
                <w:sz w:val="20"/>
                <w:szCs w:val="20"/>
              </w:rPr>
            </w:pPr>
            <w:r w:rsidRPr="0067094F">
              <w:rPr>
                <w:b/>
                <w:bCs/>
                <w:noProof w:val="0"/>
                <w:sz w:val="20"/>
                <w:szCs w:val="20"/>
              </w:rPr>
              <w:t>Postrojenja i oprema</w:t>
            </w:r>
          </w:p>
        </w:tc>
        <w:tc>
          <w:tcPr>
            <w:tcW w:w="1701" w:type="dxa"/>
            <w:tcBorders>
              <w:top w:val="nil"/>
              <w:left w:val="nil"/>
              <w:bottom w:val="nil"/>
              <w:right w:val="nil"/>
            </w:tcBorders>
            <w:shd w:val="clear" w:color="auto" w:fill="auto"/>
            <w:noWrap/>
            <w:vAlign w:val="bottom"/>
            <w:hideMark/>
          </w:tcPr>
          <w:p w14:paraId="150AC2DF" w14:textId="77777777" w:rsidR="0067094F" w:rsidRPr="0067094F" w:rsidRDefault="0067094F" w:rsidP="0067094F">
            <w:pPr>
              <w:jc w:val="right"/>
              <w:rPr>
                <w:b/>
                <w:bCs/>
                <w:noProof w:val="0"/>
                <w:sz w:val="20"/>
                <w:szCs w:val="20"/>
              </w:rPr>
            </w:pPr>
            <w:r w:rsidRPr="0067094F">
              <w:rPr>
                <w:b/>
                <w:bCs/>
                <w:noProof w:val="0"/>
                <w:sz w:val="20"/>
                <w:szCs w:val="20"/>
              </w:rPr>
              <w:t>48.500,00</w:t>
            </w:r>
          </w:p>
        </w:tc>
        <w:tc>
          <w:tcPr>
            <w:tcW w:w="1469" w:type="dxa"/>
            <w:tcBorders>
              <w:top w:val="nil"/>
              <w:left w:val="nil"/>
              <w:bottom w:val="nil"/>
              <w:right w:val="nil"/>
            </w:tcBorders>
            <w:shd w:val="clear" w:color="auto" w:fill="auto"/>
            <w:noWrap/>
            <w:vAlign w:val="bottom"/>
            <w:hideMark/>
          </w:tcPr>
          <w:p w14:paraId="58E2B03D"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auto" w:fill="auto"/>
            <w:noWrap/>
            <w:vAlign w:val="bottom"/>
            <w:hideMark/>
          </w:tcPr>
          <w:p w14:paraId="0B8FFC17" w14:textId="77777777" w:rsidR="0067094F" w:rsidRPr="0067094F" w:rsidRDefault="0067094F" w:rsidP="0067094F">
            <w:pPr>
              <w:jc w:val="right"/>
              <w:rPr>
                <w:b/>
                <w:bCs/>
                <w:noProof w:val="0"/>
                <w:sz w:val="20"/>
                <w:szCs w:val="20"/>
              </w:rPr>
            </w:pPr>
            <w:r w:rsidRPr="0067094F">
              <w:rPr>
                <w:b/>
                <w:bCs/>
                <w:noProof w:val="0"/>
                <w:sz w:val="20"/>
                <w:szCs w:val="20"/>
              </w:rPr>
              <w:t>0,00</w:t>
            </w:r>
          </w:p>
        </w:tc>
      </w:tr>
      <w:tr w:rsidR="0067094F" w:rsidRPr="0067094F" w14:paraId="4698346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A422E52" w14:textId="77777777" w:rsidR="0067094F" w:rsidRPr="0067094F" w:rsidRDefault="0067094F" w:rsidP="0067094F">
            <w:pPr>
              <w:rPr>
                <w:noProof w:val="0"/>
                <w:sz w:val="20"/>
                <w:szCs w:val="20"/>
              </w:rPr>
            </w:pPr>
            <w:r w:rsidRPr="0067094F">
              <w:rPr>
                <w:noProof w:val="0"/>
                <w:sz w:val="20"/>
                <w:szCs w:val="20"/>
              </w:rPr>
              <w:t>4221</w:t>
            </w:r>
          </w:p>
        </w:tc>
        <w:tc>
          <w:tcPr>
            <w:tcW w:w="266" w:type="dxa"/>
            <w:tcBorders>
              <w:top w:val="nil"/>
              <w:left w:val="nil"/>
              <w:bottom w:val="nil"/>
              <w:right w:val="nil"/>
            </w:tcBorders>
            <w:shd w:val="clear" w:color="auto" w:fill="auto"/>
            <w:noWrap/>
            <w:vAlign w:val="bottom"/>
            <w:hideMark/>
          </w:tcPr>
          <w:p w14:paraId="17F7C7B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7B5C612" w14:textId="77777777" w:rsidR="0067094F" w:rsidRPr="0067094F" w:rsidRDefault="0067094F" w:rsidP="0067094F">
            <w:pPr>
              <w:rPr>
                <w:noProof w:val="0"/>
                <w:sz w:val="20"/>
                <w:szCs w:val="20"/>
              </w:rPr>
            </w:pPr>
            <w:r w:rsidRPr="0067094F">
              <w:rPr>
                <w:noProof w:val="0"/>
                <w:sz w:val="20"/>
                <w:szCs w:val="20"/>
              </w:rPr>
              <w:t>Uredska oprema i namještaj</w:t>
            </w:r>
          </w:p>
        </w:tc>
        <w:tc>
          <w:tcPr>
            <w:tcW w:w="1701" w:type="dxa"/>
            <w:tcBorders>
              <w:top w:val="nil"/>
              <w:left w:val="nil"/>
              <w:bottom w:val="nil"/>
              <w:right w:val="nil"/>
            </w:tcBorders>
            <w:shd w:val="clear" w:color="auto" w:fill="auto"/>
            <w:noWrap/>
            <w:vAlign w:val="bottom"/>
            <w:hideMark/>
          </w:tcPr>
          <w:p w14:paraId="337C6D6B"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77E6349"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56B3B0F3" w14:textId="77777777" w:rsidR="0067094F" w:rsidRPr="0067094F" w:rsidRDefault="0067094F" w:rsidP="0067094F">
            <w:pPr>
              <w:jc w:val="right"/>
              <w:rPr>
                <w:noProof w:val="0"/>
                <w:sz w:val="20"/>
                <w:szCs w:val="20"/>
              </w:rPr>
            </w:pPr>
          </w:p>
        </w:tc>
      </w:tr>
      <w:tr w:rsidR="003D0A8C" w:rsidRPr="0067094F" w14:paraId="25C6294D"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534B45FE" w14:textId="2E874FC0" w:rsidR="003D0A8C" w:rsidRPr="0067094F" w:rsidRDefault="003D0A8C" w:rsidP="0067094F">
            <w:pPr>
              <w:rPr>
                <w:b/>
                <w:bCs/>
                <w:noProof w:val="0"/>
                <w:sz w:val="20"/>
                <w:szCs w:val="20"/>
              </w:rPr>
            </w:pPr>
            <w:r w:rsidRPr="0067094F">
              <w:rPr>
                <w:b/>
                <w:bCs/>
                <w:noProof w:val="0"/>
                <w:sz w:val="20"/>
                <w:szCs w:val="20"/>
              </w:rPr>
              <w:t>K280108</w:t>
            </w:r>
          </w:p>
        </w:tc>
        <w:tc>
          <w:tcPr>
            <w:tcW w:w="7530" w:type="dxa"/>
            <w:tcBorders>
              <w:top w:val="nil"/>
              <w:left w:val="nil"/>
              <w:bottom w:val="nil"/>
              <w:right w:val="nil"/>
            </w:tcBorders>
            <w:shd w:val="clear" w:color="000000" w:fill="FFFFCC"/>
            <w:noWrap/>
            <w:vAlign w:val="bottom"/>
            <w:hideMark/>
          </w:tcPr>
          <w:p w14:paraId="09C8F100" w14:textId="77777777" w:rsidR="003D0A8C" w:rsidRPr="0067094F" w:rsidRDefault="003D0A8C" w:rsidP="0067094F">
            <w:pPr>
              <w:rPr>
                <w:b/>
                <w:bCs/>
                <w:noProof w:val="0"/>
                <w:sz w:val="20"/>
                <w:szCs w:val="20"/>
              </w:rPr>
            </w:pPr>
            <w:r w:rsidRPr="0067094F">
              <w:rPr>
                <w:b/>
                <w:bCs/>
                <w:noProof w:val="0"/>
                <w:sz w:val="20"/>
                <w:szCs w:val="20"/>
              </w:rPr>
              <w:t>Kapitalni projekt: Nabava spremnika za odvojeno prikupljanje otpada</w:t>
            </w:r>
          </w:p>
        </w:tc>
        <w:tc>
          <w:tcPr>
            <w:tcW w:w="1701" w:type="dxa"/>
            <w:tcBorders>
              <w:top w:val="nil"/>
              <w:left w:val="nil"/>
              <w:bottom w:val="nil"/>
              <w:right w:val="nil"/>
            </w:tcBorders>
            <w:shd w:val="clear" w:color="000000" w:fill="FFFFCC"/>
            <w:noWrap/>
            <w:vAlign w:val="bottom"/>
            <w:hideMark/>
          </w:tcPr>
          <w:p w14:paraId="7CD24AAA" w14:textId="77777777" w:rsidR="003D0A8C" w:rsidRPr="0067094F" w:rsidRDefault="003D0A8C" w:rsidP="0067094F">
            <w:pPr>
              <w:jc w:val="right"/>
              <w:rPr>
                <w:b/>
                <w:bCs/>
                <w:noProof w:val="0"/>
                <w:sz w:val="20"/>
                <w:szCs w:val="20"/>
              </w:rPr>
            </w:pPr>
            <w:r w:rsidRPr="0067094F">
              <w:rPr>
                <w:b/>
                <w:bCs/>
                <w:noProof w:val="0"/>
                <w:sz w:val="20"/>
                <w:szCs w:val="20"/>
              </w:rPr>
              <w:t>20.000,00</w:t>
            </w:r>
          </w:p>
        </w:tc>
        <w:tc>
          <w:tcPr>
            <w:tcW w:w="1469" w:type="dxa"/>
            <w:tcBorders>
              <w:top w:val="nil"/>
              <w:left w:val="nil"/>
              <w:bottom w:val="nil"/>
              <w:right w:val="nil"/>
            </w:tcBorders>
            <w:shd w:val="clear" w:color="000000" w:fill="FFFFCC"/>
            <w:noWrap/>
            <w:vAlign w:val="bottom"/>
            <w:hideMark/>
          </w:tcPr>
          <w:p w14:paraId="2A874868" w14:textId="77777777" w:rsidR="003D0A8C" w:rsidRPr="0067094F" w:rsidRDefault="003D0A8C" w:rsidP="0067094F">
            <w:pPr>
              <w:jc w:val="right"/>
              <w:rPr>
                <w:b/>
                <w:bCs/>
                <w:noProof w:val="0"/>
                <w:sz w:val="20"/>
                <w:szCs w:val="20"/>
              </w:rPr>
            </w:pPr>
            <w:r w:rsidRPr="0067094F">
              <w:rPr>
                <w:b/>
                <w:bCs/>
                <w:noProof w:val="0"/>
                <w:sz w:val="20"/>
                <w:szCs w:val="20"/>
              </w:rPr>
              <w:t>19.570,88</w:t>
            </w:r>
          </w:p>
        </w:tc>
        <w:tc>
          <w:tcPr>
            <w:tcW w:w="916" w:type="dxa"/>
            <w:tcBorders>
              <w:top w:val="nil"/>
              <w:left w:val="nil"/>
              <w:bottom w:val="nil"/>
              <w:right w:val="nil"/>
            </w:tcBorders>
            <w:shd w:val="clear" w:color="000000" w:fill="FFFFCC"/>
            <w:noWrap/>
            <w:vAlign w:val="bottom"/>
            <w:hideMark/>
          </w:tcPr>
          <w:p w14:paraId="22F17FF2" w14:textId="77777777" w:rsidR="003D0A8C" w:rsidRPr="0067094F" w:rsidRDefault="003D0A8C" w:rsidP="0067094F">
            <w:pPr>
              <w:jc w:val="right"/>
              <w:rPr>
                <w:b/>
                <w:bCs/>
                <w:noProof w:val="0"/>
                <w:sz w:val="20"/>
                <w:szCs w:val="20"/>
              </w:rPr>
            </w:pPr>
            <w:r w:rsidRPr="0067094F">
              <w:rPr>
                <w:b/>
                <w:bCs/>
                <w:noProof w:val="0"/>
                <w:sz w:val="20"/>
                <w:szCs w:val="20"/>
              </w:rPr>
              <w:t>97,85</w:t>
            </w:r>
          </w:p>
        </w:tc>
      </w:tr>
      <w:tr w:rsidR="0067094F" w:rsidRPr="0067094F" w14:paraId="6C99D5F6"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E2B4644"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1D3369A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c>
          <w:tcPr>
            <w:tcW w:w="1469" w:type="dxa"/>
            <w:tcBorders>
              <w:top w:val="nil"/>
              <w:left w:val="nil"/>
              <w:bottom w:val="nil"/>
              <w:right w:val="nil"/>
            </w:tcBorders>
            <w:shd w:val="clear" w:color="auto" w:fill="auto"/>
            <w:noWrap/>
            <w:vAlign w:val="bottom"/>
            <w:hideMark/>
          </w:tcPr>
          <w:p w14:paraId="586837E7"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19.570,88</w:t>
            </w:r>
          </w:p>
        </w:tc>
        <w:tc>
          <w:tcPr>
            <w:tcW w:w="916" w:type="dxa"/>
            <w:tcBorders>
              <w:top w:val="nil"/>
              <w:left w:val="nil"/>
              <w:bottom w:val="nil"/>
              <w:right w:val="nil"/>
            </w:tcBorders>
            <w:shd w:val="clear" w:color="auto" w:fill="auto"/>
            <w:noWrap/>
            <w:vAlign w:val="bottom"/>
            <w:hideMark/>
          </w:tcPr>
          <w:p w14:paraId="313580C5" w14:textId="77777777" w:rsidR="0067094F" w:rsidRPr="0067094F" w:rsidRDefault="0067094F" w:rsidP="0067094F">
            <w:pPr>
              <w:jc w:val="right"/>
              <w:rPr>
                <w:b/>
                <w:bCs/>
                <w:noProof w:val="0"/>
                <w:color w:val="333333"/>
                <w:sz w:val="20"/>
                <w:szCs w:val="20"/>
              </w:rPr>
            </w:pPr>
          </w:p>
        </w:tc>
      </w:tr>
      <w:tr w:rsidR="0067094F" w:rsidRPr="0067094F" w14:paraId="063B3A14"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4B23ABF" w14:textId="77777777" w:rsidR="0067094F" w:rsidRPr="0067094F" w:rsidRDefault="0067094F" w:rsidP="0067094F">
            <w:pPr>
              <w:rPr>
                <w:noProof w:val="0"/>
                <w:color w:val="333333"/>
                <w:sz w:val="20"/>
                <w:szCs w:val="20"/>
              </w:rPr>
            </w:pPr>
            <w:r w:rsidRPr="0067094F">
              <w:rPr>
                <w:noProof w:val="0"/>
                <w:color w:val="333333"/>
                <w:sz w:val="20"/>
                <w:szCs w:val="20"/>
              </w:rPr>
              <w:t>Izvor 4.2. Komunalni doprinos</w:t>
            </w:r>
          </w:p>
        </w:tc>
        <w:tc>
          <w:tcPr>
            <w:tcW w:w="1701" w:type="dxa"/>
            <w:tcBorders>
              <w:top w:val="nil"/>
              <w:left w:val="nil"/>
              <w:bottom w:val="nil"/>
              <w:right w:val="nil"/>
            </w:tcBorders>
            <w:shd w:val="clear" w:color="auto" w:fill="auto"/>
            <w:noWrap/>
            <w:vAlign w:val="bottom"/>
            <w:hideMark/>
          </w:tcPr>
          <w:p w14:paraId="24849F4F"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c>
          <w:tcPr>
            <w:tcW w:w="1469" w:type="dxa"/>
            <w:tcBorders>
              <w:top w:val="nil"/>
              <w:left w:val="nil"/>
              <w:bottom w:val="nil"/>
              <w:right w:val="nil"/>
            </w:tcBorders>
            <w:shd w:val="clear" w:color="auto" w:fill="auto"/>
            <w:noWrap/>
            <w:vAlign w:val="bottom"/>
            <w:hideMark/>
          </w:tcPr>
          <w:p w14:paraId="0EE05F16" w14:textId="77777777" w:rsidR="0067094F" w:rsidRPr="0067094F" w:rsidRDefault="0067094F" w:rsidP="0067094F">
            <w:pPr>
              <w:jc w:val="right"/>
              <w:rPr>
                <w:noProof w:val="0"/>
                <w:color w:val="333333"/>
                <w:sz w:val="20"/>
                <w:szCs w:val="20"/>
              </w:rPr>
            </w:pPr>
            <w:r w:rsidRPr="0067094F">
              <w:rPr>
                <w:noProof w:val="0"/>
                <w:color w:val="333333"/>
                <w:sz w:val="20"/>
                <w:szCs w:val="20"/>
              </w:rPr>
              <w:t>19.570,88</w:t>
            </w:r>
          </w:p>
        </w:tc>
        <w:tc>
          <w:tcPr>
            <w:tcW w:w="916" w:type="dxa"/>
            <w:tcBorders>
              <w:top w:val="nil"/>
              <w:left w:val="nil"/>
              <w:bottom w:val="nil"/>
              <w:right w:val="nil"/>
            </w:tcBorders>
            <w:shd w:val="clear" w:color="auto" w:fill="auto"/>
            <w:noWrap/>
            <w:vAlign w:val="bottom"/>
            <w:hideMark/>
          </w:tcPr>
          <w:p w14:paraId="50AC8A1C" w14:textId="77777777" w:rsidR="0067094F" w:rsidRPr="0067094F" w:rsidRDefault="0067094F" w:rsidP="0067094F">
            <w:pPr>
              <w:jc w:val="right"/>
              <w:rPr>
                <w:noProof w:val="0"/>
                <w:color w:val="333333"/>
                <w:sz w:val="20"/>
                <w:szCs w:val="20"/>
              </w:rPr>
            </w:pPr>
          </w:p>
        </w:tc>
      </w:tr>
      <w:tr w:rsidR="0067094F" w:rsidRPr="0067094F" w14:paraId="5159A14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92FC5F1" w14:textId="77777777" w:rsidR="0067094F" w:rsidRPr="0067094F" w:rsidRDefault="0067094F" w:rsidP="0067094F">
            <w:pPr>
              <w:rPr>
                <w:b/>
                <w:bCs/>
                <w:noProof w:val="0"/>
                <w:sz w:val="20"/>
                <w:szCs w:val="20"/>
              </w:rPr>
            </w:pPr>
            <w:r w:rsidRPr="0067094F">
              <w:rPr>
                <w:b/>
                <w:bCs/>
                <w:noProof w:val="0"/>
                <w:sz w:val="20"/>
                <w:szCs w:val="20"/>
              </w:rPr>
              <w:t>363</w:t>
            </w:r>
          </w:p>
        </w:tc>
        <w:tc>
          <w:tcPr>
            <w:tcW w:w="266" w:type="dxa"/>
            <w:tcBorders>
              <w:top w:val="nil"/>
              <w:left w:val="nil"/>
              <w:bottom w:val="nil"/>
              <w:right w:val="nil"/>
            </w:tcBorders>
            <w:shd w:val="clear" w:color="auto" w:fill="auto"/>
            <w:noWrap/>
            <w:vAlign w:val="bottom"/>
            <w:hideMark/>
          </w:tcPr>
          <w:p w14:paraId="28C97CA1"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4BEEA4E" w14:textId="77777777" w:rsidR="0067094F" w:rsidRPr="0067094F" w:rsidRDefault="0067094F" w:rsidP="0067094F">
            <w:pPr>
              <w:rPr>
                <w:b/>
                <w:bCs/>
                <w:noProof w:val="0"/>
                <w:sz w:val="20"/>
                <w:szCs w:val="20"/>
              </w:rPr>
            </w:pPr>
            <w:r w:rsidRPr="0067094F">
              <w:rPr>
                <w:b/>
                <w:bCs/>
                <w:noProof w:val="0"/>
                <w:sz w:val="20"/>
                <w:szCs w:val="20"/>
              </w:rPr>
              <w:t>Pomoći unutar općeg proračuna</w:t>
            </w:r>
          </w:p>
        </w:tc>
        <w:tc>
          <w:tcPr>
            <w:tcW w:w="1701" w:type="dxa"/>
            <w:tcBorders>
              <w:top w:val="nil"/>
              <w:left w:val="nil"/>
              <w:bottom w:val="nil"/>
              <w:right w:val="nil"/>
            </w:tcBorders>
            <w:shd w:val="clear" w:color="auto" w:fill="auto"/>
            <w:noWrap/>
            <w:vAlign w:val="bottom"/>
            <w:hideMark/>
          </w:tcPr>
          <w:p w14:paraId="3B2F868E"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1469" w:type="dxa"/>
            <w:tcBorders>
              <w:top w:val="nil"/>
              <w:left w:val="nil"/>
              <w:bottom w:val="nil"/>
              <w:right w:val="nil"/>
            </w:tcBorders>
            <w:shd w:val="clear" w:color="auto" w:fill="auto"/>
            <w:noWrap/>
            <w:vAlign w:val="bottom"/>
            <w:hideMark/>
          </w:tcPr>
          <w:p w14:paraId="2949D5B8" w14:textId="77777777" w:rsidR="0067094F" w:rsidRPr="0067094F" w:rsidRDefault="0067094F" w:rsidP="0067094F">
            <w:pPr>
              <w:jc w:val="right"/>
              <w:rPr>
                <w:b/>
                <w:bCs/>
                <w:noProof w:val="0"/>
                <w:sz w:val="20"/>
                <w:szCs w:val="20"/>
              </w:rPr>
            </w:pPr>
            <w:r w:rsidRPr="0067094F">
              <w:rPr>
                <w:b/>
                <w:bCs/>
                <w:noProof w:val="0"/>
                <w:sz w:val="20"/>
                <w:szCs w:val="20"/>
              </w:rPr>
              <w:t>19.570,88</w:t>
            </w:r>
          </w:p>
        </w:tc>
        <w:tc>
          <w:tcPr>
            <w:tcW w:w="916" w:type="dxa"/>
            <w:tcBorders>
              <w:top w:val="nil"/>
              <w:left w:val="nil"/>
              <w:bottom w:val="nil"/>
              <w:right w:val="nil"/>
            </w:tcBorders>
            <w:shd w:val="clear" w:color="auto" w:fill="auto"/>
            <w:noWrap/>
            <w:vAlign w:val="bottom"/>
            <w:hideMark/>
          </w:tcPr>
          <w:p w14:paraId="1098CF69" w14:textId="77777777" w:rsidR="0067094F" w:rsidRPr="0067094F" w:rsidRDefault="0067094F" w:rsidP="0067094F">
            <w:pPr>
              <w:jc w:val="right"/>
              <w:rPr>
                <w:b/>
                <w:bCs/>
                <w:noProof w:val="0"/>
                <w:sz w:val="20"/>
                <w:szCs w:val="20"/>
              </w:rPr>
            </w:pPr>
          </w:p>
        </w:tc>
      </w:tr>
      <w:tr w:rsidR="0067094F" w:rsidRPr="0067094F" w14:paraId="3580443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68CC1C2" w14:textId="77777777" w:rsidR="0067094F" w:rsidRPr="0067094F" w:rsidRDefault="0067094F" w:rsidP="0067094F">
            <w:pPr>
              <w:rPr>
                <w:noProof w:val="0"/>
                <w:sz w:val="20"/>
                <w:szCs w:val="20"/>
              </w:rPr>
            </w:pPr>
            <w:r w:rsidRPr="0067094F">
              <w:rPr>
                <w:noProof w:val="0"/>
                <w:sz w:val="20"/>
                <w:szCs w:val="20"/>
              </w:rPr>
              <w:t>3632</w:t>
            </w:r>
          </w:p>
        </w:tc>
        <w:tc>
          <w:tcPr>
            <w:tcW w:w="266" w:type="dxa"/>
            <w:tcBorders>
              <w:top w:val="nil"/>
              <w:left w:val="nil"/>
              <w:bottom w:val="nil"/>
              <w:right w:val="nil"/>
            </w:tcBorders>
            <w:shd w:val="clear" w:color="auto" w:fill="auto"/>
            <w:noWrap/>
            <w:vAlign w:val="bottom"/>
            <w:hideMark/>
          </w:tcPr>
          <w:p w14:paraId="10F22CAF"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5A8FD22" w14:textId="77777777" w:rsidR="0067094F" w:rsidRPr="0067094F" w:rsidRDefault="0067094F" w:rsidP="0067094F">
            <w:pPr>
              <w:rPr>
                <w:noProof w:val="0"/>
                <w:sz w:val="20"/>
                <w:szCs w:val="20"/>
              </w:rPr>
            </w:pPr>
            <w:r w:rsidRPr="0067094F">
              <w:rPr>
                <w:noProof w:val="0"/>
                <w:sz w:val="20"/>
                <w:szCs w:val="20"/>
              </w:rPr>
              <w:t>Kapitalne pomoći unutar općeg proračuna</w:t>
            </w:r>
          </w:p>
        </w:tc>
        <w:tc>
          <w:tcPr>
            <w:tcW w:w="1701" w:type="dxa"/>
            <w:tcBorders>
              <w:top w:val="nil"/>
              <w:left w:val="nil"/>
              <w:bottom w:val="nil"/>
              <w:right w:val="nil"/>
            </w:tcBorders>
            <w:shd w:val="clear" w:color="auto" w:fill="auto"/>
            <w:noWrap/>
            <w:vAlign w:val="bottom"/>
            <w:hideMark/>
          </w:tcPr>
          <w:p w14:paraId="2F03C6BD"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EEBFBC7" w14:textId="77777777" w:rsidR="0067094F" w:rsidRPr="0067094F" w:rsidRDefault="0067094F" w:rsidP="0067094F">
            <w:pPr>
              <w:jc w:val="right"/>
              <w:rPr>
                <w:noProof w:val="0"/>
                <w:sz w:val="20"/>
                <w:szCs w:val="20"/>
              </w:rPr>
            </w:pPr>
            <w:r w:rsidRPr="0067094F">
              <w:rPr>
                <w:noProof w:val="0"/>
                <w:sz w:val="20"/>
                <w:szCs w:val="20"/>
              </w:rPr>
              <w:t>19.570,88</w:t>
            </w:r>
          </w:p>
        </w:tc>
        <w:tc>
          <w:tcPr>
            <w:tcW w:w="916" w:type="dxa"/>
            <w:tcBorders>
              <w:top w:val="nil"/>
              <w:left w:val="nil"/>
              <w:bottom w:val="nil"/>
              <w:right w:val="nil"/>
            </w:tcBorders>
            <w:shd w:val="clear" w:color="auto" w:fill="auto"/>
            <w:noWrap/>
            <w:vAlign w:val="bottom"/>
            <w:hideMark/>
          </w:tcPr>
          <w:p w14:paraId="7E26E731" w14:textId="77777777" w:rsidR="0067094F" w:rsidRPr="0067094F" w:rsidRDefault="0067094F" w:rsidP="0067094F">
            <w:pPr>
              <w:jc w:val="right"/>
              <w:rPr>
                <w:noProof w:val="0"/>
                <w:sz w:val="20"/>
                <w:szCs w:val="20"/>
              </w:rPr>
            </w:pPr>
          </w:p>
        </w:tc>
      </w:tr>
      <w:tr w:rsidR="0067094F" w:rsidRPr="0067094F" w14:paraId="6F049EBF"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4C54D0B" w14:textId="77777777" w:rsidR="0067094F" w:rsidRPr="0067094F" w:rsidRDefault="0067094F" w:rsidP="0067094F">
            <w:pPr>
              <w:rPr>
                <w:b/>
                <w:bCs/>
                <w:noProof w:val="0"/>
                <w:sz w:val="20"/>
                <w:szCs w:val="20"/>
              </w:rPr>
            </w:pPr>
            <w:r w:rsidRPr="0067094F">
              <w:rPr>
                <w:b/>
                <w:bCs/>
                <w:noProof w:val="0"/>
                <w:sz w:val="20"/>
                <w:szCs w:val="20"/>
              </w:rPr>
              <w:t>Izvor 6. DONACIJE</w:t>
            </w:r>
          </w:p>
        </w:tc>
        <w:tc>
          <w:tcPr>
            <w:tcW w:w="1701" w:type="dxa"/>
            <w:tcBorders>
              <w:top w:val="nil"/>
              <w:left w:val="nil"/>
              <w:bottom w:val="nil"/>
              <w:right w:val="nil"/>
            </w:tcBorders>
            <w:shd w:val="clear" w:color="auto" w:fill="auto"/>
            <w:noWrap/>
            <w:vAlign w:val="bottom"/>
            <w:hideMark/>
          </w:tcPr>
          <w:p w14:paraId="702963C7"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20.000,00</w:t>
            </w:r>
          </w:p>
        </w:tc>
        <w:tc>
          <w:tcPr>
            <w:tcW w:w="1469" w:type="dxa"/>
            <w:tcBorders>
              <w:top w:val="nil"/>
              <w:left w:val="nil"/>
              <w:bottom w:val="nil"/>
              <w:right w:val="nil"/>
            </w:tcBorders>
            <w:shd w:val="clear" w:color="auto" w:fill="auto"/>
            <w:noWrap/>
            <w:vAlign w:val="bottom"/>
            <w:hideMark/>
          </w:tcPr>
          <w:p w14:paraId="7EE5BFC0"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c>
          <w:tcPr>
            <w:tcW w:w="916" w:type="dxa"/>
            <w:tcBorders>
              <w:top w:val="nil"/>
              <w:left w:val="nil"/>
              <w:bottom w:val="nil"/>
              <w:right w:val="nil"/>
            </w:tcBorders>
            <w:shd w:val="clear" w:color="auto" w:fill="auto"/>
            <w:noWrap/>
            <w:vAlign w:val="bottom"/>
            <w:hideMark/>
          </w:tcPr>
          <w:p w14:paraId="4EFA2FB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r>
      <w:tr w:rsidR="0067094F" w:rsidRPr="0067094F" w14:paraId="67FD18E1"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F4AF27C" w14:textId="77777777" w:rsidR="0067094F" w:rsidRPr="0067094F" w:rsidRDefault="0067094F" w:rsidP="0067094F">
            <w:pPr>
              <w:rPr>
                <w:noProof w:val="0"/>
                <w:color w:val="333333"/>
                <w:sz w:val="20"/>
                <w:szCs w:val="20"/>
              </w:rPr>
            </w:pPr>
            <w:r w:rsidRPr="0067094F">
              <w:rPr>
                <w:noProof w:val="0"/>
                <w:color w:val="333333"/>
                <w:sz w:val="20"/>
                <w:szCs w:val="20"/>
              </w:rPr>
              <w:t>Izvor 6.3. Donacije od trgovačkih društava</w:t>
            </w:r>
          </w:p>
        </w:tc>
        <w:tc>
          <w:tcPr>
            <w:tcW w:w="1701" w:type="dxa"/>
            <w:tcBorders>
              <w:top w:val="nil"/>
              <w:left w:val="nil"/>
              <w:bottom w:val="nil"/>
              <w:right w:val="nil"/>
            </w:tcBorders>
            <w:shd w:val="clear" w:color="auto" w:fill="auto"/>
            <w:noWrap/>
            <w:vAlign w:val="bottom"/>
            <w:hideMark/>
          </w:tcPr>
          <w:p w14:paraId="19454482" w14:textId="77777777" w:rsidR="0067094F" w:rsidRPr="0067094F" w:rsidRDefault="0067094F" w:rsidP="0067094F">
            <w:pPr>
              <w:jc w:val="right"/>
              <w:rPr>
                <w:noProof w:val="0"/>
                <w:color w:val="333333"/>
                <w:sz w:val="20"/>
                <w:szCs w:val="20"/>
              </w:rPr>
            </w:pPr>
            <w:r w:rsidRPr="0067094F">
              <w:rPr>
                <w:noProof w:val="0"/>
                <w:color w:val="333333"/>
                <w:sz w:val="20"/>
                <w:szCs w:val="20"/>
              </w:rPr>
              <w:t>20.000,00</w:t>
            </w:r>
          </w:p>
        </w:tc>
        <w:tc>
          <w:tcPr>
            <w:tcW w:w="1469" w:type="dxa"/>
            <w:tcBorders>
              <w:top w:val="nil"/>
              <w:left w:val="nil"/>
              <w:bottom w:val="nil"/>
              <w:right w:val="nil"/>
            </w:tcBorders>
            <w:shd w:val="clear" w:color="auto" w:fill="auto"/>
            <w:noWrap/>
            <w:vAlign w:val="bottom"/>
            <w:hideMark/>
          </w:tcPr>
          <w:p w14:paraId="1161F151"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c>
          <w:tcPr>
            <w:tcW w:w="916" w:type="dxa"/>
            <w:tcBorders>
              <w:top w:val="nil"/>
              <w:left w:val="nil"/>
              <w:bottom w:val="nil"/>
              <w:right w:val="nil"/>
            </w:tcBorders>
            <w:shd w:val="clear" w:color="auto" w:fill="auto"/>
            <w:noWrap/>
            <w:vAlign w:val="bottom"/>
            <w:hideMark/>
          </w:tcPr>
          <w:p w14:paraId="75736BD7"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r>
      <w:tr w:rsidR="0067094F" w:rsidRPr="0067094F" w14:paraId="7FEF560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3B060A7" w14:textId="77777777" w:rsidR="0067094F" w:rsidRPr="0067094F" w:rsidRDefault="0067094F" w:rsidP="0067094F">
            <w:pPr>
              <w:rPr>
                <w:b/>
                <w:bCs/>
                <w:noProof w:val="0"/>
                <w:sz w:val="20"/>
                <w:szCs w:val="20"/>
              </w:rPr>
            </w:pPr>
            <w:r w:rsidRPr="0067094F">
              <w:rPr>
                <w:b/>
                <w:bCs/>
                <w:noProof w:val="0"/>
                <w:sz w:val="20"/>
                <w:szCs w:val="20"/>
              </w:rPr>
              <w:t>363</w:t>
            </w:r>
          </w:p>
        </w:tc>
        <w:tc>
          <w:tcPr>
            <w:tcW w:w="266" w:type="dxa"/>
            <w:tcBorders>
              <w:top w:val="nil"/>
              <w:left w:val="nil"/>
              <w:bottom w:val="nil"/>
              <w:right w:val="nil"/>
            </w:tcBorders>
            <w:shd w:val="clear" w:color="auto" w:fill="auto"/>
            <w:noWrap/>
            <w:vAlign w:val="bottom"/>
            <w:hideMark/>
          </w:tcPr>
          <w:p w14:paraId="5078DC9B"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7B3FC8D" w14:textId="77777777" w:rsidR="0067094F" w:rsidRPr="0067094F" w:rsidRDefault="0067094F" w:rsidP="0067094F">
            <w:pPr>
              <w:rPr>
                <w:b/>
                <w:bCs/>
                <w:noProof w:val="0"/>
                <w:sz w:val="20"/>
                <w:szCs w:val="20"/>
              </w:rPr>
            </w:pPr>
            <w:r w:rsidRPr="0067094F">
              <w:rPr>
                <w:b/>
                <w:bCs/>
                <w:noProof w:val="0"/>
                <w:sz w:val="20"/>
                <w:szCs w:val="20"/>
              </w:rPr>
              <w:t>Pomoći unutar općeg proračuna</w:t>
            </w:r>
          </w:p>
        </w:tc>
        <w:tc>
          <w:tcPr>
            <w:tcW w:w="1701" w:type="dxa"/>
            <w:tcBorders>
              <w:top w:val="nil"/>
              <w:left w:val="nil"/>
              <w:bottom w:val="nil"/>
              <w:right w:val="nil"/>
            </w:tcBorders>
            <w:shd w:val="clear" w:color="auto" w:fill="auto"/>
            <w:noWrap/>
            <w:vAlign w:val="bottom"/>
            <w:hideMark/>
          </w:tcPr>
          <w:p w14:paraId="5EEC89AF" w14:textId="77777777" w:rsidR="0067094F" w:rsidRPr="0067094F" w:rsidRDefault="0067094F" w:rsidP="0067094F">
            <w:pPr>
              <w:jc w:val="right"/>
              <w:rPr>
                <w:b/>
                <w:bCs/>
                <w:noProof w:val="0"/>
                <w:sz w:val="20"/>
                <w:szCs w:val="20"/>
              </w:rPr>
            </w:pPr>
            <w:r w:rsidRPr="0067094F">
              <w:rPr>
                <w:b/>
                <w:bCs/>
                <w:noProof w:val="0"/>
                <w:sz w:val="20"/>
                <w:szCs w:val="20"/>
              </w:rPr>
              <w:t>20.000,00</w:t>
            </w:r>
          </w:p>
        </w:tc>
        <w:tc>
          <w:tcPr>
            <w:tcW w:w="1469" w:type="dxa"/>
            <w:tcBorders>
              <w:top w:val="nil"/>
              <w:left w:val="nil"/>
              <w:bottom w:val="nil"/>
              <w:right w:val="nil"/>
            </w:tcBorders>
            <w:shd w:val="clear" w:color="auto" w:fill="auto"/>
            <w:noWrap/>
            <w:vAlign w:val="bottom"/>
            <w:hideMark/>
          </w:tcPr>
          <w:p w14:paraId="336ADDF6"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auto" w:fill="auto"/>
            <w:noWrap/>
            <w:vAlign w:val="bottom"/>
            <w:hideMark/>
          </w:tcPr>
          <w:p w14:paraId="25D1E29D" w14:textId="77777777" w:rsidR="0067094F" w:rsidRPr="0067094F" w:rsidRDefault="0067094F" w:rsidP="0067094F">
            <w:pPr>
              <w:jc w:val="right"/>
              <w:rPr>
                <w:b/>
                <w:bCs/>
                <w:noProof w:val="0"/>
                <w:sz w:val="20"/>
                <w:szCs w:val="20"/>
              </w:rPr>
            </w:pPr>
            <w:r w:rsidRPr="0067094F">
              <w:rPr>
                <w:b/>
                <w:bCs/>
                <w:noProof w:val="0"/>
                <w:sz w:val="20"/>
                <w:szCs w:val="20"/>
              </w:rPr>
              <w:t>0,00</w:t>
            </w:r>
          </w:p>
        </w:tc>
      </w:tr>
      <w:tr w:rsidR="0067094F" w:rsidRPr="0067094F" w14:paraId="5E2C918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BC374AD" w14:textId="77777777" w:rsidR="0067094F" w:rsidRPr="0067094F" w:rsidRDefault="0067094F" w:rsidP="0067094F">
            <w:pPr>
              <w:rPr>
                <w:noProof w:val="0"/>
                <w:sz w:val="20"/>
                <w:szCs w:val="20"/>
              </w:rPr>
            </w:pPr>
            <w:r w:rsidRPr="0067094F">
              <w:rPr>
                <w:noProof w:val="0"/>
                <w:sz w:val="20"/>
                <w:szCs w:val="20"/>
              </w:rPr>
              <w:t>3632</w:t>
            </w:r>
          </w:p>
        </w:tc>
        <w:tc>
          <w:tcPr>
            <w:tcW w:w="266" w:type="dxa"/>
            <w:tcBorders>
              <w:top w:val="nil"/>
              <w:left w:val="nil"/>
              <w:bottom w:val="nil"/>
              <w:right w:val="nil"/>
            </w:tcBorders>
            <w:shd w:val="clear" w:color="auto" w:fill="auto"/>
            <w:noWrap/>
            <w:vAlign w:val="bottom"/>
            <w:hideMark/>
          </w:tcPr>
          <w:p w14:paraId="345FE4B2"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DD53DF4" w14:textId="77777777" w:rsidR="0067094F" w:rsidRPr="0067094F" w:rsidRDefault="0067094F" w:rsidP="0067094F">
            <w:pPr>
              <w:rPr>
                <w:noProof w:val="0"/>
                <w:sz w:val="20"/>
                <w:szCs w:val="20"/>
              </w:rPr>
            </w:pPr>
            <w:r w:rsidRPr="0067094F">
              <w:rPr>
                <w:noProof w:val="0"/>
                <w:sz w:val="20"/>
                <w:szCs w:val="20"/>
              </w:rPr>
              <w:t>Kapitalne pomoći unutar općeg proračuna</w:t>
            </w:r>
          </w:p>
        </w:tc>
        <w:tc>
          <w:tcPr>
            <w:tcW w:w="1701" w:type="dxa"/>
            <w:tcBorders>
              <w:top w:val="nil"/>
              <w:left w:val="nil"/>
              <w:bottom w:val="nil"/>
              <w:right w:val="nil"/>
            </w:tcBorders>
            <w:shd w:val="clear" w:color="auto" w:fill="auto"/>
            <w:noWrap/>
            <w:vAlign w:val="bottom"/>
            <w:hideMark/>
          </w:tcPr>
          <w:p w14:paraId="58B6A9C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29D40D0"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15CC6ADE" w14:textId="77777777" w:rsidR="0067094F" w:rsidRPr="0067094F" w:rsidRDefault="0067094F" w:rsidP="0067094F">
            <w:pPr>
              <w:jc w:val="right"/>
              <w:rPr>
                <w:noProof w:val="0"/>
                <w:sz w:val="20"/>
                <w:szCs w:val="20"/>
              </w:rPr>
            </w:pPr>
          </w:p>
        </w:tc>
      </w:tr>
      <w:tr w:rsidR="00D97777" w:rsidRPr="0067094F" w14:paraId="7F01A968" w14:textId="77777777" w:rsidTr="00D97777">
        <w:trPr>
          <w:trHeight w:val="264"/>
          <w:jc w:val="center"/>
        </w:trPr>
        <w:tc>
          <w:tcPr>
            <w:tcW w:w="1276" w:type="dxa"/>
            <w:tcBorders>
              <w:top w:val="nil"/>
              <w:left w:val="nil"/>
              <w:bottom w:val="nil"/>
              <w:right w:val="nil"/>
            </w:tcBorders>
            <w:shd w:val="clear" w:color="000000" w:fill="FCE4D6"/>
            <w:noWrap/>
            <w:vAlign w:val="bottom"/>
            <w:hideMark/>
          </w:tcPr>
          <w:p w14:paraId="6ED6C6F2" w14:textId="77777777" w:rsidR="0067094F" w:rsidRPr="0067094F" w:rsidRDefault="0067094F" w:rsidP="0067094F">
            <w:pPr>
              <w:rPr>
                <w:b/>
                <w:bCs/>
                <w:noProof w:val="0"/>
                <w:sz w:val="20"/>
                <w:szCs w:val="20"/>
              </w:rPr>
            </w:pPr>
            <w:r w:rsidRPr="0067094F">
              <w:rPr>
                <w:b/>
                <w:bCs/>
                <w:noProof w:val="0"/>
                <w:sz w:val="20"/>
                <w:szCs w:val="20"/>
              </w:rPr>
              <w:t>2803</w:t>
            </w:r>
          </w:p>
        </w:tc>
        <w:tc>
          <w:tcPr>
            <w:tcW w:w="266" w:type="dxa"/>
            <w:tcBorders>
              <w:top w:val="nil"/>
              <w:left w:val="nil"/>
              <w:bottom w:val="nil"/>
              <w:right w:val="nil"/>
            </w:tcBorders>
            <w:shd w:val="clear" w:color="000000" w:fill="FCE4D6"/>
            <w:noWrap/>
            <w:vAlign w:val="bottom"/>
            <w:hideMark/>
          </w:tcPr>
          <w:p w14:paraId="409B1DE3" w14:textId="77777777" w:rsidR="0067094F" w:rsidRPr="0067094F" w:rsidRDefault="0067094F" w:rsidP="0067094F">
            <w:pPr>
              <w:rPr>
                <w:b/>
                <w:bCs/>
                <w:noProof w:val="0"/>
                <w:sz w:val="20"/>
                <w:szCs w:val="20"/>
              </w:rPr>
            </w:pPr>
            <w:r w:rsidRPr="0067094F">
              <w:rPr>
                <w:b/>
                <w:bCs/>
                <w:noProof w:val="0"/>
                <w:sz w:val="20"/>
                <w:szCs w:val="20"/>
              </w:rPr>
              <w:t> </w:t>
            </w:r>
          </w:p>
        </w:tc>
        <w:tc>
          <w:tcPr>
            <w:tcW w:w="7530" w:type="dxa"/>
            <w:tcBorders>
              <w:top w:val="nil"/>
              <w:left w:val="nil"/>
              <w:bottom w:val="nil"/>
              <w:right w:val="nil"/>
            </w:tcBorders>
            <w:shd w:val="clear" w:color="000000" w:fill="FCE4D6"/>
            <w:noWrap/>
            <w:vAlign w:val="bottom"/>
            <w:hideMark/>
          </w:tcPr>
          <w:p w14:paraId="19D65D91" w14:textId="77777777" w:rsidR="0067094F" w:rsidRPr="0067094F" w:rsidRDefault="0067094F" w:rsidP="0067094F">
            <w:pPr>
              <w:rPr>
                <w:b/>
                <w:bCs/>
                <w:noProof w:val="0"/>
                <w:sz w:val="20"/>
                <w:szCs w:val="20"/>
              </w:rPr>
            </w:pPr>
            <w:r w:rsidRPr="0067094F">
              <w:rPr>
                <w:b/>
                <w:bCs/>
                <w:noProof w:val="0"/>
                <w:sz w:val="20"/>
                <w:szCs w:val="20"/>
              </w:rPr>
              <w:t>Program: GRADNJA OBJEKATA I UREĐAJA PROMETNE INFRASTRUKTURE</w:t>
            </w:r>
          </w:p>
        </w:tc>
        <w:tc>
          <w:tcPr>
            <w:tcW w:w="1701" w:type="dxa"/>
            <w:tcBorders>
              <w:top w:val="nil"/>
              <w:left w:val="nil"/>
              <w:bottom w:val="nil"/>
              <w:right w:val="nil"/>
            </w:tcBorders>
            <w:shd w:val="clear" w:color="000000" w:fill="FCE4D6"/>
            <w:noWrap/>
            <w:vAlign w:val="bottom"/>
            <w:hideMark/>
          </w:tcPr>
          <w:p w14:paraId="4FD03DD2" w14:textId="77777777" w:rsidR="0067094F" w:rsidRPr="0067094F" w:rsidRDefault="0067094F" w:rsidP="0067094F">
            <w:pPr>
              <w:jc w:val="right"/>
              <w:rPr>
                <w:b/>
                <w:bCs/>
                <w:noProof w:val="0"/>
                <w:sz w:val="20"/>
                <w:szCs w:val="20"/>
              </w:rPr>
            </w:pPr>
            <w:r w:rsidRPr="0067094F">
              <w:rPr>
                <w:b/>
                <w:bCs/>
                <w:noProof w:val="0"/>
                <w:sz w:val="20"/>
                <w:szCs w:val="20"/>
              </w:rPr>
              <w:t>1.275.500,00</w:t>
            </w:r>
          </w:p>
        </w:tc>
        <w:tc>
          <w:tcPr>
            <w:tcW w:w="1469" w:type="dxa"/>
            <w:tcBorders>
              <w:top w:val="nil"/>
              <w:left w:val="nil"/>
              <w:bottom w:val="nil"/>
              <w:right w:val="nil"/>
            </w:tcBorders>
            <w:shd w:val="clear" w:color="000000" w:fill="FCE4D6"/>
            <w:noWrap/>
            <w:vAlign w:val="bottom"/>
            <w:hideMark/>
          </w:tcPr>
          <w:p w14:paraId="02E07955" w14:textId="77777777" w:rsidR="0067094F" w:rsidRPr="0067094F" w:rsidRDefault="0067094F" w:rsidP="0067094F">
            <w:pPr>
              <w:jc w:val="right"/>
              <w:rPr>
                <w:b/>
                <w:bCs/>
                <w:noProof w:val="0"/>
                <w:sz w:val="20"/>
                <w:szCs w:val="20"/>
              </w:rPr>
            </w:pPr>
            <w:r w:rsidRPr="0067094F">
              <w:rPr>
                <w:b/>
                <w:bCs/>
                <w:noProof w:val="0"/>
                <w:sz w:val="20"/>
                <w:szCs w:val="20"/>
              </w:rPr>
              <w:t>1.028.691,22</w:t>
            </w:r>
          </w:p>
        </w:tc>
        <w:tc>
          <w:tcPr>
            <w:tcW w:w="916" w:type="dxa"/>
            <w:tcBorders>
              <w:top w:val="nil"/>
              <w:left w:val="nil"/>
              <w:bottom w:val="nil"/>
              <w:right w:val="nil"/>
            </w:tcBorders>
            <w:shd w:val="clear" w:color="000000" w:fill="FCE4D6"/>
            <w:noWrap/>
            <w:vAlign w:val="bottom"/>
            <w:hideMark/>
          </w:tcPr>
          <w:p w14:paraId="789B75C3" w14:textId="77777777" w:rsidR="0067094F" w:rsidRPr="0067094F" w:rsidRDefault="0067094F" w:rsidP="0067094F">
            <w:pPr>
              <w:jc w:val="right"/>
              <w:rPr>
                <w:b/>
                <w:bCs/>
                <w:noProof w:val="0"/>
                <w:sz w:val="20"/>
                <w:szCs w:val="20"/>
              </w:rPr>
            </w:pPr>
            <w:r w:rsidRPr="0067094F">
              <w:rPr>
                <w:b/>
                <w:bCs/>
                <w:noProof w:val="0"/>
                <w:sz w:val="20"/>
                <w:szCs w:val="20"/>
              </w:rPr>
              <w:t>80,65</w:t>
            </w:r>
          </w:p>
        </w:tc>
      </w:tr>
      <w:tr w:rsidR="003D0A8C" w:rsidRPr="0067094F" w14:paraId="675249F1"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3C216328" w14:textId="1995D0E7" w:rsidR="003D0A8C" w:rsidRPr="0067094F" w:rsidRDefault="003D0A8C" w:rsidP="0067094F">
            <w:pPr>
              <w:rPr>
                <w:b/>
                <w:bCs/>
                <w:noProof w:val="0"/>
                <w:sz w:val="20"/>
                <w:szCs w:val="20"/>
              </w:rPr>
            </w:pPr>
            <w:r w:rsidRPr="0067094F">
              <w:rPr>
                <w:b/>
                <w:bCs/>
                <w:noProof w:val="0"/>
                <w:sz w:val="20"/>
                <w:szCs w:val="20"/>
              </w:rPr>
              <w:t>K280301</w:t>
            </w:r>
          </w:p>
        </w:tc>
        <w:tc>
          <w:tcPr>
            <w:tcW w:w="7530" w:type="dxa"/>
            <w:tcBorders>
              <w:top w:val="nil"/>
              <w:left w:val="nil"/>
              <w:bottom w:val="nil"/>
              <w:right w:val="nil"/>
            </w:tcBorders>
            <w:shd w:val="clear" w:color="000000" w:fill="FFFFCC"/>
            <w:noWrap/>
            <w:vAlign w:val="bottom"/>
            <w:hideMark/>
          </w:tcPr>
          <w:p w14:paraId="67E5C52E" w14:textId="77777777" w:rsidR="003D0A8C" w:rsidRPr="0067094F" w:rsidRDefault="003D0A8C" w:rsidP="0067094F">
            <w:pPr>
              <w:rPr>
                <w:b/>
                <w:bCs/>
                <w:noProof w:val="0"/>
                <w:sz w:val="20"/>
                <w:szCs w:val="20"/>
              </w:rPr>
            </w:pPr>
            <w:r w:rsidRPr="0067094F">
              <w:rPr>
                <w:b/>
                <w:bCs/>
                <w:noProof w:val="0"/>
                <w:sz w:val="20"/>
                <w:szCs w:val="20"/>
              </w:rPr>
              <w:t>Kapitalni projekt: Prometna infrastruktura naselja Vrsar</w:t>
            </w:r>
          </w:p>
        </w:tc>
        <w:tc>
          <w:tcPr>
            <w:tcW w:w="1701" w:type="dxa"/>
            <w:tcBorders>
              <w:top w:val="nil"/>
              <w:left w:val="nil"/>
              <w:bottom w:val="nil"/>
              <w:right w:val="nil"/>
            </w:tcBorders>
            <w:shd w:val="clear" w:color="000000" w:fill="FFFFCC"/>
            <w:noWrap/>
            <w:vAlign w:val="bottom"/>
            <w:hideMark/>
          </w:tcPr>
          <w:p w14:paraId="74CA52C5" w14:textId="77777777" w:rsidR="003D0A8C" w:rsidRPr="0067094F" w:rsidRDefault="003D0A8C" w:rsidP="0067094F">
            <w:pPr>
              <w:jc w:val="right"/>
              <w:rPr>
                <w:b/>
                <w:bCs/>
                <w:noProof w:val="0"/>
                <w:sz w:val="20"/>
                <w:szCs w:val="20"/>
              </w:rPr>
            </w:pPr>
            <w:r w:rsidRPr="0067094F">
              <w:rPr>
                <w:b/>
                <w:bCs/>
                <w:noProof w:val="0"/>
                <w:sz w:val="20"/>
                <w:szCs w:val="20"/>
              </w:rPr>
              <w:t>1.275.500,00</w:t>
            </w:r>
          </w:p>
        </w:tc>
        <w:tc>
          <w:tcPr>
            <w:tcW w:w="1469" w:type="dxa"/>
            <w:tcBorders>
              <w:top w:val="nil"/>
              <w:left w:val="nil"/>
              <w:bottom w:val="nil"/>
              <w:right w:val="nil"/>
            </w:tcBorders>
            <w:shd w:val="clear" w:color="000000" w:fill="FFFFCC"/>
            <w:noWrap/>
            <w:vAlign w:val="bottom"/>
            <w:hideMark/>
          </w:tcPr>
          <w:p w14:paraId="10D64056" w14:textId="77777777" w:rsidR="003D0A8C" w:rsidRPr="0067094F" w:rsidRDefault="003D0A8C" w:rsidP="0067094F">
            <w:pPr>
              <w:jc w:val="right"/>
              <w:rPr>
                <w:b/>
                <w:bCs/>
                <w:noProof w:val="0"/>
                <w:sz w:val="20"/>
                <w:szCs w:val="20"/>
              </w:rPr>
            </w:pPr>
            <w:r w:rsidRPr="0067094F">
              <w:rPr>
                <w:b/>
                <w:bCs/>
                <w:noProof w:val="0"/>
                <w:sz w:val="20"/>
                <w:szCs w:val="20"/>
              </w:rPr>
              <w:t>1.028.691,22</w:t>
            </w:r>
          </w:p>
        </w:tc>
        <w:tc>
          <w:tcPr>
            <w:tcW w:w="916" w:type="dxa"/>
            <w:tcBorders>
              <w:top w:val="nil"/>
              <w:left w:val="nil"/>
              <w:bottom w:val="nil"/>
              <w:right w:val="nil"/>
            </w:tcBorders>
            <w:shd w:val="clear" w:color="000000" w:fill="FFFFCC"/>
            <w:noWrap/>
            <w:vAlign w:val="bottom"/>
            <w:hideMark/>
          </w:tcPr>
          <w:p w14:paraId="066EE4F5" w14:textId="77777777" w:rsidR="003D0A8C" w:rsidRPr="0067094F" w:rsidRDefault="003D0A8C" w:rsidP="0067094F">
            <w:pPr>
              <w:jc w:val="right"/>
              <w:rPr>
                <w:b/>
                <w:bCs/>
                <w:noProof w:val="0"/>
                <w:sz w:val="20"/>
                <w:szCs w:val="20"/>
              </w:rPr>
            </w:pPr>
            <w:r w:rsidRPr="0067094F">
              <w:rPr>
                <w:b/>
                <w:bCs/>
                <w:noProof w:val="0"/>
                <w:sz w:val="20"/>
                <w:szCs w:val="20"/>
              </w:rPr>
              <w:t>80,65</w:t>
            </w:r>
          </w:p>
        </w:tc>
      </w:tr>
      <w:tr w:rsidR="0067094F" w:rsidRPr="0067094F" w14:paraId="621A1D8F"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AEB9291"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1A62B3B9"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832.500,00</w:t>
            </w:r>
          </w:p>
        </w:tc>
        <w:tc>
          <w:tcPr>
            <w:tcW w:w="1469" w:type="dxa"/>
            <w:tcBorders>
              <w:top w:val="nil"/>
              <w:left w:val="nil"/>
              <w:bottom w:val="nil"/>
              <w:right w:val="nil"/>
            </w:tcBorders>
            <w:shd w:val="clear" w:color="auto" w:fill="auto"/>
            <w:noWrap/>
            <w:vAlign w:val="bottom"/>
            <w:hideMark/>
          </w:tcPr>
          <w:p w14:paraId="57957B0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880.441,22</w:t>
            </w:r>
          </w:p>
        </w:tc>
        <w:tc>
          <w:tcPr>
            <w:tcW w:w="916" w:type="dxa"/>
            <w:tcBorders>
              <w:top w:val="nil"/>
              <w:left w:val="nil"/>
              <w:bottom w:val="nil"/>
              <w:right w:val="nil"/>
            </w:tcBorders>
            <w:shd w:val="clear" w:color="auto" w:fill="auto"/>
            <w:noWrap/>
            <w:vAlign w:val="bottom"/>
            <w:hideMark/>
          </w:tcPr>
          <w:p w14:paraId="1C9D859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105,76</w:t>
            </w:r>
          </w:p>
        </w:tc>
      </w:tr>
      <w:tr w:rsidR="0067094F" w:rsidRPr="0067094F" w14:paraId="4265F53B"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EECE9E4"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01D59BBC" w14:textId="77777777" w:rsidR="0067094F" w:rsidRPr="0067094F" w:rsidRDefault="0067094F" w:rsidP="0067094F">
            <w:pPr>
              <w:jc w:val="right"/>
              <w:rPr>
                <w:noProof w:val="0"/>
                <w:color w:val="333333"/>
                <w:sz w:val="20"/>
                <w:szCs w:val="20"/>
              </w:rPr>
            </w:pPr>
            <w:r w:rsidRPr="0067094F">
              <w:rPr>
                <w:noProof w:val="0"/>
                <w:color w:val="333333"/>
                <w:sz w:val="20"/>
                <w:szCs w:val="20"/>
              </w:rPr>
              <w:t>60.000,00</w:t>
            </w:r>
          </w:p>
        </w:tc>
        <w:tc>
          <w:tcPr>
            <w:tcW w:w="1469" w:type="dxa"/>
            <w:tcBorders>
              <w:top w:val="nil"/>
              <w:left w:val="nil"/>
              <w:bottom w:val="nil"/>
              <w:right w:val="nil"/>
            </w:tcBorders>
            <w:shd w:val="clear" w:color="auto" w:fill="auto"/>
            <w:noWrap/>
            <w:vAlign w:val="bottom"/>
            <w:hideMark/>
          </w:tcPr>
          <w:p w14:paraId="7AC42ED8"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c>
          <w:tcPr>
            <w:tcW w:w="916" w:type="dxa"/>
            <w:tcBorders>
              <w:top w:val="nil"/>
              <w:left w:val="nil"/>
              <w:bottom w:val="nil"/>
              <w:right w:val="nil"/>
            </w:tcBorders>
            <w:shd w:val="clear" w:color="auto" w:fill="auto"/>
            <w:noWrap/>
            <w:vAlign w:val="bottom"/>
            <w:hideMark/>
          </w:tcPr>
          <w:p w14:paraId="53461379"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r>
      <w:tr w:rsidR="0067094F" w:rsidRPr="0067094F" w14:paraId="7058E73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C7D9DF7"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5A21FC26"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4D31B77"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11D18005" w14:textId="77777777" w:rsidR="0067094F" w:rsidRPr="0067094F" w:rsidRDefault="0067094F" w:rsidP="0067094F">
            <w:pPr>
              <w:jc w:val="right"/>
              <w:rPr>
                <w:b/>
                <w:bCs/>
                <w:noProof w:val="0"/>
                <w:sz w:val="20"/>
                <w:szCs w:val="20"/>
              </w:rPr>
            </w:pPr>
            <w:r w:rsidRPr="0067094F">
              <w:rPr>
                <w:b/>
                <w:bCs/>
                <w:noProof w:val="0"/>
                <w:sz w:val="20"/>
                <w:szCs w:val="20"/>
              </w:rPr>
              <w:t>60.000,00</w:t>
            </w:r>
          </w:p>
        </w:tc>
        <w:tc>
          <w:tcPr>
            <w:tcW w:w="1469" w:type="dxa"/>
            <w:tcBorders>
              <w:top w:val="nil"/>
              <w:left w:val="nil"/>
              <w:bottom w:val="nil"/>
              <w:right w:val="nil"/>
            </w:tcBorders>
            <w:shd w:val="clear" w:color="auto" w:fill="auto"/>
            <w:noWrap/>
            <w:vAlign w:val="bottom"/>
            <w:hideMark/>
          </w:tcPr>
          <w:p w14:paraId="2D2906DA"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auto" w:fill="auto"/>
            <w:noWrap/>
            <w:vAlign w:val="bottom"/>
            <w:hideMark/>
          </w:tcPr>
          <w:p w14:paraId="19F8942B" w14:textId="77777777" w:rsidR="0067094F" w:rsidRPr="0067094F" w:rsidRDefault="0067094F" w:rsidP="0067094F">
            <w:pPr>
              <w:jc w:val="right"/>
              <w:rPr>
                <w:b/>
                <w:bCs/>
                <w:noProof w:val="0"/>
                <w:sz w:val="20"/>
                <w:szCs w:val="20"/>
              </w:rPr>
            </w:pPr>
            <w:r w:rsidRPr="0067094F">
              <w:rPr>
                <w:b/>
                <w:bCs/>
                <w:noProof w:val="0"/>
                <w:sz w:val="20"/>
                <w:szCs w:val="20"/>
              </w:rPr>
              <w:t>0,00</w:t>
            </w:r>
          </w:p>
        </w:tc>
      </w:tr>
      <w:tr w:rsidR="0067094F" w:rsidRPr="0067094F" w14:paraId="70D1AD0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DAB58FD" w14:textId="77777777" w:rsidR="0067094F" w:rsidRPr="0067094F" w:rsidRDefault="0067094F" w:rsidP="0067094F">
            <w:pPr>
              <w:rPr>
                <w:noProof w:val="0"/>
                <w:sz w:val="20"/>
                <w:szCs w:val="20"/>
              </w:rPr>
            </w:pPr>
            <w:r w:rsidRPr="0067094F">
              <w:rPr>
                <w:noProof w:val="0"/>
                <w:sz w:val="20"/>
                <w:szCs w:val="20"/>
              </w:rPr>
              <w:t>3237</w:t>
            </w:r>
          </w:p>
        </w:tc>
        <w:tc>
          <w:tcPr>
            <w:tcW w:w="266" w:type="dxa"/>
            <w:tcBorders>
              <w:top w:val="nil"/>
              <w:left w:val="nil"/>
              <w:bottom w:val="nil"/>
              <w:right w:val="nil"/>
            </w:tcBorders>
            <w:shd w:val="clear" w:color="auto" w:fill="auto"/>
            <w:noWrap/>
            <w:vAlign w:val="bottom"/>
            <w:hideMark/>
          </w:tcPr>
          <w:p w14:paraId="5181AF4F"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72F5BE3" w14:textId="77777777" w:rsidR="0067094F" w:rsidRPr="0067094F" w:rsidRDefault="0067094F" w:rsidP="0067094F">
            <w:pPr>
              <w:rPr>
                <w:noProof w:val="0"/>
                <w:sz w:val="20"/>
                <w:szCs w:val="20"/>
              </w:rPr>
            </w:pPr>
            <w:r w:rsidRPr="0067094F">
              <w:rPr>
                <w:noProof w:val="0"/>
                <w:sz w:val="20"/>
                <w:szCs w:val="20"/>
              </w:rPr>
              <w:t>Intelektualne i osobne usluge</w:t>
            </w:r>
          </w:p>
        </w:tc>
        <w:tc>
          <w:tcPr>
            <w:tcW w:w="1701" w:type="dxa"/>
            <w:tcBorders>
              <w:top w:val="nil"/>
              <w:left w:val="nil"/>
              <w:bottom w:val="nil"/>
              <w:right w:val="nil"/>
            </w:tcBorders>
            <w:shd w:val="clear" w:color="auto" w:fill="auto"/>
            <w:noWrap/>
            <w:vAlign w:val="bottom"/>
            <w:hideMark/>
          </w:tcPr>
          <w:p w14:paraId="6EE50CC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427E4C4"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69800F23" w14:textId="77777777" w:rsidR="0067094F" w:rsidRPr="0067094F" w:rsidRDefault="0067094F" w:rsidP="0067094F">
            <w:pPr>
              <w:jc w:val="right"/>
              <w:rPr>
                <w:noProof w:val="0"/>
                <w:sz w:val="20"/>
                <w:szCs w:val="20"/>
              </w:rPr>
            </w:pPr>
          </w:p>
        </w:tc>
      </w:tr>
      <w:tr w:rsidR="0067094F" w:rsidRPr="0067094F" w14:paraId="083592D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6E87E73" w14:textId="77777777" w:rsidR="0067094F" w:rsidRPr="0067094F" w:rsidRDefault="0067094F" w:rsidP="0067094F">
            <w:pPr>
              <w:rPr>
                <w:noProof w:val="0"/>
                <w:color w:val="333333"/>
                <w:sz w:val="20"/>
                <w:szCs w:val="20"/>
              </w:rPr>
            </w:pPr>
            <w:r w:rsidRPr="0067094F">
              <w:rPr>
                <w:noProof w:val="0"/>
                <w:color w:val="333333"/>
                <w:sz w:val="20"/>
                <w:szCs w:val="20"/>
              </w:rPr>
              <w:t>Izvor 4.2. Komunalni doprinos</w:t>
            </w:r>
          </w:p>
        </w:tc>
        <w:tc>
          <w:tcPr>
            <w:tcW w:w="1701" w:type="dxa"/>
            <w:tcBorders>
              <w:top w:val="nil"/>
              <w:left w:val="nil"/>
              <w:bottom w:val="nil"/>
              <w:right w:val="nil"/>
            </w:tcBorders>
            <w:shd w:val="clear" w:color="auto" w:fill="auto"/>
            <w:noWrap/>
            <w:vAlign w:val="bottom"/>
            <w:hideMark/>
          </w:tcPr>
          <w:p w14:paraId="1047DA92" w14:textId="77777777" w:rsidR="0067094F" w:rsidRPr="0067094F" w:rsidRDefault="0067094F" w:rsidP="0067094F">
            <w:pPr>
              <w:jc w:val="right"/>
              <w:rPr>
                <w:noProof w:val="0"/>
                <w:color w:val="333333"/>
                <w:sz w:val="20"/>
                <w:szCs w:val="20"/>
              </w:rPr>
            </w:pPr>
            <w:r w:rsidRPr="0067094F">
              <w:rPr>
                <w:noProof w:val="0"/>
                <w:color w:val="333333"/>
                <w:sz w:val="20"/>
                <w:szCs w:val="20"/>
              </w:rPr>
              <w:t>772.500,00</w:t>
            </w:r>
          </w:p>
        </w:tc>
        <w:tc>
          <w:tcPr>
            <w:tcW w:w="1469" w:type="dxa"/>
            <w:tcBorders>
              <w:top w:val="nil"/>
              <w:left w:val="nil"/>
              <w:bottom w:val="nil"/>
              <w:right w:val="nil"/>
            </w:tcBorders>
            <w:shd w:val="clear" w:color="auto" w:fill="auto"/>
            <w:noWrap/>
            <w:vAlign w:val="bottom"/>
            <w:hideMark/>
          </w:tcPr>
          <w:p w14:paraId="2F98CFE2" w14:textId="77777777" w:rsidR="0067094F" w:rsidRPr="0067094F" w:rsidRDefault="0067094F" w:rsidP="0067094F">
            <w:pPr>
              <w:jc w:val="right"/>
              <w:rPr>
                <w:noProof w:val="0"/>
                <w:color w:val="333333"/>
                <w:sz w:val="20"/>
                <w:szCs w:val="20"/>
              </w:rPr>
            </w:pPr>
            <w:r w:rsidRPr="0067094F">
              <w:rPr>
                <w:noProof w:val="0"/>
                <w:color w:val="333333"/>
                <w:sz w:val="20"/>
                <w:szCs w:val="20"/>
              </w:rPr>
              <w:t>880.441,22</w:t>
            </w:r>
          </w:p>
        </w:tc>
        <w:tc>
          <w:tcPr>
            <w:tcW w:w="916" w:type="dxa"/>
            <w:tcBorders>
              <w:top w:val="nil"/>
              <w:left w:val="nil"/>
              <w:bottom w:val="nil"/>
              <w:right w:val="nil"/>
            </w:tcBorders>
            <w:shd w:val="clear" w:color="auto" w:fill="auto"/>
            <w:noWrap/>
            <w:vAlign w:val="bottom"/>
            <w:hideMark/>
          </w:tcPr>
          <w:p w14:paraId="146BD776" w14:textId="77777777" w:rsidR="0067094F" w:rsidRPr="0067094F" w:rsidRDefault="0067094F" w:rsidP="0067094F">
            <w:pPr>
              <w:jc w:val="right"/>
              <w:rPr>
                <w:noProof w:val="0"/>
                <w:color w:val="333333"/>
                <w:sz w:val="20"/>
                <w:szCs w:val="20"/>
              </w:rPr>
            </w:pPr>
            <w:r w:rsidRPr="0067094F">
              <w:rPr>
                <w:noProof w:val="0"/>
                <w:color w:val="333333"/>
                <w:sz w:val="20"/>
                <w:szCs w:val="20"/>
              </w:rPr>
              <w:t>113,97</w:t>
            </w:r>
          </w:p>
        </w:tc>
      </w:tr>
      <w:tr w:rsidR="0067094F" w:rsidRPr="0067094F" w14:paraId="4F214E7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A4F6587"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22F6A597"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B3B5883"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5EBF7E71"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1469" w:type="dxa"/>
            <w:tcBorders>
              <w:top w:val="nil"/>
              <w:left w:val="nil"/>
              <w:bottom w:val="nil"/>
              <w:right w:val="nil"/>
            </w:tcBorders>
            <w:shd w:val="clear" w:color="auto" w:fill="auto"/>
            <w:noWrap/>
            <w:vAlign w:val="bottom"/>
            <w:hideMark/>
          </w:tcPr>
          <w:p w14:paraId="7362A1C5" w14:textId="77777777" w:rsidR="0067094F" w:rsidRPr="0067094F" w:rsidRDefault="0067094F" w:rsidP="0067094F">
            <w:pPr>
              <w:jc w:val="right"/>
              <w:rPr>
                <w:b/>
                <w:bCs/>
                <w:noProof w:val="0"/>
                <w:sz w:val="20"/>
                <w:szCs w:val="20"/>
              </w:rPr>
            </w:pPr>
            <w:r w:rsidRPr="0067094F">
              <w:rPr>
                <w:b/>
                <w:bCs/>
                <w:noProof w:val="0"/>
                <w:sz w:val="20"/>
                <w:szCs w:val="20"/>
              </w:rPr>
              <w:t>58.750,00</w:t>
            </w:r>
          </w:p>
        </w:tc>
        <w:tc>
          <w:tcPr>
            <w:tcW w:w="916" w:type="dxa"/>
            <w:tcBorders>
              <w:top w:val="nil"/>
              <w:left w:val="nil"/>
              <w:bottom w:val="nil"/>
              <w:right w:val="nil"/>
            </w:tcBorders>
            <w:shd w:val="clear" w:color="auto" w:fill="auto"/>
            <w:noWrap/>
            <w:vAlign w:val="bottom"/>
            <w:hideMark/>
          </w:tcPr>
          <w:p w14:paraId="29E4F1E9" w14:textId="77777777" w:rsidR="0067094F" w:rsidRPr="0067094F" w:rsidRDefault="0067094F" w:rsidP="0067094F">
            <w:pPr>
              <w:jc w:val="right"/>
              <w:rPr>
                <w:b/>
                <w:bCs/>
                <w:noProof w:val="0"/>
                <w:sz w:val="20"/>
                <w:szCs w:val="20"/>
              </w:rPr>
            </w:pPr>
          </w:p>
        </w:tc>
      </w:tr>
      <w:tr w:rsidR="0067094F" w:rsidRPr="0067094F" w14:paraId="7F5E1BA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BCCD8E4" w14:textId="77777777" w:rsidR="0067094F" w:rsidRPr="0067094F" w:rsidRDefault="0067094F" w:rsidP="0067094F">
            <w:pPr>
              <w:rPr>
                <w:noProof w:val="0"/>
                <w:sz w:val="20"/>
                <w:szCs w:val="20"/>
              </w:rPr>
            </w:pPr>
            <w:r w:rsidRPr="0067094F">
              <w:rPr>
                <w:noProof w:val="0"/>
                <w:sz w:val="20"/>
                <w:szCs w:val="20"/>
              </w:rPr>
              <w:t>3237</w:t>
            </w:r>
          </w:p>
        </w:tc>
        <w:tc>
          <w:tcPr>
            <w:tcW w:w="266" w:type="dxa"/>
            <w:tcBorders>
              <w:top w:val="nil"/>
              <w:left w:val="nil"/>
              <w:bottom w:val="nil"/>
              <w:right w:val="nil"/>
            </w:tcBorders>
            <w:shd w:val="clear" w:color="auto" w:fill="auto"/>
            <w:noWrap/>
            <w:vAlign w:val="bottom"/>
            <w:hideMark/>
          </w:tcPr>
          <w:p w14:paraId="0CA9879C"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EC42AE9" w14:textId="77777777" w:rsidR="0067094F" w:rsidRPr="0067094F" w:rsidRDefault="0067094F" w:rsidP="0067094F">
            <w:pPr>
              <w:rPr>
                <w:noProof w:val="0"/>
                <w:sz w:val="20"/>
                <w:szCs w:val="20"/>
              </w:rPr>
            </w:pPr>
            <w:r w:rsidRPr="0067094F">
              <w:rPr>
                <w:noProof w:val="0"/>
                <w:sz w:val="20"/>
                <w:szCs w:val="20"/>
              </w:rPr>
              <w:t>Intelektualne i osobne usluge</w:t>
            </w:r>
          </w:p>
        </w:tc>
        <w:tc>
          <w:tcPr>
            <w:tcW w:w="1701" w:type="dxa"/>
            <w:tcBorders>
              <w:top w:val="nil"/>
              <w:left w:val="nil"/>
              <w:bottom w:val="nil"/>
              <w:right w:val="nil"/>
            </w:tcBorders>
            <w:shd w:val="clear" w:color="auto" w:fill="auto"/>
            <w:noWrap/>
            <w:vAlign w:val="bottom"/>
            <w:hideMark/>
          </w:tcPr>
          <w:p w14:paraId="26AF122D"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559008C" w14:textId="77777777" w:rsidR="0067094F" w:rsidRPr="0067094F" w:rsidRDefault="0067094F" w:rsidP="0067094F">
            <w:pPr>
              <w:jc w:val="right"/>
              <w:rPr>
                <w:noProof w:val="0"/>
                <w:sz w:val="20"/>
                <w:szCs w:val="20"/>
              </w:rPr>
            </w:pPr>
            <w:r w:rsidRPr="0067094F">
              <w:rPr>
                <w:noProof w:val="0"/>
                <w:sz w:val="20"/>
                <w:szCs w:val="20"/>
              </w:rPr>
              <w:t>58.750,00</w:t>
            </w:r>
          </w:p>
        </w:tc>
        <w:tc>
          <w:tcPr>
            <w:tcW w:w="916" w:type="dxa"/>
            <w:tcBorders>
              <w:top w:val="nil"/>
              <w:left w:val="nil"/>
              <w:bottom w:val="nil"/>
              <w:right w:val="nil"/>
            </w:tcBorders>
            <w:shd w:val="clear" w:color="auto" w:fill="auto"/>
            <w:noWrap/>
            <w:vAlign w:val="bottom"/>
            <w:hideMark/>
          </w:tcPr>
          <w:p w14:paraId="6276B72D" w14:textId="77777777" w:rsidR="0067094F" w:rsidRPr="0067094F" w:rsidRDefault="0067094F" w:rsidP="0067094F">
            <w:pPr>
              <w:jc w:val="right"/>
              <w:rPr>
                <w:noProof w:val="0"/>
                <w:sz w:val="20"/>
                <w:szCs w:val="20"/>
              </w:rPr>
            </w:pPr>
          </w:p>
        </w:tc>
      </w:tr>
      <w:tr w:rsidR="0067094F" w:rsidRPr="0067094F" w14:paraId="06E5279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857BB7F" w14:textId="77777777" w:rsidR="0067094F" w:rsidRPr="0067094F" w:rsidRDefault="0067094F" w:rsidP="0067094F">
            <w:pPr>
              <w:rPr>
                <w:b/>
                <w:bCs/>
                <w:noProof w:val="0"/>
                <w:sz w:val="20"/>
                <w:szCs w:val="20"/>
              </w:rPr>
            </w:pPr>
            <w:r w:rsidRPr="0067094F">
              <w:rPr>
                <w:b/>
                <w:bCs/>
                <w:noProof w:val="0"/>
                <w:sz w:val="20"/>
                <w:szCs w:val="20"/>
              </w:rPr>
              <w:t>421</w:t>
            </w:r>
          </w:p>
        </w:tc>
        <w:tc>
          <w:tcPr>
            <w:tcW w:w="266" w:type="dxa"/>
            <w:tcBorders>
              <w:top w:val="nil"/>
              <w:left w:val="nil"/>
              <w:bottom w:val="nil"/>
              <w:right w:val="nil"/>
            </w:tcBorders>
            <w:shd w:val="clear" w:color="auto" w:fill="auto"/>
            <w:noWrap/>
            <w:vAlign w:val="bottom"/>
            <w:hideMark/>
          </w:tcPr>
          <w:p w14:paraId="38C0CB48"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7436252" w14:textId="77777777" w:rsidR="0067094F" w:rsidRPr="0067094F" w:rsidRDefault="0067094F" w:rsidP="0067094F">
            <w:pPr>
              <w:rPr>
                <w:b/>
                <w:bCs/>
                <w:noProof w:val="0"/>
                <w:sz w:val="20"/>
                <w:szCs w:val="20"/>
              </w:rPr>
            </w:pPr>
            <w:r w:rsidRPr="0067094F">
              <w:rPr>
                <w:b/>
                <w:bCs/>
                <w:noProof w:val="0"/>
                <w:sz w:val="20"/>
                <w:szCs w:val="20"/>
              </w:rPr>
              <w:t>Građevinski objekti</w:t>
            </w:r>
          </w:p>
        </w:tc>
        <w:tc>
          <w:tcPr>
            <w:tcW w:w="1701" w:type="dxa"/>
            <w:tcBorders>
              <w:top w:val="nil"/>
              <w:left w:val="nil"/>
              <w:bottom w:val="nil"/>
              <w:right w:val="nil"/>
            </w:tcBorders>
            <w:shd w:val="clear" w:color="auto" w:fill="auto"/>
            <w:noWrap/>
            <w:vAlign w:val="bottom"/>
            <w:hideMark/>
          </w:tcPr>
          <w:p w14:paraId="4F1FC379" w14:textId="77777777" w:rsidR="0067094F" w:rsidRPr="0067094F" w:rsidRDefault="0067094F" w:rsidP="0067094F">
            <w:pPr>
              <w:jc w:val="right"/>
              <w:rPr>
                <w:b/>
                <w:bCs/>
                <w:noProof w:val="0"/>
                <w:sz w:val="20"/>
                <w:szCs w:val="20"/>
              </w:rPr>
            </w:pPr>
            <w:r w:rsidRPr="0067094F">
              <w:rPr>
                <w:b/>
                <w:bCs/>
                <w:noProof w:val="0"/>
                <w:sz w:val="20"/>
                <w:szCs w:val="20"/>
              </w:rPr>
              <w:t>657.500,00</w:t>
            </w:r>
          </w:p>
        </w:tc>
        <w:tc>
          <w:tcPr>
            <w:tcW w:w="1469" w:type="dxa"/>
            <w:tcBorders>
              <w:top w:val="nil"/>
              <w:left w:val="nil"/>
              <w:bottom w:val="nil"/>
              <w:right w:val="nil"/>
            </w:tcBorders>
            <w:shd w:val="clear" w:color="auto" w:fill="auto"/>
            <w:noWrap/>
            <w:vAlign w:val="bottom"/>
            <w:hideMark/>
          </w:tcPr>
          <w:p w14:paraId="109AD113" w14:textId="77777777" w:rsidR="0067094F" w:rsidRPr="0067094F" w:rsidRDefault="0067094F" w:rsidP="0067094F">
            <w:pPr>
              <w:jc w:val="right"/>
              <w:rPr>
                <w:b/>
                <w:bCs/>
                <w:noProof w:val="0"/>
                <w:sz w:val="20"/>
                <w:szCs w:val="20"/>
              </w:rPr>
            </w:pPr>
            <w:r w:rsidRPr="0067094F">
              <w:rPr>
                <w:b/>
                <w:bCs/>
                <w:noProof w:val="0"/>
                <w:sz w:val="20"/>
                <w:szCs w:val="20"/>
              </w:rPr>
              <w:t>821.691,22</w:t>
            </w:r>
          </w:p>
        </w:tc>
        <w:tc>
          <w:tcPr>
            <w:tcW w:w="916" w:type="dxa"/>
            <w:tcBorders>
              <w:top w:val="nil"/>
              <w:left w:val="nil"/>
              <w:bottom w:val="nil"/>
              <w:right w:val="nil"/>
            </w:tcBorders>
            <w:shd w:val="clear" w:color="auto" w:fill="auto"/>
            <w:noWrap/>
            <w:vAlign w:val="bottom"/>
            <w:hideMark/>
          </w:tcPr>
          <w:p w14:paraId="1E5390C2" w14:textId="77777777" w:rsidR="0067094F" w:rsidRPr="0067094F" w:rsidRDefault="0067094F" w:rsidP="0067094F">
            <w:pPr>
              <w:jc w:val="right"/>
              <w:rPr>
                <w:b/>
                <w:bCs/>
                <w:noProof w:val="0"/>
                <w:sz w:val="20"/>
                <w:szCs w:val="20"/>
              </w:rPr>
            </w:pPr>
            <w:r w:rsidRPr="0067094F">
              <w:rPr>
                <w:b/>
                <w:bCs/>
                <w:noProof w:val="0"/>
                <w:sz w:val="20"/>
                <w:szCs w:val="20"/>
              </w:rPr>
              <w:t>124,97</w:t>
            </w:r>
          </w:p>
        </w:tc>
      </w:tr>
      <w:tr w:rsidR="0067094F" w:rsidRPr="0067094F" w14:paraId="139E3F7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02B84EC" w14:textId="77777777" w:rsidR="0067094F" w:rsidRPr="0067094F" w:rsidRDefault="0067094F" w:rsidP="0067094F">
            <w:pPr>
              <w:rPr>
                <w:noProof w:val="0"/>
                <w:sz w:val="20"/>
                <w:szCs w:val="20"/>
              </w:rPr>
            </w:pPr>
            <w:r w:rsidRPr="0067094F">
              <w:rPr>
                <w:noProof w:val="0"/>
                <w:sz w:val="20"/>
                <w:szCs w:val="20"/>
              </w:rPr>
              <w:t>4213</w:t>
            </w:r>
          </w:p>
        </w:tc>
        <w:tc>
          <w:tcPr>
            <w:tcW w:w="266" w:type="dxa"/>
            <w:tcBorders>
              <w:top w:val="nil"/>
              <w:left w:val="nil"/>
              <w:bottom w:val="nil"/>
              <w:right w:val="nil"/>
            </w:tcBorders>
            <w:shd w:val="clear" w:color="auto" w:fill="auto"/>
            <w:noWrap/>
            <w:vAlign w:val="bottom"/>
            <w:hideMark/>
          </w:tcPr>
          <w:p w14:paraId="409721C2"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0F6E905" w14:textId="77777777" w:rsidR="0067094F" w:rsidRPr="0067094F" w:rsidRDefault="0067094F" w:rsidP="0067094F">
            <w:pPr>
              <w:rPr>
                <w:noProof w:val="0"/>
                <w:sz w:val="20"/>
                <w:szCs w:val="20"/>
              </w:rPr>
            </w:pPr>
            <w:r w:rsidRPr="0067094F">
              <w:rPr>
                <w:noProof w:val="0"/>
                <w:sz w:val="20"/>
                <w:szCs w:val="20"/>
              </w:rPr>
              <w:t>Ceste, željeznice i ostali prometni objekti</w:t>
            </w:r>
          </w:p>
        </w:tc>
        <w:tc>
          <w:tcPr>
            <w:tcW w:w="1701" w:type="dxa"/>
            <w:tcBorders>
              <w:top w:val="nil"/>
              <w:left w:val="nil"/>
              <w:bottom w:val="nil"/>
              <w:right w:val="nil"/>
            </w:tcBorders>
            <w:shd w:val="clear" w:color="auto" w:fill="auto"/>
            <w:noWrap/>
            <w:vAlign w:val="bottom"/>
            <w:hideMark/>
          </w:tcPr>
          <w:p w14:paraId="1B561A9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147E2E9" w14:textId="77777777" w:rsidR="0067094F" w:rsidRPr="0067094F" w:rsidRDefault="0067094F" w:rsidP="0067094F">
            <w:pPr>
              <w:jc w:val="right"/>
              <w:rPr>
                <w:noProof w:val="0"/>
                <w:sz w:val="20"/>
                <w:szCs w:val="20"/>
              </w:rPr>
            </w:pPr>
            <w:r w:rsidRPr="0067094F">
              <w:rPr>
                <w:noProof w:val="0"/>
                <w:sz w:val="20"/>
                <w:szCs w:val="20"/>
              </w:rPr>
              <w:t>821.691,22</w:t>
            </w:r>
          </w:p>
        </w:tc>
        <w:tc>
          <w:tcPr>
            <w:tcW w:w="916" w:type="dxa"/>
            <w:tcBorders>
              <w:top w:val="nil"/>
              <w:left w:val="nil"/>
              <w:bottom w:val="nil"/>
              <w:right w:val="nil"/>
            </w:tcBorders>
            <w:shd w:val="clear" w:color="auto" w:fill="auto"/>
            <w:noWrap/>
            <w:vAlign w:val="bottom"/>
            <w:hideMark/>
          </w:tcPr>
          <w:p w14:paraId="4DD8DCDF" w14:textId="77777777" w:rsidR="0067094F" w:rsidRPr="0067094F" w:rsidRDefault="0067094F" w:rsidP="0067094F">
            <w:pPr>
              <w:jc w:val="right"/>
              <w:rPr>
                <w:noProof w:val="0"/>
                <w:sz w:val="20"/>
                <w:szCs w:val="20"/>
              </w:rPr>
            </w:pPr>
          </w:p>
        </w:tc>
      </w:tr>
      <w:tr w:rsidR="0067094F" w:rsidRPr="0067094F" w14:paraId="4AEE2D4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8F573A6" w14:textId="77777777" w:rsidR="0067094F" w:rsidRPr="0067094F" w:rsidRDefault="0067094F" w:rsidP="0067094F">
            <w:pPr>
              <w:rPr>
                <w:b/>
                <w:bCs/>
                <w:noProof w:val="0"/>
                <w:sz w:val="20"/>
                <w:szCs w:val="20"/>
              </w:rPr>
            </w:pPr>
            <w:r w:rsidRPr="0067094F">
              <w:rPr>
                <w:b/>
                <w:bCs/>
                <w:noProof w:val="0"/>
                <w:sz w:val="20"/>
                <w:szCs w:val="20"/>
              </w:rPr>
              <w:t>426</w:t>
            </w:r>
          </w:p>
        </w:tc>
        <w:tc>
          <w:tcPr>
            <w:tcW w:w="266" w:type="dxa"/>
            <w:tcBorders>
              <w:top w:val="nil"/>
              <w:left w:val="nil"/>
              <w:bottom w:val="nil"/>
              <w:right w:val="nil"/>
            </w:tcBorders>
            <w:shd w:val="clear" w:color="auto" w:fill="auto"/>
            <w:noWrap/>
            <w:vAlign w:val="bottom"/>
            <w:hideMark/>
          </w:tcPr>
          <w:p w14:paraId="3B6282B8"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D3D9766" w14:textId="77777777" w:rsidR="0067094F" w:rsidRPr="0067094F" w:rsidRDefault="0067094F" w:rsidP="0067094F">
            <w:pPr>
              <w:rPr>
                <w:b/>
                <w:bCs/>
                <w:noProof w:val="0"/>
                <w:sz w:val="20"/>
                <w:szCs w:val="20"/>
              </w:rPr>
            </w:pPr>
            <w:r w:rsidRPr="0067094F">
              <w:rPr>
                <w:b/>
                <w:bCs/>
                <w:noProof w:val="0"/>
                <w:sz w:val="20"/>
                <w:szCs w:val="20"/>
              </w:rPr>
              <w:t>Nematerijalna proizvedena imovina</w:t>
            </w:r>
          </w:p>
        </w:tc>
        <w:tc>
          <w:tcPr>
            <w:tcW w:w="1701" w:type="dxa"/>
            <w:tcBorders>
              <w:top w:val="nil"/>
              <w:left w:val="nil"/>
              <w:bottom w:val="nil"/>
              <w:right w:val="nil"/>
            </w:tcBorders>
            <w:shd w:val="clear" w:color="auto" w:fill="auto"/>
            <w:noWrap/>
            <w:vAlign w:val="bottom"/>
            <w:hideMark/>
          </w:tcPr>
          <w:p w14:paraId="4EE5F3A1" w14:textId="77777777" w:rsidR="0067094F" w:rsidRPr="0067094F" w:rsidRDefault="0067094F" w:rsidP="0067094F">
            <w:pPr>
              <w:jc w:val="right"/>
              <w:rPr>
                <w:b/>
                <w:bCs/>
                <w:noProof w:val="0"/>
                <w:sz w:val="20"/>
                <w:szCs w:val="20"/>
              </w:rPr>
            </w:pPr>
            <w:r w:rsidRPr="0067094F">
              <w:rPr>
                <w:b/>
                <w:bCs/>
                <w:noProof w:val="0"/>
                <w:sz w:val="20"/>
                <w:szCs w:val="20"/>
              </w:rPr>
              <w:t>115.000,00</w:t>
            </w:r>
          </w:p>
        </w:tc>
        <w:tc>
          <w:tcPr>
            <w:tcW w:w="1469" w:type="dxa"/>
            <w:tcBorders>
              <w:top w:val="nil"/>
              <w:left w:val="nil"/>
              <w:bottom w:val="nil"/>
              <w:right w:val="nil"/>
            </w:tcBorders>
            <w:shd w:val="clear" w:color="auto" w:fill="auto"/>
            <w:noWrap/>
            <w:vAlign w:val="bottom"/>
            <w:hideMark/>
          </w:tcPr>
          <w:p w14:paraId="66C03D94"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auto" w:fill="auto"/>
            <w:noWrap/>
            <w:vAlign w:val="bottom"/>
            <w:hideMark/>
          </w:tcPr>
          <w:p w14:paraId="78074BA7" w14:textId="77777777" w:rsidR="0067094F" w:rsidRPr="0067094F" w:rsidRDefault="0067094F" w:rsidP="0067094F">
            <w:pPr>
              <w:jc w:val="right"/>
              <w:rPr>
                <w:b/>
                <w:bCs/>
                <w:noProof w:val="0"/>
                <w:sz w:val="20"/>
                <w:szCs w:val="20"/>
              </w:rPr>
            </w:pPr>
            <w:r w:rsidRPr="0067094F">
              <w:rPr>
                <w:b/>
                <w:bCs/>
                <w:noProof w:val="0"/>
                <w:sz w:val="20"/>
                <w:szCs w:val="20"/>
              </w:rPr>
              <w:t>0,00</w:t>
            </w:r>
          </w:p>
        </w:tc>
      </w:tr>
      <w:tr w:rsidR="0067094F" w:rsidRPr="0067094F" w14:paraId="7C8AEB1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E4C782E" w14:textId="77777777" w:rsidR="0067094F" w:rsidRPr="0067094F" w:rsidRDefault="0067094F" w:rsidP="0067094F">
            <w:pPr>
              <w:rPr>
                <w:noProof w:val="0"/>
                <w:sz w:val="20"/>
                <w:szCs w:val="20"/>
              </w:rPr>
            </w:pPr>
            <w:r w:rsidRPr="0067094F">
              <w:rPr>
                <w:noProof w:val="0"/>
                <w:sz w:val="20"/>
                <w:szCs w:val="20"/>
              </w:rPr>
              <w:t>4263</w:t>
            </w:r>
          </w:p>
        </w:tc>
        <w:tc>
          <w:tcPr>
            <w:tcW w:w="266" w:type="dxa"/>
            <w:tcBorders>
              <w:top w:val="nil"/>
              <w:left w:val="nil"/>
              <w:bottom w:val="nil"/>
              <w:right w:val="nil"/>
            </w:tcBorders>
            <w:shd w:val="clear" w:color="auto" w:fill="auto"/>
            <w:noWrap/>
            <w:vAlign w:val="bottom"/>
            <w:hideMark/>
          </w:tcPr>
          <w:p w14:paraId="46AB3FB2"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2B77857" w14:textId="77777777" w:rsidR="0067094F" w:rsidRPr="0067094F" w:rsidRDefault="0067094F" w:rsidP="0067094F">
            <w:pPr>
              <w:rPr>
                <w:noProof w:val="0"/>
                <w:sz w:val="20"/>
                <w:szCs w:val="20"/>
              </w:rPr>
            </w:pPr>
            <w:r w:rsidRPr="0067094F">
              <w:rPr>
                <w:noProof w:val="0"/>
                <w:sz w:val="20"/>
                <w:szCs w:val="20"/>
              </w:rPr>
              <w:t>Umjetnička, literarna i znanstvena djela</w:t>
            </w:r>
          </w:p>
        </w:tc>
        <w:tc>
          <w:tcPr>
            <w:tcW w:w="1701" w:type="dxa"/>
            <w:tcBorders>
              <w:top w:val="nil"/>
              <w:left w:val="nil"/>
              <w:bottom w:val="nil"/>
              <w:right w:val="nil"/>
            </w:tcBorders>
            <w:shd w:val="clear" w:color="auto" w:fill="auto"/>
            <w:noWrap/>
            <w:vAlign w:val="bottom"/>
            <w:hideMark/>
          </w:tcPr>
          <w:p w14:paraId="439071E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76F8683"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2C881B45" w14:textId="77777777" w:rsidR="0067094F" w:rsidRPr="0067094F" w:rsidRDefault="0067094F" w:rsidP="0067094F">
            <w:pPr>
              <w:jc w:val="right"/>
              <w:rPr>
                <w:noProof w:val="0"/>
                <w:sz w:val="20"/>
                <w:szCs w:val="20"/>
              </w:rPr>
            </w:pPr>
          </w:p>
        </w:tc>
      </w:tr>
      <w:tr w:rsidR="0067094F" w:rsidRPr="0067094F" w14:paraId="64E5E08E"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8691CE7" w14:textId="77777777" w:rsidR="0067094F" w:rsidRPr="0067094F" w:rsidRDefault="0067094F" w:rsidP="0067094F">
            <w:pPr>
              <w:rPr>
                <w:b/>
                <w:bCs/>
                <w:noProof w:val="0"/>
                <w:sz w:val="20"/>
                <w:szCs w:val="20"/>
              </w:rPr>
            </w:pPr>
            <w:r w:rsidRPr="0067094F">
              <w:rPr>
                <w:b/>
                <w:bCs/>
                <w:noProof w:val="0"/>
                <w:sz w:val="20"/>
                <w:szCs w:val="20"/>
              </w:rPr>
              <w:t>Izvor 5. POMOĆI</w:t>
            </w:r>
          </w:p>
        </w:tc>
        <w:tc>
          <w:tcPr>
            <w:tcW w:w="1701" w:type="dxa"/>
            <w:tcBorders>
              <w:top w:val="nil"/>
              <w:left w:val="nil"/>
              <w:bottom w:val="nil"/>
              <w:right w:val="nil"/>
            </w:tcBorders>
            <w:shd w:val="clear" w:color="auto" w:fill="auto"/>
            <w:noWrap/>
            <w:vAlign w:val="bottom"/>
            <w:hideMark/>
          </w:tcPr>
          <w:p w14:paraId="7386C46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148.500,00</w:t>
            </w:r>
          </w:p>
        </w:tc>
        <w:tc>
          <w:tcPr>
            <w:tcW w:w="1469" w:type="dxa"/>
            <w:tcBorders>
              <w:top w:val="nil"/>
              <w:left w:val="nil"/>
              <w:bottom w:val="nil"/>
              <w:right w:val="nil"/>
            </w:tcBorders>
            <w:shd w:val="clear" w:color="auto" w:fill="auto"/>
            <w:noWrap/>
            <w:vAlign w:val="bottom"/>
            <w:hideMark/>
          </w:tcPr>
          <w:p w14:paraId="142A62D7"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148.250,00</w:t>
            </w:r>
          </w:p>
        </w:tc>
        <w:tc>
          <w:tcPr>
            <w:tcW w:w="916" w:type="dxa"/>
            <w:tcBorders>
              <w:top w:val="nil"/>
              <w:left w:val="nil"/>
              <w:bottom w:val="nil"/>
              <w:right w:val="nil"/>
            </w:tcBorders>
            <w:shd w:val="clear" w:color="auto" w:fill="auto"/>
            <w:noWrap/>
            <w:vAlign w:val="bottom"/>
            <w:hideMark/>
          </w:tcPr>
          <w:p w14:paraId="391E927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99,83</w:t>
            </w:r>
          </w:p>
        </w:tc>
      </w:tr>
      <w:tr w:rsidR="0067094F" w:rsidRPr="0067094F" w14:paraId="60B13E83"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1E4950E" w14:textId="77777777" w:rsidR="0067094F" w:rsidRPr="0067094F" w:rsidRDefault="0067094F" w:rsidP="0067094F">
            <w:pPr>
              <w:rPr>
                <w:noProof w:val="0"/>
                <w:color w:val="333333"/>
                <w:sz w:val="20"/>
                <w:szCs w:val="20"/>
              </w:rPr>
            </w:pPr>
            <w:r w:rsidRPr="0067094F">
              <w:rPr>
                <w:noProof w:val="0"/>
                <w:color w:val="333333"/>
                <w:sz w:val="20"/>
                <w:szCs w:val="20"/>
              </w:rPr>
              <w:t>Izvor 5.1. Pomoći iz državnog proračuna</w:t>
            </w:r>
          </w:p>
        </w:tc>
        <w:tc>
          <w:tcPr>
            <w:tcW w:w="1701" w:type="dxa"/>
            <w:tcBorders>
              <w:top w:val="nil"/>
              <w:left w:val="nil"/>
              <w:bottom w:val="nil"/>
              <w:right w:val="nil"/>
            </w:tcBorders>
            <w:shd w:val="clear" w:color="auto" w:fill="auto"/>
            <w:noWrap/>
            <w:vAlign w:val="bottom"/>
            <w:hideMark/>
          </w:tcPr>
          <w:p w14:paraId="19372264" w14:textId="77777777" w:rsidR="0067094F" w:rsidRPr="0067094F" w:rsidRDefault="0067094F" w:rsidP="0067094F">
            <w:pPr>
              <w:jc w:val="right"/>
              <w:rPr>
                <w:noProof w:val="0"/>
                <w:color w:val="333333"/>
                <w:sz w:val="20"/>
                <w:szCs w:val="20"/>
              </w:rPr>
            </w:pPr>
            <w:r w:rsidRPr="0067094F">
              <w:rPr>
                <w:noProof w:val="0"/>
                <w:color w:val="333333"/>
                <w:sz w:val="20"/>
                <w:szCs w:val="20"/>
              </w:rPr>
              <w:t>15.000,00</w:t>
            </w:r>
          </w:p>
        </w:tc>
        <w:tc>
          <w:tcPr>
            <w:tcW w:w="1469" w:type="dxa"/>
            <w:tcBorders>
              <w:top w:val="nil"/>
              <w:left w:val="nil"/>
              <w:bottom w:val="nil"/>
              <w:right w:val="nil"/>
            </w:tcBorders>
            <w:shd w:val="clear" w:color="auto" w:fill="auto"/>
            <w:noWrap/>
            <w:vAlign w:val="bottom"/>
            <w:hideMark/>
          </w:tcPr>
          <w:p w14:paraId="732F03CF" w14:textId="77777777" w:rsidR="0067094F" w:rsidRPr="0067094F" w:rsidRDefault="0067094F" w:rsidP="0067094F">
            <w:pPr>
              <w:jc w:val="right"/>
              <w:rPr>
                <w:noProof w:val="0"/>
                <w:color w:val="333333"/>
                <w:sz w:val="20"/>
                <w:szCs w:val="20"/>
              </w:rPr>
            </w:pPr>
            <w:r w:rsidRPr="0067094F">
              <w:rPr>
                <w:noProof w:val="0"/>
                <w:color w:val="333333"/>
                <w:sz w:val="20"/>
                <w:szCs w:val="20"/>
              </w:rPr>
              <w:t>14.825,00</w:t>
            </w:r>
          </w:p>
        </w:tc>
        <w:tc>
          <w:tcPr>
            <w:tcW w:w="916" w:type="dxa"/>
            <w:tcBorders>
              <w:top w:val="nil"/>
              <w:left w:val="nil"/>
              <w:bottom w:val="nil"/>
              <w:right w:val="nil"/>
            </w:tcBorders>
            <w:shd w:val="clear" w:color="auto" w:fill="auto"/>
            <w:noWrap/>
            <w:vAlign w:val="bottom"/>
            <w:hideMark/>
          </w:tcPr>
          <w:p w14:paraId="6DB1FFDA" w14:textId="77777777" w:rsidR="0067094F" w:rsidRPr="0067094F" w:rsidRDefault="0067094F" w:rsidP="0067094F">
            <w:pPr>
              <w:jc w:val="right"/>
              <w:rPr>
                <w:noProof w:val="0"/>
                <w:color w:val="333333"/>
                <w:sz w:val="20"/>
                <w:szCs w:val="20"/>
              </w:rPr>
            </w:pPr>
            <w:r w:rsidRPr="0067094F">
              <w:rPr>
                <w:noProof w:val="0"/>
                <w:color w:val="333333"/>
                <w:sz w:val="20"/>
                <w:szCs w:val="20"/>
              </w:rPr>
              <w:t>98,83</w:t>
            </w:r>
          </w:p>
        </w:tc>
      </w:tr>
      <w:tr w:rsidR="0067094F" w:rsidRPr="0067094F" w14:paraId="5AC9821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AB80C39" w14:textId="77777777" w:rsidR="0067094F" w:rsidRPr="0067094F" w:rsidRDefault="0067094F" w:rsidP="0067094F">
            <w:pPr>
              <w:rPr>
                <w:b/>
                <w:bCs/>
                <w:noProof w:val="0"/>
                <w:sz w:val="20"/>
                <w:szCs w:val="20"/>
              </w:rPr>
            </w:pPr>
            <w:r w:rsidRPr="0067094F">
              <w:rPr>
                <w:b/>
                <w:bCs/>
                <w:noProof w:val="0"/>
                <w:sz w:val="20"/>
                <w:szCs w:val="20"/>
              </w:rPr>
              <w:t>421</w:t>
            </w:r>
          </w:p>
        </w:tc>
        <w:tc>
          <w:tcPr>
            <w:tcW w:w="266" w:type="dxa"/>
            <w:tcBorders>
              <w:top w:val="nil"/>
              <w:left w:val="nil"/>
              <w:bottom w:val="nil"/>
              <w:right w:val="nil"/>
            </w:tcBorders>
            <w:shd w:val="clear" w:color="auto" w:fill="auto"/>
            <w:noWrap/>
            <w:vAlign w:val="bottom"/>
            <w:hideMark/>
          </w:tcPr>
          <w:p w14:paraId="51B99802"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809727F" w14:textId="77777777" w:rsidR="0067094F" w:rsidRPr="0067094F" w:rsidRDefault="0067094F" w:rsidP="0067094F">
            <w:pPr>
              <w:rPr>
                <w:b/>
                <w:bCs/>
                <w:noProof w:val="0"/>
                <w:sz w:val="20"/>
                <w:szCs w:val="20"/>
              </w:rPr>
            </w:pPr>
            <w:r w:rsidRPr="0067094F">
              <w:rPr>
                <w:b/>
                <w:bCs/>
                <w:noProof w:val="0"/>
                <w:sz w:val="20"/>
                <w:szCs w:val="20"/>
              </w:rPr>
              <w:t>Građevinski objekti</w:t>
            </w:r>
          </w:p>
        </w:tc>
        <w:tc>
          <w:tcPr>
            <w:tcW w:w="1701" w:type="dxa"/>
            <w:tcBorders>
              <w:top w:val="nil"/>
              <w:left w:val="nil"/>
              <w:bottom w:val="nil"/>
              <w:right w:val="nil"/>
            </w:tcBorders>
            <w:shd w:val="clear" w:color="auto" w:fill="auto"/>
            <w:noWrap/>
            <w:vAlign w:val="bottom"/>
            <w:hideMark/>
          </w:tcPr>
          <w:p w14:paraId="7D7A4FF2" w14:textId="77777777" w:rsidR="0067094F" w:rsidRPr="0067094F" w:rsidRDefault="0067094F" w:rsidP="0067094F">
            <w:pPr>
              <w:jc w:val="right"/>
              <w:rPr>
                <w:b/>
                <w:bCs/>
                <w:noProof w:val="0"/>
                <w:sz w:val="20"/>
                <w:szCs w:val="20"/>
              </w:rPr>
            </w:pPr>
            <w:r w:rsidRPr="0067094F">
              <w:rPr>
                <w:b/>
                <w:bCs/>
                <w:noProof w:val="0"/>
                <w:sz w:val="20"/>
                <w:szCs w:val="20"/>
              </w:rPr>
              <w:t>15.000,00</w:t>
            </w:r>
          </w:p>
        </w:tc>
        <w:tc>
          <w:tcPr>
            <w:tcW w:w="1469" w:type="dxa"/>
            <w:tcBorders>
              <w:top w:val="nil"/>
              <w:left w:val="nil"/>
              <w:bottom w:val="nil"/>
              <w:right w:val="nil"/>
            </w:tcBorders>
            <w:shd w:val="clear" w:color="auto" w:fill="auto"/>
            <w:noWrap/>
            <w:vAlign w:val="bottom"/>
            <w:hideMark/>
          </w:tcPr>
          <w:p w14:paraId="5859E0A3" w14:textId="77777777" w:rsidR="0067094F" w:rsidRPr="0067094F" w:rsidRDefault="0067094F" w:rsidP="0067094F">
            <w:pPr>
              <w:jc w:val="right"/>
              <w:rPr>
                <w:b/>
                <w:bCs/>
                <w:noProof w:val="0"/>
                <w:sz w:val="20"/>
                <w:szCs w:val="20"/>
              </w:rPr>
            </w:pPr>
            <w:r w:rsidRPr="0067094F">
              <w:rPr>
                <w:b/>
                <w:bCs/>
                <w:noProof w:val="0"/>
                <w:sz w:val="20"/>
                <w:szCs w:val="20"/>
              </w:rPr>
              <w:t>14.825,00</w:t>
            </w:r>
          </w:p>
        </w:tc>
        <w:tc>
          <w:tcPr>
            <w:tcW w:w="916" w:type="dxa"/>
            <w:tcBorders>
              <w:top w:val="nil"/>
              <w:left w:val="nil"/>
              <w:bottom w:val="nil"/>
              <w:right w:val="nil"/>
            </w:tcBorders>
            <w:shd w:val="clear" w:color="auto" w:fill="auto"/>
            <w:noWrap/>
            <w:vAlign w:val="bottom"/>
            <w:hideMark/>
          </w:tcPr>
          <w:p w14:paraId="0B0BB272" w14:textId="77777777" w:rsidR="0067094F" w:rsidRPr="0067094F" w:rsidRDefault="0067094F" w:rsidP="0067094F">
            <w:pPr>
              <w:jc w:val="right"/>
              <w:rPr>
                <w:b/>
                <w:bCs/>
                <w:noProof w:val="0"/>
                <w:sz w:val="20"/>
                <w:szCs w:val="20"/>
              </w:rPr>
            </w:pPr>
            <w:r w:rsidRPr="0067094F">
              <w:rPr>
                <w:b/>
                <w:bCs/>
                <w:noProof w:val="0"/>
                <w:sz w:val="20"/>
                <w:szCs w:val="20"/>
              </w:rPr>
              <w:t>98,83</w:t>
            </w:r>
          </w:p>
        </w:tc>
      </w:tr>
      <w:tr w:rsidR="0067094F" w:rsidRPr="0067094F" w14:paraId="63EBCF9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F90EC3E" w14:textId="77777777" w:rsidR="0067094F" w:rsidRPr="0067094F" w:rsidRDefault="0067094F" w:rsidP="0067094F">
            <w:pPr>
              <w:rPr>
                <w:noProof w:val="0"/>
                <w:sz w:val="20"/>
                <w:szCs w:val="20"/>
              </w:rPr>
            </w:pPr>
            <w:r w:rsidRPr="0067094F">
              <w:rPr>
                <w:noProof w:val="0"/>
                <w:sz w:val="20"/>
                <w:szCs w:val="20"/>
              </w:rPr>
              <w:t>4213</w:t>
            </w:r>
          </w:p>
        </w:tc>
        <w:tc>
          <w:tcPr>
            <w:tcW w:w="266" w:type="dxa"/>
            <w:tcBorders>
              <w:top w:val="nil"/>
              <w:left w:val="nil"/>
              <w:bottom w:val="nil"/>
              <w:right w:val="nil"/>
            </w:tcBorders>
            <w:shd w:val="clear" w:color="auto" w:fill="auto"/>
            <w:noWrap/>
            <w:vAlign w:val="bottom"/>
            <w:hideMark/>
          </w:tcPr>
          <w:p w14:paraId="75C40DB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D4E3336" w14:textId="77777777" w:rsidR="0067094F" w:rsidRPr="0067094F" w:rsidRDefault="0067094F" w:rsidP="0067094F">
            <w:pPr>
              <w:rPr>
                <w:noProof w:val="0"/>
                <w:sz w:val="20"/>
                <w:szCs w:val="20"/>
              </w:rPr>
            </w:pPr>
            <w:r w:rsidRPr="0067094F">
              <w:rPr>
                <w:noProof w:val="0"/>
                <w:sz w:val="20"/>
                <w:szCs w:val="20"/>
              </w:rPr>
              <w:t>Ceste, željeznice i ostali prometni objekti</w:t>
            </w:r>
          </w:p>
        </w:tc>
        <w:tc>
          <w:tcPr>
            <w:tcW w:w="1701" w:type="dxa"/>
            <w:tcBorders>
              <w:top w:val="nil"/>
              <w:left w:val="nil"/>
              <w:bottom w:val="nil"/>
              <w:right w:val="nil"/>
            </w:tcBorders>
            <w:shd w:val="clear" w:color="auto" w:fill="auto"/>
            <w:noWrap/>
            <w:vAlign w:val="bottom"/>
            <w:hideMark/>
          </w:tcPr>
          <w:p w14:paraId="3C0F9ED2"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E4CB009" w14:textId="77777777" w:rsidR="0067094F" w:rsidRPr="0067094F" w:rsidRDefault="0067094F" w:rsidP="0067094F">
            <w:pPr>
              <w:jc w:val="right"/>
              <w:rPr>
                <w:noProof w:val="0"/>
                <w:sz w:val="20"/>
                <w:szCs w:val="20"/>
              </w:rPr>
            </w:pPr>
            <w:r w:rsidRPr="0067094F">
              <w:rPr>
                <w:noProof w:val="0"/>
                <w:sz w:val="20"/>
                <w:szCs w:val="20"/>
              </w:rPr>
              <w:t>14.825,00</w:t>
            </w:r>
          </w:p>
        </w:tc>
        <w:tc>
          <w:tcPr>
            <w:tcW w:w="916" w:type="dxa"/>
            <w:tcBorders>
              <w:top w:val="nil"/>
              <w:left w:val="nil"/>
              <w:bottom w:val="nil"/>
              <w:right w:val="nil"/>
            </w:tcBorders>
            <w:shd w:val="clear" w:color="auto" w:fill="auto"/>
            <w:noWrap/>
            <w:vAlign w:val="bottom"/>
            <w:hideMark/>
          </w:tcPr>
          <w:p w14:paraId="1F0A29A1" w14:textId="77777777" w:rsidR="0067094F" w:rsidRPr="0067094F" w:rsidRDefault="0067094F" w:rsidP="0067094F">
            <w:pPr>
              <w:jc w:val="right"/>
              <w:rPr>
                <w:noProof w:val="0"/>
                <w:sz w:val="20"/>
                <w:szCs w:val="20"/>
              </w:rPr>
            </w:pPr>
          </w:p>
        </w:tc>
      </w:tr>
      <w:tr w:rsidR="0067094F" w:rsidRPr="0067094F" w14:paraId="51F0836B"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887C658" w14:textId="77777777" w:rsidR="0067094F" w:rsidRPr="0067094F" w:rsidRDefault="0067094F" w:rsidP="0067094F">
            <w:pPr>
              <w:rPr>
                <w:noProof w:val="0"/>
                <w:color w:val="333333"/>
                <w:sz w:val="20"/>
                <w:szCs w:val="20"/>
              </w:rPr>
            </w:pPr>
            <w:r w:rsidRPr="0067094F">
              <w:rPr>
                <w:noProof w:val="0"/>
                <w:color w:val="333333"/>
                <w:sz w:val="20"/>
                <w:szCs w:val="20"/>
              </w:rPr>
              <w:t>Izvor 5.6. Pomoći od međunarodnih organizacija, institucija i tijela EU</w:t>
            </w:r>
          </w:p>
        </w:tc>
        <w:tc>
          <w:tcPr>
            <w:tcW w:w="1701" w:type="dxa"/>
            <w:tcBorders>
              <w:top w:val="nil"/>
              <w:left w:val="nil"/>
              <w:bottom w:val="nil"/>
              <w:right w:val="nil"/>
            </w:tcBorders>
            <w:shd w:val="clear" w:color="auto" w:fill="auto"/>
            <w:noWrap/>
            <w:vAlign w:val="bottom"/>
            <w:hideMark/>
          </w:tcPr>
          <w:p w14:paraId="3BD10CCA" w14:textId="77777777" w:rsidR="0067094F" w:rsidRPr="0067094F" w:rsidRDefault="0067094F" w:rsidP="0067094F">
            <w:pPr>
              <w:jc w:val="right"/>
              <w:rPr>
                <w:noProof w:val="0"/>
                <w:color w:val="333333"/>
                <w:sz w:val="20"/>
                <w:szCs w:val="20"/>
              </w:rPr>
            </w:pPr>
            <w:r w:rsidRPr="0067094F">
              <w:rPr>
                <w:noProof w:val="0"/>
                <w:color w:val="333333"/>
                <w:sz w:val="20"/>
                <w:szCs w:val="20"/>
              </w:rPr>
              <w:t>133.500,00</w:t>
            </w:r>
          </w:p>
        </w:tc>
        <w:tc>
          <w:tcPr>
            <w:tcW w:w="1469" w:type="dxa"/>
            <w:tcBorders>
              <w:top w:val="nil"/>
              <w:left w:val="nil"/>
              <w:bottom w:val="nil"/>
              <w:right w:val="nil"/>
            </w:tcBorders>
            <w:shd w:val="clear" w:color="auto" w:fill="auto"/>
            <w:noWrap/>
            <w:vAlign w:val="bottom"/>
            <w:hideMark/>
          </w:tcPr>
          <w:p w14:paraId="5DE46DA9" w14:textId="77777777" w:rsidR="0067094F" w:rsidRPr="0067094F" w:rsidRDefault="0067094F" w:rsidP="0067094F">
            <w:pPr>
              <w:jc w:val="right"/>
              <w:rPr>
                <w:noProof w:val="0"/>
                <w:color w:val="333333"/>
                <w:sz w:val="20"/>
                <w:szCs w:val="20"/>
              </w:rPr>
            </w:pPr>
            <w:r w:rsidRPr="0067094F">
              <w:rPr>
                <w:noProof w:val="0"/>
                <w:color w:val="333333"/>
                <w:sz w:val="20"/>
                <w:szCs w:val="20"/>
              </w:rPr>
              <w:t>133.425,00</w:t>
            </w:r>
          </w:p>
        </w:tc>
        <w:tc>
          <w:tcPr>
            <w:tcW w:w="916" w:type="dxa"/>
            <w:tcBorders>
              <w:top w:val="nil"/>
              <w:left w:val="nil"/>
              <w:bottom w:val="nil"/>
              <w:right w:val="nil"/>
            </w:tcBorders>
            <w:shd w:val="clear" w:color="auto" w:fill="auto"/>
            <w:noWrap/>
            <w:vAlign w:val="bottom"/>
            <w:hideMark/>
          </w:tcPr>
          <w:p w14:paraId="1F4FC2CA" w14:textId="77777777" w:rsidR="0067094F" w:rsidRPr="0067094F" w:rsidRDefault="0067094F" w:rsidP="0067094F">
            <w:pPr>
              <w:jc w:val="right"/>
              <w:rPr>
                <w:noProof w:val="0"/>
                <w:color w:val="333333"/>
                <w:sz w:val="20"/>
                <w:szCs w:val="20"/>
              </w:rPr>
            </w:pPr>
            <w:r w:rsidRPr="0067094F">
              <w:rPr>
                <w:noProof w:val="0"/>
                <w:color w:val="333333"/>
                <w:sz w:val="20"/>
                <w:szCs w:val="20"/>
              </w:rPr>
              <w:t>99,94</w:t>
            </w:r>
          </w:p>
        </w:tc>
      </w:tr>
      <w:tr w:rsidR="0067094F" w:rsidRPr="0067094F" w14:paraId="3CA3C57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2EE7704" w14:textId="77777777" w:rsidR="0067094F" w:rsidRPr="0067094F" w:rsidRDefault="0067094F" w:rsidP="0067094F">
            <w:pPr>
              <w:rPr>
                <w:b/>
                <w:bCs/>
                <w:noProof w:val="0"/>
                <w:sz w:val="20"/>
                <w:szCs w:val="20"/>
              </w:rPr>
            </w:pPr>
            <w:r w:rsidRPr="0067094F">
              <w:rPr>
                <w:b/>
                <w:bCs/>
                <w:noProof w:val="0"/>
                <w:sz w:val="20"/>
                <w:szCs w:val="20"/>
              </w:rPr>
              <w:t>421</w:t>
            </w:r>
          </w:p>
        </w:tc>
        <w:tc>
          <w:tcPr>
            <w:tcW w:w="266" w:type="dxa"/>
            <w:tcBorders>
              <w:top w:val="nil"/>
              <w:left w:val="nil"/>
              <w:bottom w:val="nil"/>
              <w:right w:val="nil"/>
            </w:tcBorders>
            <w:shd w:val="clear" w:color="auto" w:fill="auto"/>
            <w:noWrap/>
            <w:vAlign w:val="bottom"/>
            <w:hideMark/>
          </w:tcPr>
          <w:p w14:paraId="61589171"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DD096B6" w14:textId="77777777" w:rsidR="0067094F" w:rsidRPr="0067094F" w:rsidRDefault="0067094F" w:rsidP="0067094F">
            <w:pPr>
              <w:rPr>
                <w:b/>
                <w:bCs/>
                <w:noProof w:val="0"/>
                <w:sz w:val="20"/>
                <w:szCs w:val="20"/>
              </w:rPr>
            </w:pPr>
            <w:r w:rsidRPr="0067094F">
              <w:rPr>
                <w:b/>
                <w:bCs/>
                <w:noProof w:val="0"/>
                <w:sz w:val="20"/>
                <w:szCs w:val="20"/>
              </w:rPr>
              <w:t>Građevinski objekti</w:t>
            </w:r>
          </w:p>
        </w:tc>
        <w:tc>
          <w:tcPr>
            <w:tcW w:w="1701" w:type="dxa"/>
            <w:tcBorders>
              <w:top w:val="nil"/>
              <w:left w:val="nil"/>
              <w:bottom w:val="nil"/>
              <w:right w:val="nil"/>
            </w:tcBorders>
            <w:shd w:val="clear" w:color="auto" w:fill="auto"/>
            <w:noWrap/>
            <w:vAlign w:val="bottom"/>
            <w:hideMark/>
          </w:tcPr>
          <w:p w14:paraId="663284DA" w14:textId="77777777" w:rsidR="0067094F" w:rsidRPr="0067094F" w:rsidRDefault="0067094F" w:rsidP="0067094F">
            <w:pPr>
              <w:jc w:val="right"/>
              <w:rPr>
                <w:b/>
                <w:bCs/>
                <w:noProof w:val="0"/>
                <w:sz w:val="20"/>
                <w:szCs w:val="20"/>
              </w:rPr>
            </w:pPr>
            <w:r w:rsidRPr="0067094F">
              <w:rPr>
                <w:b/>
                <w:bCs/>
                <w:noProof w:val="0"/>
                <w:sz w:val="20"/>
                <w:szCs w:val="20"/>
              </w:rPr>
              <w:t>133.500,00</w:t>
            </w:r>
          </w:p>
        </w:tc>
        <w:tc>
          <w:tcPr>
            <w:tcW w:w="1469" w:type="dxa"/>
            <w:tcBorders>
              <w:top w:val="nil"/>
              <w:left w:val="nil"/>
              <w:bottom w:val="nil"/>
              <w:right w:val="nil"/>
            </w:tcBorders>
            <w:shd w:val="clear" w:color="auto" w:fill="auto"/>
            <w:noWrap/>
            <w:vAlign w:val="bottom"/>
            <w:hideMark/>
          </w:tcPr>
          <w:p w14:paraId="3B1F9D00" w14:textId="77777777" w:rsidR="0067094F" w:rsidRPr="0067094F" w:rsidRDefault="0067094F" w:rsidP="0067094F">
            <w:pPr>
              <w:jc w:val="right"/>
              <w:rPr>
                <w:b/>
                <w:bCs/>
                <w:noProof w:val="0"/>
                <w:sz w:val="20"/>
                <w:szCs w:val="20"/>
              </w:rPr>
            </w:pPr>
            <w:r w:rsidRPr="0067094F">
              <w:rPr>
                <w:b/>
                <w:bCs/>
                <w:noProof w:val="0"/>
                <w:sz w:val="20"/>
                <w:szCs w:val="20"/>
              </w:rPr>
              <w:t>133.425,00</w:t>
            </w:r>
          </w:p>
        </w:tc>
        <w:tc>
          <w:tcPr>
            <w:tcW w:w="916" w:type="dxa"/>
            <w:tcBorders>
              <w:top w:val="nil"/>
              <w:left w:val="nil"/>
              <w:bottom w:val="nil"/>
              <w:right w:val="nil"/>
            </w:tcBorders>
            <w:shd w:val="clear" w:color="auto" w:fill="auto"/>
            <w:noWrap/>
            <w:vAlign w:val="bottom"/>
            <w:hideMark/>
          </w:tcPr>
          <w:p w14:paraId="46D6E1DD" w14:textId="77777777" w:rsidR="0067094F" w:rsidRPr="0067094F" w:rsidRDefault="0067094F" w:rsidP="0067094F">
            <w:pPr>
              <w:jc w:val="right"/>
              <w:rPr>
                <w:b/>
                <w:bCs/>
                <w:noProof w:val="0"/>
                <w:sz w:val="20"/>
                <w:szCs w:val="20"/>
              </w:rPr>
            </w:pPr>
            <w:r w:rsidRPr="0067094F">
              <w:rPr>
                <w:b/>
                <w:bCs/>
                <w:noProof w:val="0"/>
                <w:sz w:val="20"/>
                <w:szCs w:val="20"/>
              </w:rPr>
              <w:t>99,94</w:t>
            </w:r>
          </w:p>
        </w:tc>
      </w:tr>
      <w:tr w:rsidR="0067094F" w:rsidRPr="0067094F" w14:paraId="00FBCA2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1DB021A" w14:textId="77777777" w:rsidR="0067094F" w:rsidRPr="0067094F" w:rsidRDefault="0067094F" w:rsidP="0067094F">
            <w:pPr>
              <w:rPr>
                <w:noProof w:val="0"/>
                <w:sz w:val="20"/>
                <w:szCs w:val="20"/>
              </w:rPr>
            </w:pPr>
            <w:r w:rsidRPr="0067094F">
              <w:rPr>
                <w:noProof w:val="0"/>
                <w:sz w:val="20"/>
                <w:szCs w:val="20"/>
              </w:rPr>
              <w:lastRenderedPageBreak/>
              <w:t>4213</w:t>
            </w:r>
          </w:p>
        </w:tc>
        <w:tc>
          <w:tcPr>
            <w:tcW w:w="266" w:type="dxa"/>
            <w:tcBorders>
              <w:top w:val="nil"/>
              <w:left w:val="nil"/>
              <w:bottom w:val="nil"/>
              <w:right w:val="nil"/>
            </w:tcBorders>
            <w:shd w:val="clear" w:color="auto" w:fill="auto"/>
            <w:noWrap/>
            <w:vAlign w:val="bottom"/>
            <w:hideMark/>
          </w:tcPr>
          <w:p w14:paraId="79EC8F2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33D1182" w14:textId="77777777" w:rsidR="0067094F" w:rsidRPr="0067094F" w:rsidRDefault="0067094F" w:rsidP="0067094F">
            <w:pPr>
              <w:rPr>
                <w:noProof w:val="0"/>
                <w:sz w:val="20"/>
                <w:szCs w:val="20"/>
              </w:rPr>
            </w:pPr>
            <w:r w:rsidRPr="0067094F">
              <w:rPr>
                <w:noProof w:val="0"/>
                <w:sz w:val="20"/>
                <w:szCs w:val="20"/>
              </w:rPr>
              <w:t>Ceste, željeznice i ostali prometni objekti</w:t>
            </w:r>
          </w:p>
        </w:tc>
        <w:tc>
          <w:tcPr>
            <w:tcW w:w="1701" w:type="dxa"/>
            <w:tcBorders>
              <w:top w:val="nil"/>
              <w:left w:val="nil"/>
              <w:bottom w:val="nil"/>
              <w:right w:val="nil"/>
            </w:tcBorders>
            <w:shd w:val="clear" w:color="auto" w:fill="auto"/>
            <w:noWrap/>
            <w:vAlign w:val="bottom"/>
            <w:hideMark/>
          </w:tcPr>
          <w:p w14:paraId="58D5543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B0C6700" w14:textId="77777777" w:rsidR="0067094F" w:rsidRPr="0067094F" w:rsidRDefault="0067094F" w:rsidP="0067094F">
            <w:pPr>
              <w:jc w:val="right"/>
              <w:rPr>
                <w:noProof w:val="0"/>
                <w:sz w:val="20"/>
                <w:szCs w:val="20"/>
              </w:rPr>
            </w:pPr>
            <w:r w:rsidRPr="0067094F">
              <w:rPr>
                <w:noProof w:val="0"/>
                <w:sz w:val="20"/>
                <w:szCs w:val="20"/>
              </w:rPr>
              <w:t>133.425,00</w:t>
            </w:r>
          </w:p>
        </w:tc>
        <w:tc>
          <w:tcPr>
            <w:tcW w:w="916" w:type="dxa"/>
            <w:tcBorders>
              <w:top w:val="nil"/>
              <w:left w:val="nil"/>
              <w:bottom w:val="nil"/>
              <w:right w:val="nil"/>
            </w:tcBorders>
            <w:shd w:val="clear" w:color="auto" w:fill="auto"/>
            <w:noWrap/>
            <w:vAlign w:val="bottom"/>
            <w:hideMark/>
          </w:tcPr>
          <w:p w14:paraId="75D82B23" w14:textId="77777777" w:rsidR="0067094F" w:rsidRPr="0067094F" w:rsidRDefault="0067094F" w:rsidP="0067094F">
            <w:pPr>
              <w:jc w:val="right"/>
              <w:rPr>
                <w:noProof w:val="0"/>
                <w:sz w:val="20"/>
                <w:szCs w:val="20"/>
              </w:rPr>
            </w:pPr>
          </w:p>
        </w:tc>
      </w:tr>
      <w:tr w:rsidR="0067094F" w:rsidRPr="0067094F" w14:paraId="0381DCA6"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6867442" w14:textId="77777777" w:rsidR="0067094F" w:rsidRPr="0067094F" w:rsidRDefault="0067094F" w:rsidP="0067094F">
            <w:pPr>
              <w:rPr>
                <w:b/>
                <w:bCs/>
                <w:noProof w:val="0"/>
                <w:sz w:val="20"/>
                <w:szCs w:val="20"/>
              </w:rPr>
            </w:pPr>
            <w:r w:rsidRPr="0067094F">
              <w:rPr>
                <w:b/>
                <w:bCs/>
                <w:noProof w:val="0"/>
                <w:sz w:val="20"/>
                <w:szCs w:val="20"/>
              </w:rPr>
              <w:t>Izvor 7. PRIH.OD PRODAJE ILI ZAMJENE NEFIN.IM.I NAKNADE ŠTETA</w:t>
            </w:r>
          </w:p>
        </w:tc>
        <w:tc>
          <w:tcPr>
            <w:tcW w:w="1701" w:type="dxa"/>
            <w:tcBorders>
              <w:top w:val="nil"/>
              <w:left w:val="nil"/>
              <w:bottom w:val="nil"/>
              <w:right w:val="nil"/>
            </w:tcBorders>
            <w:shd w:val="clear" w:color="auto" w:fill="auto"/>
            <w:noWrap/>
            <w:vAlign w:val="bottom"/>
            <w:hideMark/>
          </w:tcPr>
          <w:p w14:paraId="7F26F61E"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294.500,00</w:t>
            </w:r>
          </w:p>
        </w:tc>
        <w:tc>
          <w:tcPr>
            <w:tcW w:w="1469" w:type="dxa"/>
            <w:tcBorders>
              <w:top w:val="nil"/>
              <w:left w:val="nil"/>
              <w:bottom w:val="nil"/>
              <w:right w:val="nil"/>
            </w:tcBorders>
            <w:shd w:val="clear" w:color="auto" w:fill="auto"/>
            <w:noWrap/>
            <w:vAlign w:val="bottom"/>
            <w:hideMark/>
          </w:tcPr>
          <w:p w14:paraId="14BCE90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c>
          <w:tcPr>
            <w:tcW w:w="916" w:type="dxa"/>
            <w:tcBorders>
              <w:top w:val="nil"/>
              <w:left w:val="nil"/>
              <w:bottom w:val="nil"/>
              <w:right w:val="nil"/>
            </w:tcBorders>
            <w:shd w:val="clear" w:color="auto" w:fill="auto"/>
            <w:noWrap/>
            <w:vAlign w:val="bottom"/>
            <w:hideMark/>
          </w:tcPr>
          <w:p w14:paraId="2E440BB5"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r>
      <w:tr w:rsidR="0067094F" w:rsidRPr="0067094F" w14:paraId="218F3DA0"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7FA8122" w14:textId="77777777" w:rsidR="0067094F" w:rsidRPr="0067094F" w:rsidRDefault="0067094F" w:rsidP="0067094F">
            <w:pPr>
              <w:rPr>
                <w:noProof w:val="0"/>
                <w:color w:val="333333"/>
                <w:sz w:val="20"/>
                <w:szCs w:val="20"/>
              </w:rPr>
            </w:pPr>
            <w:r w:rsidRPr="0067094F">
              <w:rPr>
                <w:noProof w:val="0"/>
                <w:color w:val="333333"/>
                <w:sz w:val="20"/>
                <w:szCs w:val="20"/>
              </w:rPr>
              <w:t xml:space="preserve">Izvor 7.1. </w:t>
            </w:r>
            <w:proofErr w:type="spellStart"/>
            <w:r w:rsidRPr="0067094F">
              <w:rPr>
                <w:noProof w:val="0"/>
                <w:color w:val="333333"/>
                <w:sz w:val="20"/>
                <w:szCs w:val="20"/>
              </w:rPr>
              <w:t>Prih.od</w:t>
            </w:r>
            <w:proofErr w:type="spellEnd"/>
            <w:r w:rsidRPr="0067094F">
              <w:rPr>
                <w:noProof w:val="0"/>
                <w:color w:val="333333"/>
                <w:sz w:val="20"/>
                <w:szCs w:val="20"/>
              </w:rPr>
              <w:t xml:space="preserve"> prodaje ili zamjene </w:t>
            </w:r>
            <w:proofErr w:type="spellStart"/>
            <w:r w:rsidRPr="0067094F">
              <w:rPr>
                <w:noProof w:val="0"/>
                <w:color w:val="333333"/>
                <w:sz w:val="20"/>
                <w:szCs w:val="20"/>
              </w:rPr>
              <w:t>nefin.imovine</w:t>
            </w:r>
            <w:proofErr w:type="spellEnd"/>
            <w:r w:rsidRPr="0067094F">
              <w:rPr>
                <w:noProof w:val="0"/>
                <w:color w:val="333333"/>
                <w:sz w:val="20"/>
                <w:szCs w:val="20"/>
              </w:rPr>
              <w:t xml:space="preserve"> i naknade šteta </w:t>
            </w:r>
          </w:p>
        </w:tc>
        <w:tc>
          <w:tcPr>
            <w:tcW w:w="1701" w:type="dxa"/>
            <w:tcBorders>
              <w:top w:val="nil"/>
              <w:left w:val="nil"/>
              <w:bottom w:val="nil"/>
              <w:right w:val="nil"/>
            </w:tcBorders>
            <w:shd w:val="clear" w:color="auto" w:fill="auto"/>
            <w:noWrap/>
            <w:vAlign w:val="bottom"/>
            <w:hideMark/>
          </w:tcPr>
          <w:p w14:paraId="5038AB00" w14:textId="77777777" w:rsidR="0067094F" w:rsidRPr="0067094F" w:rsidRDefault="0067094F" w:rsidP="0067094F">
            <w:pPr>
              <w:jc w:val="right"/>
              <w:rPr>
                <w:noProof w:val="0"/>
                <w:color w:val="333333"/>
                <w:sz w:val="20"/>
                <w:szCs w:val="20"/>
              </w:rPr>
            </w:pPr>
            <w:r w:rsidRPr="0067094F">
              <w:rPr>
                <w:noProof w:val="0"/>
                <w:color w:val="333333"/>
                <w:sz w:val="20"/>
                <w:szCs w:val="20"/>
              </w:rPr>
              <w:t>294.500,00</w:t>
            </w:r>
          </w:p>
        </w:tc>
        <w:tc>
          <w:tcPr>
            <w:tcW w:w="1469" w:type="dxa"/>
            <w:tcBorders>
              <w:top w:val="nil"/>
              <w:left w:val="nil"/>
              <w:bottom w:val="nil"/>
              <w:right w:val="nil"/>
            </w:tcBorders>
            <w:shd w:val="clear" w:color="auto" w:fill="auto"/>
            <w:noWrap/>
            <w:vAlign w:val="bottom"/>
            <w:hideMark/>
          </w:tcPr>
          <w:p w14:paraId="2904FAF0"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c>
          <w:tcPr>
            <w:tcW w:w="916" w:type="dxa"/>
            <w:tcBorders>
              <w:top w:val="nil"/>
              <w:left w:val="nil"/>
              <w:bottom w:val="nil"/>
              <w:right w:val="nil"/>
            </w:tcBorders>
            <w:shd w:val="clear" w:color="auto" w:fill="auto"/>
            <w:noWrap/>
            <w:vAlign w:val="bottom"/>
            <w:hideMark/>
          </w:tcPr>
          <w:p w14:paraId="3F1B9E28"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r>
      <w:tr w:rsidR="0067094F" w:rsidRPr="0067094F" w14:paraId="46D2DAF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F3BD57B" w14:textId="77777777" w:rsidR="0067094F" w:rsidRPr="0067094F" w:rsidRDefault="0067094F" w:rsidP="0067094F">
            <w:pPr>
              <w:rPr>
                <w:b/>
                <w:bCs/>
                <w:noProof w:val="0"/>
                <w:sz w:val="20"/>
                <w:szCs w:val="20"/>
              </w:rPr>
            </w:pPr>
            <w:r w:rsidRPr="0067094F">
              <w:rPr>
                <w:b/>
                <w:bCs/>
                <w:noProof w:val="0"/>
                <w:sz w:val="20"/>
                <w:szCs w:val="20"/>
              </w:rPr>
              <w:t>421</w:t>
            </w:r>
          </w:p>
        </w:tc>
        <w:tc>
          <w:tcPr>
            <w:tcW w:w="266" w:type="dxa"/>
            <w:tcBorders>
              <w:top w:val="nil"/>
              <w:left w:val="nil"/>
              <w:bottom w:val="nil"/>
              <w:right w:val="nil"/>
            </w:tcBorders>
            <w:shd w:val="clear" w:color="auto" w:fill="auto"/>
            <w:noWrap/>
            <w:vAlign w:val="bottom"/>
            <w:hideMark/>
          </w:tcPr>
          <w:p w14:paraId="05798590"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205896E" w14:textId="77777777" w:rsidR="0067094F" w:rsidRPr="0067094F" w:rsidRDefault="0067094F" w:rsidP="0067094F">
            <w:pPr>
              <w:rPr>
                <w:b/>
                <w:bCs/>
                <w:noProof w:val="0"/>
                <w:sz w:val="20"/>
                <w:szCs w:val="20"/>
              </w:rPr>
            </w:pPr>
            <w:r w:rsidRPr="0067094F">
              <w:rPr>
                <w:b/>
                <w:bCs/>
                <w:noProof w:val="0"/>
                <w:sz w:val="20"/>
                <w:szCs w:val="20"/>
              </w:rPr>
              <w:t>Građevinski objekti</w:t>
            </w:r>
          </w:p>
        </w:tc>
        <w:tc>
          <w:tcPr>
            <w:tcW w:w="1701" w:type="dxa"/>
            <w:tcBorders>
              <w:top w:val="nil"/>
              <w:left w:val="nil"/>
              <w:bottom w:val="nil"/>
              <w:right w:val="nil"/>
            </w:tcBorders>
            <w:shd w:val="clear" w:color="auto" w:fill="auto"/>
            <w:noWrap/>
            <w:vAlign w:val="bottom"/>
            <w:hideMark/>
          </w:tcPr>
          <w:p w14:paraId="49760991" w14:textId="77777777" w:rsidR="0067094F" w:rsidRPr="0067094F" w:rsidRDefault="0067094F" w:rsidP="0067094F">
            <w:pPr>
              <w:jc w:val="right"/>
              <w:rPr>
                <w:b/>
                <w:bCs/>
                <w:noProof w:val="0"/>
                <w:sz w:val="20"/>
                <w:szCs w:val="20"/>
              </w:rPr>
            </w:pPr>
            <w:r w:rsidRPr="0067094F">
              <w:rPr>
                <w:b/>
                <w:bCs/>
                <w:noProof w:val="0"/>
                <w:sz w:val="20"/>
                <w:szCs w:val="20"/>
              </w:rPr>
              <w:t>294.500,00</w:t>
            </w:r>
          </w:p>
        </w:tc>
        <w:tc>
          <w:tcPr>
            <w:tcW w:w="1469" w:type="dxa"/>
            <w:tcBorders>
              <w:top w:val="nil"/>
              <w:left w:val="nil"/>
              <w:bottom w:val="nil"/>
              <w:right w:val="nil"/>
            </w:tcBorders>
            <w:shd w:val="clear" w:color="auto" w:fill="auto"/>
            <w:noWrap/>
            <w:vAlign w:val="bottom"/>
            <w:hideMark/>
          </w:tcPr>
          <w:p w14:paraId="5059D9E4"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916" w:type="dxa"/>
            <w:tcBorders>
              <w:top w:val="nil"/>
              <w:left w:val="nil"/>
              <w:bottom w:val="nil"/>
              <w:right w:val="nil"/>
            </w:tcBorders>
            <w:shd w:val="clear" w:color="auto" w:fill="auto"/>
            <w:noWrap/>
            <w:vAlign w:val="bottom"/>
            <w:hideMark/>
          </w:tcPr>
          <w:p w14:paraId="2208CDFB" w14:textId="77777777" w:rsidR="0067094F" w:rsidRPr="0067094F" w:rsidRDefault="0067094F" w:rsidP="0067094F">
            <w:pPr>
              <w:jc w:val="right"/>
              <w:rPr>
                <w:b/>
                <w:bCs/>
                <w:noProof w:val="0"/>
                <w:sz w:val="20"/>
                <w:szCs w:val="20"/>
              </w:rPr>
            </w:pPr>
            <w:r w:rsidRPr="0067094F">
              <w:rPr>
                <w:b/>
                <w:bCs/>
                <w:noProof w:val="0"/>
                <w:sz w:val="20"/>
                <w:szCs w:val="20"/>
              </w:rPr>
              <w:t>0,00</w:t>
            </w:r>
          </w:p>
        </w:tc>
      </w:tr>
      <w:tr w:rsidR="0067094F" w:rsidRPr="0067094F" w14:paraId="598D60C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2272C32" w14:textId="77777777" w:rsidR="0067094F" w:rsidRPr="0067094F" w:rsidRDefault="0067094F" w:rsidP="0067094F">
            <w:pPr>
              <w:rPr>
                <w:noProof w:val="0"/>
                <w:sz w:val="20"/>
                <w:szCs w:val="20"/>
              </w:rPr>
            </w:pPr>
            <w:r w:rsidRPr="0067094F">
              <w:rPr>
                <w:noProof w:val="0"/>
                <w:sz w:val="20"/>
                <w:szCs w:val="20"/>
              </w:rPr>
              <w:t>4213</w:t>
            </w:r>
          </w:p>
        </w:tc>
        <w:tc>
          <w:tcPr>
            <w:tcW w:w="266" w:type="dxa"/>
            <w:tcBorders>
              <w:top w:val="nil"/>
              <w:left w:val="nil"/>
              <w:bottom w:val="nil"/>
              <w:right w:val="nil"/>
            </w:tcBorders>
            <w:shd w:val="clear" w:color="auto" w:fill="auto"/>
            <w:noWrap/>
            <w:vAlign w:val="bottom"/>
            <w:hideMark/>
          </w:tcPr>
          <w:p w14:paraId="53D7344F"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1FE92BE" w14:textId="77777777" w:rsidR="0067094F" w:rsidRPr="0067094F" w:rsidRDefault="0067094F" w:rsidP="0067094F">
            <w:pPr>
              <w:rPr>
                <w:noProof w:val="0"/>
                <w:sz w:val="20"/>
                <w:szCs w:val="20"/>
              </w:rPr>
            </w:pPr>
            <w:r w:rsidRPr="0067094F">
              <w:rPr>
                <w:noProof w:val="0"/>
                <w:sz w:val="20"/>
                <w:szCs w:val="20"/>
              </w:rPr>
              <w:t>Ceste, željeznice i ostali prometni objekti</w:t>
            </w:r>
          </w:p>
        </w:tc>
        <w:tc>
          <w:tcPr>
            <w:tcW w:w="1701" w:type="dxa"/>
            <w:tcBorders>
              <w:top w:val="nil"/>
              <w:left w:val="nil"/>
              <w:bottom w:val="nil"/>
              <w:right w:val="nil"/>
            </w:tcBorders>
            <w:shd w:val="clear" w:color="auto" w:fill="auto"/>
            <w:noWrap/>
            <w:vAlign w:val="bottom"/>
            <w:hideMark/>
          </w:tcPr>
          <w:p w14:paraId="1E5046E9"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8BD21DB"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5AC8846E" w14:textId="77777777" w:rsidR="0067094F" w:rsidRPr="0067094F" w:rsidRDefault="0067094F" w:rsidP="0067094F">
            <w:pPr>
              <w:jc w:val="right"/>
              <w:rPr>
                <w:noProof w:val="0"/>
                <w:sz w:val="20"/>
                <w:szCs w:val="20"/>
              </w:rPr>
            </w:pPr>
          </w:p>
        </w:tc>
      </w:tr>
      <w:tr w:rsidR="00D97777" w:rsidRPr="0067094F" w14:paraId="0B99DD9E" w14:textId="77777777" w:rsidTr="00D97777">
        <w:trPr>
          <w:trHeight w:val="264"/>
          <w:jc w:val="center"/>
        </w:trPr>
        <w:tc>
          <w:tcPr>
            <w:tcW w:w="1276" w:type="dxa"/>
            <w:tcBorders>
              <w:top w:val="nil"/>
              <w:left w:val="nil"/>
              <w:bottom w:val="nil"/>
              <w:right w:val="nil"/>
            </w:tcBorders>
            <w:shd w:val="clear" w:color="000000" w:fill="FCE4D6"/>
            <w:noWrap/>
            <w:vAlign w:val="bottom"/>
            <w:hideMark/>
          </w:tcPr>
          <w:p w14:paraId="1FC78772" w14:textId="77777777" w:rsidR="0067094F" w:rsidRPr="0067094F" w:rsidRDefault="0067094F" w:rsidP="0067094F">
            <w:pPr>
              <w:rPr>
                <w:b/>
                <w:bCs/>
                <w:noProof w:val="0"/>
                <w:sz w:val="20"/>
                <w:szCs w:val="20"/>
              </w:rPr>
            </w:pPr>
            <w:r w:rsidRPr="0067094F">
              <w:rPr>
                <w:b/>
                <w:bCs/>
                <w:noProof w:val="0"/>
                <w:sz w:val="20"/>
                <w:szCs w:val="20"/>
              </w:rPr>
              <w:t>2901</w:t>
            </w:r>
          </w:p>
        </w:tc>
        <w:tc>
          <w:tcPr>
            <w:tcW w:w="266" w:type="dxa"/>
            <w:tcBorders>
              <w:top w:val="nil"/>
              <w:left w:val="nil"/>
              <w:bottom w:val="nil"/>
              <w:right w:val="nil"/>
            </w:tcBorders>
            <w:shd w:val="clear" w:color="000000" w:fill="FCE4D6"/>
            <w:noWrap/>
            <w:vAlign w:val="bottom"/>
            <w:hideMark/>
          </w:tcPr>
          <w:p w14:paraId="44A3D444" w14:textId="77777777" w:rsidR="0067094F" w:rsidRPr="0067094F" w:rsidRDefault="0067094F" w:rsidP="0067094F">
            <w:pPr>
              <w:rPr>
                <w:b/>
                <w:bCs/>
                <w:noProof w:val="0"/>
                <w:sz w:val="20"/>
                <w:szCs w:val="20"/>
              </w:rPr>
            </w:pPr>
            <w:r w:rsidRPr="0067094F">
              <w:rPr>
                <w:b/>
                <w:bCs/>
                <w:noProof w:val="0"/>
                <w:sz w:val="20"/>
                <w:szCs w:val="20"/>
              </w:rPr>
              <w:t> </w:t>
            </w:r>
          </w:p>
        </w:tc>
        <w:tc>
          <w:tcPr>
            <w:tcW w:w="7530" w:type="dxa"/>
            <w:tcBorders>
              <w:top w:val="nil"/>
              <w:left w:val="nil"/>
              <w:bottom w:val="nil"/>
              <w:right w:val="nil"/>
            </w:tcBorders>
            <w:shd w:val="clear" w:color="000000" w:fill="FCE4D6"/>
            <w:noWrap/>
            <w:vAlign w:val="bottom"/>
            <w:hideMark/>
          </w:tcPr>
          <w:p w14:paraId="5C1302DA" w14:textId="77777777" w:rsidR="0067094F" w:rsidRPr="0067094F" w:rsidRDefault="0067094F" w:rsidP="0067094F">
            <w:pPr>
              <w:rPr>
                <w:b/>
                <w:bCs/>
                <w:noProof w:val="0"/>
                <w:sz w:val="20"/>
                <w:szCs w:val="20"/>
              </w:rPr>
            </w:pPr>
            <w:r w:rsidRPr="0067094F">
              <w:rPr>
                <w:b/>
                <w:bCs/>
                <w:noProof w:val="0"/>
                <w:sz w:val="20"/>
                <w:szCs w:val="20"/>
              </w:rPr>
              <w:t>Program: ZAŠTITA I SPAŠAVANJE</w:t>
            </w:r>
          </w:p>
        </w:tc>
        <w:tc>
          <w:tcPr>
            <w:tcW w:w="1701" w:type="dxa"/>
            <w:tcBorders>
              <w:top w:val="nil"/>
              <w:left w:val="nil"/>
              <w:bottom w:val="nil"/>
              <w:right w:val="nil"/>
            </w:tcBorders>
            <w:shd w:val="clear" w:color="000000" w:fill="FCE4D6"/>
            <w:noWrap/>
            <w:vAlign w:val="bottom"/>
            <w:hideMark/>
          </w:tcPr>
          <w:p w14:paraId="60615057" w14:textId="77777777" w:rsidR="0067094F" w:rsidRPr="0067094F" w:rsidRDefault="0067094F" w:rsidP="0067094F">
            <w:pPr>
              <w:jc w:val="right"/>
              <w:rPr>
                <w:b/>
                <w:bCs/>
                <w:noProof w:val="0"/>
                <w:sz w:val="20"/>
                <w:szCs w:val="20"/>
              </w:rPr>
            </w:pPr>
            <w:r w:rsidRPr="0067094F">
              <w:rPr>
                <w:b/>
                <w:bCs/>
                <w:noProof w:val="0"/>
                <w:sz w:val="20"/>
                <w:szCs w:val="20"/>
              </w:rPr>
              <w:t>1.173.500,00</w:t>
            </w:r>
          </w:p>
        </w:tc>
        <w:tc>
          <w:tcPr>
            <w:tcW w:w="1469" w:type="dxa"/>
            <w:tcBorders>
              <w:top w:val="nil"/>
              <w:left w:val="nil"/>
              <w:bottom w:val="nil"/>
              <w:right w:val="nil"/>
            </w:tcBorders>
            <w:shd w:val="clear" w:color="000000" w:fill="FCE4D6"/>
            <w:noWrap/>
            <w:vAlign w:val="bottom"/>
            <w:hideMark/>
          </w:tcPr>
          <w:p w14:paraId="10541012" w14:textId="77777777" w:rsidR="0067094F" w:rsidRPr="0067094F" w:rsidRDefault="0067094F" w:rsidP="0067094F">
            <w:pPr>
              <w:jc w:val="right"/>
              <w:rPr>
                <w:b/>
                <w:bCs/>
                <w:noProof w:val="0"/>
                <w:sz w:val="20"/>
                <w:szCs w:val="20"/>
              </w:rPr>
            </w:pPr>
            <w:r w:rsidRPr="0067094F">
              <w:rPr>
                <w:b/>
                <w:bCs/>
                <w:noProof w:val="0"/>
                <w:sz w:val="20"/>
                <w:szCs w:val="20"/>
              </w:rPr>
              <w:t>917.341,48</w:t>
            </w:r>
          </w:p>
        </w:tc>
        <w:tc>
          <w:tcPr>
            <w:tcW w:w="916" w:type="dxa"/>
            <w:tcBorders>
              <w:top w:val="nil"/>
              <w:left w:val="nil"/>
              <w:bottom w:val="nil"/>
              <w:right w:val="nil"/>
            </w:tcBorders>
            <w:shd w:val="clear" w:color="000000" w:fill="FCE4D6"/>
            <w:noWrap/>
            <w:vAlign w:val="bottom"/>
            <w:hideMark/>
          </w:tcPr>
          <w:p w14:paraId="03F93CB0" w14:textId="77777777" w:rsidR="0067094F" w:rsidRPr="0067094F" w:rsidRDefault="0067094F" w:rsidP="0067094F">
            <w:pPr>
              <w:jc w:val="right"/>
              <w:rPr>
                <w:b/>
                <w:bCs/>
                <w:noProof w:val="0"/>
                <w:sz w:val="20"/>
                <w:szCs w:val="20"/>
              </w:rPr>
            </w:pPr>
            <w:r w:rsidRPr="0067094F">
              <w:rPr>
                <w:b/>
                <w:bCs/>
                <w:noProof w:val="0"/>
                <w:sz w:val="20"/>
                <w:szCs w:val="20"/>
              </w:rPr>
              <w:t>78,17</w:t>
            </w:r>
          </w:p>
        </w:tc>
      </w:tr>
      <w:tr w:rsidR="003D0A8C" w:rsidRPr="0067094F" w14:paraId="6F0EC0AF"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77124BB9" w14:textId="05DAC011" w:rsidR="003D0A8C" w:rsidRPr="0067094F" w:rsidRDefault="003D0A8C" w:rsidP="0067094F">
            <w:pPr>
              <w:rPr>
                <w:b/>
                <w:bCs/>
                <w:noProof w:val="0"/>
                <w:sz w:val="20"/>
                <w:szCs w:val="20"/>
              </w:rPr>
            </w:pPr>
            <w:r w:rsidRPr="0067094F">
              <w:rPr>
                <w:b/>
                <w:bCs/>
                <w:noProof w:val="0"/>
                <w:sz w:val="20"/>
                <w:szCs w:val="20"/>
              </w:rPr>
              <w:t>A290101</w:t>
            </w:r>
          </w:p>
        </w:tc>
        <w:tc>
          <w:tcPr>
            <w:tcW w:w="7530" w:type="dxa"/>
            <w:tcBorders>
              <w:top w:val="nil"/>
              <w:left w:val="nil"/>
              <w:bottom w:val="nil"/>
              <w:right w:val="nil"/>
            </w:tcBorders>
            <w:shd w:val="clear" w:color="000000" w:fill="FFFFCC"/>
            <w:noWrap/>
            <w:vAlign w:val="bottom"/>
            <w:hideMark/>
          </w:tcPr>
          <w:p w14:paraId="13EFE3CF" w14:textId="77777777" w:rsidR="003D0A8C" w:rsidRPr="0067094F" w:rsidRDefault="003D0A8C" w:rsidP="0067094F">
            <w:pPr>
              <w:rPr>
                <w:b/>
                <w:bCs/>
                <w:noProof w:val="0"/>
                <w:sz w:val="20"/>
                <w:szCs w:val="20"/>
              </w:rPr>
            </w:pPr>
            <w:r w:rsidRPr="0067094F">
              <w:rPr>
                <w:b/>
                <w:bCs/>
                <w:noProof w:val="0"/>
                <w:sz w:val="20"/>
                <w:szCs w:val="20"/>
              </w:rPr>
              <w:t>Aktivnost: Djelatnost javnih vatrogasnih postrojbi</w:t>
            </w:r>
          </w:p>
        </w:tc>
        <w:tc>
          <w:tcPr>
            <w:tcW w:w="1701" w:type="dxa"/>
            <w:tcBorders>
              <w:top w:val="nil"/>
              <w:left w:val="nil"/>
              <w:bottom w:val="nil"/>
              <w:right w:val="nil"/>
            </w:tcBorders>
            <w:shd w:val="clear" w:color="000000" w:fill="FFFFCC"/>
            <w:noWrap/>
            <w:vAlign w:val="bottom"/>
            <w:hideMark/>
          </w:tcPr>
          <w:p w14:paraId="75032961" w14:textId="77777777" w:rsidR="003D0A8C" w:rsidRPr="0067094F" w:rsidRDefault="003D0A8C" w:rsidP="0067094F">
            <w:pPr>
              <w:jc w:val="right"/>
              <w:rPr>
                <w:b/>
                <w:bCs/>
                <w:noProof w:val="0"/>
                <w:sz w:val="20"/>
                <w:szCs w:val="20"/>
              </w:rPr>
            </w:pPr>
            <w:r w:rsidRPr="0067094F">
              <w:rPr>
                <w:b/>
                <w:bCs/>
                <w:noProof w:val="0"/>
                <w:sz w:val="20"/>
                <w:szCs w:val="20"/>
              </w:rPr>
              <w:t>717.000,00</w:t>
            </w:r>
          </w:p>
        </w:tc>
        <w:tc>
          <w:tcPr>
            <w:tcW w:w="1469" w:type="dxa"/>
            <w:tcBorders>
              <w:top w:val="nil"/>
              <w:left w:val="nil"/>
              <w:bottom w:val="nil"/>
              <w:right w:val="nil"/>
            </w:tcBorders>
            <w:shd w:val="clear" w:color="000000" w:fill="FFFFCC"/>
            <w:noWrap/>
            <w:vAlign w:val="bottom"/>
            <w:hideMark/>
          </w:tcPr>
          <w:p w14:paraId="15575C63" w14:textId="77777777" w:rsidR="003D0A8C" w:rsidRPr="0067094F" w:rsidRDefault="003D0A8C" w:rsidP="0067094F">
            <w:pPr>
              <w:jc w:val="right"/>
              <w:rPr>
                <w:b/>
                <w:bCs/>
                <w:noProof w:val="0"/>
                <w:sz w:val="20"/>
                <w:szCs w:val="20"/>
              </w:rPr>
            </w:pPr>
            <w:r w:rsidRPr="0067094F">
              <w:rPr>
                <w:b/>
                <w:bCs/>
                <w:noProof w:val="0"/>
                <w:sz w:val="20"/>
                <w:szCs w:val="20"/>
              </w:rPr>
              <w:t>714.948,77</w:t>
            </w:r>
          </w:p>
        </w:tc>
        <w:tc>
          <w:tcPr>
            <w:tcW w:w="916" w:type="dxa"/>
            <w:tcBorders>
              <w:top w:val="nil"/>
              <w:left w:val="nil"/>
              <w:bottom w:val="nil"/>
              <w:right w:val="nil"/>
            </w:tcBorders>
            <w:shd w:val="clear" w:color="000000" w:fill="FFFFCC"/>
            <w:noWrap/>
            <w:vAlign w:val="bottom"/>
            <w:hideMark/>
          </w:tcPr>
          <w:p w14:paraId="537FF60A" w14:textId="77777777" w:rsidR="003D0A8C" w:rsidRPr="0067094F" w:rsidRDefault="003D0A8C" w:rsidP="0067094F">
            <w:pPr>
              <w:jc w:val="right"/>
              <w:rPr>
                <w:b/>
                <w:bCs/>
                <w:noProof w:val="0"/>
                <w:sz w:val="20"/>
                <w:szCs w:val="20"/>
              </w:rPr>
            </w:pPr>
            <w:r w:rsidRPr="0067094F">
              <w:rPr>
                <w:b/>
                <w:bCs/>
                <w:noProof w:val="0"/>
                <w:sz w:val="20"/>
                <w:szCs w:val="20"/>
              </w:rPr>
              <w:t>99,71</w:t>
            </w:r>
          </w:p>
        </w:tc>
      </w:tr>
      <w:tr w:rsidR="0067094F" w:rsidRPr="0067094F" w14:paraId="366521CC"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402FEB9"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21F2D08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222.000,00</w:t>
            </w:r>
          </w:p>
        </w:tc>
        <w:tc>
          <w:tcPr>
            <w:tcW w:w="1469" w:type="dxa"/>
            <w:tcBorders>
              <w:top w:val="nil"/>
              <w:left w:val="nil"/>
              <w:bottom w:val="nil"/>
              <w:right w:val="nil"/>
            </w:tcBorders>
            <w:shd w:val="clear" w:color="auto" w:fill="auto"/>
            <w:noWrap/>
            <w:vAlign w:val="bottom"/>
            <w:hideMark/>
          </w:tcPr>
          <w:p w14:paraId="7B35C1C5"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322.098,77</w:t>
            </w:r>
          </w:p>
        </w:tc>
        <w:tc>
          <w:tcPr>
            <w:tcW w:w="916" w:type="dxa"/>
            <w:tcBorders>
              <w:top w:val="nil"/>
              <w:left w:val="nil"/>
              <w:bottom w:val="nil"/>
              <w:right w:val="nil"/>
            </w:tcBorders>
            <w:shd w:val="clear" w:color="auto" w:fill="auto"/>
            <w:noWrap/>
            <w:vAlign w:val="bottom"/>
            <w:hideMark/>
          </w:tcPr>
          <w:p w14:paraId="5857ABC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145,09</w:t>
            </w:r>
          </w:p>
        </w:tc>
      </w:tr>
      <w:tr w:rsidR="0067094F" w:rsidRPr="0067094F" w14:paraId="071B52EE"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0CE4D4C"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657853AB" w14:textId="77777777" w:rsidR="0067094F" w:rsidRPr="0067094F" w:rsidRDefault="0067094F" w:rsidP="0067094F">
            <w:pPr>
              <w:jc w:val="right"/>
              <w:rPr>
                <w:noProof w:val="0"/>
                <w:color w:val="333333"/>
                <w:sz w:val="20"/>
                <w:szCs w:val="20"/>
              </w:rPr>
            </w:pPr>
            <w:r w:rsidRPr="0067094F">
              <w:rPr>
                <w:noProof w:val="0"/>
                <w:color w:val="333333"/>
                <w:sz w:val="20"/>
                <w:szCs w:val="20"/>
              </w:rPr>
              <w:t>222.000,00</w:t>
            </w:r>
          </w:p>
        </w:tc>
        <w:tc>
          <w:tcPr>
            <w:tcW w:w="1469" w:type="dxa"/>
            <w:tcBorders>
              <w:top w:val="nil"/>
              <w:left w:val="nil"/>
              <w:bottom w:val="nil"/>
              <w:right w:val="nil"/>
            </w:tcBorders>
            <w:shd w:val="clear" w:color="auto" w:fill="auto"/>
            <w:noWrap/>
            <w:vAlign w:val="bottom"/>
            <w:hideMark/>
          </w:tcPr>
          <w:p w14:paraId="542EB903" w14:textId="77777777" w:rsidR="0067094F" w:rsidRPr="0067094F" w:rsidRDefault="0067094F" w:rsidP="0067094F">
            <w:pPr>
              <w:jc w:val="right"/>
              <w:rPr>
                <w:noProof w:val="0"/>
                <w:color w:val="333333"/>
                <w:sz w:val="20"/>
                <w:szCs w:val="20"/>
              </w:rPr>
            </w:pPr>
            <w:r w:rsidRPr="0067094F">
              <w:rPr>
                <w:noProof w:val="0"/>
                <w:color w:val="333333"/>
                <w:sz w:val="20"/>
                <w:szCs w:val="20"/>
              </w:rPr>
              <w:t>322.098,77</w:t>
            </w:r>
          </w:p>
        </w:tc>
        <w:tc>
          <w:tcPr>
            <w:tcW w:w="916" w:type="dxa"/>
            <w:tcBorders>
              <w:top w:val="nil"/>
              <w:left w:val="nil"/>
              <w:bottom w:val="nil"/>
              <w:right w:val="nil"/>
            </w:tcBorders>
            <w:shd w:val="clear" w:color="auto" w:fill="auto"/>
            <w:noWrap/>
            <w:vAlign w:val="bottom"/>
            <w:hideMark/>
          </w:tcPr>
          <w:p w14:paraId="1F7C8587" w14:textId="77777777" w:rsidR="0067094F" w:rsidRPr="0067094F" w:rsidRDefault="0067094F" w:rsidP="0067094F">
            <w:pPr>
              <w:jc w:val="right"/>
              <w:rPr>
                <w:noProof w:val="0"/>
                <w:color w:val="333333"/>
                <w:sz w:val="20"/>
                <w:szCs w:val="20"/>
              </w:rPr>
            </w:pPr>
            <w:r w:rsidRPr="0067094F">
              <w:rPr>
                <w:noProof w:val="0"/>
                <w:color w:val="333333"/>
                <w:sz w:val="20"/>
                <w:szCs w:val="20"/>
              </w:rPr>
              <w:t>145,09</w:t>
            </w:r>
          </w:p>
        </w:tc>
      </w:tr>
      <w:tr w:rsidR="0067094F" w:rsidRPr="0067094F" w14:paraId="5822616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E49217E" w14:textId="77777777" w:rsidR="0067094F" w:rsidRPr="0067094F" w:rsidRDefault="0067094F" w:rsidP="0067094F">
            <w:pPr>
              <w:rPr>
                <w:b/>
                <w:bCs/>
                <w:noProof w:val="0"/>
                <w:sz w:val="20"/>
                <w:szCs w:val="20"/>
              </w:rPr>
            </w:pPr>
            <w:r w:rsidRPr="0067094F">
              <w:rPr>
                <w:b/>
                <w:bCs/>
                <w:noProof w:val="0"/>
                <w:sz w:val="20"/>
                <w:szCs w:val="20"/>
              </w:rPr>
              <w:t>366</w:t>
            </w:r>
          </w:p>
        </w:tc>
        <w:tc>
          <w:tcPr>
            <w:tcW w:w="266" w:type="dxa"/>
            <w:tcBorders>
              <w:top w:val="nil"/>
              <w:left w:val="nil"/>
              <w:bottom w:val="nil"/>
              <w:right w:val="nil"/>
            </w:tcBorders>
            <w:shd w:val="clear" w:color="auto" w:fill="auto"/>
            <w:noWrap/>
            <w:vAlign w:val="bottom"/>
            <w:hideMark/>
          </w:tcPr>
          <w:p w14:paraId="1696BEFC"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02985B7" w14:textId="77777777" w:rsidR="0067094F" w:rsidRPr="0067094F" w:rsidRDefault="0067094F" w:rsidP="0067094F">
            <w:pPr>
              <w:rPr>
                <w:b/>
                <w:bCs/>
                <w:noProof w:val="0"/>
                <w:sz w:val="20"/>
                <w:szCs w:val="20"/>
              </w:rPr>
            </w:pPr>
            <w:r w:rsidRPr="0067094F">
              <w:rPr>
                <w:b/>
                <w:bCs/>
                <w:noProof w:val="0"/>
                <w:sz w:val="20"/>
                <w:szCs w:val="20"/>
              </w:rPr>
              <w:t>Pomoći proračunskim korisnicima drugih proračuna</w:t>
            </w:r>
          </w:p>
        </w:tc>
        <w:tc>
          <w:tcPr>
            <w:tcW w:w="1701" w:type="dxa"/>
            <w:tcBorders>
              <w:top w:val="nil"/>
              <w:left w:val="nil"/>
              <w:bottom w:val="nil"/>
              <w:right w:val="nil"/>
            </w:tcBorders>
            <w:shd w:val="clear" w:color="auto" w:fill="auto"/>
            <w:noWrap/>
            <w:vAlign w:val="bottom"/>
            <w:hideMark/>
          </w:tcPr>
          <w:p w14:paraId="43FB91DA" w14:textId="77777777" w:rsidR="0067094F" w:rsidRPr="0067094F" w:rsidRDefault="0067094F" w:rsidP="0067094F">
            <w:pPr>
              <w:jc w:val="right"/>
              <w:rPr>
                <w:b/>
                <w:bCs/>
                <w:noProof w:val="0"/>
                <w:sz w:val="20"/>
                <w:szCs w:val="20"/>
              </w:rPr>
            </w:pPr>
            <w:r w:rsidRPr="0067094F">
              <w:rPr>
                <w:b/>
                <w:bCs/>
                <w:noProof w:val="0"/>
                <w:sz w:val="20"/>
                <w:szCs w:val="20"/>
              </w:rPr>
              <w:t>222.000,00</w:t>
            </w:r>
          </w:p>
        </w:tc>
        <w:tc>
          <w:tcPr>
            <w:tcW w:w="1469" w:type="dxa"/>
            <w:tcBorders>
              <w:top w:val="nil"/>
              <w:left w:val="nil"/>
              <w:bottom w:val="nil"/>
              <w:right w:val="nil"/>
            </w:tcBorders>
            <w:shd w:val="clear" w:color="auto" w:fill="auto"/>
            <w:noWrap/>
            <w:vAlign w:val="bottom"/>
            <w:hideMark/>
          </w:tcPr>
          <w:p w14:paraId="25171FE7" w14:textId="77777777" w:rsidR="0067094F" w:rsidRPr="0067094F" w:rsidRDefault="0067094F" w:rsidP="0067094F">
            <w:pPr>
              <w:jc w:val="right"/>
              <w:rPr>
                <w:b/>
                <w:bCs/>
                <w:noProof w:val="0"/>
                <w:sz w:val="20"/>
                <w:szCs w:val="20"/>
              </w:rPr>
            </w:pPr>
            <w:r w:rsidRPr="0067094F">
              <w:rPr>
                <w:b/>
                <w:bCs/>
                <w:noProof w:val="0"/>
                <w:sz w:val="20"/>
                <w:szCs w:val="20"/>
              </w:rPr>
              <w:t>322.098,77</w:t>
            </w:r>
          </w:p>
        </w:tc>
        <w:tc>
          <w:tcPr>
            <w:tcW w:w="916" w:type="dxa"/>
            <w:tcBorders>
              <w:top w:val="nil"/>
              <w:left w:val="nil"/>
              <w:bottom w:val="nil"/>
              <w:right w:val="nil"/>
            </w:tcBorders>
            <w:shd w:val="clear" w:color="auto" w:fill="auto"/>
            <w:noWrap/>
            <w:vAlign w:val="bottom"/>
            <w:hideMark/>
          </w:tcPr>
          <w:p w14:paraId="032FB43E" w14:textId="77777777" w:rsidR="0067094F" w:rsidRPr="0067094F" w:rsidRDefault="0067094F" w:rsidP="0067094F">
            <w:pPr>
              <w:jc w:val="right"/>
              <w:rPr>
                <w:b/>
                <w:bCs/>
                <w:noProof w:val="0"/>
                <w:sz w:val="20"/>
                <w:szCs w:val="20"/>
              </w:rPr>
            </w:pPr>
            <w:r w:rsidRPr="0067094F">
              <w:rPr>
                <w:b/>
                <w:bCs/>
                <w:noProof w:val="0"/>
                <w:sz w:val="20"/>
                <w:szCs w:val="20"/>
              </w:rPr>
              <w:t>145,09</w:t>
            </w:r>
          </w:p>
        </w:tc>
      </w:tr>
      <w:tr w:rsidR="0067094F" w:rsidRPr="0067094F" w14:paraId="2B250C4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9FF6CB6" w14:textId="77777777" w:rsidR="0067094F" w:rsidRPr="0067094F" w:rsidRDefault="0067094F" w:rsidP="0067094F">
            <w:pPr>
              <w:rPr>
                <w:noProof w:val="0"/>
                <w:sz w:val="20"/>
                <w:szCs w:val="20"/>
              </w:rPr>
            </w:pPr>
            <w:r w:rsidRPr="0067094F">
              <w:rPr>
                <w:noProof w:val="0"/>
                <w:sz w:val="20"/>
                <w:szCs w:val="20"/>
              </w:rPr>
              <w:t>3661</w:t>
            </w:r>
          </w:p>
        </w:tc>
        <w:tc>
          <w:tcPr>
            <w:tcW w:w="266" w:type="dxa"/>
            <w:tcBorders>
              <w:top w:val="nil"/>
              <w:left w:val="nil"/>
              <w:bottom w:val="nil"/>
              <w:right w:val="nil"/>
            </w:tcBorders>
            <w:shd w:val="clear" w:color="auto" w:fill="auto"/>
            <w:noWrap/>
            <w:vAlign w:val="bottom"/>
            <w:hideMark/>
          </w:tcPr>
          <w:p w14:paraId="16FA46C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A791C47" w14:textId="77777777" w:rsidR="0067094F" w:rsidRPr="0067094F" w:rsidRDefault="0067094F" w:rsidP="0067094F">
            <w:pPr>
              <w:rPr>
                <w:noProof w:val="0"/>
                <w:sz w:val="20"/>
                <w:szCs w:val="20"/>
              </w:rPr>
            </w:pPr>
            <w:r w:rsidRPr="0067094F">
              <w:rPr>
                <w:noProof w:val="0"/>
                <w:sz w:val="20"/>
                <w:szCs w:val="20"/>
              </w:rPr>
              <w:t>Tekuće pomoći proračunskim korisnicima drugih proračuna</w:t>
            </w:r>
          </w:p>
        </w:tc>
        <w:tc>
          <w:tcPr>
            <w:tcW w:w="1701" w:type="dxa"/>
            <w:tcBorders>
              <w:top w:val="nil"/>
              <w:left w:val="nil"/>
              <w:bottom w:val="nil"/>
              <w:right w:val="nil"/>
            </w:tcBorders>
            <w:shd w:val="clear" w:color="auto" w:fill="auto"/>
            <w:noWrap/>
            <w:vAlign w:val="bottom"/>
            <w:hideMark/>
          </w:tcPr>
          <w:p w14:paraId="333E922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27AC602" w14:textId="77777777" w:rsidR="0067094F" w:rsidRPr="0067094F" w:rsidRDefault="0067094F" w:rsidP="0067094F">
            <w:pPr>
              <w:jc w:val="right"/>
              <w:rPr>
                <w:noProof w:val="0"/>
                <w:sz w:val="20"/>
                <w:szCs w:val="20"/>
              </w:rPr>
            </w:pPr>
            <w:r w:rsidRPr="0067094F">
              <w:rPr>
                <w:noProof w:val="0"/>
                <w:sz w:val="20"/>
                <w:szCs w:val="20"/>
              </w:rPr>
              <w:t>322.098,77</w:t>
            </w:r>
          </w:p>
        </w:tc>
        <w:tc>
          <w:tcPr>
            <w:tcW w:w="916" w:type="dxa"/>
            <w:tcBorders>
              <w:top w:val="nil"/>
              <w:left w:val="nil"/>
              <w:bottom w:val="nil"/>
              <w:right w:val="nil"/>
            </w:tcBorders>
            <w:shd w:val="clear" w:color="auto" w:fill="auto"/>
            <w:noWrap/>
            <w:vAlign w:val="bottom"/>
            <w:hideMark/>
          </w:tcPr>
          <w:p w14:paraId="3B0ADF4B" w14:textId="77777777" w:rsidR="0067094F" w:rsidRPr="0067094F" w:rsidRDefault="0067094F" w:rsidP="0067094F">
            <w:pPr>
              <w:jc w:val="right"/>
              <w:rPr>
                <w:noProof w:val="0"/>
                <w:sz w:val="20"/>
                <w:szCs w:val="20"/>
              </w:rPr>
            </w:pPr>
          </w:p>
        </w:tc>
      </w:tr>
      <w:tr w:rsidR="0067094F" w:rsidRPr="0067094F" w14:paraId="483372DE"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755BE76" w14:textId="77777777" w:rsidR="0067094F" w:rsidRPr="0067094F" w:rsidRDefault="0067094F" w:rsidP="0067094F">
            <w:pPr>
              <w:rPr>
                <w:b/>
                <w:bCs/>
                <w:noProof w:val="0"/>
                <w:sz w:val="20"/>
                <w:szCs w:val="20"/>
              </w:rPr>
            </w:pPr>
            <w:r w:rsidRPr="0067094F">
              <w:rPr>
                <w:b/>
                <w:bCs/>
                <w:noProof w:val="0"/>
                <w:sz w:val="20"/>
                <w:szCs w:val="20"/>
              </w:rPr>
              <w:t>Izvor 5. POMOĆI</w:t>
            </w:r>
          </w:p>
        </w:tc>
        <w:tc>
          <w:tcPr>
            <w:tcW w:w="1701" w:type="dxa"/>
            <w:tcBorders>
              <w:top w:val="nil"/>
              <w:left w:val="nil"/>
              <w:bottom w:val="nil"/>
              <w:right w:val="nil"/>
            </w:tcBorders>
            <w:shd w:val="clear" w:color="auto" w:fill="auto"/>
            <w:noWrap/>
            <w:vAlign w:val="bottom"/>
            <w:hideMark/>
          </w:tcPr>
          <w:p w14:paraId="3F78A290"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495.000,00</w:t>
            </w:r>
          </w:p>
        </w:tc>
        <w:tc>
          <w:tcPr>
            <w:tcW w:w="1469" w:type="dxa"/>
            <w:tcBorders>
              <w:top w:val="nil"/>
              <w:left w:val="nil"/>
              <w:bottom w:val="nil"/>
              <w:right w:val="nil"/>
            </w:tcBorders>
            <w:shd w:val="clear" w:color="auto" w:fill="auto"/>
            <w:noWrap/>
            <w:vAlign w:val="bottom"/>
            <w:hideMark/>
          </w:tcPr>
          <w:p w14:paraId="1201452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392.850,00</w:t>
            </w:r>
          </w:p>
        </w:tc>
        <w:tc>
          <w:tcPr>
            <w:tcW w:w="916" w:type="dxa"/>
            <w:tcBorders>
              <w:top w:val="nil"/>
              <w:left w:val="nil"/>
              <w:bottom w:val="nil"/>
              <w:right w:val="nil"/>
            </w:tcBorders>
            <w:shd w:val="clear" w:color="auto" w:fill="auto"/>
            <w:noWrap/>
            <w:vAlign w:val="bottom"/>
            <w:hideMark/>
          </w:tcPr>
          <w:p w14:paraId="55C6D70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79,36</w:t>
            </w:r>
          </w:p>
        </w:tc>
      </w:tr>
      <w:tr w:rsidR="0067094F" w:rsidRPr="0067094F" w14:paraId="3FA28692"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8CA9440" w14:textId="77777777" w:rsidR="0067094F" w:rsidRPr="0067094F" w:rsidRDefault="0067094F" w:rsidP="0067094F">
            <w:pPr>
              <w:rPr>
                <w:noProof w:val="0"/>
                <w:color w:val="333333"/>
                <w:sz w:val="20"/>
                <w:szCs w:val="20"/>
              </w:rPr>
            </w:pPr>
            <w:r w:rsidRPr="0067094F">
              <w:rPr>
                <w:noProof w:val="0"/>
                <w:color w:val="333333"/>
                <w:sz w:val="20"/>
                <w:szCs w:val="20"/>
              </w:rPr>
              <w:t>Izvor 5.1. Pomoći iz državnog proračuna</w:t>
            </w:r>
          </w:p>
        </w:tc>
        <w:tc>
          <w:tcPr>
            <w:tcW w:w="1701" w:type="dxa"/>
            <w:tcBorders>
              <w:top w:val="nil"/>
              <w:left w:val="nil"/>
              <w:bottom w:val="nil"/>
              <w:right w:val="nil"/>
            </w:tcBorders>
            <w:shd w:val="clear" w:color="auto" w:fill="auto"/>
            <w:noWrap/>
            <w:vAlign w:val="bottom"/>
            <w:hideMark/>
          </w:tcPr>
          <w:p w14:paraId="0EA640C8" w14:textId="77777777" w:rsidR="0067094F" w:rsidRPr="0067094F" w:rsidRDefault="0067094F" w:rsidP="0067094F">
            <w:pPr>
              <w:jc w:val="right"/>
              <w:rPr>
                <w:noProof w:val="0"/>
                <w:color w:val="333333"/>
                <w:sz w:val="20"/>
                <w:szCs w:val="20"/>
              </w:rPr>
            </w:pPr>
            <w:r w:rsidRPr="0067094F">
              <w:rPr>
                <w:noProof w:val="0"/>
                <w:color w:val="333333"/>
                <w:sz w:val="20"/>
                <w:szCs w:val="20"/>
              </w:rPr>
              <w:t>495.000,00</w:t>
            </w:r>
          </w:p>
        </w:tc>
        <w:tc>
          <w:tcPr>
            <w:tcW w:w="1469" w:type="dxa"/>
            <w:tcBorders>
              <w:top w:val="nil"/>
              <w:left w:val="nil"/>
              <w:bottom w:val="nil"/>
              <w:right w:val="nil"/>
            </w:tcBorders>
            <w:shd w:val="clear" w:color="auto" w:fill="auto"/>
            <w:noWrap/>
            <w:vAlign w:val="bottom"/>
            <w:hideMark/>
          </w:tcPr>
          <w:p w14:paraId="1B0FF0EE" w14:textId="77777777" w:rsidR="0067094F" w:rsidRPr="0067094F" w:rsidRDefault="0067094F" w:rsidP="0067094F">
            <w:pPr>
              <w:jc w:val="right"/>
              <w:rPr>
                <w:noProof w:val="0"/>
                <w:color w:val="333333"/>
                <w:sz w:val="20"/>
                <w:szCs w:val="20"/>
              </w:rPr>
            </w:pPr>
            <w:r w:rsidRPr="0067094F">
              <w:rPr>
                <w:noProof w:val="0"/>
                <w:color w:val="333333"/>
                <w:sz w:val="20"/>
                <w:szCs w:val="20"/>
              </w:rPr>
              <w:t>392.850,00</w:t>
            </w:r>
          </w:p>
        </w:tc>
        <w:tc>
          <w:tcPr>
            <w:tcW w:w="916" w:type="dxa"/>
            <w:tcBorders>
              <w:top w:val="nil"/>
              <w:left w:val="nil"/>
              <w:bottom w:val="nil"/>
              <w:right w:val="nil"/>
            </w:tcBorders>
            <w:shd w:val="clear" w:color="auto" w:fill="auto"/>
            <w:noWrap/>
            <w:vAlign w:val="bottom"/>
            <w:hideMark/>
          </w:tcPr>
          <w:p w14:paraId="4D9A9DBF" w14:textId="77777777" w:rsidR="0067094F" w:rsidRPr="0067094F" w:rsidRDefault="0067094F" w:rsidP="0067094F">
            <w:pPr>
              <w:jc w:val="right"/>
              <w:rPr>
                <w:noProof w:val="0"/>
                <w:color w:val="333333"/>
                <w:sz w:val="20"/>
                <w:szCs w:val="20"/>
              </w:rPr>
            </w:pPr>
            <w:r w:rsidRPr="0067094F">
              <w:rPr>
                <w:noProof w:val="0"/>
                <w:color w:val="333333"/>
                <w:sz w:val="20"/>
                <w:szCs w:val="20"/>
              </w:rPr>
              <w:t>79,36</w:t>
            </w:r>
          </w:p>
        </w:tc>
      </w:tr>
      <w:tr w:rsidR="0067094F" w:rsidRPr="0067094F" w14:paraId="2101EFB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911753D" w14:textId="77777777" w:rsidR="0067094F" w:rsidRPr="0067094F" w:rsidRDefault="0067094F" w:rsidP="0067094F">
            <w:pPr>
              <w:rPr>
                <w:b/>
                <w:bCs/>
                <w:noProof w:val="0"/>
                <w:sz w:val="20"/>
                <w:szCs w:val="20"/>
              </w:rPr>
            </w:pPr>
            <w:r w:rsidRPr="0067094F">
              <w:rPr>
                <w:b/>
                <w:bCs/>
                <w:noProof w:val="0"/>
                <w:sz w:val="20"/>
                <w:szCs w:val="20"/>
              </w:rPr>
              <w:t>366</w:t>
            </w:r>
          </w:p>
        </w:tc>
        <w:tc>
          <w:tcPr>
            <w:tcW w:w="266" w:type="dxa"/>
            <w:tcBorders>
              <w:top w:val="nil"/>
              <w:left w:val="nil"/>
              <w:bottom w:val="nil"/>
              <w:right w:val="nil"/>
            </w:tcBorders>
            <w:shd w:val="clear" w:color="auto" w:fill="auto"/>
            <w:noWrap/>
            <w:vAlign w:val="bottom"/>
            <w:hideMark/>
          </w:tcPr>
          <w:p w14:paraId="0DCB9C13"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72F427E" w14:textId="77777777" w:rsidR="0067094F" w:rsidRPr="0067094F" w:rsidRDefault="0067094F" w:rsidP="0067094F">
            <w:pPr>
              <w:rPr>
                <w:b/>
                <w:bCs/>
                <w:noProof w:val="0"/>
                <w:sz w:val="20"/>
                <w:szCs w:val="20"/>
              </w:rPr>
            </w:pPr>
            <w:r w:rsidRPr="0067094F">
              <w:rPr>
                <w:b/>
                <w:bCs/>
                <w:noProof w:val="0"/>
                <w:sz w:val="20"/>
                <w:szCs w:val="20"/>
              </w:rPr>
              <w:t>Pomoći proračunskim korisnicima drugih proračuna</w:t>
            </w:r>
          </w:p>
        </w:tc>
        <w:tc>
          <w:tcPr>
            <w:tcW w:w="1701" w:type="dxa"/>
            <w:tcBorders>
              <w:top w:val="nil"/>
              <w:left w:val="nil"/>
              <w:bottom w:val="nil"/>
              <w:right w:val="nil"/>
            </w:tcBorders>
            <w:shd w:val="clear" w:color="auto" w:fill="auto"/>
            <w:noWrap/>
            <w:vAlign w:val="bottom"/>
            <w:hideMark/>
          </w:tcPr>
          <w:p w14:paraId="4B16C173" w14:textId="77777777" w:rsidR="0067094F" w:rsidRPr="0067094F" w:rsidRDefault="0067094F" w:rsidP="0067094F">
            <w:pPr>
              <w:jc w:val="right"/>
              <w:rPr>
                <w:b/>
                <w:bCs/>
                <w:noProof w:val="0"/>
                <w:sz w:val="20"/>
                <w:szCs w:val="20"/>
              </w:rPr>
            </w:pPr>
            <w:r w:rsidRPr="0067094F">
              <w:rPr>
                <w:b/>
                <w:bCs/>
                <w:noProof w:val="0"/>
                <w:sz w:val="20"/>
                <w:szCs w:val="20"/>
              </w:rPr>
              <w:t>495.000,00</w:t>
            </w:r>
          </w:p>
        </w:tc>
        <w:tc>
          <w:tcPr>
            <w:tcW w:w="1469" w:type="dxa"/>
            <w:tcBorders>
              <w:top w:val="nil"/>
              <w:left w:val="nil"/>
              <w:bottom w:val="nil"/>
              <w:right w:val="nil"/>
            </w:tcBorders>
            <w:shd w:val="clear" w:color="auto" w:fill="auto"/>
            <w:noWrap/>
            <w:vAlign w:val="bottom"/>
            <w:hideMark/>
          </w:tcPr>
          <w:p w14:paraId="43084546" w14:textId="77777777" w:rsidR="0067094F" w:rsidRPr="0067094F" w:rsidRDefault="0067094F" w:rsidP="0067094F">
            <w:pPr>
              <w:jc w:val="right"/>
              <w:rPr>
                <w:b/>
                <w:bCs/>
                <w:noProof w:val="0"/>
                <w:sz w:val="20"/>
                <w:szCs w:val="20"/>
              </w:rPr>
            </w:pPr>
            <w:r w:rsidRPr="0067094F">
              <w:rPr>
                <w:b/>
                <w:bCs/>
                <w:noProof w:val="0"/>
                <w:sz w:val="20"/>
                <w:szCs w:val="20"/>
              </w:rPr>
              <w:t>392.850,00</w:t>
            </w:r>
          </w:p>
        </w:tc>
        <w:tc>
          <w:tcPr>
            <w:tcW w:w="916" w:type="dxa"/>
            <w:tcBorders>
              <w:top w:val="nil"/>
              <w:left w:val="nil"/>
              <w:bottom w:val="nil"/>
              <w:right w:val="nil"/>
            </w:tcBorders>
            <w:shd w:val="clear" w:color="auto" w:fill="auto"/>
            <w:noWrap/>
            <w:vAlign w:val="bottom"/>
            <w:hideMark/>
          </w:tcPr>
          <w:p w14:paraId="2F5668DF" w14:textId="77777777" w:rsidR="0067094F" w:rsidRPr="0067094F" w:rsidRDefault="0067094F" w:rsidP="0067094F">
            <w:pPr>
              <w:jc w:val="right"/>
              <w:rPr>
                <w:b/>
                <w:bCs/>
                <w:noProof w:val="0"/>
                <w:sz w:val="20"/>
                <w:szCs w:val="20"/>
              </w:rPr>
            </w:pPr>
            <w:r w:rsidRPr="0067094F">
              <w:rPr>
                <w:b/>
                <w:bCs/>
                <w:noProof w:val="0"/>
                <w:sz w:val="20"/>
                <w:szCs w:val="20"/>
              </w:rPr>
              <w:t>79,36</w:t>
            </w:r>
          </w:p>
        </w:tc>
      </w:tr>
      <w:tr w:rsidR="0067094F" w:rsidRPr="0067094F" w14:paraId="7940BE3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255AB2C" w14:textId="77777777" w:rsidR="0067094F" w:rsidRPr="0067094F" w:rsidRDefault="0067094F" w:rsidP="0067094F">
            <w:pPr>
              <w:rPr>
                <w:noProof w:val="0"/>
                <w:sz w:val="20"/>
                <w:szCs w:val="20"/>
              </w:rPr>
            </w:pPr>
            <w:r w:rsidRPr="0067094F">
              <w:rPr>
                <w:noProof w:val="0"/>
                <w:sz w:val="20"/>
                <w:szCs w:val="20"/>
              </w:rPr>
              <w:t>3661</w:t>
            </w:r>
          </w:p>
        </w:tc>
        <w:tc>
          <w:tcPr>
            <w:tcW w:w="266" w:type="dxa"/>
            <w:tcBorders>
              <w:top w:val="nil"/>
              <w:left w:val="nil"/>
              <w:bottom w:val="nil"/>
              <w:right w:val="nil"/>
            </w:tcBorders>
            <w:shd w:val="clear" w:color="auto" w:fill="auto"/>
            <w:noWrap/>
            <w:vAlign w:val="bottom"/>
            <w:hideMark/>
          </w:tcPr>
          <w:p w14:paraId="0B94AE9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1F9ECFB" w14:textId="77777777" w:rsidR="0067094F" w:rsidRPr="0067094F" w:rsidRDefault="0067094F" w:rsidP="0067094F">
            <w:pPr>
              <w:rPr>
                <w:noProof w:val="0"/>
                <w:sz w:val="20"/>
                <w:szCs w:val="20"/>
              </w:rPr>
            </w:pPr>
            <w:r w:rsidRPr="0067094F">
              <w:rPr>
                <w:noProof w:val="0"/>
                <w:sz w:val="20"/>
                <w:szCs w:val="20"/>
              </w:rPr>
              <w:t>Tekuće pomoći proračunskim korisnicima drugih proračuna</w:t>
            </w:r>
          </w:p>
        </w:tc>
        <w:tc>
          <w:tcPr>
            <w:tcW w:w="1701" w:type="dxa"/>
            <w:tcBorders>
              <w:top w:val="nil"/>
              <w:left w:val="nil"/>
              <w:bottom w:val="nil"/>
              <w:right w:val="nil"/>
            </w:tcBorders>
            <w:shd w:val="clear" w:color="auto" w:fill="auto"/>
            <w:noWrap/>
            <w:vAlign w:val="bottom"/>
            <w:hideMark/>
          </w:tcPr>
          <w:p w14:paraId="4C054022"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07A4839" w14:textId="77777777" w:rsidR="0067094F" w:rsidRPr="0067094F" w:rsidRDefault="0067094F" w:rsidP="0067094F">
            <w:pPr>
              <w:jc w:val="right"/>
              <w:rPr>
                <w:noProof w:val="0"/>
                <w:sz w:val="20"/>
                <w:szCs w:val="20"/>
              </w:rPr>
            </w:pPr>
            <w:r w:rsidRPr="0067094F">
              <w:rPr>
                <w:noProof w:val="0"/>
                <w:sz w:val="20"/>
                <w:szCs w:val="20"/>
              </w:rPr>
              <w:t>392.850,00</w:t>
            </w:r>
          </w:p>
        </w:tc>
        <w:tc>
          <w:tcPr>
            <w:tcW w:w="916" w:type="dxa"/>
            <w:tcBorders>
              <w:top w:val="nil"/>
              <w:left w:val="nil"/>
              <w:bottom w:val="nil"/>
              <w:right w:val="nil"/>
            </w:tcBorders>
            <w:shd w:val="clear" w:color="auto" w:fill="auto"/>
            <w:noWrap/>
            <w:vAlign w:val="bottom"/>
            <w:hideMark/>
          </w:tcPr>
          <w:p w14:paraId="6E316D73" w14:textId="77777777" w:rsidR="0067094F" w:rsidRPr="0067094F" w:rsidRDefault="0067094F" w:rsidP="0067094F">
            <w:pPr>
              <w:jc w:val="right"/>
              <w:rPr>
                <w:noProof w:val="0"/>
                <w:sz w:val="20"/>
                <w:szCs w:val="20"/>
              </w:rPr>
            </w:pPr>
          </w:p>
        </w:tc>
      </w:tr>
      <w:tr w:rsidR="003D0A8C" w:rsidRPr="0067094F" w14:paraId="29D45D39"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435DE237" w14:textId="760D7F01" w:rsidR="003D0A8C" w:rsidRPr="0067094F" w:rsidRDefault="003D0A8C" w:rsidP="0067094F">
            <w:pPr>
              <w:rPr>
                <w:b/>
                <w:bCs/>
                <w:noProof w:val="0"/>
                <w:sz w:val="20"/>
                <w:szCs w:val="20"/>
              </w:rPr>
            </w:pPr>
            <w:r w:rsidRPr="0067094F">
              <w:rPr>
                <w:b/>
                <w:bCs/>
                <w:noProof w:val="0"/>
                <w:sz w:val="20"/>
                <w:szCs w:val="20"/>
              </w:rPr>
              <w:t>A290102</w:t>
            </w:r>
          </w:p>
        </w:tc>
        <w:tc>
          <w:tcPr>
            <w:tcW w:w="7530" w:type="dxa"/>
            <w:tcBorders>
              <w:top w:val="nil"/>
              <w:left w:val="nil"/>
              <w:bottom w:val="nil"/>
              <w:right w:val="nil"/>
            </w:tcBorders>
            <w:shd w:val="clear" w:color="000000" w:fill="FFFFCC"/>
            <w:noWrap/>
            <w:vAlign w:val="bottom"/>
            <w:hideMark/>
          </w:tcPr>
          <w:p w14:paraId="03BC3BCA" w14:textId="77777777" w:rsidR="003D0A8C" w:rsidRPr="0067094F" w:rsidRDefault="003D0A8C" w:rsidP="0067094F">
            <w:pPr>
              <w:rPr>
                <w:b/>
                <w:bCs/>
                <w:noProof w:val="0"/>
                <w:sz w:val="20"/>
                <w:szCs w:val="20"/>
              </w:rPr>
            </w:pPr>
            <w:r w:rsidRPr="0067094F">
              <w:rPr>
                <w:b/>
                <w:bCs/>
                <w:noProof w:val="0"/>
                <w:sz w:val="20"/>
                <w:szCs w:val="20"/>
              </w:rPr>
              <w:t>Aktivnost: Djelatnosti vatrogasnih zajednica</w:t>
            </w:r>
          </w:p>
        </w:tc>
        <w:tc>
          <w:tcPr>
            <w:tcW w:w="1701" w:type="dxa"/>
            <w:tcBorders>
              <w:top w:val="nil"/>
              <w:left w:val="nil"/>
              <w:bottom w:val="nil"/>
              <w:right w:val="nil"/>
            </w:tcBorders>
            <w:shd w:val="clear" w:color="000000" w:fill="FFFFCC"/>
            <w:noWrap/>
            <w:vAlign w:val="bottom"/>
            <w:hideMark/>
          </w:tcPr>
          <w:p w14:paraId="674E65C2" w14:textId="77777777" w:rsidR="003D0A8C" w:rsidRPr="0067094F" w:rsidRDefault="003D0A8C" w:rsidP="0067094F">
            <w:pPr>
              <w:jc w:val="right"/>
              <w:rPr>
                <w:b/>
                <w:bCs/>
                <w:noProof w:val="0"/>
                <w:sz w:val="20"/>
                <w:szCs w:val="20"/>
              </w:rPr>
            </w:pPr>
            <w:r w:rsidRPr="0067094F">
              <w:rPr>
                <w:b/>
                <w:bCs/>
                <w:noProof w:val="0"/>
                <w:sz w:val="20"/>
                <w:szCs w:val="20"/>
              </w:rPr>
              <w:t>444.000,00</w:t>
            </w:r>
          </w:p>
        </w:tc>
        <w:tc>
          <w:tcPr>
            <w:tcW w:w="1469" w:type="dxa"/>
            <w:tcBorders>
              <w:top w:val="nil"/>
              <w:left w:val="nil"/>
              <w:bottom w:val="nil"/>
              <w:right w:val="nil"/>
            </w:tcBorders>
            <w:shd w:val="clear" w:color="000000" w:fill="FFFFCC"/>
            <w:noWrap/>
            <w:vAlign w:val="bottom"/>
            <w:hideMark/>
          </w:tcPr>
          <w:p w14:paraId="45A2B837" w14:textId="77777777" w:rsidR="003D0A8C" w:rsidRPr="0067094F" w:rsidRDefault="003D0A8C" w:rsidP="0067094F">
            <w:pPr>
              <w:jc w:val="right"/>
              <w:rPr>
                <w:b/>
                <w:bCs/>
                <w:noProof w:val="0"/>
                <w:sz w:val="20"/>
                <w:szCs w:val="20"/>
              </w:rPr>
            </w:pPr>
            <w:r w:rsidRPr="0067094F">
              <w:rPr>
                <w:b/>
                <w:bCs/>
                <w:noProof w:val="0"/>
                <w:sz w:val="20"/>
                <w:szCs w:val="20"/>
              </w:rPr>
              <w:t>194.892,71</w:t>
            </w:r>
          </w:p>
        </w:tc>
        <w:tc>
          <w:tcPr>
            <w:tcW w:w="916" w:type="dxa"/>
            <w:tcBorders>
              <w:top w:val="nil"/>
              <w:left w:val="nil"/>
              <w:bottom w:val="nil"/>
              <w:right w:val="nil"/>
            </w:tcBorders>
            <w:shd w:val="clear" w:color="000000" w:fill="FFFFCC"/>
            <w:noWrap/>
            <w:vAlign w:val="bottom"/>
            <w:hideMark/>
          </w:tcPr>
          <w:p w14:paraId="0E81EFAC" w14:textId="77777777" w:rsidR="003D0A8C" w:rsidRPr="0067094F" w:rsidRDefault="003D0A8C" w:rsidP="0067094F">
            <w:pPr>
              <w:jc w:val="right"/>
              <w:rPr>
                <w:b/>
                <w:bCs/>
                <w:noProof w:val="0"/>
                <w:sz w:val="20"/>
                <w:szCs w:val="20"/>
              </w:rPr>
            </w:pPr>
            <w:r w:rsidRPr="0067094F">
              <w:rPr>
                <w:b/>
                <w:bCs/>
                <w:noProof w:val="0"/>
                <w:sz w:val="20"/>
                <w:szCs w:val="20"/>
              </w:rPr>
              <w:t>43,89</w:t>
            </w:r>
          </w:p>
        </w:tc>
      </w:tr>
      <w:tr w:rsidR="0067094F" w:rsidRPr="0067094F" w14:paraId="234E9372"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3090EF9"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1D905A4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444.000,00</w:t>
            </w:r>
          </w:p>
        </w:tc>
        <w:tc>
          <w:tcPr>
            <w:tcW w:w="1469" w:type="dxa"/>
            <w:tcBorders>
              <w:top w:val="nil"/>
              <w:left w:val="nil"/>
              <w:bottom w:val="nil"/>
              <w:right w:val="nil"/>
            </w:tcBorders>
            <w:shd w:val="clear" w:color="auto" w:fill="auto"/>
            <w:noWrap/>
            <w:vAlign w:val="bottom"/>
            <w:hideMark/>
          </w:tcPr>
          <w:p w14:paraId="45E4E86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194.892,71</w:t>
            </w:r>
          </w:p>
        </w:tc>
        <w:tc>
          <w:tcPr>
            <w:tcW w:w="916" w:type="dxa"/>
            <w:tcBorders>
              <w:top w:val="nil"/>
              <w:left w:val="nil"/>
              <w:bottom w:val="nil"/>
              <w:right w:val="nil"/>
            </w:tcBorders>
            <w:shd w:val="clear" w:color="auto" w:fill="auto"/>
            <w:noWrap/>
            <w:vAlign w:val="bottom"/>
            <w:hideMark/>
          </w:tcPr>
          <w:p w14:paraId="79B4AC9A"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43,89</w:t>
            </w:r>
          </w:p>
        </w:tc>
      </w:tr>
      <w:tr w:rsidR="0067094F" w:rsidRPr="0067094F" w14:paraId="56FBA770"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87B4DDD"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4D66DBC5" w14:textId="77777777" w:rsidR="0067094F" w:rsidRPr="0067094F" w:rsidRDefault="0067094F" w:rsidP="0067094F">
            <w:pPr>
              <w:jc w:val="right"/>
              <w:rPr>
                <w:noProof w:val="0"/>
                <w:color w:val="333333"/>
                <w:sz w:val="20"/>
                <w:szCs w:val="20"/>
              </w:rPr>
            </w:pPr>
            <w:r w:rsidRPr="0067094F">
              <w:rPr>
                <w:noProof w:val="0"/>
                <w:color w:val="333333"/>
                <w:sz w:val="20"/>
                <w:szCs w:val="20"/>
              </w:rPr>
              <w:t>444.000,00</w:t>
            </w:r>
          </w:p>
        </w:tc>
        <w:tc>
          <w:tcPr>
            <w:tcW w:w="1469" w:type="dxa"/>
            <w:tcBorders>
              <w:top w:val="nil"/>
              <w:left w:val="nil"/>
              <w:bottom w:val="nil"/>
              <w:right w:val="nil"/>
            </w:tcBorders>
            <w:shd w:val="clear" w:color="auto" w:fill="auto"/>
            <w:noWrap/>
            <w:vAlign w:val="bottom"/>
            <w:hideMark/>
          </w:tcPr>
          <w:p w14:paraId="7E09EF27" w14:textId="77777777" w:rsidR="0067094F" w:rsidRPr="0067094F" w:rsidRDefault="0067094F" w:rsidP="0067094F">
            <w:pPr>
              <w:jc w:val="right"/>
              <w:rPr>
                <w:noProof w:val="0"/>
                <w:color w:val="333333"/>
                <w:sz w:val="20"/>
                <w:szCs w:val="20"/>
              </w:rPr>
            </w:pPr>
            <w:r w:rsidRPr="0067094F">
              <w:rPr>
                <w:noProof w:val="0"/>
                <w:color w:val="333333"/>
                <w:sz w:val="20"/>
                <w:szCs w:val="20"/>
              </w:rPr>
              <w:t>194.892,71</w:t>
            </w:r>
          </w:p>
        </w:tc>
        <w:tc>
          <w:tcPr>
            <w:tcW w:w="916" w:type="dxa"/>
            <w:tcBorders>
              <w:top w:val="nil"/>
              <w:left w:val="nil"/>
              <w:bottom w:val="nil"/>
              <w:right w:val="nil"/>
            </w:tcBorders>
            <w:shd w:val="clear" w:color="auto" w:fill="auto"/>
            <w:noWrap/>
            <w:vAlign w:val="bottom"/>
            <w:hideMark/>
          </w:tcPr>
          <w:p w14:paraId="5E289C29" w14:textId="77777777" w:rsidR="0067094F" w:rsidRPr="0067094F" w:rsidRDefault="0067094F" w:rsidP="0067094F">
            <w:pPr>
              <w:jc w:val="right"/>
              <w:rPr>
                <w:noProof w:val="0"/>
                <w:color w:val="333333"/>
                <w:sz w:val="20"/>
                <w:szCs w:val="20"/>
              </w:rPr>
            </w:pPr>
            <w:r w:rsidRPr="0067094F">
              <w:rPr>
                <w:noProof w:val="0"/>
                <w:color w:val="333333"/>
                <w:sz w:val="20"/>
                <w:szCs w:val="20"/>
              </w:rPr>
              <w:t>43,89</w:t>
            </w:r>
          </w:p>
        </w:tc>
      </w:tr>
      <w:tr w:rsidR="0067094F" w:rsidRPr="0067094F" w14:paraId="39937A3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F5345AA" w14:textId="77777777" w:rsidR="0067094F" w:rsidRPr="0067094F" w:rsidRDefault="0067094F" w:rsidP="0067094F">
            <w:pPr>
              <w:rPr>
                <w:b/>
                <w:bCs/>
                <w:noProof w:val="0"/>
                <w:sz w:val="20"/>
                <w:szCs w:val="20"/>
              </w:rPr>
            </w:pPr>
            <w:r w:rsidRPr="0067094F">
              <w:rPr>
                <w:b/>
                <w:bCs/>
                <w:noProof w:val="0"/>
                <w:sz w:val="20"/>
                <w:szCs w:val="20"/>
              </w:rPr>
              <w:t>381</w:t>
            </w:r>
          </w:p>
        </w:tc>
        <w:tc>
          <w:tcPr>
            <w:tcW w:w="266" w:type="dxa"/>
            <w:tcBorders>
              <w:top w:val="nil"/>
              <w:left w:val="nil"/>
              <w:bottom w:val="nil"/>
              <w:right w:val="nil"/>
            </w:tcBorders>
            <w:shd w:val="clear" w:color="auto" w:fill="auto"/>
            <w:noWrap/>
            <w:vAlign w:val="bottom"/>
            <w:hideMark/>
          </w:tcPr>
          <w:p w14:paraId="08A4334C"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E50A85A" w14:textId="77777777" w:rsidR="0067094F" w:rsidRPr="0067094F" w:rsidRDefault="0067094F" w:rsidP="0067094F">
            <w:pPr>
              <w:rPr>
                <w:b/>
                <w:bCs/>
                <w:noProof w:val="0"/>
                <w:sz w:val="20"/>
                <w:szCs w:val="20"/>
              </w:rPr>
            </w:pPr>
            <w:r w:rsidRPr="0067094F">
              <w:rPr>
                <w:b/>
                <w:bCs/>
                <w:noProof w:val="0"/>
                <w:sz w:val="20"/>
                <w:szCs w:val="20"/>
              </w:rPr>
              <w:t>Tekuće donacije</w:t>
            </w:r>
          </w:p>
        </w:tc>
        <w:tc>
          <w:tcPr>
            <w:tcW w:w="1701" w:type="dxa"/>
            <w:tcBorders>
              <w:top w:val="nil"/>
              <w:left w:val="nil"/>
              <w:bottom w:val="nil"/>
              <w:right w:val="nil"/>
            </w:tcBorders>
            <w:shd w:val="clear" w:color="auto" w:fill="auto"/>
            <w:noWrap/>
            <w:vAlign w:val="bottom"/>
            <w:hideMark/>
          </w:tcPr>
          <w:p w14:paraId="175751F3" w14:textId="77777777" w:rsidR="0067094F" w:rsidRPr="0067094F" w:rsidRDefault="0067094F" w:rsidP="0067094F">
            <w:pPr>
              <w:jc w:val="right"/>
              <w:rPr>
                <w:b/>
                <w:bCs/>
                <w:noProof w:val="0"/>
                <w:sz w:val="20"/>
                <w:szCs w:val="20"/>
              </w:rPr>
            </w:pPr>
            <w:r w:rsidRPr="0067094F">
              <w:rPr>
                <w:b/>
                <w:bCs/>
                <w:noProof w:val="0"/>
                <w:sz w:val="20"/>
                <w:szCs w:val="20"/>
              </w:rPr>
              <w:t>444.000,00</w:t>
            </w:r>
          </w:p>
        </w:tc>
        <w:tc>
          <w:tcPr>
            <w:tcW w:w="1469" w:type="dxa"/>
            <w:tcBorders>
              <w:top w:val="nil"/>
              <w:left w:val="nil"/>
              <w:bottom w:val="nil"/>
              <w:right w:val="nil"/>
            </w:tcBorders>
            <w:shd w:val="clear" w:color="auto" w:fill="auto"/>
            <w:noWrap/>
            <w:vAlign w:val="bottom"/>
            <w:hideMark/>
          </w:tcPr>
          <w:p w14:paraId="0BEF952C" w14:textId="77777777" w:rsidR="0067094F" w:rsidRPr="0067094F" w:rsidRDefault="0067094F" w:rsidP="0067094F">
            <w:pPr>
              <w:jc w:val="right"/>
              <w:rPr>
                <w:b/>
                <w:bCs/>
                <w:noProof w:val="0"/>
                <w:sz w:val="20"/>
                <w:szCs w:val="20"/>
              </w:rPr>
            </w:pPr>
            <w:r w:rsidRPr="0067094F">
              <w:rPr>
                <w:b/>
                <w:bCs/>
                <w:noProof w:val="0"/>
                <w:sz w:val="20"/>
                <w:szCs w:val="20"/>
              </w:rPr>
              <w:t>194.892,71</w:t>
            </w:r>
          </w:p>
        </w:tc>
        <w:tc>
          <w:tcPr>
            <w:tcW w:w="916" w:type="dxa"/>
            <w:tcBorders>
              <w:top w:val="nil"/>
              <w:left w:val="nil"/>
              <w:bottom w:val="nil"/>
              <w:right w:val="nil"/>
            </w:tcBorders>
            <w:shd w:val="clear" w:color="auto" w:fill="auto"/>
            <w:noWrap/>
            <w:vAlign w:val="bottom"/>
            <w:hideMark/>
          </w:tcPr>
          <w:p w14:paraId="013A6DD0" w14:textId="77777777" w:rsidR="0067094F" w:rsidRPr="0067094F" w:rsidRDefault="0067094F" w:rsidP="0067094F">
            <w:pPr>
              <w:jc w:val="right"/>
              <w:rPr>
                <w:b/>
                <w:bCs/>
                <w:noProof w:val="0"/>
                <w:sz w:val="20"/>
                <w:szCs w:val="20"/>
              </w:rPr>
            </w:pPr>
            <w:r w:rsidRPr="0067094F">
              <w:rPr>
                <w:b/>
                <w:bCs/>
                <w:noProof w:val="0"/>
                <w:sz w:val="20"/>
                <w:szCs w:val="20"/>
              </w:rPr>
              <w:t>43,89</w:t>
            </w:r>
          </w:p>
        </w:tc>
      </w:tr>
      <w:tr w:rsidR="0067094F" w:rsidRPr="0067094F" w14:paraId="683F199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9C4458E" w14:textId="77777777" w:rsidR="0067094F" w:rsidRPr="0067094F" w:rsidRDefault="0067094F" w:rsidP="0067094F">
            <w:pPr>
              <w:rPr>
                <w:noProof w:val="0"/>
                <w:sz w:val="20"/>
                <w:szCs w:val="20"/>
              </w:rPr>
            </w:pPr>
            <w:r w:rsidRPr="0067094F">
              <w:rPr>
                <w:noProof w:val="0"/>
                <w:sz w:val="20"/>
                <w:szCs w:val="20"/>
              </w:rPr>
              <w:t>3811</w:t>
            </w:r>
          </w:p>
        </w:tc>
        <w:tc>
          <w:tcPr>
            <w:tcW w:w="266" w:type="dxa"/>
            <w:tcBorders>
              <w:top w:val="nil"/>
              <w:left w:val="nil"/>
              <w:bottom w:val="nil"/>
              <w:right w:val="nil"/>
            </w:tcBorders>
            <w:shd w:val="clear" w:color="auto" w:fill="auto"/>
            <w:noWrap/>
            <w:vAlign w:val="bottom"/>
            <w:hideMark/>
          </w:tcPr>
          <w:p w14:paraId="29AD3905"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57145E3" w14:textId="77777777" w:rsidR="0067094F" w:rsidRPr="0067094F" w:rsidRDefault="0067094F" w:rsidP="0067094F">
            <w:pPr>
              <w:rPr>
                <w:noProof w:val="0"/>
                <w:sz w:val="20"/>
                <w:szCs w:val="20"/>
              </w:rPr>
            </w:pPr>
            <w:r w:rsidRPr="0067094F">
              <w:rPr>
                <w:noProof w:val="0"/>
                <w:sz w:val="20"/>
                <w:szCs w:val="20"/>
              </w:rPr>
              <w:t>Tekuće donacije u novcu</w:t>
            </w:r>
          </w:p>
        </w:tc>
        <w:tc>
          <w:tcPr>
            <w:tcW w:w="1701" w:type="dxa"/>
            <w:tcBorders>
              <w:top w:val="nil"/>
              <w:left w:val="nil"/>
              <w:bottom w:val="nil"/>
              <w:right w:val="nil"/>
            </w:tcBorders>
            <w:shd w:val="clear" w:color="auto" w:fill="auto"/>
            <w:noWrap/>
            <w:vAlign w:val="bottom"/>
            <w:hideMark/>
          </w:tcPr>
          <w:p w14:paraId="159303D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406F1A6" w14:textId="77777777" w:rsidR="0067094F" w:rsidRPr="0067094F" w:rsidRDefault="0067094F" w:rsidP="0067094F">
            <w:pPr>
              <w:jc w:val="right"/>
              <w:rPr>
                <w:noProof w:val="0"/>
                <w:sz w:val="20"/>
                <w:szCs w:val="20"/>
              </w:rPr>
            </w:pPr>
            <w:r w:rsidRPr="0067094F">
              <w:rPr>
                <w:noProof w:val="0"/>
                <w:sz w:val="20"/>
                <w:szCs w:val="20"/>
              </w:rPr>
              <w:t>194.892,71</w:t>
            </w:r>
          </w:p>
        </w:tc>
        <w:tc>
          <w:tcPr>
            <w:tcW w:w="916" w:type="dxa"/>
            <w:tcBorders>
              <w:top w:val="nil"/>
              <w:left w:val="nil"/>
              <w:bottom w:val="nil"/>
              <w:right w:val="nil"/>
            </w:tcBorders>
            <w:shd w:val="clear" w:color="auto" w:fill="auto"/>
            <w:noWrap/>
            <w:vAlign w:val="bottom"/>
            <w:hideMark/>
          </w:tcPr>
          <w:p w14:paraId="59713D07" w14:textId="77777777" w:rsidR="0067094F" w:rsidRPr="0067094F" w:rsidRDefault="0067094F" w:rsidP="0067094F">
            <w:pPr>
              <w:jc w:val="right"/>
              <w:rPr>
                <w:noProof w:val="0"/>
                <w:sz w:val="20"/>
                <w:szCs w:val="20"/>
              </w:rPr>
            </w:pPr>
          </w:p>
        </w:tc>
      </w:tr>
      <w:tr w:rsidR="003D0A8C" w:rsidRPr="0067094F" w14:paraId="20354BCE"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37393BF3" w14:textId="4A3C6079" w:rsidR="003D0A8C" w:rsidRPr="0067094F" w:rsidRDefault="003D0A8C" w:rsidP="0067094F">
            <w:pPr>
              <w:rPr>
                <w:b/>
                <w:bCs/>
                <w:noProof w:val="0"/>
                <w:sz w:val="20"/>
                <w:szCs w:val="20"/>
              </w:rPr>
            </w:pPr>
            <w:r w:rsidRPr="0067094F">
              <w:rPr>
                <w:b/>
                <w:bCs/>
                <w:noProof w:val="0"/>
                <w:sz w:val="20"/>
                <w:szCs w:val="20"/>
              </w:rPr>
              <w:t>A290103</w:t>
            </w:r>
          </w:p>
        </w:tc>
        <w:tc>
          <w:tcPr>
            <w:tcW w:w="7530" w:type="dxa"/>
            <w:tcBorders>
              <w:top w:val="nil"/>
              <w:left w:val="nil"/>
              <w:bottom w:val="nil"/>
              <w:right w:val="nil"/>
            </w:tcBorders>
            <w:shd w:val="clear" w:color="000000" w:fill="FFFFCC"/>
            <w:noWrap/>
            <w:vAlign w:val="bottom"/>
            <w:hideMark/>
          </w:tcPr>
          <w:p w14:paraId="29BDB418" w14:textId="77777777" w:rsidR="003D0A8C" w:rsidRPr="0067094F" w:rsidRDefault="003D0A8C" w:rsidP="0067094F">
            <w:pPr>
              <w:rPr>
                <w:b/>
                <w:bCs/>
                <w:noProof w:val="0"/>
                <w:sz w:val="20"/>
                <w:szCs w:val="20"/>
              </w:rPr>
            </w:pPr>
            <w:r w:rsidRPr="0067094F">
              <w:rPr>
                <w:b/>
                <w:bCs/>
                <w:noProof w:val="0"/>
                <w:sz w:val="20"/>
                <w:szCs w:val="20"/>
              </w:rPr>
              <w:t xml:space="preserve">Aktivnost: Ostale djelatnosti zaštite i spašavanja </w:t>
            </w:r>
          </w:p>
        </w:tc>
        <w:tc>
          <w:tcPr>
            <w:tcW w:w="1701" w:type="dxa"/>
            <w:tcBorders>
              <w:top w:val="nil"/>
              <w:left w:val="nil"/>
              <w:bottom w:val="nil"/>
              <w:right w:val="nil"/>
            </w:tcBorders>
            <w:shd w:val="clear" w:color="000000" w:fill="FFFFCC"/>
            <w:noWrap/>
            <w:vAlign w:val="bottom"/>
            <w:hideMark/>
          </w:tcPr>
          <w:p w14:paraId="6DB2B5E3" w14:textId="77777777" w:rsidR="003D0A8C" w:rsidRPr="0067094F" w:rsidRDefault="003D0A8C" w:rsidP="0067094F">
            <w:pPr>
              <w:jc w:val="right"/>
              <w:rPr>
                <w:b/>
                <w:bCs/>
                <w:noProof w:val="0"/>
                <w:sz w:val="20"/>
                <w:szCs w:val="20"/>
              </w:rPr>
            </w:pPr>
            <w:r w:rsidRPr="0067094F">
              <w:rPr>
                <w:b/>
                <w:bCs/>
                <w:noProof w:val="0"/>
                <w:sz w:val="20"/>
                <w:szCs w:val="20"/>
              </w:rPr>
              <w:t>12.500,00</w:t>
            </w:r>
          </w:p>
        </w:tc>
        <w:tc>
          <w:tcPr>
            <w:tcW w:w="1469" w:type="dxa"/>
            <w:tcBorders>
              <w:top w:val="nil"/>
              <w:left w:val="nil"/>
              <w:bottom w:val="nil"/>
              <w:right w:val="nil"/>
            </w:tcBorders>
            <w:shd w:val="clear" w:color="000000" w:fill="FFFFCC"/>
            <w:noWrap/>
            <w:vAlign w:val="bottom"/>
            <w:hideMark/>
          </w:tcPr>
          <w:p w14:paraId="7BF8B601" w14:textId="77777777" w:rsidR="003D0A8C" w:rsidRPr="0067094F" w:rsidRDefault="003D0A8C" w:rsidP="0067094F">
            <w:pPr>
              <w:jc w:val="right"/>
              <w:rPr>
                <w:b/>
                <w:bCs/>
                <w:noProof w:val="0"/>
                <w:sz w:val="20"/>
                <w:szCs w:val="20"/>
              </w:rPr>
            </w:pPr>
            <w:r w:rsidRPr="0067094F">
              <w:rPr>
                <w:b/>
                <w:bCs/>
                <w:noProof w:val="0"/>
                <w:sz w:val="20"/>
                <w:szCs w:val="20"/>
              </w:rPr>
              <w:t>7.500,00</w:t>
            </w:r>
          </w:p>
        </w:tc>
        <w:tc>
          <w:tcPr>
            <w:tcW w:w="916" w:type="dxa"/>
            <w:tcBorders>
              <w:top w:val="nil"/>
              <w:left w:val="nil"/>
              <w:bottom w:val="nil"/>
              <w:right w:val="nil"/>
            </w:tcBorders>
            <w:shd w:val="clear" w:color="000000" w:fill="FFFFCC"/>
            <w:noWrap/>
            <w:vAlign w:val="bottom"/>
            <w:hideMark/>
          </w:tcPr>
          <w:p w14:paraId="0F6B3DFA" w14:textId="77777777" w:rsidR="003D0A8C" w:rsidRPr="0067094F" w:rsidRDefault="003D0A8C" w:rsidP="0067094F">
            <w:pPr>
              <w:jc w:val="right"/>
              <w:rPr>
                <w:b/>
                <w:bCs/>
                <w:noProof w:val="0"/>
                <w:sz w:val="20"/>
                <w:szCs w:val="20"/>
              </w:rPr>
            </w:pPr>
            <w:r w:rsidRPr="0067094F">
              <w:rPr>
                <w:b/>
                <w:bCs/>
                <w:noProof w:val="0"/>
                <w:sz w:val="20"/>
                <w:szCs w:val="20"/>
              </w:rPr>
              <w:t>60,00</w:t>
            </w:r>
          </w:p>
        </w:tc>
      </w:tr>
      <w:tr w:rsidR="0067094F" w:rsidRPr="0067094F" w14:paraId="799BBFB7"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7A9E937"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0C64B27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12.500,00</w:t>
            </w:r>
          </w:p>
        </w:tc>
        <w:tc>
          <w:tcPr>
            <w:tcW w:w="1469" w:type="dxa"/>
            <w:tcBorders>
              <w:top w:val="nil"/>
              <w:left w:val="nil"/>
              <w:bottom w:val="nil"/>
              <w:right w:val="nil"/>
            </w:tcBorders>
            <w:shd w:val="clear" w:color="auto" w:fill="auto"/>
            <w:noWrap/>
            <w:vAlign w:val="bottom"/>
            <w:hideMark/>
          </w:tcPr>
          <w:p w14:paraId="0E1FE7D0"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7.500,00</w:t>
            </w:r>
          </w:p>
        </w:tc>
        <w:tc>
          <w:tcPr>
            <w:tcW w:w="916" w:type="dxa"/>
            <w:tcBorders>
              <w:top w:val="nil"/>
              <w:left w:val="nil"/>
              <w:bottom w:val="nil"/>
              <w:right w:val="nil"/>
            </w:tcBorders>
            <w:shd w:val="clear" w:color="auto" w:fill="auto"/>
            <w:noWrap/>
            <w:vAlign w:val="bottom"/>
            <w:hideMark/>
          </w:tcPr>
          <w:p w14:paraId="790CC2D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60,00</w:t>
            </w:r>
          </w:p>
        </w:tc>
      </w:tr>
      <w:tr w:rsidR="0067094F" w:rsidRPr="0067094F" w14:paraId="3A389314"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716DB5F"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72EAAA25" w14:textId="77777777" w:rsidR="0067094F" w:rsidRPr="0067094F" w:rsidRDefault="0067094F" w:rsidP="0067094F">
            <w:pPr>
              <w:jc w:val="right"/>
              <w:rPr>
                <w:noProof w:val="0"/>
                <w:color w:val="333333"/>
                <w:sz w:val="20"/>
                <w:szCs w:val="20"/>
              </w:rPr>
            </w:pPr>
            <w:r w:rsidRPr="0067094F">
              <w:rPr>
                <w:noProof w:val="0"/>
                <w:color w:val="333333"/>
                <w:sz w:val="20"/>
                <w:szCs w:val="20"/>
              </w:rPr>
              <w:t>12.500,00</w:t>
            </w:r>
          </w:p>
        </w:tc>
        <w:tc>
          <w:tcPr>
            <w:tcW w:w="1469" w:type="dxa"/>
            <w:tcBorders>
              <w:top w:val="nil"/>
              <w:left w:val="nil"/>
              <w:bottom w:val="nil"/>
              <w:right w:val="nil"/>
            </w:tcBorders>
            <w:shd w:val="clear" w:color="auto" w:fill="auto"/>
            <w:noWrap/>
            <w:vAlign w:val="bottom"/>
            <w:hideMark/>
          </w:tcPr>
          <w:p w14:paraId="2F8E3717" w14:textId="77777777" w:rsidR="0067094F" w:rsidRPr="0067094F" w:rsidRDefault="0067094F" w:rsidP="0067094F">
            <w:pPr>
              <w:jc w:val="right"/>
              <w:rPr>
                <w:noProof w:val="0"/>
                <w:color w:val="333333"/>
                <w:sz w:val="20"/>
                <w:szCs w:val="20"/>
              </w:rPr>
            </w:pPr>
            <w:r w:rsidRPr="0067094F">
              <w:rPr>
                <w:noProof w:val="0"/>
                <w:color w:val="333333"/>
                <w:sz w:val="20"/>
                <w:szCs w:val="20"/>
              </w:rPr>
              <w:t>7.500,00</w:t>
            </w:r>
          </w:p>
        </w:tc>
        <w:tc>
          <w:tcPr>
            <w:tcW w:w="916" w:type="dxa"/>
            <w:tcBorders>
              <w:top w:val="nil"/>
              <w:left w:val="nil"/>
              <w:bottom w:val="nil"/>
              <w:right w:val="nil"/>
            </w:tcBorders>
            <w:shd w:val="clear" w:color="auto" w:fill="auto"/>
            <w:noWrap/>
            <w:vAlign w:val="bottom"/>
            <w:hideMark/>
          </w:tcPr>
          <w:p w14:paraId="7DE44BB0" w14:textId="77777777" w:rsidR="0067094F" w:rsidRPr="0067094F" w:rsidRDefault="0067094F" w:rsidP="0067094F">
            <w:pPr>
              <w:jc w:val="right"/>
              <w:rPr>
                <w:noProof w:val="0"/>
                <w:color w:val="333333"/>
                <w:sz w:val="20"/>
                <w:szCs w:val="20"/>
              </w:rPr>
            </w:pPr>
            <w:r w:rsidRPr="0067094F">
              <w:rPr>
                <w:noProof w:val="0"/>
                <w:color w:val="333333"/>
                <w:sz w:val="20"/>
                <w:szCs w:val="20"/>
              </w:rPr>
              <w:t>60,00</w:t>
            </w:r>
          </w:p>
        </w:tc>
      </w:tr>
      <w:tr w:rsidR="0067094F" w:rsidRPr="0067094F" w14:paraId="344B674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76F2EB9" w14:textId="77777777" w:rsidR="0067094F" w:rsidRPr="0067094F" w:rsidRDefault="0067094F" w:rsidP="0067094F">
            <w:pPr>
              <w:rPr>
                <w:b/>
                <w:bCs/>
                <w:noProof w:val="0"/>
                <w:sz w:val="20"/>
                <w:szCs w:val="20"/>
              </w:rPr>
            </w:pPr>
            <w:r w:rsidRPr="0067094F">
              <w:rPr>
                <w:b/>
                <w:bCs/>
                <w:noProof w:val="0"/>
                <w:sz w:val="20"/>
                <w:szCs w:val="20"/>
              </w:rPr>
              <w:t>381</w:t>
            </w:r>
          </w:p>
        </w:tc>
        <w:tc>
          <w:tcPr>
            <w:tcW w:w="266" w:type="dxa"/>
            <w:tcBorders>
              <w:top w:val="nil"/>
              <w:left w:val="nil"/>
              <w:bottom w:val="nil"/>
              <w:right w:val="nil"/>
            </w:tcBorders>
            <w:shd w:val="clear" w:color="auto" w:fill="auto"/>
            <w:noWrap/>
            <w:vAlign w:val="bottom"/>
            <w:hideMark/>
          </w:tcPr>
          <w:p w14:paraId="6F603B7B"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9D6DA70" w14:textId="77777777" w:rsidR="0067094F" w:rsidRPr="0067094F" w:rsidRDefault="0067094F" w:rsidP="0067094F">
            <w:pPr>
              <w:rPr>
                <w:b/>
                <w:bCs/>
                <w:noProof w:val="0"/>
                <w:sz w:val="20"/>
                <w:szCs w:val="20"/>
              </w:rPr>
            </w:pPr>
            <w:r w:rsidRPr="0067094F">
              <w:rPr>
                <w:b/>
                <w:bCs/>
                <w:noProof w:val="0"/>
                <w:sz w:val="20"/>
                <w:szCs w:val="20"/>
              </w:rPr>
              <w:t>Tekuće donacije</w:t>
            </w:r>
          </w:p>
        </w:tc>
        <w:tc>
          <w:tcPr>
            <w:tcW w:w="1701" w:type="dxa"/>
            <w:tcBorders>
              <w:top w:val="nil"/>
              <w:left w:val="nil"/>
              <w:bottom w:val="nil"/>
              <w:right w:val="nil"/>
            </w:tcBorders>
            <w:shd w:val="clear" w:color="auto" w:fill="auto"/>
            <w:noWrap/>
            <w:vAlign w:val="bottom"/>
            <w:hideMark/>
          </w:tcPr>
          <w:p w14:paraId="2286E52A" w14:textId="77777777" w:rsidR="0067094F" w:rsidRPr="0067094F" w:rsidRDefault="0067094F" w:rsidP="0067094F">
            <w:pPr>
              <w:jc w:val="right"/>
              <w:rPr>
                <w:b/>
                <w:bCs/>
                <w:noProof w:val="0"/>
                <w:sz w:val="20"/>
                <w:szCs w:val="20"/>
              </w:rPr>
            </w:pPr>
            <w:r w:rsidRPr="0067094F">
              <w:rPr>
                <w:b/>
                <w:bCs/>
                <w:noProof w:val="0"/>
                <w:sz w:val="20"/>
                <w:szCs w:val="20"/>
              </w:rPr>
              <w:t>12.500,00</w:t>
            </w:r>
          </w:p>
        </w:tc>
        <w:tc>
          <w:tcPr>
            <w:tcW w:w="1469" w:type="dxa"/>
            <w:tcBorders>
              <w:top w:val="nil"/>
              <w:left w:val="nil"/>
              <w:bottom w:val="nil"/>
              <w:right w:val="nil"/>
            </w:tcBorders>
            <w:shd w:val="clear" w:color="auto" w:fill="auto"/>
            <w:noWrap/>
            <w:vAlign w:val="bottom"/>
            <w:hideMark/>
          </w:tcPr>
          <w:p w14:paraId="2C123402" w14:textId="77777777" w:rsidR="0067094F" w:rsidRPr="0067094F" w:rsidRDefault="0067094F" w:rsidP="0067094F">
            <w:pPr>
              <w:jc w:val="right"/>
              <w:rPr>
                <w:b/>
                <w:bCs/>
                <w:noProof w:val="0"/>
                <w:sz w:val="20"/>
                <w:szCs w:val="20"/>
              </w:rPr>
            </w:pPr>
            <w:r w:rsidRPr="0067094F">
              <w:rPr>
                <w:b/>
                <w:bCs/>
                <w:noProof w:val="0"/>
                <w:sz w:val="20"/>
                <w:szCs w:val="20"/>
              </w:rPr>
              <w:t>7.500,00</w:t>
            </w:r>
          </w:p>
        </w:tc>
        <w:tc>
          <w:tcPr>
            <w:tcW w:w="916" w:type="dxa"/>
            <w:tcBorders>
              <w:top w:val="nil"/>
              <w:left w:val="nil"/>
              <w:bottom w:val="nil"/>
              <w:right w:val="nil"/>
            </w:tcBorders>
            <w:shd w:val="clear" w:color="auto" w:fill="auto"/>
            <w:noWrap/>
            <w:vAlign w:val="bottom"/>
            <w:hideMark/>
          </w:tcPr>
          <w:p w14:paraId="5161E999" w14:textId="77777777" w:rsidR="0067094F" w:rsidRPr="0067094F" w:rsidRDefault="0067094F" w:rsidP="0067094F">
            <w:pPr>
              <w:jc w:val="right"/>
              <w:rPr>
                <w:b/>
                <w:bCs/>
                <w:noProof w:val="0"/>
                <w:sz w:val="20"/>
                <w:szCs w:val="20"/>
              </w:rPr>
            </w:pPr>
            <w:r w:rsidRPr="0067094F">
              <w:rPr>
                <w:b/>
                <w:bCs/>
                <w:noProof w:val="0"/>
                <w:sz w:val="20"/>
                <w:szCs w:val="20"/>
              </w:rPr>
              <w:t>60,00</w:t>
            </w:r>
          </w:p>
        </w:tc>
      </w:tr>
      <w:tr w:rsidR="0067094F" w:rsidRPr="0067094F" w14:paraId="315BCA9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BC4E5D4" w14:textId="77777777" w:rsidR="0067094F" w:rsidRPr="0067094F" w:rsidRDefault="0067094F" w:rsidP="0067094F">
            <w:pPr>
              <w:rPr>
                <w:noProof w:val="0"/>
                <w:sz w:val="20"/>
                <w:szCs w:val="20"/>
              </w:rPr>
            </w:pPr>
            <w:r w:rsidRPr="0067094F">
              <w:rPr>
                <w:noProof w:val="0"/>
                <w:sz w:val="20"/>
                <w:szCs w:val="20"/>
              </w:rPr>
              <w:t>3811</w:t>
            </w:r>
          </w:p>
        </w:tc>
        <w:tc>
          <w:tcPr>
            <w:tcW w:w="266" w:type="dxa"/>
            <w:tcBorders>
              <w:top w:val="nil"/>
              <w:left w:val="nil"/>
              <w:bottom w:val="nil"/>
              <w:right w:val="nil"/>
            </w:tcBorders>
            <w:shd w:val="clear" w:color="auto" w:fill="auto"/>
            <w:noWrap/>
            <w:vAlign w:val="bottom"/>
            <w:hideMark/>
          </w:tcPr>
          <w:p w14:paraId="5BB1DF37"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1CD1BB8" w14:textId="77777777" w:rsidR="0067094F" w:rsidRPr="0067094F" w:rsidRDefault="0067094F" w:rsidP="0067094F">
            <w:pPr>
              <w:rPr>
                <w:noProof w:val="0"/>
                <w:sz w:val="20"/>
                <w:szCs w:val="20"/>
              </w:rPr>
            </w:pPr>
            <w:r w:rsidRPr="0067094F">
              <w:rPr>
                <w:noProof w:val="0"/>
                <w:sz w:val="20"/>
                <w:szCs w:val="20"/>
              </w:rPr>
              <w:t>Tekuće donacije u novcu</w:t>
            </w:r>
          </w:p>
        </w:tc>
        <w:tc>
          <w:tcPr>
            <w:tcW w:w="1701" w:type="dxa"/>
            <w:tcBorders>
              <w:top w:val="nil"/>
              <w:left w:val="nil"/>
              <w:bottom w:val="nil"/>
              <w:right w:val="nil"/>
            </w:tcBorders>
            <w:shd w:val="clear" w:color="auto" w:fill="auto"/>
            <w:noWrap/>
            <w:vAlign w:val="bottom"/>
            <w:hideMark/>
          </w:tcPr>
          <w:p w14:paraId="44AD3A69"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4A69C72" w14:textId="77777777" w:rsidR="0067094F" w:rsidRPr="0067094F" w:rsidRDefault="0067094F" w:rsidP="0067094F">
            <w:pPr>
              <w:jc w:val="right"/>
              <w:rPr>
                <w:noProof w:val="0"/>
                <w:sz w:val="20"/>
                <w:szCs w:val="20"/>
              </w:rPr>
            </w:pPr>
            <w:r w:rsidRPr="0067094F">
              <w:rPr>
                <w:noProof w:val="0"/>
                <w:sz w:val="20"/>
                <w:szCs w:val="20"/>
              </w:rPr>
              <w:t>7.500,00</w:t>
            </w:r>
          </w:p>
        </w:tc>
        <w:tc>
          <w:tcPr>
            <w:tcW w:w="916" w:type="dxa"/>
            <w:tcBorders>
              <w:top w:val="nil"/>
              <w:left w:val="nil"/>
              <w:bottom w:val="nil"/>
              <w:right w:val="nil"/>
            </w:tcBorders>
            <w:shd w:val="clear" w:color="auto" w:fill="auto"/>
            <w:noWrap/>
            <w:vAlign w:val="bottom"/>
            <w:hideMark/>
          </w:tcPr>
          <w:p w14:paraId="46CC9423" w14:textId="77777777" w:rsidR="0067094F" w:rsidRPr="0067094F" w:rsidRDefault="0067094F" w:rsidP="0067094F">
            <w:pPr>
              <w:jc w:val="right"/>
              <w:rPr>
                <w:noProof w:val="0"/>
                <w:sz w:val="20"/>
                <w:szCs w:val="20"/>
              </w:rPr>
            </w:pPr>
          </w:p>
        </w:tc>
      </w:tr>
      <w:tr w:rsidR="00D97777" w:rsidRPr="0067094F" w14:paraId="541D6366" w14:textId="77777777" w:rsidTr="00D97777">
        <w:trPr>
          <w:trHeight w:val="264"/>
          <w:jc w:val="center"/>
        </w:trPr>
        <w:tc>
          <w:tcPr>
            <w:tcW w:w="1276" w:type="dxa"/>
            <w:tcBorders>
              <w:top w:val="nil"/>
              <w:left w:val="nil"/>
              <w:bottom w:val="nil"/>
              <w:right w:val="nil"/>
            </w:tcBorders>
            <w:shd w:val="clear" w:color="000000" w:fill="FCE4D6"/>
            <w:noWrap/>
            <w:vAlign w:val="bottom"/>
            <w:hideMark/>
          </w:tcPr>
          <w:p w14:paraId="2977244C" w14:textId="77777777" w:rsidR="0067094F" w:rsidRPr="0067094F" w:rsidRDefault="0067094F" w:rsidP="0067094F">
            <w:pPr>
              <w:rPr>
                <w:b/>
                <w:bCs/>
                <w:noProof w:val="0"/>
                <w:sz w:val="20"/>
                <w:szCs w:val="20"/>
              </w:rPr>
            </w:pPr>
            <w:r w:rsidRPr="0067094F">
              <w:rPr>
                <w:b/>
                <w:bCs/>
                <w:noProof w:val="0"/>
                <w:sz w:val="20"/>
                <w:szCs w:val="20"/>
              </w:rPr>
              <w:t>3001</w:t>
            </w:r>
          </w:p>
        </w:tc>
        <w:tc>
          <w:tcPr>
            <w:tcW w:w="266" w:type="dxa"/>
            <w:tcBorders>
              <w:top w:val="nil"/>
              <w:left w:val="nil"/>
              <w:bottom w:val="nil"/>
              <w:right w:val="nil"/>
            </w:tcBorders>
            <w:shd w:val="clear" w:color="000000" w:fill="FCE4D6"/>
            <w:noWrap/>
            <w:vAlign w:val="bottom"/>
            <w:hideMark/>
          </w:tcPr>
          <w:p w14:paraId="5AB8489B" w14:textId="77777777" w:rsidR="0067094F" w:rsidRPr="0067094F" w:rsidRDefault="0067094F" w:rsidP="0067094F">
            <w:pPr>
              <w:rPr>
                <w:b/>
                <w:bCs/>
                <w:noProof w:val="0"/>
                <w:sz w:val="20"/>
                <w:szCs w:val="20"/>
              </w:rPr>
            </w:pPr>
            <w:r w:rsidRPr="0067094F">
              <w:rPr>
                <w:b/>
                <w:bCs/>
                <w:noProof w:val="0"/>
                <w:sz w:val="20"/>
                <w:szCs w:val="20"/>
              </w:rPr>
              <w:t> </w:t>
            </w:r>
          </w:p>
        </w:tc>
        <w:tc>
          <w:tcPr>
            <w:tcW w:w="7530" w:type="dxa"/>
            <w:tcBorders>
              <w:top w:val="nil"/>
              <w:left w:val="nil"/>
              <w:bottom w:val="nil"/>
              <w:right w:val="nil"/>
            </w:tcBorders>
            <w:shd w:val="clear" w:color="000000" w:fill="FCE4D6"/>
            <w:noWrap/>
            <w:vAlign w:val="bottom"/>
            <w:hideMark/>
          </w:tcPr>
          <w:p w14:paraId="6AC649B5" w14:textId="77777777" w:rsidR="0067094F" w:rsidRPr="0067094F" w:rsidRDefault="0067094F" w:rsidP="0067094F">
            <w:pPr>
              <w:rPr>
                <w:b/>
                <w:bCs/>
                <w:noProof w:val="0"/>
                <w:sz w:val="20"/>
                <w:szCs w:val="20"/>
              </w:rPr>
            </w:pPr>
            <w:r w:rsidRPr="0067094F">
              <w:rPr>
                <w:b/>
                <w:bCs/>
                <w:noProof w:val="0"/>
                <w:sz w:val="20"/>
                <w:szCs w:val="20"/>
              </w:rPr>
              <w:t xml:space="preserve">Program: PROSTORNO UREĐENJE </w:t>
            </w:r>
          </w:p>
        </w:tc>
        <w:tc>
          <w:tcPr>
            <w:tcW w:w="1701" w:type="dxa"/>
            <w:tcBorders>
              <w:top w:val="nil"/>
              <w:left w:val="nil"/>
              <w:bottom w:val="nil"/>
              <w:right w:val="nil"/>
            </w:tcBorders>
            <w:shd w:val="clear" w:color="000000" w:fill="FCE4D6"/>
            <w:noWrap/>
            <w:vAlign w:val="bottom"/>
            <w:hideMark/>
          </w:tcPr>
          <w:p w14:paraId="54069811" w14:textId="77777777" w:rsidR="0067094F" w:rsidRPr="0067094F" w:rsidRDefault="0067094F" w:rsidP="0067094F">
            <w:pPr>
              <w:jc w:val="right"/>
              <w:rPr>
                <w:b/>
                <w:bCs/>
                <w:noProof w:val="0"/>
                <w:sz w:val="20"/>
                <w:szCs w:val="20"/>
              </w:rPr>
            </w:pPr>
            <w:r w:rsidRPr="0067094F">
              <w:rPr>
                <w:b/>
                <w:bCs/>
                <w:noProof w:val="0"/>
                <w:sz w:val="20"/>
                <w:szCs w:val="20"/>
              </w:rPr>
              <w:t>177.000,00</w:t>
            </w:r>
          </w:p>
        </w:tc>
        <w:tc>
          <w:tcPr>
            <w:tcW w:w="1469" w:type="dxa"/>
            <w:tcBorders>
              <w:top w:val="nil"/>
              <w:left w:val="nil"/>
              <w:bottom w:val="nil"/>
              <w:right w:val="nil"/>
            </w:tcBorders>
            <w:shd w:val="clear" w:color="000000" w:fill="FCE4D6"/>
            <w:noWrap/>
            <w:vAlign w:val="bottom"/>
            <w:hideMark/>
          </w:tcPr>
          <w:p w14:paraId="1C04B2FF" w14:textId="77777777" w:rsidR="0067094F" w:rsidRPr="0067094F" w:rsidRDefault="0067094F" w:rsidP="0067094F">
            <w:pPr>
              <w:jc w:val="right"/>
              <w:rPr>
                <w:b/>
                <w:bCs/>
                <w:noProof w:val="0"/>
                <w:sz w:val="20"/>
                <w:szCs w:val="20"/>
              </w:rPr>
            </w:pPr>
            <w:r w:rsidRPr="0067094F">
              <w:rPr>
                <w:b/>
                <w:bCs/>
                <w:noProof w:val="0"/>
                <w:sz w:val="20"/>
                <w:szCs w:val="20"/>
              </w:rPr>
              <w:t>176.337,50</w:t>
            </w:r>
          </w:p>
        </w:tc>
        <w:tc>
          <w:tcPr>
            <w:tcW w:w="916" w:type="dxa"/>
            <w:tcBorders>
              <w:top w:val="nil"/>
              <w:left w:val="nil"/>
              <w:bottom w:val="nil"/>
              <w:right w:val="nil"/>
            </w:tcBorders>
            <w:shd w:val="clear" w:color="000000" w:fill="FCE4D6"/>
            <w:noWrap/>
            <w:vAlign w:val="bottom"/>
            <w:hideMark/>
          </w:tcPr>
          <w:p w14:paraId="7B53ACE9" w14:textId="77777777" w:rsidR="0067094F" w:rsidRPr="0067094F" w:rsidRDefault="0067094F" w:rsidP="0067094F">
            <w:pPr>
              <w:jc w:val="right"/>
              <w:rPr>
                <w:b/>
                <w:bCs/>
                <w:noProof w:val="0"/>
                <w:sz w:val="20"/>
                <w:szCs w:val="20"/>
              </w:rPr>
            </w:pPr>
            <w:r w:rsidRPr="0067094F">
              <w:rPr>
                <w:b/>
                <w:bCs/>
                <w:noProof w:val="0"/>
                <w:sz w:val="20"/>
                <w:szCs w:val="20"/>
              </w:rPr>
              <w:t>99,63</w:t>
            </w:r>
          </w:p>
        </w:tc>
      </w:tr>
      <w:tr w:rsidR="003D0A8C" w:rsidRPr="0067094F" w14:paraId="7EDA41E5"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3E1B5B27" w14:textId="264B2988" w:rsidR="003D0A8C" w:rsidRPr="0067094F" w:rsidRDefault="003D0A8C" w:rsidP="0067094F">
            <w:pPr>
              <w:rPr>
                <w:b/>
                <w:bCs/>
                <w:noProof w:val="0"/>
                <w:sz w:val="20"/>
                <w:szCs w:val="20"/>
              </w:rPr>
            </w:pPr>
            <w:r w:rsidRPr="0067094F">
              <w:rPr>
                <w:b/>
                <w:bCs/>
                <w:noProof w:val="0"/>
                <w:sz w:val="20"/>
                <w:szCs w:val="20"/>
              </w:rPr>
              <w:t>K300101</w:t>
            </w:r>
          </w:p>
        </w:tc>
        <w:tc>
          <w:tcPr>
            <w:tcW w:w="7530" w:type="dxa"/>
            <w:tcBorders>
              <w:top w:val="nil"/>
              <w:left w:val="nil"/>
              <w:bottom w:val="nil"/>
              <w:right w:val="nil"/>
            </w:tcBorders>
            <w:shd w:val="clear" w:color="000000" w:fill="FFFFCC"/>
            <w:noWrap/>
            <w:vAlign w:val="bottom"/>
            <w:hideMark/>
          </w:tcPr>
          <w:p w14:paraId="3A84C667" w14:textId="77777777" w:rsidR="003D0A8C" w:rsidRPr="0067094F" w:rsidRDefault="003D0A8C" w:rsidP="0067094F">
            <w:pPr>
              <w:rPr>
                <w:b/>
                <w:bCs/>
                <w:noProof w:val="0"/>
                <w:sz w:val="20"/>
                <w:szCs w:val="20"/>
              </w:rPr>
            </w:pPr>
            <w:r w:rsidRPr="0067094F">
              <w:rPr>
                <w:b/>
                <w:bCs/>
                <w:noProof w:val="0"/>
                <w:sz w:val="20"/>
                <w:szCs w:val="20"/>
              </w:rPr>
              <w:t>Kapitalni projekt: Izrada planova</w:t>
            </w:r>
          </w:p>
        </w:tc>
        <w:tc>
          <w:tcPr>
            <w:tcW w:w="1701" w:type="dxa"/>
            <w:tcBorders>
              <w:top w:val="nil"/>
              <w:left w:val="nil"/>
              <w:bottom w:val="nil"/>
              <w:right w:val="nil"/>
            </w:tcBorders>
            <w:shd w:val="clear" w:color="000000" w:fill="FFFFCC"/>
            <w:noWrap/>
            <w:vAlign w:val="bottom"/>
            <w:hideMark/>
          </w:tcPr>
          <w:p w14:paraId="12BC3217" w14:textId="77777777" w:rsidR="003D0A8C" w:rsidRPr="0067094F" w:rsidRDefault="003D0A8C" w:rsidP="0067094F">
            <w:pPr>
              <w:jc w:val="right"/>
              <w:rPr>
                <w:b/>
                <w:bCs/>
                <w:noProof w:val="0"/>
                <w:sz w:val="20"/>
                <w:szCs w:val="20"/>
              </w:rPr>
            </w:pPr>
            <w:r w:rsidRPr="0067094F">
              <w:rPr>
                <w:b/>
                <w:bCs/>
                <w:noProof w:val="0"/>
                <w:sz w:val="20"/>
                <w:szCs w:val="20"/>
              </w:rPr>
              <w:t>177.000,00</w:t>
            </w:r>
          </w:p>
        </w:tc>
        <w:tc>
          <w:tcPr>
            <w:tcW w:w="1469" w:type="dxa"/>
            <w:tcBorders>
              <w:top w:val="nil"/>
              <w:left w:val="nil"/>
              <w:bottom w:val="nil"/>
              <w:right w:val="nil"/>
            </w:tcBorders>
            <w:shd w:val="clear" w:color="000000" w:fill="FFFFCC"/>
            <w:noWrap/>
            <w:vAlign w:val="bottom"/>
            <w:hideMark/>
          </w:tcPr>
          <w:p w14:paraId="58DA5992" w14:textId="77777777" w:rsidR="003D0A8C" w:rsidRPr="0067094F" w:rsidRDefault="003D0A8C" w:rsidP="0067094F">
            <w:pPr>
              <w:jc w:val="right"/>
              <w:rPr>
                <w:b/>
                <w:bCs/>
                <w:noProof w:val="0"/>
                <w:sz w:val="20"/>
                <w:szCs w:val="20"/>
              </w:rPr>
            </w:pPr>
            <w:r w:rsidRPr="0067094F">
              <w:rPr>
                <w:b/>
                <w:bCs/>
                <w:noProof w:val="0"/>
                <w:sz w:val="20"/>
                <w:szCs w:val="20"/>
              </w:rPr>
              <w:t>176.337,50</w:t>
            </w:r>
          </w:p>
        </w:tc>
        <w:tc>
          <w:tcPr>
            <w:tcW w:w="916" w:type="dxa"/>
            <w:tcBorders>
              <w:top w:val="nil"/>
              <w:left w:val="nil"/>
              <w:bottom w:val="nil"/>
              <w:right w:val="nil"/>
            </w:tcBorders>
            <w:shd w:val="clear" w:color="000000" w:fill="FFFFCC"/>
            <w:noWrap/>
            <w:vAlign w:val="bottom"/>
            <w:hideMark/>
          </w:tcPr>
          <w:p w14:paraId="4BAB1F3D" w14:textId="77777777" w:rsidR="003D0A8C" w:rsidRPr="0067094F" w:rsidRDefault="003D0A8C" w:rsidP="0067094F">
            <w:pPr>
              <w:jc w:val="right"/>
              <w:rPr>
                <w:b/>
                <w:bCs/>
                <w:noProof w:val="0"/>
                <w:sz w:val="20"/>
                <w:szCs w:val="20"/>
              </w:rPr>
            </w:pPr>
            <w:r w:rsidRPr="0067094F">
              <w:rPr>
                <w:b/>
                <w:bCs/>
                <w:noProof w:val="0"/>
                <w:sz w:val="20"/>
                <w:szCs w:val="20"/>
              </w:rPr>
              <w:t>99,63</w:t>
            </w:r>
          </w:p>
        </w:tc>
      </w:tr>
      <w:tr w:rsidR="0067094F" w:rsidRPr="0067094F" w14:paraId="2E89E54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61EED1F" w14:textId="77777777" w:rsidR="0067094F" w:rsidRPr="0067094F" w:rsidRDefault="0067094F" w:rsidP="0067094F">
            <w:pPr>
              <w:rPr>
                <w:b/>
                <w:bCs/>
                <w:noProof w:val="0"/>
                <w:sz w:val="20"/>
                <w:szCs w:val="20"/>
              </w:rPr>
            </w:pPr>
            <w:r w:rsidRPr="0067094F">
              <w:rPr>
                <w:b/>
                <w:bCs/>
                <w:noProof w:val="0"/>
                <w:sz w:val="20"/>
                <w:szCs w:val="20"/>
              </w:rPr>
              <w:t>Izvor 6. DONACIJE</w:t>
            </w:r>
          </w:p>
        </w:tc>
        <w:tc>
          <w:tcPr>
            <w:tcW w:w="1701" w:type="dxa"/>
            <w:tcBorders>
              <w:top w:val="nil"/>
              <w:left w:val="nil"/>
              <w:bottom w:val="nil"/>
              <w:right w:val="nil"/>
            </w:tcBorders>
            <w:shd w:val="clear" w:color="auto" w:fill="auto"/>
            <w:noWrap/>
            <w:vAlign w:val="bottom"/>
            <w:hideMark/>
          </w:tcPr>
          <w:p w14:paraId="3B7B8CB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177.000,00</w:t>
            </w:r>
          </w:p>
        </w:tc>
        <w:tc>
          <w:tcPr>
            <w:tcW w:w="1469" w:type="dxa"/>
            <w:tcBorders>
              <w:top w:val="nil"/>
              <w:left w:val="nil"/>
              <w:bottom w:val="nil"/>
              <w:right w:val="nil"/>
            </w:tcBorders>
            <w:shd w:val="clear" w:color="auto" w:fill="auto"/>
            <w:noWrap/>
            <w:vAlign w:val="bottom"/>
            <w:hideMark/>
          </w:tcPr>
          <w:p w14:paraId="0DD202C7"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176.337,50</w:t>
            </w:r>
          </w:p>
        </w:tc>
        <w:tc>
          <w:tcPr>
            <w:tcW w:w="916" w:type="dxa"/>
            <w:tcBorders>
              <w:top w:val="nil"/>
              <w:left w:val="nil"/>
              <w:bottom w:val="nil"/>
              <w:right w:val="nil"/>
            </w:tcBorders>
            <w:shd w:val="clear" w:color="auto" w:fill="auto"/>
            <w:noWrap/>
            <w:vAlign w:val="bottom"/>
            <w:hideMark/>
          </w:tcPr>
          <w:p w14:paraId="4CC14BE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99,63</w:t>
            </w:r>
          </w:p>
        </w:tc>
      </w:tr>
      <w:tr w:rsidR="0067094F" w:rsidRPr="0067094F" w14:paraId="0B89BF4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B2E11D5" w14:textId="77777777" w:rsidR="0067094F" w:rsidRPr="0067094F" w:rsidRDefault="0067094F" w:rsidP="0067094F">
            <w:pPr>
              <w:rPr>
                <w:noProof w:val="0"/>
                <w:color w:val="333333"/>
                <w:sz w:val="20"/>
                <w:szCs w:val="20"/>
              </w:rPr>
            </w:pPr>
            <w:r w:rsidRPr="0067094F">
              <w:rPr>
                <w:noProof w:val="0"/>
                <w:color w:val="333333"/>
                <w:sz w:val="20"/>
                <w:szCs w:val="20"/>
              </w:rPr>
              <w:t>Izvor 6.3. Donacije od trgovačkih društava</w:t>
            </w:r>
          </w:p>
        </w:tc>
        <w:tc>
          <w:tcPr>
            <w:tcW w:w="1701" w:type="dxa"/>
            <w:tcBorders>
              <w:top w:val="nil"/>
              <w:left w:val="nil"/>
              <w:bottom w:val="nil"/>
              <w:right w:val="nil"/>
            </w:tcBorders>
            <w:shd w:val="clear" w:color="auto" w:fill="auto"/>
            <w:noWrap/>
            <w:vAlign w:val="bottom"/>
            <w:hideMark/>
          </w:tcPr>
          <w:p w14:paraId="316F234C" w14:textId="77777777" w:rsidR="0067094F" w:rsidRPr="0067094F" w:rsidRDefault="0067094F" w:rsidP="0067094F">
            <w:pPr>
              <w:jc w:val="right"/>
              <w:rPr>
                <w:noProof w:val="0"/>
                <w:color w:val="333333"/>
                <w:sz w:val="20"/>
                <w:szCs w:val="20"/>
              </w:rPr>
            </w:pPr>
            <w:r w:rsidRPr="0067094F">
              <w:rPr>
                <w:noProof w:val="0"/>
                <w:color w:val="333333"/>
                <w:sz w:val="20"/>
                <w:szCs w:val="20"/>
              </w:rPr>
              <w:t>177.000,00</w:t>
            </w:r>
          </w:p>
        </w:tc>
        <w:tc>
          <w:tcPr>
            <w:tcW w:w="1469" w:type="dxa"/>
            <w:tcBorders>
              <w:top w:val="nil"/>
              <w:left w:val="nil"/>
              <w:bottom w:val="nil"/>
              <w:right w:val="nil"/>
            </w:tcBorders>
            <w:shd w:val="clear" w:color="auto" w:fill="auto"/>
            <w:noWrap/>
            <w:vAlign w:val="bottom"/>
            <w:hideMark/>
          </w:tcPr>
          <w:p w14:paraId="0FA9EB76" w14:textId="77777777" w:rsidR="0067094F" w:rsidRPr="0067094F" w:rsidRDefault="0067094F" w:rsidP="0067094F">
            <w:pPr>
              <w:jc w:val="right"/>
              <w:rPr>
                <w:noProof w:val="0"/>
                <w:color w:val="333333"/>
                <w:sz w:val="20"/>
                <w:szCs w:val="20"/>
              </w:rPr>
            </w:pPr>
            <w:r w:rsidRPr="0067094F">
              <w:rPr>
                <w:noProof w:val="0"/>
                <w:color w:val="333333"/>
                <w:sz w:val="20"/>
                <w:szCs w:val="20"/>
              </w:rPr>
              <w:t>176.337,50</w:t>
            </w:r>
          </w:p>
        </w:tc>
        <w:tc>
          <w:tcPr>
            <w:tcW w:w="916" w:type="dxa"/>
            <w:tcBorders>
              <w:top w:val="nil"/>
              <w:left w:val="nil"/>
              <w:bottom w:val="nil"/>
              <w:right w:val="nil"/>
            </w:tcBorders>
            <w:shd w:val="clear" w:color="auto" w:fill="auto"/>
            <w:noWrap/>
            <w:vAlign w:val="bottom"/>
            <w:hideMark/>
          </w:tcPr>
          <w:p w14:paraId="04BAC0F9" w14:textId="77777777" w:rsidR="0067094F" w:rsidRPr="0067094F" w:rsidRDefault="0067094F" w:rsidP="0067094F">
            <w:pPr>
              <w:jc w:val="right"/>
              <w:rPr>
                <w:noProof w:val="0"/>
                <w:color w:val="333333"/>
                <w:sz w:val="20"/>
                <w:szCs w:val="20"/>
              </w:rPr>
            </w:pPr>
            <w:r w:rsidRPr="0067094F">
              <w:rPr>
                <w:noProof w:val="0"/>
                <w:color w:val="333333"/>
                <w:sz w:val="20"/>
                <w:szCs w:val="20"/>
              </w:rPr>
              <w:t>99,63</w:t>
            </w:r>
          </w:p>
        </w:tc>
      </w:tr>
      <w:tr w:rsidR="0067094F" w:rsidRPr="0067094F" w14:paraId="60681FC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E7C4184" w14:textId="77777777" w:rsidR="0067094F" w:rsidRPr="0067094F" w:rsidRDefault="0067094F" w:rsidP="0067094F">
            <w:pPr>
              <w:rPr>
                <w:b/>
                <w:bCs/>
                <w:noProof w:val="0"/>
                <w:sz w:val="20"/>
                <w:szCs w:val="20"/>
              </w:rPr>
            </w:pPr>
            <w:r w:rsidRPr="0067094F">
              <w:rPr>
                <w:b/>
                <w:bCs/>
                <w:noProof w:val="0"/>
                <w:sz w:val="20"/>
                <w:szCs w:val="20"/>
              </w:rPr>
              <w:t>426</w:t>
            </w:r>
          </w:p>
        </w:tc>
        <w:tc>
          <w:tcPr>
            <w:tcW w:w="266" w:type="dxa"/>
            <w:tcBorders>
              <w:top w:val="nil"/>
              <w:left w:val="nil"/>
              <w:bottom w:val="nil"/>
              <w:right w:val="nil"/>
            </w:tcBorders>
            <w:shd w:val="clear" w:color="auto" w:fill="auto"/>
            <w:noWrap/>
            <w:vAlign w:val="bottom"/>
            <w:hideMark/>
          </w:tcPr>
          <w:p w14:paraId="3FEA314E"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6725AB3" w14:textId="77777777" w:rsidR="0067094F" w:rsidRPr="0067094F" w:rsidRDefault="0067094F" w:rsidP="0067094F">
            <w:pPr>
              <w:rPr>
                <w:b/>
                <w:bCs/>
                <w:noProof w:val="0"/>
                <w:sz w:val="20"/>
                <w:szCs w:val="20"/>
              </w:rPr>
            </w:pPr>
            <w:r w:rsidRPr="0067094F">
              <w:rPr>
                <w:b/>
                <w:bCs/>
                <w:noProof w:val="0"/>
                <w:sz w:val="20"/>
                <w:szCs w:val="20"/>
              </w:rPr>
              <w:t>Nematerijalna proizvedena imovina</w:t>
            </w:r>
          </w:p>
        </w:tc>
        <w:tc>
          <w:tcPr>
            <w:tcW w:w="1701" w:type="dxa"/>
            <w:tcBorders>
              <w:top w:val="nil"/>
              <w:left w:val="nil"/>
              <w:bottom w:val="nil"/>
              <w:right w:val="nil"/>
            </w:tcBorders>
            <w:shd w:val="clear" w:color="auto" w:fill="auto"/>
            <w:noWrap/>
            <w:vAlign w:val="bottom"/>
            <w:hideMark/>
          </w:tcPr>
          <w:p w14:paraId="3C0E44F1" w14:textId="77777777" w:rsidR="0067094F" w:rsidRPr="0067094F" w:rsidRDefault="0067094F" w:rsidP="0067094F">
            <w:pPr>
              <w:jc w:val="right"/>
              <w:rPr>
                <w:b/>
                <w:bCs/>
                <w:noProof w:val="0"/>
                <w:sz w:val="20"/>
                <w:szCs w:val="20"/>
              </w:rPr>
            </w:pPr>
            <w:r w:rsidRPr="0067094F">
              <w:rPr>
                <w:b/>
                <w:bCs/>
                <w:noProof w:val="0"/>
                <w:sz w:val="20"/>
                <w:szCs w:val="20"/>
              </w:rPr>
              <w:t>177.000,00</w:t>
            </w:r>
          </w:p>
        </w:tc>
        <w:tc>
          <w:tcPr>
            <w:tcW w:w="1469" w:type="dxa"/>
            <w:tcBorders>
              <w:top w:val="nil"/>
              <w:left w:val="nil"/>
              <w:bottom w:val="nil"/>
              <w:right w:val="nil"/>
            </w:tcBorders>
            <w:shd w:val="clear" w:color="auto" w:fill="auto"/>
            <w:noWrap/>
            <w:vAlign w:val="bottom"/>
            <w:hideMark/>
          </w:tcPr>
          <w:p w14:paraId="0A77A912" w14:textId="77777777" w:rsidR="0067094F" w:rsidRPr="0067094F" w:rsidRDefault="0067094F" w:rsidP="0067094F">
            <w:pPr>
              <w:jc w:val="right"/>
              <w:rPr>
                <w:b/>
                <w:bCs/>
                <w:noProof w:val="0"/>
                <w:sz w:val="20"/>
                <w:szCs w:val="20"/>
              </w:rPr>
            </w:pPr>
            <w:r w:rsidRPr="0067094F">
              <w:rPr>
                <w:b/>
                <w:bCs/>
                <w:noProof w:val="0"/>
                <w:sz w:val="20"/>
                <w:szCs w:val="20"/>
              </w:rPr>
              <w:t>176.337,50</w:t>
            </w:r>
          </w:p>
        </w:tc>
        <w:tc>
          <w:tcPr>
            <w:tcW w:w="916" w:type="dxa"/>
            <w:tcBorders>
              <w:top w:val="nil"/>
              <w:left w:val="nil"/>
              <w:bottom w:val="nil"/>
              <w:right w:val="nil"/>
            </w:tcBorders>
            <w:shd w:val="clear" w:color="auto" w:fill="auto"/>
            <w:noWrap/>
            <w:vAlign w:val="bottom"/>
            <w:hideMark/>
          </w:tcPr>
          <w:p w14:paraId="2B9DD103" w14:textId="77777777" w:rsidR="0067094F" w:rsidRPr="0067094F" w:rsidRDefault="0067094F" w:rsidP="0067094F">
            <w:pPr>
              <w:jc w:val="right"/>
              <w:rPr>
                <w:b/>
                <w:bCs/>
                <w:noProof w:val="0"/>
                <w:sz w:val="20"/>
                <w:szCs w:val="20"/>
              </w:rPr>
            </w:pPr>
            <w:r w:rsidRPr="0067094F">
              <w:rPr>
                <w:b/>
                <w:bCs/>
                <w:noProof w:val="0"/>
                <w:sz w:val="20"/>
                <w:szCs w:val="20"/>
              </w:rPr>
              <w:t>99,63</w:t>
            </w:r>
          </w:p>
        </w:tc>
      </w:tr>
      <w:tr w:rsidR="0067094F" w:rsidRPr="0067094F" w14:paraId="6B6F9E3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597FE45" w14:textId="77777777" w:rsidR="0067094F" w:rsidRPr="0067094F" w:rsidRDefault="0067094F" w:rsidP="0067094F">
            <w:pPr>
              <w:rPr>
                <w:noProof w:val="0"/>
                <w:sz w:val="20"/>
                <w:szCs w:val="20"/>
              </w:rPr>
            </w:pPr>
            <w:r w:rsidRPr="0067094F">
              <w:rPr>
                <w:noProof w:val="0"/>
                <w:sz w:val="20"/>
                <w:szCs w:val="20"/>
              </w:rPr>
              <w:t>4263</w:t>
            </w:r>
          </w:p>
        </w:tc>
        <w:tc>
          <w:tcPr>
            <w:tcW w:w="266" w:type="dxa"/>
            <w:tcBorders>
              <w:top w:val="nil"/>
              <w:left w:val="nil"/>
              <w:bottom w:val="nil"/>
              <w:right w:val="nil"/>
            </w:tcBorders>
            <w:shd w:val="clear" w:color="auto" w:fill="auto"/>
            <w:noWrap/>
            <w:vAlign w:val="bottom"/>
            <w:hideMark/>
          </w:tcPr>
          <w:p w14:paraId="030262E7"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D98F67D" w14:textId="77777777" w:rsidR="0067094F" w:rsidRPr="0067094F" w:rsidRDefault="0067094F" w:rsidP="0067094F">
            <w:pPr>
              <w:rPr>
                <w:noProof w:val="0"/>
                <w:sz w:val="20"/>
                <w:szCs w:val="20"/>
              </w:rPr>
            </w:pPr>
            <w:r w:rsidRPr="0067094F">
              <w:rPr>
                <w:noProof w:val="0"/>
                <w:sz w:val="20"/>
                <w:szCs w:val="20"/>
              </w:rPr>
              <w:t>Umjetnička, literarna i znanstvena djela</w:t>
            </w:r>
          </w:p>
        </w:tc>
        <w:tc>
          <w:tcPr>
            <w:tcW w:w="1701" w:type="dxa"/>
            <w:tcBorders>
              <w:top w:val="nil"/>
              <w:left w:val="nil"/>
              <w:bottom w:val="nil"/>
              <w:right w:val="nil"/>
            </w:tcBorders>
            <w:shd w:val="clear" w:color="auto" w:fill="auto"/>
            <w:noWrap/>
            <w:vAlign w:val="bottom"/>
            <w:hideMark/>
          </w:tcPr>
          <w:p w14:paraId="4034C03A"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2BF3EFF" w14:textId="77777777" w:rsidR="0067094F" w:rsidRPr="0067094F" w:rsidRDefault="0067094F" w:rsidP="0067094F">
            <w:pPr>
              <w:jc w:val="right"/>
              <w:rPr>
                <w:noProof w:val="0"/>
                <w:sz w:val="20"/>
                <w:szCs w:val="20"/>
              </w:rPr>
            </w:pPr>
            <w:r w:rsidRPr="0067094F">
              <w:rPr>
                <w:noProof w:val="0"/>
                <w:sz w:val="20"/>
                <w:szCs w:val="20"/>
              </w:rPr>
              <w:t>176.337,50</w:t>
            </w:r>
          </w:p>
        </w:tc>
        <w:tc>
          <w:tcPr>
            <w:tcW w:w="916" w:type="dxa"/>
            <w:tcBorders>
              <w:top w:val="nil"/>
              <w:left w:val="nil"/>
              <w:bottom w:val="nil"/>
              <w:right w:val="nil"/>
            </w:tcBorders>
            <w:shd w:val="clear" w:color="auto" w:fill="auto"/>
            <w:noWrap/>
            <w:vAlign w:val="bottom"/>
            <w:hideMark/>
          </w:tcPr>
          <w:p w14:paraId="3DE092E1" w14:textId="77777777" w:rsidR="0067094F" w:rsidRPr="0067094F" w:rsidRDefault="0067094F" w:rsidP="0067094F">
            <w:pPr>
              <w:jc w:val="right"/>
              <w:rPr>
                <w:noProof w:val="0"/>
                <w:sz w:val="20"/>
                <w:szCs w:val="20"/>
              </w:rPr>
            </w:pPr>
          </w:p>
        </w:tc>
      </w:tr>
      <w:tr w:rsidR="0067094F" w:rsidRPr="0067094F" w14:paraId="05CF22F4" w14:textId="77777777" w:rsidTr="00D97777">
        <w:trPr>
          <w:trHeight w:val="264"/>
          <w:jc w:val="center"/>
        </w:trPr>
        <w:tc>
          <w:tcPr>
            <w:tcW w:w="9072" w:type="dxa"/>
            <w:gridSpan w:val="3"/>
            <w:tcBorders>
              <w:top w:val="nil"/>
              <w:left w:val="nil"/>
              <w:bottom w:val="nil"/>
              <w:right w:val="nil"/>
            </w:tcBorders>
            <w:shd w:val="clear" w:color="000000" w:fill="DDEBF7"/>
            <w:noWrap/>
            <w:vAlign w:val="bottom"/>
            <w:hideMark/>
          </w:tcPr>
          <w:p w14:paraId="3414E9EA" w14:textId="77777777" w:rsidR="0067094F" w:rsidRPr="0067094F" w:rsidRDefault="0067094F" w:rsidP="0067094F">
            <w:pPr>
              <w:rPr>
                <w:b/>
                <w:bCs/>
                <w:noProof w:val="0"/>
                <w:sz w:val="20"/>
                <w:szCs w:val="20"/>
              </w:rPr>
            </w:pPr>
            <w:r w:rsidRPr="0067094F">
              <w:rPr>
                <w:b/>
                <w:bCs/>
                <w:noProof w:val="0"/>
                <w:sz w:val="20"/>
                <w:szCs w:val="20"/>
              </w:rPr>
              <w:t>GLAVA 20003 VRTIĆI</w:t>
            </w:r>
          </w:p>
        </w:tc>
        <w:tc>
          <w:tcPr>
            <w:tcW w:w="1701" w:type="dxa"/>
            <w:tcBorders>
              <w:top w:val="nil"/>
              <w:left w:val="nil"/>
              <w:bottom w:val="nil"/>
              <w:right w:val="nil"/>
            </w:tcBorders>
            <w:shd w:val="clear" w:color="000000" w:fill="DDEBF7"/>
            <w:noWrap/>
            <w:vAlign w:val="bottom"/>
            <w:hideMark/>
          </w:tcPr>
          <w:p w14:paraId="215E7254" w14:textId="77777777" w:rsidR="0067094F" w:rsidRPr="0067094F" w:rsidRDefault="0067094F" w:rsidP="0067094F">
            <w:pPr>
              <w:jc w:val="right"/>
              <w:rPr>
                <w:b/>
                <w:bCs/>
                <w:noProof w:val="0"/>
                <w:sz w:val="20"/>
                <w:szCs w:val="20"/>
              </w:rPr>
            </w:pPr>
            <w:r w:rsidRPr="0067094F">
              <w:rPr>
                <w:b/>
                <w:bCs/>
                <w:noProof w:val="0"/>
                <w:sz w:val="20"/>
                <w:szCs w:val="20"/>
              </w:rPr>
              <w:t>4.550.000,00</w:t>
            </w:r>
          </w:p>
        </w:tc>
        <w:tc>
          <w:tcPr>
            <w:tcW w:w="1469" w:type="dxa"/>
            <w:tcBorders>
              <w:top w:val="nil"/>
              <w:left w:val="nil"/>
              <w:bottom w:val="nil"/>
              <w:right w:val="nil"/>
            </w:tcBorders>
            <w:shd w:val="clear" w:color="000000" w:fill="DDEBF7"/>
            <w:noWrap/>
            <w:vAlign w:val="bottom"/>
            <w:hideMark/>
          </w:tcPr>
          <w:p w14:paraId="3F54BC75" w14:textId="77777777" w:rsidR="0067094F" w:rsidRPr="0067094F" w:rsidRDefault="0067094F" w:rsidP="0067094F">
            <w:pPr>
              <w:jc w:val="right"/>
              <w:rPr>
                <w:b/>
                <w:bCs/>
                <w:noProof w:val="0"/>
                <w:sz w:val="20"/>
                <w:szCs w:val="20"/>
              </w:rPr>
            </w:pPr>
            <w:r w:rsidRPr="0067094F">
              <w:rPr>
                <w:b/>
                <w:bCs/>
                <w:noProof w:val="0"/>
                <w:sz w:val="20"/>
                <w:szCs w:val="20"/>
              </w:rPr>
              <w:t>4.130.537,64</w:t>
            </w:r>
          </w:p>
        </w:tc>
        <w:tc>
          <w:tcPr>
            <w:tcW w:w="916" w:type="dxa"/>
            <w:tcBorders>
              <w:top w:val="nil"/>
              <w:left w:val="nil"/>
              <w:bottom w:val="nil"/>
              <w:right w:val="nil"/>
            </w:tcBorders>
            <w:shd w:val="clear" w:color="000000" w:fill="DDEBF7"/>
            <w:noWrap/>
            <w:vAlign w:val="bottom"/>
            <w:hideMark/>
          </w:tcPr>
          <w:p w14:paraId="30CEBA55" w14:textId="77777777" w:rsidR="0067094F" w:rsidRPr="0067094F" w:rsidRDefault="0067094F" w:rsidP="0067094F">
            <w:pPr>
              <w:jc w:val="right"/>
              <w:rPr>
                <w:b/>
                <w:bCs/>
                <w:noProof w:val="0"/>
                <w:sz w:val="20"/>
                <w:szCs w:val="20"/>
              </w:rPr>
            </w:pPr>
            <w:r w:rsidRPr="0067094F">
              <w:rPr>
                <w:b/>
                <w:bCs/>
                <w:noProof w:val="0"/>
                <w:sz w:val="20"/>
                <w:szCs w:val="20"/>
              </w:rPr>
              <w:t>90,78</w:t>
            </w:r>
          </w:p>
        </w:tc>
      </w:tr>
      <w:tr w:rsidR="0067094F" w:rsidRPr="0067094F" w14:paraId="7E59A7B3"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67C9678"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24A583C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2.440.000,00</w:t>
            </w:r>
          </w:p>
        </w:tc>
        <w:tc>
          <w:tcPr>
            <w:tcW w:w="1469" w:type="dxa"/>
            <w:tcBorders>
              <w:top w:val="nil"/>
              <w:left w:val="nil"/>
              <w:bottom w:val="nil"/>
              <w:right w:val="nil"/>
            </w:tcBorders>
            <w:shd w:val="clear" w:color="auto" w:fill="auto"/>
            <w:noWrap/>
            <w:vAlign w:val="bottom"/>
            <w:hideMark/>
          </w:tcPr>
          <w:p w14:paraId="7CBCA794"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2.251.253,26</w:t>
            </w:r>
          </w:p>
        </w:tc>
        <w:tc>
          <w:tcPr>
            <w:tcW w:w="916" w:type="dxa"/>
            <w:tcBorders>
              <w:top w:val="nil"/>
              <w:left w:val="nil"/>
              <w:bottom w:val="nil"/>
              <w:right w:val="nil"/>
            </w:tcBorders>
            <w:shd w:val="clear" w:color="auto" w:fill="auto"/>
            <w:noWrap/>
            <w:vAlign w:val="bottom"/>
            <w:hideMark/>
          </w:tcPr>
          <w:p w14:paraId="6C75CD80"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92,26</w:t>
            </w:r>
          </w:p>
        </w:tc>
      </w:tr>
      <w:tr w:rsidR="0067094F" w:rsidRPr="0067094F" w14:paraId="67C98E4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0837623" w14:textId="77777777" w:rsidR="0067094F" w:rsidRPr="0067094F" w:rsidRDefault="0067094F" w:rsidP="0067094F">
            <w:pPr>
              <w:rPr>
                <w:noProof w:val="0"/>
                <w:color w:val="333333"/>
                <w:sz w:val="20"/>
                <w:szCs w:val="20"/>
              </w:rPr>
            </w:pPr>
            <w:r w:rsidRPr="0067094F">
              <w:rPr>
                <w:noProof w:val="0"/>
                <w:color w:val="333333"/>
                <w:sz w:val="20"/>
                <w:szCs w:val="20"/>
              </w:rPr>
              <w:lastRenderedPageBreak/>
              <w:t>Izvor 1.1. Opći prihodi i primici</w:t>
            </w:r>
          </w:p>
        </w:tc>
        <w:tc>
          <w:tcPr>
            <w:tcW w:w="1701" w:type="dxa"/>
            <w:tcBorders>
              <w:top w:val="nil"/>
              <w:left w:val="nil"/>
              <w:bottom w:val="nil"/>
              <w:right w:val="nil"/>
            </w:tcBorders>
            <w:shd w:val="clear" w:color="auto" w:fill="auto"/>
            <w:noWrap/>
            <w:vAlign w:val="bottom"/>
            <w:hideMark/>
          </w:tcPr>
          <w:p w14:paraId="5E57FD25" w14:textId="77777777" w:rsidR="0067094F" w:rsidRPr="0067094F" w:rsidRDefault="0067094F" w:rsidP="0067094F">
            <w:pPr>
              <w:jc w:val="right"/>
              <w:rPr>
                <w:noProof w:val="0"/>
                <w:color w:val="333333"/>
                <w:sz w:val="20"/>
                <w:szCs w:val="20"/>
              </w:rPr>
            </w:pPr>
            <w:r w:rsidRPr="0067094F">
              <w:rPr>
                <w:noProof w:val="0"/>
                <w:color w:val="333333"/>
                <w:sz w:val="20"/>
                <w:szCs w:val="20"/>
              </w:rPr>
              <w:t>2.440.000,00</w:t>
            </w:r>
          </w:p>
        </w:tc>
        <w:tc>
          <w:tcPr>
            <w:tcW w:w="1469" w:type="dxa"/>
            <w:tcBorders>
              <w:top w:val="nil"/>
              <w:left w:val="nil"/>
              <w:bottom w:val="nil"/>
              <w:right w:val="nil"/>
            </w:tcBorders>
            <w:shd w:val="clear" w:color="auto" w:fill="auto"/>
            <w:noWrap/>
            <w:vAlign w:val="bottom"/>
            <w:hideMark/>
          </w:tcPr>
          <w:p w14:paraId="70976BE0" w14:textId="77777777" w:rsidR="0067094F" w:rsidRPr="0067094F" w:rsidRDefault="0067094F" w:rsidP="0067094F">
            <w:pPr>
              <w:jc w:val="right"/>
              <w:rPr>
                <w:noProof w:val="0"/>
                <w:color w:val="333333"/>
                <w:sz w:val="20"/>
                <w:szCs w:val="20"/>
              </w:rPr>
            </w:pPr>
            <w:r w:rsidRPr="0067094F">
              <w:rPr>
                <w:noProof w:val="0"/>
                <w:color w:val="333333"/>
                <w:sz w:val="20"/>
                <w:szCs w:val="20"/>
              </w:rPr>
              <w:t>2.251.253,26</w:t>
            </w:r>
          </w:p>
        </w:tc>
        <w:tc>
          <w:tcPr>
            <w:tcW w:w="916" w:type="dxa"/>
            <w:tcBorders>
              <w:top w:val="nil"/>
              <w:left w:val="nil"/>
              <w:bottom w:val="nil"/>
              <w:right w:val="nil"/>
            </w:tcBorders>
            <w:shd w:val="clear" w:color="auto" w:fill="auto"/>
            <w:noWrap/>
            <w:vAlign w:val="bottom"/>
            <w:hideMark/>
          </w:tcPr>
          <w:p w14:paraId="7C125EBE" w14:textId="77777777" w:rsidR="0067094F" w:rsidRPr="0067094F" w:rsidRDefault="0067094F" w:rsidP="0067094F">
            <w:pPr>
              <w:jc w:val="right"/>
              <w:rPr>
                <w:noProof w:val="0"/>
                <w:color w:val="333333"/>
                <w:sz w:val="20"/>
                <w:szCs w:val="20"/>
              </w:rPr>
            </w:pPr>
            <w:r w:rsidRPr="0067094F">
              <w:rPr>
                <w:noProof w:val="0"/>
                <w:color w:val="333333"/>
                <w:sz w:val="20"/>
                <w:szCs w:val="20"/>
              </w:rPr>
              <w:t>92,26</w:t>
            </w:r>
          </w:p>
        </w:tc>
      </w:tr>
      <w:tr w:rsidR="0067094F" w:rsidRPr="0067094F" w14:paraId="13B8BC37"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A64A30C" w14:textId="77777777" w:rsidR="0067094F" w:rsidRPr="0067094F" w:rsidRDefault="0067094F" w:rsidP="0067094F">
            <w:pPr>
              <w:rPr>
                <w:b/>
                <w:bCs/>
                <w:noProof w:val="0"/>
                <w:sz w:val="20"/>
                <w:szCs w:val="20"/>
              </w:rPr>
            </w:pPr>
            <w:r w:rsidRPr="0067094F">
              <w:rPr>
                <w:b/>
                <w:bCs/>
                <w:noProof w:val="0"/>
                <w:sz w:val="20"/>
                <w:szCs w:val="20"/>
              </w:rPr>
              <w:t>Izvor 3. VLASTITI PRIHODI</w:t>
            </w:r>
          </w:p>
        </w:tc>
        <w:tc>
          <w:tcPr>
            <w:tcW w:w="1701" w:type="dxa"/>
            <w:tcBorders>
              <w:top w:val="nil"/>
              <w:left w:val="nil"/>
              <w:bottom w:val="nil"/>
              <w:right w:val="nil"/>
            </w:tcBorders>
            <w:shd w:val="clear" w:color="auto" w:fill="auto"/>
            <w:noWrap/>
            <w:vAlign w:val="bottom"/>
            <w:hideMark/>
          </w:tcPr>
          <w:p w14:paraId="41CFC7FE"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300,00</w:t>
            </w:r>
          </w:p>
        </w:tc>
        <w:tc>
          <w:tcPr>
            <w:tcW w:w="1469" w:type="dxa"/>
            <w:tcBorders>
              <w:top w:val="nil"/>
              <w:left w:val="nil"/>
              <w:bottom w:val="nil"/>
              <w:right w:val="nil"/>
            </w:tcBorders>
            <w:shd w:val="clear" w:color="auto" w:fill="auto"/>
            <w:noWrap/>
            <w:vAlign w:val="bottom"/>
            <w:hideMark/>
          </w:tcPr>
          <w:p w14:paraId="5B3843C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229,62</w:t>
            </w:r>
          </w:p>
        </w:tc>
        <w:tc>
          <w:tcPr>
            <w:tcW w:w="916" w:type="dxa"/>
            <w:tcBorders>
              <w:top w:val="nil"/>
              <w:left w:val="nil"/>
              <w:bottom w:val="nil"/>
              <w:right w:val="nil"/>
            </w:tcBorders>
            <w:shd w:val="clear" w:color="auto" w:fill="auto"/>
            <w:noWrap/>
            <w:vAlign w:val="bottom"/>
            <w:hideMark/>
          </w:tcPr>
          <w:p w14:paraId="188DD1D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76,54</w:t>
            </w:r>
          </w:p>
        </w:tc>
      </w:tr>
      <w:tr w:rsidR="0067094F" w:rsidRPr="0067094F" w14:paraId="5970E0C9"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11954E9" w14:textId="77777777" w:rsidR="0067094F" w:rsidRPr="0067094F" w:rsidRDefault="0067094F" w:rsidP="0067094F">
            <w:pPr>
              <w:rPr>
                <w:noProof w:val="0"/>
                <w:color w:val="333333"/>
                <w:sz w:val="20"/>
                <w:szCs w:val="20"/>
              </w:rPr>
            </w:pPr>
            <w:r w:rsidRPr="0067094F">
              <w:rPr>
                <w:noProof w:val="0"/>
                <w:color w:val="333333"/>
                <w:sz w:val="20"/>
                <w:szCs w:val="20"/>
              </w:rPr>
              <w:t>Izvor 3.0. Vlastiti prihodi korisnika</w:t>
            </w:r>
          </w:p>
        </w:tc>
        <w:tc>
          <w:tcPr>
            <w:tcW w:w="1701" w:type="dxa"/>
            <w:tcBorders>
              <w:top w:val="nil"/>
              <w:left w:val="nil"/>
              <w:bottom w:val="nil"/>
              <w:right w:val="nil"/>
            </w:tcBorders>
            <w:shd w:val="clear" w:color="auto" w:fill="auto"/>
            <w:noWrap/>
            <w:vAlign w:val="bottom"/>
            <w:hideMark/>
          </w:tcPr>
          <w:p w14:paraId="33DB3AB3" w14:textId="77777777" w:rsidR="0067094F" w:rsidRPr="0067094F" w:rsidRDefault="0067094F" w:rsidP="0067094F">
            <w:pPr>
              <w:jc w:val="right"/>
              <w:rPr>
                <w:noProof w:val="0"/>
                <w:color w:val="333333"/>
                <w:sz w:val="20"/>
                <w:szCs w:val="20"/>
              </w:rPr>
            </w:pPr>
            <w:r w:rsidRPr="0067094F">
              <w:rPr>
                <w:noProof w:val="0"/>
                <w:color w:val="333333"/>
                <w:sz w:val="20"/>
                <w:szCs w:val="20"/>
              </w:rPr>
              <w:t>300,00</w:t>
            </w:r>
          </w:p>
        </w:tc>
        <w:tc>
          <w:tcPr>
            <w:tcW w:w="1469" w:type="dxa"/>
            <w:tcBorders>
              <w:top w:val="nil"/>
              <w:left w:val="nil"/>
              <w:bottom w:val="nil"/>
              <w:right w:val="nil"/>
            </w:tcBorders>
            <w:shd w:val="clear" w:color="auto" w:fill="auto"/>
            <w:noWrap/>
            <w:vAlign w:val="bottom"/>
            <w:hideMark/>
          </w:tcPr>
          <w:p w14:paraId="7C67A683" w14:textId="77777777" w:rsidR="0067094F" w:rsidRPr="0067094F" w:rsidRDefault="0067094F" w:rsidP="0067094F">
            <w:pPr>
              <w:jc w:val="right"/>
              <w:rPr>
                <w:noProof w:val="0"/>
                <w:color w:val="333333"/>
                <w:sz w:val="20"/>
                <w:szCs w:val="20"/>
              </w:rPr>
            </w:pPr>
            <w:r w:rsidRPr="0067094F">
              <w:rPr>
                <w:noProof w:val="0"/>
                <w:color w:val="333333"/>
                <w:sz w:val="20"/>
                <w:szCs w:val="20"/>
              </w:rPr>
              <w:t>229,62</w:t>
            </w:r>
          </w:p>
        </w:tc>
        <w:tc>
          <w:tcPr>
            <w:tcW w:w="916" w:type="dxa"/>
            <w:tcBorders>
              <w:top w:val="nil"/>
              <w:left w:val="nil"/>
              <w:bottom w:val="nil"/>
              <w:right w:val="nil"/>
            </w:tcBorders>
            <w:shd w:val="clear" w:color="auto" w:fill="auto"/>
            <w:noWrap/>
            <w:vAlign w:val="bottom"/>
            <w:hideMark/>
          </w:tcPr>
          <w:p w14:paraId="2F6BE65A" w14:textId="77777777" w:rsidR="0067094F" w:rsidRPr="0067094F" w:rsidRDefault="0067094F" w:rsidP="0067094F">
            <w:pPr>
              <w:jc w:val="right"/>
              <w:rPr>
                <w:noProof w:val="0"/>
                <w:color w:val="333333"/>
                <w:sz w:val="20"/>
                <w:szCs w:val="20"/>
              </w:rPr>
            </w:pPr>
            <w:r w:rsidRPr="0067094F">
              <w:rPr>
                <w:noProof w:val="0"/>
                <w:color w:val="333333"/>
                <w:sz w:val="20"/>
                <w:szCs w:val="20"/>
              </w:rPr>
              <w:t>76,54</w:t>
            </w:r>
          </w:p>
        </w:tc>
      </w:tr>
      <w:tr w:rsidR="0067094F" w:rsidRPr="0067094F" w14:paraId="0CD9129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A6C73E8"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0DA772E9"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657.300,00</w:t>
            </w:r>
          </w:p>
        </w:tc>
        <w:tc>
          <w:tcPr>
            <w:tcW w:w="1469" w:type="dxa"/>
            <w:tcBorders>
              <w:top w:val="nil"/>
              <w:left w:val="nil"/>
              <w:bottom w:val="nil"/>
              <w:right w:val="nil"/>
            </w:tcBorders>
            <w:shd w:val="clear" w:color="auto" w:fill="auto"/>
            <w:noWrap/>
            <w:vAlign w:val="bottom"/>
            <w:hideMark/>
          </w:tcPr>
          <w:p w14:paraId="6BF0102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529.231,89</w:t>
            </w:r>
          </w:p>
        </w:tc>
        <w:tc>
          <w:tcPr>
            <w:tcW w:w="916" w:type="dxa"/>
            <w:tcBorders>
              <w:top w:val="nil"/>
              <w:left w:val="nil"/>
              <w:bottom w:val="nil"/>
              <w:right w:val="nil"/>
            </w:tcBorders>
            <w:shd w:val="clear" w:color="auto" w:fill="auto"/>
            <w:noWrap/>
            <w:vAlign w:val="bottom"/>
            <w:hideMark/>
          </w:tcPr>
          <w:p w14:paraId="73A7F11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80,52</w:t>
            </w:r>
          </w:p>
        </w:tc>
      </w:tr>
      <w:tr w:rsidR="0067094F" w:rsidRPr="0067094F" w14:paraId="7C36D57F"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EAB01D8" w14:textId="77777777" w:rsidR="0067094F" w:rsidRPr="0067094F" w:rsidRDefault="0067094F" w:rsidP="0067094F">
            <w:pPr>
              <w:rPr>
                <w:noProof w:val="0"/>
                <w:color w:val="333333"/>
                <w:sz w:val="20"/>
                <w:szCs w:val="20"/>
              </w:rPr>
            </w:pPr>
            <w:r w:rsidRPr="0067094F">
              <w:rPr>
                <w:noProof w:val="0"/>
                <w:color w:val="333333"/>
                <w:sz w:val="20"/>
                <w:szCs w:val="20"/>
              </w:rPr>
              <w:t>Izvor 4.0. Prihodi za posebne namjene korisnika</w:t>
            </w:r>
          </w:p>
        </w:tc>
        <w:tc>
          <w:tcPr>
            <w:tcW w:w="1701" w:type="dxa"/>
            <w:tcBorders>
              <w:top w:val="nil"/>
              <w:left w:val="nil"/>
              <w:bottom w:val="nil"/>
              <w:right w:val="nil"/>
            </w:tcBorders>
            <w:shd w:val="clear" w:color="auto" w:fill="auto"/>
            <w:noWrap/>
            <w:vAlign w:val="bottom"/>
            <w:hideMark/>
          </w:tcPr>
          <w:p w14:paraId="0172B741" w14:textId="77777777" w:rsidR="0067094F" w:rsidRPr="0067094F" w:rsidRDefault="0067094F" w:rsidP="0067094F">
            <w:pPr>
              <w:jc w:val="right"/>
              <w:rPr>
                <w:noProof w:val="0"/>
                <w:color w:val="333333"/>
                <w:sz w:val="20"/>
                <w:szCs w:val="20"/>
              </w:rPr>
            </w:pPr>
            <w:r w:rsidRPr="0067094F">
              <w:rPr>
                <w:noProof w:val="0"/>
                <w:color w:val="333333"/>
                <w:sz w:val="20"/>
                <w:szCs w:val="20"/>
              </w:rPr>
              <w:t>652.300,00</w:t>
            </w:r>
          </w:p>
        </w:tc>
        <w:tc>
          <w:tcPr>
            <w:tcW w:w="1469" w:type="dxa"/>
            <w:tcBorders>
              <w:top w:val="nil"/>
              <w:left w:val="nil"/>
              <w:bottom w:val="nil"/>
              <w:right w:val="nil"/>
            </w:tcBorders>
            <w:shd w:val="clear" w:color="auto" w:fill="auto"/>
            <w:noWrap/>
            <w:vAlign w:val="bottom"/>
            <w:hideMark/>
          </w:tcPr>
          <w:p w14:paraId="28ECEECA" w14:textId="77777777" w:rsidR="0067094F" w:rsidRPr="0067094F" w:rsidRDefault="0067094F" w:rsidP="0067094F">
            <w:pPr>
              <w:jc w:val="right"/>
              <w:rPr>
                <w:noProof w:val="0"/>
                <w:color w:val="333333"/>
                <w:sz w:val="20"/>
                <w:szCs w:val="20"/>
              </w:rPr>
            </w:pPr>
            <w:r w:rsidRPr="0067094F">
              <w:rPr>
                <w:noProof w:val="0"/>
                <w:color w:val="333333"/>
                <w:sz w:val="20"/>
                <w:szCs w:val="20"/>
              </w:rPr>
              <w:t>527.231,89</w:t>
            </w:r>
          </w:p>
        </w:tc>
        <w:tc>
          <w:tcPr>
            <w:tcW w:w="916" w:type="dxa"/>
            <w:tcBorders>
              <w:top w:val="nil"/>
              <w:left w:val="nil"/>
              <w:bottom w:val="nil"/>
              <w:right w:val="nil"/>
            </w:tcBorders>
            <w:shd w:val="clear" w:color="auto" w:fill="auto"/>
            <w:noWrap/>
            <w:vAlign w:val="bottom"/>
            <w:hideMark/>
          </w:tcPr>
          <w:p w14:paraId="24917B60" w14:textId="77777777" w:rsidR="0067094F" w:rsidRPr="0067094F" w:rsidRDefault="0067094F" w:rsidP="0067094F">
            <w:pPr>
              <w:jc w:val="right"/>
              <w:rPr>
                <w:noProof w:val="0"/>
                <w:color w:val="333333"/>
                <w:sz w:val="20"/>
                <w:szCs w:val="20"/>
              </w:rPr>
            </w:pPr>
            <w:r w:rsidRPr="0067094F">
              <w:rPr>
                <w:noProof w:val="0"/>
                <w:color w:val="333333"/>
                <w:sz w:val="20"/>
                <w:szCs w:val="20"/>
              </w:rPr>
              <w:t>80,83</w:t>
            </w:r>
          </w:p>
        </w:tc>
      </w:tr>
      <w:tr w:rsidR="0067094F" w:rsidRPr="0067094F" w14:paraId="45E63BD7"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EA9537F"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20F51604" w14:textId="77777777" w:rsidR="0067094F" w:rsidRPr="0067094F" w:rsidRDefault="0067094F" w:rsidP="0067094F">
            <w:pPr>
              <w:jc w:val="right"/>
              <w:rPr>
                <w:noProof w:val="0"/>
                <w:color w:val="333333"/>
                <w:sz w:val="20"/>
                <w:szCs w:val="20"/>
              </w:rPr>
            </w:pPr>
            <w:r w:rsidRPr="0067094F">
              <w:rPr>
                <w:noProof w:val="0"/>
                <w:color w:val="333333"/>
                <w:sz w:val="20"/>
                <w:szCs w:val="20"/>
              </w:rPr>
              <w:t>5.000,00</w:t>
            </w:r>
          </w:p>
        </w:tc>
        <w:tc>
          <w:tcPr>
            <w:tcW w:w="1469" w:type="dxa"/>
            <w:tcBorders>
              <w:top w:val="nil"/>
              <w:left w:val="nil"/>
              <w:bottom w:val="nil"/>
              <w:right w:val="nil"/>
            </w:tcBorders>
            <w:shd w:val="clear" w:color="auto" w:fill="auto"/>
            <w:noWrap/>
            <w:vAlign w:val="bottom"/>
            <w:hideMark/>
          </w:tcPr>
          <w:p w14:paraId="755A59FD" w14:textId="77777777" w:rsidR="0067094F" w:rsidRPr="0067094F" w:rsidRDefault="0067094F" w:rsidP="0067094F">
            <w:pPr>
              <w:jc w:val="right"/>
              <w:rPr>
                <w:noProof w:val="0"/>
                <w:color w:val="333333"/>
                <w:sz w:val="20"/>
                <w:szCs w:val="20"/>
              </w:rPr>
            </w:pPr>
            <w:r w:rsidRPr="0067094F">
              <w:rPr>
                <w:noProof w:val="0"/>
                <w:color w:val="333333"/>
                <w:sz w:val="20"/>
                <w:szCs w:val="20"/>
              </w:rPr>
              <w:t>2.000,00</w:t>
            </w:r>
          </w:p>
        </w:tc>
        <w:tc>
          <w:tcPr>
            <w:tcW w:w="916" w:type="dxa"/>
            <w:tcBorders>
              <w:top w:val="nil"/>
              <w:left w:val="nil"/>
              <w:bottom w:val="nil"/>
              <w:right w:val="nil"/>
            </w:tcBorders>
            <w:shd w:val="clear" w:color="auto" w:fill="auto"/>
            <w:noWrap/>
            <w:vAlign w:val="bottom"/>
            <w:hideMark/>
          </w:tcPr>
          <w:p w14:paraId="263B2424" w14:textId="77777777" w:rsidR="0067094F" w:rsidRPr="0067094F" w:rsidRDefault="0067094F" w:rsidP="0067094F">
            <w:pPr>
              <w:jc w:val="right"/>
              <w:rPr>
                <w:noProof w:val="0"/>
                <w:color w:val="333333"/>
                <w:sz w:val="20"/>
                <w:szCs w:val="20"/>
              </w:rPr>
            </w:pPr>
            <w:r w:rsidRPr="0067094F">
              <w:rPr>
                <w:noProof w:val="0"/>
                <w:color w:val="333333"/>
                <w:sz w:val="20"/>
                <w:szCs w:val="20"/>
              </w:rPr>
              <w:t>40,00</w:t>
            </w:r>
          </w:p>
        </w:tc>
      </w:tr>
      <w:tr w:rsidR="0067094F" w:rsidRPr="0067094F" w14:paraId="242CCD62"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C927AE0" w14:textId="77777777" w:rsidR="0067094F" w:rsidRPr="0067094F" w:rsidRDefault="0067094F" w:rsidP="0067094F">
            <w:pPr>
              <w:rPr>
                <w:b/>
                <w:bCs/>
                <w:noProof w:val="0"/>
                <w:sz w:val="20"/>
                <w:szCs w:val="20"/>
              </w:rPr>
            </w:pPr>
            <w:r w:rsidRPr="0067094F">
              <w:rPr>
                <w:b/>
                <w:bCs/>
                <w:noProof w:val="0"/>
                <w:sz w:val="20"/>
                <w:szCs w:val="20"/>
              </w:rPr>
              <w:t>Izvor 5. POMOĆI</w:t>
            </w:r>
          </w:p>
        </w:tc>
        <w:tc>
          <w:tcPr>
            <w:tcW w:w="1701" w:type="dxa"/>
            <w:tcBorders>
              <w:top w:val="nil"/>
              <w:left w:val="nil"/>
              <w:bottom w:val="nil"/>
              <w:right w:val="nil"/>
            </w:tcBorders>
            <w:shd w:val="clear" w:color="auto" w:fill="auto"/>
            <w:noWrap/>
            <w:vAlign w:val="bottom"/>
            <w:hideMark/>
          </w:tcPr>
          <w:p w14:paraId="0A80C011"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1.452.400,00</w:t>
            </w:r>
          </w:p>
        </w:tc>
        <w:tc>
          <w:tcPr>
            <w:tcW w:w="1469" w:type="dxa"/>
            <w:tcBorders>
              <w:top w:val="nil"/>
              <w:left w:val="nil"/>
              <w:bottom w:val="nil"/>
              <w:right w:val="nil"/>
            </w:tcBorders>
            <w:shd w:val="clear" w:color="auto" w:fill="auto"/>
            <w:noWrap/>
            <w:vAlign w:val="bottom"/>
            <w:hideMark/>
          </w:tcPr>
          <w:p w14:paraId="0854F3BE"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1.347.822,87</w:t>
            </w:r>
          </w:p>
        </w:tc>
        <w:tc>
          <w:tcPr>
            <w:tcW w:w="916" w:type="dxa"/>
            <w:tcBorders>
              <w:top w:val="nil"/>
              <w:left w:val="nil"/>
              <w:bottom w:val="nil"/>
              <w:right w:val="nil"/>
            </w:tcBorders>
            <w:shd w:val="clear" w:color="auto" w:fill="auto"/>
            <w:noWrap/>
            <w:vAlign w:val="bottom"/>
            <w:hideMark/>
          </w:tcPr>
          <w:p w14:paraId="3E176FE7"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92,80</w:t>
            </w:r>
          </w:p>
        </w:tc>
      </w:tr>
      <w:tr w:rsidR="0067094F" w:rsidRPr="0067094F" w14:paraId="37942834"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65CFE19F" w14:textId="77777777" w:rsidR="0067094F" w:rsidRPr="0067094F" w:rsidRDefault="0067094F" w:rsidP="0067094F">
            <w:pPr>
              <w:rPr>
                <w:noProof w:val="0"/>
                <w:color w:val="333333"/>
                <w:sz w:val="20"/>
                <w:szCs w:val="20"/>
              </w:rPr>
            </w:pPr>
            <w:r w:rsidRPr="0067094F">
              <w:rPr>
                <w:noProof w:val="0"/>
                <w:color w:val="333333"/>
                <w:sz w:val="20"/>
                <w:szCs w:val="20"/>
              </w:rPr>
              <w:t>Izvor 5.0. Pomoći za korisnika</w:t>
            </w:r>
          </w:p>
        </w:tc>
        <w:tc>
          <w:tcPr>
            <w:tcW w:w="1701" w:type="dxa"/>
            <w:tcBorders>
              <w:top w:val="nil"/>
              <w:left w:val="nil"/>
              <w:bottom w:val="nil"/>
              <w:right w:val="nil"/>
            </w:tcBorders>
            <w:shd w:val="clear" w:color="auto" w:fill="auto"/>
            <w:noWrap/>
            <w:vAlign w:val="bottom"/>
            <w:hideMark/>
          </w:tcPr>
          <w:p w14:paraId="730F735D" w14:textId="77777777" w:rsidR="0067094F" w:rsidRPr="0067094F" w:rsidRDefault="0067094F" w:rsidP="0067094F">
            <w:pPr>
              <w:jc w:val="right"/>
              <w:rPr>
                <w:noProof w:val="0"/>
                <w:color w:val="333333"/>
                <w:sz w:val="20"/>
                <w:szCs w:val="20"/>
              </w:rPr>
            </w:pPr>
            <w:r w:rsidRPr="0067094F">
              <w:rPr>
                <w:noProof w:val="0"/>
                <w:color w:val="333333"/>
                <w:sz w:val="20"/>
                <w:szCs w:val="20"/>
              </w:rPr>
              <w:t>1.452.400,00</w:t>
            </w:r>
          </w:p>
        </w:tc>
        <w:tc>
          <w:tcPr>
            <w:tcW w:w="1469" w:type="dxa"/>
            <w:tcBorders>
              <w:top w:val="nil"/>
              <w:left w:val="nil"/>
              <w:bottom w:val="nil"/>
              <w:right w:val="nil"/>
            </w:tcBorders>
            <w:shd w:val="clear" w:color="auto" w:fill="auto"/>
            <w:noWrap/>
            <w:vAlign w:val="bottom"/>
            <w:hideMark/>
          </w:tcPr>
          <w:p w14:paraId="32C9B87D" w14:textId="77777777" w:rsidR="0067094F" w:rsidRPr="0067094F" w:rsidRDefault="0067094F" w:rsidP="0067094F">
            <w:pPr>
              <w:jc w:val="right"/>
              <w:rPr>
                <w:noProof w:val="0"/>
                <w:color w:val="333333"/>
                <w:sz w:val="20"/>
                <w:szCs w:val="20"/>
              </w:rPr>
            </w:pPr>
            <w:r w:rsidRPr="0067094F">
              <w:rPr>
                <w:noProof w:val="0"/>
                <w:color w:val="333333"/>
                <w:sz w:val="20"/>
                <w:szCs w:val="20"/>
              </w:rPr>
              <w:t>1.347.822,87</w:t>
            </w:r>
          </w:p>
        </w:tc>
        <w:tc>
          <w:tcPr>
            <w:tcW w:w="916" w:type="dxa"/>
            <w:tcBorders>
              <w:top w:val="nil"/>
              <w:left w:val="nil"/>
              <w:bottom w:val="nil"/>
              <w:right w:val="nil"/>
            </w:tcBorders>
            <w:shd w:val="clear" w:color="auto" w:fill="auto"/>
            <w:noWrap/>
            <w:vAlign w:val="bottom"/>
            <w:hideMark/>
          </w:tcPr>
          <w:p w14:paraId="7FB75711" w14:textId="77777777" w:rsidR="0067094F" w:rsidRPr="0067094F" w:rsidRDefault="0067094F" w:rsidP="0067094F">
            <w:pPr>
              <w:jc w:val="right"/>
              <w:rPr>
                <w:noProof w:val="0"/>
                <w:color w:val="333333"/>
                <w:sz w:val="20"/>
                <w:szCs w:val="20"/>
              </w:rPr>
            </w:pPr>
            <w:r w:rsidRPr="0067094F">
              <w:rPr>
                <w:noProof w:val="0"/>
                <w:color w:val="333333"/>
                <w:sz w:val="20"/>
                <w:szCs w:val="20"/>
              </w:rPr>
              <w:t>92,80</w:t>
            </w:r>
          </w:p>
        </w:tc>
      </w:tr>
      <w:tr w:rsidR="0067094F" w:rsidRPr="0067094F" w14:paraId="2D043484"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9D724A3" w14:textId="77777777" w:rsidR="0067094F" w:rsidRPr="0067094F" w:rsidRDefault="0067094F" w:rsidP="0067094F">
            <w:pPr>
              <w:rPr>
                <w:b/>
                <w:bCs/>
                <w:noProof w:val="0"/>
                <w:sz w:val="20"/>
                <w:szCs w:val="20"/>
              </w:rPr>
            </w:pPr>
            <w:r w:rsidRPr="0067094F">
              <w:rPr>
                <w:b/>
                <w:bCs/>
                <w:noProof w:val="0"/>
                <w:sz w:val="20"/>
                <w:szCs w:val="20"/>
              </w:rPr>
              <w:t>Izvor 6. DONACIJE</w:t>
            </w:r>
          </w:p>
        </w:tc>
        <w:tc>
          <w:tcPr>
            <w:tcW w:w="1701" w:type="dxa"/>
            <w:tcBorders>
              <w:top w:val="nil"/>
              <w:left w:val="nil"/>
              <w:bottom w:val="nil"/>
              <w:right w:val="nil"/>
            </w:tcBorders>
            <w:shd w:val="clear" w:color="auto" w:fill="auto"/>
            <w:noWrap/>
            <w:vAlign w:val="bottom"/>
            <w:hideMark/>
          </w:tcPr>
          <w:p w14:paraId="5DA5619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c>
          <w:tcPr>
            <w:tcW w:w="1469" w:type="dxa"/>
            <w:tcBorders>
              <w:top w:val="nil"/>
              <w:left w:val="nil"/>
              <w:bottom w:val="nil"/>
              <w:right w:val="nil"/>
            </w:tcBorders>
            <w:shd w:val="clear" w:color="auto" w:fill="auto"/>
            <w:noWrap/>
            <w:vAlign w:val="bottom"/>
            <w:hideMark/>
          </w:tcPr>
          <w:p w14:paraId="2C9D0E8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2.000,00</w:t>
            </w:r>
          </w:p>
        </w:tc>
        <w:tc>
          <w:tcPr>
            <w:tcW w:w="916" w:type="dxa"/>
            <w:tcBorders>
              <w:top w:val="nil"/>
              <w:left w:val="nil"/>
              <w:bottom w:val="nil"/>
              <w:right w:val="nil"/>
            </w:tcBorders>
            <w:shd w:val="clear" w:color="auto" w:fill="auto"/>
            <w:noWrap/>
            <w:vAlign w:val="bottom"/>
            <w:hideMark/>
          </w:tcPr>
          <w:p w14:paraId="20425D5B" w14:textId="77777777" w:rsidR="0067094F" w:rsidRPr="0067094F" w:rsidRDefault="0067094F" w:rsidP="0067094F">
            <w:pPr>
              <w:jc w:val="right"/>
              <w:rPr>
                <w:b/>
                <w:bCs/>
                <w:noProof w:val="0"/>
                <w:color w:val="333333"/>
                <w:sz w:val="20"/>
                <w:szCs w:val="20"/>
              </w:rPr>
            </w:pPr>
          </w:p>
        </w:tc>
      </w:tr>
      <w:tr w:rsidR="0067094F" w:rsidRPr="0067094F" w14:paraId="794CF0B6"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55F783C" w14:textId="77777777" w:rsidR="0067094F" w:rsidRPr="0067094F" w:rsidRDefault="0067094F" w:rsidP="0067094F">
            <w:pPr>
              <w:rPr>
                <w:noProof w:val="0"/>
                <w:color w:val="333333"/>
                <w:sz w:val="20"/>
                <w:szCs w:val="20"/>
              </w:rPr>
            </w:pPr>
            <w:r w:rsidRPr="0067094F">
              <w:rPr>
                <w:noProof w:val="0"/>
                <w:color w:val="333333"/>
                <w:sz w:val="20"/>
                <w:szCs w:val="20"/>
              </w:rPr>
              <w:t>Izvor 6.0. Donacije za korisnika</w:t>
            </w:r>
          </w:p>
        </w:tc>
        <w:tc>
          <w:tcPr>
            <w:tcW w:w="1701" w:type="dxa"/>
            <w:tcBorders>
              <w:top w:val="nil"/>
              <w:left w:val="nil"/>
              <w:bottom w:val="nil"/>
              <w:right w:val="nil"/>
            </w:tcBorders>
            <w:shd w:val="clear" w:color="auto" w:fill="auto"/>
            <w:noWrap/>
            <w:vAlign w:val="bottom"/>
            <w:hideMark/>
          </w:tcPr>
          <w:p w14:paraId="0A9445D4"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c>
          <w:tcPr>
            <w:tcW w:w="1469" w:type="dxa"/>
            <w:tcBorders>
              <w:top w:val="nil"/>
              <w:left w:val="nil"/>
              <w:bottom w:val="nil"/>
              <w:right w:val="nil"/>
            </w:tcBorders>
            <w:shd w:val="clear" w:color="auto" w:fill="auto"/>
            <w:noWrap/>
            <w:vAlign w:val="bottom"/>
            <w:hideMark/>
          </w:tcPr>
          <w:p w14:paraId="75479A0C" w14:textId="77777777" w:rsidR="0067094F" w:rsidRPr="0067094F" w:rsidRDefault="0067094F" w:rsidP="0067094F">
            <w:pPr>
              <w:jc w:val="right"/>
              <w:rPr>
                <w:noProof w:val="0"/>
                <w:color w:val="333333"/>
                <w:sz w:val="20"/>
                <w:szCs w:val="20"/>
              </w:rPr>
            </w:pPr>
            <w:r w:rsidRPr="0067094F">
              <w:rPr>
                <w:noProof w:val="0"/>
                <w:color w:val="333333"/>
                <w:sz w:val="20"/>
                <w:szCs w:val="20"/>
              </w:rPr>
              <w:t>2.000,00</w:t>
            </w:r>
          </w:p>
        </w:tc>
        <w:tc>
          <w:tcPr>
            <w:tcW w:w="916" w:type="dxa"/>
            <w:tcBorders>
              <w:top w:val="nil"/>
              <w:left w:val="nil"/>
              <w:bottom w:val="nil"/>
              <w:right w:val="nil"/>
            </w:tcBorders>
            <w:shd w:val="clear" w:color="auto" w:fill="auto"/>
            <w:noWrap/>
            <w:vAlign w:val="bottom"/>
            <w:hideMark/>
          </w:tcPr>
          <w:p w14:paraId="56EDBBDD" w14:textId="77777777" w:rsidR="0067094F" w:rsidRPr="0067094F" w:rsidRDefault="0067094F" w:rsidP="0067094F">
            <w:pPr>
              <w:jc w:val="right"/>
              <w:rPr>
                <w:noProof w:val="0"/>
                <w:color w:val="333333"/>
                <w:sz w:val="20"/>
                <w:szCs w:val="20"/>
              </w:rPr>
            </w:pPr>
          </w:p>
        </w:tc>
      </w:tr>
      <w:tr w:rsidR="0067094F" w:rsidRPr="0067094F" w14:paraId="14C38223" w14:textId="77777777" w:rsidTr="00D97777">
        <w:trPr>
          <w:trHeight w:val="264"/>
          <w:jc w:val="center"/>
        </w:trPr>
        <w:tc>
          <w:tcPr>
            <w:tcW w:w="9072" w:type="dxa"/>
            <w:gridSpan w:val="3"/>
            <w:tcBorders>
              <w:top w:val="nil"/>
              <w:left w:val="nil"/>
              <w:bottom w:val="nil"/>
              <w:right w:val="nil"/>
            </w:tcBorders>
            <w:shd w:val="clear" w:color="000000" w:fill="E2EFDA"/>
            <w:noWrap/>
            <w:vAlign w:val="bottom"/>
            <w:hideMark/>
          </w:tcPr>
          <w:p w14:paraId="17BB77BF" w14:textId="77777777" w:rsidR="0067094F" w:rsidRPr="0067094F" w:rsidRDefault="0067094F" w:rsidP="0067094F">
            <w:pPr>
              <w:rPr>
                <w:b/>
                <w:bCs/>
                <w:noProof w:val="0"/>
                <w:sz w:val="20"/>
                <w:szCs w:val="20"/>
              </w:rPr>
            </w:pPr>
            <w:r w:rsidRPr="0067094F">
              <w:rPr>
                <w:b/>
                <w:bCs/>
                <w:noProof w:val="0"/>
                <w:sz w:val="20"/>
                <w:szCs w:val="20"/>
              </w:rPr>
              <w:t>PRORAČUNSKI KORISNIK DJEČJI VRTIĆ TIĆI VRSAR - RKP: 34233</w:t>
            </w:r>
          </w:p>
        </w:tc>
        <w:tc>
          <w:tcPr>
            <w:tcW w:w="1701" w:type="dxa"/>
            <w:tcBorders>
              <w:top w:val="nil"/>
              <w:left w:val="nil"/>
              <w:bottom w:val="nil"/>
              <w:right w:val="nil"/>
            </w:tcBorders>
            <w:shd w:val="clear" w:color="000000" w:fill="E2EFDA"/>
            <w:noWrap/>
            <w:vAlign w:val="bottom"/>
            <w:hideMark/>
          </w:tcPr>
          <w:p w14:paraId="0DED9728" w14:textId="77777777" w:rsidR="0067094F" w:rsidRPr="0067094F" w:rsidRDefault="0067094F" w:rsidP="0067094F">
            <w:pPr>
              <w:jc w:val="right"/>
              <w:rPr>
                <w:b/>
                <w:bCs/>
                <w:noProof w:val="0"/>
                <w:sz w:val="20"/>
                <w:szCs w:val="20"/>
              </w:rPr>
            </w:pPr>
            <w:r w:rsidRPr="0067094F">
              <w:rPr>
                <w:b/>
                <w:bCs/>
                <w:noProof w:val="0"/>
                <w:sz w:val="20"/>
                <w:szCs w:val="20"/>
              </w:rPr>
              <w:t>4.550.000,00</w:t>
            </w:r>
          </w:p>
        </w:tc>
        <w:tc>
          <w:tcPr>
            <w:tcW w:w="1469" w:type="dxa"/>
            <w:tcBorders>
              <w:top w:val="nil"/>
              <w:left w:val="nil"/>
              <w:bottom w:val="nil"/>
              <w:right w:val="nil"/>
            </w:tcBorders>
            <w:shd w:val="clear" w:color="000000" w:fill="E2EFDA"/>
            <w:noWrap/>
            <w:vAlign w:val="bottom"/>
            <w:hideMark/>
          </w:tcPr>
          <w:p w14:paraId="6ECC98EB" w14:textId="77777777" w:rsidR="0067094F" w:rsidRPr="0067094F" w:rsidRDefault="0067094F" w:rsidP="0067094F">
            <w:pPr>
              <w:jc w:val="right"/>
              <w:rPr>
                <w:b/>
                <w:bCs/>
                <w:noProof w:val="0"/>
                <w:sz w:val="20"/>
                <w:szCs w:val="20"/>
              </w:rPr>
            </w:pPr>
            <w:r w:rsidRPr="0067094F">
              <w:rPr>
                <w:b/>
                <w:bCs/>
                <w:noProof w:val="0"/>
                <w:sz w:val="20"/>
                <w:szCs w:val="20"/>
              </w:rPr>
              <w:t>4.130.537,64</w:t>
            </w:r>
          </w:p>
        </w:tc>
        <w:tc>
          <w:tcPr>
            <w:tcW w:w="916" w:type="dxa"/>
            <w:tcBorders>
              <w:top w:val="nil"/>
              <w:left w:val="nil"/>
              <w:bottom w:val="nil"/>
              <w:right w:val="nil"/>
            </w:tcBorders>
            <w:shd w:val="clear" w:color="000000" w:fill="E2EFDA"/>
            <w:noWrap/>
            <w:vAlign w:val="bottom"/>
            <w:hideMark/>
          </w:tcPr>
          <w:p w14:paraId="3A1362D6" w14:textId="77777777" w:rsidR="0067094F" w:rsidRPr="0067094F" w:rsidRDefault="0067094F" w:rsidP="0067094F">
            <w:pPr>
              <w:jc w:val="right"/>
              <w:rPr>
                <w:b/>
                <w:bCs/>
                <w:noProof w:val="0"/>
                <w:sz w:val="20"/>
                <w:szCs w:val="20"/>
              </w:rPr>
            </w:pPr>
            <w:r w:rsidRPr="0067094F">
              <w:rPr>
                <w:b/>
                <w:bCs/>
                <w:noProof w:val="0"/>
                <w:sz w:val="20"/>
                <w:szCs w:val="20"/>
              </w:rPr>
              <w:t>90,78</w:t>
            </w:r>
          </w:p>
        </w:tc>
      </w:tr>
      <w:tr w:rsidR="00D97777" w:rsidRPr="0067094F" w14:paraId="7D288C0E" w14:textId="77777777" w:rsidTr="00D97777">
        <w:trPr>
          <w:trHeight w:val="264"/>
          <w:jc w:val="center"/>
        </w:trPr>
        <w:tc>
          <w:tcPr>
            <w:tcW w:w="1276" w:type="dxa"/>
            <w:tcBorders>
              <w:top w:val="nil"/>
              <w:left w:val="nil"/>
              <w:bottom w:val="nil"/>
              <w:right w:val="nil"/>
            </w:tcBorders>
            <w:shd w:val="clear" w:color="000000" w:fill="FCE4D6"/>
            <w:noWrap/>
            <w:vAlign w:val="bottom"/>
            <w:hideMark/>
          </w:tcPr>
          <w:p w14:paraId="2B643CC0" w14:textId="77777777" w:rsidR="0067094F" w:rsidRPr="0067094F" w:rsidRDefault="0067094F" w:rsidP="0067094F">
            <w:pPr>
              <w:rPr>
                <w:b/>
                <w:bCs/>
                <w:noProof w:val="0"/>
                <w:sz w:val="20"/>
                <w:szCs w:val="20"/>
              </w:rPr>
            </w:pPr>
            <w:r w:rsidRPr="0067094F">
              <w:rPr>
                <w:b/>
                <w:bCs/>
                <w:noProof w:val="0"/>
                <w:sz w:val="20"/>
                <w:szCs w:val="20"/>
              </w:rPr>
              <w:t>2190</w:t>
            </w:r>
          </w:p>
        </w:tc>
        <w:tc>
          <w:tcPr>
            <w:tcW w:w="266" w:type="dxa"/>
            <w:tcBorders>
              <w:top w:val="nil"/>
              <w:left w:val="nil"/>
              <w:bottom w:val="nil"/>
              <w:right w:val="nil"/>
            </w:tcBorders>
            <w:shd w:val="clear" w:color="000000" w:fill="FCE4D6"/>
            <w:noWrap/>
            <w:vAlign w:val="bottom"/>
            <w:hideMark/>
          </w:tcPr>
          <w:p w14:paraId="3F7B68E4" w14:textId="77777777" w:rsidR="0067094F" w:rsidRPr="0067094F" w:rsidRDefault="0067094F" w:rsidP="0067094F">
            <w:pPr>
              <w:rPr>
                <w:b/>
                <w:bCs/>
                <w:noProof w:val="0"/>
                <w:sz w:val="20"/>
                <w:szCs w:val="20"/>
              </w:rPr>
            </w:pPr>
            <w:r w:rsidRPr="0067094F">
              <w:rPr>
                <w:b/>
                <w:bCs/>
                <w:noProof w:val="0"/>
                <w:sz w:val="20"/>
                <w:szCs w:val="20"/>
              </w:rPr>
              <w:t> </w:t>
            </w:r>
          </w:p>
        </w:tc>
        <w:tc>
          <w:tcPr>
            <w:tcW w:w="7530" w:type="dxa"/>
            <w:tcBorders>
              <w:top w:val="nil"/>
              <w:left w:val="nil"/>
              <w:bottom w:val="nil"/>
              <w:right w:val="nil"/>
            </w:tcBorders>
            <w:shd w:val="clear" w:color="000000" w:fill="FCE4D6"/>
            <w:noWrap/>
            <w:vAlign w:val="bottom"/>
            <w:hideMark/>
          </w:tcPr>
          <w:p w14:paraId="7C73D62E" w14:textId="77777777" w:rsidR="0067094F" w:rsidRPr="0067094F" w:rsidRDefault="0067094F" w:rsidP="0067094F">
            <w:pPr>
              <w:rPr>
                <w:b/>
                <w:bCs/>
                <w:noProof w:val="0"/>
                <w:sz w:val="20"/>
                <w:szCs w:val="20"/>
              </w:rPr>
            </w:pPr>
            <w:r w:rsidRPr="0067094F">
              <w:rPr>
                <w:b/>
                <w:bCs/>
                <w:noProof w:val="0"/>
                <w:sz w:val="20"/>
                <w:szCs w:val="20"/>
              </w:rPr>
              <w:t>Program: PRORAČUNSKI KORISNIK RKP: 34233 - DJEČJI VRTIĆ TIĆI VRSAR</w:t>
            </w:r>
          </w:p>
        </w:tc>
        <w:tc>
          <w:tcPr>
            <w:tcW w:w="1701" w:type="dxa"/>
            <w:tcBorders>
              <w:top w:val="nil"/>
              <w:left w:val="nil"/>
              <w:bottom w:val="nil"/>
              <w:right w:val="nil"/>
            </w:tcBorders>
            <w:shd w:val="clear" w:color="000000" w:fill="FCE4D6"/>
            <w:noWrap/>
            <w:vAlign w:val="bottom"/>
            <w:hideMark/>
          </w:tcPr>
          <w:p w14:paraId="02EC9D5F" w14:textId="77777777" w:rsidR="0067094F" w:rsidRPr="0067094F" w:rsidRDefault="0067094F" w:rsidP="0067094F">
            <w:pPr>
              <w:jc w:val="right"/>
              <w:rPr>
                <w:b/>
                <w:bCs/>
                <w:noProof w:val="0"/>
                <w:sz w:val="20"/>
                <w:szCs w:val="20"/>
              </w:rPr>
            </w:pPr>
            <w:r w:rsidRPr="0067094F">
              <w:rPr>
                <w:b/>
                <w:bCs/>
                <w:noProof w:val="0"/>
                <w:sz w:val="20"/>
                <w:szCs w:val="20"/>
              </w:rPr>
              <w:t>4.550.000,00</w:t>
            </w:r>
          </w:p>
        </w:tc>
        <w:tc>
          <w:tcPr>
            <w:tcW w:w="1469" w:type="dxa"/>
            <w:tcBorders>
              <w:top w:val="nil"/>
              <w:left w:val="nil"/>
              <w:bottom w:val="nil"/>
              <w:right w:val="nil"/>
            </w:tcBorders>
            <w:shd w:val="clear" w:color="000000" w:fill="FCE4D6"/>
            <w:noWrap/>
            <w:vAlign w:val="bottom"/>
            <w:hideMark/>
          </w:tcPr>
          <w:p w14:paraId="4A5E0653" w14:textId="77777777" w:rsidR="0067094F" w:rsidRPr="0067094F" w:rsidRDefault="0067094F" w:rsidP="0067094F">
            <w:pPr>
              <w:jc w:val="right"/>
              <w:rPr>
                <w:b/>
                <w:bCs/>
                <w:noProof w:val="0"/>
                <w:sz w:val="20"/>
                <w:szCs w:val="20"/>
              </w:rPr>
            </w:pPr>
            <w:r w:rsidRPr="0067094F">
              <w:rPr>
                <w:b/>
                <w:bCs/>
                <w:noProof w:val="0"/>
                <w:sz w:val="20"/>
                <w:szCs w:val="20"/>
              </w:rPr>
              <w:t>4.130.537,64</w:t>
            </w:r>
          </w:p>
        </w:tc>
        <w:tc>
          <w:tcPr>
            <w:tcW w:w="916" w:type="dxa"/>
            <w:tcBorders>
              <w:top w:val="nil"/>
              <w:left w:val="nil"/>
              <w:bottom w:val="nil"/>
              <w:right w:val="nil"/>
            </w:tcBorders>
            <w:shd w:val="clear" w:color="000000" w:fill="FCE4D6"/>
            <w:noWrap/>
            <w:vAlign w:val="bottom"/>
            <w:hideMark/>
          </w:tcPr>
          <w:p w14:paraId="14257C91" w14:textId="77777777" w:rsidR="0067094F" w:rsidRPr="0067094F" w:rsidRDefault="0067094F" w:rsidP="0067094F">
            <w:pPr>
              <w:jc w:val="right"/>
              <w:rPr>
                <w:b/>
                <w:bCs/>
                <w:noProof w:val="0"/>
                <w:sz w:val="20"/>
                <w:szCs w:val="20"/>
              </w:rPr>
            </w:pPr>
            <w:r w:rsidRPr="0067094F">
              <w:rPr>
                <w:b/>
                <w:bCs/>
                <w:noProof w:val="0"/>
                <w:sz w:val="20"/>
                <w:szCs w:val="20"/>
              </w:rPr>
              <w:t>90,78</w:t>
            </w:r>
          </w:p>
        </w:tc>
      </w:tr>
      <w:tr w:rsidR="003D0A8C" w:rsidRPr="0067094F" w14:paraId="38C3592D"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56A11C70" w14:textId="1CDF535A" w:rsidR="003D0A8C" w:rsidRPr="0067094F" w:rsidRDefault="003D0A8C" w:rsidP="0067094F">
            <w:pPr>
              <w:rPr>
                <w:b/>
                <w:bCs/>
                <w:noProof w:val="0"/>
                <w:sz w:val="20"/>
                <w:szCs w:val="20"/>
              </w:rPr>
            </w:pPr>
            <w:r w:rsidRPr="0067094F">
              <w:rPr>
                <w:b/>
                <w:bCs/>
                <w:noProof w:val="0"/>
                <w:sz w:val="20"/>
                <w:szCs w:val="20"/>
              </w:rPr>
              <w:t>A219001</w:t>
            </w:r>
          </w:p>
        </w:tc>
        <w:tc>
          <w:tcPr>
            <w:tcW w:w="7530" w:type="dxa"/>
            <w:tcBorders>
              <w:top w:val="nil"/>
              <w:left w:val="nil"/>
              <w:bottom w:val="nil"/>
              <w:right w:val="nil"/>
            </w:tcBorders>
            <w:shd w:val="clear" w:color="000000" w:fill="FFFFCC"/>
            <w:noWrap/>
            <w:vAlign w:val="bottom"/>
            <w:hideMark/>
          </w:tcPr>
          <w:p w14:paraId="7DCCD6B1" w14:textId="77777777" w:rsidR="003D0A8C" w:rsidRPr="0067094F" w:rsidRDefault="003D0A8C" w:rsidP="0067094F">
            <w:pPr>
              <w:rPr>
                <w:b/>
                <w:bCs/>
                <w:noProof w:val="0"/>
                <w:sz w:val="20"/>
                <w:szCs w:val="20"/>
              </w:rPr>
            </w:pPr>
            <w:r w:rsidRPr="0067094F">
              <w:rPr>
                <w:b/>
                <w:bCs/>
                <w:noProof w:val="0"/>
                <w:sz w:val="20"/>
                <w:szCs w:val="20"/>
              </w:rPr>
              <w:t>Aktivnost: Odgojno, administrativno i tehničko osoblje - vrtić Vrsar</w:t>
            </w:r>
          </w:p>
        </w:tc>
        <w:tc>
          <w:tcPr>
            <w:tcW w:w="1701" w:type="dxa"/>
            <w:tcBorders>
              <w:top w:val="nil"/>
              <w:left w:val="nil"/>
              <w:bottom w:val="nil"/>
              <w:right w:val="nil"/>
            </w:tcBorders>
            <w:shd w:val="clear" w:color="000000" w:fill="FFFFCC"/>
            <w:noWrap/>
            <w:vAlign w:val="bottom"/>
            <w:hideMark/>
          </w:tcPr>
          <w:p w14:paraId="3655349F" w14:textId="77777777" w:rsidR="003D0A8C" w:rsidRPr="0067094F" w:rsidRDefault="003D0A8C" w:rsidP="0067094F">
            <w:pPr>
              <w:jc w:val="right"/>
              <w:rPr>
                <w:b/>
                <w:bCs/>
                <w:noProof w:val="0"/>
                <w:sz w:val="20"/>
                <w:szCs w:val="20"/>
              </w:rPr>
            </w:pPr>
            <w:r w:rsidRPr="0067094F">
              <w:rPr>
                <w:b/>
                <w:bCs/>
                <w:noProof w:val="0"/>
                <w:sz w:val="20"/>
                <w:szCs w:val="20"/>
              </w:rPr>
              <w:t>2.901.800,00</w:t>
            </w:r>
          </w:p>
        </w:tc>
        <w:tc>
          <w:tcPr>
            <w:tcW w:w="1469" w:type="dxa"/>
            <w:tcBorders>
              <w:top w:val="nil"/>
              <w:left w:val="nil"/>
              <w:bottom w:val="nil"/>
              <w:right w:val="nil"/>
            </w:tcBorders>
            <w:shd w:val="clear" w:color="000000" w:fill="FFFFCC"/>
            <w:noWrap/>
            <w:vAlign w:val="bottom"/>
            <w:hideMark/>
          </w:tcPr>
          <w:p w14:paraId="7DD07606" w14:textId="77777777" w:rsidR="003D0A8C" w:rsidRPr="0067094F" w:rsidRDefault="003D0A8C" w:rsidP="0067094F">
            <w:pPr>
              <w:jc w:val="right"/>
              <w:rPr>
                <w:b/>
                <w:bCs/>
                <w:noProof w:val="0"/>
                <w:sz w:val="20"/>
                <w:szCs w:val="20"/>
              </w:rPr>
            </w:pPr>
            <w:r w:rsidRPr="0067094F">
              <w:rPr>
                <w:b/>
                <w:bCs/>
                <w:noProof w:val="0"/>
                <w:sz w:val="20"/>
                <w:szCs w:val="20"/>
              </w:rPr>
              <w:t>2.627.336,09</w:t>
            </w:r>
          </w:p>
        </w:tc>
        <w:tc>
          <w:tcPr>
            <w:tcW w:w="916" w:type="dxa"/>
            <w:tcBorders>
              <w:top w:val="nil"/>
              <w:left w:val="nil"/>
              <w:bottom w:val="nil"/>
              <w:right w:val="nil"/>
            </w:tcBorders>
            <w:shd w:val="clear" w:color="000000" w:fill="FFFFCC"/>
            <w:noWrap/>
            <w:vAlign w:val="bottom"/>
            <w:hideMark/>
          </w:tcPr>
          <w:p w14:paraId="414CC236" w14:textId="77777777" w:rsidR="003D0A8C" w:rsidRPr="0067094F" w:rsidRDefault="003D0A8C" w:rsidP="0067094F">
            <w:pPr>
              <w:jc w:val="right"/>
              <w:rPr>
                <w:b/>
                <w:bCs/>
                <w:noProof w:val="0"/>
                <w:sz w:val="20"/>
                <w:szCs w:val="20"/>
              </w:rPr>
            </w:pPr>
            <w:r w:rsidRPr="0067094F">
              <w:rPr>
                <w:b/>
                <w:bCs/>
                <w:noProof w:val="0"/>
                <w:sz w:val="20"/>
                <w:szCs w:val="20"/>
              </w:rPr>
              <w:t>90,54</w:t>
            </w:r>
          </w:p>
        </w:tc>
      </w:tr>
      <w:tr w:rsidR="0067094F" w:rsidRPr="0067094F" w14:paraId="2A3E9727"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940D8BB" w14:textId="77777777" w:rsidR="0067094F" w:rsidRPr="0067094F" w:rsidRDefault="0067094F" w:rsidP="0067094F">
            <w:pPr>
              <w:rPr>
                <w:b/>
                <w:bCs/>
                <w:noProof w:val="0"/>
                <w:sz w:val="20"/>
                <w:szCs w:val="20"/>
              </w:rPr>
            </w:pPr>
            <w:r w:rsidRPr="0067094F">
              <w:rPr>
                <w:b/>
                <w:bCs/>
                <w:noProof w:val="0"/>
                <w:sz w:val="20"/>
                <w:szCs w:val="20"/>
              </w:rPr>
              <w:t>Izvor 1. OPĆI PRIHODI I PRIMICI</w:t>
            </w:r>
          </w:p>
        </w:tc>
        <w:tc>
          <w:tcPr>
            <w:tcW w:w="1701" w:type="dxa"/>
            <w:tcBorders>
              <w:top w:val="nil"/>
              <w:left w:val="nil"/>
              <w:bottom w:val="nil"/>
              <w:right w:val="nil"/>
            </w:tcBorders>
            <w:shd w:val="clear" w:color="auto" w:fill="auto"/>
            <w:noWrap/>
            <w:vAlign w:val="bottom"/>
            <w:hideMark/>
          </w:tcPr>
          <w:p w14:paraId="07C75F6B"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2.440.000,00</w:t>
            </w:r>
          </w:p>
        </w:tc>
        <w:tc>
          <w:tcPr>
            <w:tcW w:w="1469" w:type="dxa"/>
            <w:tcBorders>
              <w:top w:val="nil"/>
              <w:left w:val="nil"/>
              <w:bottom w:val="nil"/>
              <w:right w:val="nil"/>
            </w:tcBorders>
            <w:shd w:val="clear" w:color="auto" w:fill="auto"/>
            <w:noWrap/>
            <w:vAlign w:val="bottom"/>
            <w:hideMark/>
          </w:tcPr>
          <w:p w14:paraId="06A44B6A"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2.251.253,26</w:t>
            </w:r>
          </w:p>
        </w:tc>
        <w:tc>
          <w:tcPr>
            <w:tcW w:w="916" w:type="dxa"/>
            <w:tcBorders>
              <w:top w:val="nil"/>
              <w:left w:val="nil"/>
              <w:bottom w:val="nil"/>
              <w:right w:val="nil"/>
            </w:tcBorders>
            <w:shd w:val="clear" w:color="auto" w:fill="auto"/>
            <w:noWrap/>
            <w:vAlign w:val="bottom"/>
            <w:hideMark/>
          </w:tcPr>
          <w:p w14:paraId="67EDD62E"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92,26</w:t>
            </w:r>
          </w:p>
        </w:tc>
      </w:tr>
      <w:tr w:rsidR="0067094F" w:rsidRPr="0067094F" w14:paraId="37519754"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E3970FC" w14:textId="77777777" w:rsidR="0067094F" w:rsidRPr="0067094F" w:rsidRDefault="0067094F" w:rsidP="0067094F">
            <w:pPr>
              <w:rPr>
                <w:noProof w:val="0"/>
                <w:color w:val="333333"/>
                <w:sz w:val="20"/>
                <w:szCs w:val="20"/>
              </w:rPr>
            </w:pPr>
            <w:r w:rsidRPr="0067094F">
              <w:rPr>
                <w:noProof w:val="0"/>
                <w:color w:val="333333"/>
                <w:sz w:val="20"/>
                <w:szCs w:val="20"/>
              </w:rPr>
              <w:t>Izvor 1.1. Opći prihodi i primici</w:t>
            </w:r>
          </w:p>
        </w:tc>
        <w:tc>
          <w:tcPr>
            <w:tcW w:w="1701" w:type="dxa"/>
            <w:tcBorders>
              <w:top w:val="nil"/>
              <w:left w:val="nil"/>
              <w:bottom w:val="nil"/>
              <w:right w:val="nil"/>
            </w:tcBorders>
            <w:shd w:val="clear" w:color="auto" w:fill="auto"/>
            <w:noWrap/>
            <w:vAlign w:val="bottom"/>
            <w:hideMark/>
          </w:tcPr>
          <w:p w14:paraId="3CB047C4" w14:textId="77777777" w:rsidR="0067094F" w:rsidRPr="0067094F" w:rsidRDefault="0067094F" w:rsidP="0067094F">
            <w:pPr>
              <w:jc w:val="right"/>
              <w:rPr>
                <w:noProof w:val="0"/>
                <w:color w:val="333333"/>
                <w:sz w:val="20"/>
                <w:szCs w:val="20"/>
              </w:rPr>
            </w:pPr>
            <w:r w:rsidRPr="0067094F">
              <w:rPr>
                <w:noProof w:val="0"/>
                <w:color w:val="333333"/>
                <w:sz w:val="20"/>
                <w:szCs w:val="20"/>
              </w:rPr>
              <w:t>2.440.000,00</w:t>
            </w:r>
          </w:p>
        </w:tc>
        <w:tc>
          <w:tcPr>
            <w:tcW w:w="1469" w:type="dxa"/>
            <w:tcBorders>
              <w:top w:val="nil"/>
              <w:left w:val="nil"/>
              <w:bottom w:val="nil"/>
              <w:right w:val="nil"/>
            </w:tcBorders>
            <w:shd w:val="clear" w:color="auto" w:fill="auto"/>
            <w:noWrap/>
            <w:vAlign w:val="bottom"/>
            <w:hideMark/>
          </w:tcPr>
          <w:p w14:paraId="51BE0A56" w14:textId="77777777" w:rsidR="0067094F" w:rsidRPr="0067094F" w:rsidRDefault="0067094F" w:rsidP="0067094F">
            <w:pPr>
              <w:jc w:val="right"/>
              <w:rPr>
                <w:noProof w:val="0"/>
                <w:color w:val="333333"/>
                <w:sz w:val="20"/>
                <w:szCs w:val="20"/>
              </w:rPr>
            </w:pPr>
            <w:r w:rsidRPr="0067094F">
              <w:rPr>
                <w:noProof w:val="0"/>
                <w:color w:val="333333"/>
                <w:sz w:val="20"/>
                <w:szCs w:val="20"/>
              </w:rPr>
              <w:t>2.251.253,26</w:t>
            </w:r>
          </w:p>
        </w:tc>
        <w:tc>
          <w:tcPr>
            <w:tcW w:w="916" w:type="dxa"/>
            <w:tcBorders>
              <w:top w:val="nil"/>
              <w:left w:val="nil"/>
              <w:bottom w:val="nil"/>
              <w:right w:val="nil"/>
            </w:tcBorders>
            <w:shd w:val="clear" w:color="auto" w:fill="auto"/>
            <w:noWrap/>
            <w:vAlign w:val="bottom"/>
            <w:hideMark/>
          </w:tcPr>
          <w:p w14:paraId="029F60CF" w14:textId="77777777" w:rsidR="0067094F" w:rsidRPr="0067094F" w:rsidRDefault="0067094F" w:rsidP="0067094F">
            <w:pPr>
              <w:jc w:val="right"/>
              <w:rPr>
                <w:noProof w:val="0"/>
                <w:color w:val="333333"/>
                <w:sz w:val="20"/>
                <w:szCs w:val="20"/>
              </w:rPr>
            </w:pPr>
            <w:r w:rsidRPr="0067094F">
              <w:rPr>
                <w:noProof w:val="0"/>
                <w:color w:val="333333"/>
                <w:sz w:val="20"/>
                <w:szCs w:val="20"/>
              </w:rPr>
              <w:t>92,26</w:t>
            </w:r>
          </w:p>
        </w:tc>
      </w:tr>
      <w:tr w:rsidR="0067094F" w:rsidRPr="0067094F" w14:paraId="28C72A4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02738D9" w14:textId="77777777" w:rsidR="0067094F" w:rsidRPr="0067094F" w:rsidRDefault="0067094F" w:rsidP="0067094F">
            <w:pPr>
              <w:rPr>
                <w:b/>
                <w:bCs/>
                <w:noProof w:val="0"/>
                <w:sz w:val="20"/>
                <w:szCs w:val="20"/>
              </w:rPr>
            </w:pPr>
            <w:r w:rsidRPr="0067094F">
              <w:rPr>
                <w:b/>
                <w:bCs/>
                <w:noProof w:val="0"/>
                <w:sz w:val="20"/>
                <w:szCs w:val="20"/>
              </w:rPr>
              <w:t>311</w:t>
            </w:r>
          </w:p>
        </w:tc>
        <w:tc>
          <w:tcPr>
            <w:tcW w:w="266" w:type="dxa"/>
            <w:tcBorders>
              <w:top w:val="nil"/>
              <w:left w:val="nil"/>
              <w:bottom w:val="nil"/>
              <w:right w:val="nil"/>
            </w:tcBorders>
            <w:shd w:val="clear" w:color="auto" w:fill="auto"/>
            <w:noWrap/>
            <w:vAlign w:val="bottom"/>
            <w:hideMark/>
          </w:tcPr>
          <w:p w14:paraId="0BBCCAAE"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4B833A0" w14:textId="77777777" w:rsidR="0067094F" w:rsidRPr="0067094F" w:rsidRDefault="0067094F" w:rsidP="0067094F">
            <w:pPr>
              <w:rPr>
                <w:b/>
                <w:bCs/>
                <w:noProof w:val="0"/>
                <w:sz w:val="20"/>
                <w:szCs w:val="20"/>
              </w:rPr>
            </w:pPr>
            <w:r w:rsidRPr="0067094F">
              <w:rPr>
                <w:b/>
                <w:bCs/>
                <w:noProof w:val="0"/>
                <w:sz w:val="20"/>
                <w:szCs w:val="20"/>
              </w:rPr>
              <w:t>Plaće (Bruto)</w:t>
            </w:r>
          </w:p>
        </w:tc>
        <w:tc>
          <w:tcPr>
            <w:tcW w:w="1701" w:type="dxa"/>
            <w:tcBorders>
              <w:top w:val="nil"/>
              <w:left w:val="nil"/>
              <w:bottom w:val="nil"/>
              <w:right w:val="nil"/>
            </w:tcBorders>
            <w:shd w:val="clear" w:color="auto" w:fill="auto"/>
            <w:noWrap/>
            <w:vAlign w:val="bottom"/>
            <w:hideMark/>
          </w:tcPr>
          <w:p w14:paraId="09A166BB" w14:textId="77777777" w:rsidR="0067094F" w:rsidRPr="0067094F" w:rsidRDefault="0067094F" w:rsidP="0067094F">
            <w:pPr>
              <w:jc w:val="right"/>
              <w:rPr>
                <w:b/>
                <w:bCs/>
                <w:noProof w:val="0"/>
                <w:sz w:val="20"/>
                <w:szCs w:val="20"/>
              </w:rPr>
            </w:pPr>
            <w:r w:rsidRPr="0067094F">
              <w:rPr>
                <w:b/>
                <w:bCs/>
                <w:noProof w:val="0"/>
                <w:sz w:val="20"/>
                <w:szCs w:val="20"/>
              </w:rPr>
              <w:t>1.700.000,00</w:t>
            </w:r>
          </w:p>
        </w:tc>
        <w:tc>
          <w:tcPr>
            <w:tcW w:w="1469" w:type="dxa"/>
            <w:tcBorders>
              <w:top w:val="nil"/>
              <w:left w:val="nil"/>
              <w:bottom w:val="nil"/>
              <w:right w:val="nil"/>
            </w:tcBorders>
            <w:shd w:val="clear" w:color="auto" w:fill="auto"/>
            <w:noWrap/>
            <w:vAlign w:val="bottom"/>
            <w:hideMark/>
          </w:tcPr>
          <w:p w14:paraId="0FEED31A" w14:textId="77777777" w:rsidR="0067094F" w:rsidRPr="0067094F" w:rsidRDefault="0067094F" w:rsidP="0067094F">
            <w:pPr>
              <w:jc w:val="right"/>
              <w:rPr>
                <w:b/>
                <w:bCs/>
                <w:noProof w:val="0"/>
                <w:sz w:val="20"/>
                <w:szCs w:val="20"/>
              </w:rPr>
            </w:pPr>
            <w:r w:rsidRPr="0067094F">
              <w:rPr>
                <w:b/>
                <w:bCs/>
                <w:noProof w:val="0"/>
                <w:sz w:val="20"/>
                <w:szCs w:val="20"/>
              </w:rPr>
              <w:t>1.625.388,76</w:t>
            </w:r>
          </w:p>
        </w:tc>
        <w:tc>
          <w:tcPr>
            <w:tcW w:w="916" w:type="dxa"/>
            <w:tcBorders>
              <w:top w:val="nil"/>
              <w:left w:val="nil"/>
              <w:bottom w:val="nil"/>
              <w:right w:val="nil"/>
            </w:tcBorders>
            <w:shd w:val="clear" w:color="auto" w:fill="auto"/>
            <w:noWrap/>
            <w:vAlign w:val="bottom"/>
            <w:hideMark/>
          </w:tcPr>
          <w:p w14:paraId="582544A4" w14:textId="77777777" w:rsidR="0067094F" w:rsidRPr="0067094F" w:rsidRDefault="0067094F" w:rsidP="0067094F">
            <w:pPr>
              <w:jc w:val="right"/>
              <w:rPr>
                <w:b/>
                <w:bCs/>
                <w:noProof w:val="0"/>
                <w:sz w:val="20"/>
                <w:szCs w:val="20"/>
              </w:rPr>
            </w:pPr>
            <w:r w:rsidRPr="0067094F">
              <w:rPr>
                <w:b/>
                <w:bCs/>
                <w:noProof w:val="0"/>
                <w:sz w:val="20"/>
                <w:szCs w:val="20"/>
              </w:rPr>
              <w:t>95,61</w:t>
            </w:r>
          </w:p>
        </w:tc>
      </w:tr>
      <w:tr w:rsidR="0067094F" w:rsidRPr="0067094F" w14:paraId="1DF0937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BAD0847" w14:textId="77777777" w:rsidR="0067094F" w:rsidRPr="0067094F" w:rsidRDefault="0067094F" w:rsidP="0067094F">
            <w:pPr>
              <w:rPr>
                <w:noProof w:val="0"/>
                <w:sz w:val="20"/>
                <w:szCs w:val="20"/>
              </w:rPr>
            </w:pPr>
            <w:r w:rsidRPr="0067094F">
              <w:rPr>
                <w:noProof w:val="0"/>
                <w:sz w:val="20"/>
                <w:szCs w:val="20"/>
              </w:rPr>
              <w:t>3111</w:t>
            </w:r>
          </w:p>
        </w:tc>
        <w:tc>
          <w:tcPr>
            <w:tcW w:w="266" w:type="dxa"/>
            <w:tcBorders>
              <w:top w:val="nil"/>
              <w:left w:val="nil"/>
              <w:bottom w:val="nil"/>
              <w:right w:val="nil"/>
            </w:tcBorders>
            <w:shd w:val="clear" w:color="auto" w:fill="auto"/>
            <w:noWrap/>
            <w:vAlign w:val="bottom"/>
            <w:hideMark/>
          </w:tcPr>
          <w:p w14:paraId="382397FC"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88A72B1" w14:textId="77777777" w:rsidR="0067094F" w:rsidRPr="0067094F" w:rsidRDefault="0067094F" w:rsidP="0067094F">
            <w:pPr>
              <w:rPr>
                <w:noProof w:val="0"/>
                <w:sz w:val="20"/>
                <w:szCs w:val="20"/>
              </w:rPr>
            </w:pPr>
            <w:r w:rsidRPr="0067094F">
              <w:rPr>
                <w:noProof w:val="0"/>
                <w:sz w:val="20"/>
                <w:szCs w:val="20"/>
              </w:rPr>
              <w:t>Plaće za redovan rad</w:t>
            </w:r>
          </w:p>
        </w:tc>
        <w:tc>
          <w:tcPr>
            <w:tcW w:w="1701" w:type="dxa"/>
            <w:tcBorders>
              <w:top w:val="nil"/>
              <w:left w:val="nil"/>
              <w:bottom w:val="nil"/>
              <w:right w:val="nil"/>
            </w:tcBorders>
            <w:shd w:val="clear" w:color="auto" w:fill="auto"/>
            <w:noWrap/>
            <w:vAlign w:val="bottom"/>
            <w:hideMark/>
          </w:tcPr>
          <w:p w14:paraId="025EC97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963B9EB" w14:textId="77777777" w:rsidR="0067094F" w:rsidRPr="0067094F" w:rsidRDefault="0067094F" w:rsidP="0067094F">
            <w:pPr>
              <w:jc w:val="right"/>
              <w:rPr>
                <w:noProof w:val="0"/>
                <w:sz w:val="20"/>
                <w:szCs w:val="20"/>
              </w:rPr>
            </w:pPr>
            <w:r w:rsidRPr="0067094F">
              <w:rPr>
                <w:noProof w:val="0"/>
                <w:sz w:val="20"/>
                <w:szCs w:val="20"/>
              </w:rPr>
              <w:t>1.625.388,76</w:t>
            </w:r>
          </w:p>
        </w:tc>
        <w:tc>
          <w:tcPr>
            <w:tcW w:w="916" w:type="dxa"/>
            <w:tcBorders>
              <w:top w:val="nil"/>
              <w:left w:val="nil"/>
              <w:bottom w:val="nil"/>
              <w:right w:val="nil"/>
            </w:tcBorders>
            <w:shd w:val="clear" w:color="auto" w:fill="auto"/>
            <w:noWrap/>
            <w:vAlign w:val="bottom"/>
            <w:hideMark/>
          </w:tcPr>
          <w:p w14:paraId="51E01E20" w14:textId="77777777" w:rsidR="0067094F" w:rsidRPr="0067094F" w:rsidRDefault="0067094F" w:rsidP="0067094F">
            <w:pPr>
              <w:jc w:val="right"/>
              <w:rPr>
                <w:noProof w:val="0"/>
                <w:sz w:val="20"/>
                <w:szCs w:val="20"/>
              </w:rPr>
            </w:pPr>
          </w:p>
        </w:tc>
      </w:tr>
      <w:tr w:rsidR="0067094F" w:rsidRPr="0067094F" w14:paraId="4C38E04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1565C0E" w14:textId="77777777" w:rsidR="0067094F" w:rsidRPr="0067094F" w:rsidRDefault="0067094F" w:rsidP="0067094F">
            <w:pPr>
              <w:rPr>
                <w:b/>
                <w:bCs/>
                <w:noProof w:val="0"/>
                <w:sz w:val="20"/>
                <w:szCs w:val="20"/>
              </w:rPr>
            </w:pPr>
            <w:r w:rsidRPr="0067094F">
              <w:rPr>
                <w:b/>
                <w:bCs/>
                <w:noProof w:val="0"/>
                <w:sz w:val="20"/>
                <w:szCs w:val="20"/>
              </w:rPr>
              <w:t>312</w:t>
            </w:r>
          </w:p>
        </w:tc>
        <w:tc>
          <w:tcPr>
            <w:tcW w:w="266" w:type="dxa"/>
            <w:tcBorders>
              <w:top w:val="nil"/>
              <w:left w:val="nil"/>
              <w:bottom w:val="nil"/>
              <w:right w:val="nil"/>
            </w:tcBorders>
            <w:shd w:val="clear" w:color="auto" w:fill="auto"/>
            <w:noWrap/>
            <w:vAlign w:val="bottom"/>
            <w:hideMark/>
          </w:tcPr>
          <w:p w14:paraId="5916496B"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70B80E3" w14:textId="77777777" w:rsidR="0067094F" w:rsidRPr="0067094F" w:rsidRDefault="0067094F" w:rsidP="0067094F">
            <w:pPr>
              <w:rPr>
                <w:b/>
                <w:bCs/>
                <w:noProof w:val="0"/>
                <w:sz w:val="20"/>
                <w:szCs w:val="20"/>
              </w:rPr>
            </w:pPr>
            <w:r w:rsidRPr="0067094F">
              <w:rPr>
                <w:b/>
                <w:bCs/>
                <w:noProof w:val="0"/>
                <w:sz w:val="20"/>
                <w:szCs w:val="20"/>
              </w:rPr>
              <w:t>Ostali rashodi za zaposlene</w:t>
            </w:r>
          </w:p>
        </w:tc>
        <w:tc>
          <w:tcPr>
            <w:tcW w:w="1701" w:type="dxa"/>
            <w:tcBorders>
              <w:top w:val="nil"/>
              <w:left w:val="nil"/>
              <w:bottom w:val="nil"/>
              <w:right w:val="nil"/>
            </w:tcBorders>
            <w:shd w:val="clear" w:color="auto" w:fill="auto"/>
            <w:noWrap/>
            <w:vAlign w:val="bottom"/>
            <w:hideMark/>
          </w:tcPr>
          <w:p w14:paraId="1F5C5756" w14:textId="77777777" w:rsidR="0067094F" w:rsidRPr="0067094F" w:rsidRDefault="0067094F" w:rsidP="0067094F">
            <w:pPr>
              <w:jc w:val="right"/>
              <w:rPr>
                <w:b/>
                <w:bCs/>
                <w:noProof w:val="0"/>
                <w:sz w:val="20"/>
                <w:szCs w:val="20"/>
              </w:rPr>
            </w:pPr>
            <w:r w:rsidRPr="0067094F">
              <w:rPr>
                <w:b/>
                <w:bCs/>
                <w:noProof w:val="0"/>
                <w:sz w:val="20"/>
                <w:szCs w:val="20"/>
              </w:rPr>
              <w:t>230.000,00</w:t>
            </w:r>
          </w:p>
        </w:tc>
        <w:tc>
          <w:tcPr>
            <w:tcW w:w="1469" w:type="dxa"/>
            <w:tcBorders>
              <w:top w:val="nil"/>
              <w:left w:val="nil"/>
              <w:bottom w:val="nil"/>
              <w:right w:val="nil"/>
            </w:tcBorders>
            <w:shd w:val="clear" w:color="auto" w:fill="auto"/>
            <w:noWrap/>
            <w:vAlign w:val="bottom"/>
            <w:hideMark/>
          </w:tcPr>
          <w:p w14:paraId="348F5409" w14:textId="77777777" w:rsidR="0067094F" w:rsidRPr="0067094F" w:rsidRDefault="0067094F" w:rsidP="0067094F">
            <w:pPr>
              <w:jc w:val="right"/>
              <w:rPr>
                <w:b/>
                <w:bCs/>
                <w:noProof w:val="0"/>
                <w:sz w:val="20"/>
                <w:szCs w:val="20"/>
              </w:rPr>
            </w:pPr>
            <w:r w:rsidRPr="0067094F">
              <w:rPr>
                <w:b/>
                <w:bCs/>
                <w:noProof w:val="0"/>
                <w:sz w:val="20"/>
                <w:szCs w:val="20"/>
              </w:rPr>
              <w:t>159.633,24</w:t>
            </w:r>
          </w:p>
        </w:tc>
        <w:tc>
          <w:tcPr>
            <w:tcW w:w="916" w:type="dxa"/>
            <w:tcBorders>
              <w:top w:val="nil"/>
              <w:left w:val="nil"/>
              <w:bottom w:val="nil"/>
              <w:right w:val="nil"/>
            </w:tcBorders>
            <w:shd w:val="clear" w:color="auto" w:fill="auto"/>
            <w:noWrap/>
            <w:vAlign w:val="bottom"/>
            <w:hideMark/>
          </w:tcPr>
          <w:p w14:paraId="7997B648" w14:textId="77777777" w:rsidR="0067094F" w:rsidRPr="0067094F" w:rsidRDefault="0067094F" w:rsidP="0067094F">
            <w:pPr>
              <w:jc w:val="right"/>
              <w:rPr>
                <w:b/>
                <w:bCs/>
                <w:noProof w:val="0"/>
                <w:sz w:val="20"/>
                <w:szCs w:val="20"/>
              </w:rPr>
            </w:pPr>
            <w:r w:rsidRPr="0067094F">
              <w:rPr>
                <w:b/>
                <w:bCs/>
                <w:noProof w:val="0"/>
                <w:sz w:val="20"/>
                <w:szCs w:val="20"/>
              </w:rPr>
              <w:t>69,41</w:t>
            </w:r>
          </w:p>
        </w:tc>
      </w:tr>
      <w:tr w:rsidR="0067094F" w:rsidRPr="0067094F" w14:paraId="64C76D8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D007123" w14:textId="77777777" w:rsidR="0067094F" w:rsidRPr="0067094F" w:rsidRDefault="0067094F" w:rsidP="0067094F">
            <w:pPr>
              <w:rPr>
                <w:noProof w:val="0"/>
                <w:sz w:val="20"/>
                <w:szCs w:val="20"/>
              </w:rPr>
            </w:pPr>
            <w:r w:rsidRPr="0067094F">
              <w:rPr>
                <w:noProof w:val="0"/>
                <w:sz w:val="20"/>
                <w:szCs w:val="20"/>
              </w:rPr>
              <w:t>3121</w:t>
            </w:r>
          </w:p>
        </w:tc>
        <w:tc>
          <w:tcPr>
            <w:tcW w:w="266" w:type="dxa"/>
            <w:tcBorders>
              <w:top w:val="nil"/>
              <w:left w:val="nil"/>
              <w:bottom w:val="nil"/>
              <w:right w:val="nil"/>
            </w:tcBorders>
            <w:shd w:val="clear" w:color="auto" w:fill="auto"/>
            <w:noWrap/>
            <w:vAlign w:val="bottom"/>
            <w:hideMark/>
          </w:tcPr>
          <w:p w14:paraId="55011CC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6BA3964" w14:textId="77777777" w:rsidR="0067094F" w:rsidRPr="0067094F" w:rsidRDefault="0067094F" w:rsidP="0067094F">
            <w:pPr>
              <w:rPr>
                <w:noProof w:val="0"/>
                <w:sz w:val="20"/>
                <w:szCs w:val="20"/>
              </w:rPr>
            </w:pPr>
            <w:r w:rsidRPr="0067094F">
              <w:rPr>
                <w:noProof w:val="0"/>
                <w:sz w:val="20"/>
                <w:szCs w:val="20"/>
              </w:rPr>
              <w:t>Ostali rashodi za zaposlene</w:t>
            </w:r>
          </w:p>
        </w:tc>
        <w:tc>
          <w:tcPr>
            <w:tcW w:w="1701" w:type="dxa"/>
            <w:tcBorders>
              <w:top w:val="nil"/>
              <w:left w:val="nil"/>
              <w:bottom w:val="nil"/>
              <w:right w:val="nil"/>
            </w:tcBorders>
            <w:shd w:val="clear" w:color="auto" w:fill="auto"/>
            <w:noWrap/>
            <w:vAlign w:val="bottom"/>
            <w:hideMark/>
          </w:tcPr>
          <w:p w14:paraId="51387A2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EB33FA5" w14:textId="77777777" w:rsidR="0067094F" w:rsidRPr="0067094F" w:rsidRDefault="0067094F" w:rsidP="0067094F">
            <w:pPr>
              <w:jc w:val="right"/>
              <w:rPr>
                <w:noProof w:val="0"/>
                <w:sz w:val="20"/>
                <w:szCs w:val="20"/>
              </w:rPr>
            </w:pPr>
            <w:r w:rsidRPr="0067094F">
              <w:rPr>
                <w:noProof w:val="0"/>
                <w:sz w:val="20"/>
                <w:szCs w:val="20"/>
              </w:rPr>
              <w:t>159.633,24</w:t>
            </w:r>
          </w:p>
        </w:tc>
        <w:tc>
          <w:tcPr>
            <w:tcW w:w="916" w:type="dxa"/>
            <w:tcBorders>
              <w:top w:val="nil"/>
              <w:left w:val="nil"/>
              <w:bottom w:val="nil"/>
              <w:right w:val="nil"/>
            </w:tcBorders>
            <w:shd w:val="clear" w:color="auto" w:fill="auto"/>
            <w:noWrap/>
            <w:vAlign w:val="bottom"/>
            <w:hideMark/>
          </w:tcPr>
          <w:p w14:paraId="3D9DAB75" w14:textId="77777777" w:rsidR="0067094F" w:rsidRPr="0067094F" w:rsidRDefault="0067094F" w:rsidP="0067094F">
            <w:pPr>
              <w:jc w:val="right"/>
              <w:rPr>
                <w:noProof w:val="0"/>
                <w:sz w:val="20"/>
                <w:szCs w:val="20"/>
              </w:rPr>
            </w:pPr>
          </w:p>
        </w:tc>
      </w:tr>
      <w:tr w:rsidR="0067094F" w:rsidRPr="0067094F" w14:paraId="7956E7A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1C300C8" w14:textId="77777777" w:rsidR="0067094F" w:rsidRPr="0067094F" w:rsidRDefault="0067094F" w:rsidP="0067094F">
            <w:pPr>
              <w:rPr>
                <w:b/>
                <w:bCs/>
                <w:noProof w:val="0"/>
                <w:sz w:val="20"/>
                <w:szCs w:val="20"/>
              </w:rPr>
            </w:pPr>
            <w:r w:rsidRPr="0067094F">
              <w:rPr>
                <w:b/>
                <w:bCs/>
                <w:noProof w:val="0"/>
                <w:sz w:val="20"/>
                <w:szCs w:val="20"/>
              </w:rPr>
              <w:t>313</w:t>
            </w:r>
          </w:p>
        </w:tc>
        <w:tc>
          <w:tcPr>
            <w:tcW w:w="266" w:type="dxa"/>
            <w:tcBorders>
              <w:top w:val="nil"/>
              <w:left w:val="nil"/>
              <w:bottom w:val="nil"/>
              <w:right w:val="nil"/>
            </w:tcBorders>
            <w:shd w:val="clear" w:color="auto" w:fill="auto"/>
            <w:noWrap/>
            <w:vAlign w:val="bottom"/>
            <w:hideMark/>
          </w:tcPr>
          <w:p w14:paraId="4101DFD5"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7FF4CCC9" w14:textId="77777777" w:rsidR="0067094F" w:rsidRPr="0067094F" w:rsidRDefault="0067094F" w:rsidP="0067094F">
            <w:pPr>
              <w:rPr>
                <w:b/>
                <w:bCs/>
                <w:noProof w:val="0"/>
                <w:sz w:val="20"/>
                <w:szCs w:val="20"/>
              </w:rPr>
            </w:pPr>
            <w:r w:rsidRPr="0067094F">
              <w:rPr>
                <w:b/>
                <w:bCs/>
                <w:noProof w:val="0"/>
                <w:sz w:val="20"/>
                <w:szCs w:val="20"/>
              </w:rPr>
              <w:t>Doprinosi na plaće</w:t>
            </w:r>
          </w:p>
        </w:tc>
        <w:tc>
          <w:tcPr>
            <w:tcW w:w="1701" w:type="dxa"/>
            <w:tcBorders>
              <w:top w:val="nil"/>
              <w:left w:val="nil"/>
              <w:bottom w:val="nil"/>
              <w:right w:val="nil"/>
            </w:tcBorders>
            <w:shd w:val="clear" w:color="auto" w:fill="auto"/>
            <w:noWrap/>
            <w:vAlign w:val="bottom"/>
            <w:hideMark/>
          </w:tcPr>
          <w:p w14:paraId="6D613620" w14:textId="77777777" w:rsidR="0067094F" w:rsidRPr="0067094F" w:rsidRDefault="0067094F" w:rsidP="0067094F">
            <w:pPr>
              <w:jc w:val="right"/>
              <w:rPr>
                <w:b/>
                <w:bCs/>
                <w:noProof w:val="0"/>
                <w:sz w:val="20"/>
                <w:szCs w:val="20"/>
              </w:rPr>
            </w:pPr>
            <w:r w:rsidRPr="0067094F">
              <w:rPr>
                <w:b/>
                <w:bCs/>
                <w:noProof w:val="0"/>
                <w:sz w:val="20"/>
                <w:szCs w:val="20"/>
              </w:rPr>
              <w:t>260.000,00</w:t>
            </w:r>
          </w:p>
        </w:tc>
        <w:tc>
          <w:tcPr>
            <w:tcW w:w="1469" w:type="dxa"/>
            <w:tcBorders>
              <w:top w:val="nil"/>
              <w:left w:val="nil"/>
              <w:bottom w:val="nil"/>
              <w:right w:val="nil"/>
            </w:tcBorders>
            <w:shd w:val="clear" w:color="auto" w:fill="auto"/>
            <w:noWrap/>
            <w:vAlign w:val="bottom"/>
            <w:hideMark/>
          </w:tcPr>
          <w:p w14:paraId="4566543F" w14:textId="77777777" w:rsidR="0067094F" w:rsidRPr="0067094F" w:rsidRDefault="0067094F" w:rsidP="0067094F">
            <w:pPr>
              <w:jc w:val="right"/>
              <w:rPr>
                <w:b/>
                <w:bCs/>
                <w:noProof w:val="0"/>
                <w:sz w:val="20"/>
                <w:szCs w:val="20"/>
              </w:rPr>
            </w:pPr>
            <w:r w:rsidRPr="0067094F">
              <w:rPr>
                <w:b/>
                <w:bCs/>
                <w:noProof w:val="0"/>
                <w:sz w:val="20"/>
                <w:szCs w:val="20"/>
              </w:rPr>
              <w:t>251.927,33</w:t>
            </w:r>
          </w:p>
        </w:tc>
        <w:tc>
          <w:tcPr>
            <w:tcW w:w="916" w:type="dxa"/>
            <w:tcBorders>
              <w:top w:val="nil"/>
              <w:left w:val="nil"/>
              <w:bottom w:val="nil"/>
              <w:right w:val="nil"/>
            </w:tcBorders>
            <w:shd w:val="clear" w:color="auto" w:fill="auto"/>
            <w:noWrap/>
            <w:vAlign w:val="bottom"/>
            <w:hideMark/>
          </w:tcPr>
          <w:p w14:paraId="01BAE103" w14:textId="77777777" w:rsidR="0067094F" w:rsidRPr="0067094F" w:rsidRDefault="0067094F" w:rsidP="0067094F">
            <w:pPr>
              <w:jc w:val="right"/>
              <w:rPr>
                <w:b/>
                <w:bCs/>
                <w:noProof w:val="0"/>
                <w:sz w:val="20"/>
                <w:szCs w:val="20"/>
              </w:rPr>
            </w:pPr>
            <w:r w:rsidRPr="0067094F">
              <w:rPr>
                <w:b/>
                <w:bCs/>
                <w:noProof w:val="0"/>
                <w:sz w:val="20"/>
                <w:szCs w:val="20"/>
              </w:rPr>
              <w:t>96,90</w:t>
            </w:r>
          </w:p>
        </w:tc>
      </w:tr>
      <w:tr w:rsidR="0067094F" w:rsidRPr="0067094F" w14:paraId="12CAFA5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6031C3D" w14:textId="77777777" w:rsidR="0067094F" w:rsidRPr="0067094F" w:rsidRDefault="0067094F" w:rsidP="0067094F">
            <w:pPr>
              <w:rPr>
                <w:noProof w:val="0"/>
                <w:sz w:val="20"/>
                <w:szCs w:val="20"/>
              </w:rPr>
            </w:pPr>
            <w:r w:rsidRPr="0067094F">
              <w:rPr>
                <w:noProof w:val="0"/>
                <w:sz w:val="20"/>
                <w:szCs w:val="20"/>
              </w:rPr>
              <w:t>3132</w:t>
            </w:r>
          </w:p>
        </w:tc>
        <w:tc>
          <w:tcPr>
            <w:tcW w:w="266" w:type="dxa"/>
            <w:tcBorders>
              <w:top w:val="nil"/>
              <w:left w:val="nil"/>
              <w:bottom w:val="nil"/>
              <w:right w:val="nil"/>
            </w:tcBorders>
            <w:shd w:val="clear" w:color="auto" w:fill="auto"/>
            <w:noWrap/>
            <w:vAlign w:val="bottom"/>
            <w:hideMark/>
          </w:tcPr>
          <w:p w14:paraId="105F1DB7"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C03A8E2" w14:textId="77777777" w:rsidR="0067094F" w:rsidRPr="0067094F" w:rsidRDefault="0067094F" w:rsidP="0067094F">
            <w:pPr>
              <w:rPr>
                <w:noProof w:val="0"/>
                <w:sz w:val="20"/>
                <w:szCs w:val="20"/>
              </w:rPr>
            </w:pPr>
            <w:r w:rsidRPr="0067094F">
              <w:rPr>
                <w:noProof w:val="0"/>
                <w:sz w:val="20"/>
                <w:szCs w:val="20"/>
              </w:rPr>
              <w:t>Doprinosi za obvezno zdravstveno osiguranje</w:t>
            </w:r>
          </w:p>
        </w:tc>
        <w:tc>
          <w:tcPr>
            <w:tcW w:w="1701" w:type="dxa"/>
            <w:tcBorders>
              <w:top w:val="nil"/>
              <w:left w:val="nil"/>
              <w:bottom w:val="nil"/>
              <w:right w:val="nil"/>
            </w:tcBorders>
            <w:shd w:val="clear" w:color="auto" w:fill="auto"/>
            <w:noWrap/>
            <w:vAlign w:val="bottom"/>
            <w:hideMark/>
          </w:tcPr>
          <w:p w14:paraId="2372B0C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1F5AC5A" w14:textId="77777777" w:rsidR="0067094F" w:rsidRPr="0067094F" w:rsidRDefault="0067094F" w:rsidP="0067094F">
            <w:pPr>
              <w:jc w:val="right"/>
              <w:rPr>
                <w:noProof w:val="0"/>
                <w:sz w:val="20"/>
                <w:szCs w:val="20"/>
              </w:rPr>
            </w:pPr>
            <w:r w:rsidRPr="0067094F">
              <w:rPr>
                <w:noProof w:val="0"/>
                <w:sz w:val="20"/>
                <w:szCs w:val="20"/>
              </w:rPr>
              <w:t>251.927,33</w:t>
            </w:r>
          </w:p>
        </w:tc>
        <w:tc>
          <w:tcPr>
            <w:tcW w:w="916" w:type="dxa"/>
            <w:tcBorders>
              <w:top w:val="nil"/>
              <w:left w:val="nil"/>
              <w:bottom w:val="nil"/>
              <w:right w:val="nil"/>
            </w:tcBorders>
            <w:shd w:val="clear" w:color="auto" w:fill="auto"/>
            <w:noWrap/>
            <w:vAlign w:val="bottom"/>
            <w:hideMark/>
          </w:tcPr>
          <w:p w14:paraId="48E1A02F" w14:textId="77777777" w:rsidR="0067094F" w:rsidRPr="0067094F" w:rsidRDefault="0067094F" w:rsidP="0067094F">
            <w:pPr>
              <w:jc w:val="right"/>
              <w:rPr>
                <w:noProof w:val="0"/>
                <w:sz w:val="20"/>
                <w:szCs w:val="20"/>
              </w:rPr>
            </w:pPr>
          </w:p>
        </w:tc>
      </w:tr>
      <w:tr w:rsidR="0067094F" w:rsidRPr="0067094F" w14:paraId="42FA5C0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FF31FEC" w14:textId="77777777" w:rsidR="0067094F" w:rsidRPr="0067094F" w:rsidRDefault="0067094F" w:rsidP="0067094F">
            <w:pPr>
              <w:rPr>
                <w:b/>
                <w:bCs/>
                <w:noProof w:val="0"/>
                <w:sz w:val="20"/>
                <w:szCs w:val="20"/>
              </w:rPr>
            </w:pPr>
            <w:r w:rsidRPr="0067094F">
              <w:rPr>
                <w:b/>
                <w:bCs/>
                <w:noProof w:val="0"/>
                <w:sz w:val="20"/>
                <w:szCs w:val="20"/>
              </w:rPr>
              <w:t>321</w:t>
            </w:r>
          </w:p>
        </w:tc>
        <w:tc>
          <w:tcPr>
            <w:tcW w:w="266" w:type="dxa"/>
            <w:tcBorders>
              <w:top w:val="nil"/>
              <w:left w:val="nil"/>
              <w:bottom w:val="nil"/>
              <w:right w:val="nil"/>
            </w:tcBorders>
            <w:shd w:val="clear" w:color="auto" w:fill="auto"/>
            <w:noWrap/>
            <w:vAlign w:val="bottom"/>
            <w:hideMark/>
          </w:tcPr>
          <w:p w14:paraId="7D1C504F"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241F404" w14:textId="77777777" w:rsidR="0067094F" w:rsidRPr="0067094F" w:rsidRDefault="0067094F" w:rsidP="0067094F">
            <w:pPr>
              <w:rPr>
                <w:b/>
                <w:bCs/>
                <w:noProof w:val="0"/>
                <w:sz w:val="20"/>
                <w:szCs w:val="20"/>
              </w:rPr>
            </w:pPr>
            <w:r w:rsidRPr="0067094F">
              <w:rPr>
                <w:b/>
                <w:bCs/>
                <w:noProof w:val="0"/>
                <w:sz w:val="20"/>
                <w:szCs w:val="20"/>
              </w:rPr>
              <w:t>Naknade troškova zaposlenima</w:t>
            </w:r>
          </w:p>
        </w:tc>
        <w:tc>
          <w:tcPr>
            <w:tcW w:w="1701" w:type="dxa"/>
            <w:tcBorders>
              <w:top w:val="nil"/>
              <w:left w:val="nil"/>
              <w:bottom w:val="nil"/>
              <w:right w:val="nil"/>
            </w:tcBorders>
            <w:shd w:val="clear" w:color="auto" w:fill="auto"/>
            <w:noWrap/>
            <w:vAlign w:val="bottom"/>
            <w:hideMark/>
          </w:tcPr>
          <w:p w14:paraId="773B071B" w14:textId="77777777" w:rsidR="0067094F" w:rsidRPr="0067094F" w:rsidRDefault="0067094F" w:rsidP="0067094F">
            <w:pPr>
              <w:jc w:val="right"/>
              <w:rPr>
                <w:b/>
                <w:bCs/>
                <w:noProof w:val="0"/>
                <w:sz w:val="20"/>
                <w:szCs w:val="20"/>
              </w:rPr>
            </w:pPr>
            <w:r w:rsidRPr="0067094F">
              <w:rPr>
                <w:b/>
                <w:bCs/>
                <w:noProof w:val="0"/>
                <w:sz w:val="20"/>
                <w:szCs w:val="20"/>
              </w:rPr>
              <w:t>66.000,00</w:t>
            </w:r>
          </w:p>
        </w:tc>
        <w:tc>
          <w:tcPr>
            <w:tcW w:w="1469" w:type="dxa"/>
            <w:tcBorders>
              <w:top w:val="nil"/>
              <w:left w:val="nil"/>
              <w:bottom w:val="nil"/>
              <w:right w:val="nil"/>
            </w:tcBorders>
            <w:shd w:val="clear" w:color="auto" w:fill="auto"/>
            <w:noWrap/>
            <w:vAlign w:val="bottom"/>
            <w:hideMark/>
          </w:tcPr>
          <w:p w14:paraId="2E8C85DB" w14:textId="77777777" w:rsidR="0067094F" w:rsidRPr="0067094F" w:rsidRDefault="0067094F" w:rsidP="0067094F">
            <w:pPr>
              <w:jc w:val="right"/>
              <w:rPr>
                <w:b/>
                <w:bCs/>
                <w:noProof w:val="0"/>
                <w:sz w:val="20"/>
                <w:szCs w:val="20"/>
              </w:rPr>
            </w:pPr>
            <w:r w:rsidRPr="0067094F">
              <w:rPr>
                <w:b/>
                <w:bCs/>
                <w:noProof w:val="0"/>
                <w:sz w:val="20"/>
                <w:szCs w:val="20"/>
              </w:rPr>
              <w:t>62.911,48</w:t>
            </w:r>
          </w:p>
        </w:tc>
        <w:tc>
          <w:tcPr>
            <w:tcW w:w="916" w:type="dxa"/>
            <w:tcBorders>
              <w:top w:val="nil"/>
              <w:left w:val="nil"/>
              <w:bottom w:val="nil"/>
              <w:right w:val="nil"/>
            </w:tcBorders>
            <w:shd w:val="clear" w:color="auto" w:fill="auto"/>
            <w:noWrap/>
            <w:vAlign w:val="bottom"/>
            <w:hideMark/>
          </w:tcPr>
          <w:p w14:paraId="5FF7DD87" w14:textId="77777777" w:rsidR="0067094F" w:rsidRPr="0067094F" w:rsidRDefault="0067094F" w:rsidP="0067094F">
            <w:pPr>
              <w:jc w:val="right"/>
              <w:rPr>
                <w:b/>
                <w:bCs/>
                <w:noProof w:val="0"/>
                <w:sz w:val="20"/>
                <w:szCs w:val="20"/>
              </w:rPr>
            </w:pPr>
            <w:r w:rsidRPr="0067094F">
              <w:rPr>
                <w:b/>
                <w:bCs/>
                <w:noProof w:val="0"/>
                <w:sz w:val="20"/>
                <w:szCs w:val="20"/>
              </w:rPr>
              <w:t>95,32</w:t>
            </w:r>
          </w:p>
        </w:tc>
      </w:tr>
      <w:tr w:rsidR="0067094F" w:rsidRPr="0067094F" w14:paraId="6D370C1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9A89C02" w14:textId="77777777" w:rsidR="0067094F" w:rsidRPr="0067094F" w:rsidRDefault="0067094F" w:rsidP="0067094F">
            <w:pPr>
              <w:rPr>
                <w:noProof w:val="0"/>
                <w:sz w:val="20"/>
                <w:szCs w:val="20"/>
              </w:rPr>
            </w:pPr>
            <w:r w:rsidRPr="0067094F">
              <w:rPr>
                <w:noProof w:val="0"/>
                <w:sz w:val="20"/>
                <w:szCs w:val="20"/>
              </w:rPr>
              <w:t>3212</w:t>
            </w:r>
          </w:p>
        </w:tc>
        <w:tc>
          <w:tcPr>
            <w:tcW w:w="266" w:type="dxa"/>
            <w:tcBorders>
              <w:top w:val="nil"/>
              <w:left w:val="nil"/>
              <w:bottom w:val="nil"/>
              <w:right w:val="nil"/>
            </w:tcBorders>
            <w:shd w:val="clear" w:color="auto" w:fill="auto"/>
            <w:noWrap/>
            <w:vAlign w:val="bottom"/>
            <w:hideMark/>
          </w:tcPr>
          <w:p w14:paraId="7475C60D"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53BCBF1" w14:textId="77777777" w:rsidR="0067094F" w:rsidRPr="0067094F" w:rsidRDefault="0067094F" w:rsidP="0067094F">
            <w:pPr>
              <w:rPr>
                <w:noProof w:val="0"/>
                <w:sz w:val="20"/>
                <w:szCs w:val="20"/>
              </w:rPr>
            </w:pPr>
            <w:r w:rsidRPr="0067094F">
              <w:rPr>
                <w:noProof w:val="0"/>
                <w:sz w:val="20"/>
                <w:szCs w:val="20"/>
              </w:rPr>
              <w:t>Naknade za prijevoz, za rad na terenu i odvojeni život</w:t>
            </w:r>
          </w:p>
        </w:tc>
        <w:tc>
          <w:tcPr>
            <w:tcW w:w="1701" w:type="dxa"/>
            <w:tcBorders>
              <w:top w:val="nil"/>
              <w:left w:val="nil"/>
              <w:bottom w:val="nil"/>
              <w:right w:val="nil"/>
            </w:tcBorders>
            <w:shd w:val="clear" w:color="auto" w:fill="auto"/>
            <w:noWrap/>
            <w:vAlign w:val="bottom"/>
            <w:hideMark/>
          </w:tcPr>
          <w:p w14:paraId="420BDA0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BB92E71" w14:textId="77777777" w:rsidR="0067094F" w:rsidRPr="0067094F" w:rsidRDefault="0067094F" w:rsidP="0067094F">
            <w:pPr>
              <w:jc w:val="right"/>
              <w:rPr>
                <w:noProof w:val="0"/>
                <w:sz w:val="20"/>
                <w:szCs w:val="20"/>
              </w:rPr>
            </w:pPr>
            <w:r w:rsidRPr="0067094F">
              <w:rPr>
                <w:noProof w:val="0"/>
                <w:sz w:val="20"/>
                <w:szCs w:val="20"/>
              </w:rPr>
              <w:t>58.969,02</w:t>
            </w:r>
          </w:p>
        </w:tc>
        <w:tc>
          <w:tcPr>
            <w:tcW w:w="916" w:type="dxa"/>
            <w:tcBorders>
              <w:top w:val="nil"/>
              <w:left w:val="nil"/>
              <w:bottom w:val="nil"/>
              <w:right w:val="nil"/>
            </w:tcBorders>
            <w:shd w:val="clear" w:color="auto" w:fill="auto"/>
            <w:noWrap/>
            <w:vAlign w:val="bottom"/>
            <w:hideMark/>
          </w:tcPr>
          <w:p w14:paraId="6A377958" w14:textId="77777777" w:rsidR="0067094F" w:rsidRPr="0067094F" w:rsidRDefault="0067094F" w:rsidP="0067094F">
            <w:pPr>
              <w:jc w:val="right"/>
              <w:rPr>
                <w:noProof w:val="0"/>
                <w:sz w:val="20"/>
                <w:szCs w:val="20"/>
              </w:rPr>
            </w:pPr>
          </w:p>
        </w:tc>
      </w:tr>
      <w:tr w:rsidR="0067094F" w:rsidRPr="0067094F" w14:paraId="67FF72D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3D6E5FA" w14:textId="77777777" w:rsidR="0067094F" w:rsidRPr="0067094F" w:rsidRDefault="0067094F" w:rsidP="0067094F">
            <w:pPr>
              <w:rPr>
                <w:noProof w:val="0"/>
                <w:sz w:val="20"/>
                <w:szCs w:val="20"/>
              </w:rPr>
            </w:pPr>
            <w:r w:rsidRPr="0067094F">
              <w:rPr>
                <w:noProof w:val="0"/>
                <w:sz w:val="20"/>
                <w:szCs w:val="20"/>
              </w:rPr>
              <w:t>3213</w:t>
            </w:r>
          </w:p>
        </w:tc>
        <w:tc>
          <w:tcPr>
            <w:tcW w:w="266" w:type="dxa"/>
            <w:tcBorders>
              <w:top w:val="nil"/>
              <w:left w:val="nil"/>
              <w:bottom w:val="nil"/>
              <w:right w:val="nil"/>
            </w:tcBorders>
            <w:shd w:val="clear" w:color="auto" w:fill="auto"/>
            <w:noWrap/>
            <w:vAlign w:val="bottom"/>
            <w:hideMark/>
          </w:tcPr>
          <w:p w14:paraId="1641A72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FB5417A" w14:textId="77777777" w:rsidR="0067094F" w:rsidRPr="0067094F" w:rsidRDefault="0067094F" w:rsidP="0067094F">
            <w:pPr>
              <w:rPr>
                <w:noProof w:val="0"/>
                <w:sz w:val="20"/>
                <w:szCs w:val="20"/>
              </w:rPr>
            </w:pPr>
            <w:r w:rsidRPr="0067094F">
              <w:rPr>
                <w:noProof w:val="0"/>
                <w:sz w:val="20"/>
                <w:szCs w:val="20"/>
              </w:rPr>
              <w:t>Stručno usavršavanje zaposlenika</w:t>
            </w:r>
          </w:p>
        </w:tc>
        <w:tc>
          <w:tcPr>
            <w:tcW w:w="1701" w:type="dxa"/>
            <w:tcBorders>
              <w:top w:val="nil"/>
              <w:left w:val="nil"/>
              <w:bottom w:val="nil"/>
              <w:right w:val="nil"/>
            </w:tcBorders>
            <w:shd w:val="clear" w:color="auto" w:fill="auto"/>
            <w:noWrap/>
            <w:vAlign w:val="bottom"/>
            <w:hideMark/>
          </w:tcPr>
          <w:p w14:paraId="179DD0C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C5EDB54" w14:textId="77777777" w:rsidR="0067094F" w:rsidRPr="0067094F" w:rsidRDefault="0067094F" w:rsidP="0067094F">
            <w:pPr>
              <w:jc w:val="right"/>
              <w:rPr>
                <w:noProof w:val="0"/>
                <w:sz w:val="20"/>
                <w:szCs w:val="20"/>
              </w:rPr>
            </w:pPr>
            <w:r w:rsidRPr="0067094F">
              <w:rPr>
                <w:noProof w:val="0"/>
                <w:sz w:val="20"/>
                <w:szCs w:val="20"/>
              </w:rPr>
              <w:t>3.942,46</w:t>
            </w:r>
          </w:p>
        </w:tc>
        <w:tc>
          <w:tcPr>
            <w:tcW w:w="916" w:type="dxa"/>
            <w:tcBorders>
              <w:top w:val="nil"/>
              <w:left w:val="nil"/>
              <w:bottom w:val="nil"/>
              <w:right w:val="nil"/>
            </w:tcBorders>
            <w:shd w:val="clear" w:color="auto" w:fill="auto"/>
            <w:noWrap/>
            <w:vAlign w:val="bottom"/>
            <w:hideMark/>
          </w:tcPr>
          <w:p w14:paraId="7E10DD1C" w14:textId="77777777" w:rsidR="0067094F" w:rsidRPr="0067094F" w:rsidRDefault="0067094F" w:rsidP="0067094F">
            <w:pPr>
              <w:jc w:val="right"/>
              <w:rPr>
                <w:noProof w:val="0"/>
                <w:sz w:val="20"/>
                <w:szCs w:val="20"/>
              </w:rPr>
            </w:pPr>
          </w:p>
        </w:tc>
      </w:tr>
      <w:tr w:rsidR="0067094F" w:rsidRPr="0067094F" w14:paraId="5A63BB2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DE5325D" w14:textId="77777777" w:rsidR="0067094F" w:rsidRPr="0067094F" w:rsidRDefault="0067094F" w:rsidP="0067094F">
            <w:pPr>
              <w:rPr>
                <w:b/>
                <w:bCs/>
                <w:noProof w:val="0"/>
                <w:sz w:val="20"/>
                <w:szCs w:val="20"/>
              </w:rPr>
            </w:pPr>
            <w:r w:rsidRPr="0067094F">
              <w:rPr>
                <w:b/>
                <w:bCs/>
                <w:noProof w:val="0"/>
                <w:sz w:val="20"/>
                <w:szCs w:val="20"/>
              </w:rPr>
              <w:t>322</w:t>
            </w:r>
          </w:p>
        </w:tc>
        <w:tc>
          <w:tcPr>
            <w:tcW w:w="266" w:type="dxa"/>
            <w:tcBorders>
              <w:top w:val="nil"/>
              <w:left w:val="nil"/>
              <w:bottom w:val="nil"/>
              <w:right w:val="nil"/>
            </w:tcBorders>
            <w:shd w:val="clear" w:color="auto" w:fill="auto"/>
            <w:noWrap/>
            <w:vAlign w:val="bottom"/>
            <w:hideMark/>
          </w:tcPr>
          <w:p w14:paraId="6CCA0395"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CF85741" w14:textId="77777777" w:rsidR="0067094F" w:rsidRPr="0067094F" w:rsidRDefault="0067094F" w:rsidP="0067094F">
            <w:pPr>
              <w:rPr>
                <w:b/>
                <w:bCs/>
                <w:noProof w:val="0"/>
                <w:sz w:val="20"/>
                <w:szCs w:val="20"/>
              </w:rPr>
            </w:pPr>
            <w:r w:rsidRPr="0067094F">
              <w:rPr>
                <w:b/>
                <w:bCs/>
                <w:noProof w:val="0"/>
                <w:sz w:val="20"/>
                <w:szCs w:val="20"/>
              </w:rPr>
              <w:t>Rashodi za materijal i energiju</w:t>
            </w:r>
          </w:p>
        </w:tc>
        <w:tc>
          <w:tcPr>
            <w:tcW w:w="1701" w:type="dxa"/>
            <w:tcBorders>
              <w:top w:val="nil"/>
              <w:left w:val="nil"/>
              <w:bottom w:val="nil"/>
              <w:right w:val="nil"/>
            </w:tcBorders>
            <w:shd w:val="clear" w:color="auto" w:fill="auto"/>
            <w:noWrap/>
            <w:vAlign w:val="bottom"/>
            <w:hideMark/>
          </w:tcPr>
          <w:p w14:paraId="7E381048" w14:textId="77777777" w:rsidR="0067094F" w:rsidRPr="0067094F" w:rsidRDefault="0067094F" w:rsidP="0067094F">
            <w:pPr>
              <w:jc w:val="right"/>
              <w:rPr>
                <w:b/>
                <w:bCs/>
                <w:noProof w:val="0"/>
                <w:sz w:val="20"/>
                <w:szCs w:val="20"/>
              </w:rPr>
            </w:pPr>
            <w:r w:rsidRPr="0067094F">
              <w:rPr>
                <w:b/>
                <w:bCs/>
                <w:noProof w:val="0"/>
                <w:sz w:val="20"/>
                <w:szCs w:val="20"/>
              </w:rPr>
              <w:t>80.000,00</w:t>
            </w:r>
          </w:p>
        </w:tc>
        <w:tc>
          <w:tcPr>
            <w:tcW w:w="1469" w:type="dxa"/>
            <w:tcBorders>
              <w:top w:val="nil"/>
              <w:left w:val="nil"/>
              <w:bottom w:val="nil"/>
              <w:right w:val="nil"/>
            </w:tcBorders>
            <w:shd w:val="clear" w:color="auto" w:fill="auto"/>
            <w:noWrap/>
            <w:vAlign w:val="bottom"/>
            <w:hideMark/>
          </w:tcPr>
          <w:p w14:paraId="47D598C9" w14:textId="77777777" w:rsidR="0067094F" w:rsidRPr="0067094F" w:rsidRDefault="0067094F" w:rsidP="0067094F">
            <w:pPr>
              <w:jc w:val="right"/>
              <w:rPr>
                <w:b/>
                <w:bCs/>
                <w:noProof w:val="0"/>
                <w:sz w:val="20"/>
                <w:szCs w:val="20"/>
              </w:rPr>
            </w:pPr>
            <w:r w:rsidRPr="0067094F">
              <w:rPr>
                <w:b/>
                <w:bCs/>
                <w:noProof w:val="0"/>
                <w:sz w:val="20"/>
                <w:szCs w:val="20"/>
              </w:rPr>
              <w:t>54.373,83</w:t>
            </w:r>
          </w:p>
        </w:tc>
        <w:tc>
          <w:tcPr>
            <w:tcW w:w="916" w:type="dxa"/>
            <w:tcBorders>
              <w:top w:val="nil"/>
              <w:left w:val="nil"/>
              <w:bottom w:val="nil"/>
              <w:right w:val="nil"/>
            </w:tcBorders>
            <w:shd w:val="clear" w:color="auto" w:fill="auto"/>
            <w:noWrap/>
            <w:vAlign w:val="bottom"/>
            <w:hideMark/>
          </w:tcPr>
          <w:p w14:paraId="68532FF5" w14:textId="77777777" w:rsidR="0067094F" w:rsidRPr="0067094F" w:rsidRDefault="0067094F" w:rsidP="0067094F">
            <w:pPr>
              <w:jc w:val="right"/>
              <w:rPr>
                <w:b/>
                <w:bCs/>
                <w:noProof w:val="0"/>
                <w:sz w:val="20"/>
                <w:szCs w:val="20"/>
              </w:rPr>
            </w:pPr>
            <w:r w:rsidRPr="0067094F">
              <w:rPr>
                <w:b/>
                <w:bCs/>
                <w:noProof w:val="0"/>
                <w:sz w:val="20"/>
                <w:szCs w:val="20"/>
              </w:rPr>
              <w:t>67,97</w:t>
            </w:r>
          </w:p>
        </w:tc>
      </w:tr>
      <w:tr w:rsidR="0067094F" w:rsidRPr="0067094F" w14:paraId="37B7593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F0F5EEC" w14:textId="77777777" w:rsidR="0067094F" w:rsidRPr="0067094F" w:rsidRDefault="0067094F" w:rsidP="0067094F">
            <w:pPr>
              <w:rPr>
                <w:noProof w:val="0"/>
                <w:sz w:val="20"/>
                <w:szCs w:val="20"/>
              </w:rPr>
            </w:pPr>
            <w:r w:rsidRPr="0067094F">
              <w:rPr>
                <w:noProof w:val="0"/>
                <w:sz w:val="20"/>
                <w:szCs w:val="20"/>
              </w:rPr>
              <w:t>3223</w:t>
            </w:r>
          </w:p>
        </w:tc>
        <w:tc>
          <w:tcPr>
            <w:tcW w:w="266" w:type="dxa"/>
            <w:tcBorders>
              <w:top w:val="nil"/>
              <w:left w:val="nil"/>
              <w:bottom w:val="nil"/>
              <w:right w:val="nil"/>
            </w:tcBorders>
            <w:shd w:val="clear" w:color="auto" w:fill="auto"/>
            <w:noWrap/>
            <w:vAlign w:val="bottom"/>
            <w:hideMark/>
          </w:tcPr>
          <w:p w14:paraId="4BB94D77"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EDD9DE2" w14:textId="77777777" w:rsidR="0067094F" w:rsidRPr="0067094F" w:rsidRDefault="0067094F" w:rsidP="0067094F">
            <w:pPr>
              <w:rPr>
                <w:noProof w:val="0"/>
                <w:sz w:val="20"/>
                <w:szCs w:val="20"/>
              </w:rPr>
            </w:pPr>
            <w:r w:rsidRPr="0067094F">
              <w:rPr>
                <w:noProof w:val="0"/>
                <w:sz w:val="20"/>
                <w:szCs w:val="20"/>
              </w:rPr>
              <w:t>Energija</w:t>
            </w:r>
          </w:p>
        </w:tc>
        <w:tc>
          <w:tcPr>
            <w:tcW w:w="1701" w:type="dxa"/>
            <w:tcBorders>
              <w:top w:val="nil"/>
              <w:left w:val="nil"/>
              <w:bottom w:val="nil"/>
              <w:right w:val="nil"/>
            </w:tcBorders>
            <w:shd w:val="clear" w:color="auto" w:fill="auto"/>
            <w:noWrap/>
            <w:vAlign w:val="bottom"/>
            <w:hideMark/>
          </w:tcPr>
          <w:p w14:paraId="36FE9DCD"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0F88BE0" w14:textId="77777777" w:rsidR="0067094F" w:rsidRPr="0067094F" w:rsidRDefault="0067094F" w:rsidP="0067094F">
            <w:pPr>
              <w:jc w:val="right"/>
              <w:rPr>
                <w:noProof w:val="0"/>
                <w:sz w:val="20"/>
                <w:szCs w:val="20"/>
              </w:rPr>
            </w:pPr>
            <w:r w:rsidRPr="0067094F">
              <w:rPr>
                <w:noProof w:val="0"/>
                <w:sz w:val="20"/>
                <w:szCs w:val="20"/>
              </w:rPr>
              <w:t>54.373,83</w:t>
            </w:r>
          </w:p>
        </w:tc>
        <w:tc>
          <w:tcPr>
            <w:tcW w:w="916" w:type="dxa"/>
            <w:tcBorders>
              <w:top w:val="nil"/>
              <w:left w:val="nil"/>
              <w:bottom w:val="nil"/>
              <w:right w:val="nil"/>
            </w:tcBorders>
            <w:shd w:val="clear" w:color="auto" w:fill="auto"/>
            <w:noWrap/>
            <w:vAlign w:val="bottom"/>
            <w:hideMark/>
          </w:tcPr>
          <w:p w14:paraId="3A1AF860" w14:textId="77777777" w:rsidR="0067094F" w:rsidRPr="0067094F" w:rsidRDefault="0067094F" w:rsidP="0067094F">
            <w:pPr>
              <w:jc w:val="right"/>
              <w:rPr>
                <w:noProof w:val="0"/>
                <w:sz w:val="20"/>
                <w:szCs w:val="20"/>
              </w:rPr>
            </w:pPr>
          </w:p>
        </w:tc>
      </w:tr>
      <w:tr w:rsidR="0067094F" w:rsidRPr="0067094F" w14:paraId="414B20C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FE63A65"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0E5AFD00"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3A8A757"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0828933E" w14:textId="77777777" w:rsidR="0067094F" w:rsidRPr="0067094F" w:rsidRDefault="0067094F" w:rsidP="0067094F">
            <w:pPr>
              <w:jc w:val="right"/>
              <w:rPr>
                <w:b/>
                <w:bCs/>
                <w:noProof w:val="0"/>
                <w:sz w:val="20"/>
                <w:szCs w:val="20"/>
              </w:rPr>
            </w:pPr>
            <w:r w:rsidRPr="0067094F">
              <w:rPr>
                <w:b/>
                <w:bCs/>
                <w:noProof w:val="0"/>
                <w:sz w:val="20"/>
                <w:szCs w:val="20"/>
              </w:rPr>
              <w:t>24.000,00</w:t>
            </w:r>
          </w:p>
        </w:tc>
        <w:tc>
          <w:tcPr>
            <w:tcW w:w="1469" w:type="dxa"/>
            <w:tcBorders>
              <w:top w:val="nil"/>
              <w:left w:val="nil"/>
              <w:bottom w:val="nil"/>
              <w:right w:val="nil"/>
            </w:tcBorders>
            <w:shd w:val="clear" w:color="auto" w:fill="auto"/>
            <w:noWrap/>
            <w:vAlign w:val="bottom"/>
            <w:hideMark/>
          </w:tcPr>
          <w:p w14:paraId="17A574D0" w14:textId="77777777" w:rsidR="0067094F" w:rsidRPr="0067094F" w:rsidRDefault="0067094F" w:rsidP="0067094F">
            <w:pPr>
              <w:jc w:val="right"/>
              <w:rPr>
                <w:b/>
                <w:bCs/>
                <w:noProof w:val="0"/>
                <w:sz w:val="20"/>
                <w:szCs w:val="20"/>
              </w:rPr>
            </w:pPr>
            <w:r w:rsidRPr="0067094F">
              <w:rPr>
                <w:b/>
                <w:bCs/>
                <w:noProof w:val="0"/>
                <w:sz w:val="20"/>
                <w:szCs w:val="20"/>
              </w:rPr>
              <w:t>18.594,56</w:t>
            </w:r>
          </w:p>
        </w:tc>
        <w:tc>
          <w:tcPr>
            <w:tcW w:w="916" w:type="dxa"/>
            <w:tcBorders>
              <w:top w:val="nil"/>
              <w:left w:val="nil"/>
              <w:bottom w:val="nil"/>
              <w:right w:val="nil"/>
            </w:tcBorders>
            <w:shd w:val="clear" w:color="auto" w:fill="auto"/>
            <w:noWrap/>
            <w:vAlign w:val="bottom"/>
            <w:hideMark/>
          </w:tcPr>
          <w:p w14:paraId="417F0762" w14:textId="77777777" w:rsidR="0067094F" w:rsidRPr="0067094F" w:rsidRDefault="0067094F" w:rsidP="0067094F">
            <w:pPr>
              <w:jc w:val="right"/>
              <w:rPr>
                <w:b/>
                <w:bCs/>
                <w:noProof w:val="0"/>
                <w:sz w:val="20"/>
                <w:szCs w:val="20"/>
              </w:rPr>
            </w:pPr>
            <w:r w:rsidRPr="0067094F">
              <w:rPr>
                <w:b/>
                <w:bCs/>
                <w:noProof w:val="0"/>
                <w:sz w:val="20"/>
                <w:szCs w:val="20"/>
              </w:rPr>
              <w:t>77,48</w:t>
            </w:r>
          </w:p>
        </w:tc>
      </w:tr>
      <w:tr w:rsidR="0067094F" w:rsidRPr="0067094F" w14:paraId="2043DCB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A364F61" w14:textId="77777777" w:rsidR="0067094F" w:rsidRPr="0067094F" w:rsidRDefault="0067094F" w:rsidP="0067094F">
            <w:pPr>
              <w:rPr>
                <w:noProof w:val="0"/>
                <w:sz w:val="20"/>
                <w:szCs w:val="20"/>
              </w:rPr>
            </w:pPr>
            <w:r w:rsidRPr="0067094F">
              <w:rPr>
                <w:noProof w:val="0"/>
                <w:sz w:val="20"/>
                <w:szCs w:val="20"/>
              </w:rPr>
              <w:t>3236</w:t>
            </w:r>
          </w:p>
        </w:tc>
        <w:tc>
          <w:tcPr>
            <w:tcW w:w="266" w:type="dxa"/>
            <w:tcBorders>
              <w:top w:val="nil"/>
              <w:left w:val="nil"/>
              <w:bottom w:val="nil"/>
              <w:right w:val="nil"/>
            </w:tcBorders>
            <w:shd w:val="clear" w:color="auto" w:fill="auto"/>
            <w:noWrap/>
            <w:vAlign w:val="bottom"/>
            <w:hideMark/>
          </w:tcPr>
          <w:p w14:paraId="1090468F"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9EF9B6B" w14:textId="77777777" w:rsidR="0067094F" w:rsidRPr="0067094F" w:rsidRDefault="0067094F" w:rsidP="0067094F">
            <w:pPr>
              <w:rPr>
                <w:noProof w:val="0"/>
                <w:sz w:val="20"/>
                <w:szCs w:val="20"/>
              </w:rPr>
            </w:pPr>
            <w:r w:rsidRPr="0067094F">
              <w:rPr>
                <w:noProof w:val="0"/>
                <w:sz w:val="20"/>
                <w:szCs w:val="20"/>
              </w:rPr>
              <w:t>Zdravstvene i veterinarske usluge</w:t>
            </w:r>
          </w:p>
        </w:tc>
        <w:tc>
          <w:tcPr>
            <w:tcW w:w="1701" w:type="dxa"/>
            <w:tcBorders>
              <w:top w:val="nil"/>
              <w:left w:val="nil"/>
              <w:bottom w:val="nil"/>
              <w:right w:val="nil"/>
            </w:tcBorders>
            <w:shd w:val="clear" w:color="auto" w:fill="auto"/>
            <w:noWrap/>
            <w:vAlign w:val="bottom"/>
            <w:hideMark/>
          </w:tcPr>
          <w:p w14:paraId="482A059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F24D0F7" w14:textId="77777777" w:rsidR="0067094F" w:rsidRPr="0067094F" w:rsidRDefault="0067094F" w:rsidP="0067094F">
            <w:pPr>
              <w:jc w:val="right"/>
              <w:rPr>
                <w:noProof w:val="0"/>
                <w:sz w:val="20"/>
                <w:szCs w:val="20"/>
              </w:rPr>
            </w:pPr>
            <w:r w:rsidRPr="0067094F">
              <w:rPr>
                <w:noProof w:val="0"/>
                <w:sz w:val="20"/>
                <w:szCs w:val="20"/>
              </w:rPr>
              <w:t>17.469,56</w:t>
            </w:r>
          </w:p>
        </w:tc>
        <w:tc>
          <w:tcPr>
            <w:tcW w:w="916" w:type="dxa"/>
            <w:tcBorders>
              <w:top w:val="nil"/>
              <w:left w:val="nil"/>
              <w:bottom w:val="nil"/>
              <w:right w:val="nil"/>
            </w:tcBorders>
            <w:shd w:val="clear" w:color="auto" w:fill="auto"/>
            <w:noWrap/>
            <w:vAlign w:val="bottom"/>
            <w:hideMark/>
          </w:tcPr>
          <w:p w14:paraId="1271512D" w14:textId="77777777" w:rsidR="0067094F" w:rsidRPr="0067094F" w:rsidRDefault="0067094F" w:rsidP="0067094F">
            <w:pPr>
              <w:jc w:val="right"/>
              <w:rPr>
                <w:noProof w:val="0"/>
                <w:sz w:val="20"/>
                <w:szCs w:val="20"/>
              </w:rPr>
            </w:pPr>
          </w:p>
        </w:tc>
      </w:tr>
      <w:tr w:rsidR="0067094F" w:rsidRPr="0067094F" w14:paraId="700DA7D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67799F1" w14:textId="77777777" w:rsidR="0067094F" w:rsidRPr="0067094F" w:rsidRDefault="0067094F" w:rsidP="0067094F">
            <w:pPr>
              <w:rPr>
                <w:noProof w:val="0"/>
                <w:sz w:val="20"/>
                <w:szCs w:val="20"/>
              </w:rPr>
            </w:pPr>
            <w:r w:rsidRPr="0067094F">
              <w:rPr>
                <w:noProof w:val="0"/>
                <w:sz w:val="20"/>
                <w:szCs w:val="20"/>
              </w:rPr>
              <w:t>3238</w:t>
            </w:r>
          </w:p>
        </w:tc>
        <w:tc>
          <w:tcPr>
            <w:tcW w:w="266" w:type="dxa"/>
            <w:tcBorders>
              <w:top w:val="nil"/>
              <w:left w:val="nil"/>
              <w:bottom w:val="nil"/>
              <w:right w:val="nil"/>
            </w:tcBorders>
            <w:shd w:val="clear" w:color="auto" w:fill="auto"/>
            <w:noWrap/>
            <w:vAlign w:val="bottom"/>
            <w:hideMark/>
          </w:tcPr>
          <w:p w14:paraId="1559B29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D25A80C" w14:textId="77777777" w:rsidR="0067094F" w:rsidRPr="0067094F" w:rsidRDefault="0067094F" w:rsidP="0067094F">
            <w:pPr>
              <w:rPr>
                <w:noProof w:val="0"/>
                <w:sz w:val="20"/>
                <w:szCs w:val="20"/>
              </w:rPr>
            </w:pPr>
            <w:r w:rsidRPr="0067094F">
              <w:rPr>
                <w:noProof w:val="0"/>
                <w:sz w:val="20"/>
                <w:szCs w:val="20"/>
              </w:rPr>
              <w:t>Računalne usluge</w:t>
            </w:r>
          </w:p>
        </w:tc>
        <w:tc>
          <w:tcPr>
            <w:tcW w:w="1701" w:type="dxa"/>
            <w:tcBorders>
              <w:top w:val="nil"/>
              <w:left w:val="nil"/>
              <w:bottom w:val="nil"/>
              <w:right w:val="nil"/>
            </w:tcBorders>
            <w:shd w:val="clear" w:color="auto" w:fill="auto"/>
            <w:noWrap/>
            <w:vAlign w:val="bottom"/>
            <w:hideMark/>
          </w:tcPr>
          <w:p w14:paraId="18AC8FA1"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F0EE0F7" w14:textId="77777777" w:rsidR="0067094F" w:rsidRPr="0067094F" w:rsidRDefault="0067094F" w:rsidP="0067094F">
            <w:pPr>
              <w:jc w:val="right"/>
              <w:rPr>
                <w:noProof w:val="0"/>
                <w:sz w:val="20"/>
                <w:szCs w:val="20"/>
              </w:rPr>
            </w:pPr>
            <w:r w:rsidRPr="0067094F">
              <w:rPr>
                <w:noProof w:val="0"/>
                <w:sz w:val="20"/>
                <w:szCs w:val="20"/>
              </w:rPr>
              <w:t>1.125,00</w:t>
            </w:r>
          </w:p>
        </w:tc>
        <w:tc>
          <w:tcPr>
            <w:tcW w:w="916" w:type="dxa"/>
            <w:tcBorders>
              <w:top w:val="nil"/>
              <w:left w:val="nil"/>
              <w:bottom w:val="nil"/>
              <w:right w:val="nil"/>
            </w:tcBorders>
            <w:shd w:val="clear" w:color="auto" w:fill="auto"/>
            <w:noWrap/>
            <w:vAlign w:val="bottom"/>
            <w:hideMark/>
          </w:tcPr>
          <w:p w14:paraId="68D93686" w14:textId="77777777" w:rsidR="0067094F" w:rsidRPr="0067094F" w:rsidRDefault="0067094F" w:rsidP="0067094F">
            <w:pPr>
              <w:jc w:val="right"/>
              <w:rPr>
                <w:noProof w:val="0"/>
                <w:sz w:val="20"/>
                <w:szCs w:val="20"/>
              </w:rPr>
            </w:pPr>
          </w:p>
        </w:tc>
      </w:tr>
      <w:tr w:rsidR="0067094F" w:rsidRPr="0067094F" w14:paraId="1D422F9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6EDCCC9" w14:textId="77777777" w:rsidR="0067094F" w:rsidRPr="0067094F" w:rsidRDefault="0067094F" w:rsidP="0067094F">
            <w:pPr>
              <w:rPr>
                <w:b/>
                <w:bCs/>
                <w:noProof w:val="0"/>
                <w:sz w:val="20"/>
                <w:szCs w:val="20"/>
              </w:rPr>
            </w:pPr>
            <w:r w:rsidRPr="0067094F">
              <w:rPr>
                <w:b/>
                <w:bCs/>
                <w:noProof w:val="0"/>
                <w:sz w:val="20"/>
                <w:szCs w:val="20"/>
              </w:rPr>
              <w:t>329</w:t>
            </w:r>
          </w:p>
        </w:tc>
        <w:tc>
          <w:tcPr>
            <w:tcW w:w="266" w:type="dxa"/>
            <w:tcBorders>
              <w:top w:val="nil"/>
              <w:left w:val="nil"/>
              <w:bottom w:val="nil"/>
              <w:right w:val="nil"/>
            </w:tcBorders>
            <w:shd w:val="clear" w:color="auto" w:fill="auto"/>
            <w:noWrap/>
            <w:vAlign w:val="bottom"/>
            <w:hideMark/>
          </w:tcPr>
          <w:p w14:paraId="7BD60C77"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DA91C14" w14:textId="77777777" w:rsidR="0067094F" w:rsidRPr="0067094F" w:rsidRDefault="0067094F" w:rsidP="0067094F">
            <w:pPr>
              <w:rPr>
                <w:b/>
                <w:bCs/>
                <w:noProof w:val="0"/>
                <w:sz w:val="20"/>
                <w:szCs w:val="20"/>
              </w:rPr>
            </w:pPr>
            <w:r w:rsidRPr="0067094F">
              <w:rPr>
                <w:b/>
                <w:bCs/>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3BA70601" w14:textId="77777777" w:rsidR="0067094F" w:rsidRPr="0067094F" w:rsidRDefault="0067094F" w:rsidP="0067094F">
            <w:pPr>
              <w:jc w:val="right"/>
              <w:rPr>
                <w:b/>
                <w:bCs/>
                <w:noProof w:val="0"/>
                <w:sz w:val="20"/>
                <w:szCs w:val="20"/>
              </w:rPr>
            </w:pPr>
            <w:r w:rsidRPr="0067094F">
              <w:rPr>
                <w:b/>
                <w:bCs/>
                <w:noProof w:val="0"/>
                <w:sz w:val="20"/>
                <w:szCs w:val="20"/>
              </w:rPr>
              <w:t>80.000,00</w:t>
            </w:r>
          </w:p>
        </w:tc>
        <w:tc>
          <w:tcPr>
            <w:tcW w:w="1469" w:type="dxa"/>
            <w:tcBorders>
              <w:top w:val="nil"/>
              <w:left w:val="nil"/>
              <w:bottom w:val="nil"/>
              <w:right w:val="nil"/>
            </w:tcBorders>
            <w:shd w:val="clear" w:color="auto" w:fill="auto"/>
            <w:noWrap/>
            <w:vAlign w:val="bottom"/>
            <w:hideMark/>
          </w:tcPr>
          <w:p w14:paraId="119E2CEF" w14:textId="77777777" w:rsidR="0067094F" w:rsidRPr="0067094F" w:rsidRDefault="0067094F" w:rsidP="0067094F">
            <w:pPr>
              <w:jc w:val="right"/>
              <w:rPr>
                <w:b/>
                <w:bCs/>
                <w:noProof w:val="0"/>
                <w:sz w:val="20"/>
                <w:szCs w:val="20"/>
              </w:rPr>
            </w:pPr>
            <w:r w:rsidRPr="0067094F">
              <w:rPr>
                <w:b/>
                <w:bCs/>
                <w:noProof w:val="0"/>
                <w:sz w:val="20"/>
                <w:szCs w:val="20"/>
              </w:rPr>
              <w:t>78.424,06</w:t>
            </w:r>
          </w:p>
        </w:tc>
        <w:tc>
          <w:tcPr>
            <w:tcW w:w="916" w:type="dxa"/>
            <w:tcBorders>
              <w:top w:val="nil"/>
              <w:left w:val="nil"/>
              <w:bottom w:val="nil"/>
              <w:right w:val="nil"/>
            </w:tcBorders>
            <w:shd w:val="clear" w:color="auto" w:fill="auto"/>
            <w:noWrap/>
            <w:vAlign w:val="bottom"/>
            <w:hideMark/>
          </w:tcPr>
          <w:p w14:paraId="7C2E74C2" w14:textId="77777777" w:rsidR="0067094F" w:rsidRPr="0067094F" w:rsidRDefault="0067094F" w:rsidP="0067094F">
            <w:pPr>
              <w:jc w:val="right"/>
              <w:rPr>
                <w:b/>
                <w:bCs/>
                <w:noProof w:val="0"/>
                <w:sz w:val="20"/>
                <w:szCs w:val="20"/>
              </w:rPr>
            </w:pPr>
            <w:r w:rsidRPr="0067094F">
              <w:rPr>
                <w:b/>
                <w:bCs/>
                <w:noProof w:val="0"/>
                <w:sz w:val="20"/>
                <w:szCs w:val="20"/>
              </w:rPr>
              <w:t>98,03</w:t>
            </w:r>
          </w:p>
        </w:tc>
      </w:tr>
      <w:tr w:rsidR="0067094F" w:rsidRPr="0067094F" w14:paraId="0CB9803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F276F2C" w14:textId="77777777" w:rsidR="0067094F" w:rsidRPr="0067094F" w:rsidRDefault="0067094F" w:rsidP="0067094F">
            <w:pPr>
              <w:rPr>
                <w:noProof w:val="0"/>
                <w:sz w:val="20"/>
                <w:szCs w:val="20"/>
              </w:rPr>
            </w:pPr>
            <w:r w:rsidRPr="0067094F">
              <w:rPr>
                <w:noProof w:val="0"/>
                <w:sz w:val="20"/>
                <w:szCs w:val="20"/>
              </w:rPr>
              <w:t>3291</w:t>
            </w:r>
          </w:p>
        </w:tc>
        <w:tc>
          <w:tcPr>
            <w:tcW w:w="266" w:type="dxa"/>
            <w:tcBorders>
              <w:top w:val="nil"/>
              <w:left w:val="nil"/>
              <w:bottom w:val="nil"/>
              <w:right w:val="nil"/>
            </w:tcBorders>
            <w:shd w:val="clear" w:color="auto" w:fill="auto"/>
            <w:noWrap/>
            <w:vAlign w:val="bottom"/>
            <w:hideMark/>
          </w:tcPr>
          <w:p w14:paraId="76E0A5E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34879BD" w14:textId="77777777" w:rsidR="0067094F" w:rsidRPr="0067094F" w:rsidRDefault="0067094F" w:rsidP="0067094F">
            <w:pPr>
              <w:rPr>
                <w:noProof w:val="0"/>
                <w:sz w:val="20"/>
                <w:szCs w:val="20"/>
              </w:rPr>
            </w:pPr>
            <w:r w:rsidRPr="0067094F">
              <w:rPr>
                <w:noProof w:val="0"/>
                <w:sz w:val="20"/>
                <w:szCs w:val="20"/>
              </w:rPr>
              <w:t>Naknade za rad predstavničkih i izvršnih tijela, povjerenstava i slično</w:t>
            </w:r>
          </w:p>
        </w:tc>
        <w:tc>
          <w:tcPr>
            <w:tcW w:w="1701" w:type="dxa"/>
            <w:tcBorders>
              <w:top w:val="nil"/>
              <w:left w:val="nil"/>
              <w:bottom w:val="nil"/>
              <w:right w:val="nil"/>
            </w:tcBorders>
            <w:shd w:val="clear" w:color="auto" w:fill="auto"/>
            <w:noWrap/>
            <w:vAlign w:val="bottom"/>
            <w:hideMark/>
          </w:tcPr>
          <w:p w14:paraId="2E7308C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E2467DA" w14:textId="77777777" w:rsidR="0067094F" w:rsidRPr="0067094F" w:rsidRDefault="0067094F" w:rsidP="0067094F">
            <w:pPr>
              <w:jc w:val="right"/>
              <w:rPr>
                <w:noProof w:val="0"/>
                <w:sz w:val="20"/>
                <w:szCs w:val="20"/>
              </w:rPr>
            </w:pPr>
            <w:r w:rsidRPr="0067094F">
              <w:rPr>
                <w:noProof w:val="0"/>
                <w:sz w:val="20"/>
                <w:szCs w:val="20"/>
              </w:rPr>
              <w:t>14.851,95</w:t>
            </w:r>
          </w:p>
        </w:tc>
        <w:tc>
          <w:tcPr>
            <w:tcW w:w="916" w:type="dxa"/>
            <w:tcBorders>
              <w:top w:val="nil"/>
              <w:left w:val="nil"/>
              <w:bottom w:val="nil"/>
              <w:right w:val="nil"/>
            </w:tcBorders>
            <w:shd w:val="clear" w:color="auto" w:fill="auto"/>
            <w:noWrap/>
            <w:vAlign w:val="bottom"/>
            <w:hideMark/>
          </w:tcPr>
          <w:p w14:paraId="25B0DA75" w14:textId="77777777" w:rsidR="0067094F" w:rsidRPr="0067094F" w:rsidRDefault="0067094F" w:rsidP="0067094F">
            <w:pPr>
              <w:jc w:val="right"/>
              <w:rPr>
                <w:noProof w:val="0"/>
                <w:sz w:val="20"/>
                <w:szCs w:val="20"/>
              </w:rPr>
            </w:pPr>
          </w:p>
        </w:tc>
      </w:tr>
      <w:tr w:rsidR="0067094F" w:rsidRPr="0067094F" w14:paraId="6B04A01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377886E" w14:textId="77777777" w:rsidR="0067094F" w:rsidRPr="0067094F" w:rsidRDefault="0067094F" w:rsidP="0067094F">
            <w:pPr>
              <w:rPr>
                <w:noProof w:val="0"/>
                <w:sz w:val="20"/>
                <w:szCs w:val="20"/>
              </w:rPr>
            </w:pPr>
            <w:r w:rsidRPr="0067094F">
              <w:rPr>
                <w:noProof w:val="0"/>
                <w:sz w:val="20"/>
                <w:szCs w:val="20"/>
              </w:rPr>
              <w:t>3292</w:t>
            </w:r>
          </w:p>
        </w:tc>
        <w:tc>
          <w:tcPr>
            <w:tcW w:w="266" w:type="dxa"/>
            <w:tcBorders>
              <w:top w:val="nil"/>
              <w:left w:val="nil"/>
              <w:bottom w:val="nil"/>
              <w:right w:val="nil"/>
            </w:tcBorders>
            <w:shd w:val="clear" w:color="auto" w:fill="auto"/>
            <w:noWrap/>
            <w:vAlign w:val="bottom"/>
            <w:hideMark/>
          </w:tcPr>
          <w:p w14:paraId="5BB9B96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F099AC5" w14:textId="77777777" w:rsidR="0067094F" w:rsidRPr="0067094F" w:rsidRDefault="0067094F" w:rsidP="0067094F">
            <w:pPr>
              <w:rPr>
                <w:noProof w:val="0"/>
                <w:sz w:val="20"/>
                <w:szCs w:val="20"/>
              </w:rPr>
            </w:pPr>
            <w:r w:rsidRPr="0067094F">
              <w:rPr>
                <w:noProof w:val="0"/>
                <w:sz w:val="20"/>
                <w:szCs w:val="20"/>
              </w:rPr>
              <w:t>Premije osiguranja</w:t>
            </w:r>
          </w:p>
        </w:tc>
        <w:tc>
          <w:tcPr>
            <w:tcW w:w="1701" w:type="dxa"/>
            <w:tcBorders>
              <w:top w:val="nil"/>
              <w:left w:val="nil"/>
              <w:bottom w:val="nil"/>
              <w:right w:val="nil"/>
            </w:tcBorders>
            <w:shd w:val="clear" w:color="auto" w:fill="auto"/>
            <w:noWrap/>
            <w:vAlign w:val="bottom"/>
            <w:hideMark/>
          </w:tcPr>
          <w:p w14:paraId="2E83844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6769CCB" w14:textId="77777777" w:rsidR="0067094F" w:rsidRPr="0067094F" w:rsidRDefault="0067094F" w:rsidP="0067094F">
            <w:pPr>
              <w:jc w:val="right"/>
              <w:rPr>
                <w:noProof w:val="0"/>
                <w:sz w:val="20"/>
                <w:szCs w:val="20"/>
              </w:rPr>
            </w:pPr>
            <w:r w:rsidRPr="0067094F">
              <w:rPr>
                <w:noProof w:val="0"/>
                <w:sz w:val="20"/>
                <w:szCs w:val="20"/>
              </w:rPr>
              <w:t>63.572,11</w:t>
            </w:r>
          </w:p>
        </w:tc>
        <w:tc>
          <w:tcPr>
            <w:tcW w:w="916" w:type="dxa"/>
            <w:tcBorders>
              <w:top w:val="nil"/>
              <w:left w:val="nil"/>
              <w:bottom w:val="nil"/>
              <w:right w:val="nil"/>
            </w:tcBorders>
            <w:shd w:val="clear" w:color="auto" w:fill="auto"/>
            <w:noWrap/>
            <w:vAlign w:val="bottom"/>
            <w:hideMark/>
          </w:tcPr>
          <w:p w14:paraId="0F69DB09" w14:textId="77777777" w:rsidR="0067094F" w:rsidRPr="0067094F" w:rsidRDefault="0067094F" w:rsidP="0067094F">
            <w:pPr>
              <w:jc w:val="right"/>
              <w:rPr>
                <w:noProof w:val="0"/>
                <w:sz w:val="20"/>
                <w:szCs w:val="20"/>
              </w:rPr>
            </w:pPr>
          </w:p>
        </w:tc>
      </w:tr>
      <w:tr w:rsidR="0067094F" w:rsidRPr="0067094F" w14:paraId="14FD916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B7E788F" w14:textId="77777777" w:rsidR="0067094F" w:rsidRPr="0067094F" w:rsidRDefault="0067094F" w:rsidP="0067094F">
            <w:pPr>
              <w:rPr>
                <w:b/>
                <w:bCs/>
                <w:noProof w:val="0"/>
                <w:sz w:val="20"/>
                <w:szCs w:val="20"/>
              </w:rPr>
            </w:pPr>
            <w:r w:rsidRPr="0067094F">
              <w:rPr>
                <w:b/>
                <w:bCs/>
                <w:noProof w:val="0"/>
                <w:sz w:val="20"/>
                <w:szCs w:val="20"/>
              </w:rPr>
              <w:lastRenderedPageBreak/>
              <w:t>Izvor 3. VLASTITI PRIHODI</w:t>
            </w:r>
          </w:p>
        </w:tc>
        <w:tc>
          <w:tcPr>
            <w:tcW w:w="1701" w:type="dxa"/>
            <w:tcBorders>
              <w:top w:val="nil"/>
              <w:left w:val="nil"/>
              <w:bottom w:val="nil"/>
              <w:right w:val="nil"/>
            </w:tcBorders>
            <w:shd w:val="clear" w:color="auto" w:fill="auto"/>
            <w:noWrap/>
            <w:vAlign w:val="bottom"/>
            <w:hideMark/>
          </w:tcPr>
          <w:p w14:paraId="2DE3D680"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200,00</w:t>
            </w:r>
          </w:p>
        </w:tc>
        <w:tc>
          <w:tcPr>
            <w:tcW w:w="1469" w:type="dxa"/>
            <w:tcBorders>
              <w:top w:val="nil"/>
              <w:left w:val="nil"/>
              <w:bottom w:val="nil"/>
              <w:right w:val="nil"/>
            </w:tcBorders>
            <w:shd w:val="clear" w:color="auto" w:fill="auto"/>
            <w:noWrap/>
            <w:vAlign w:val="bottom"/>
            <w:hideMark/>
          </w:tcPr>
          <w:p w14:paraId="18A8AA1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155,55</w:t>
            </w:r>
          </w:p>
        </w:tc>
        <w:tc>
          <w:tcPr>
            <w:tcW w:w="916" w:type="dxa"/>
            <w:tcBorders>
              <w:top w:val="nil"/>
              <w:left w:val="nil"/>
              <w:bottom w:val="nil"/>
              <w:right w:val="nil"/>
            </w:tcBorders>
            <w:shd w:val="clear" w:color="auto" w:fill="auto"/>
            <w:noWrap/>
            <w:vAlign w:val="bottom"/>
            <w:hideMark/>
          </w:tcPr>
          <w:p w14:paraId="19921A09"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77,78</w:t>
            </w:r>
          </w:p>
        </w:tc>
      </w:tr>
      <w:tr w:rsidR="0067094F" w:rsidRPr="0067094F" w14:paraId="0567A389"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EBFF6DB" w14:textId="77777777" w:rsidR="0067094F" w:rsidRPr="0067094F" w:rsidRDefault="0067094F" w:rsidP="0067094F">
            <w:pPr>
              <w:rPr>
                <w:noProof w:val="0"/>
                <w:color w:val="333333"/>
                <w:sz w:val="20"/>
                <w:szCs w:val="20"/>
              </w:rPr>
            </w:pPr>
            <w:r w:rsidRPr="0067094F">
              <w:rPr>
                <w:noProof w:val="0"/>
                <w:color w:val="333333"/>
                <w:sz w:val="20"/>
                <w:szCs w:val="20"/>
              </w:rPr>
              <w:t>Izvor 3.0. Vlastiti prihodi korisnika</w:t>
            </w:r>
          </w:p>
        </w:tc>
        <w:tc>
          <w:tcPr>
            <w:tcW w:w="1701" w:type="dxa"/>
            <w:tcBorders>
              <w:top w:val="nil"/>
              <w:left w:val="nil"/>
              <w:bottom w:val="nil"/>
              <w:right w:val="nil"/>
            </w:tcBorders>
            <w:shd w:val="clear" w:color="auto" w:fill="auto"/>
            <w:noWrap/>
            <w:vAlign w:val="bottom"/>
            <w:hideMark/>
          </w:tcPr>
          <w:p w14:paraId="056E129E" w14:textId="77777777" w:rsidR="0067094F" w:rsidRPr="0067094F" w:rsidRDefault="0067094F" w:rsidP="0067094F">
            <w:pPr>
              <w:jc w:val="right"/>
              <w:rPr>
                <w:noProof w:val="0"/>
                <w:color w:val="333333"/>
                <w:sz w:val="20"/>
                <w:szCs w:val="20"/>
              </w:rPr>
            </w:pPr>
            <w:r w:rsidRPr="0067094F">
              <w:rPr>
                <w:noProof w:val="0"/>
                <w:color w:val="333333"/>
                <w:sz w:val="20"/>
                <w:szCs w:val="20"/>
              </w:rPr>
              <w:t>200,00</w:t>
            </w:r>
          </w:p>
        </w:tc>
        <w:tc>
          <w:tcPr>
            <w:tcW w:w="1469" w:type="dxa"/>
            <w:tcBorders>
              <w:top w:val="nil"/>
              <w:left w:val="nil"/>
              <w:bottom w:val="nil"/>
              <w:right w:val="nil"/>
            </w:tcBorders>
            <w:shd w:val="clear" w:color="auto" w:fill="auto"/>
            <w:noWrap/>
            <w:vAlign w:val="bottom"/>
            <w:hideMark/>
          </w:tcPr>
          <w:p w14:paraId="6ACCEFD1" w14:textId="77777777" w:rsidR="0067094F" w:rsidRPr="0067094F" w:rsidRDefault="0067094F" w:rsidP="0067094F">
            <w:pPr>
              <w:jc w:val="right"/>
              <w:rPr>
                <w:noProof w:val="0"/>
                <w:color w:val="333333"/>
                <w:sz w:val="20"/>
                <w:szCs w:val="20"/>
              </w:rPr>
            </w:pPr>
            <w:r w:rsidRPr="0067094F">
              <w:rPr>
                <w:noProof w:val="0"/>
                <w:color w:val="333333"/>
                <w:sz w:val="20"/>
                <w:szCs w:val="20"/>
              </w:rPr>
              <w:t>155,55</w:t>
            </w:r>
          </w:p>
        </w:tc>
        <w:tc>
          <w:tcPr>
            <w:tcW w:w="916" w:type="dxa"/>
            <w:tcBorders>
              <w:top w:val="nil"/>
              <w:left w:val="nil"/>
              <w:bottom w:val="nil"/>
              <w:right w:val="nil"/>
            </w:tcBorders>
            <w:shd w:val="clear" w:color="auto" w:fill="auto"/>
            <w:noWrap/>
            <w:vAlign w:val="bottom"/>
            <w:hideMark/>
          </w:tcPr>
          <w:p w14:paraId="53191C83" w14:textId="77777777" w:rsidR="0067094F" w:rsidRPr="0067094F" w:rsidRDefault="0067094F" w:rsidP="0067094F">
            <w:pPr>
              <w:jc w:val="right"/>
              <w:rPr>
                <w:noProof w:val="0"/>
                <w:color w:val="333333"/>
                <w:sz w:val="20"/>
                <w:szCs w:val="20"/>
              </w:rPr>
            </w:pPr>
            <w:r w:rsidRPr="0067094F">
              <w:rPr>
                <w:noProof w:val="0"/>
                <w:color w:val="333333"/>
                <w:sz w:val="20"/>
                <w:szCs w:val="20"/>
              </w:rPr>
              <w:t>77,78</w:t>
            </w:r>
          </w:p>
        </w:tc>
      </w:tr>
      <w:tr w:rsidR="0067094F" w:rsidRPr="0067094F" w14:paraId="648D92F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3F97F5B" w14:textId="77777777" w:rsidR="0067094F" w:rsidRPr="0067094F" w:rsidRDefault="0067094F" w:rsidP="0067094F">
            <w:pPr>
              <w:rPr>
                <w:b/>
                <w:bCs/>
                <w:noProof w:val="0"/>
                <w:sz w:val="20"/>
                <w:szCs w:val="20"/>
              </w:rPr>
            </w:pPr>
            <w:r w:rsidRPr="0067094F">
              <w:rPr>
                <w:b/>
                <w:bCs/>
                <w:noProof w:val="0"/>
                <w:sz w:val="20"/>
                <w:szCs w:val="20"/>
              </w:rPr>
              <w:t>343</w:t>
            </w:r>
          </w:p>
        </w:tc>
        <w:tc>
          <w:tcPr>
            <w:tcW w:w="266" w:type="dxa"/>
            <w:tcBorders>
              <w:top w:val="nil"/>
              <w:left w:val="nil"/>
              <w:bottom w:val="nil"/>
              <w:right w:val="nil"/>
            </w:tcBorders>
            <w:shd w:val="clear" w:color="auto" w:fill="auto"/>
            <w:noWrap/>
            <w:vAlign w:val="bottom"/>
            <w:hideMark/>
          </w:tcPr>
          <w:p w14:paraId="4597B5ED"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82B2647" w14:textId="77777777" w:rsidR="0067094F" w:rsidRPr="0067094F" w:rsidRDefault="0067094F" w:rsidP="0067094F">
            <w:pPr>
              <w:rPr>
                <w:b/>
                <w:bCs/>
                <w:noProof w:val="0"/>
                <w:sz w:val="20"/>
                <w:szCs w:val="20"/>
              </w:rPr>
            </w:pPr>
            <w:r w:rsidRPr="0067094F">
              <w:rPr>
                <w:b/>
                <w:bCs/>
                <w:noProof w:val="0"/>
                <w:sz w:val="20"/>
                <w:szCs w:val="20"/>
              </w:rPr>
              <w:t>Ostali financijski rashodi</w:t>
            </w:r>
          </w:p>
        </w:tc>
        <w:tc>
          <w:tcPr>
            <w:tcW w:w="1701" w:type="dxa"/>
            <w:tcBorders>
              <w:top w:val="nil"/>
              <w:left w:val="nil"/>
              <w:bottom w:val="nil"/>
              <w:right w:val="nil"/>
            </w:tcBorders>
            <w:shd w:val="clear" w:color="auto" w:fill="auto"/>
            <w:noWrap/>
            <w:vAlign w:val="bottom"/>
            <w:hideMark/>
          </w:tcPr>
          <w:p w14:paraId="5A68622F" w14:textId="77777777" w:rsidR="0067094F" w:rsidRPr="0067094F" w:rsidRDefault="0067094F" w:rsidP="0067094F">
            <w:pPr>
              <w:jc w:val="right"/>
              <w:rPr>
                <w:b/>
                <w:bCs/>
                <w:noProof w:val="0"/>
                <w:sz w:val="20"/>
                <w:szCs w:val="20"/>
              </w:rPr>
            </w:pPr>
            <w:r w:rsidRPr="0067094F">
              <w:rPr>
                <w:b/>
                <w:bCs/>
                <w:noProof w:val="0"/>
                <w:sz w:val="20"/>
                <w:szCs w:val="20"/>
              </w:rPr>
              <w:t>200,00</w:t>
            </w:r>
          </w:p>
        </w:tc>
        <w:tc>
          <w:tcPr>
            <w:tcW w:w="1469" w:type="dxa"/>
            <w:tcBorders>
              <w:top w:val="nil"/>
              <w:left w:val="nil"/>
              <w:bottom w:val="nil"/>
              <w:right w:val="nil"/>
            </w:tcBorders>
            <w:shd w:val="clear" w:color="auto" w:fill="auto"/>
            <w:noWrap/>
            <w:vAlign w:val="bottom"/>
            <w:hideMark/>
          </w:tcPr>
          <w:p w14:paraId="718B9098" w14:textId="77777777" w:rsidR="0067094F" w:rsidRPr="0067094F" w:rsidRDefault="0067094F" w:rsidP="0067094F">
            <w:pPr>
              <w:jc w:val="right"/>
              <w:rPr>
                <w:b/>
                <w:bCs/>
                <w:noProof w:val="0"/>
                <w:sz w:val="20"/>
                <w:szCs w:val="20"/>
              </w:rPr>
            </w:pPr>
            <w:r w:rsidRPr="0067094F">
              <w:rPr>
                <w:b/>
                <w:bCs/>
                <w:noProof w:val="0"/>
                <w:sz w:val="20"/>
                <w:szCs w:val="20"/>
              </w:rPr>
              <w:t>155,55</w:t>
            </w:r>
          </w:p>
        </w:tc>
        <w:tc>
          <w:tcPr>
            <w:tcW w:w="916" w:type="dxa"/>
            <w:tcBorders>
              <w:top w:val="nil"/>
              <w:left w:val="nil"/>
              <w:bottom w:val="nil"/>
              <w:right w:val="nil"/>
            </w:tcBorders>
            <w:shd w:val="clear" w:color="auto" w:fill="auto"/>
            <w:noWrap/>
            <w:vAlign w:val="bottom"/>
            <w:hideMark/>
          </w:tcPr>
          <w:p w14:paraId="12370A29" w14:textId="77777777" w:rsidR="0067094F" w:rsidRPr="0067094F" w:rsidRDefault="0067094F" w:rsidP="0067094F">
            <w:pPr>
              <w:jc w:val="right"/>
              <w:rPr>
                <w:b/>
                <w:bCs/>
                <w:noProof w:val="0"/>
                <w:sz w:val="20"/>
                <w:szCs w:val="20"/>
              </w:rPr>
            </w:pPr>
            <w:r w:rsidRPr="0067094F">
              <w:rPr>
                <w:b/>
                <w:bCs/>
                <w:noProof w:val="0"/>
                <w:sz w:val="20"/>
                <w:szCs w:val="20"/>
              </w:rPr>
              <w:t>77,78</w:t>
            </w:r>
          </w:p>
        </w:tc>
      </w:tr>
      <w:tr w:rsidR="0067094F" w:rsidRPr="0067094F" w14:paraId="54E416F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64B35C4" w14:textId="77777777" w:rsidR="0067094F" w:rsidRPr="0067094F" w:rsidRDefault="0067094F" w:rsidP="0067094F">
            <w:pPr>
              <w:rPr>
                <w:noProof w:val="0"/>
                <w:sz w:val="20"/>
                <w:szCs w:val="20"/>
              </w:rPr>
            </w:pPr>
            <w:r w:rsidRPr="0067094F">
              <w:rPr>
                <w:noProof w:val="0"/>
                <w:sz w:val="20"/>
                <w:szCs w:val="20"/>
              </w:rPr>
              <w:t>3433</w:t>
            </w:r>
          </w:p>
        </w:tc>
        <w:tc>
          <w:tcPr>
            <w:tcW w:w="266" w:type="dxa"/>
            <w:tcBorders>
              <w:top w:val="nil"/>
              <w:left w:val="nil"/>
              <w:bottom w:val="nil"/>
              <w:right w:val="nil"/>
            </w:tcBorders>
            <w:shd w:val="clear" w:color="auto" w:fill="auto"/>
            <w:noWrap/>
            <w:vAlign w:val="bottom"/>
            <w:hideMark/>
          </w:tcPr>
          <w:p w14:paraId="2E5A709A"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E9E99F6" w14:textId="77777777" w:rsidR="0067094F" w:rsidRPr="0067094F" w:rsidRDefault="0067094F" w:rsidP="0067094F">
            <w:pPr>
              <w:rPr>
                <w:noProof w:val="0"/>
                <w:sz w:val="20"/>
                <w:szCs w:val="20"/>
              </w:rPr>
            </w:pPr>
            <w:r w:rsidRPr="0067094F">
              <w:rPr>
                <w:noProof w:val="0"/>
                <w:sz w:val="20"/>
                <w:szCs w:val="20"/>
              </w:rPr>
              <w:t>Zatezne kamate</w:t>
            </w:r>
          </w:p>
        </w:tc>
        <w:tc>
          <w:tcPr>
            <w:tcW w:w="1701" w:type="dxa"/>
            <w:tcBorders>
              <w:top w:val="nil"/>
              <w:left w:val="nil"/>
              <w:bottom w:val="nil"/>
              <w:right w:val="nil"/>
            </w:tcBorders>
            <w:shd w:val="clear" w:color="auto" w:fill="auto"/>
            <w:noWrap/>
            <w:vAlign w:val="bottom"/>
            <w:hideMark/>
          </w:tcPr>
          <w:p w14:paraId="0585604A"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8CBBC44" w14:textId="77777777" w:rsidR="0067094F" w:rsidRPr="0067094F" w:rsidRDefault="0067094F" w:rsidP="0067094F">
            <w:pPr>
              <w:jc w:val="right"/>
              <w:rPr>
                <w:noProof w:val="0"/>
                <w:sz w:val="20"/>
                <w:szCs w:val="20"/>
              </w:rPr>
            </w:pPr>
            <w:r w:rsidRPr="0067094F">
              <w:rPr>
                <w:noProof w:val="0"/>
                <w:sz w:val="20"/>
                <w:szCs w:val="20"/>
              </w:rPr>
              <w:t>155,55</w:t>
            </w:r>
          </w:p>
        </w:tc>
        <w:tc>
          <w:tcPr>
            <w:tcW w:w="916" w:type="dxa"/>
            <w:tcBorders>
              <w:top w:val="nil"/>
              <w:left w:val="nil"/>
              <w:bottom w:val="nil"/>
              <w:right w:val="nil"/>
            </w:tcBorders>
            <w:shd w:val="clear" w:color="auto" w:fill="auto"/>
            <w:noWrap/>
            <w:vAlign w:val="bottom"/>
            <w:hideMark/>
          </w:tcPr>
          <w:p w14:paraId="6B025E2F" w14:textId="77777777" w:rsidR="0067094F" w:rsidRPr="0067094F" w:rsidRDefault="0067094F" w:rsidP="0067094F">
            <w:pPr>
              <w:jc w:val="right"/>
              <w:rPr>
                <w:noProof w:val="0"/>
                <w:sz w:val="20"/>
                <w:szCs w:val="20"/>
              </w:rPr>
            </w:pPr>
          </w:p>
        </w:tc>
      </w:tr>
      <w:tr w:rsidR="0067094F" w:rsidRPr="0067094F" w14:paraId="49D9FB93"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D524FDC"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69CE78F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453.200,00</w:t>
            </w:r>
          </w:p>
        </w:tc>
        <w:tc>
          <w:tcPr>
            <w:tcW w:w="1469" w:type="dxa"/>
            <w:tcBorders>
              <w:top w:val="nil"/>
              <w:left w:val="nil"/>
              <w:bottom w:val="nil"/>
              <w:right w:val="nil"/>
            </w:tcBorders>
            <w:shd w:val="clear" w:color="auto" w:fill="auto"/>
            <w:noWrap/>
            <w:vAlign w:val="bottom"/>
            <w:hideMark/>
          </w:tcPr>
          <w:p w14:paraId="3104B2D1"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370.087,28</w:t>
            </w:r>
          </w:p>
        </w:tc>
        <w:tc>
          <w:tcPr>
            <w:tcW w:w="916" w:type="dxa"/>
            <w:tcBorders>
              <w:top w:val="nil"/>
              <w:left w:val="nil"/>
              <w:bottom w:val="nil"/>
              <w:right w:val="nil"/>
            </w:tcBorders>
            <w:shd w:val="clear" w:color="auto" w:fill="auto"/>
            <w:noWrap/>
            <w:vAlign w:val="bottom"/>
            <w:hideMark/>
          </w:tcPr>
          <w:p w14:paraId="1C4CD02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81,66</w:t>
            </w:r>
          </w:p>
        </w:tc>
      </w:tr>
      <w:tr w:rsidR="0067094F" w:rsidRPr="0067094F" w14:paraId="0CC2DCCE"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A9511F7" w14:textId="77777777" w:rsidR="0067094F" w:rsidRPr="0067094F" w:rsidRDefault="0067094F" w:rsidP="0067094F">
            <w:pPr>
              <w:rPr>
                <w:noProof w:val="0"/>
                <w:color w:val="333333"/>
                <w:sz w:val="20"/>
                <w:szCs w:val="20"/>
              </w:rPr>
            </w:pPr>
            <w:r w:rsidRPr="0067094F">
              <w:rPr>
                <w:noProof w:val="0"/>
                <w:color w:val="333333"/>
                <w:sz w:val="20"/>
                <w:szCs w:val="20"/>
              </w:rPr>
              <w:t>Izvor 4.0. Prihodi za posebne namjene korisnika</w:t>
            </w:r>
          </w:p>
        </w:tc>
        <w:tc>
          <w:tcPr>
            <w:tcW w:w="1701" w:type="dxa"/>
            <w:tcBorders>
              <w:top w:val="nil"/>
              <w:left w:val="nil"/>
              <w:bottom w:val="nil"/>
              <w:right w:val="nil"/>
            </w:tcBorders>
            <w:shd w:val="clear" w:color="auto" w:fill="auto"/>
            <w:noWrap/>
            <w:vAlign w:val="bottom"/>
            <w:hideMark/>
          </w:tcPr>
          <w:p w14:paraId="53DF0938" w14:textId="77777777" w:rsidR="0067094F" w:rsidRPr="0067094F" w:rsidRDefault="0067094F" w:rsidP="0067094F">
            <w:pPr>
              <w:jc w:val="right"/>
              <w:rPr>
                <w:noProof w:val="0"/>
                <w:color w:val="333333"/>
                <w:sz w:val="20"/>
                <w:szCs w:val="20"/>
              </w:rPr>
            </w:pPr>
            <w:r w:rsidRPr="0067094F">
              <w:rPr>
                <w:noProof w:val="0"/>
                <w:color w:val="333333"/>
                <w:sz w:val="20"/>
                <w:szCs w:val="20"/>
              </w:rPr>
              <w:t>448.200,00</w:t>
            </w:r>
          </w:p>
        </w:tc>
        <w:tc>
          <w:tcPr>
            <w:tcW w:w="1469" w:type="dxa"/>
            <w:tcBorders>
              <w:top w:val="nil"/>
              <w:left w:val="nil"/>
              <w:bottom w:val="nil"/>
              <w:right w:val="nil"/>
            </w:tcBorders>
            <w:shd w:val="clear" w:color="auto" w:fill="auto"/>
            <w:noWrap/>
            <w:vAlign w:val="bottom"/>
            <w:hideMark/>
          </w:tcPr>
          <w:p w14:paraId="2E71970A" w14:textId="77777777" w:rsidR="0067094F" w:rsidRPr="0067094F" w:rsidRDefault="0067094F" w:rsidP="0067094F">
            <w:pPr>
              <w:jc w:val="right"/>
              <w:rPr>
                <w:noProof w:val="0"/>
                <w:color w:val="333333"/>
                <w:sz w:val="20"/>
                <w:szCs w:val="20"/>
              </w:rPr>
            </w:pPr>
            <w:r w:rsidRPr="0067094F">
              <w:rPr>
                <w:noProof w:val="0"/>
                <w:color w:val="333333"/>
                <w:sz w:val="20"/>
                <w:szCs w:val="20"/>
              </w:rPr>
              <w:t>368.087,28</w:t>
            </w:r>
          </w:p>
        </w:tc>
        <w:tc>
          <w:tcPr>
            <w:tcW w:w="916" w:type="dxa"/>
            <w:tcBorders>
              <w:top w:val="nil"/>
              <w:left w:val="nil"/>
              <w:bottom w:val="nil"/>
              <w:right w:val="nil"/>
            </w:tcBorders>
            <w:shd w:val="clear" w:color="auto" w:fill="auto"/>
            <w:noWrap/>
            <w:vAlign w:val="bottom"/>
            <w:hideMark/>
          </w:tcPr>
          <w:p w14:paraId="56BC3179" w14:textId="77777777" w:rsidR="0067094F" w:rsidRPr="0067094F" w:rsidRDefault="0067094F" w:rsidP="0067094F">
            <w:pPr>
              <w:jc w:val="right"/>
              <w:rPr>
                <w:noProof w:val="0"/>
                <w:color w:val="333333"/>
                <w:sz w:val="20"/>
                <w:szCs w:val="20"/>
              </w:rPr>
            </w:pPr>
            <w:r w:rsidRPr="0067094F">
              <w:rPr>
                <w:noProof w:val="0"/>
                <w:color w:val="333333"/>
                <w:sz w:val="20"/>
                <w:szCs w:val="20"/>
              </w:rPr>
              <w:t>82,13</w:t>
            </w:r>
          </w:p>
        </w:tc>
      </w:tr>
      <w:tr w:rsidR="0067094F" w:rsidRPr="0067094F" w14:paraId="608D048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A9D8941" w14:textId="77777777" w:rsidR="0067094F" w:rsidRPr="0067094F" w:rsidRDefault="0067094F" w:rsidP="0067094F">
            <w:pPr>
              <w:rPr>
                <w:b/>
                <w:bCs/>
                <w:noProof w:val="0"/>
                <w:sz w:val="20"/>
                <w:szCs w:val="20"/>
              </w:rPr>
            </w:pPr>
            <w:r w:rsidRPr="0067094F">
              <w:rPr>
                <w:b/>
                <w:bCs/>
                <w:noProof w:val="0"/>
                <w:sz w:val="20"/>
                <w:szCs w:val="20"/>
              </w:rPr>
              <w:t>321</w:t>
            </w:r>
          </w:p>
        </w:tc>
        <w:tc>
          <w:tcPr>
            <w:tcW w:w="266" w:type="dxa"/>
            <w:tcBorders>
              <w:top w:val="nil"/>
              <w:left w:val="nil"/>
              <w:bottom w:val="nil"/>
              <w:right w:val="nil"/>
            </w:tcBorders>
            <w:shd w:val="clear" w:color="auto" w:fill="auto"/>
            <w:noWrap/>
            <w:vAlign w:val="bottom"/>
            <w:hideMark/>
          </w:tcPr>
          <w:p w14:paraId="78A741DA"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3962DB9" w14:textId="77777777" w:rsidR="0067094F" w:rsidRPr="0067094F" w:rsidRDefault="0067094F" w:rsidP="0067094F">
            <w:pPr>
              <w:rPr>
                <w:b/>
                <w:bCs/>
                <w:noProof w:val="0"/>
                <w:sz w:val="20"/>
                <w:szCs w:val="20"/>
              </w:rPr>
            </w:pPr>
            <w:r w:rsidRPr="0067094F">
              <w:rPr>
                <w:b/>
                <w:bCs/>
                <w:noProof w:val="0"/>
                <w:sz w:val="20"/>
                <w:szCs w:val="20"/>
              </w:rPr>
              <w:t>Naknade troškova zaposlenima</w:t>
            </w:r>
          </w:p>
        </w:tc>
        <w:tc>
          <w:tcPr>
            <w:tcW w:w="1701" w:type="dxa"/>
            <w:tcBorders>
              <w:top w:val="nil"/>
              <w:left w:val="nil"/>
              <w:bottom w:val="nil"/>
              <w:right w:val="nil"/>
            </w:tcBorders>
            <w:shd w:val="clear" w:color="auto" w:fill="auto"/>
            <w:noWrap/>
            <w:vAlign w:val="bottom"/>
            <w:hideMark/>
          </w:tcPr>
          <w:p w14:paraId="7364F0D7" w14:textId="77777777" w:rsidR="0067094F" w:rsidRPr="0067094F" w:rsidRDefault="0067094F" w:rsidP="0067094F">
            <w:pPr>
              <w:jc w:val="right"/>
              <w:rPr>
                <w:b/>
                <w:bCs/>
                <w:noProof w:val="0"/>
                <w:sz w:val="20"/>
                <w:szCs w:val="20"/>
              </w:rPr>
            </w:pPr>
            <w:r w:rsidRPr="0067094F">
              <w:rPr>
                <w:b/>
                <w:bCs/>
                <w:noProof w:val="0"/>
                <w:sz w:val="20"/>
                <w:szCs w:val="20"/>
              </w:rPr>
              <w:t>2.200,00</w:t>
            </w:r>
          </w:p>
        </w:tc>
        <w:tc>
          <w:tcPr>
            <w:tcW w:w="1469" w:type="dxa"/>
            <w:tcBorders>
              <w:top w:val="nil"/>
              <w:left w:val="nil"/>
              <w:bottom w:val="nil"/>
              <w:right w:val="nil"/>
            </w:tcBorders>
            <w:shd w:val="clear" w:color="auto" w:fill="auto"/>
            <w:noWrap/>
            <w:vAlign w:val="bottom"/>
            <w:hideMark/>
          </w:tcPr>
          <w:p w14:paraId="027851C2" w14:textId="77777777" w:rsidR="0067094F" w:rsidRPr="0067094F" w:rsidRDefault="0067094F" w:rsidP="0067094F">
            <w:pPr>
              <w:jc w:val="right"/>
              <w:rPr>
                <w:b/>
                <w:bCs/>
                <w:noProof w:val="0"/>
                <w:sz w:val="20"/>
                <w:szCs w:val="20"/>
              </w:rPr>
            </w:pPr>
            <w:r w:rsidRPr="0067094F">
              <w:rPr>
                <w:b/>
                <w:bCs/>
                <w:noProof w:val="0"/>
                <w:sz w:val="20"/>
                <w:szCs w:val="20"/>
              </w:rPr>
              <w:t>789,02</w:t>
            </w:r>
          </w:p>
        </w:tc>
        <w:tc>
          <w:tcPr>
            <w:tcW w:w="916" w:type="dxa"/>
            <w:tcBorders>
              <w:top w:val="nil"/>
              <w:left w:val="nil"/>
              <w:bottom w:val="nil"/>
              <w:right w:val="nil"/>
            </w:tcBorders>
            <w:shd w:val="clear" w:color="auto" w:fill="auto"/>
            <w:noWrap/>
            <w:vAlign w:val="bottom"/>
            <w:hideMark/>
          </w:tcPr>
          <w:p w14:paraId="5CE53772" w14:textId="77777777" w:rsidR="0067094F" w:rsidRPr="0067094F" w:rsidRDefault="0067094F" w:rsidP="0067094F">
            <w:pPr>
              <w:jc w:val="right"/>
              <w:rPr>
                <w:b/>
                <w:bCs/>
                <w:noProof w:val="0"/>
                <w:sz w:val="20"/>
                <w:szCs w:val="20"/>
              </w:rPr>
            </w:pPr>
            <w:r w:rsidRPr="0067094F">
              <w:rPr>
                <w:b/>
                <w:bCs/>
                <w:noProof w:val="0"/>
                <w:sz w:val="20"/>
                <w:szCs w:val="20"/>
              </w:rPr>
              <w:t>35,86</w:t>
            </w:r>
          </w:p>
        </w:tc>
      </w:tr>
      <w:tr w:rsidR="0067094F" w:rsidRPr="0067094F" w14:paraId="56429B9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CF49AE6" w14:textId="77777777" w:rsidR="0067094F" w:rsidRPr="0067094F" w:rsidRDefault="0067094F" w:rsidP="0067094F">
            <w:pPr>
              <w:rPr>
                <w:noProof w:val="0"/>
                <w:sz w:val="20"/>
                <w:szCs w:val="20"/>
              </w:rPr>
            </w:pPr>
            <w:r w:rsidRPr="0067094F">
              <w:rPr>
                <w:noProof w:val="0"/>
                <w:sz w:val="20"/>
                <w:szCs w:val="20"/>
              </w:rPr>
              <w:t>3211</w:t>
            </w:r>
          </w:p>
        </w:tc>
        <w:tc>
          <w:tcPr>
            <w:tcW w:w="266" w:type="dxa"/>
            <w:tcBorders>
              <w:top w:val="nil"/>
              <w:left w:val="nil"/>
              <w:bottom w:val="nil"/>
              <w:right w:val="nil"/>
            </w:tcBorders>
            <w:shd w:val="clear" w:color="auto" w:fill="auto"/>
            <w:noWrap/>
            <w:vAlign w:val="bottom"/>
            <w:hideMark/>
          </w:tcPr>
          <w:p w14:paraId="6EE71ED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3968A7A" w14:textId="77777777" w:rsidR="0067094F" w:rsidRPr="0067094F" w:rsidRDefault="0067094F" w:rsidP="0067094F">
            <w:pPr>
              <w:rPr>
                <w:noProof w:val="0"/>
                <w:sz w:val="20"/>
                <w:szCs w:val="20"/>
              </w:rPr>
            </w:pPr>
            <w:r w:rsidRPr="0067094F">
              <w:rPr>
                <w:noProof w:val="0"/>
                <w:sz w:val="20"/>
                <w:szCs w:val="20"/>
              </w:rPr>
              <w:t>Službena putovanja</w:t>
            </w:r>
          </w:p>
        </w:tc>
        <w:tc>
          <w:tcPr>
            <w:tcW w:w="1701" w:type="dxa"/>
            <w:tcBorders>
              <w:top w:val="nil"/>
              <w:left w:val="nil"/>
              <w:bottom w:val="nil"/>
              <w:right w:val="nil"/>
            </w:tcBorders>
            <w:shd w:val="clear" w:color="auto" w:fill="auto"/>
            <w:noWrap/>
            <w:vAlign w:val="bottom"/>
            <w:hideMark/>
          </w:tcPr>
          <w:p w14:paraId="314B2DA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C24515E" w14:textId="77777777" w:rsidR="0067094F" w:rsidRPr="0067094F" w:rsidRDefault="0067094F" w:rsidP="0067094F">
            <w:pPr>
              <w:jc w:val="right"/>
              <w:rPr>
                <w:noProof w:val="0"/>
                <w:sz w:val="20"/>
                <w:szCs w:val="20"/>
              </w:rPr>
            </w:pPr>
            <w:r w:rsidRPr="0067094F">
              <w:rPr>
                <w:noProof w:val="0"/>
                <w:sz w:val="20"/>
                <w:szCs w:val="20"/>
              </w:rPr>
              <w:t>789,02</w:t>
            </w:r>
          </w:p>
        </w:tc>
        <w:tc>
          <w:tcPr>
            <w:tcW w:w="916" w:type="dxa"/>
            <w:tcBorders>
              <w:top w:val="nil"/>
              <w:left w:val="nil"/>
              <w:bottom w:val="nil"/>
              <w:right w:val="nil"/>
            </w:tcBorders>
            <w:shd w:val="clear" w:color="auto" w:fill="auto"/>
            <w:noWrap/>
            <w:vAlign w:val="bottom"/>
            <w:hideMark/>
          </w:tcPr>
          <w:p w14:paraId="08523EDF" w14:textId="77777777" w:rsidR="0067094F" w:rsidRPr="0067094F" w:rsidRDefault="0067094F" w:rsidP="0067094F">
            <w:pPr>
              <w:jc w:val="right"/>
              <w:rPr>
                <w:noProof w:val="0"/>
                <w:sz w:val="20"/>
                <w:szCs w:val="20"/>
              </w:rPr>
            </w:pPr>
          </w:p>
        </w:tc>
      </w:tr>
      <w:tr w:rsidR="0067094F" w:rsidRPr="0067094F" w14:paraId="5D60DCC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4571079" w14:textId="77777777" w:rsidR="0067094F" w:rsidRPr="0067094F" w:rsidRDefault="0067094F" w:rsidP="0067094F">
            <w:pPr>
              <w:rPr>
                <w:noProof w:val="0"/>
                <w:sz w:val="20"/>
                <w:szCs w:val="20"/>
              </w:rPr>
            </w:pPr>
            <w:r w:rsidRPr="0067094F">
              <w:rPr>
                <w:noProof w:val="0"/>
                <w:sz w:val="20"/>
                <w:szCs w:val="20"/>
              </w:rPr>
              <w:t>3214</w:t>
            </w:r>
          </w:p>
        </w:tc>
        <w:tc>
          <w:tcPr>
            <w:tcW w:w="266" w:type="dxa"/>
            <w:tcBorders>
              <w:top w:val="nil"/>
              <w:left w:val="nil"/>
              <w:bottom w:val="nil"/>
              <w:right w:val="nil"/>
            </w:tcBorders>
            <w:shd w:val="clear" w:color="auto" w:fill="auto"/>
            <w:noWrap/>
            <w:vAlign w:val="bottom"/>
            <w:hideMark/>
          </w:tcPr>
          <w:p w14:paraId="2B1FC308"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C89D1E9" w14:textId="77777777" w:rsidR="0067094F" w:rsidRPr="0067094F" w:rsidRDefault="0067094F" w:rsidP="0067094F">
            <w:pPr>
              <w:rPr>
                <w:noProof w:val="0"/>
                <w:sz w:val="20"/>
                <w:szCs w:val="20"/>
              </w:rPr>
            </w:pPr>
            <w:r w:rsidRPr="0067094F">
              <w:rPr>
                <w:noProof w:val="0"/>
                <w:sz w:val="20"/>
                <w:szCs w:val="20"/>
              </w:rPr>
              <w:t xml:space="preserve">Ostale naknade troškova zaposlenima                                                                 </w:t>
            </w:r>
          </w:p>
        </w:tc>
        <w:tc>
          <w:tcPr>
            <w:tcW w:w="1701" w:type="dxa"/>
            <w:tcBorders>
              <w:top w:val="nil"/>
              <w:left w:val="nil"/>
              <w:bottom w:val="nil"/>
              <w:right w:val="nil"/>
            </w:tcBorders>
            <w:shd w:val="clear" w:color="auto" w:fill="auto"/>
            <w:noWrap/>
            <w:vAlign w:val="bottom"/>
            <w:hideMark/>
          </w:tcPr>
          <w:p w14:paraId="4E46C6D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C46EEDD"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18465613" w14:textId="77777777" w:rsidR="0067094F" w:rsidRPr="0067094F" w:rsidRDefault="0067094F" w:rsidP="0067094F">
            <w:pPr>
              <w:jc w:val="right"/>
              <w:rPr>
                <w:noProof w:val="0"/>
                <w:sz w:val="20"/>
                <w:szCs w:val="20"/>
              </w:rPr>
            </w:pPr>
          </w:p>
        </w:tc>
      </w:tr>
      <w:tr w:rsidR="0067094F" w:rsidRPr="0067094F" w14:paraId="427D81D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803DD18" w14:textId="77777777" w:rsidR="0067094F" w:rsidRPr="0067094F" w:rsidRDefault="0067094F" w:rsidP="0067094F">
            <w:pPr>
              <w:rPr>
                <w:b/>
                <w:bCs/>
                <w:noProof w:val="0"/>
                <w:sz w:val="20"/>
                <w:szCs w:val="20"/>
              </w:rPr>
            </w:pPr>
            <w:r w:rsidRPr="0067094F">
              <w:rPr>
                <w:b/>
                <w:bCs/>
                <w:noProof w:val="0"/>
                <w:sz w:val="20"/>
                <w:szCs w:val="20"/>
              </w:rPr>
              <w:t>322</w:t>
            </w:r>
          </w:p>
        </w:tc>
        <w:tc>
          <w:tcPr>
            <w:tcW w:w="266" w:type="dxa"/>
            <w:tcBorders>
              <w:top w:val="nil"/>
              <w:left w:val="nil"/>
              <w:bottom w:val="nil"/>
              <w:right w:val="nil"/>
            </w:tcBorders>
            <w:shd w:val="clear" w:color="auto" w:fill="auto"/>
            <w:noWrap/>
            <w:vAlign w:val="bottom"/>
            <w:hideMark/>
          </w:tcPr>
          <w:p w14:paraId="7745D122"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C750960" w14:textId="77777777" w:rsidR="0067094F" w:rsidRPr="0067094F" w:rsidRDefault="0067094F" w:rsidP="0067094F">
            <w:pPr>
              <w:rPr>
                <w:b/>
                <w:bCs/>
                <w:noProof w:val="0"/>
                <w:sz w:val="20"/>
                <w:szCs w:val="20"/>
              </w:rPr>
            </w:pPr>
            <w:r w:rsidRPr="0067094F">
              <w:rPr>
                <w:b/>
                <w:bCs/>
                <w:noProof w:val="0"/>
                <w:sz w:val="20"/>
                <w:szCs w:val="20"/>
              </w:rPr>
              <w:t>Rashodi za materijal i energiju</w:t>
            </w:r>
          </w:p>
        </w:tc>
        <w:tc>
          <w:tcPr>
            <w:tcW w:w="1701" w:type="dxa"/>
            <w:tcBorders>
              <w:top w:val="nil"/>
              <w:left w:val="nil"/>
              <w:bottom w:val="nil"/>
              <w:right w:val="nil"/>
            </w:tcBorders>
            <w:shd w:val="clear" w:color="auto" w:fill="auto"/>
            <w:noWrap/>
            <w:vAlign w:val="bottom"/>
            <w:hideMark/>
          </w:tcPr>
          <w:p w14:paraId="40F583D0" w14:textId="77777777" w:rsidR="0067094F" w:rsidRPr="0067094F" w:rsidRDefault="0067094F" w:rsidP="0067094F">
            <w:pPr>
              <w:jc w:val="right"/>
              <w:rPr>
                <w:b/>
                <w:bCs/>
                <w:noProof w:val="0"/>
                <w:sz w:val="20"/>
                <w:szCs w:val="20"/>
              </w:rPr>
            </w:pPr>
            <w:r w:rsidRPr="0067094F">
              <w:rPr>
                <w:b/>
                <w:bCs/>
                <w:noProof w:val="0"/>
                <w:sz w:val="20"/>
                <w:szCs w:val="20"/>
              </w:rPr>
              <w:t>342.500,00</w:t>
            </w:r>
          </w:p>
        </w:tc>
        <w:tc>
          <w:tcPr>
            <w:tcW w:w="1469" w:type="dxa"/>
            <w:tcBorders>
              <w:top w:val="nil"/>
              <w:left w:val="nil"/>
              <w:bottom w:val="nil"/>
              <w:right w:val="nil"/>
            </w:tcBorders>
            <w:shd w:val="clear" w:color="auto" w:fill="auto"/>
            <w:noWrap/>
            <w:vAlign w:val="bottom"/>
            <w:hideMark/>
          </w:tcPr>
          <w:p w14:paraId="25CE9788" w14:textId="77777777" w:rsidR="0067094F" w:rsidRPr="0067094F" w:rsidRDefault="0067094F" w:rsidP="0067094F">
            <w:pPr>
              <w:jc w:val="right"/>
              <w:rPr>
                <w:b/>
                <w:bCs/>
                <w:noProof w:val="0"/>
                <w:sz w:val="20"/>
                <w:szCs w:val="20"/>
              </w:rPr>
            </w:pPr>
            <w:r w:rsidRPr="0067094F">
              <w:rPr>
                <w:b/>
                <w:bCs/>
                <w:noProof w:val="0"/>
                <w:sz w:val="20"/>
                <w:szCs w:val="20"/>
              </w:rPr>
              <w:t>289.073,91</w:t>
            </w:r>
          </w:p>
        </w:tc>
        <w:tc>
          <w:tcPr>
            <w:tcW w:w="916" w:type="dxa"/>
            <w:tcBorders>
              <w:top w:val="nil"/>
              <w:left w:val="nil"/>
              <w:bottom w:val="nil"/>
              <w:right w:val="nil"/>
            </w:tcBorders>
            <w:shd w:val="clear" w:color="auto" w:fill="auto"/>
            <w:noWrap/>
            <w:vAlign w:val="bottom"/>
            <w:hideMark/>
          </w:tcPr>
          <w:p w14:paraId="01981580" w14:textId="77777777" w:rsidR="0067094F" w:rsidRPr="0067094F" w:rsidRDefault="0067094F" w:rsidP="0067094F">
            <w:pPr>
              <w:jc w:val="right"/>
              <w:rPr>
                <w:b/>
                <w:bCs/>
                <w:noProof w:val="0"/>
                <w:sz w:val="20"/>
                <w:szCs w:val="20"/>
              </w:rPr>
            </w:pPr>
            <w:r w:rsidRPr="0067094F">
              <w:rPr>
                <w:b/>
                <w:bCs/>
                <w:noProof w:val="0"/>
                <w:sz w:val="20"/>
                <w:szCs w:val="20"/>
              </w:rPr>
              <w:t>84,40</w:t>
            </w:r>
          </w:p>
        </w:tc>
      </w:tr>
      <w:tr w:rsidR="0067094F" w:rsidRPr="0067094F" w14:paraId="6FD9ECC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3EB646E" w14:textId="77777777" w:rsidR="0067094F" w:rsidRPr="0067094F" w:rsidRDefault="0067094F" w:rsidP="0067094F">
            <w:pPr>
              <w:rPr>
                <w:noProof w:val="0"/>
                <w:sz w:val="20"/>
                <w:szCs w:val="20"/>
              </w:rPr>
            </w:pPr>
            <w:r w:rsidRPr="0067094F">
              <w:rPr>
                <w:noProof w:val="0"/>
                <w:sz w:val="20"/>
                <w:szCs w:val="20"/>
              </w:rPr>
              <w:t>3221</w:t>
            </w:r>
          </w:p>
        </w:tc>
        <w:tc>
          <w:tcPr>
            <w:tcW w:w="266" w:type="dxa"/>
            <w:tcBorders>
              <w:top w:val="nil"/>
              <w:left w:val="nil"/>
              <w:bottom w:val="nil"/>
              <w:right w:val="nil"/>
            </w:tcBorders>
            <w:shd w:val="clear" w:color="auto" w:fill="auto"/>
            <w:noWrap/>
            <w:vAlign w:val="bottom"/>
            <w:hideMark/>
          </w:tcPr>
          <w:p w14:paraId="5878CC44"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D4133A8" w14:textId="77777777" w:rsidR="0067094F" w:rsidRPr="0067094F" w:rsidRDefault="0067094F" w:rsidP="0067094F">
            <w:pPr>
              <w:rPr>
                <w:noProof w:val="0"/>
                <w:sz w:val="20"/>
                <w:szCs w:val="20"/>
              </w:rPr>
            </w:pPr>
            <w:r w:rsidRPr="0067094F">
              <w:rPr>
                <w:noProof w:val="0"/>
                <w:sz w:val="20"/>
                <w:szCs w:val="20"/>
              </w:rPr>
              <w:t>Uredski materijal i ostali materijalni rashodi</w:t>
            </w:r>
          </w:p>
        </w:tc>
        <w:tc>
          <w:tcPr>
            <w:tcW w:w="1701" w:type="dxa"/>
            <w:tcBorders>
              <w:top w:val="nil"/>
              <w:left w:val="nil"/>
              <w:bottom w:val="nil"/>
              <w:right w:val="nil"/>
            </w:tcBorders>
            <w:shd w:val="clear" w:color="auto" w:fill="auto"/>
            <w:noWrap/>
            <w:vAlign w:val="bottom"/>
            <w:hideMark/>
          </w:tcPr>
          <w:p w14:paraId="39677D89"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247D1E0" w14:textId="77777777" w:rsidR="0067094F" w:rsidRPr="0067094F" w:rsidRDefault="0067094F" w:rsidP="0067094F">
            <w:pPr>
              <w:jc w:val="right"/>
              <w:rPr>
                <w:noProof w:val="0"/>
                <w:sz w:val="20"/>
                <w:szCs w:val="20"/>
              </w:rPr>
            </w:pPr>
            <w:r w:rsidRPr="0067094F">
              <w:rPr>
                <w:noProof w:val="0"/>
                <w:sz w:val="20"/>
                <w:szCs w:val="20"/>
              </w:rPr>
              <w:t>81.133,37</w:t>
            </w:r>
          </w:p>
        </w:tc>
        <w:tc>
          <w:tcPr>
            <w:tcW w:w="916" w:type="dxa"/>
            <w:tcBorders>
              <w:top w:val="nil"/>
              <w:left w:val="nil"/>
              <w:bottom w:val="nil"/>
              <w:right w:val="nil"/>
            </w:tcBorders>
            <w:shd w:val="clear" w:color="auto" w:fill="auto"/>
            <w:noWrap/>
            <w:vAlign w:val="bottom"/>
            <w:hideMark/>
          </w:tcPr>
          <w:p w14:paraId="284B67CD" w14:textId="77777777" w:rsidR="0067094F" w:rsidRPr="0067094F" w:rsidRDefault="0067094F" w:rsidP="0067094F">
            <w:pPr>
              <w:jc w:val="right"/>
              <w:rPr>
                <w:noProof w:val="0"/>
                <w:sz w:val="20"/>
                <w:szCs w:val="20"/>
              </w:rPr>
            </w:pPr>
          </w:p>
        </w:tc>
      </w:tr>
      <w:tr w:rsidR="0067094F" w:rsidRPr="0067094F" w14:paraId="3FDB9FF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65C7451" w14:textId="77777777" w:rsidR="0067094F" w:rsidRPr="0067094F" w:rsidRDefault="0067094F" w:rsidP="0067094F">
            <w:pPr>
              <w:rPr>
                <w:noProof w:val="0"/>
                <w:sz w:val="20"/>
                <w:szCs w:val="20"/>
              </w:rPr>
            </w:pPr>
            <w:r w:rsidRPr="0067094F">
              <w:rPr>
                <w:noProof w:val="0"/>
                <w:sz w:val="20"/>
                <w:szCs w:val="20"/>
              </w:rPr>
              <w:t>3222</w:t>
            </w:r>
          </w:p>
        </w:tc>
        <w:tc>
          <w:tcPr>
            <w:tcW w:w="266" w:type="dxa"/>
            <w:tcBorders>
              <w:top w:val="nil"/>
              <w:left w:val="nil"/>
              <w:bottom w:val="nil"/>
              <w:right w:val="nil"/>
            </w:tcBorders>
            <w:shd w:val="clear" w:color="auto" w:fill="auto"/>
            <w:noWrap/>
            <w:vAlign w:val="bottom"/>
            <w:hideMark/>
          </w:tcPr>
          <w:p w14:paraId="73E716EC"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367513A" w14:textId="77777777" w:rsidR="0067094F" w:rsidRPr="0067094F" w:rsidRDefault="0067094F" w:rsidP="0067094F">
            <w:pPr>
              <w:rPr>
                <w:noProof w:val="0"/>
                <w:sz w:val="20"/>
                <w:szCs w:val="20"/>
              </w:rPr>
            </w:pPr>
            <w:r w:rsidRPr="0067094F">
              <w:rPr>
                <w:noProof w:val="0"/>
                <w:sz w:val="20"/>
                <w:szCs w:val="20"/>
              </w:rPr>
              <w:t>Materijal i sirovine</w:t>
            </w:r>
          </w:p>
        </w:tc>
        <w:tc>
          <w:tcPr>
            <w:tcW w:w="1701" w:type="dxa"/>
            <w:tcBorders>
              <w:top w:val="nil"/>
              <w:left w:val="nil"/>
              <w:bottom w:val="nil"/>
              <w:right w:val="nil"/>
            </w:tcBorders>
            <w:shd w:val="clear" w:color="auto" w:fill="auto"/>
            <w:noWrap/>
            <w:vAlign w:val="bottom"/>
            <w:hideMark/>
          </w:tcPr>
          <w:p w14:paraId="2DA3CA5B"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F96C5F1" w14:textId="77777777" w:rsidR="0067094F" w:rsidRPr="0067094F" w:rsidRDefault="0067094F" w:rsidP="0067094F">
            <w:pPr>
              <w:jc w:val="right"/>
              <w:rPr>
                <w:noProof w:val="0"/>
                <w:sz w:val="20"/>
                <w:szCs w:val="20"/>
              </w:rPr>
            </w:pPr>
            <w:r w:rsidRPr="0067094F">
              <w:rPr>
                <w:noProof w:val="0"/>
                <w:sz w:val="20"/>
                <w:szCs w:val="20"/>
              </w:rPr>
              <w:t>154.634,70</w:t>
            </w:r>
          </w:p>
        </w:tc>
        <w:tc>
          <w:tcPr>
            <w:tcW w:w="916" w:type="dxa"/>
            <w:tcBorders>
              <w:top w:val="nil"/>
              <w:left w:val="nil"/>
              <w:bottom w:val="nil"/>
              <w:right w:val="nil"/>
            </w:tcBorders>
            <w:shd w:val="clear" w:color="auto" w:fill="auto"/>
            <w:noWrap/>
            <w:vAlign w:val="bottom"/>
            <w:hideMark/>
          </w:tcPr>
          <w:p w14:paraId="5634BA4B" w14:textId="77777777" w:rsidR="0067094F" w:rsidRPr="0067094F" w:rsidRDefault="0067094F" w:rsidP="0067094F">
            <w:pPr>
              <w:jc w:val="right"/>
              <w:rPr>
                <w:noProof w:val="0"/>
                <w:sz w:val="20"/>
                <w:szCs w:val="20"/>
              </w:rPr>
            </w:pPr>
          </w:p>
        </w:tc>
      </w:tr>
      <w:tr w:rsidR="0067094F" w:rsidRPr="0067094F" w14:paraId="2BAA6D9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793D271" w14:textId="77777777" w:rsidR="0067094F" w:rsidRPr="0067094F" w:rsidRDefault="0067094F" w:rsidP="0067094F">
            <w:pPr>
              <w:rPr>
                <w:noProof w:val="0"/>
                <w:sz w:val="20"/>
                <w:szCs w:val="20"/>
              </w:rPr>
            </w:pPr>
            <w:r w:rsidRPr="0067094F">
              <w:rPr>
                <w:noProof w:val="0"/>
                <w:sz w:val="20"/>
                <w:szCs w:val="20"/>
              </w:rPr>
              <w:t>3223</w:t>
            </w:r>
          </w:p>
        </w:tc>
        <w:tc>
          <w:tcPr>
            <w:tcW w:w="266" w:type="dxa"/>
            <w:tcBorders>
              <w:top w:val="nil"/>
              <w:left w:val="nil"/>
              <w:bottom w:val="nil"/>
              <w:right w:val="nil"/>
            </w:tcBorders>
            <w:shd w:val="clear" w:color="auto" w:fill="auto"/>
            <w:noWrap/>
            <w:vAlign w:val="bottom"/>
            <w:hideMark/>
          </w:tcPr>
          <w:p w14:paraId="2CFD167D"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454804C" w14:textId="77777777" w:rsidR="0067094F" w:rsidRPr="0067094F" w:rsidRDefault="0067094F" w:rsidP="0067094F">
            <w:pPr>
              <w:rPr>
                <w:noProof w:val="0"/>
                <w:sz w:val="20"/>
                <w:szCs w:val="20"/>
              </w:rPr>
            </w:pPr>
            <w:r w:rsidRPr="0067094F">
              <w:rPr>
                <w:noProof w:val="0"/>
                <w:sz w:val="20"/>
                <w:szCs w:val="20"/>
              </w:rPr>
              <w:t>Energija</w:t>
            </w:r>
          </w:p>
        </w:tc>
        <w:tc>
          <w:tcPr>
            <w:tcW w:w="1701" w:type="dxa"/>
            <w:tcBorders>
              <w:top w:val="nil"/>
              <w:left w:val="nil"/>
              <w:bottom w:val="nil"/>
              <w:right w:val="nil"/>
            </w:tcBorders>
            <w:shd w:val="clear" w:color="auto" w:fill="auto"/>
            <w:noWrap/>
            <w:vAlign w:val="bottom"/>
            <w:hideMark/>
          </w:tcPr>
          <w:p w14:paraId="38CA90A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E1BC3C9" w14:textId="77777777" w:rsidR="0067094F" w:rsidRPr="0067094F" w:rsidRDefault="0067094F" w:rsidP="0067094F">
            <w:pPr>
              <w:jc w:val="right"/>
              <w:rPr>
                <w:noProof w:val="0"/>
                <w:sz w:val="20"/>
                <w:szCs w:val="20"/>
              </w:rPr>
            </w:pPr>
            <w:r w:rsidRPr="0067094F">
              <w:rPr>
                <w:noProof w:val="0"/>
                <w:sz w:val="20"/>
                <w:szCs w:val="20"/>
              </w:rPr>
              <w:t>32.801,90</w:t>
            </w:r>
          </w:p>
        </w:tc>
        <w:tc>
          <w:tcPr>
            <w:tcW w:w="916" w:type="dxa"/>
            <w:tcBorders>
              <w:top w:val="nil"/>
              <w:left w:val="nil"/>
              <w:bottom w:val="nil"/>
              <w:right w:val="nil"/>
            </w:tcBorders>
            <w:shd w:val="clear" w:color="auto" w:fill="auto"/>
            <w:noWrap/>
            <w:vAlign w:val="bottom"/>
            <w:hideMark/>
          </w:tcPr>
          <w:p w14:paraId="1A32D88E" w14:textId="77777777" w:rsidR="0067094F" w:rsidRPr="0067094F" w:rsidRDefault="0067094F" w:rsidP="0067094F">
            <w:pPr>
              <w:jc w:val="right"/>
              <w:rPr>
                <w:noProof w:val="0"/>
                <w:sz w:val="20"/>
                <w:szCs w:val="20"/>
              </w:rPr>
            </w:pPr>
          </w:p>
        </w:tc>
      </w:tr>
      <w:tr w:rsidR="0067094F" w:rsidRPr="0067094F" w14:paraId="1582121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43B27ED" w14:textId="77777777" w:rsidR="0067094F" w:rsidRPr="0067094F" w:rsidRDefault="0067094F" w:rsidP="0067094F">
            <w:pPr>
              <w:rPr>
                <w:noProof w:val="0"/>
                <w:sz w:val="20"/>
                <w:szCs w:val="20"/>
              </w:rPr>
            </w:pPr>
            <w:r w:rsidRPr="0067094F">
              <w:rPr>
                <w:noProof w:val="0"/>
                <w:sz w:val="20"/>
                <w:szCs w:val="20"/>
              </w:rPr>
              <w:t>3224</w:t>
            </w:r>
          </w:p>
        </w:tc>
        <w:tc>
          <w:tcPr>
            <w:tcW w:w="266" w:type="dxa"/>
            <w:tcBorders>
              <w:top w:val="nil"/>
              <w:left w:val="nil"/>
              <w:bottom w:val="nil"/>
              <w:right w:val="nil"/>
            </w:tcBorders>
            <w:shd w:val="clear" w:color="auto" w:fill="auto"/>
            <w:noWrap/>
            <w:vAlign w:val="bottom"/>
            <w:hideMark/>
          </w:tcPr>
          <w:p w14:paraId="2C77826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FD31C1B" w14:textId="77777777" w:rsidR="0067094F" w:rsidRPr="0067094F" w:rsidRDefault="0067094F" w:rsidP="0067094F">
            <w:pPr>
              <w:rPr>
                <w:noProof w:val="0"/>
                <w:sz w:val="20"/>
                <w:szCs w:val="20"/>
              </w:rPr>
            </w:pPr>
            <w:r w:rsidRPr="0067094F">
              <w:rPr>
                <w:noProof w:val="0"/>
                <w:sz w:val="20"/>
                <w:szCs w:val="20"/>
              </w:rPr>
              <w:t>Materijal i dijelovi za tekuće i investicijsko održavanje</w:t>
            </w:r>
          </w:p>
        </w:tc>
        <w:tc>
          <w:tcPr>
            <w:tcW w:w="1701" w:type="dxa"/>
            <w:tcBorders>
              <w:top w:val="nil"/>
              <w:left w:val="nil"/>
              <w:bottom w:val="nil"/>
              <w:right w:val="nil"/>
            </w:tcBorders>
            <w:shd w:val="clear" w:color="auto" w:fill="auto"/>
            <w:noWrap/>
            <w:vAlign w:val="bottom"/>
            <w:hideMark/>
          </w:tcPr>
          <w:p w14:paraId="60EA44D2"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65F26CD" w14:textId="77777777" w:rsidR="0067094F" w:rsidRPr="0067094F" w:rsidRDefault="0067094F" w:rsidP="0067094F">
            <w:pPr>
              <w:jc w:val="right"/>
              <w:rPr>
                <w:noProof w:val="0"/>
                <w:sz w:val="20"/>
                <w:szCs w:val="20"/>
              </w:rPr>
            </w:pPr>
            <w:r w:rsidRPr="0067094F">
              <w:rPr>
                <w:noProof w:val="0"/>
                <w:sz w:val="20"/>
                <w:szCs w:val="20"/>
              </w:rPr>
              <w:t>9.751,64</w:t>
            </w:r>
          </w:p>
        </w:tc>
        <w:tc>
          <w:tcPr>
            <w:tcW w:w="916" w:type="dxa"/>
            <w:tcBorders>
              <w:top w:val="nil"/>
              <w:left w:val="nil"/>
              <w:bottom w:val="nil"/>
              <w:right w:val="nil"/>
            </w:tcBorders>
            <w:shd w:val="clear" w:color="auto" w:fill="auto"/>
            <w:noWrap/>
            <w:vAlign w:val="bottom"/>
            <w:hideMark/>
          </w:tcPr>
          <w:p w14:paraId="5B603946" w14:textId="77777777" w:rsidR="0067094F" w:rsidRPr="0067094F" w:rsidRDefault="0067094F" w:rsidP="0067094F">
            <w:pPr>
              <w:jc w:val="right"/>
              <w:rPr>
                <w:noProof w:val="0"/>
                <w:sz w:val="20"/>
                <w:szCs w:val="20"/>
              </w:rPr>
            </w:pPr>
          </w:p>
        </w:tc>
      </w:tr>
      <w:tr w:rsidR="0067094F" w:rsidRPr="0067094F" w14:paraId="4DAB2A1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9FDBAA7" w14:textId="77777777" w:rsidR="0067094F" w:rsidRPr="0067094F" w:rsidRDefault="0067094F" w:rsidP="0067094F">
            <w:pPr>
              <w:rPr>
                <w:noProof w:val="0"/>
                <w:sz w:val="20"/>
                <w:szCs w:val="20"/>
              </w:rPr>
            </w:pPr>
            <w:r w:rsidRPr="0067094F">
              <w:rPr>
                <w:noProof w:val="0"/>
                <w:sz w:val="20"/>
                <w:szCs w:val="20"/>
              </w:rPr>
              <w:t>3225</w:t>
            </w:r>
          </w:p>
        </w:tc>
        <w:tc>
          <w:tcPr>
            <w:tcW w:w="266" w:type="dxa"/>
            <w:tcBorders>
              <w:top w:val="nil"/>
              <w:left w:val="nil"/>
              <w:bottom w:val="nil"/>
              <w:right w:val="nil"/>
            </w:tcBorders>
            <w:shd w:val="clear" w:color="auto" w:fill="auto"/>
            <w:noWrap/>
            <w:vAlign w:val="bottom"/>
            <w:hideMark/>
          </w:tcPr>
          <w:p w14:paraId="55EE6385"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56CD0C4" w14:textId="77777777" w:rsidR="0067094F" w:rsidRPr="0067094F" w:rsidRDefault="0067094F" w:rsidP="0067094F">
            <w:pPr>
              <w:rPr>
                <w:noProof w:val="0"/>
                <w:sz w:val="20"/>
                <w:szCs w:val="20"/>
              </w:rPr>
            </w:pPr>
            <w:r w:rsidRPr="0067094F">
              <w:rPr>
                <w:noProof w:val="0"/>
                <w:sz w:val="20"/>
                <w:szCs w:val="20"/>
              </w:rPr>
              <w:t>Sitni inventar i auto gume</w:t>
            </w:r>
          </w:p>
        </w:tc>
        <w:tc>
          <w:tcPr>
            <w:tcW w:w="1701" w:type="dxa"/>
            <w:tcBorders>
              <w:top w:val="nil"/>
              <w:left w:val="nil"/>
              <w:bottom w:val="nil"/>
              <w:right w:val="nil"/>
            </w:tcBorders>
            <w:shd w:val="clear" w:color="auto" w:fill="auto"/>
            <w:noWrap/>
            <w:vAlign w:val="bottom"/>
            <w:hideMark/>
          </w:tcPr>
          <w:p w14:paraId="2A91B4D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2D25F96" w14:textId="77777777" w:rsidR="0067094F" w:rsidRPr="0067094F" w:rsidRDefault="0067094F" w:rsidP="0067094F">
            <w:pPr>
              <w:jc w:val="right"/>
              <w:rPr>
                <w:noProof w:val="0"/>
                <w:sz w:val="20"/>
                <w:szCs w:val="20"/>
              </w:rPr>
            </w:pPr>
            <w:r w:rsidRPr="0067094F">
              <w:rPr>
                <w:noProof w:val="0"/>
                <w:sz w:val="20"/>
                <w:szCs w:val="20"/>
              </w:rPr>
              <w:t>6.401,26</w:t>
            </w:r>
          </w:p>
        </w:tc>
        <w:tc>
          <w:tcPr>
            <w:tcW w:w="916" w:type="dxa"/>
            <w:tcBorders>
              <w:top w:val="nil"/>
              <w:left w:val="nil"/>
              <w:bottom w:val="nil"/>
              <w:right w:val="nil"/>
            </w:tcBorders>
            <w:shd w:val="clear" w:color="auto" w:fill="auto"/>
            <w:noWrap/>
            <w:vAlign w:val="bottom"/>
            <w:hideMark/>
          </w:tcPr>
          <w:p w14:paraId="4BA9D708" w14:textId="77777777" w:rsidR="0067094F" w:rsidRPr="0067094F" w:rsidRDefault="0067094F" w:rsidP="0067094F">
            <w:pPr>
              <w:jc w:val="right"/>
              <w:rPr>
                <w:noProof w:val="0"/>
                <w:sz w:val="20"/>
                <w:szCs w:val="20"/>
              </w:rPr>
            </w:pPr>
          </w:p>
        </w:tc>
      </w:tr>
      <w:tr w:rsidR="0067094F" w:rsidRPr="0067094F" w14:paraId="17A7319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A79B80D" w14:textId="77777777" w:rsidR="0067094F" w:rsidRPr="0067094F" w:rsidRDefault="0067094F" w:rsidP="0067094F">
            <w:pPr>
              <w:rPr>
                <w:noProof w:val="0"/>
                <w:sz w:val="20"/>
                <w:szCs w:val="20"/>
              </w:rPr>
            </w:pPr>
            <w:r w:rsidRPr="0067094F">
              <w:rPr>
                <w:noProof w:val="0"/>
                <w:sz w:val="20"/>
                <w:szCs w:val="20"/>
              </w:rPr>
              <w:t>3227</w:t>
            </w:r>
          </w:p>
        </w:tc>
        <w:tc>
          <w:tcPr>
            <w:tcW w:w="266" w:type="dxa"/>
            <w:tcBorders>
              <w:top w:val="nil"/>
              <w:left w:val="nil"/>
              <w:bottom w:val="nil"/>
              <w:right w:val="nil"/>
            </w:tcBorders>
            <w:shd w:val="clear" w:color="auto" w:fill="auto"/>
            <w:noWrap/>
            <w:vAlign w:val="bottom"/>
            <w:hideMark/>
          </w:tcPr>
          <w:p w14:paraId="6A969772"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E3CF09E" w14:textId="77777777" w:rsidR="0067094F" w:rsidRPr="0067094F" w:rsidRDefault="0067094F" w:rsidP="0067094F">
            <w:pPr>
              <w:rPr>
                <w:noProof w:val="0"/>
                <w:sz w:val="20"/>
                <w:szCs w:val="20"/>
              </w:rPr>
            </w:pPr>
            <w:r w:rsidRPr="0067094F">
              <w:rPr>
                <w:noProof w:val="0"/>
                <w:sz w:val="20"/>
                <w:szCs w:val="20"/>
              </w:rPr>
              <w:t xml:space="preserve">Službena, radna i zaštitna odjeća i obuća                                                           </w:t>
            </w:r>
          </w:p>
        </w:tc>
        <w:tc>
          <w:tcPr>
            <w:tcW w:w="1701" w:type="dxa"/>
            <w:tcBorders>
              <w:top w:val="nil"/>
              <w:left w:val="nil"/>
              <w:bottom w:val="nil"/>
              <w:right w:val="nil"/>
            </w:tcBorders>
            <w:shd w:val="clear" w:color="auto" w:fill="auto"/>
            <w:noWrap/>
            <w:vAlign w:val="bottom"/>
            <w:hideMark/>
          </w:tcPr>
          <w:p w14:paraId="72E7AF11"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D341EEE" w14:textId="77777777" w:rsidR="0067094F" w:rsidRPr="0067094F" w:rsidRDefault="0067094F" w:rsidP="0067094F">
            <w:pPr>
              <w:jc w:val="right"/>
              <w:rPr>
                <w:noProof w:val="0"/>
                <w:sz w:val="20"/>
                <w:szCs w:val="20"/>
              </w:rPr>
            </w:pPr>
            <w:r w:rsidRPr="0067094F">
              <w:rPr>
                <w:noProof w:val="0"/>
                <w:sz w:val="20"/>
                <w:szCs w:val="20"/>
              </w:rPr>
              <w:t>4.351,04</w:t>
            </w:r>
          </w:p>
        </w:tc>
        <w:tc>
          <w:tcPr>
            <w:tcW w:w="916" w:type="dxa"/>
            <w:tcBorders>
              <w:top w:val="nil"/>
              <w:left w:val="nil"/>
              <w:bottom w:val="nil"/>
              <w:right w:val="nil"/>
            </w:tcBorders>
            <w:shd w:val="clear" w:color="auto" w:fill="auto"/>
            <w:noWrap/>
            <w:vAlign w:val="bottom"/>
            <w:hideMark/>
          </w:tcPr>
          <w:p w14:paraId="13935EC4" w14:textId="77777777" w:rsidR="0067094F" w:rsidRPr="0067094F" w:rsidRDefault="0067094F" w:rsidP="0067094F">
            <w:pPr>
              <w:jc w:val="right"/>
              <w:rPr>
                <w:noProof w:val="0"/>
                <w:sz w:val="20"/>
                <w:szCs w:val="20"/>
              </w:rPr>
            </w:pPr>
          </w:p>
        </w:tc>
      </w:tr>
      <w:tr w:rsidR="0067094F" w:rsidRPr="0067094F" w14:paraId="3F5739D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425292C"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20A937E1"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6D183BD"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7EB7AAB2" w14:textId="77777777" w:rsidR="0067094F" w:rsidRPr="0067094F" w:rsidRDefault="0067094F" w:rsidP="0067094F">
            <w:pPr>
              <w:jc w:val="right"/>
              <w:rPr>
                <w:b/>
                <w:bCs/>
                <w:noProof w:val="0"/>
                <w:sz w:val="20"/>
                <w:szCs w:val="20"/>
              </w:rPr>
            </w:pPr>
            <w:r w:rsidRPr="0067094F">
              <w:rPr>
                <w:b/>
                <w:bCs/>
                <w:noProof w:val="0"/>
                <w:sz w:val="20"/>
                <w:szCs w:val="20"/>
              </w:rPr>
              <w:t>84.700,00</w:t>
            </w:r>
          </w:p>
        </w:tc>
        <w:tc>
          <w:tcPr>
            <w:tcW w:w="1469" w:type="dxa"/>
            <w:tcBorders>
              <w:top w:val="nil"/>
              <w:left w:val="nil"/>
              <w:bottom w:val="nil"/>
              <w:right w:val="nil"/>
            </w:tcBorders>
            <w:shd w:val="clear" w:color="auto" w:fill="auto"/>
            <w:noWrap/>
            <w:vAlign w:val="bottom"/>
            <w:hideMark/>
          </w:tcPr>
          <w:p w14:paraId="671C61FA" w14:textId="77777777" w:rsidR="0067094F" w:rsidRPr="0067094F" w:rsidRDefault="0067094F" w:rsidP="0067094F">
            <w:pPr>
              <w:jc w:val="right"/>
              <w:rPr>
                <w:b/>
                <w:bCs/>
                <w:noProof w:val="0"/>
                <w:sz w:val="20"/>
                <w:szCs w:val="20"/>
              </w:rPr>
            </w:pPr>
            <w:r w:rsidRPr="0067094F">
              <w:rPr>
                <w:b/>
                <w:bCs/>
                <w:noProof w:val="0"/>
                <w:sz w:val="20"/>
                <w:szCs w:val="20"/>
              </w:rPr>
              <w:t>64.988,67</w:t>
            </w:r>
          </w:p>
        </w:tc>
        <w:tc>
          <w:tcPr>
            <w:tcW w:w="916" w:type="dxa"/>
            <w:tcBorders>
              <w:top w:val="nil"/>
              <w:left w:val="nil"/>
              <w:bottom w:val="nil"/>
              <w:right w:val="nil"/>
            </w:tcBorders>
            <w:shd w:val="clear" w:color="auto" w:fill="auto"/>
            <w:noWrap/>
            <w:vAlign w:val="bottom"/>
            <w:hideMark/>
          </w:tcPr>
          <w:p w14:paraId="46E7A2A4" w14:textId="77777777" w:rsidR="0067094F" w:rsidRPr="0067094F" w:rsidRDefault="0067094F" w:rsidP="0067094F">
            <w:pPr>
              <w:jc w:val="right"/>
              <w:rPr>
                <w:b/>
                <w:bCs/>
                <w:noProof w:val="0"/>
                <w:sz w:val="20"/>
                <w:szCs w:val="20"/>
              </w:rPr>
            </w:pPr>
            <w:r w:rsidRPr="0067094F">
              <w:rPr>
                <w:b/>
                <w:bCs/>
                <w:noProof w:val="0"/>
                <w:sz w:val="20"/>
                <w:szCs w:val="20"/>
              </w:rPr>
              <w:t>76,73</w:t>
            </w:r>
          </w:p>
        </w:tc>
      </w:tr>
      <w:tr w:rsidR="0067094F" w:rsidRPr="0067094F" w14:paraId="4190AAF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0535CF4" w14:textId="77777777" w:rsidR="0067094F" w:rsidRPr="0067094F" w:rsidRDefault="0067094F" w:rsidP="0067094F">
            <w:pPr>
              <w:rPr>
                <w:noProof w:val="0"/>
                <w:sz w:val="20"/>
                <w:szCs w:val="20"/>
              </w:rPr>
            </w:pPr>
            <w:r w:rsidRPr="0067094F">
              <w:rPr>
                <w:noProof w:val="0"/>
                <w:sz w:val="20"/>
                <w:szCs w:val="20"/>
              </w:rPr>
              <w:t>3231</w:t>
            </w:r>
          </w:p>
        </w:tc>
        <w:tc>
          <w:tcPr>
            <w:tcW w:w="266" w:type="dxa"/>
            <w:tcBorders>
              <w:top w:val="nil"/>
              <w:left w:val="nil"/>
              <w:bottom w:val="nil"/>
              <w:right w:val="nil"/>
            </w:tcBorders>
            <w:shd w:val="clear" w:color="auto" w:fill="auto"/>
            <w:noWrap/>
            <w:vAlign w:val="bottom"/>
            <w:hideMark/>
          </w:tcPr>
          <w:p w14:paraId="6921C0AC"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EE983FD" w14:textId="77777777" w:rsidR="0067094F" w:rsidRPr="0067094F" w:rsidRDefault="0067094F" w:rsidP="0067094F">
            <w:pPr>
              <w:rPr>
                <w:noProof w:val="0"/>
                <w:sz w:val="20"/>
                <w:szCs w:val="20"/>
              </w:rPr>
            </w:pPr>
            <w:r w:rsidRPr="0067094F">
              <w:rPr>
                <w:noProof w:val="0"/>
                <w:sz w:val="20"/>
                <w:szCs w:val="20"/>
              </w:rPr>
              <w:t>Usluge telefona, pošte i prijevoza</w:t>
            </w:r>
          </w:p>
        </w:tc>
        <w:tc>
          <w:tcPr>
            <w:tcW w:w="1701" w:type="dxa"/>
            <w:tcBorders>
              <w:top w:val="nil"/>
              <w:left w:val="nil"/>
              <w:bottom w:val="nil"/>
              <w:right w:val="nil"/>
            </w:tcBorders>
            <w:shd w:val="clear" w:color="auto" w:fill="auto"/>
            <w:noWrap/>
            <w:vAlign w:val="bottom"/>
            <w:hideMark/>
          </w:tcPr>
          <w:p w14:paraId="6F796443"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F085900" w14:textId="77777777" w:rsidR="0067094F" w:rsidRPr="0067094F" w:rsidRDefault="0067094F" w:rsidP="0067094F">
            <w:pPr>
              <w:jc w:val="right"/>
              <w:rPr>
                <w:noProof w:val="0"/>
                <w:sz w:val="20"/>
                <w:szCs w:val="20"/>
              </w:rPr>
            </w:pPr>
            <w:r w:rsidRPr="0067094F">
              <w:rPr>
                <w:noProof w:val="0"/>
                <w:sz w:val="20"/>
                <w:szCs w:val="20"/>
              </w:rPr>
              <w:t>8.082,40</w:t>
            </w:r>
          </w:p>
        </w:tc>
        <w:tc>
          <w:tcPr>
            <w:tcW w:w="916" w:type="dxa"/>
            <w:tcBorders>
              <w:top w:val="nil"/>
              <w:left w:val="nil"/>
              <w:bottom w:val="nil"/>
              <w:right w:val="nil"/>
            </w:tcBorders>
            <w:shd w:val="clear" w:color="auto" w:fill="auto"/>
            <w:noWrap/>
            <w:vAlign w:val="bottom"/>
            <w:hideMark/>
          </w:tcPr>
          <w:p w14:paraId="1E4B15D1" w14:textId="77777777" w:rsidR="0067094F" w:rsidRPr="0067094F" w:rsidRDefault="0067094F" w:rsidP="0067094F">
            <w:pPr>
              <w:jc w:val="right"/>
              <w:rPr>
                <w:noProof w:val="0"/>
                <w:sz w:val="20"/>
                <w:szCs w:val="20"/>
              </w:rPr>
            </w:pPr>
          </w:p>
        </w:tc>
      </w:tr>
      <w:tr w:rsidR="0067094F" w:rsidRPr="0067094F" w14:paraId="7363D12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5FBE733"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0BE17A14"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4150FFB"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1712EB4D"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BD997A7" w14:textId="77777777" w:rsidR="0067094F" w:rsidRPr="0067094F" w:rsidRDefault="0067094F" w:rsidP="0067094F">
            <w:pPr>
              <w:jc w:val="right"/>
              <w:rPr>
                <w:noProof w:val="0"/>
                <w:sz w:val="20"/>
                <w:szCs w:val="20"/>
              </w:rPr>
            </w:pPr>
            <w:r w:rsidRPr="0067094F">
              <w:rPr>
                <w:noProof w:val="0"/>
                <w:sz w:val="20"/>
                <w:szCs w:val="20"/>
              </w:rPr>
              <w:t>12.549,56</w:t>
            </w:r>
          </w:p>
        </w:tc>
        <w:tc>
          <w:tcPr>
            <w:tcW w:w="916" w:type="dxa"/>
            <w:tcBorders>
              <w:top w:val="nil"/>
              <w:left w:val="nil"/>
              <w:bottom w:val="nil"/>
              <w:right w:val="nil"/>
            </w:tcBorders>
            <w:shd w:val="clear" w:color="auto" w:fill="auto"/>
            <w:noWrap/>
            <w:vAlign w:val="bottom"/>
            <w:hideMark/>
          </w:tcPr>
          <w:p w14:paraId="759BC1B9" w14:textId="77777777" w:rsidR="0067094F" w:rsidRPr="0067094F" w:rsidRDefault="0067094F" w:rsidP="0067094F">
            <w:pPr>
              <w:jc w:val="right"/>
              <w:rPr>
                <w:noProof w:val="0"/>
                <w:sz w:val="20"/>
                <w:szCs w:val="20"/>
              </w:rPr>
            </w:pPr>
          </w:p>
        </w:tc>
      </w:tr>
      <w:tr w:rsidR="0067094F" w:rsidRPr="0067094F" w14:paraId="2170C1C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75C14F1" w14:textId="77777777" w:rsidR="0067094F" w:rsidRPr="0067094F" w:rsidRDefault="0067094F" w:rsidP="0067094F">
            <w:pPr>
              <w:rPr>
                <w:noProof w:val="0"/>
                <w:sz w:val="20"/>
                <w:szCs w:val="20"/>
              </w:rPr>
            </w:pPr>
            <w:r w:rsidRPr="0067094F">
              <w:rPr>
                <w:noProof w:val="0"/>
                <w:sz w:val="20"/>
                <w:szCs w:val="20"/>
              </w:rPr>
              <w:t>3233</w:t>
            </w:r>
          </w:p>
        </w:tc>
        <w:tc>
          <w:tcPr>
            <w:tcW w:w="266" w:type="dxa"/>
            <w:tcBorders>
              <w:top w:val="nil"/>
              <w:left w:val="nil"/>
              <w:bottom w:val="nil"/>
              <w:right w:val="nil"/>
            </w:tcBorders>
            <w:shd w:val="clear" w:color="auto" w:fill="auto"/>
            <w:noWrap/>
            <w:vAlign w:val="bottom"/>
            <w:hideMark/>
          </w:tcPr>
          <w:p w14:paraId="029C55EB"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298CF38" w14:textId="77777777" w:rsidR="0067094F" w:rsidRPr="0067094F" w:rsidRDefault="0067094F" w:rsidP="0067094F">
            <w:pPr>
              <w:rPr>
                <w:noProof w:val="0"/>
                <w:sz w:val="20"/>
                <w:szCs w:val="20"/>
              </w:rPr>
            </w:pPr>
            <w:r w:rsidRPr="0067094F">
              <w:rPr>
                <w:noProof w:val="0"/>
                <w:sz w:val="20"/>
                <w:szCs w:val="20"/>
              </w:rPr>
              <w:t>Usluge promidžbe i informiranja</w:t>
            </w:r>
          </w:p>
        </w:tc>
        <w:tc>
          <w:tcPr>
            <w:tcW w:w="1701" w:type="dxa"/>
            <w:tcBorders>
              <w:top w:val="nil"/>
              <w:left w:val="nil"/>
              <w:bottom w:val="nil"/>
              <w:right w:val="nil"/>
            </w:tcBorders>
            <w:shd w:val="clear" w:color="auto" w:fill="auto"/>
            <w:noWrap/>
            <w:vAlign w:val="bottom"/>
            <w:hideMark/>
          </w:tcPr>
          <w:p w14:paraId="7B526FA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4938356"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4A225056" w14:textId="77777777" w:rsidR="0067094F" w:rsidRPr="0067094F" w:rsidRDefault="0067094F" w:rsidP="0067094F">
            <w:pPr>
              <w:jc w:val="right"/>
              <w:rPr>
                <w:noProof w:val="0"/>
                <w:sz w:val="20"/>
                <w:szCs w:val="20"/>
              </w:rPr>
            </w:pPr>
          </w:p>
        </w:tc>
      </w:tr>
      <w:tr w:rsidR="0067094F" w:rsidRPr="0067094F" w14:paraId="15FD2A7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DC663D3" w14:textId="77777777" w:rsidR="0067094F" w:rsidRPr="0067094F" w:rsidRDefault="0067094F" w:rsidP="0067094F">
            <w:pPr>
              <w:rPr>
                <w:noProof w:val="0"/>
                <w:sz w:val="20"/>
                <w:szCs w:val="20"/>
              </w:rPr>
            </w:pPr>
            <w:r w:rsidRPr="0067094F">
              <w:rPr>
                <w:noProof w:val="0"/>
                <w:sz w:val="20"/>
                <w:szCs w:val="20"/>
              </w:rPr>
              <w:t>3234</w:t>
            </w:r>
          </w:p>
        </w:tc>
        <w:tc>
          <w:tcPr>
            <w:tcW w:w="266" w:type="dxa"/>
            <w:tcBorders>
              <w:top w:val="nil"/>
              <w:left w:val="nil"/>
              <w:bottom w:val="nil"/>
              <w:right w:val="nil"/>
            </w:tcBorders>
            <w:shd w:val="clear" w:color="auto" w:fill="auto"/>
            <w:noWrap/>
            <w:vAlign w:val="bottom"/>
            <w:hideMark/>
          </w:tcPr>
          <w:p w14:paraId="3EF09DDF"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FE5568B" w14:textId="77777777" w:rsidR="0067094F" w:rsidRPr="0067094F" w:rsidRDefault="0067094F" w:rsidP="0067094F">
            <w:pPr>
              <w:rPr>
                <w:noProof w:val="0"/>
                <w:sz w:val="20"/>
                <w:szCs w:val="20"/>
              </w:rPr>
            </w:pPr>
            <w:r w:rsidRPr="0067094F">
              <w:rPr>
                <w:noProof w:val="0"/>
                <w:sz w:val="20"/>
                <w:szCs w:val="20"/>
              </w:rPr>
              <w:t>Komunalne usluge</w:t>
            </w:r>
          </w:p>
        </w:tc>
        <w:tc>
          <w:tcPr>
            <w:tcW w:w="1701" w:type="dxa"/>
            <w:tcBorders>
              <w:top w:val="nil"/>
              <w:left w:val="nil"/>
              <w:bottom w:val="nil"/>
              <w:right w:val="nil"/>
            </w:tcBorders>
            <w:shd w:val="clear" w:color="auto" w:fill="auto"/>
            <w:noWrap/>
            <w:vAlign w:val="bottom"/>
            <w:hideMark/>
          </w:tcPr>
          <w:p w14:paraId="0C35E6D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AE69A5C" w14:textId="77777777" w:rsidR="0067094F" w:rsidRPr="0067094F" w:rsidRDefault="0067094F" w:rsidP="0067094F">
            <w:pPr>
              <w:jc w:val="right"/>
              <w:rPr>
                <w:noProof w:val="0"/>
                <w:sz w:val="20"/>
                <w:szCs w:val="20"/>
              </w:rPr>
            </w:pPr>
            <w:r w:rsidRPr="0067094F">
              <w:rPr>
                <w:noProof w:val="0"/>
                <w:sz w:val="20"/>
                <w:szCs w:val="20"/>
              </w:rPr>
              <w:t>40.836,73</w:t>
            </w:r>
          </w:p>
        </w:tc>
        <w:tc>
          <w:tcPr>
            <w:tcW w:w="916" w:type="dxa"/>
            <w:tcBorders>
              <w:top w:val="nil"/>
              <w:left w:val="nil"/>
              <w:bottom w:val="nil"/>
              <w:right w:val="nil"/>
            </w:tcBorders>
            <w:shd w:val="clear" w:color="auto" w:fill="auto"/>
            <w:noWrap/>
            <w:vAlign w:val="bottom"/>
            <w:hideMark/>
          </w:tcPr>
          <w:p w14:paraId="4BBC6861" w14:textId="77777777" w:rsidR="0067094F" w:rsidRPr="0067094F" w:rsidRDefault="0067094F" w:rsidP="0067094F">
            <w:pPr>
              <w:jc w:val="right"/>
              <w:rPr>
                <w:noProof w:val="0"/>
                <w:sz w:val="20"/>
                <w:szCs w:val="20"/>
              </w:rPr>
            </w:pPr>
          </w:p>
        </w:tc>
      </w:tr>
      <w:tr w:rsidR="0067094F" w:rsidRPr="0067094F" w14:paraId="2D827AA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C5370F9" w14:textId="77777777" w:rsidR="0067094F" w:rsidRPr="0067094F" w:rsidRDefault="0067094F" w:rsidP="0067094F">
            <w:pPr>
              <w:rPr>
                <w:noProof w:val="0"/>
                <w:sz w:val="20"/>
                <w:szCs w:val="20"/>
              </w:rPr>
            </w:pPr>
            <w:r w:rsidRPr="0067094F">
              <w:rPr>
                <w:noProof w:val="0"/>
                <w:sz w:val="20"/>
                <w:szCs w:val="20"/>
              </w:rPr>
              <w:t>3235</w:t>
            </w:r>
          </w:p>
        </w:tc>
        <w:tc>
          <w:tcPr>
            <w:tcW w:w="266" w:type="dxa"/>
            <w:tcBorders>
              <w:top w:val="nil"/>
              <w:left w:val="nil"/>
              <w:bottom w:val="nil"/>
              <w:right w:val="nil"/>
            </w:tcBorders>
            <w:shd w:val="clear" w:color="auto" w:fill="auto"/>
            <w:noWrap/>
            <w:vAlign w:val="bottom"/>
            <w:hideMark/>
          </w:tcPr>
          <w:p w14:paraId="1821D474"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4E0315E" w14:textId="77777777" w:rsidR="0067094F" w:rsidRPr="0067094F" w:rsidRDefault="0067094F" w:rsidP="0067094F">
            <w:pPr>
              <w:rPr>
                <w:noProof w:val="0"/>
                <w:sz w:val="20"/>
                <w:szCs w:val="20"/>
              </w:rPr>
            </w:pPr>
            <w:r w:rsidRPr="0067094F">
              <w:rPr>
                <w:noProof w:val="0"/>
                <w:sz w:val="20"/>
                <w:szCs w:val="20"/>
              </w:rPr>
              <w:t>Zakupnine i najamnine</w:t>
            </w:r>
          </w:p>
        </w:tc>
        <w:tc>
          <w:tcPr>
            <w:tcW w:w="1701" w:type="dxa"/>
            <w:tcBorders>
              <w:top w:val="nil"/>
              <w:left w:val="nil"/>
              <w:bottom w:val="nil"/>
              <w:right w:val="nil"/>
            </w:tcBorders>
            <w:shd w:val="clear" w:color="auto" w:fill="auto"/>
            <w:noWrap/>
            <w:vAlign w:val="bottom"/>
            <w:hideMark/>
          </w:tcPr>
          <w:p w14:paraId="07D2CB14"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CC56F45" w14:textId="77777777" w:rsidR="0067094F" w:rsidRPr="0067094F" w:rsidRDefault="0067094F" w:rsidP="0067094F">
            <w:pPr>
              <w:jc w:val="right"/>
              <w:rPr>
                <w:noProof w:val="0"/>
                <w:sz w:val="20"/>
                <w:szCs w:val="20"/>
              </w:rPr>
            </w:pPr>
            <w:r w:rsidRPr="0067094F">
              <w:rPr>
                <w:noProof w:val="0"/>
                <w:sz w:val="20"/>
                <w:szCs w:val="20"/>
              </w:rPr>
              <w:t>1.035,00</w:t>
            </w:r>
          </w:p>
        </w:tc>
        <w:tc>
          <w:tcPr>
            <w:tcW w:w="916" w:type="dxa"/>
            <w:tcBorders>
              <w:top w:val="nil"/>
              <w:left w:val="nil"/>
              <w:bottom w:val="nil"/>
              <w:right w:val="nil"/>
            </w:tcBorders>
            <w:shd w:val="clear" w:color="auto" w:fill="auto"/>
            <w:noWrap/>
            <w:vAlign w:val="bottom"/>
            <w:hideMark/>
          </w:tcPr>
          <w:p w14:paraId="7D4A7BF6" w14:textId="77777777" w:rsidR="0067094F" w:rsidRPr="0067094F" w:rsidRDefault="0067094F" w:rsidP="0067094F">
            <w:pPr>
              <w:jc w:val="right"/>
              <w:rPr>
                <w:noProof w:val="0"/>
                <w:sz w:val="20"/>
                <w:szCs w:val="20"/>
              </w:rPr>
            </w:pPr>
          </w:p>
        </w:tc>
      </w:tr>
      <w:tr w:rsidR="0067094F" w:rsidRPr="0067094F" w14:paraId="6F0041C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1A88DA0" w14:textId="77777777" w:rsidR="0067094F" w:rsidRPr="0067094F" w:rsidRDefault="0067094F" w:rsidP="0067094F">
            <w:pPr>
              <w:rPr>
                <w:noProof w:val="0"/>
                <w:sz w:val="20"/>
                <w:szCs w:val="20"/>
              </w:rPr>
            </w:pPr>
            <w:r w:rsidRPr="0067094F">
              <w:rPr>
                <w:noProof w:val="0"/>
                <w:sz w:val="20"/>
                <w:szCs w:val="20"/>
              </w:rPr>
              <w:t>3237</w:t>
            </w:r>
          </w:p>
        </w:tc>
        <w:tc>
          <w:tcPr>
            <w:tcW w:w="266" w:type="dxa"/>
            <w:tcBorders>
              <w:top w:val="nil"/>
              <w:left w:val="nil"/>
              <w:bottom w:val="nil"/>
              <w:right w:val="nil"/>
            </w:tcBorders>
            <w:shd w:val="clear" w:color="auto" w:fill="auto"/>
            <w:noWrap/>
            <w:vAlign w:val="bottom"/>
            <w:hideMark/>
          </w:tcPr>
          <w:p w14:paraId="3A4DD9A4"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7A329FE" w14:textId="77777777" w:rsidR="0067094F" w:rsidRPr="0067094F" w:rsidRDefault="0067094F" w:rsidP="0067094F">
            <w:pPr>
              <w:rPr>
                <w:noProof w:val="0"/>
                <w:sz w:val="20"/>
                <w:szCs w:val="20"/>
              </w:rPr>
            </w:pPr>
            <w:r w:rsidRPr="0067094F">
              <w:rPr>
                <w:noProof w:val="0"/>
                <w:sz w:val="20"/>
                <w:szCs w:val="20"/>
              </w:rPr>
              <w:t>Intelektualne i osobne usluge</w:t>
            </w:r>
          </w:p>
        </w:tc>
        <w:tc>
          <w:tcPr>
            <w:tcW w:w="1701" w:type="dxa"/>
            <w:tcBorders>
              <w:top w:val="nil"/>
              <w:left w:val="nil"/>
              <w:bottom w:val="nil"/>
              <w:right w:val="nil"/>
            </w:tcBorders>
            <w:shd w:val="clear" w:color="auto" w:fill="auto"/>
            <w:noWrap/>
            <w:vAlign w:val="bottom"/>
            <w:hideMark/>
          </w:tcPr>
          <w:p w14:paraId="298ECA2B"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5EEA5BE" w14:textId="77777777" w:rsidR="0067094F" w:rsidRPr="0067094F" w:rsidRDefault="0067094F" w:rsidP="0067094F">
            <w:pPr>
              <w:jc w:val="right"/>
              <w:rPr>
                <w:noProof w:val="0"/>
                <w:sz w:val="20"/>
                <w:szCs w:val="20"/>
              </w:rPr>
            </w:pPr>
            <w:r w:rsidRPr="0067094F">
              <w:rPr>
                <w:noProof w:val="0"/>
                <w:sz w:val="20"/>
                <w:szCs w:val="20"/>
              </w:rPr>
              <w:t>1.107,22</w:t>
            </w:r>
          </w:p>
        </w:tc>
        <w:tc>
          <w:tcPr>
            <w:tcW w:w="916" w:type="dxa"/>
            <w:tcBorders>
              <w:top w:val="nil"/>
              <w:left w:val="nil"/>
              <w:bottom w:val="nil"/>
              <w:right w:val="nil"/>
            </w:tcBorders>
            <w:shd w:val="clear" w:color="auto" w:fill="auto"/>
            <w:noWrap/>
            <w:vAlign w:val="bottom"/>
            <w:hideMark/>
          </w:tcPr>
          <w:p w14:paraId="0F5946DD" w14:textId="77777777" w:rsidR="0067094F" w:rsidRPr="0067094F" w:rsidRDefault="0067094F" w:rsidP="0067094F">
            <w:pPr>
              <w:jc w:val="right"/>
              <w:rPr>
                <w:noProof w:val="0"/>
                <w:sz w:val="20"/>
                <w:szCs w:val="20"/>
              </w:rPr>
            </w:pPr>
          </w:p>
        </w:tc>
      </w:tr>
      <w:tr w:rsidR="0067094F" w:rsidRPr="0067094F" w14:paraId="5ED0EC9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7E88A04" w14:textId="77777777" w:rsidR="0067094F" w:rsidRPr="0067094F" w:rsidRDefault="0067094F" w:rsidP="0067094F">
            <w:pPr>
              <w:rPr>
                <w:noProof w:val="0"/>
                <w:sz w:val="20"/>
                <w:szCs w:val="20"/>
              </w:rPr>
            </w:pPr>
            <w:r w:rsidRPr="0067094F">
              <w:rPr>
                <w:noProof w:val="0"/>
                <w:sz w:val="20"/>
                <w:szCs w:val="20"/>
              </w:rPr>
              <w:t>3238</w:t>
            </w:r>
          </w:p>
        </w:tc>
        <w:tc>
          <w:tcPr>
            <w:tcW w:w="266" w:type="dxa"/>
            <w:tcBorders>
              <w:top w:val="nil"/>
              <w:left w:val="nil"/>
              <w:bottom w:val="nil"/>
              <w:right w:val="nil"/>
            </w:tcBorders>
            <w:shd w:val="clear" w:color="auto" w:fill="auto"/>
            <w:noWrap/>
            <w:vAlign w:val="bottom"/>
            <w:hideMark/>
          </w:tcPr>
          <w:p w14:paraId="2F03BF1A"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DC727D4" w14:textId="77777777" w:rsidR="0067094F" w:rsidRPr="0067094F" w:rsidRDefault="0067094F" w:rsidP="0067094F">
            <w:pPr>
              <w:rPr>
                <w:noProof w:val="0"/>
                <w:sz w:val="20"/>
                <w:szCs w:val="20"/>
              </w:rPr>
            </w:pPr>
            <w:r w:rsidRPr="0067094F">
              <w:rPr>
                <w:noProof w:val="0"/>
                <w:sz w:val="20"/>
                <w:szCs w:val="20"/>
              </w:rPr>
              <w:t>Računalne usluge</w:t>
            </w:r>
          </w:p>
        </w:tc>
        <w:tc>
          <w:tcPr>
            <w:tcW w:w="1701" w:type="dxa"/>
            <w:tcBorders>
              <w:top w:val="nil"/>
              <w:left w:val="nil"/>
              <w:bottom w:val="nil"/>
              <w:right w:val="nil"/>
            </w:tcBorders>
            <w:shd w:val="clear" w:color="auto" w:fill="auto"/>
            <w:noWrap/>
            <w:vAlign w:val="bottom"/>
            <w:hideMark/>
          </w:tcPr>
          <w:p w14:paraId="1C4FD2A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D4FF91A" w14:textId="77777777" w:rsidR="0067094F" w:rsidRPr="0067094F" w:rsidRDefault="0067094F" w:rsidP="0067094F">
            <w:pPr>
              <w:jc w:val="right"/>
              <w:rPr>
                <w:noProof w:val="0"/>
                <w:sz w:val="20"/>
                <w:szCs w:val="20"/>
              </w:rPr>
            </w:pPr>
            <w:r w:rsidRPr="0067094F">
              <w:rPr>
                <w:noProof w:val="0"/>
                <w:sz w:val="20"/>
                <w:szCs w:val="20"/>
              </w:rPr>
              <w:t>130,37</w:t>
            </w:r>
          </w:p>
        </w:tc>
        <w:tc>
          <w:tcPr>
            <w:tcW w:w="916" w:type="dxa"/>
            <w:tcBorders>
              <w:top w:val="nil"/>
              <w:left w:val="nil"/>
              <w:bottom w:val="nil"/>
              <w:right w:val="nil"/>
            </w:tcBorders>
            <w:shd w:val="clear" w:color="auto" w:fill="auto"/>
            <w:noWrap/>
            <w:vAlign w:val="bottom"/>
            <w:hideMark/>
          </w:tcPr>
          <w:p w14:paraId="40141E08" w14:textId="77777777" w:rsidR="0067094F" w:rsidRPr="0067094F" w:rsidRDefault="0067094F" w:rsidP="0067094F">
            <w:pPr>
              <w:jc w:val="right"/>
              <w:rPr>
                <w:noProof w:val="0"/>
                <w:sz w:val="20"/>
                <w:szCs w:val="20"/>
              </w:rPr>
            </w:pPr>
          </w:p>
        </w:tc>
      </w:tr>
      <w:tr w:rsidR="0067094F" w:rsidRPr="0067094F" w14:paraId="0777A46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011A5AB" w14:textId="77777777" w:rsidR="0067094F" w:rsidRPr="0067094F" w:rsidRDefault="0067094F" w:rsidP="0067094F">
            <w:pPr>
              <w:rPr>
                <w:noProof w:val="0"/>
                <w:sz w:val="20"/>
                <w:szCs w:val="20"/>
              </w:rPr>
            </w:pPr>
            <w:r w:rsidRPr="0067094F">
              <w:rPr>
                <w:noProof w:val="0"/>
                <w:sz w:val="20"/>
                <w:szCs w:val="20"/>
              </w:rPr>
              <w:t>3239</w:t>
            </w:r>
          </w:p>
        </w:tc>
        <w:tc>
          <w:tcPr>
            <w:tcW w:w="266" w:type="dxa"/>
            <w:tcBorders>
              <w:top w:val="nil"/>
              <w:left w:val="nil"/>
              <w:bottom w:val="nil"/>
              <w:right w:val="nil"/>
            </w:tcBorders>
            <w:shd w:val="clear" w:color="auto" w:fill="auto"/>
            <w:noWrap/>
            <w:vAlign w:val="bottom"/>
            <w:hideMark/>
          </w:tcPr>
          <w:p w14:paraId="100D3CCF"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6E280B4" w14:textId="77777777" w:rsidR="0067094F" w:rsidRPr="0067094F" w:rsidRDefault="0067094F" w:rsidP="0067094F">
            <w:pPr>
              <w:rPr>
                <w:noProof w:val="0"/>
                <w:sz w:val="20"/>
                <w:szCs w:val="20"/>
              </w:rPr>
            </w:pPr>
            <w:r w:rsidRPr="0067094F">
              <w:rPr>
                <w:noProof w:val="0"/>
                <w:sz w:val="20"/>
                <w:szCs w:val="20"/>
              </w:rPr>
              <w:t>Ostale usluge</w:t>
            </w:r>
          </w:p>
        </w:tc>
        <w:tc>
          <w:tcPr>
            <w:tcW w:w="1701" w:type="dxa"/>
            <w:tcBorders>
              <w:top w:val="nil"/>
              <w:left w:val="nil"/>
              <w:bottom w:val="nil"/>
              <w:right w:val="nil"/>
            </w:tcBorders>
            <w:shd w:val="clear" w:color="auto" w:fill="auto"/>
            <w:noWrap/>
            <w:vAlign w:val="bottom"/>
            <w:hideMark/>
          </w:tcPr>
          <w:p w14:paraId="1A70596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3218580" w14:textId="77777777" w:rsidR="0067094F" w:rsidRPr="0067094F" w:rsidRDefault="0067094F" w:rsidP="0067094F">
            <w:pPr>
              <w:jc w:val="right"/>
              <w:rPr>
                <w:noProof w:val="0"/>
                <w:sz w:val="20"/>
                <w:szCs w:val="20"/>
              </w:rPr>
            </w:pPr>
            <w:r w:rsidRPr="0067094F">
              <w:rPr>
                <w:noProof w:val="0"/>
                <w:sz w:val="20"/>
                <w:szCs w:val="20"/>
              </w:rPr>
              <w:t>1.247,39</w:t>
            </w:r>
          </w:p>
        </w:tc>
        <w:tc>
          <w:tcPr>
            <w:tcW w:w="916" w:type="dxa"/>
            <w:tcBorders>
              <w:top w:val="nil"/>
              <w:left w:val="nil"/>
              <w:bottom w:val="nil"/>
              <w:right w:val="nil"/>
            </w:tcBorders>
            <w:shd w:val="clear" w:color="auto" w:fill="auto"/>
            <w:noWrap/>
            <w:vAlign w:val="bottom"/>
            <w:hideMark/>
          </w:tcPr>
          <w:p w14:paraId="180B603C" w14:textId="77777777" w:rsidR="0067094F" w:rsidRPr="0067094F" w:rsidRDefault="0067094F" w:rsidP="0067094F">
            <w:pPr>
              <w:jc w:val="right"/>
              <w:rPr>
                <w:noProof w:val="0"/>
                <w:sz w:val="20"/>
                <w:szCs w:val="20"/>
              </w:rPr>
            </w:pPr>
          </w:p>
        </w:tc>
      </w:tr>
      <w:tr w:rsidR="0067094F" w:rsidRPr="0067094F" w14:paraId="7A30F18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3E9FB20" w14:textId="77777777" w:rsidR="0067094F" w:rsidRPr="0067094F" w:rsidRDefault="0067094F" w:rsidP="0067094F">
            <w:pPr>
              <w:rPr>
                <w:b/>
                <w:bCs/>
                <w:noProof w:val="0"/>
                <w:sz w:val="20"/>
                <w:szCs w:val="20"/>
              </w:rPr>
            </w:pPr>
            <w:r w:rsidRPr="0067094F">
              <w:rPr>
                <w:b/>
                <w:bCs/>
                <w:noProof w:val="0"/>
                <w:sz w:val="20"/>
                <w:szCs w:val="20"/>
              </w:rPr>
              <w:t>329</w:t>
            </w:r>
          </w:p>
        </w:tc>
        <w:tc>
          <w:tcPr>
            <w:tcW w:w="266" w:type="dxa"/>
            <w:tcBorders>
              <w:top w:val="nil"/>
              <w:left w:val="nil"/>
              <w:bottom w:val="nil"/>
              <w:right w:val="nil"/>
            </w:tcBorders>
            <w:shd w:val="clear" w:color="auto" w:fill="auto"/>
            <w:noWrap/>
            <w:vAlign w:val="bottom"/>
            <w:hideMark/>
          </w:tcPr>
          <w:p w14:paraId="1253C4F5"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2B7A5AD" w14:textId="77777777" w:rsidR="0067094F" w:rsidRPr="0067094F" w:rsidRDefault="0067094F" w:rsidP="0067094F">
            <w:pPr>
              <w:rPr>
                <w:b/>
                <w:bCs/>
                <w:noProof w:val="0"/>
                <w:sz w:val="20"/>
                <w:szCs w:val="20"/>
              </w:rPr>
            </w:pPr>
            <w:r w:rsidRPr="0067094F">
              <w:rPr>
                <w:b/>
                <w:bCs/>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4A5B99F1" w14:textId="77777777" w:rsidR="0067094F" w:rsidRPr="0067094F" w:rsidRDefault="0067094F" w:rsidP="0067094F">
            <w:pPr>
              <w:jc w:val="right"/>
              <w:rPr>
                <w:b/>
                <w:bCs/>
                <w:noProof w:val="0"/>
                <w:sz w:val="20"/>
                <w:szCs w:val="20"/>
              </w:rPr>
            </w:pPr>
            <w:r w:rsidRPr="0067094F">
              <w:rPr>
                <w:b/>
                <w:bCs/>
                <w:noProof w:val="0"/>
                <w:sz w:val="20"/>
                <w:szCs w:val="20"/>
              </w:rPr>
              <w:t>12.800,00</w:t>
            </w:r>
          </w:p>
        </w:tc>
        <w:tc>
          <w:tcPr>
            <w:tcW w:w="1469" w:type="dxa"/>
            <w:tcBorders>
              <w:top w:val="nil"/>
              <w:left w:val="nil"/>
              <w:bottom w:val="nil"/>
              <w:right w:val="nil"/>
            </w:tcBorders>
            <w:shd w:val="clear" w:color="auto" w:fill="auto"/>
            <w:noWrap/>
            <w:vAlign w:val="bottom"/>
            <w:hideMark/>
          </w:tcPr>
          <w:p w14:paraId="372D7FF4" w14:textId="77777777" w:rsidR="0067094F" w:rsidRPr="0067094F" w:rsidRDefault="0067094F" w:rsidP="0067094F">
            <w:pPr>
              <w:jc w:val="right"/>
              <w:rPr>
                <w:b/>
                <w:bCs/>
                <w:noProof w:val="0"/>
                <w:sz w:val="20"/>
                <w:szCs w:val="20"/>
              </w:rPr>
            </w:pPr>
            <w:r w:rsidRPr="0067094F">
              <w:rPr>
                <w:b/>
                <w:bCs/>
                <w:noProof w:val="0"/>
                <w:sz w:val="20"/>
                <w:szCs w:val="20"/>
              </w:rPr>
              <w:t>7.502,96</w:t>
            </w:r>
          </w:p>
        </w:tc>
        <w:tc>
          <w:tcPr>
            <w:tcW w:w="916" w:type="dxa"/>
            <w:tcBorders>
              <w:top w:val="nil"/>
              <w:left w:val="nil"/>
              <w:bottom w:val="nil"/>
              <w:right w:val="nil"/>
            </w:tcBorders>
            <w:shd w:val="clear" w:color="auto" w:fill="auto"/>
            <w:noWrap/>
            <w:vAlign w:val="bottom"/>
            <w:hideMark/>
          </w:tcPr>
          <w:p w14:paraId="67927F77" w14:textId="77777777" w:rsidR="0067094F" w:rsidRPr="0067094F" w:rsidRDefault="0067094F" w:rsidP="0067094F">
            <w:pPr>
              <w:jc w:val="right"/>
              <w:rPr>
                <w:b/>
                <w:bCs/>
                <w:noProof w:val="0"/>
                <w:sz w:val="20"/>
                <w:szCs w:val="20"/>
              </w:rPr>
            </w:pPr>
            <w:r w:rsidRPr="0067094F">
              <w:rPr>
                <w:b/>
                <w:bCs/>
                <w:noProof w:val="0"/>
                <w:sz w:val="20"/>
                <w:szCs w:val="20"/>
              </w:rPr>
              <w:t>58,62</w:t>
            </w:r>
          </w:p>
        </w:tc>
      </w:tr>
      <w:tr w:rsidR="0067094F" w:rsidRPr="0067094F" w14:paraId="1249307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2AF17E5" w14:textId="77777777" w:rsidR="0067094F" w:rsidRPr="0067094F" w:rsidRDefault="0067094F" w:rsidP="0067094F">
            <w:pPr>
              <w:rPr>
                <w:noProof w:val="0"/>
                <w:sz w:val="20"/>
                <w:szCs w:val="20"/>
              </w:rPr>
            </w:pPr>
            <w:r w:rsidRPr="0067094F">
              <w:rPr>
                <w:noProof w:val="0"/>
                <w:sz w:val="20"/>
                <w:szCs w:val="20"/>
              </w:rPr>
              <w:t>3292</w:t>
            </w:r>
          </w:p>
        </w:tc>
        <w:tc>
          <w:tcPr>
            <w:tcW w:w="266" w:type="dxa"/>
            <w:tcBorders>
              <w:top w:val="nil"/>
              <w:left w:val="nil"/>
              <w:bottom w:val="nil"/>
              <w:right w:val="nil"/>
            </w:tcBorders>
            <w:shd w:val="clear" w:color="auto" w:fill="auto"/>
            <w:noWrap/>
            <w:vAlign w:val="bottom"/>
            <w:hideMark/>
          </w:tcPr>
          <w:p w14:paraId="5234813C"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34EBADB" w14:textId="77777777" w:rsidR="0067094F" w:rsidRPr="0067094F" w:rsidRDefault="0067094F" w:rsidP="0067094F">
            <w:pPr>
              <w:rPr>
                <w:noProof w:val="0"/>
                <w:sz w:val="20"/>
                <w:szCs w:val="20"/>
              </w:rPr>
            </w:pPr>
            <w:r w:rsidRPr="0067094F">
              <w:rPr>
                <w:noProof w:val="0"/>
                <w:sz w:val="20"/>
                <w:szCs w:val="20"/>
              </w:rPr>
              <w:t>Premije osiguranja</w:t>
            </w:r>
          </w:p>
        </w:tc>
        <w:tc>
          <w:tcPr>
            <w:tcW w:w="1701" w:type="dxa"/>
            <w:tcBorders>
              <w:top w:val="nil"/>
              <w:left w:val="nil"/>
              <w:bottom w:val="nil"/>
              <w:right w:val="nil"/>
            </w:tcBorders>
            <w:shd w:val="clear" w:color="auto" w:fill="auto"/>
            <w:noWrap/>
            <w:vAlign w:val="bottom"/>
            <w:hideMark/>
          </w:tcPr>
          <w:p w14:paraId="3E633827"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F6E0CC7" w14:textId="77777777" w:rsidR="0067094F" w:rsidRPr="0067094F" w:rsidRDefault="0067094F" w:rsidP="0067094F">
            <w:pPr>
              <w:jc w:val="right"/>
              <w:rPr>
                <w:noProof w:val="0"/>
                <w:sz w:val="20"/>
                <w:szCs w:val="20"/>
              </w:rPr>
            </w:pPr>
            <w:r w:rsidRPr="0067094F">
              <w:rPr>
                <w:noProof w:val="0"/>
                <w:sz w:val="20"/>
                <w:szCs w:val="20"/>
              </w:rPr>
              <w:t>4.751,11</w:t>
            </w:r>
          </w:p>
        </w:tc>
        <w:tc>
          <w:tcPr>
            <w:tcW w:w="916" w:type="dxa"/>
            <w:tcBorders>
              <w:top w:val="nil"/>
              <w:left w:val="nil"/>
              <w:bottom w:val="nil"/>
              <w:right w:val="nil"/>
            </w:tcBorders>
            <w:shd w:val="clear" w:color="auto" w:fill="auto"/>
            <w:noWrap/>
            <w:vAlign w:val="bottom"/>
            <w:hideMark/>
          </w:tcPr>
          <w:p w14:paraId="3BED1B9D" w14:textId="77777777" w:rsidR="0067094F" w:rsidRPr="0067094F" w:rsidRDefault="0067094F" w:rsidP="0067094F">
            <w:pPr>
              <w:jc w:val="right"/>
              <w:rPr>
                <w:noProof w:val="0"/>
                <w:sz w:val="20"/>
                <w:szCs w:val="20"/>
              </w:rPr>
            </w:pPr>
          </w:p>
        </w:tc>
      </w:tr>
      <w:tr w:rsidR="0067094F" w:rsidRPr="0067094F" w14:paraId="067B0C0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CD57504" w14:textId="77777777" w:rsidR="0067094F" w:rsidRPr="0067094F" w:rsidRDefault="0067094F" w:rsidP="0067094F">
            <w:pPr>
              <w:rPr>
                <w:noProof w:val="0"/>
                <w:sz w:val="20"/>
                <w:szCs w:val="20"/>
              </w:rPr>
            </w:pPr>
            <w:r w:rsidRPr="0067094F">
              <w:rPr>
                <w:noProof w:val="0"/>
                <w:sz w:val="20"/>
                <w:szCs w:val="20"/>
              </w:rPr>
              <w:t>3293</w:t>
            </w:r>
          </w:p>
        </w:tc>
        <w:tc>
          <w:tcPr>
            <w:tcW w:w="266" w:type="dxa"/>
            <w:tcBorders>
              <w:top w:val="nil"/>
              <w:left w:val="nil"/>
              <w:bottom w:val="nil"/>
              <w:right w:val="nil"/>
            </w:tcBorders>
            <w:shd w:val="clear" w:color="auto" w:fill="auto"/>
            <w:noWrap/>
            <w:vAlign w:val="bottom"/>
            <w:hideMark/>
          </w:tcPr>
          <w:p w14:paraId="43F6D2E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F04AC98" w14:textId="77777777" w:rsidR="0067094F" w:rsidRPr="0067094F" w:rsidRDefault="0067094F" w:rsidP="0067094F">
            <w:pPr>
              <w:rPr>
                <w:noProof w:val="0"/>
                <w:sz w:val="20"/>
                <w:szCs w:val="20"/>
              </w:rPr>
            </w:pPr>
            <w:r w:rsidRPr="0067094F">
              <w:rPr>
                <w:noProof w:val="0"/>
                <w:sz w:val="20"/>
                <w:szCs w:val="20"/>
              </w:rPr>
              <w:t>Reprezentacija</w:t>
            </w:r>
          </w:p>
        </w:tc>
        <w:tc>
          <w:tcPr>
            <w:tcW w:w="1701" w:type="dxa"/>
            <w:tcBorders>
              <w:top w:val="nil"/>
              <w:left w:val="nil"/>
              <w:bottom w:val="nil"/>
              <w:right w:val="nil"/>
            </w:tcBorders>
            <w:shd w:val="clear" w:color="auto" w:fill="auto"/>
            <w:noWrap/>
            <w:vAlign w:val="bottom"/>
            <w:hideMark/>
          </w:tcPr>
          <w:p w14:paraId="215E3F87"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7B7DEB5" w14:textId="77777777" w:rsidR="0067094F" w:rsidRPr="0067094F" w:rsidRDefault="0067094F" w:rsidP="0067094F">
            <w:pPr>
              <w:jc w:val="right"/>
              <w:rPr>
                <w:noProof w:val="0"/>
                <w:sz w:val="20"/>
                <w:szCs w:val="20"/>
              </w:rPr>
            </w:pPr>
            <w:r w:rsidRPr="0067094F">
              <w:rPr>
                <w:noProof w:val="0"/>
                <w:sz w:val="20"/>
                <w:szCs w:val="20"/>
              </w:rPr>
              <w:t>1.492,16</w:t>
            </w:r>
          </w:p>
        </w:tc>
        <w:tc>
          <w:tcPr>
            <w:tcW w:w="916" w:type="dxa"/>
            <w:tcBorders>
              <w:top w:val="nil"/>
              <w:left w:val="nil"/>
              <w:bottom w:val="nil"/>
              <w:right w:val="nil"/>
            </w:tcBorders>
            <w:shd w:val="clear" w:color="auto" w:fill="auto"/>
            <w:noWrap/>
            <w:vAlign w:val="bottom"/>
            <w:hideMark/>
          </w:tcPr>
          <w:p w14:paraId="23E7963B" w14:textId="77777777" w:rsidR="0067094F" w:rsidRPr="0067094F" w:rsidRDefault="0067094F" w:rsidP="0067094F">
            <w:pPr>
              <w:jc w:val="right"/>
              <w:rPr>
                <w:noProof w:val="0"/>
                <w:sz w:val="20"/>
                <w:szCs w:val="20"/>
              </w:rPr>
            </w:pPr>
          </w:p>
        </w:tc>
      </w:tr>
      <w:tr w:rsidR="0067094F" w:rsidRPr="0067094F" w14:paraId="6FDA2E4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98A5EE3" w14:textId="77777777" w:rsidR="0067094F" w:rsidRPr="0067094F" w:rsidRDefault="0067094F" w:rsidP="0067094F">
            <w:pPr>
              <w:rPr>
                <w:noProof w:val="0"/>
                <w:sz w:val="20"/>
                <w:szCs w:val="20"/>
              </w:rPr>
            </w:pPr>
            <w:r w:rsidRPr="0067094F">
              <w:rPr>
                <w:noProof w:val="0"/>
                <w:sz w:val="20"/>
                <w:szCs w:val="20"/>
              </w:rPr>
              <w:t>3299</w:t>
            </w:r>
          </w:p>
        </w:tc>
        <w:tc>
          <w:tcPr>
            <w:tcW w:w="266" w:type="dxa"/>
            <w:tcBorders>
              <w:top w:val="nil"/>
              <w:left w:val="nil"/>
              <w:bottom w:val="nil"/>
              <w:right w:val="nil"/>
            </w:tcBorders>
            <w:shd w:val="clear" w:color="auto" w:fill="auto"/>
            <w:noWrap/>
            <w:vAlign w:val="bottom"/>
            <w:hideMark/>
          </w:tcPr>
          <w:p w14:paraId="0C66F03A"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41A98AA" w14:textId="77777777" w:rsidR="0067094F" w:rsidRPr="0067094F" w:rsidRDefault="0067094F" w:rsidP="0067094F">
            <w:pPr>
              <w:rPr>
                <w:noProof w:val="0"/>
                <w:sz w:val="20"/>
                <w:szCs w:val="20"/>
              </w:rPr>
            </w:pPr>
            <w:r w:rsidRPr="0067094F">
              <w:rPr>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6B5FA96A"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FF34AC8" w14:textId="77777777" w:rsidR="0067094F" w:rsidRPr="0067094F" w:rsidRDefault="0067094F" w:rsidP="0067094F">
            <w:pPr>
              <w:jc w:val="right"/>
              <w:rPr>
                <w:noProof w:val="0"/>
                <w:sz w:val="20"/>
                <w:szCs w:val="20"/>
              </w:rPr>
            </w:pPr>
            <w:r w:rsidRPr="0067094F">
              <w:rPr>
                <w:noProof w:val="0"/>
                <w:sz w:val="20"/>
                <w:szCs w:val="20"/>
              </w:rPr>
              <w:t>1.259,69</w:t>
            </w:r>
          </w:p>
        </w:tc>
        <w:tc>
          <w:tcPr>
            <w:tcW w:w="916" w:type="dxa"/>
            <w:tcBorders>
              <w:top w:val="nil"/>
              <w:left w:val="nil"/>
              <w:bottom w:val="nil"/>
              <w:right w:val="nil"/>
            </w:tcBorders>
            <w:shd w:val="clear" w:color="auto" w:fill="auto"/>
            <w:noWrap/>
            <w:vAlign w:val="bottom"/>
            <w:hideMark/>
          </w:tcPr>
          <w:p w14:paraId="4388BD7D" w14:textId="77777777" w:rsidR="0067094F" w:rsidRPr="0067094F" w:rsidRDefault="0067094F" w:rsidP="0067094F">
            <w:pPr>
              <w:jc w:val="right"/>
              <w:rPr>
                <w:noProof w:val="0"/>
                <w:sz w:val="20"/>
                <w:szCs w:val="20"/>
              </w:rPr>
            </w:pPr>
          </w:p>
        </w:tc>
      </w:tr>
      <w:tr w:rsidR="0067094F" w:rsidRPr="0067094F" w14:paraId="14686AF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02EAA78" w14:textId="77777777" w:rsidR="0067094F" w:rsidRPr="0067094F" w:rsidRDefault="0067094F" w:rsidP="0067094F">
            <w:pPr>
              <w:rPr>
                <w:b/>
                <w:bCs/>
                <w:noProof w:val="0"/>
                <w:sz w:val="20"/>
                <w:szCs w:val="20"/>
              </w:rPr>
            </w:pPr>
            <w:r w:rsidRPr="0067094F">
              <w:rPr>
                <w:b/>
                <w:bCs/>
                <w:noProof w:val="0"/>
                <w:sz w:val="20"/>
                <w:szCs w:val="20"/>
              </w:rPr>
              <w:t>343</w:t>
            </w:r>
          </w:p>
        </w:tc>
        <w:tc>
          <w:tcPr>
            <w:tcW w:w="266" w:type="dxa"/>
            <w:tcBorders>
              <w:top w:val="nil"/>
              <w:left w:val="nil"/>
              <w:bottom w:val="nil"/>
              <w:right w:val="nil"/>
            </w:tcBorders>
            <w:shd w:val="clear" w:color="auto" w:fill="auto"/>
            <w:noWrap/>
            <w:vAlign w:val="bottom"/>
            <w:hideMark/>
          </w:tcPr>
          <w:p w14:paraId="394E927D"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6569789" w14:textId="77777777" w:rsidR="0067094F" w:rsidRPr="0067094F" w:rsidRDefault="0067094F" w:rsidP="0067094F">
            <w:pPr>
              <w:rPr>
                <w:b/>
                <w:bCs/>
                <w:noProof w:val="0"/>
                <w:sz w:val="20"/>
                <w:szCs w:val="20"/>
              </w:rPr>
            </w:pPr>
            <w:r w:rsidRPr="0067094F">
              <w:rPr>
                <w:b/>
                <w:bCs/>
                <w:noProof w:val="0"/>
                <w:sz w:val="20"/>
                <w:szCs w:val="20"/>
              </w:rPr>
              <w:t>Ostali financijski rashodi</w:t>
            </w:r>
          </w:p>
        </w:tc>
        <w:tc>
          <w:tcPr>
            <w:tcW w:w="1701" w:type="dxa"/>
            <w:tcBorders>
              <w:top w:val="nil"/>
              <w:left w:val="nil"/>
              <w:bottom w:val="nil"/>
              <w:right w:val="nil"/>
            </w:tcBorders>
            <w:shd w:val="clear" w:color="auto" w:fill="auto"/>
            <w:noWrap/>
            <w:vAlign w:val="bottom"/>
            <w:hideMark/>
          </w:tcPr>
          <w:p w14:paraId="1300193F" w14:textId="77777777" w:rsidR="0067094F" w:rsidRPr="0067094F" w:rsidRDefault="0067094F" w:rsidP="0067094F">
            <w:pPr>
              <w:jc w:val="right"/>
              <w:rPr>
                <w:b/>
                <w:bCs/>
                <w:noProof w:val="0"/>
                <w:sz w:val="20"/>
                <w:szCs w:val="20"/>
              </w:rPr>
            </w:pPr>
            <w:r w:rsidRPr="0067094F">
              <w:rPr>
                <w:b/>
                <w:bCs/>
                <w:noProof w:val="0"/>
                <w:sz w:val="20"/>
                <w:szCs w:val="20"/>
              </w:rPr>
              <w:t>6.000,00</w:t>
            </w:r>
          </w:p>
        </w:tc>
        <w:tc>
          <w:tcPr>
            <w:tcW w:w="1469" w:type="dxa"/>
            <w:tcBorders>
              <w:top w:val="nil"/>
              <w:left w:val="nil"/>
              <w:bottom w:val="nil"/>
              <w:right w:val="nil"/>
            </w:tcBorders>
            <w:shd w:val="clear" w:color="auto" w:fill="auto"/>
            <w:noWrap/>
            <w:vAlign w:val="bottom"/>
            <w:hideMark/>
          </w:tcPr>
          <w:p w14:paraId="05D53B64" w14:textId="77777777" w:rsidR="0067094F" w:rsidRPr="0067094F" w:rsidRDefault="0067094F" w:rsidP="0067094F">
            <w:pPr>
              <w:jc w:val="right"/>
              <w:rPr>
                <w:b/>
                <w:bCs/>
                <w:noProof w:val="0"/>
                <w:sz w:val="20"/>
                <w:szCs w:val="20"/>
              </w:rPr>
            </w:pPr>
            <w:r w:rsidRPr="0067094F">
              <w:rPr>
                <w:b/>
                <w:bCs/>
                <w:noProof w:val="0"/>
                <w:sz w:val="20"/>
                <w:szCs w:val="20"/>
              </w:rPr>
              <w:t>5.732,72</w:t>
            </w:r>
          </w:p>
        </w:tc>
        <w:tc>
          <w:tcPr>
            <w:tcW w:w="916" w:type="dxa"/>
            <w:tcBorders>
              <w:top w:val="nil"/>
              <w:left w:val="nil"/>
              <w:bottom w:val="nil"/>
              <w:right w:val="nil"/>
            </w:tcBorders>
            <w:shd w:val="clear" w:color="auto" w:fill="auto"/>
            <w:noWrap/>
            <w:vAlign w:val="bottom"/>
            <w:hideMark/>
          </w:tcPr>
          <w:p w14:paraId="605412F7" w14:textId="77777777" w:rsidR="0067094F" w:rsidRPr="0067094F" w:rsidRDefault="0067094F" w:rsidP="0067094F">
            <w:pPr>
              <w:jc w:val="right"/>
              <w:rPr>
                <w:b/>
                <w:bCs/>
                <w:noProof w:val="0"/>
                <w:sz w:val="20"/>
                <w:szCs w:val="20"/>
              </w:rPr>
            </w:pPr>
            <w:r w:rsidRPr="0067094F">
              <w:rPr>
                <w:b/>
                <w:bCs/>
                <w:noProof w:val="0"/>
                <w:sz w:val="20"/>
                <w:szCs w:val="20"/>
              </w:rPr>
              <w:t>95,55</w:t>
            </w:r>
          </w:p>
        </w:tc>
      </w:tr>
      <w:tr w:rsidR="0067094F" w:rsidRPr="0067094F" w14:paraId="1E84702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4DB77E5" w14:textId="77777777" w:rsidR="0067094F" w:rsidRPr="0067094F" w:rsidRDefault="0067094F" w:rsidP="0067094F">
            <w:pPr>
              <w:rPr>
                <w:noProof w:val="0"/>
                <w:sz w:val="20"/>
                <w:szCs w:val="20"/>
              </w:rPr>
            </w:pPr>
            <w:r w:rsidRPr="0067094F">
              <w:rPr>
                <w:noProof w:val="0"/>
                <w:sz w:val="20"/>
                <w:szCs w:val="20"/>
              </w:rPr>
              <w:t>3431</w:t>
            </w:r>
          </w:p>
        </w:tc>
        <w:tc>
          <w:tcPr>
            <w:tcW w:w="266" w:type="dxa"/>
            <w:tcBorders>
              <w:top w:val="nil"/>
              <w:left w:val="nil"/>
              <w:bottom w:val="nil"/>
              <w:right w:val="nil"/>
            </w:tcBorders>
            <w:shd w:val="clear" w:color="auto" w:fill="auto"/>
            <w:noWrap/>
            <w:vAlign w:val="bottom"/>
            <w:hideMark/>
          </w:tcPr>
          <w:p w14:paraId="72934595"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6E16A94" w14:textId="77777777" w:rsidR="0067094F" w:rsidRPr="0067094F" w:rsidRDefault="0067094F" w:rsidP="0067094F">
            <w:pPr>
              <w:rPr>
                <w:noProof w:val="0"/>
                <w:sz w:val="20"/>
                <w:szCs w:val="20"/>
              </w:rPr>
            </w:pPr>
            <w:r w:rsidRPr="0067094F">
              <w:rPr>
                <w:noProof w:val="0"/>
                <w:sz w:val="20"/>
                <w:szCs w:val="20"/>
              </w:rPr>
              <w:t>Bankarske usluge i usluge platnog prometa</w:t>
            </w:r>
          </w:p>
        </w:tc>
        <w:tc>
          <w:tcPr>
            <w:tcW w:w="1701" w:type="dxa"/>
            <w:tcBorders>
              <w:top w:val="nil"/>
              <w:left w:val="nil"/>
              <w:bottom w:val="nil"/>
              <w:right w:val="nil"/>
            </w:tcBorders>
            <w:shd w:val="clear" w:color="auto" w:fill="auto"/>
            <w:noWrap/>
            <w:vAlign w:val="bottom"/>
            <w:hideMark/>
          </w:tcPr>
          <w:p w14:paraId="60C27692"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F4BB1D5" w14:textId="77777777" w:rsidR="0067094F" w:rsidRPr="0067094F" w:rsidRDefault="0067094F" w:rsidP="0067094F">
            <w:pPr>
              <w:jc w:val="right"/>
              <w:rPr>
                <w:noProof w:val="0"/>
                <w:sz w:val="20"/>
                <w:szCs w:val="20"/>
              </w:rPr>
            </w:pPr>
            <w:r w:rsidRPr="0067094F">
              <w:rPr>
                <w:noProof w:val="0"/>
                <w:sz w:val="20"/>
                <w:szCs w:val="20"/>
              </w:rPr>
              <w:t>5.732,72</w:t>
            </w:r>
          </w:p>
        </w:tc>
        <w:tc>
          <w:tcPr>
            <w:tcW w:w="916" w:type="dxa"/>
            <w:tcBorders>
              <w:top w:val="nil"/>
              <w:left w:val="nil"/>
              <w:bottom w:val="nil"/>
              <w:right w:val="nil"/>
            </w:tcBorders>
            <w:shd w:val="clear" w:color="auto" w:fill="auto"/>
            <w:noWrap/>
            <w:vAlign w:val="bottom"/>
            <w:hideMark/>
          </w:tcPr>
          <w:p w14:paraId="35F1F658" w14:textId="77777777" w:rsidR="0067094F" w:rsidRPr="0067094F" w:rsidRDefault="0067094F" w:rsidP="0067094F">
            <w:pPr>
              <w:jc w:val="right"/>
              <w:rPr>
                <w:noProof w:val="0"/>
                <w:sz w:val="20"/>
                <w:szCs w:val="20"/>
              </w:rPr>
            </w:pPr>
          </w:p>
        </w:tc>
      </w:tr>
      <w:tr w:rsidR="0067094F" w:rsidRPr="0067094F" w14:paraId="5C351641"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9CE5384" w14:textId="77777777" w:rsidR="0067094F" w:rsidRPr="0067094F" w:rsidRDefault="0067094F" w:rsidP="0067094F">
            <w:pPr>
              <w:rPr>
                <w:noProof w:val="0"/>
                <w:color w:val="333333"/>
                <w:sz w:val="20"/>
                <w:szCs w:val="20"/>
              </w:rPr>
            </w:pPr>
            <w:r w:rsidRPr="0067094F">
              <w:rPr>
                <w:noProof w:val="0"/>
                <w:color w:val="333333"/>
                <w:sz w:val="20"/>
                <w:szCs w:val="20"/>
              </w:rPr>
              <w:t>Izvor 4.1. Komunalna naknada</w:t>
            </w:r>
          </w:p>
        </w:tc>
        <w:tc>
          <w:tcPr>
            <w:tcW w:w="1701" w:type="dxa"/>
            <w:tcBorders>
              <w:top w:val="nil"/>
              <w:left w:val="nil"/>
              <w:bottom w:val="nil"/>
              <w:right w:val="nil"/>
            </w:tcBorders>
            <w:shd w:val="clear" w:color="auto" w:fill="auto"/>
            <w:noWrap/>
            <w:vAlign w:val="bottom"/>
            <w:hideMark/>
          </w:tcPr>
          <w:p w14:paraId="5B66CB43" w14:textId="77777777" w:rsidR="0067094F" w:rsidRPr="0067094F" w:rsidRDefault="0067094F" w:rsidP="0067094F">
            <w:pPr>
              <w:jc w:val="right"/>
              <w:rPr>
                <w:noProof w:val="0"/>
                <w:color w:val="333333"/>
                <w:sz w:val="20"/>
                <w:szCs w:val="20"/>
              </w:rPr>
            </w:pPr>
            <w:r w:rsidRPr="0067094F">
              <w:rPr>
                <w:noProof w:val="0"/>
                <w:color w:val="333333"/>
                <w:sz w:val="20"/>
                <w:szCs w:val="20"/>
              </w:rPr>
              <w:t>5.000,00</w:t>
            </w:r>
          </w:p>
        </w:tc>
        <w:tc>
          <w:tcPr>
            <w:tcW w:w="1469" w:type="dxa"/>
            <w:tcBorders>
              <w:top w:val="nil"/>
              <w:left w:val="nil"/>
              <w:bottom w:val="nil"/>
              <w:right w:val="nil"/>
            </w:tcBorders>
            <w:shd w:val="clear" w:color="auto" w:fill="auto"/>
            <w:noWrap/>
            <w:vAlign w:val="bottom"/>
            <w:hideMark/>
          </w:tcPr>
          <w:p w14:paraId="1190C127" w14:textId="77777777" w:rsidR="0067094F" w:rsidRPr="0067094F" w:rsidRDefault="0067094F" w:rsidP="0067094F">
            <w:pPr>
              <w:jc w:val="right"/>
              <w:rPr>
                <w:noProof w:val="0"/>
                <w:color w:val="333333"/>
                <w:sz w:val="20"/>
                <w:szCs w:val="20"/>
              </w:rPr>
            </w:pPr>
            <w:r w:rsidRPr="0067094F">
              <w:rPr>
                <w:noProof w:val="0"/>
                <w:color w:val="333333"/>
                <w:sz w:val="20"/>
                <w:szCs w:val="20"/>
              </w:rPr>
              <w:t>2.000,00</w:t>
            </w:r>
          </w:p>
        </w:tc>
        <w:tc>
          <w:tcPr>
            <w:tcW w:w="916" w:type="dxa"/>
            <w:tcBorders>
              <w:top w:val="nil"/>
              <w:left w:val="nil"/>
              <w:bottom w:val="nil"/>
              <w:right w:val="nil"/>
            </w:tcBorders>
            <w:shd w:val="clear" w:color="auto" w:fill="auto"/>
            <w:noWrap/>
            <w:vAlign w:val="bottom"/>
            <w:hideMark/>
          </w:tcPr>
          <w:p w14:paraId="794EB9A6" w14:textId="77777777" w:rsidR="0067094F" w:rsidRPr="0067094F" w:rsidRDefault="0067094F" w:rsidP="0067094F">
            <w:pPr>
              <w:jc w:val="right"/>
              <w:rPr>
                <w:noProof w:val="0"/>
                <w:color w:val="333333"/>
                <w:sz w:val="20"/>
                <w:szCs w:val="20"/>
              </w:rPr>
            </w:pPr>
            <w:r w:rsidRPr="0067094F">
              <w:rPr>
                <w:noProof w:val="0"/>
                <w:color w:val="333333"/>
                <w:sz w:val="20"/>
                <w:szCs w:val="20"/>
              </w:rPr>
              <w:t>40,00</w:t>
            </w:r>
          </w:p>
        </w:tc>
      </w:tr>
      <w:tr w:rsidR="0067094F" w:rsidRPr="0067094F" w14:paraId="252C643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BA3ACAD"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51246CB9"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7D6BC30E"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2A26E5BA" w14:textId="77777777" w:rsidR="0067094F" w:rsidRPr="0067094F" w:rsidRDefault="0067094F" w:rsidP="0067094F">
            <w:pPr>
              <w:jc w:val="right"/>
              <w:rPr>
                <w:b/>
                <w:bCs/>
                <w:noProof w:val="0"/>
                <w:sz w:val="20"/>
                <w:szCs w:val="20"/>
              </w:rPr>
            </w:pPr>
            <w:r w:rsidRPr="0067094F">
              <w:rPr>
                <w:b/>
                <w:bCs/>
                <w:noProof w:val="0"/>
                <w:sz w:val="20"/>
                <w:szCs w:val="20"/>
              </w:rPr>
              <w:t>5.000,00</w:t>
            </w:r>
          </w:p>
        </w:tc>
        <w:tc>
          <w:tcPr>
            <w:tcW w:w="1469" w:type="dxa"/>
            <w:tcBorders>
              <w:top w:val="nil"/>
              <w:left w:val="nil"/>
              <w:bottom w:val="nil"/>
              <w:right w:val="nil"/>
            </w:tcBorders>
            <w:shd w:val="clear" w:color="auto" w:fill="auto"/>
            <w:noWrap/>
            <w:vAlign w:val="bottom"/>
            <w:hideMark/>
          </w:tcPr>
          <w:p w14:paraId="3147CAF1" w14:textId="77777777" w:rsidR="0067094F" w:rsidRPr="0067094F" w:rsidRDefault="0067094F" w:rsidP="0067094F">
            <w:pPr>
              <w:jc w:val="right"/>
              <w:rPr>
                <w:b/>
                <w:bCs/>
                <w:noProof w:val="0"/>
                <w:sz w:val="20"/>
                <w:szCs w:val="20"/>
              </w:rPr>
            </w:pPr>
            <w:r w:rsidRPr="0067094F">
              <w:rPr>
                <w:b/>
                <w:bCs/>
                <w:noProof w:val="0"/>
                <w:sz w:val="20"/>
                <w:szCs w:val="20"/>
              </w:rPr>
              <w:t>2.000,00</w:t>
            </w:r>
          </w:p>
        </w:tc>
        <w:tc>
          <w:tcPr>
            <w:tcW w:w="916" w:type="dxa"/>
            <w:tcBorders>
              <w:top w:val="nil"/>
              <w:left w:val="nil"/>
              <w:bottom w:val="nil"/>
              <w:right w:val="nil"/>
            </w:tcBorders>
            <w:shd w:val="clear" w:color="auto" w:fill="auto"/>
            <w:noWrap/>
            <w:vAlign w:val="bottom"/>
            <w:hideMark/>
          </w:tcPr>
          <w:p w14:paraId="2A414623" w14:textId="77777777" w:rsidR="0067094F" w:rsidRPr="0067094F" w:rsidRDefault="0067094F" w:rsidP="0067094F">
            <w:pPr>
              <w:jc w:val="right"/>
              <w:rPr>
                <w:b/>
                <w:bCs/>
                <w:noProof w:val="0"/>
                <w:sz w:val="20"/>
                <w:szCs w:val="20"/>
              </w:rPr>
            </w:pPr>
            <w:r w:rsidRPr="0067094F">
              <w:rPr>
                <w:b/>
                <w:bCs/>
                <w:noProof w:val="0"/>
                <w:sz w:val="20"/>
                <w:szCs w:val="20"/>
              </w:rPr>
              <w:t>40,00</w:t>
            </w:r>
          </w:p>
        </w:tc>
      </w:tr>
      <w:tr w:rsidR="0067094F" w:rsidRPr="0067094F" w14:paraId="6287028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30E427D" w14:textId="77777777" w:rsidR="0067094F" w:rsidRPr="0067094F" w:rsidRDefault="0067094F" w:rsidP="0067094F">
            <w:pPr>
              <w:rPr>
                <w:noProof w:val="0"/>
                <w:sz w:val="20"/>
                <w:szCs w:val="20"/>
              </w:rPr>
            </w:pPr>
            <w:r w:rsidRPr="0067094F">
              <w:rPr>
                <w:noProof w:val="0"/>
                <w:sz w:val="20"/>
                <w:szCs w:val="20"/>
              </w:rPr>
              <w:lastRenderedPageBreak/>
              <w:t>3234</w:t>
            </w:r>
          </w:p>
        </w:tc>
        <w:tc>
          <w:tcPr>
            <w:tcW w:w="266" w:type="dxa"/>
            <w:tcBorders>
              <w:top w:val="nil"/>
              <w:left w:val="nil"/>
              <w:bottom w:val="nil"/>
              <w:right w:val="nil"/>
            </w:tcBorders>
            <w:shd w:val="clear" w:color="auto" w:fill="auto"/>
            <w:noWrap/>
            <w:vAlign w:val="bottom"/>
            <w:hideMark/>
          </w:tcPr>
          <w:p w14:paraId="4519967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1AD4F83" w14:textId="77777777" w:rsidR="0067094F" w:rsidRPr="0067094F" w:rsidRDefault="0067094F" w:rsidP="0067094F">
            <w:pPr>
              <w:rPr>
                <w:noProof w:val="0"/>
                <w:sz w:val="20"/>
                <w:szCs w:val="20"/>
              </w:rPr>
            </w:pPr>
            <w:r w:rsidRPr="0067094F">
              <w:rPr>
                <w:noProof w:val="0"/>
                <w:sz w:val="20"/>
                <w:szCs w:val="20"/>
              </w:rPr>
              <w:t>Komunalne usluge</w:t>
            </w:r>
          </w:p>
        </w:tc>
        <w:tc>
          <w:tcPr>
            <w:tcW w:w="1701" w:type="dxa"/>
            <w:tcBorders>
              <w:top w:val="nil"/>
              <w:left w:val="nil"/>
              <w:bottom w:val="nil"/>
              <w:right w:val="nil"/>
            </w:tcBorders>
            <w:shd w:val="clear" w:color="auto" w:fill="auto"/>
            <w:noWrap/>
            <w:vAlign w:val="bottom"/>
            <w:hideMark/>
          </w:tcPr>
          <w:p w14:paraId="70CFFBA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5F51B51" w14:textId="77777777" w:rsidR="0067094F" w:rsidRPr="0067094F" w:rsidRDefault="0067094F" w:rsidP="0067094F">
            <w:pPr>
              <w:jc w:val="right"/>
              <w:rPr>
                <w:noProof w:val="0"/>
                <w:sz w:val="20"/>
                <w:szCs w:val="20"/>
              </w:rPr>
            </w:pPr>
            <w:r w:rsidRPr="0067094F">
              <w:rPr>
                <w:noProof w:val="0"/>
                <w:sz w:val="20"/>
                <w:szCs w:val="20"/>
              </w:rPr>
              <w:t>2.000,00</w:t>
            </w:r>
          </w:p>
        </w:tc>
        <w:tc>
          <w:tcPr>
            <w:tcW w:w="916" w:type="dxa"/>
            <w:tcBorders>
              <w:top w:val="nil"/>
              <w:left w:val="nil"/>
              <w:bottom w:val="nil"/>
              <w:right w:val="nil"/>
            </w:tcBorders>
            <w:shd w:val="clear" w:color="auto" w:fill="auto"/>
            <w:noWrap/>
            <w:vAlign w:val="bottom"/>
            <w:hideMark/>
          </w:tcPr>
          <w:p w14:paraId="5725DC73" w14:textId="77777777" w:rsidR="0067094F" w:rsidRPr="0067094F" w:rsidRDefault="0067094F" w:rsidP="0067094F">
            <w:pPr>
              <w:jc w:val="right"/>
              <w:rPr>
                <w:noProof w:val="0"/>
                <w:sz w:val="20"/>
                <w:szCs w:val="20"/>
              </w:rPr>
            </w:pPr>
          </w:p>
        </w:tc>
      </w:tr>
      <w:tr w:rsidR="0067094F" w:rsidRPr="0067094F" w14:paraId="43FE090C"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0785A84" w14:textId="77777777" w:rsidR="0067094F" w:rsidRPr="0067094F" w:rsidRDefault="0067094F" w:rsidP="0067094F">
            <w:pPr>
              <w:rPr>
                <w:b/>
                <w:bCs/>
                <w:noProof w:val="0"/>
                <w:sz w:val="20"/>
                <w:szCs w:val="20"/>
              </w:rPr>
            </w:pPr>
            <w:r w:rsidRPr="0067094F">
              <w:rPr>
                <w:b/>
                <w:bCs/>
                <w:noProof w:val="0"/>
                <w:sz w:val="20"/>
                <w:szCs w:val="20"/>
              </w:rPr>
              <w:t>Izvor 5. POMOĆI</w:t>
            </w:r>
          </w:p>
        </w:tc>
        <w:tc>
          <w:tcPr>
            <w:tcW w:w="1701" w:type="dxa"/>
            <w:tcBorders>
              <w:top w:val="nil"/>
              <w:left w:val="nil"/>
              <w:bottom w:val="nil"/>
              <w:right w:val="nil"/>
            </w:tcBorders>
            <w:shd w:val="clear" w:color="auto" w:fill="auto"/>
            <w:noWrap/>
            <w:vAlign w:val="bottom"/>
            <w:hideMark/>
          </w:tcPr>
          <w:p w14:paraId="54356E9E"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8.400,00</w:t>
            </w:r>
          </w:p>
        </w:tc>
        <w:tc>
          <w:tcPr>
            <w:tcW w:w="1469" w:type="dxa"/>
            <w:tcBorders>
              <w:top w:val="nil"/>
              <w:left w:val="nil"/>
              <w:bottom w:val="nil"/>
              <w:right w:val="nil"/>
            </w:tcBorders>
            <w:shd w:val="clear" w:color="auto" w:fill="auto"/>
            <w:noWrap/>
            <w:vAlign w:val="bottom"/>
            <w:hideMark/>
          </w:tcPr>
          <w:p w14:paraId="20E1763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3.840,00</w:t>
            </w:r>
          </w:p>
        </w:tc>
        <w:tc>
          <w:tcPr>
            <w:tcW w:w="916" w:type="dxa"/>
            <w:tcBorders>
              <w:top w:val="nil"/>
              <w:left w:val="nil"/>
              <w:bottom w:val="nil"/>
              <w:right w:val="nil"/>
            </w:tcBorders>
            <w:shd w:val="clear" w:color="auto" w:fill="auto"/>
            <w:noWrap/>
            <w:vAlign w:val="bottom"/>
            <w:hideMark/>
          </w:tcPr>
          <w:p w14:paraId="04802AFE"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45,71</w:t>
            </w:r>
          </w:p>
        </w:tc>
      </w:tr>
      <w:tr w:rsidR="0067094F" w:rsidRPr="0067094F" w14:paraId="75D3C7B6"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3ADE2BC" w14:textId="77777777" w:rsidR="0067094F" w:rsidRPr="0067094F" w:rsidRDefault="0067094F" w:rsidP="0067094F">
            <w:pPr>
              <w:rPr>
                <w:noProof w:val="0"/>
                <w:color w:val="333333"/>
                <w:sz w:val="20"/>
                <w:szCs w:val="20"/>
              </w:rPr>
            </w:pPr>
            <w:r w:rsidRPr="0067094F">
              <w:rPr>
                <w:noProof w:val="0"/>
                <w:color w:val="333333"/>
                <w:sz w:val="20"/>
                <w:szCs w:val="20"/>
              </w:rPr>
              <w:t>Izvor 5.0. Pomoći za korisnika</w:t>
            </w:r>
          </w:p>
        </w:tc>
        <w:tc>
          <w:tcPr>
            <w:tcW w:w="1701" w:type="dxa"/>
            <w:tcBorders>
              <w:top w:val="nil"/>
              <w:left w:val="nil"/>
              <w:bottom w:val="nil"/>
              <w:right w:val="nil"/>
            </w:tcBorders>
            <w:shd w:val="clear" w:color="auto" w:fill="auto"/>
            <w:noWrap/>
            <w:vAlign w:val="bottom"/>
            <w:hideMark/>
          </w:tcPr>
          <w:p w14:paraId="40E003D0" w14:textId="77777777" w:rsidR="0067094F" w:rsidRPr="0067094F" w:rsidRDefault="0067094F" w:rsidP="0067094F">
            <w:pPr>
              <w:jc w:val="right"/>
              <w:rPr>
                <w:noProof w:val="0"/>
                <w:color w:val="333333"/>
                <w:sz w:val="20"/>
                <w:szCs w:val="20"/>
              </w:rPr>
            </w:pPr>
            <w:r w:rsidRPr="0067094F">
              <w:rPr>
                <w:noProof w:val="0"/>
                <w:color w:val="333333"/>
                <w:sz w:val="20"/>
                <w:szCs w:val="20"/>
              </w:rPr>
              <w:t>8.400,00</w:t>
            </w:r>
          </w:p>
        </w:tc>
        <w:tc>
          <w:tcPr>
            <w:tcW w:w="1469" w:type="dxa"/>
            <w:tcBorders>
              <w:top w:val="nil"/>
              <w:left w:val="nil"/>
              <w:bottom w:val="nil"/>
              <w:right w:val="nil"/>
            </w:tcBorders>
            <w:shd w:val="clear" w:color="auto" w:fill="auto"/>
            <w:noWrap/>
            <w:vAlign w:val="bottom"/>
            <w:hideMark/>
          </w:tcPr>
          <w:p w14:paraId="6CFF2145" w14:textId="77777777" w:rsidR="0067094F" w:rsidRPr="0067094F" w:rsidRDefault="0067094F" w:rsidP="0067094F">
            <w:pPr>
              <w:jc w:val="right"/>
              <w:rPr>
                <w:noProof w:val="0"/>
                <w:color w:val="333333"/>
                <w:sz w:val="20"/>
                <w:szCs w:val="20"/>
              </w:rPr>
            </w:pPr>
            <w:r w:rsidRPr="0067094F">
              <w:rPr>
                <w:noProof w:val="0"/>
                <w:color w:val="333333"/>
                <w:sz w:val="20"/>
                <w:szCs w:val="20"/>
              </w:rPr>
              <w:t>3.840,00</w:t>
            </w:r>
          </w:p>
        </w:tc>
        <w:tc>
          <w:tcPr>
            <w:tcW w:w="916" w:type="dxa"/>
            <w:tcBorders>
              <w:top w:val="nil"/>
              <w:left w:val="nil"/>
              <w:bottom w:val="nil"/>
              <w:right w:val="nil"/>
            </w:tcBorders>
            <w:shd w:val="clear" w:color="auto" w:fill="auto"/>
            <w:noWrap/>
            <w:vAlign w:val="bottom"/>
            <w:hideMark/>
          </w:tcPr>
          <w:p w14:paraId="12AC44B0" w14:textId="77777777" w:rsidR="0067094F" w:rsidRPr="0067094F" w:rsidRDefault="0067094F" w:rsidP="0067094F">
            <w:pPr>
              <w:jc w:val="right"/>
              <w:rPr>
                <w:noProof w:val="0"/>
                <w:color w:val="333333"/>
                <w:sz w:val="20"/>
                <w:szCs w:val="20"/>
              </w:rPr>
            </w:pPr>
            <w:r w:rsidRPr="0067094F">
              <w:rPr>
                <w:noProof w:val="0"/>
                <w:color w:val="333333"/>
                <w:sz w:val="20"/>
                <w:szCs w:val="20"/>
              </w:rPr>
              <w:t>45,71</w:t>
            </w:r>
          </w:p>
        </w:tc>
      </w:tr>
      <w:tr w:rsidR="0067094F" w:rsidRPr="0067094F" w14:paraId="392AE27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8A17EA9" w14:textId="77777777" w:rsidR="0067094F" w:rsidRPr="0067094F" w:rsidRDefault="0067094F" w:rsidP="0067094F">
            <w:pPr>
              <w:rPr>
                <w:b/>
                <w:bCs/>
                <w:noProof w:val="0"/>
                <w:sz w:val="20"/>
                <w:szCs w:val="20"/>
              </w:rPr>
            </w:pPr>
            <w:r w:rsidRPr="0067094F">
              <w:rPr>
                <w:b/>
                <w:bCs/>
                <w:noProof w:val="0"/>
                <w:sz w:val="20"/>
                <w:szCs w:val="20"/>
              </w:rPr>
              <w:t>322</w:t>
            </w:r>
          </w:p>
        </w:tc>
        <w:tc>
          <w:tcPr>
            <w:tcW w:w="266" w:type="dxa"/>
            <w:tcBorders>
              <w:top w:val="nil"/>
              <w:left w:val="nil"/>
              <w:bottom w:val="nil"/>
              <w:right w:val="nil"/>
            </w:tcBorders>
            <w:shd w:val="clear" w:color="auto" w:fill="auto"/>
            <w:noWrap/>
            <w:vAlign w:val="bottom"/>
            <w:hideMark/>
          </w:tcPr>
          <w:p w14:paraId="468508D0"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78AFF138" w14:textId="77777777" w:rsidR="0067094F" w:rsidRPr="0067094F" w:rsidRDefault="0067094F" w:rsidP="0067094F">
            <w:pPr>
              <w:rPr>
                <w:b/>
                <w:bCs/>
                <w:noProof w:val="0"/>
                <w:sz w:val="20"/>
                <w:szCs w:val="20"/>
              </w:rPr>
            </w:pPr>
            <w:r w:rsidRPr="0067094F">
              <w:rPr>
                <w:b/>
                <w:bCs/>
                <w:noProof w:val="0"/>
                <w:sz w:val="20"/>
                <w:szCs w:val="20"/>
              </w:rPr>
              <w:t>Rashodi za materijal i energiju</w:t>
            </w:r>
          </w:p>
        </w:tc>
        <w:tc>
          <w:tcPr>
            <w:tcW w:w="1701" w:type="dxa"/>
            <w:tcBorders>
              <w:top w:val="nil"/>
              <w:left w:val="nil"/>
              <w:bottom w:val="nil"/>
              <w:right w:val="nil"/>
            </w:tcBorders>
            <w:shd w:val="clear" w:color="auto" w:fill="auto"/>
            <w:noWrap/>
            <w:vAlign w:val="bottom"/>
            <w:hideMark/>
          </w:tcPr>
          <w:p w14:paraId="10C5F37F" w14:textId="77777777" w:rsidR="0067094F" w:rsidRPr="0067094F" w:rsidRDefault="0067094F" w:rsidP="0067094F">
            <w:pPr>
              <w:jc w:val="right"/>
              <w:rPr>
                <w:b/>
                <w:bCs/>
                <w:noProof w:val="0"/>
                <w:sz w:val="20"/>
                <w:szCs w:val="20"/>
              </w:rPr>
            </w:pPr>
            <w:r w:rsidRPr="0067094F">
              <w:rPr>
                <w:b/>
                <w:bCs/>
                <w:noProof w:val="0"/>
                <w:sz w:val="20"/>
                <w:szCs w:val="20"/>
              </w:rPr>
              <w:t>8.400,00</w:t>
            </w:r>
          </w:p>
        </w:tc>
        <w:tc>
          <w:tcPr>
            <w:tcW w:w="1469" w:type="dxa"/>
            <w:tcBorders>
              <w:top w:val="nil"/>
              <w:left w:val="nil"/>
              <w:bottom w:val="nil"/>
              <w:right w:val="nil"/>
            </w:tcBorders>
            <w:shd w:val="clear" w:color="auto" w:fill="auto"/>
            <w:noWrap/>
            <w:vAlign w:val="bottom"/>
            <w:hideMark/>
          </w:tcPr>
          <w:p w14:paraId="151B163F" w14:textId="77777777" w:rsidR="0067094F" w:rsidRPr="0067094F" w:rsidRDefault="0067094F" w:rsidP="0067094F">
            <w:pPr>
              <w:jc w:val="right"/>
              <w:rPr>
                <w:b/>
                <w:bCs/>
                <w:noProof w:val="0"/>
                <w:sz w:val="20"/>
                <w:szCs w:val="20"/>
              </w:rPr>
            </w:pPr>
            <w:r w:rsidRPr="0067094F">
              <w:rPr>
                <w:b/>
                <w:bCs/>
                <w:noProof w:val="0"/>
                <w:sz w:val="20"/>
                <w:szCs w:val="20"/>
              </w:rPr>
              <w:t>3.840,00</w:t>
            </w:r>
          </w:p>
        </w:tc>
        <w:tc>
          <w:tcPr>
            <w:tcW w:w="916" w:type="dxa"/>
            <w:tcBorders>
              <w:top w:val="nil"/>
              <w:left w:val="nil"/>
              <w:bottom w:val="nil"/>
              <w:right w:val="nil"/>
            </w:tcBorders>
            <w:shd w:val="clear" w:color="auto" w:fill="auto"/>
            <w:noWrap/>
            <w:vAlign w:val="bottom"/>
            <w:hideMark/>
          </w:tcPr>
          <w:p w14:paraId="4B3130D3" w14:textId="77777777" w:rsidR="0067094F" w:rsidRPr="0067094F" w:rsidRDefault="0067094F" w:rsidP="0067094F">
            <w:pPr>
              <w:jc w:val="right"/>
              <w:rPr>
                <w:b/>
                <w:bCs/>
                <w:noProof w:val="0"/>
                <w:sz w:val="20"/>
                <w:szCs w:val="20"/>
              </w:rPr>
            </w:pPr>
            <w:r w:rsidRPr="0067094F">
              <w:rPr>
                <w:b/>
                <w:bCs/>
                <w:noProof w:val="0"/>
                <w:sz w:val="20"/>
                <w:szCs w:val="20"/>
              </w:rPr>
              <w:t>45,71</w:t>
            </w:r>
          </w:p>
        </w:tc>
      </w:tr>
      <w:tr w:rsidR="0067094F" w:rsidRPr="0067094F" w14:paraId="2E9481C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D4005CB" w14:textId="77777777" w:rsidR="0067094F" w:rsidRPr="0067094F" w:rsidRDefault="0067094F" w:rsidP="0067094F">
            <w:pPr>
              <w:rPr>
                <w:noProof w:val="0"/>
                <w:sz w:val="20"/>
                <w:szCs w:val="20"/>
              </w:rPr>
            </w:pPr>
            <w:r w:rsidRPr="0067094F">
              <w:rPr>
                <w:noProof w:val="0"/>
                <w:sz w:val="20"/>
                <w:szCs w:val="20"/>
              </w:rPr>
              <w:t>3221</w:t>
            </w:r>
          </w:p>
        </w:tc>
        <w:tc>
          <w:tcPr>
            <w:tcW w:w="266" w:type="dxa"/>
            <w:tcBorders>
              <w:top w:val="nil"/>
              <w:left w:val="nil"/>
              <w:bottom w:val="nil"/>
              <w:right w:val="nil"/>
            </w:tcBorders>
            <w:shd w:val="clear" w:color="auto" w:fill="auto"/>
            <w:noWrap/>
            <w:vAlign w:val="bottom"/>
            <w:hideMark/>
          </w:tcPr>
          <w:p w14:paraId="5C2B068D"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9A725D6" w14:textId="77777777" w:rsidR="0067094F" w:rsidRPr="0067094F" w:rsidRDefault="0067094F" w:rsidP="0067094F">
            <w:pPr>
              <w:rPr>
                <w:noProof w:val="0"/>
                <w:sz w:val="20"/>
                <w:szCs w:val="20"/>
              </w:rPr>
            </w:pPr>
            <w:r w:rsidRPr="0067094F">
              <w:rPr>
                <w:noProof w:val="0"/>
                <w:sz w:val="20"/>
                <w:szCs w:val="20"/>
              </w:rPr>
              <w:t>Uredski materijal i ostali materijalni rashodi</w:t>
            </w:r>
          </w:p>
        </w:tc>
        <w:tc>
          <w:tcPr>
            <w:tcW w:w="1701" w:type="dxa"/>
            <w:tcBorders>
              <w:top w:val="nil"/>
              <w:left w:val="nil"/>
              <w:bottom w:val="nil"/>
              <w:right w:val="nil"/>
            </w:tcBorders>
            <w:shd w:val="clear" w:color="auto" w:fill="auto"/>
            <w:noWrap/>
            <w:vAlign w:val="bottom"/>
            <w:hideMark/>
          </w:tcPr>
          <w:p w14:paraId="1C63820C"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080D137" w14:textId="77777777" w:rsidR="0067094F" w:rsidRPr="0067094F" w:rsidRDefault="0067094F" w:rsidP="0067094F">
            <w:pPr>
              <w:jc w:val="right"/>
              <w:rPr>
                <w:noProof w:val="0"/>
                <w:sz w:val="20"/>
                <w:szCs w:val="20"/>
              </w:rPr>
            </w:pPr>
            <w:r w:rsidRPr="0067094F">
              <w:rPr>
                <w:noProof w:val="0"/>
                <w:sz w:val="20"/>
                <w:szCs w:val="20"/>
              </w:rPr>
              <w:t>3.840,00</w:t>
            </w:r>
          </w:p>
        </w:tc>
        <w:tc>
          <w:tcPr>
            <w:tcW w:w="916" w:type="dxa"/>
            <w:tcBorders>
              <w:top w:val="nil"/>
              <w:left w:val="nil"/>
              <w:bottom w:val="nil"/>
              <w:right w:val="nil"/>
            </w:tcBorders>
            <w:shd w:val="clear" w:color="auto" w:fill="auto"/>
            <w:noWrap/>
            <w:vAlign w:val="bottom"/>
            <w:hideMark/>
          </w:tcPr>
          <w:p w14:paraId="58E6F010" w14:textId="77777777" w:rsidR="0067094F" w:rsidRPr="0067094F" w:rsidRDefault="0067094F" w:rsidP="0067094F">
            <w:pPr>
              <w:jc w:val="right"/>
              <w:rPr>
                <w:noProof w:val="0"/>
                <w:sz w:val="20"/>
                <w:szCs w:val="20"/>
              </w:rPr>
            </w:pPr>
          </w:p>
        </w:tc>
      </w:tr>
      <w:tr w:rsidR="0067094F" w:rsidRPr="0067094F" w14:paraId="39F335F8"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243CC0C" w14:textId="77777777" w:rsidR="0067094F" w:rsidRPr="0067094F" w:rsidRDefault="0067094F" w:rsidP="0067094F">
            <w:pPr>
              <w:rPr>
                <w:b/>
                <w:bCs/>
                <w:noProof w:val="0"/>
                <w:sz w:val="20"/>
                <w:szCs w:val="20"/>
              </w:rPr>
            </w:pPr>
            <w:r w:rsidRPr="0067094F">
              <w:rPr>
                <w:b/>
                <w:bCs/>
                <w:noProof w:val="0"/>
                <w:sz w:val="20"/>
                <w:szCs w:val="20"/>
              </w:rPr>
              <w:t>Izvor 6. DONACIJE</w:t>
            </w:r>
          </w:p>
        </w:tc>
        <w:tc>
          <w:tcPr>
            <w:tcW w:w="1701" w:type="dxa"/>
            <w:tcBorders>
              <w:top w:val="nil"/>
              <w:left w:val="nil"/>
              <w:bottom w:val="nil"/>
              <w:right w:val="nil"/>
            </w:tcBorders>
            <w:shd w:val="clear" w:color="auto" w:fill="auto"/>
            <w:noWrap/>
            <w:vAlign w:val="bottom"/>
            <w:hideMark/>
          </w:tcPr>
          <w:p w14:paraId="4DF79B89"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0,00</w:t>
            </w:r>
          </w:p>
        </w:tc>
        <w:tc>
          <w:tcPr>
            <w:tcW w:w="1469" w:type="dxa"/>
            <w:tcBorders>
              <w:top w:val="nil"/>
              <w:left w:val="nil"/>
              <w:bottom w:val="nil"/>
              <w:right w:val="nil"/>
            </w:tcBorders>
            <w:shd w:val="clear" w:color="auto" w:fill="auto"/>
            <w:noWrap/>
            <w:vAlign w:val="bottom"/>
            <w:hideMark/>
          </w:tcPr>
          <w:p w14:paraId="2F16B2E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2.000,00</w:t>
            </w:r>
          </w:p>
        </w:tc>
        <w:tc>
          <w:tcPr>
            <w:tcW w:w="916" w:type="dxa"/>
            <w:tcBorders>
              <w:top w:val="nil"/>
              <w:left w:val="nil"/>
              <w:bottom w:val="nil"/>
              <w:right w:val="nil"/>
            </w:tcBorders>
            <w:shd w:val="clear" w:color="auto" w:fill="auto"/>
            <w:noWrap/>
            <w:vAlign w:val="bottom"/>
            <w:hideMark/>
          </w:tcPr>
          <w:p w14:paraId="14DB3E56" w14:textId="77777777" w:rsidR="0067094F" w:rsidRPr="0067094F" w:rsidRDefault="0067094F" w:rsidP="0067094F">
            <w:pPr>
              <w:jc w:val="right"/>
              <w:rPr>
                <w:b/>
                <w:bCs/>
                <w:noProof w:val="0"/>
                <w:color w:val="333333"/>
                <w:sz w:val="20"/>
                <w:szCs w:val="20"/>
              </w:rPr>
            </w:pPr>
          </w:p>
        </w:tc>
      </w:tr>
      <w:tr w:rsidR="0067094F" w:rsidRPr="0067094F" w14:paraId="1832D5D1"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26A44EF" w14:textId="77777777" w:rsidR="0067094F" w:rsidRPr="0067094F" w:rsidRDefault="0067094F" w:rsidP="0067094F">
            <w:pPr>
              <w:rPr>
                <w:noProof w:val="0"/>
                <w:color w:val="333333"/>
                <w:sz w:val="20"/>
                <w:szCs w:val="20"/>
              </w:rPr>
            </w:pPr>
            <w:r w:rsidRPr="0067094F">
              <w:rPr>
                <w:noProof w:val="0"/>
                <w:color w:val="333333"/>
                <w:sz w:val="20"/>
                <w:szCs w:val="20"/>
              </w:rPr>
              <w:t>Izvor 6.0. Donacije za korisnika</w:t>
            </w:r>
          </w:p>
        </w:tc>
        <w:tc>
          <w:tcPr>
            <w:tcW w:w="1701" w:type="dxa"/>
            <w:tcBorders>
              <w:top w:val="nil"/>
              <w:left w:val="nil"/>
              <w:bottom w:val="nil"/>
              <w:right w:val="nil"/>
            </w:tcBorders>
            <w:shd w:val="clear" w:color="auto" w:fill="auto"/>
            <w:noWrap/>
            <w:vAlign w:val="bottom"/>
            <w:hideMark/>
          </w:tcPr>
          <w:p w14:paraId="01E35680" w14:textId="77777777" w:rsidR="0067094F" w:rsidRPr="0067094F" w:rsidRDefault="0067094F" w:rsidP="0067094F">
            <w:pPr>
              <w:jc w:val="right"/>
              <w:rPr>
                <w:noProof w:val="0"/>
                <w:color w:val="333333"/>
                <w:sz w:val="20"/>
                <w:szCs w:val="20"/>
              </w:rPr>
            </w:pPr>
            <w:r w:rsidRPr="0067094F">
              <w:rPr>
                <w:noProof w:val="0"/>
                <w:color w:val="333333"/>
                <w:sz w:val="20"/>
                <w:szCs w:val="20"/>
              </w:rPr>
              <w:t>0,00</w:t>
            </w:r>
          </w:p>
        </w:tc>
        <w:tc>
          <w:tcPr>
            <w:tcW w:w="1469" w:type="dxa"/>
            <w:tcBorders>
              <w:top w:val="nil"/>
              <w:left w:val="nil"/>
              <w:bottom w:val="nil"/>
              <w:right w:val="nil"/>
            </w:tcBorders>
            <w:shd w:val="clear" w:color="auto" w:fill="auto"/>
            <w:noWrap/>
            <w:vAlign w:val="bottom"/>
            <w:hideMark/>
          </w:tcPr>
          <w:p w14:paraId="097A1F88" w14:textId="77777777" w:rsidR="0067094F" w:rsidRPr="0067094F" w:rsidRDefault="0067094F" w:rsidP="0067094F">
            <w:pPr>
              <w:jc w:val="right"/>
              <w:rPr>
                <w:noProof w:val="0"/>
                <w:color w:val="333333"/>
                <w:sz w:val="20"/>
                <w:szCs w:val="20"/>
              </w:rPr>
            </w:pPr>
            <w:r w:rsidRPr="0067094F">
              <w:rPr>
                <w:noProof w:val="0"/>
                <w:color w:val="333333"/>
                <w:sz w:val="20"/>
                <w:szCs w:val="20"/>
              </w:rPr>
              <w:t>2.000,00</w:t>
            </w:r>
          </w:p>
        </w:tc>
        <w:tc>
          <w:tcPr>
            <w:tcW w:w="916" w:type="dxa"/>
            <w:tcBorders>
              <w:top w:val="nil"/>
              <w:left w:val="nil"/>
              <w:bottom w:val="nil"/>
              <w:right w:val="nil"/>
            </w:tcBorders>
            <w:shd w:val="clear" w:color="auto" w:fill="auto"/>
            <w:noWrap/>
            <w:vAlign w:val="bottom"/>
            <w:hideMark/>
          </w:tcPr>
          <w:p w14:paraId="2D184C46" w14:textId="77777777" w:rsidR="0067094F" w:rsidRPr="0067094F" w:rsidRDefault="0067094F" w:rsidP="0067094F">
            <w:pPr>
              <w:jc w:val="right"/>
              <w:rPr>
                <w:noProof w:val="0"/>
                <w:color w:val="333333"/>
                <w:sz w:val="20"/>
                <w:szCs w:val="20"/>
              </w:rPr>
            </w:pPr>
          </w:p>
        </w:tc>
      </w:tr>
      <w:tr w:rsidR="0067094F" w:rsidRPr="0067094F" w14:paraId="66DE2BF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1416696"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75097EC3"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08510796"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279CCC00" w14:textId="77777777" w:rsidR="0067094F" w:rsidRPr="0067094F" w:rsidRDefault="0067094F" w:rsidP="0067094F">
            <w:pPr>
              <w:jc w:val="right"/>
              <w:rPr>
                <w:b/>
                <w:bCs/>
                <w:noProof w:val="0"/>
                <w:sz w:val="20"/>
                <w:szCs w:val="20"/>
              </w:rPr>
            </w:pPr>
            <w:r w:rsidRPr="0067094F">
              <w:rPr>
                <w:b/>
                <w:bCs/>
                <w:noProof w:val="0"/>
                <w:sz w:val="20"/>
                <w:szCs w:val="20"/>
              </w:rPr>
              <w:t>0,00</w:t>
            </w:r>
          </w:p>
        </w:tc>
        <w:tc>
          <w:tcPr>
            <w:tcW w:w="1469" w:type="dxa"/>
            <w:tcBorders>
              <w:top w:val="nil"/>
              <w:left w:val="nil"/>
              <w:bottom w:val="nil"/>
              <w:right w:val="nil"/>
            </w:tcBorders>
            <w:shd w:val="clear" w:color="auto" w:fill="auto"/>
            <w:noWrap/>
            <w:vAlign w:val="bottom"/>
            <w:hideMark/>
          </w:tcPr>
          <w:p w14:paraId="454AF2EB" w14:textId="77777777" w:rsidR="0067094F" w:rsidRPr="0067094F" w:rsidRDefault="0067094F" w:rsidP="0067094F">
            <w:pPr>
              <w:jc w:val="right"/>
              <w:rPr>
                <w:b/>
                <w:bCs/>
                <w:noProof w:val="0"/>
                <w:sz w:val="20"/>
                <w:szCs w:val="20"/>
              </w:rPr>
            </w:pPr>
            <w:r w:rsidRPr="0067094F">
              <w:rPr>
                <w:b/>
                <w:bCs/>
                <w:noProof w:val="0"/>
                <w:sz w:val="20"/>
                <w:szCs w:val="20"/>
              </w:rPr>
              <w:t>2.000,00</w:t>
            </w:r>
          </w:p>
        </w:tc>
        <w:tc>
          <w:tcPr>
            <w:tcW w:w="916" w:type="dxa"/>
            <w:tcBorders>
              <w:top w:val="nil"/>
              <w:left w:val="nil"/>
              <w:bottom w:val="nil"/>
              <w:right w:val="nil"/>
            </w:tcBorders>
            <w:shd w:val="clear" w:color="auto" w:fill="auto"/>
            <w:noWrap/>
            <w:vAlign w:val="bottom"/>
            <w:hideMark/>
          </w:tcPr>
          <w:p w14:paraId="6755EFD2" w14:textId="77777777" w:rsidR="0067094F" w:rsidRPr="0067094F" w:rsidRDefault="0067094F" w:rsidP="0067094F">
            <w:pPr>
              <w:jc w:val="right"/>
              <w:rPr>
                <w:b/>
                <w:bCs/>
                <w:noProof w:val="0"/>
                <w:sz w:val="20"/>
                <w:szCs w:val="20"/>
              </w:rPr>
            </w:pPr>
          </w:p>
        </w:tc>
      </w:tr>
      <w:tr w:rsidR="0067094F" w:rsidRPr="0067094F" w14:paraId="5FB0E01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448C8E3"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274FB4D6"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7D93FB2"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246D743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610590B" w14:textId="77777777" w:rsidR="0067094F" w:rsidRPr="0067094F" w:rsidRDefault="0067094F" w:rsidP="0067094F">
            <w:pPr>
              <w:jc w:val="right"/>
              <w:rPr>
                <w:noProof w:val="0"/>
                <w:sz w:val="20"/>
                <w:szCs w:val="20"/>
              </w:rPr>
            </w:pPr>
            <w:r w:rsidRPr="0067094F">
              <w:rPr>
                <w:noProof w:val="0"/>
                <w:sz w:val="20"/>
                <w:szCs w:val="20"/>
              </w:rPr>
              <w:t>2.000,00</w:t>
            </w:r>
          </w:p>
        </w:tc>
        <w:tc>
          <w:tcPr>
            <w:tcW w:w="916" w:type="dxa"/>
            <w:tcBorders>
              <w:top w:val="nil"/>
              <w:left w:val="nil"/>
              <w:bottom w:val="nil"/>
              <w:right w:val="nil"/>
            </w:tcBorders>
            <w:shd w:val="clear" w:color="auto" w:fill="auto"/>
            <w:noWrap/>
            <w:vAlign w:val="bottom"/>
            <w:hideMark/>
          </w:tcPr>
          <w:p w14:paraId="0C34C687" w14:textId="77777777" w:rsidR="0067094F" w:rsidRPr="0067094F" w:rsidRDefault="0067094F" w:rsidP="0067094F">
            <w:pPr>
              <w:jc w:val="right"/>
              <w:rPr>
                <w:noProof w:val="0"/>
                <w:sz w:val="20"/>
                <w:szCs w:val="20"/>
              </w:rPr>
            </w:pPr>
          </w:p>
        </w:tc>
      </w:tr>
      <w:tr w:rsidR="003D0A8C" w:rsidRPr="0067094F" w14:paraId="58390563"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57EEBD0D" w14:textId="357A31E3" w:rsidR="003D0A8C" w:rsidRPr="0067094F" w:rsidRDefault="003D0A8C" w:rsidP="0067094F">
            <w:pPr>
              <w:rPr>
                <w:b/>
                <w:bCs/>
                <w:noProof w:val="0"/>
                <w:sz w:val="20"/>
                <w:szCs w:val="20"/>
              </w:rPr>
            </w:pPr>
            <w:r w:rsidRPr="0067094F">
              <w:rPr>
                <w:b/>
                <w:bCs/>
                <w:noProof w:val="0"/>
                <w:sz w:val="20"/>
                <w:szCs w:val="20"/>
              </w:rPr>
              <w:t>A219002</w:t>
            </w:r>
          </w:p>
        </w:tc>
        <w:tc>
          <w:tcPr>
            <w:tcW w:w="7530" w:type="dxa"/>
            <w:tcBorders>
              <w:top w:val="nil"/>
              <w:left w:val="nil"/>
              <w:bottom w:val="nil"/>
              <w:right w:val="nil"/>
            </w:tcBorders>
            <w:shd w:val="clear" w:color="000000" w:fill="FFFFCC"/>
            <w:noWrap/>
            <w:vAlign w:val="bottom"/>
            <w:hideMark/>
          </w:tcPr>
          <w:p w14:paraId="7CD77BED" w14:textId="77777777" w:rsidR="003D0A8C" w:rsidRPr="0067094F" w:rsidRDefault="003D0A8C" w:rsidP="0067094F">
            <w:pPr>
              <w:rPr>
                <w:b/>
                <w:bCs/>
                <w:noProof w:val="0"/>
                <w:sz w:val="20"/>
                <w:szCs w:val="20"/>
              </w:rPr>
            </w:pPr>
            <w:r w:rsidRPr="0067094F">
              <w:rPr>
                <w:b/>
                <w:bCs/>
                <w:noProof w:val="0"/>
                <w:sz w:val="20"/>
                <w:szCs w:val="20"/>
              </w:rPr>
              <w:t>Aktivnost: Odgojno, administrativno i tehničko osoblje - vrtić Funtana</w:t>
            </w:r>
          </w:p>
        </w:tc>
        <w:tc>
          <w:tcPr>
            <w:tcW w:w="1701" w:type="dxa"/>
            <w:tcBorders>
              <w:top w:val="nil"/>
              <w:left w:val="nil"/>
              <w:bottom w:val="nil"/>
              <w:right w:val="nil"/>
            </w:tcBorders>
            <w:shd w:val="clear" w:color="000000" w:fill="FFFFCC"/>
            <w:noWrap/>
            <w:vAlign w:val="bottom"/>
            <w:hideMark/>
          </w:tcPr>
          <w:p w14:paraId="71BA3BFD" w14:textId="77777777" w:rsidR="003D0A8C" w:rsidRPr="0067094F" w:rsidRDefault="003D0A8C" w:rsidP="0067094F">
            <w:pPr>
              <w:jc w:val="right"/>
              <w:rPr>
                <w:b/>
                <w:bCs/>
                <w:noProof w:val="0"/>
                <w:sz w:val="20"/>
                <w:szCs w:val="20"/>
              </w:rPr>
            </w:pPr>
            <w:r w:rsidRPr="0067094F">
              <w:rPr>
                <w:b/>
                <w:bCs/>
                <w:noProof w:val="0"/>
                <w:sz w:val="20"/>
                <w:szCs w:val="20"/>
              </w:rPr>
              <w:t>1.515.300,00</w:t>
            </w:r>
          </w:p>
        </w:tc>
        <w:tc>
          <w:tcPr>
            <w:tcW w:w="1469" w:type="dxa"/>
            <w:tcBorders>
              <w:top w:val="nil"/>
              <w:left w:val="nil"/>
              <w:bottom w:val="nil"/>
              <w:right w:val="nil"/>
            </w:tcBorders>
            <w:shd w:val="clear" w:color="000000" w:fill="FFFFCC"/>
            <w:noWrap/>
            <w:vAlign w:val="bottom"/>
            <w:hideMark/>
          </w:tcPr>
          <w:p w14:paraId="109C53B9" w14:textId="77777777" w:rsidR="003D0A8C" w:rsidRPr="0067094F" w:rsidRDefault="003D0A8C" w:rsidP="0067094F">
            <w:pPr>
              <w:jc w:val="right"/>
              <w:rPr>
                <w:b/>
                <w:bCs/>
                <w:noProof w:val="0"/>
                <w:sz w:val="20"/>
                <w:szCs w:val="20"/>
              </w:rPr>
            </w:pPr>
            <w:r w:rsidRPr="0067094F">
              <w:rPr>
                <w:b/>
                <w:bCs/>
                <w:noProof w:val="0"/>
                <w:sz w:val="20"/>
                <w:szCs w:val="20"/>
              </w:rPr>
              <w:t>1.387.897,49</w:t>
            </w:r>
          </w:p>
        </w:tc>
        <w:tc>
          <w:tcPr>
            <w:tcW w:w="916" w:type="dxa"/>
            <w:tcBorders>
              <w:top w:val="nil"/>
              <w:left w:val="nil"/>
              <w:bottom w:val="nil"/>
              <w:right w:val="nil"/>
            </w:tcBorders>
            <w:shd w:val="clear" w:color="000000" w:fill="FFFFCC"/>
            <w:noWrap/>
            <w:vAlign w:val="bottom"/>
            <w:hideMark/>
          </w:tcPr>
          <w:p w14:paraId="58448898" w14:textId="77777777" w:rsidR="003D0A8C" w:rsidRPr="0067094F" w:rsidRDefault="003D0A8C" w:rsidP="0067094F">
            <w:pPr>
              <w:jc w:val="right"/>
              <w:rPr>
                <w:b/>
                <w:bCs/>
                <w:noProof w:val="0"/>
                <w:sz w:val="20"/>
                <w:szCs w:val="20"/>
              </w:rPr>
            </w:pPr>
            <w:r w:rsidRPr="0067094F">
              <w:rPr>
                <w:b/>
                <w:bCs/>
                <w:noProof w:val="0"/>
                <w:sz w:val="20"/>
                <w:szCs w:val="20"/>
              </w:rPr>
              <w:t>91,59</w:t>
            </w:r>
          </w:p>
        </w:tc>
      </w:tr>
      <w:tr w:rsidR="0067094F" w:rsidRPr="0067094F" w14:paraId="086F8D7B"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E907C76" w14:textId="77777777" w:rsidR="0067094F" w:rsidRPr="0067094F" w:rsidRDefault="0067094F" w:rsidP="0067094F">
            <w:pPr>
              <w:rPr>
                <w:b/>
                <w:bCs/>
                <w:noProof w:val="0"/>
                <w:sz w:val="20"/>
                <w:szCs w:val="20"/>
              </w:rPr>
            </w:pPr>
            <w:r w:rsidRPr="0067094F">
              <w:rPr>
                <w:b/>
                <w:bCs/>
                <w:noProof w:val="0"/>
                <w:sz w:val="20"/>
                <w:szCs w:val="20"/>
              </w:rPr>
              <w:t>Izvor 3. VLASTITI PRIHODI</w:t>
            </w:r>
          </w:p>
        </w:tc>
        <w:tc>
          <w:tcPr>
            <w:tcW w:w="1701" w:type="dxa"/>
            <w:tcBorders>
              <w:top w:val="nil"/>
              <w:left w:val="nil"/>
              <w:bottom w:val="nil"/>
              <w:right w:val="nil"/>
            </w:tcBorders>
            <w:shd w:val="clear" w:color="auto" w:fill="auto"/>
            <w:noWrap/>
            <w:vAlign w:val="bottom"/>
            <w:hideMark/>
          </w:tcPr>
          <w:p w14:paraId="2803780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100,00</w:t>
            </w:r>
          </w:p>
        </w:tc>
        <w:tc>
          <w:tcPr>
            <w:tcW w:w="1469" w:type="dxa"/>
            <w:tcBorders>
              <w:top w:val="nil"/>
              <w:left w:val="nil"/>
              <w:bottom w:val="nil"/>
              <w:right w:val="nil"/>
            </w:tcBorders>
            <w:shd w:val="clear" w:color="auto" w:fill="auto"/>
            <w:noWrap/>
            <w:vAlign w:val="bottom"/>
            <w:hideMark/>
          </w:tcPr>
          <w:p w14:paraId="281FC6F6"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74,07</w:t>
            </w:r>
          </w:p>
        </w:tc>
        <w:tc>
          <w:tcPr>
            <w:tcW w:w="916" w:type="dxa"/>
            <w:tcBorders>
              <w:top w:val="nil"/>
              <w:left w:val="nil"/>
              <w:bottom w:val="nil"/>
              <w:right w:val="nil"/>
            </w:tcBorders>
            <w:shd w:val="clear" w:color="auto" w:fill="auto"/>
            <w:noWrap/>
            <w:vAlign w:val="bottom"/>
            <w:hideMark/>
          </w:tcPr>
          <w:p w14:paraId="662083D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74,07</w:t>
            </w:r>
          </w:p>
        </w:tc>
      </w:tr>
      <w:tr w:rsidR="0067094F" w:rsidRPr="0067094F" w14:paraId="48B535B0"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A935325" w14:textId="77777777" w:rsidR="0067094F" w:rsidRPr="0067094F" w:rsidRDefault="0067094F" w:rsidP="0067094F">
            <w:pPr>
              <w:rPr>
                <w:noProof w:val="0"/>
                <w:color w:val="333333"/>
                <w:sz w:val="20"/>
                <w:szCs w:val="20"/>
              </w:rPr>
            </w:pPr>
            <w:r w:rsidRPr="0067094F">
              <w:rPr>
                <w:noProof w:val="0"/>
                <w:color w:val="333333"/>
                <w:sz w:val="20"/>
                <w:szCs w:val="20"/>
              </w:rPr>
              <w:t>Izvor 3.0. Vlastiti prihodi korisnika</w:t>
            </w:r>
          </w:p>
        </w:tc>
        <w:tc>
          <w:tcPr>
            <w:tcW w:w="1701" w:type="dxa"/>
            <w:tcBorders>
              <w:top w:val="nil"/>
              <w:left w:val="nil"/>
              <w:bottom w:val="nil"/>
              <w:right w:val="nil"/>
            </w:tcBorders>
            <w:shd w:val="clear" w:color="auto" w:fill="auto"/>
            <w:noWrap/>
            <w:vAlign w:val="bottom"/>
            <w:hideMark/>
          </w:tcPr>
          <w:p w14:paraId="40E97368" w14:textId="77777777" w:rsidR="0067094F" w:rsidRPr="0067094F" w:rsidRDefault="0067094F" w:rsidP="0067094F">
            <w:pPr>
              <w:jc w:val="right"/>
              <w:rPr>
                <w:noProof w:val="0"/>
                <w:color w:val="333333"/>
                <w:sz w:val="20"/>
                <w:szCs w:val="20"/>
              </w:rPr>
            </w:pPr>
            <w:r w:rsidRPr="0067094F">
              <w:rPr>
                <w:noProof w:val="0"/>
                <w:color w:val="333333"/>
                <w:sz w:val="20"/>
                <w:szCs w:val="20"/>
              </w:rPr>
              <w:t>100,00</w:t>
            </w:r>
          </w:p>
        </w:tc>
        <w:tc>
          <w:tcPr>
            <w:tcW w:w="1469" w:type="dxa"/>
            <w:tcBorders>
              <w:top w:val="nil"/>
              <w:left w:val="nil"/>
              <w:bottom w:val="nil"/>
              <w:right w:val="nil"/>
            </w:tcBorders>
            <w:shd w:val="clear" w:color="auto" w:fill="auto"/>
            <w:noWrap/>
            <w:vAlign w:val="bottom"/>
            <w:hideMark/>
          </w:tcPr>
          <w:p w14:paraId="56FD22C3" w14:textId="77777777" w:rsidR="0067094F" w:rsidRPr="0067094F" w:rsidRDefault="0067094F" w:rsidP="0067094F">
            <w:pPr>
              <w:jc w:val="right"/>
              <w:rPr>
                <w:noProof w:val="0"/>
                <w:color w:val="333333"/>
                <w:sz w:val="20"/>
                <w:szCs w:val="20"/>
              </w:rPr>
            </w:pPr>
            <w:r w:rsidRPr="0067094F">
              <w:rPr>
                <w:noProof w:val="0"/>
                <w:color w:val="333333"/>
                <w:sz w:val="20"/>
                <w:szCs w:val="20"/>
              </w:rPr>
              <w:t>74,07</w:t>
            </w:r>
          </w:p>
        </w:tc>
        <w:tc>
          <w:tcPr>
            <w:tcW w:w="916" w:type="dxa"/>
            <w:tcBorders>
              <w:top w:val="nil"/>
              <w:left w:val="nil"/>
              <w:bottom w:val="nil"/>
              <w:right w:val="nil"/>
            </w:tcBorders>
            <w:shd w:val="clear" w:color="auto" w:fill="auto"/>
            <w:noWrap/>
            <w:vAlign w:val="bottom"/>
            <w:hideMark/>
          </w:tcPr>
          <w:p w14:paraId="482B85B4" w14:textId="77777777" w:rsidR="0067094F" w:rsidRPr="0067094F" w:rsidRDefault="0067094F" w:rsidP="0067094F">
            <w:pPr>
              <w:jc w:val="right"/>
              <w:rPr>
                <w:noProof w:val="0"/>
                <w:color w:val="333333"/>
                <w:sz w:val="20"/>
                <w:szCs w:val="20"/>
              </w:rPr>
            </w:pPr>
            <w:r w:rsidRPr="0067094F">
              <w:rPr>
                <w:noProof w:val="0"/>
                <w:color w:val="333333"/>
                <w:sz w:val="20"/>
                <w:szCs w:val="20"/>
              </w:rPr>
              <w:t>74,07</w:t>
            </w:r>
          </w:p>
        </w:tc>
      </w:tr>
      <w:tr w:rsidR="0067094F" w:rsidRPr="0067094F" w14:paraId="26006D1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AD97EF8" w14:textId="77777777" w:rsidR="0067094F" w:rsidRPr="0067094F" w:rsidRDefault="0067094F" w:rsidP="0067094F">
            <w:pPr>
              <w:rPr>
                <w:b/>
                <w:bCs/>
                <w:noProof w:val="0"/>
                <w:sz w:val="20"/>
                <w:szCs w:val="20"/>
              </w:rPr>
            </w:pPr>
            <w:r w:rsidRPr="0067094F">
              <w:rPr>
                <w:b/>
                <w:bCs/>
                <w:noProof w:val="0"/>
                <w:sz w:val="20"/>
                <w:szCs w:val="20"/>
              </w:rPr>
              <w:t>343</w:t>
            </w:r>
          </w:p>
        </w:tc>
        <w:tc>
          <w:tcPr>
            <w:tcW w:w="266" w:type="dxa"/>
            <w:tcBorders>
              <w:top w:val="nil"/>
              <w:left w:val="nil"/>
              <w:bottom w:val="nil"/>
              <w:right w:val="nil"/>
            </w:tcBorders>
            <w:shd w:val="clear" w:color="auto" w:fill="auto"/>
            <w:noWrap/>
            <w:vAlign w:val="bottom"/>
            <w:hideMark/>
          </w:tcPr>
          <w:p w14:paraId="34E8EEB9"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71B0825" w14:textId="77777777" w:rsidR="0067094F" w:rsidRPr="0067094F" w:rsidRDefault="0067094F" w:rsidP="0067094F">
            <w:pPr>
              <w:rPr>
                <w:b/>
                <w:bCs/>
                <w:noProof w:val="0"/>
                <w:sz w:val="20"/>
                <w:szCs w:val="20"/>
              </w:rPr>
            </w:pPr>
            <w:r w:rsidRPr="0067094F">
              <w:rPr>
                <w:b/>
                <w:bCs/>
                <w:noProof w:val="0"/>
                <w:sz w:val="20"/>
                <w:szCs w:val="20"/>
              </w:rPr>
              <w:t>Ostali financijski rashodi</w:t>
            </w:r>
          </w:p>
        </w:tc>
        <w:tc>
          <w:tcPr>
            <w:tcW w:w="1701" w:type="dxa"/>
            <w:tcBorders>
              <w:top w:val="nil"/>
              <w:left w:val="nil"/>
              <w:bottom w:val="nil"/>
              <w:right w:val="nil"/>
            </w:tcBorders>
            <w:shd w:val="clear" w:color="auto" w:fill="auto"/>
            <w:noWrap/>
            <w:vAlign w:val="bottom"/>
            <w:hideMark/>
          </w:tcPr>
          <w:p w14:paraId="13146496" w14:textId="77777777" w:rsidR="0067094F" w:rsidRPr="0067094F" w:rsidRDefault="0067094F" w:rsidP="0067094F">
            <w:pPr>
              <w:jc w:val="right"/>
              <w:rPr>
                <w:b/>
                <w:bCs/>
                <w:noProof w:val="0"/>
                <w:sz w:val="20"/>
                <w:szCs w:val="20"/>
              </w:rPr>
            </w:pPr>
            <w:r w:rsidRPr="0067094F">
              <w:rPr>
                <w:b/>
                <w:bCs/>
                <w:noProof w:val="0"/>
                <w:sz w:val="20"/>
                <w:szCs w:val="20"/>
              </w:rPr>
              <w:t>100,00</w:t>
            </w:r>
          </w:p>
        </w:tc>
        <w:tc>
          <w:tcPr>
            <w:tcW w:w="1469" w:type="dxa"/>
            <w:tcBorders>
              <w:top w:val="nil"/>
              <w:left w:val="nil"/>
              <w:bottom w:val="nil"/>
              <w:right w:val="nil"/>
            </w:tcBorders>
            <w:shd w:val="clear" w:color="auto" w:fill="auto"/>
            <w:noWrap/>
            <w:vAlign w:val="bottom"/>
            <w:hideMark/>
          </w:tcPr>
          <w:p w14:paraId="10638C9C" w14:textId="77777777" w:rsidR="0067094F" w:rsidRPr="0067094F" w:rsidRDefault="0067094F" w:rsidP="0067094F">
            <w:pPr>
              <w:jc w:val="right"/>
              <w:rPr>
                <w:b/>
                <w:bCs/>
                <w:noProof w:val="0"/>
                <w:sz w:val="20"/>
                <w:szCs w:val="20"/>
              </w:rPr>
            </w:pPr>
            <w:r w:rsidRPr="0067094F">
              <w:rPr>
                <w:b/>
                <w:bCs/>
                <w:noProof w:val="0"/>
                <w:sz w:val="20"/>
                <w:szCs w:val="20"/>
              </w:rPr>
              <w:t>74,07</w:t>
            </w:r>
          </w:p>
        </w:tc>
        <w:tc>
          <w:tcPr>
            <w:tcW w:w="916" w:type="dxa"/>
            <w:tcBorders>
              <w:top w:val="nil"/>
              <w:left w:val="nil"/>
              <w:bottom w:val="nil"/>
              <w:right w:val="nil"/>
            </w:tcBorders>
            <w:shd w:val="clear" w:color="auto" w:fill="auto"/>
            <w:noWrap/>
            <w:vAlign w:val="bottom"/>
            <w:hideMark/>
          </w:tcPr>
          <w:p w14:paraId="56160666" w14:textId="77777777" w:rsidR="0067094F" w:rsidRPr="0067094F" w:rsidRDefault="0067094F" w:rsidP="0067094F">
            <w:pPr>
              <w:jc w:val="right"/>
              <w:rPr>
                <w:b/>
                <w:bCs/>
                <w:noProof w:val="0"/>
                <w:sz w:val="20"/>
                <w:szCs w:val="20"/>
              </w:rPr>
            </w:pPr>
            <w:r w:rsidRPr="0067094F">
              <w:rPr>
                <w:b/>
                <w:bCs/>
                <w:noProof w:val="0"/>
                <w:sz w:val="20"/>
                <w:szCs w:val="20"/>
              </w:rPr>
              <w:t>74,07</w:t>
            </w:r>
          </w:p>
        </w:tc>
      </w:tr>
      <w:tr w:rsidR="0067094F" w:rsidRPr="0067094F" w14:paraId="76144DA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965023C" w14:textId="77777777" w:rsidR="0067094F" w:rsidRPr="0067094F" w:rsidRDefault="0067094F" w:rsidP="0067094F">
            <w:pPr>
              <w:rPr>
                <w:noProof w:val="0"/>
                <w:sz w:val="20"/>
                <w:szCs w:val="20"/>
              </w:rPr>
            </w:pPr>
            <w:r w:rsidRPr="0067094F">
              <w:rPr>
                <w:noProof w:val="0"/>
                <w:sz w:val="20"/>
                <w:szCs w:val="20"/>
              </w:rPr>
              <w:t>3433</w:t>
            </w:r>
          </w:p>
        </w:tc>
        <w:tc>
          <w:tcPr>
            <w:tcW w:w="266" w:type="dxa"/>
            <w:tcBorders>
              <w:top w:val="nil"/>
              <w:left w:val="nil"/>
              <w:bottom w:val="nil"/>
              <w:right w:val="nil"/>
            </w:tcBorders>
            <w:shd w:val="clear" w:color="auto" w:fill="auto"/>
            <w:noWrap/>
            <w:vAlign w:val="bottom"/>
            <w:hideMark/>
          </w:tcPr>
          <w:p w14:paraId="3313A89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4368464" w14:textId="77777777" w:rsidR="0067094F" w:rsidRPr="0067094F" w:rsidRDefault="0067094F" w:rsidP="0067094F">
            <w:pPr>
              <w:rPr>
                <w:noProof w:val="0"/>
                <w:sz w:val="20"/>
                <w:szCs w:val="20"/>
              </w:rPr>
            </w:pPr>
            <w:r w:rsidRPr="0067094F">
              <w:rPr>
                <w:noProof w:val="0"/>
                <w:sz w:val="20"/>
                <w:szCs w:val="20"/>
              </w:rPr>
              <w:t>Zatezne kamate</w:t>
            </w:r>
          </w:p>
        </w:tc>
        <w:tc>
          <w:tcPr>
            <w:tcW w:w="1701" w:type="dxa"/>
            <w:tcBorders>
              <w:top w:val="nil"/>
              <w:left w:val="nil"/>
              <w:bottom w:val="nil"/>
              <w:right w:val="nil"/>
            </w:tcBorders>
            <w:shd w:val="clear" w:color="auto" w:fill="auto"/>
            <w:noWrap/>
            <w:vAlign w:val="bottom"/>
            <w:hideMark/>
          </w:tcPr>
          <w:p w14:paraId="0A81AF4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C2DB3B9" w14:textId="77777777" w:rsidR="0067094F" w:rsidRPr="0067094F" w:rsidRDefault="0067094F" w:rsidP="0067094F">
            <w:pPr>
              <w:jc w:val="right"/>
              <w:rPr>
                <w:noProof w:val="0"/>
                <w:sz w:val="20"/>
                <w:szCs w:val="20"/>
              </w:rPr>
            </w:pPr>
            <w:r w:rsidRPr="0067094F">
              <w:rPr>
                <w:noProof w:val="0"/>
                <w:sz w:val="20"/>
                <w:szCs w:val="20"/>
              </w:rPr>
              <w:t>74,07</w:t>
            </w:r>
          </w:p>
        </w:tc>
        <w:tc>
          <w:tcPr>
            <w:tcW w:w="916" w:type="dxa"/>
            <w:tcBorders>
              <w:top w:val="nil"/>
              <w:left w:val="nil"/>
              <w:bottom w:val="nil"/>
              <w:right w:val="nil"/>
            </w:tcBorders>
            <w:shd w:val="clear" w:color="auto" w:fill="auto"/>
            <w:noWrap/>
            <w:vAlign w:val="bottom"/>
            <w:hideMark/>
          </w:tcPr>
          <w:p w14:paraId="705488E3" w14:textId="77777777" w:rsidR="0067094F" w:rsidRPr="0067094F" w:rsidRDefault="0067094F" w:rsidP="0067094F">
            <w:pPr>
              <w:jc w:val="right"/>
              <w:rPr>
                <w:noProof w:val="0"/>
                <w:sz w:val="20"/>
                <w:szCs w:val="20"/>
              </w:rPr>
            </w:pPr>
          </w:p>
        </w:tc>
      </w:tr>
      <w:tr w:rsidR="0067094F" w:rsidRPr="0067094F" w14:paraId="69D9179E"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3F3A36A"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34D0BF59"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195.600,00</w:t>
            </w:r>
          </w:p>
        </w:tc>
        <w:tc>
          <w:tcPr>
            <w:tcW w:w="1469" w:type="dxa"/>
            <w:tcBorders>
              <w:top w:val="nil"/>
              <w:left w:val="nil"/>
              <w:bottom w:val="nil"/>
              <w:right w:val="nil"/>
            </w:tcBorders>
            <w:shd w:val="clear" w:color="auto" w:fill="auto"/>
            <w:noWrap/>
            <w:vAlign w:val="bottom"/>
            <w:hideMark/>
          </w:tcPr>
          <w:p w14:paraId="474988C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151.645,42</w:t>
            </w:r>
          </w:p>
        </w:tc>
        <w:tc>
          <w:tcPr>
            <w:tcW w:w="916" w:type="dxa"/>
            <w:tcBorders>
              <w:top w:val="nil"/>
              <w:left w:val="nil"/>
              <w:bottom w:val="nil"/>
              <w:right w:val="nil"/>
            </w:tcBorders>
            <w:shd w:val="clear" w:color="auto" w:fill="auto"/>
            <w:noWrap/>
            <w:vAlign w:val="bottom"/>
            <w:hideMark/>
          </w:tcPr>
          <w:p w14:paraId="6B1042A1"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77,53</w:t>
            </w:r>
          </w:p>
        </w:tc>
      </w:tr>
      <w:tr w:rsidR="0067094F" w:rsidRPr="0067094F" w14:paraId="55257E50"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86BEF6D" w14:textId="77777777" w:rsidR="0067094F" w:rsidRPr="0067094F" w:rsidRDefault="0067094F" w:rsidP="0067094F">
            <w:pPr>
              <w:rPr>
                <w:noProof w:val="0"/>
                <w:color w:val="333333"/>
                <w:sz w:val="20"/>
                <w:szCs w:val="20"/>
              </w:rPr>
            </w:pPr>
            <w:r w:rsidRPr="0067094F">
              <w:rPr>
                <w:noProof w:val="0"/>
                <w:color w:val="333333"/>
                <w:sz w:val="20"/>
                <w:szCs w:val="20"/>
              </w:rPr>
              <w:t>Izvor 4.0. Prihodi za posebne namjene korisnika</w:t>
            </w:r>
          </w:p>
        </w:tc>
        <w:tc>
          <w:tcPr>
            <w:tcW w:w="1701" w:type="dxa"/>
            <w:tcBorders>
              <w:top w:val="nil"/>
              <w:left w:val="nil"/>
              <w:bottom w:val="nil"/>
              <w:right w:val="nil"/>
            </w:tcBorders>
            <w:shd w:val="clear" w:color="auto" w:fill="auto"/>
            <w:noWrap/>
            <w:vAlign w:val="bottom"/>
            <w:hideMark/>
          </w:tcPr>
          <w:p w14:paraId="6FCCF911" w14:textId="77777777" w:rsidR="0067094F" w:rsidRPr="0067094F" w:rsidRDefault="0067094F" w:rsidP="0067094F">
            <w:pPr>
              <w:jc w:val="right"/>
              <w:rPr>
                <w:noProof w:val="0"/>
                <w:color w:val="333333"/>
                <w:sz w:val="20"/>
                <w:szCs w:val="20"/>
              </w:rPr>
            </w:pPr>
            <w:r w:rsidRPr="0067094F">
              <w:rPr>
                <w:noProof w:val="0"/>
                <w:color w:val="333333"/>
                <w:sz w:val="20"/>
                <w:szCs w:val="20"/>
              </w:rPr>
              <w:t>195.600,00</w:t>
            </w:r>
          </w:p>
        </w:tc>
        <w:tc>
          <w:tcPr>
            <w:tcW w:w="1469" w:type="dxa"/>
            <w:tcBorders>
              <w:top w:val="nil"/>
              <w:left w:val="nil"/>
              <w:bottom w:val="nil"/>
              <w:right w:val="nil"/>
            </w:tcBorders>
            <w:shd w:val="clear" w:color="auto" w:fill="auto"/>
            <w:noWrap/>
            <w:vAlign w:val="bottom"/>
            <w:hideMark/>
          </w:tcPr>
          <w:p w14:paraId="257C0487" w14:textId="77777777" w:rsidR="0067094F" w:rsidRPr="0067094F" w:rsidRDefault="0067094F" w:rsidP="0067094F">
            <w:pPr>
              <w:jc w:val="right"/>
              <w:rPr>
                <w:noProof w:val="0"/>
                <w:color w:val="333333"/>
                <w:sz w:val="20"/>
                <w:szCs w:val="20"/>
              </w:rPr>
            </w:pPr>
            <w:r w:rsidRPr="0067094F">
              <w:rPr>
                <w:noProof w:val="0"/>
                <w:color w:val="333333"/>
                <w:sz w:val="20"/>
                <w:szCs w:val="20"/>
              </w:rPr>
              <w:t>151.645,42</w:t>
            </w:r>
          </w:p>
        </w:tc>
        <w:tc>
          <w:tcPr>
            <w:tcW w:w="916" w:type="dxa"/>
            <w:tcBorders>
              <w:top w:val="nil"/>
              <w:left w:val="nil"/>
              <w:bottom w:val="nil"/>
              <w:right w:val="nil"/>
            </w:tcBorders>
            <w:shd w:val="clear" w:color="auto" w:fill="auto"/>
            <w:noWrap/>
            <w:vAlign w:val="bottom"/>
            <w:hideMark/>
          </w:tcPr>
          <w:p w14:paraId="21C6728E" w14:textId="77777777" w:rsidR="0067094F" w:rsidRPr="0067094F" w:rsidRDefault="0067094F" w:rsidP="0067094F">
            <w:pPr>
              <w:jc w:val="right"/>
              <w:rPr>
                <w:noProof w:val="0"/>
                <w:color w:val="333333"/>
                <w:sz w:val="20"/>
                <w:szCs w:val="20"/>
              </w:rPr>
            </w:pPr>
            <w:r w:rsidRPr="0067094F">
              <w:rPr>
                <w:noProof w:val="0"/>
                <w:color w:val="333333"/>
                <w:sz w:val="20"/>
                <w:szCs w:val="20"/>
              </w:rPr>
              <w:t>77,53</w:t>
            </w:r>
          </w:p>
        </w:tc>
      </w:tr>
      <w:tr w:rsidR="0067094F" w:rsidRPr="0067094F" w14:paraId="47D40AC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A6B9CE7" w14:textId="77777777" w:rsidR="0067094F" w:rsidRPr="0067094F" w:rsidRDefault="0067094F" w:rsidP="0067094F">
            <w:pPr>
              <w:rPr>
                <w:b/>
                <w:bCs/>
                <w:noProof w:val="0"/>
                <w:sz w:val="20"/>
                <w:szCs w:val="20"/>
              </w:rPr>
            </w:pPr>
            <w:r w:rsidRPr="0067094F">
              <w:rPr>
                <w:b/>
                <w:bCs/>
                <w:noProof w:val="0"/>
                <w:sz w:val="20"/>
                <w:szCs w:val="20"/>
              </w:rPr>
              <w:t>321</w:t>
            </w:r>
          </w:p>
        </w:tc>
        <w:tc>
          <w:tcPr>
            <w:tcW w:w="266" w:type="dxa"/>
            <w:tcBorders>
              <w:top w:val="nil"/>
              <w:left w:val="nil"/>
              <w:bottom w:val="nil"/>
              <w:right w:val="nil"/>
            </w:tcBorders>
            <w:shd w:val="clear" w:color="auto" w:fill="auto"/>
            <w:noWrap/>
            <w:vAlign w:val="bottom"/>
            <w:hideMark/>
          </w:tcPr>
          <w:p w14:paraId="2D6F1B97"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A82493F" w14:textId="77777777" w:rsidR="0067094F" w:rsidRPr="0067094F" w:rsidRDefault="0067094F" w:rsidP="0067094F">
            <w:pPr>
              <w:rPr>
                <w:b/>
                <w:bCs/>
                <w:noProof w:val="0"/>
                <w:sz w:val="20"/>
                <w:szCs w:val="20"/>
              </w:rPr>
            </w:pPr>
            <w:r w:rsidRPr="0067094F">
              <w:rPr>
                <w:b/>
                <w:bCs/>
                <w:noProof w:val="0"/>
                <w:sz w:val="20"/>
                <w:szCs w:val="20"/>
              </w:rPr>
              <w:t>Naknade troškova zaposlenima</w:t>
            </w:r>
          </w:p>
        </w:tc>
        <w:tc>
          <w:tcPr>
            <w:tcW w:w="1701" w:type="dxa"/>
            <w:tcBorders>
              <w:top w:val="nil"/>
              <w:left w:val="nil"/>
              <w:bottom w:val="nil"/>
              <w:right w:val="nil"/>
            </w:tcBorders>
            <w:shd w:val="clear" w:color="auto" w:fill="auto"/>
            <w:noWrap/>
            <w:vAlign w:val="bottom"/>
            <w:hideMark/>
          </w:tcPr>
          <w:p w14:paraId="1340C41D" w14:textId="77777777" w:rsidR="0067094F" w:rsidRPr="0067094F" w:rsidRDefault="0067094F" w:rsidP="0067094F">
            <w:pPr>
              <w:jc w:val="right"/>
              <w:rPr>
                <w:b/>
                <w:bCs/>
                <w:noProof w:val="0"/>
                <w:sz w:val="20"/>
                <w:szCs w:val="20"/>
              </w:rPr>
            </w:pPr>
            <w:r w:rsidRPr="0067094F">
              <w:rPr>
                <w:b/>
                <w:bCs/>
                <w:noProof w:val="0"/>
                <w:sz w:val="20"/>
                <w:szCs w:val="20"/>
              </w:rPr>
              <w:t>1.500,00</w:t>
            </w:r>
          </w:p>
        </w:tc>
        <w:tc>
          <w:tcPr>
            <w:tcW w:w="1469" w:type="dxa"/>
            <w:tcBorders>
              <w:top w:val="nil"/>
              <w:left w:val="nil"/>
              <w:bottom w:val="nil"/>
              <w:right w:val="nil"/>
            </w:tcBorders>
            <w:shd w:val="clear" w:color="auto" w:fill="auto"/>
            <w:noWrap/>
            <w:vAlign w:val="bottom"/>
            <w:hideMark/>
          </w:tcPr>
          <w:p w14:paraId="36B0584A" w14:textId="77777777" w:rsidR="0067094F" w:rsidRPr="0067094F" w:rsidRDefault="0067094F" w:rsidP="0067094F">
            <w:pPr>
              <w:jc w:val="right"/>
              <w:rPr>
                <w:b/>
                <w:bCs/>
                <w:noProof w:val="0"/>
                <w:sz w:val="20"/>
                <w:szCs w:val="20"/>
              </w:rPr>
            </w:pPr>
            <w:r w:rsidRPr="0067094F">
              <w:rPr>
                <w:b/>
                <w:bCs/>
                <w:noProof w:val="0"/>
                <w:sz w:val="20"/>
                <w:szCs w:val="20"/>
              </w:rPr>
              <w:t>184,98</w:t>
            </w:r>
          </w:p>
        </w:tc>
        <w:tc>
          <w:tcPr>
            <w:tcW w:w="916" w:type="dxa"/>
            <w:tcBorders>
              <w:top w:val="nil"/>
              <w:left w:val="nil"/>
              <w:bottom w:val="nil"/>
              <w:right w:val="nil"/>
            </w:tcBorders>
            <w:shd w:val="clear" w:color="auto" w:fill="auto"/>
            <w:noWrap/>
            <w:vAlign w:val="bottom"/>
            <w:hideMark/>
          </w:tcPr>
          <w:p w14:paraId="2637DADD" w14:textId="77777777" w:rsidR="0067094F" w:rsidRPr="0067094F" w:rsidRDefault="0067094F" w:rsidP="0067094F">
            <w:pPr>
              <w:jc w:val="right"/>
              <w:rPr>
                <w:b/>
                <w:bCs/>
                <w:noProof w:val="0"/>
                <w:sz w:val="20"/>
                <w:szCs w:val="20"/>
              </w:rPr>
            </w:pPr>
            <w:r w:rsidRPr="0067094F">
              <w:rPr>
                <w:b/>
                <w:bCs/>
                <w:noProof w:val="0"/>
                <w:sz w:val="20"/>
                <w:szCs w:val="20"/>
              </w:rPr>
              <w:t>12,33</w:t>
            </w:r>
          </w:p>
        </w:tc>
      </w:tr>
      <w:tr w:rsidR="0067094F" w:rsidRPr="0067094F" w14:paraId="57BF282C"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CAF555B" w14:textId="77777777" w:rsidR="0067094F" w:rsidRPr="0067094F" w:rsidRDefault="0067094F" w:rsidP="0067094F">
            <w:pPr>
              <w:rPr>
                <w:noProof w:val="0"/>
                <w:sz w:val="20"/>
                <w:szCs w:val="20"/>
              </w:rPr>
            </w:pPr>
            <w:r w:rsidRPr="0067094F">
              <w:rPr>
                <w:noProof w:val="0"/>
                <w:sz w:val="20"/>
                <w:szCs w:val="20"/>
              </w:rPr>
              <w:t>3211</w:t>
            </w:r>
          </w:p>
        </w:tc>
        <w:tc>
          <w:tcPr>
            <w:tcW w:w="266" w:type="dxa"/>
            <w:tcBorders>
              <w:top w:val="nil"/>
              <w:left w:val="nil"/>
              <w:bottom w:val="nil"/>
              <w:right w:val="nil"/>
            </w:tcBorders>
            <w:shd w:val="clear" w:color="auto" w:fill="auto"/>
            <w:noWrap/>
            <w:vAlign w:val="bottom"/>
            <w:hideMark/>
          </w:tcPr>
          <w:p w14:paraId="5D6A59B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4001978" w14:textId="77777777" w:rsidR="0067094F" w:rsidRPr="0067094F" w:rsidRDefault="0067094F" w:rsidP="0067094F">
            <w:pPr>
              <w:rPr>
                <w:noProof w:val="0"/>
                <w:sz w:val="20"/>
                <w:szCs w:val="20"/>
              </w:rPr>
            </w:pPr>
            <w:r w:rsidRPr="0067094F">
              <w:rPr>
                <w:noProof w:val="0"/>
                <w:sz w:val="20"/>
                <w:szCs w:val="20"/>
              </w:rPr>
              <w:t>Službena putovanja</w:t>
            </w:r>
          </w:p>
        </w:tc>
        <w:tc>
          <w:tcPr>
            <w:tcW w:w="1701" w:type="dxa"/>
            <w:tcBorders>
              <w:top w:val="nil"/>
              <w:left w:val="nil"/>
              <w:bottom w:val="nil"/>
              <w:right w:val="nil"/>
            </w:tcBorders>
            <w:shd w:val="clear" w:color="auto" w:fill="auto"/>
            <w:noWrap/>
            <w:vAlign w:val="bottom"/>
            <w:hideMark/>
          </w:tcPr>
          <w:p w14:paraId="22DDEA9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67D35BD" w14:textId="77777777" w:rsidR="0067094F" w:rsidRPr="0067094F" w:rsidRDefault="0067094F" w:rsidP="0067094F">
            <w:pPr>
              <w:jc w:val="right"/>
              <w:rPr>
                <w:noProof w:val="0"/>
                <w:sz w:val="20"/>
                <w:szCs w:val="20"/>
              </w:rPr>
            </w:pPr>
            <w:r w:rsidRPr="0067094F">
              <w:rPr>
                <w:noProof w:val="0"/>
                <w:sz w:val="20"/>
                <w:szCs w:val="20"/>
              </w:rPr>
              <w:t>184,98</w:t>
            </w:r>
          </w:p>
        </w:tc>
        <w:tc>
          <w:tcPr>
            <w:tcW w:w="916" w:type="dxa"/>
            <w:tcBorders>
              <w:top w:val="nil"/>
              <w:left w:val="nil"/>
              <w:bottom w:val="nil"/>
              <w:right w:val="nil"/>
            </w:tcBorders>
            <w:shd w:val="clear" w:color="auto" w:fill="auto"/>
            <w:noWrap/>
            <w:vAlign w:val="bottom"/>
            <w:hideMark/>
          </w:tcPr>
          <w:p w14:paraId="7C8364CE" w14:textId="77777777" w:rsidR="0067094F" w:rsidRPr="0067094F" w:rsidRDefault="0067094F" w:rsidP="0067094F">
            <w:pPr>
              <w:jc w:val="right"/>
              <w:rPr>
                <w:noProof w:val="0"/>
                <w:sz w:val="20"/>
                <w:szCs w:val="20"/>
              </w:rPr>
            </w:pPr>
          </w:p>
        </w:tc>
      </w:tr>
      <w:tr w:rsidR="0067094F" w:rsidRPr="0067094F" w14:paraId="1EA801B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B750B35" w14:textId="77777777" w:rsidR="0067094F" w:rsidRPr="0067094F" w:rsidRDefault="0067094F" w:rsidP="0067094F">
            <w:pPr>
              <w:rPr>
                <w:noProof w:val="0"/>
                <w:sz w:val="20"/>
                <w:szCs w:val="20"/>
              </w:rPr>
            </w:pPr>
            <w:r w:rsidRPr="0067094F">
              <w:rPr>
                <w:noProof w:val="0"/>
                <w:sz w:val="20"/>
                <w:szCs w:val="20"/>
              </w:rPr>
              <w:t>3214</w:t>
            </w:r>
          </w:p>
        </w:tc>
        <w:tc>
          <w:tcPr>
            <w:tcW w:w="266" w:type="dxa"/>
            <w:tcBorders>
              <w:top w:val="nil"/>
              <w:left w:val="nil"/>
              <w:bottom w:val="nil"/>
              <w:right w:val="nil"/>
            </w:tcBorders>
            <w:shd w:val="clear" w:color="auto" w:fill="auto"/>
            <w:noWrap/>
            <w:vAlign w:val="bottom"/>
            <w:hideMark/>
          </w:tcPr>
          <w:p w14:paraId="343BC752"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45A712C" w14:textId="77777777" w:rsidR="0067094F" w:rsidRPr="0067094F" w:rsidRDefault="0067094F" w:rsidP="0067094F">
            <w:pPr>
              <w:rPr>
                <w:noProof w:val="0"/>
                <w:sz w:val="20"/>
                <w:szCs w:val="20"/>
              </w:rPr>
            </w:pPr>
            <w:r w:rsidRPr="0067094F">
              <w:rPr>
                <w:noProof w:val="0"/>
                <w:sz w:val="20"/>
                <w:szCs w:val="20"/>
              </w:rPr>
              <w:t xml:space="preserve">Ostale naknade troškova zaposlenima                                                                 </w:t>
            </w:r>
          </w:p>
        </w:tc>
        <w:tc>
          <w:tcPr>
            <w:tcW w:w="1701" w:type="dxa"/>
            <w:tcBorders>
              <w:top w:val="nil"/>
              <w:left w:val="nil"/>
              <w:bottom w:val="nil"/>
              <w:right w:val="nil"/>
            </w:tcBorders>
            <w:shd w:val="clear" w:color="auto" w:fill="auto"/>
            <w:noWrap/>
            <w:vAlign w:val="bottom"/>
            <w:hideMark/>
          </w:tcPr>
          <w:p w14:paraId="4CB4A3C3"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8FB5691"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6D34D3A3" w14:textId="77777777" w:rsidR="0067094F" w:rsidRPr="0067094F" w:rsidRDefault="0067094F" w:rsidP="0067094F">
            <w:pPr>
              <w:jc w:val="right"/>
              <w:rPr>
                <w:noProof w:val="0"/>
                <w:sz w:val="20"/>
                <w:szCs w:val="20"/>
              </w:rPr>
            </w:pPr>
          </w:p>
        </w:tc>
      </w:tr>
      <w:tr w:rsidR="0067094F" w:rsidRPr="0067094F" w14:paraId="424CC09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E557EF3" w14:textId="77777777" w:rsidR="0067094F" w:rsidRPr="0067094F" w:rsidRDefault="0067094F" w:rsidP="0067094F">
            <w:pPr>
              <w:rPr>
                <w:b/>
                <w:bCs/>
                <w:noProof w:val="0"/>
                <w:sz w:val="20"/>
                <w:szCs w:val="20"/>
              </w:rPr>
            </w:pPr>
            <w:r w:rsidRPr="0067094F">
              <w:rPr>
                <w:b/>
                <w:bCs/>
                <w:noProof w:val="0"/>
                <w:sz w:val="20"/>
                <w:szCs w:val="20"/>
              </w:rPr>
              <w:t>322</w:t>
            </w:r>
          </w:p>
        </w:tc>
        <w:tc>
          <w:tcPr>
            <w:tcW w:w="266" w:type="dxa"/>
            <w:tcBorders>
              <w:top w:val="nil"/>
              <w:left w:val="nil"/>
              <w:bottom w:val="nil"/>
              <w:right w:val="nil"/>
            </w:tcBorders>
            <w:shd w:val="clear" w:color="auto" w:fill="auto"/>
            <w:noWrap/>
            <w:vAlign w:val="bottom"/>
            <w:hideMark/>
          </w:tcPr>
          <w:p w14:paraId="20F40B18"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4D5A50E3" w14:textId="77777777" w:rsidR="0067094F" w:rsidRPr="0067094F" w:rsidRDefault="0067094F" w:rsidP="0067094F">
            <w:pPr>
              <w:rPr>
                <w:b/>
                <w:bCs/>
                <w:noProof w:val="0"/>
                <w:sz w:val="20"/>
                <w:szCs w:val="20"/>
              </w:rPr>
            </w:pPr>
            <w:r w:rsidRPr="0067094F">
              <w:rPr>
                <w:b/>
                <w:bCs/>
                <w:noProof w:val="0"/>
                <w:sz w:val="20"/>
                <w:szCs w:val="20"/>
              </w:rPr>
              <w:t>Rashodi za materijal i energiju</w:t>
            </w:r>
          </w:p>
        </w:tc>
        <w:tc>
          <w:tcPr>
            <w:tcW w:w="1701" w:type="dxa"/>
            <w:tcBorders>
              <w:top w:val="nil"/>
              <w:left w:val="nil"/>
              <w:bottom w:val="nil"/>
              <w:right w:val="nil"/>
            </w:tcBorders>
            <w:shd w:val="clear" w:color="auto" w:fill="auto"/>
            <w:noWrap/>
            <w:vAlign w:val="bottom"/>
            <w:hideMark/>
          </w:tcPr>
          <w:p w14:paraId="1CDE0502" w14:textId="77777777" w:rsidR="0067094F" w:rsidRPr="0067094F" w:rsidRDefault="0067094F" w:rsidP="0067094F">
            <w:pPr>
              <w:jc w:val="right"/>
              <w:rPr>
                <w:b/>
                <w:bCs/>
                <w:noProof w:val="0"/>
                <w:sz w:val="20"/>
                <w:szCs w:val="20"/>
              </w:rPr>
            </w:pPr>
            <w:r w:rsidRPr="0067094F">
              <w:rPr>
                <w:b/>
                <w:bCs/>
                <w:noProof w:val="0"/>
                <w:sz w:val="20"/>
                <w:szCs w:val="20"/>
              </w:rPr>
              <w:t>155.500,00</w:t>
            </w:r>
          </w:p>
        </w:tc>
        <w:tc>
          <w:tcPr>
            <w:tcW w:w="1469" w:type="dxa"/>
            <w:tcBorders>
              <w:top w:val="nil"/>
              <w:left w:val="nil"/>
              <w:bottom w:val="nil"/>
              <w:right w:val="nil"/>
            </w:tcBorders>
            <w:shd w:val="clear" w:color="auto" w:fill="auto"/>
            <w:noWrap/>
            <w:vAlign w:val="bottom"/>
            <w:hideMark/>
          </w:tcPr>
          <w:p w14:paraId="0C72F0D3" w14:textId="77777777" w:rsidR="0067094F" w:rsidRPr="0067094F" w:rsidRDefault="0067094F" w:rsidP="0067094F">
            <w:pPr>
              <w:jc w:val="right"/>
              <w:rPr>
                <w:b/>
                <w:bCs/>
                <w:noProof w:val="0"/>
                <w:sz w:val="20"/>
                <w:szCs w:val="20"/>
              </w:rPr>
            </w:pPr>
            <w:r w:rsidRPr="0067094F">
              <w:rPr>
                <w:b/>
                <w:bCs/>
                <w:noProof w:val="0"/>
                <w:sz w:val="20"/>
                <w:szCs w:val="20"/>
              </w:rPr>
              <w:t>122.929,36</w:t>
            </w:r>
          </w:p>
        </w:tc>
        <w:tc>
          <w:tcPr>
            <w:tcW w:w="916" w:type="dxa"/>
            <w:tcBorders>
              <w:top w:val="nil"/>
              <w:left w:val="nil"/>
              <w:bottom w:val="nil"/>
              <w:right w:val="nil"/>
            </w:tcBorders>
            <w:shd w:val="clear" w:color="auto" w:fill="auto"/>
            <w:noWrap/>
            <w:vAlign w:val="bottom"/>
            <w:hideMark/>
          </w:tcPr>
          <w:p w14:paraId="308D92FD" w14:textId="77777777" w:rsidR="0067094F" w:rsidRPr="0067094F" w:rsidRDefault="0067094F" w:rsidP="0067094F">
            <w:pPr>
              <w:jc w:val="right"/>
              <w:rPr>
                <w:b/>
                <w:bCs/>
                <w:noProof w:val="0"/>
                <w:sz w:val="20"/>
                <w:szCs w:val="20"/>
              </w:rPr>
            </w:pPr>
            <w:r w:rsidRPr="0067094F">
              <w:rPr>
                <w:b/>
                <w:bCs/>
                <w:noProof w:val="0"/>
                <w:sz w:val="20"/>
                <w:szCs w:val="20"/>
              </w:rPr>
              <w:t>79,05</w:t>
            </w:r>
          </w:p>
        </w:tc>
      </w:tr>
      <w:tr w:rsidR="0067094F" w:rsidRPr="0067094F" w14:paraId="713AD5B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5842730" w14:textId="77777777" w:rsidR="0067094F" w:rsidRPr="0067094F" w:rsidRDefault="0067094F" w:rsidP="0067094F">
            <w:pPr>
              <w:rPr>
                <w:noProof w:val="0"/>
                <w:sz w:val="20"/>
                <w:szCs w:val="20"/>
              </w:rPr>
            </w:pPr>
            <w:r w:rsidRPr="0067094F">
              <w:rPr>
                <w:noProof w:val="0"/>
                <w:sz w:val="20"/>
                <w:szCs w:val="20"/>
              </w:rPr>
              <w:t>3221</w:t>
            </w:r>
          </w:p>
        </w:tc>
        <w:tc>
          <w:tcPr>
            <w:tcW w:w="266" w:type="dxa"/>
            <w:tcBorders>
              <w:top w:val="nil"/>
              <w:left w:val="nil"/>
              <w:bottom w:val="nil"/>
              <w:right w:val="nil"/>
            </w:tcBorders>
            <w:shd w:val="clear" w:color="auto" w:fill="auto"/>
            <w:noWrap/>
            <w:vAlign w:val="bottom"/>
            <w:hideMark/>
          </w:tcPr>
          <w:p w14:paraId="09E00BDF"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3341CA9" w14:textId="77777777" w:rsidR="0067094F" w:rsidRPr="0067094F" w:rsidRDefault="0067094F" w:rsidP="0067094F">
            <w:pPr>
              <w:rPr>
                <w:noProof w:val="0"/>
                <w:sz w:val="20"/>
                <w:szCs w:val="20"/>
              </w:rPr>
            </w:pPr>
            <w:r w:rsidRPr="0067094F">
              <w:rPr>
                <w:noProof w:val="0"/>
                <w:sz w:val="20"/>
                <w:szCs w:val="20"/>
              </w:rPr>
              <w:t>Uredski materijal i ostali materijalni rashodi</w:t>
            </w:r>
          </w:p>
        </w:tc>
        <w:tc>
          <w:tcPr>
            <w:tcW w:w="1701" w:type="dxa"/>
            <w:tcBorders>
              <w:top w:val="nil"/>
              <w:left w:val="nil"/>
              <w:bottom w:val="nil"/>
              <w:right w:val="nil"/>
            </w:tcBorders>
            <w:shd w:val="clear" w:color="auto" w:fill="auto"/>
            <w:noWrap/>
            <w:vAlign w:val="bottom"/>
            <w:hideMark/>
          </w:tcPr>
          <w:p w14:paraId="313C7781"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7C1704B" w14:textId="77777777" w:rsidR="0067094F" w:rsidRPr="0067094F" w:rsidRDefault="0067094F" w:rsidP="0067094F">
            <w:pPr>
              <w:jc w:val="right"/>
              <w:rPr>
                <w:noProof w:val="0"/>
                <w:sz w:val="20"/>
                <w:szCs w:val="20"/>
              </w:rPr>
            </w:pPr>
            <w:r w:rsidRPr="0067094F">
              <w:rPr>
                <w:noProof w:val="0"/>
                <w:sz w:val="20"/>
                <w:szCs w:val="20"/>
              </w:rPr>
              <w:t>22.734,54</w:t>
            </w:r>
          </w:p>
        </w:tc>
        <w:tc>
          <w:tcPr>
            <w:tcW w:w="916" w:type="dxa"/>
            <w:tcBorders>
              <w:top w:val="nil"/>
              <w:left w:val="nil"/>
              <w:bottom w:val="nil"/>
              <w:right w:val="nil"/>
            </w:tcBorders>
            <w:shd w:val="clear" w:color="auto" w:fill="auto"/>
            <w:noWrap/>
            <w:vAlign w:val="bottom"/>
            <w:hideMark/>
          </w:tcPr>
          <w:p w14:paraId="52FDE4AE" w14:textId="77777777" w:rsidR="0067094F" w:rsidRPr="0067094F" w:rsidRDefault="0067094F" w:rsidP="0067094F">
            <w:pPr>
              <w:jc w:val="right"/>
              <w:rPr>
                <w:noProof w:val="0"/>
                <w:sz w:val="20"/>
                <w:szCs w:val="20"/>
              </w:rPr>
            </w:pPr>
          </w:p>
        </w:tc>
      </w:tr>
      <w:tr w:rsidR="0067094F" w:rsidRPr="0067094F" w14:paraId="6528D26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9263DB3" w14:textId="77777777" w:rsidR="0067094F" w:rsidRPr="0067094F" w:rsidRDefault="0067094F" w:rsidP="0067094F">
            <w:pPr>
              <w:rPr>
                <w:noProof w:val="0"/>
                <w:sz w:val="20"/>
                <w:szCs w:val="20"/>
              </w:rPr>
            </w:pPr>
            <w:r w:rsidRPr="0067094F">
              <w:rPr>
                <w:noProof w:val="0"/>
                <w:sz w:val="20"/>
                <w:szCs w:val="20"/>
              </w:rPr>
              <w:t>3222</w:t>
            </w:r>
          </w:p>
        </w:tc>
        <w:tc>
          <w:tcPr>
            <w:tcW w:w="266" w:type="dxa"/>
            <w:tcBorders>
              <w:top w:val="nil"/>
              <w:left w:val="nil"/>
              <w:bottom w:val="nil"/>
              <w:right w:val="nil"/>
            </w:tcBorders>
            <w:shd w:val="clear" w:color="auto" w:fill="auto"/>
            <w:noWrap/>
            <w:vAlign w:val="bottom"/>
            <w:hideMark/>
          </w:tcPr>
          <w:p w14:paraId="4B19E30E"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B2860A2" w14:textId="77777777" w:rsidR="0067094F" w:rsidRPr="0067094F" w:rsidRDefault="0067094F" w:rsidP="0067094F">
            <w:pPr>
              <w:rPr>
                <w:noProof w:val="0"/>
                <w:sz w:val="20"/>
                <w:szCs w:val="20"/>
              </w:rPr>
            </w:pPr>
            <w:r w:rsidRPr="0067094F">
              <w:rPr>
                <w:noProof w:val="0"/>
                <w:sz w:val="20"/>
                <w:szCs w:val="20"/>
              </w:rPr>
              <w:t>Materijal i sirovine</w:t>
            </w:r>
          </w:p>
        </w:tc>
        <w:tc>
          <w:tcPr>
            <w:tcW w:w="1701" w:type="dxa"/>
            <w:tcBorders>
              <w:top w:val="nil"/>
              <w:left w:val="nil"/>
              <w:bottom w:val="nil"/>
              <w:right w:val="nil"/>
            </w:tcBorders>
            <w:shd w:val="clear" w:color="auto" w:fill="auto"/>
            <w:noWrap/>
            <w:vAlign w:val="bottom"/>
            <w:hideMark/>
          </w:tcPr>
          <w:p w14:paraId="17100AC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D7B6683" w14:textId="77777777" w:rsidR="0067094F" w:rsidRPr="0067094F" w:rsidRDefault="0067094F" w:rsidP="0067094F">
            <w:pPr>
              <w:jc w:val="right"/>
              <w:rPr>
                <w:noProof w:val="0"/>
                <w:sz w:val="20"/>
                <w:szCs w:val="20"/>
              </w:rPr>
            </w:pPr>
            <w:r w:rsidRPr="0067094F">
              <w:rPr>
                <w:noProof w:val="0"/>
                <w:sz w:val="20"/>
                <w:szCs w:val="20"/>
              </w:rPr>
              <w:t>70.992,11</w:t>
            </w:r>
          </w:p>
        </w:tc>
        <w:tc>
          <w:tcPr>
            <w:tcW w:w="916" w:type="dxa"/>
            <w:tcBorders>
              <w:top w:val="nil"/>
              <w:left w:val="nil"/>
              <w:bottom w:val="nil"/>
              <w:right w:val="nil"/>
            </w:tcBorders>
            <w:shd w:val="clear" w:color="auto" w:fill="auto"/>
            <w:noWrap/>
            <w:vAlign w:val="bottom"/>
            <w:hideMark/>
          </w:tcPr>
          <w:p w14:paraId="62189C16" w14:textId="77777777" w:rsidR="0067094F" w:rsidRPr="0067094F" w:rsidRDefault="0067094F" w:rsidP="0067094F">
            <w:pPr>
              <w:jc w:val="right"/>
              <w:rPr>
                <w:noProof w:val="0"/>
                <w:sz w:val="20"/>
                <w:szCs w:val="20"/>
              </w:rPr>
            </w:pPr>
          </w:p>
        </w:tc>
      </w:tr>
      <w:tr w:rsidR="0067094F" w:rsidRPr="0067094F" w14:paraId="1F0D461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A1DA904" w14:textId="77777777" w:rsidR="0067094F" w:rsidRPr="0067094F" w:rsidRDefault="0067094F" w:rsidP="0067094F">
            <w:pPr>
              <w:rPr>
                <w:noProof w:val="0"/>
                <w:sz w:val="20"/>
                <w:szCs w:val="20"/>
              </w:rPr>
            </w:pPr>
            <w:r w:rsidRPr="0067094F">
              <w:rPr>
                <w:noProof w:val="0"/>
                <w:sz w:val="20"/>
                <w:szCs w:val="20"/>
              </w:rPr>
              <w:t>3223</w:t>
            </w:r>
          </w:p>
        </w:tc>
        <w:tc>
          <w:tcPr>
            <w:tcW w:w="266" w:type="dxa"/>
            <w:tcBorders>
              <w:top w:val="nil"/>
              <w:left w:val="nil"/>
              <w:bottom w:val="nil"/>
              <w:right w:val="nil"/>
            </w:tcBorders>
            <w:shd w:val="clear" w:color="auto" w:fill="auto"/>
            <w:noWrap/>
            <w:vAlign w:val="bottom"/>
            <w:hideMark/>
          </w:tcPr>
          <w:p w14:paraId="0EE9DD3E"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CD93E62" w14:textId="77777777" w:rsidR="0067094F" w:rsidRPr="0067094F" w:rsidRDefault="0067094F" w:rsidP="0067094F">
            <w:pPr>
              <w:rPr>
                <w:noProof w:val="0"/>
                <w:sz w:val="20"/>
                <w:szCs w:val="20"/>
              </w:rPr>
            </w:pPr>
            <w:r w:rsidRPr="0067094F">
              <w:rPr>
                <w:noProof w:val="0"/>
                <w:sz w:val="20"/>
                <w:szCs w:val="20"/>
              </w:rPr>
              <w:t>Energija</w:t>
            </w:r>
          </w:p>
        </w:tc>
        <w:tc>
          <w:tcPr>
            <w:tcW w:w="1701" w:type="dxa"/>
            <w:tcBorders>
              <w:top w:val="nil"/>
              <w:left w:val="nil"/>
              <w:bottom w:val="nil"/>
              <w:right w:val="nil"/>
            </w:tcBorders>
            <w:shd w:val="clear" w:color="auto" w:fill="auto"/>
            <w:noWrap/>
            <w:vAlign w:val="bottom"/>
            <w:hideMark/>
          </w:tcPr>
          <w:p w14:paraId="753B0B8B"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536BA72" w14:textId="77777777" w:rsidR="0067094F" w:rsidRPr="0067094F" w:rsidRDefault="0067094F" w:rsidP="0067094F">
            <w:pPr>
              <w:jc w:val="right"/>
              <w:rPr>
                <w:noProof w:val="0"/>
                <w:sz w:val="20"/>
                <w:szCs w:val="20"/>
              </w:rPr>
            </w:pPr>
            <w:r w:rsidRPr="0067094F">
              <w:rPr>
                <w:noProof w:val="0"/>
                <w:sz w:val="20"/>
                <w:szCs w:val="20"/>
              </w:rPr>
              <w:t>21.925,25</w:t>
            </w:r>
          </w:p>
        </w:tc>
        <w:tc>
          <w:tcPr>
            <w:tcW w:w="916" w:type="dxa"/>
            <w:tcBorders>
              <w:top w:val="nil"/>
              <w:left w:val="nil"/>
              <w:bottom w:val="nil"/>
              <w:right w:val="nil"/>
            </w:tcBorders>
            <w:shd w:val="clear" w:color="auto" w:fill="auto"/>
            <w:noWrap/>
            <w:vAlign w:val="bottom"/>
            <w:hideMark/>
          </w:tcPr>
          <w:p w14:paraId="4F9B976E" w14:textId="77777777" w:rsidR="0067094F" w:rsidRPr="0067094F" w:rsidRDefault="0067094F" w:rsidP="0067094F">
            <w:pPr>
              <w:jc w:val="right"/>
              <w:rPr>
                <w:noProof w:val="0"/>
                <w:sz w:val="20"/>
                <w:szCs w:val="20"/>
              </w:rPr>
            </w:pPr>
          </w:p>
        </w:tc>
      </w:tr>
      <w:tr w:rsidR="0067094F" w:rsidRPr="0067094F" w14:paraId="78F8476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B46556A" w14:textId="77777777" w:rsidR="0067094F" w:rsidRPr="0067094F" w:rsidRDefault="0067094F" w:rsidP="0067094F">
            <w:pPr>
              <w:rPr>
                <w:noProof w:val="0"/>
                <w:sz w:val="20"/>
                <w:szCs w:val="20"/>
              </w:rPr>
            </w:pPr>
            <w:r w:rsidRPr="0067094F">
              <w:rPr>
                <w:noProof w:val="0"/>
                <w:sz w:val="20"/>
                <w:szCs w:val="20"/>
              </w:rPr>
              <w:t>3224</w:t>
            </w:r>
          </w:p>
        </w:tc>
        <w:tc>
          <w:tcPr>
            <w:tcW w:w="266" w:type="dxa"/>
            <w:tcBorders>
              <w:top w:val="nil"/>
              <w:left w:val="nil"/>
              <w:bottom w:val="nil"/>
              <w:right w:val="nil"/>
            </w:tcBorders>
            <w:shd w:val="clear" w:color="auto" w:fill="auto"/>
            <w:noWrap/>
            <w:vAlign w:val="bottom"/>
            <w:hideMark/>
          </w:tcPr>
          <w:p w14:paraId="3447AFC8"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D2F5131" w14:textId="77777777" w:rsidR="0067094F" w:rsidRPr="0067094F" w:rsidRDefault="0067094F" w:rsidP="0067094F">
            <w:pPr>
              <w:rPr>
                <w:noProof w:val="0"/>
                <w:sz w:val="20"/>
                <w:szCs w:val="20"/>
              </w:rPr>
            </w:pPr>
            <w:r w:rsidRPr="0067094F">
              <w:rPr>
                <w:noProof w:val="0"/>
                <w:sz w:val="20"/>
                <w:szCs w:val="20"/>
              </w:rPr>
              <w:t>Materijal i dijelovi za tekuće i investicijsko održavanje</w:t>
            </w:r>
          </w:p>
        </w:tc>
        <w:tc>
          <w:tcPr>
            <w:tcW w:w="1701" w:type="dxa"/>
            <w:tcBorders>
              <w:top w:val="nil"/>
              <w:left w:val="nil"/>
              <w:bottom w:val="nil"/>
              <w:right w:val="nil"/>
            </w:tcBorders>
            <w:shd w:val="clear" w:color="auto" w:fill="auto"/>
            <w:noWrap/>
            <w:vAlign w:val="bottom"/>
            <w:hideMark/>
          </w:tcPr>
          <w:p w14:paraId="5B4A8DDB"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630E838" w14:textId="77777777" w:rsidR="0067094F" w:rsidRPr="0067094F" w:rsidRDefault="0067094F" w:rsidP="0067094F">
            <w:pPr>
              <w:jc w:val="right"/>
              <w:rPr>
                <w:noProof w:val="0"/>
                <w:sz w:val="20"/>
                <w:szCs w:val="20"/>
              </w:rPr>
            </w:pPr>
            <w:r w:rsidRPr="0067094F">
              <w:rPr>
                <w:noProof w:val="0"/>
                <w:sz w:val="20"/>
                <w:szCs w:val="20"/>
              </w:rPr>
              <w:t>2.466,64</w:t>
            </w:r>
          </w:p>
        </w:tc>
        <w:tc>
          <w:tcPr>
            <w:tcW w:w="916" w:type="dxa"/>
            <w:tcBorders>
              <w:top w:val="nil"/>
              <w:left w:val="nil"/>
              <w:bottom w:val="nil"/>
              <w:right w:val="nil"/>
            </w:tcBorders>
            <w:shd w:val="clear" w:color="auto" w:fill="auto"/>
            <w:noWrap/>
            <w:vAlign w:val="bottom"/>
            <w:hideMark/>
          </w:tcPr>
          <w:p w14:paraId="2D498822" w14:textId="77777777" w:rsidR="0067094F" w:rsidRPr="0067094F" w:rsidRDefault="0067094F" w:rsidP="0067094F">
            <w:pPr>
              <w:jc w:val="right"/>
              <w:rPr>
                <w:noProof w:val="0"/>
                <w:sz w:val="20"/>
                <w:szCs w:val="20"/>
              </w:rPr>
            </w:pPr>
          </w:p>
        </w:tc>
      </w:tr>
      <w:tr w:rsidR="0067094F" w:rsidRPr="0067094F" w14:paraId="0BAC69A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7D75BEE" w14:textId="77777777" w:rsidR="0067094F" w:rsidRPr="0067094F" w:rsidRDefault="0067094F" w:rsidP="0067094F">
            <w:pPr>
              <w:rPr>
                <w:noProof w:val="0"/>
                <w:sz w:val="20"/>
                <w:szCs w:val="20"/>
              </w:rPr>
            </w:pPr>
            <w:r w:rsidRPr="0067094F">
              <w:rPr>
                <w:noProof w:val="0"/>
                <w:sz w:val="20"/>
                <w:szCs w:val="20"/>
              </w:rPr>
              <w:t>3225</w:t>
            </w:r>
          </w:p>
        </w:tc>
        <w:tc>
          <w:tcPr>
            <w:tcW w:w="266" w:type="dxa"/>
            <w:tcBorders>
              <w:top w:val="nil"/>
              <w:left w:val="nil"/>
              <w:bottom w:val="nil"/>
              <w:right w:val="nil"/>
            </w:tcBorders>
            <w:shd w:val="clear" w:color="auto" w:fill="auto"/>
            <w:noWrap/>
            <w:vAlign w:val="bottom"/>
            <w:hideMark/>
          </w:tcPr>
          <w:p w14:paraId="4BEEB7DD"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0108389" w14:textId="77777777" w:rsidR="0067094F" w:rsidRPr="0067094F" w:rsidRDefault="0067094F" w:rsidP="0067094F">
            <w:pPr>
              <w:rPr>
                <w:noProof w:val="0"/>
                <w:sz w:val="20"/>
                <w:szCs w:val="20"/>
              </w:rPr>
            </w:pPr>
            <w:r w:rsidRPr="0067094F">
              <w:rPr>
                <w:noProof w:val="0"/>
                <w:sz w:val="20"/>
                <w:szCs w:val="20"/>
              </w:rPr>
              <w:t>Sitni inventar i auto gume</w:t>
            </w:r>
          </w:p>
        </w:tc>
        <w:tc>
          <w:tcPr>
            <w:tcW w:w="1701" w:type="dxa"/>
            <w:tcBorders>
              <w:top w:val="nil"/>
              <w:left w:val="nil"/>
              <w:bottom w:val="nil"/>
              <w:right w:val="nil"/>
            </w:tcBorders>
            <w:shd w:val="clear" w:color="auto" w:fill="auto"/>
            <w:noWrap/>
            <w:vAlign w:val="bottom"/>
            <w:hideMark/>
          </w:tcPr>
          <w:p w14:paraId="3492E7FA"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2DA270F" w14:textId="77777777" w:rsidR="0067094F" w:rsidRPr="0067094F" w:rsidRDefault="0067094F" w:rsidP="0067094F">
            <w:pPr>
              <w:jc w:val="right"/>
              <w:rPr>
                <w:noProof w:val="0"/>
                <w:sz w:val="20"/>
                <w:szCs w:val="20"/>
              </w:rPr>
            </w:pPr>
            <w:r w:rsidRPr="0067094F">
              <w:rPr>
                <w:noProof w:val="0"/>
                <w:sz w:val="20"/>
                <w:szCs w:val="20"/>
              </w:rPr>
              <w:t>2.621,86</w:t>
            </w:r>
          </w:p>
        </w:tc>
        <w:tc>
          <w:tcPr>
            <w:tcW w:w="916" w:type="dxa"/>
            <w:tcBorders>
              <w:top w:val="nil"/>
              <w:left w:val="nil"/>
              <w:bottom w:val="nil"/>
              <w:right w:val="nil"/>
            </w:tcBorders>
            <w:shd w:val="clear" w:color="auto" w:fill="auto"/>
            <w:noWrap/>
            <w:vAlign w:val="bottom"/>
            <w:hideMark/>
          </w:tcPr>
          <w:p w14:paraId="061917A3" w14:textId="77777777" w:rsidR="0067094F" w:rsidRPr="0067094F" w:rsidRDefault="0067094F" w:rsidP="0067094F">
            <w:pPr>
              <w:jc w:val="right"/>
              <w:rPr>
                <w:noProof w:val="0"/>
                <w:sz w:val="20"/>
                <w:szCs w:val="20"/>
              </w:rPr>
            </w:pPr>
          </w:p>
        </w:tc>
      </w:tr>
      <w:tr w:rsidR="0067094F" w:rsidRPr="0067094F" w14:paraId="3C5419C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05D5D22" w14:textId="77777777" w:rsidR="0067094F" w:rsidRPr="0067094F" w:rsidRDefault="0067094F" w:rsidP="0067094F">
            <w:pPr>
              <w:rPr>
                <w:noProof w:val="0"/>
                <w:sz w:val="20"/>
                <w:szCs w:val="20"/>
              </w:rPr>
            </w:pPr>
            <w:r w:rsidRPr="0067094F">
              <w:rPr>
                <w:noProof w:val="0"/>
                <w:sz w:val="20"/>
                <w:szCs w:val="20"/>
              </w:rPr>
              <w:t>3227</w:t>
            </w:r>
          </w:p>
        </w:tc>
        <w:tc>
          <w:tcPr>
            <w:tcW w:w="266" w:type="dxa"/>
            <w:tcBorders>
              <w:top w:val="nil"/>
              <w:left w:val="nil"/>
              <w:bottom w:val="nil"/>
              <w:right w:val="nil"/>
            </w:tcBorders>
            <w:shd w:val="clear" w:color="auto" w:fill="auto"/>
            <w:noWrap/>
            <w:vAlign w:val="bottom"/>
            <w:hideMark/>
          </w:tcPr>
          <w:p w14:paraId="48CAC482"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5E19C66" w14:textId="77777777" w:rsidR="0067094F" w:rsidRPr="0067094F" w:rsidRDefault="0067094F" w:rsidP="0067094F">
            <w:pPr>
              <w:rPr>
                <w:noProof w:val="0"/>
                <w:sz w:val="20"/>
                <w:szCs w:val="20"/>
              </w:rPr>
            </w:pPr>
            <w:r w:rsidRPr="0067094F">
              <w:rPr>
                <w:noProof w:val="0"/>
                <w:sz w:val="20"/>
                <w:szCs w:val="20"/>
              </w:rPr>
              <w:t xml:space="preserve">Službena, radna i zaštitna odjeća i obuća                                                           </w:t>
            </w:r>
          </w:p>
        </w:tc>
        <w:tc>
          <w:tcPr>
            <w:tcW w:w="1701" w:type="dxa"/>
            <w:tcBorders>
              <w:top w:val="nil"/>
              <w:left w:val="nil"/>
              <w:bottom w:val="nil"/>
              <w:right w:val="nil"/>
            </w:tcBorders>
            <w:shd w:val="clear" w:color="auto" w:fill="auto"/>
            <w:noWrap/>
            <w:vAlign w:val="bottom"/>
            <w:hideMark/>
          </w:tcPr>
          <w:p w14:paraId="5B39C17B"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1C07003" w14:textId="77777777" w:rsidR="0067094F" w:rsidRPr="0067094F" w:rsidRDefault="0067094F" w:rsidP="0067094F">
            <w:pPr>
              <w:jc w:val="right"/>
              <w:rPr>
                <w:noProof w:val="0"/>
                <w:sz w:val="20"/>
                <w:szCs w:val="20"/>
              </w:rPr>
            </w:pPr>
            <w:r w:rsidRPr="0067094F">
              <w:rPr>
                <w:noProof w:val="0"/>
                <w:sz w:val="20"/>
                <w:szCs w:val="20"/>
              </w:rPr>
              <w:t>2.188,96</w:t>
            </w:r>
          </w:p>
        </w:tc>
        <w:tc>
          <w:tcPr>
            <w:tcW w:w="916" w:type="dxa"/>
            <w:tcBorders>
              <w:top w:val="nil"/>
              <w:left w:val="nil"/>
              <w:bottom w:val="nil"/>
              <w:right w:val="nil"/>
            </w:tcBorders>
            <w:shd w:val="clear" w:color="auto" w:fill="auto"/>
            <w:noWrap/>
            <w:vAlign w:val="bottom"/>
            <w:hideMark/>
          </w:tcPr>
          <w:p w14:paraId="5E96053F" w14:textId="77777777" w:rsidR="0067094F" w:rsidRPr="0067094F" w:rsidRDefault="0067094F" w:rsidP="0067094F">
            <w:pPr>
              <w:jc w:val="right"/>
              <w:rPr>
                <w:noProof w:val="0"/>
                <w:sz w:val="20"/>
                <w:szCs w:val="20"/>
              </w:rPr>
            </w:pPr>
          </w:p>
        </w:tc>
      </w:tr>
      <w:tr w:rsidR="0067094F" w:rsidRPr="0067094F" w14:paraId="32FBF2C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16DC39C"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6AF5E2C1"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7608F0F6"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5010F37E" w14:textId="77777777" w:rsidR="0067094F" w:rsidRPr="0067094F" w:rsidRDefault="0067094F" w:rsidP="0067094F">
            <w:pPr>
              <w:jc w:val="right"/>
              <w:rPr>
                <w:b/>
                <w:bCs/>
                <w:noProof w:val="0"/>
                <w:sz w:val="20"/>
                <w:szCs w:val="20"/>
              </w:rPr>
            </w:pPr>
            <w:r w:rsidRPr="0067094F">
              <w:rPr>
                <w:b/>
                <w:bCs/>
                <w:noProof w:val="0"/>
                <w:sz w:val="20"/>
                <w:szCs w:val="20"/>
              </w:rPr>
              <w:t>29.600,00</w:t>
            </w:r>
          </w:p>
        </w:tc>
        <w:tc>
          <w:tcPr>
            <w:tcW w:w="1469" w:type="dxa"/>
            <w:tcBorders>
              <w:top w:val="nil"/>
              <w:left w:val="nil"/>
              <w:bottom w:val="nil"/>
              <w:right w:val="nil"/>
            </w:tcBorders>
            <w:shd w:val="clear" w:color="auto" w:fill="auto"/>
            <w:noWrap/>
            <w:vAlign w:val="bottom"/>
            <w:hideMark/>
          </w:tcPr>
          <w:p w14:paraId="355A18CB" w14:textId="77777777" w:rsidR="0067094F" w:rsidRPr="0067094F" w:rsidRDefault="0067094F" w:rsidP="0067094F">
            <w:pPr>
              <w:jc w:val="right"/>
              <w:rPr>
                <w:b/>
                <w:bCs/>
                <w:noProof w:val="0"/>
                <w:sz w:val="20"/>
                <w:szCs w:val="20"/>
              </w:rPr>
            </w:pPr>
            <w:r w:rsidRPr="0067094F">
              <w:rPr>
                <w:b/>
                <w:bCs/>
                <w:noProof w:val="0"/>
                <w:sz w:val="20"/>
                <w:szCs w:val="20"/>
              </w:rPr>
              <w:t>22.933,53</w:t>
            </w:r>
          </w:p>
        </w:tc>
        <w:tc>
          <w:tcPr>
            <w:tcW w:w="916" w:type="dxa"/>
            <w:tcBorders>
              <w:top w:val="nil"/>
              <w:left w:val="nil"/>
              <w:bottom w:val="nil"/>
              <w:right w:val="nil"/>
            </w:tcBorders>
            <w:shd w:val="clear" w:color="auto" w:fill="auto"/>
            <w:noWrap/>
            <w:vAlign w:val="bottom"/>
            <w:hideMark/>
          </w:tcPr>
          <w:p w14:paraId="5C75EC6D" w14:textId="77777777" w:rsidR="0067094F" w:rsidRPr="0067094F" w:rsidRDefault="0067094F" w:rsidP="0067094F">
            <w:pPr>
              <w:jc w:val="right"/>
              <w:rPr>
                <w:b/>
                <w:bCs/>
                <w:noProof w:val="0"/>
                <w:sz w:val="20"/>
                <w:szCs w:val="20"/>
              </w:rPr>
            </w:pPr>
            <w:r w:rsidRPr="0067094F">
              <w:rPr>
                <w:b/>
                <w:bCs/>
                <w:noProof w:val="0"/>
                <w:sz w:val="20"/>
                <w:szCs w:val="20"/>
              </w:rPr>
              <w:t>77,48</w:t>
            </w:r>
          </w:p>
        </w:tc>
      </w:tr>
      <w:tr w:rsidR="0067094F" w:rsidRPr="0067094F" w14:paraId="2A42400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69DACB0" w14:textId="77777777" w:rsidR="0067094F" w:rsidRPr="0067094F" w:rsidRDefault="0067094F" w:rsidP="0067094F">
            <w:pPr>
              <w:rPr>
                <w:noProof w:val="0"/>
                <w:sz w:val="20"/>
                <w:szCs w:val="20"/>
              </w:rPr>
            </w:pPr>
            <w:r w:rsidRPr="0067094F">
              <w:rPr>
                <w:noProof w:val="0"/>
                <w:sz w:val="20"/>
                <w:szCs w:val="20"/>
              </w:rPr>
              <w:t>3231</w:t>
            </w:r>
          </w:p>
        </w:tc>
        <w:tc>
          <w:tcPr>
            <w:tcW w:w="266" w:type="dxa"/>
            <w:tcBorders>
              <w:top w:val="nil"/>
              <w:left w:val="nil"/>
              <w:bottom w:val="nil"/>
              <w:right w:val="nil"/>
            </w:tcBorders>
            <w:shd w:val="clear" w:color="auto" w:fill="auto"/>
            <w:noWrap/>
            <w:vAlign w:val="bottom"/>
            <w:hideMark/>
          </w:tcPr>
          <w:p w14:paraId="69F6A118"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58F08A9" w14:textId="77777777" w:rsidR="0067094F" w:rsidRPr="0067094F" w:rsidRDefault="0067094F" w:rsidP="0067094F">
            <w:pPr>
              <w:rPr>
                <w:noProof w:val="0"/>
                <w:sz w:val="20"/>
                <w:szCs w:val="20"/>
              </w:rPr>
            </w:pPr>
            <w:r w:rsidRPr="0067094F">
              <w:rPr>
                <w:noProof w:val="0"/>
                <w:sz w:val="20"/>
                <w:szCs w:val="20"/>
              </w:rPr>
              <w:t>Usluge telefona, pošte i prijevoza</w:t>
            </w:r>
          </w:p>
        </w:tc>
        <w:tc>
          <w:tcPr>
            <w:tcW w:w="1701" w:type="dxa"/>
            <w:tcBorders>
              <w:top w:val="nil"/>
              <w:left w:val="nil"/>
              <w:bottom w:val="nil"/>
              <w:right w:val="nil"/>
            </w:tcBorders>
            <w:shd w:val="clear" w:color="auto" w:fill="auto"/>
            <w:noWrap/>
            <w:vAlign w:val="bottom"/>
            <w:hideMark/>
          </w:tcPr>
          <w:p w14:paraId="4B4C074C"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EC0C886" w14:textId="77777777" w:rsidR="0067094F" w:rsidRPr="0067094F" w:rsidRDefault="0067094F" w:rsidP="0067094F">
            <w:pPr>
              <w:jc w:val="right"/>
              <w:rPr>
                <w:noProof w:val="0"/>
                <w:sz w:val="20"/>
                <w:szCs w:val="20"/>
              </w:rPr>
            </w:pPr>
            <w:r w:rsidRPr="0067094F">
              <w:rPr>
                <w:noProof w:val="0"/>
                <w:sz w:val="20"/>
                <w:szCs w:val="20"/>
              </w:rPr>
              <w:t>5.511,24</w:t>
            </w:r>
          </w:p>
        </w:tc>
        <w:tc>
          <w:tcPr>
            <w:tcW w:w="916" w:type="dxa"/>
            <w:tcBorders>
              <w:top w:val="nil"/>
              <w:left w:val="nil"/>
              <w:bottom w:val="nil"/>
              <w:right w:val="nil"/>
            </w:tcBorders>
            <w:shd w:val="clear" w:color="auto" w:fill="auto"/>
            <w:noWrap/>
            <w:vAlign w:val="bottom"/>
            <w:hideMark/>
          </w:tcPr>
          <w:p w14:paraId="04D99553" w14:textId="77777777" w:rsidR="0067094F" w:rsidRPr="0067094F" w:rsidRDefault="0067094F" w:rsidP="0067094F">
            <w:pPr>
              <w:jc w:val="right"/>
              <w:rPr>
                <w:noProof w:val="0"/>
                <w:sz w:val="20"/>
                <w:szCs w:val="20"/>
              </w:rPr>
            </w:pPr>
          </w:p>
        </w:tc>
      </w:tr>
      <w:tr w:rsidR="0067094F" w:rsidRPr="0067094F" w14:paraId="39C245D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AA04E0C" w14:textId="77777777" w:rsidR="0067094F" w:rsidRPr="0067094F" w:rsidRDefault="0067094F" w:rsidP="0067094F">
            <w:pPr>
              <w:rPr>
                <w:noProof w:val="0"/>
                <w:sz w:val="20"/>
                <w:szCs w:val="20"/>
              </w:rPr>
            </w:pPr>
            <w:r w:rsidRPr="0067094F">
              <w:rPr>
                <w:noProof w:val="0"/>
                <w:sz w:val="20"/>
                <w:szCs w:val="20"/>
              </w:rPr>
              <w:t>3232</w:t>
            </w:r>
          </w:p>
        </w:tc>
        <w:tc>
          <w:tcPr>
            <w:tcW w:w="266" w:type="dxa"/>
            <w:tcBorders>
              <w:top w:val="nil"/>
              <w:left w:val="nil"/>
              <w:bottom w:val="nil"/>
              <w:right w:val="nil"/>
            </w:tcBorders>
            <w:shd w:val="clear" w:color="auto" w:fill="auto"/>
            <w:noWrap/>
            <w:vAlign w:val="bottom"/>
            <w:hideMark/>
          </w:tcPr>
          <w:p w14:paraId="02DF10F5"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29A3E60" w14:textId="77777777" w:rsidR="0067094F" w:rsidRPr="0067094F" w:rsidRDefault="0067094F" w:rsidP="0067094F">
            <w:pPr>
              <w:rPr>
                <w:noProof w:val="0"/>
                <w:sz w:val="20"/>
                <w:szCs w:val="20"/>
              </w:rPr>
            </w:pPr>
            <w:r w:rsidRPr="0067094F">
              <w:rPr>
                <w:noProof w:val="0"/>
                <w:sz w:val="20"/>
                <w:szCs w:val="20"/>
              </w:rPr>
              <w:t>Usluge tekućeg i investicijskog održavanja</w:t>
            </w:r>
          </w:p>
        </w:tc>
        <w:tc>
          <w:tcPr>
            <w:tcW w:w="1701" w:type="dxa"/>
            <w:tcBorders>
              <w:top w:val="nil"/>
              <w:left w:val="nil"/>
              <w:bottom w:val="nil"/>
              <w:right w:val="nil"/>
            </w:tcBorders>
            <w:shd w:val="clear" w:color="auto" w:fill="auto"/>
            <w:noWrap/>
            <w:vAlign w:val="bottom"/>
            <w:hideMark/>
          </w:tcPr>
          <w:p w14:paraId="3257CBA2"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D2BDFC3" w14:textId="77777777" w:rsidR="0067094F" w:rsidRPr="0067094F" w:rsidRDefault="0067094F" w:rsidP="0067094F">
            <w:pPr>
              <w:jc w:val="right"/>
              <w:rPr>
                <w:noProof w:val="0"/>
                <w:sz w:val="20"/>
                <w:szCs w:val="20"/>
              </w:rPr>
            </w:pPr>
            <w:r w:rsidRPr="0067094F">
              <w:rPr>
                <w:noProof w:val="0"/>
                <w:sz w:val="20"/>
                <w:szCs w:val="20"/>
              </w:rPr>
              <w:t>4.252,79</w:t>
            </w:r>
          </w:p>
        </w:tc>
        <w:tc>
          <w:tcPr>
            <w:tcW w:w="916" w:type="dxa"/>
            <w:tcBorders>
              <w:top w:val="nil"/>
              <w:left w:val="nil"/>
              <w:bottom w:val="nil"/>
              <w:right w:val="nil"/>
            </w:tcBorders>
            <w:shd w:val="clear" w:color="auto" w:fill="auto"/>
            <w:noWrap/>
            <w:vAlign w:val="bottom"/>
            <w:hideMark/>
          </w:tcPr>
          <w:p w14:paraId="47343AD8" w14:textId="77777777" w:rsidR="0067094F" w:rsidRPr="0067094F" w:rsidRDefault="0067094F" w:rsidP="0067094F">
            <w:pPr>
              <w:jc w:val="right"/>
              <w:rPr>
                <w:noProof w:val="0"/>
                <w:sz w:val="20"/>
                <w:szCs w:val="20"/>
              </w:rPr>
            </w:pPr>
          </w:p>
        </w:tc>
      </w:tr>
      <w:tr w:rsidR="0067094F" w:rsidRPr="0067094F" w14:paraId="4942F6DE"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CFD1221" w14:textId="77777777" w:rsidR="0067094F" w:rsidRPr="0067094F" w:rsidRDefault="0067094F" w:rsidP="0067094F">
            <w:pPr>
              <w:rPr>
                <w:noProof w:val="0"/>
                <w:sz w:val="20"/>
                <w:szCs w:val="20"/>
              </w:rPr>
            </w:pPr>
            <w:r w:rsidRPr="0067094F">
              <w:rPr>
                <w:noProof w:val="0"/>
                <w:sz w:val="20"/>
                <w:szCs w:val="20"/>
              </w:rPr>
              <w:t>3233</w:t>
            </w:r>
          </w:p>
        </w:tc>
        <w:tc>
          <w:tcPr>
            <w:tcW w:w="266" w:type="dxa"/>
            <w:tcBorders>
              <w:top w:val="nil"/>
              <w:left w:val="nil"/>
              <w:bottom w:val="nil"/>
              <w:right w:val="nil"/>
            </w:tcBorders>
            <w:shd w:val="clear" w:color="auto" w:fill="auto"/>
            <w:noWrap/>
            <w:vAlign w:val="bottom"/>
            <w:hideMark/>
          </w:tcPr>
          <w:p w14:paraId="43AD6676"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E409B0D" w14:textId="77777777" w:rsidR="0067094F" w:rsidRPr="0067094F" w:rsidRDefault="0067094F" w:rsidP="0067094F">
            <w:pPr>
              <w:rPr>
                <w:noProof w:val="0"/>
                <w:sz w:val="20"/>
                <w:szCs w:val="20"/>
              </w:rPr>
            </w:pPr>
            <w:r w:rsidRPr="0067094F">
              <w:rPr>
                <w:noProof w:val="0"/>
                <w:sz w:val="20"/>
                <w:szCs w:val="20"/>
              </w:rPr>
              <w:t>Usluge promidžbe i informiranja</w:t>
            </w:r>
          </w:p>
        </w:tc>
        <w:tc>
          <w:tcPr>
            <w:tcW w:w="1701" w:type="dxa"/>
            <w:tcBorders>
              <w:top w:val="nil"/>
              <w:left w:val="nil"/>
              <w:bottom w:val="nil"/>
              <w:right w:val="nil"/>
            </w:tcBorders>
            <w:shd w:val="clear" w:color="auto" w:fill="auto"/>
            <w:noWrap/>
            <w:vAlign w:val="bottom"/>
            <w:hideMark/>
          </w:tcPr>
          <w:p w14:paraId="3F8927ED"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BCD7FA6" w14:textId="77777777" w:rsidR="0067094F" w:rsidRPr="0067094F" w:rsidRDefault="0067094F" w:rsidP="0067094F">
            <w:pPr>
              <w:jc w:val="right"/>
              <w:rPr>
                <w:noProof w:val="0"/>
                <w:sz w:val="20"/>
                <w:szCs w:val="20"/>
              </w:rPr>
            </w:pPr>
            <w:r w:rsidRPr="0067094F">
              <w:rPr>
                <w:noProof w:val="0"/>
                <w:sz w:val="20"/>
                <w:szCs w:val="20"/>
              </w:rPr>
              <w:t>0,00</w:t>
            </w:r>
          </w:p>
        </w:tc>
        <w:tc>
          <w:tcPr>
            <w:tcW w:w="916" w:type="dxa"/>
            <w:tcBorders>
              <w:top w:val="nil"/>
              <w:left w:val="nil"/>
              <w:bottom w:val="nil"/>
              <w:right w:val="nil"/>
            </w:tcBorders>
            <w:shd w:val="clear" w:color="auto" w:fill="auto"/>
            <w:noWrap/>
            <w:vAlign w:val="bottom"/>
            <w:hideMark/>
          </w:tcPr>
          <w:p w14:paraId="65A6C0E5" w14:textId="77777777" w:rsidR="0067094F" w:rsidRPr="0067094F" w:rsidRDefault="0067094F" w:rsidP="0067094F">
            <w:pPr>
              <w:jc w:val="right"/>
              <w:rPr>
                <w:noProof w:val="0"/>
                <w:sz w:val="20"/>
                <w:szCs w:val="20"/>
              </w:rPr>
            </w:pPr>
          </w:p>
        </w:tc>
      </w:tr>
      <w:tr w:rsidR="0067094F" w:rsidRPr="0067094F" w14:paraId="22A1A6E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9058F25" w14:textId="77777777" w:rsidR="0067094F" w:rsidRPr="0067094F" w:rsidRDefault="0067094F" w:rsidP="0067094F">
            <w:pPr>
              <w:rPr>
                <w:noProof w:val="0"/>
                <w:sz w:val="20"/>
                <w:szCs w:val="20"/>
              </w:rPr>
            </w:pPr>
            <w:r w:rsidRPr="0067094F">
              <w:rPr>
                <w:noProof w:val="0"/>
                <w:sz w:val="20"/>
                <w:szCs w:val="20"/>
              </w:rPr>
              <w:t>3234</w:t>
            </w:r>
          </w:p>
        </w:tc>
        <w:tc>
          <w:tcPr>
            <w:tcW w:w="266" w:type="dxa"/>
            <w:tcBorders>
              <w:top w:val="nil"/>
              <w:left w:val="nil"/>
              <w:bottom w:val="nil"/>
              <w:right w:val="nil"/>
            </w:tcBorders>
            <w:shd w:val="clear" w:color="auto" w:fill="auto"/>
            <w:noWrap/>
            <w:vAlign w:val="bottom"/>
            <w:hideMark/>
          </w:tcPr>
          <w:p w14:paraId="555158E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CCB92CC" w14:textId="77777777" w:rsidR="0067094F" w:rsidRPr="0067094F" w:rsidRDefault="0067094F" w:rsidP="0067094F">
            <w:pPr>
              <w:rPr>
                <w:noProof w:val="0"/>
                <w:sz w:val="20"/>
                <w:szCs w:val="20"/>
              </w:rPr>
            </w:pPr>
            <w:r w:rsidRPr="0067094F">
              <w:rPr>
                <w:noProof w:val="0"/>
                <w:sz w:val="20"/>
                <w:szCs w:val="20"/>
              </w:rPr>
              <w:t>Komunalne usluge</w:t>
            </w:r>
          </w:p>
        </w:tc>
        <w:tc>
          <w:tcPr>
            <w:tcW w:w="1701" w:type="dxa"/>
            <w:tcBorders>
              <w:top w:val="nil"/>
              <w:left w:val="nil"/>
              <w:bottom w:val="nil"/>
              <w:right w:val="nil"/>
            </w:tcBorders>
            <w:shd w:val="clear" w:color="auto" w:fill="auto"/>
            <w:noWrap/>
            <w:vAlign w:val="bottom"/>
            <w:hideMark/>
          </w:tcPr>
          <w:p w14:paraId="18CB5488"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B76B6A1" w14:textId="77777777" w:rsidR="0067094F" w:rsidRPr="0067094F" w:rsidRDefault="0067094F" w:rsidP="0067094F">
            <w:pPr>
              <w:jc w:val="right"/>
              <w:rPr>
                <w:noProof w:val="0"/>
                <w:sz w:val="20"/>
                <w:szCs w:val="20"/>
              </w:rPr>
            </w:pPr>
            <w:r w:rsidRPr="0067094F">
              <w:rPr>
                <w:noProof w:val="0"/>
                <w:sz w:val="20"/>
                <w:szCs w:val="20"/>
              </w:rPr>
              <w:t>10.982,48</w:t>
            </w:r>
          </w:p>
        </w:tc>
        <w:tc>
          <w:tcPr>
            <w:tcW w:w="916" w:type="dxa"/>
            <w:tcBorders>
              <w:top w:val="nil"/>
              <w:left w:val="nil"/>
              <w:bottom w:val="nil"/>
              <w:right w:val="nil"/>
            </w:tcBorders>
            <w:shd w:val="clear" w:color="auto" w:fill="auto"/>
            <w:noWrap/>
            <w:vAlign w:val="bottom"/>
            <w:hideMark/>
          </w:tcPr>
          <w:p w14:paraId="2449146F" w14:textId="77777777" w:rsidR="0067094F" w:rsidRPr="0067094F" w:rsidRDefault="0067094F" w:rsidP="0067094F">
            <w:pPr>
              <w:jc w:val="right"/>
              <w:rPr>
                <w:noProof w:val="0"/>
                <w:sz w:val="20"/>
                <w:szCs w:val="20"/>
              </w:rPr>
            </w:pPr>
          </w:p>
        </w:tc>
      </w:tr>
      <w:tr w:rsidR="0067094F" w:rsidRPr="0067094F" w14:paraId="1E2B93F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E8D2884" w14:textId="77777777" w:rsidR="0067094F" w:rsidRPr="0067094F" w:rsidRDefault="0067094F" w:rsidP="0067094F">
            <w:pPr>
              <w:rPr>
                <w:noProof w:val="0"/>
                <w:sz w:val="20"/>
                <w:szCs w:val="20"/>
              </w:rPr>
            </w:pPr>
            <w:r w:rsidRPr="0067094F">
              <w:rPr>
                <w:noProof w:val="0"/>
                <w:sz w:val="20"/>
                <w:szCs w:val="20"/>
              </w:rPr>
              <w:t>3235</w:t>
            </w:r>
          </w:p>
        </w:tc>
        <w:tc>
          <w:tcPr>
            <w:tcW w:w="266" w:type="dxa"/>
            <w:tcBorders>
              <w:top w:val="nil"/>
              <w:left w:val="nil"/>
              <w:bottom w:val="nil"/>
              <w:right w:val="nil"/>
            </w:tcBorders>
            <w:shd w:val="clear" w:color="auto" w:fill="auto"/>
            <w:noWrap/>
            <w:vAlign w:val="bottom"/>
            <w:hideMark/>
          </w:tcPr>
          <w:p w14:paraId="78580AB2"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49F3816" w14:textId="77777777" w:rsidR="0067094F" w:rsidRPr="0067094F" w:rsidRDefault="0067094F" w:rsidP="0067094F">
            <w:pPr>
              <w:rPr>
                <w:noProof w:val="0"/>
                <w:sz w:val="20"/>
                <w:szCs w:val="20"/>
              </w:rPr>
            </w:pPr>
            <w:r w:rsidRPr="0067094F">
              <w:rPr>
                <w:noProof w:val="0"/>
                <w:sz w:val="20"/>
                <w:szCs w:val="20"/>
              </w:rPr>
              <w:t>Zakupnine i najamnine</w:t>
            </w:r>
          </w:p>
        </w:tc>
        <w:tc>
          <w:tcPr>
            <w:tcW w:w="1701" w:type="dxa"/>
            <w:tcBorders>
              <w:top w:val="nil"/>
              <w:left w:val="nil"/>
              <w:bottom w:val="nil"/>
              <w:right w:val="nil"/>
            </w:tcBorders>
            <w:shd w:val="clear" w:color="auto" w:fill="auto"/>
            <w:noWrap/>
            <w:vAlign w:val="bottom"/>
            <w:hideMark/>
          </w:tcPr>
          <w:p w14:paraId="4B3793B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E2A804A" w14:textId="77777777" w:rsidR="0067094F" w:rsidRPr="0067094F" w:rsidRDefault="0067094F" w:rsidP="0067094F">
            <w:pPr>
              <w:jc w:val="right"/>
              <w:rPr>
                <w:noProof w:val="0"/>
                <w:sz w:val="20"/>
                <w:szCs w:val="20"/>
              </w:rPr>
            </w:pPr>
            <w:r w:rsidRPr="0067094F">
              <w:rPr>
                <w:noProof w:val="0"/>
                <w:sz w:val="20"/>
                <w:szCs w:val="20"/>
              </w:rPr>
              <w:t>1.035,00</w:t>
            </w:r>
          </w:p>
        </w:tc>
        <w:tc>
          <w:tcPr>
            <w:tcW w:w="916" w:type="dxa"/>
            <w:tcBorders>
              <w:top w:val="nil"/>
              <w:left w:val="nil"/>
              <w:bottom w:val="nil"/>
              <w:right w:val="nil"/>
            </w:tcBorders>
            <w:shd w:val="clear" w:color="auto" w:fill="auto"/>
            <w:noWrap/>
            <w:vAlign w:val="bottom"/>
            <w:hideMark/>
          </w:tcPr>
          <w:p w14:paraId="2F886230" w14:textId="77777777" w:rsidR="0067094F" w:rsidRPr="0067094F" w:rsidRDefault="0067094F" w:rsidP="0067094F">
            <w:pPr>
              <w:jc w:val="right"/>
              <w:rPr>
                <w:noProof w:val="0"/>
                <w:sz w:val="20"/>
                <w:szCs w:val="20"/>
              </w:rPr>
            </w:pPr>
          </w:p>
        </w:tc>
      </w:tr>
      <w:tr w:rsidR="0067094F" w:rsidRPr="0067094F" w14:paraId="162CEC33"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8D86458" w14:textId="77777777" w:rsidR="0067094F" w:rsidRPr="0067094F" w:rsidRDefault="0067094F" w:rsidP="0067094F">
            <w:pPr>
              <w:rPr>
                <w:noProof w:val="0"/>
                <w:sz w:val="20"/>
                <w:szCs w:val="20"/>
              </w:rPr>
            </w:pPr>
            <w:r w:rsidRPr="0067094F">
              <w:rPr>
                <w:noProof w:val="0"/>
                <w:sz w:val="20"/>
                <w:szCs w:val="20"/>
              </w:rPr>
              <w:t>3237</w:t>
            </w:r>
          </w:p>
        </w:tc>
        <w:tc>
          <w:tcPr>
            <w:tcW w:w="266" w:type="dxa"/>
            <w:tcBorders>
              <w:top w:val="nil"/>
              <w:left w:val="nil"/>
              <w:bottom w:val="nil"/>
              <w:right w:val="nil"/>
            </w:tcBorders>
            <w:shd w:val="clear" w:color="auto" w:fill="auto"/>
            <w:noWrap/>
            <w:vAlign w:val="bottom"/>
            <w:hideMark/>
          </w:tcPr>
          <w:p w14:paraId="708E2FE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9CF8F27" w14:textId="77777777" w:rsidR="0067094F" w:rsidRPr="0067094F" w:rsidRDefault="0067094F" w:rsidP="0067094F">
            <w:pPr>
              <w:rPr>
                <w:noProof w:val="0"/>
                <w:sz w:val="20"/>
                <w:szCs w:val="20"/>
              </w:rPr>
            </w:pPr>
            <w:r w:rsidRPr="0067094F">
              <w:rPr>
                <w:noProof w:val="0"/>
                <w:sz w:val="20"/>
                <w:szCs w:val="20"/>
              </w:rPr>
              <w:t>Intelektualne i osobne usluge</w:t>
            </w:r>
          </w:p>
        </w:tc>
        <w:tc>
          <w:tcPr>
            <w:tcW w:w="1701" w:type="dxa"/>
            <w:tcBorders>
              <w:top w:val="nil"/>
              <w:left w:val="nil"/>
              <w:bottom w:val="nil"/>
              <w:right w:val="nil"/>
            </w:tcBorders>
            <w:shd w:val="clear" w:color="auto" w:fill="auto"/>
            <w:noWrap/>
            <w:vAlign w:val="bottom"/>
            <w:hideMark/>
          </w:tcPr>
          <w:p w14:paraId="4AB3788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2229C37" w14:textId="77777777" w:rsidR="0067094F" w:rsidRPr="0067094F" w:rsidRDefault="0067094F" w:rsidP="0067094F">
            <w:pPr>
              <w:jc w:val="right"/>
              <w:rPr>
                <w:noProof w:val="0"/>
                <w:sz w:val="20"/>
                <w:szCs w:val="20"/>
              </w:rPr>
            </w:pPr>
            <w:r w:rsidRPr="0067094F">
              <w:rPr>
                <w:noProof w:val="0"/>
                <w:sz w:val="20"/>
                <w:szCs w:val="20"/>
              </w:rPr>
              <w:t>464,42</w:t>
            </w:r>
          </w:p>
        </w:tc>
        <w:tc>
          <w:tcPr>
            <w:tcW w:w="916" w:type="dxa"/>
            <w:tcBorders>
              <w:top w:val="nil"/>
              <w:left w:val="nil"/>
              <w:bottom w:val="nil"/>
              <w:right w:val="nil"/>
            </w:tcBorders>
            <w:shd w:val="clear" w:color="auto" w:fill="auto"/>
            <w:noWrap/>
            <w:vAlign w:val="bottom"/>
            <w:hideMark/>
          </w:tcPr>
          <w:p w14:paraId="64CFE263" w14:textId="77777777" w:rsidR="0067094F" w:rsidRPr="0067094F" w:rsidRDefault="0067094F" w:rsidP="0067094F">
            <w:pPr>
              <w:jc w:val="right"/>
              <w:rPr>
                <w:noProof w:val="0"/>
                <w:sz w:val="20"/>
                <w:szCs w:val="20"/>
              </w:rPr>
            </w:pPr>
          </w:p>
        </w:tc>
      </w:tr>
      <w:tr w:rsidR="0067094F" w:rsidRPr="0067094F" w14:paraId="77FE590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46E1A25" w14:textId="77777777" w:rsidR="0067094F" w:rsidRPr="0067094F" w:rsidRDefault="0067094F" w:rsidP="0067094F">
            <w:pPr>
              <w:rPr>
                <w:noProof w:val="0"/>
                <w:sz w:val="20"/>
                <w:szCs w:val="20"/>
              </w:rPr>
            </w:pPr>
            <w:r w:rsidRPr="0067094F">
              <w:rPr>
                <w:noProof w:val="0"/>
                <w:sz w:val="20"/>
                <w:szCs w:val="20"/>
              </w:rPr>
              <w:lastRenderedPageBreak/>
              <w:t>3238</w:t>
            </w:r>
          </w:p>
        </w:tc>
        <w:tc>
          <w:tcPr>
            <w:tcW w:w="266" w:type="dxa"/>
            <w:tcBorders>
              <w:top w:val="nil"/>
              <w:left w:val="nil"/>
              <w:bottom w:val="nil"/>
              <w:right w:val="nil"/>
            </w:tcBorders>
            <w:shd w:val="clear" w:color="auto" w:fill="auto"/>
            <w:noWrap/>
            <w:vAlign w:val="bottom"/>
            <w:hideMark/>
          </w:tcPr>
          <w:p w14:paraId="1EEDF16F"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953E9B2" w14:textId="77777777" w:rsidR="0067094F" w:rsidRPr="0067094F" w:rsidRDefault="0067094F" w:rsidP="0067094F">
            <w:pPr>
              <w:rPr>
                <w:noProof w:val="0"/>
                <w:sz w:val="20"/>
                <w:szCs w:val="20"/>
              </w:rPr>
            </w:pPr>
            <w:r w:rsidRPr="0067094F">
              <w:rPr>
                <w:noProof w:val="0"/>
                <w:sz w:val="20"/>
                <w:szCs w:val="20"/>
              </w:rPr>
              <w:t>Računalne usluge</w:t>
            </w:r>
          </w:p>
        </w:tc>
        <w:tc>
          <w:tcPr>
            <w:tcW w:w="1701" w:type="dxa"/>
            <w:tcBorders>
              <w:top w:val="nil"/>
              <w:left w:val="nil"/>
              <w:bottom w:val="nil"/>
              <w:right w:val="nil"/>
            </w:tcBorders>
            <w:shd w:val="clear" w:color="auto" w:fill="auto"/>
            <w:noWrap/>
            <w:vAlign w:val="bottom"/>
            <w:hideMark/>
          </w:tcPr>
          <w:p w14:paraId="1339184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06406C6" w14:textId="77777777" w:rsidR="0067094F" w:rsidRPr="0067094F" w:rsidRDefault="0067094F" w:rsidP="0067094F">
            <w:pPr>
              <w:jc w:val="right"/>
              <w:rPr>
                <w:noProof w:val="0"/>
                <w:sz w:val="20"/>
                <w:szCs w:val="20"/>
              </w:rPr>
            </w:pPr>
            <w:r w:rsidRPr="0067094F">
              <w:rPr>
                <w:noProof w:val="0"/>
                <w:sz w:val="20"/>
                <w:szCs w:val="20"/>
              </w:rPr>
              <w:t>54,65</w:t>
            </w:r>
          </w:p>
        </w:tc>
        <w:tc>
          <w:tcPr>
            <w:tcW w:w="916" w:type="dxa"/>
            <w:tcBorders>
              <w:top w:val="nil"/>
              <w:left w:val="nil"/>
              <w:bottom w:val="nil"/>
              <w:right w:val="nil"/>
            </w:tcBorders>
            <w:shd w:val="clear" w:color="auto" w:fill="auto"/>
            <w:noWrap/>
            <w:vAlign w:val="bottom"/>
            <w:hideMark/>
          </w:tcPr>
          <w:p w14:paraId="6864A442" w14:textId="77777777" w:rsidR="0067094F" w:rsidRPr="0067094F" w:rsidRDefault="0067094F" w:rsidP="0067094F">
            <w:pPr>
              <w:jc w:val="right"/>
              <w:rPr>
                <w:noProof w:val="0"/>
                <w:sz w:val="20"/>
                <w:szCs w:val="20"/>
              </w:rPr>
            </w:pPr>
          </w:p>
        </w:tc>
      </w:tr>
      <w:tr w:rsidR="0067094F" w:rsidRPr="0067094F" w14:paraId="4BDD783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3A9842E" w14:textId="77777777" w:rsidR="0067094F" w:rsidRPr="0067094F" w:rsidRDefault="0067094F" w:rsidP="0067094F">
            <w:pPr>
              <w:rPr>
                <w:noProof w:val="0"/>
                <w:sz w:val="20"/>
                <w:szCs w:val="20"/>
              </w:rPr>
            </w:pPr>
            <w:r w:rsidRPr="0067094F">
              <w:rPr>
                <w:noProof w:val="0"/>
                <w:sz w:val="20"/>
                <w:szCs w:val="20"/>
              </w:rPr>
              <w:t>3239</w:t>
            </w:r>
          </w:p>
        </w:tc>
        <w:tc>
          <w:tcPr>
            <w:tcW w:w="266" w:type="dxa"/>
            <w:tcBorders>
              <w:top w:val="nil"/>
              <w:left w:val="nil"/>
              <w:bottom w:val="nil"/>
              <w:right w:val="nil"/>
            </w:tcBorders>
            <w:shd w:val="clear" w:color="auto" w:fill="auto"/>
            <w:noWrap/>
            <w:vAlign w:val="bottom"/>
            <w:hideMark/>
          </w:tcPr>
          <w:p w14:paraId="4940CCA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5F6EFF7" w14:textId="77777777" w:rsidR="0067094F" w:rsidRPr="0067094F" w:rsidRDefault="0067094F" w:rsidP="0067094F">
            <w:pPr>
              <w:rPr>
                <w:noProof w:val="0"/>
                <w:sz w:val="20"/>
                <w:szCs w:val="20"/>
              </w:rPr>
            </w:pPr>
            <w:r w:rsidRPr="0067094F">
              <w:rPr>
                <w:noProof w:val="0"/>
                <w:sz w:val="20"/>
                <w:szCs w:val="20"/>
              </w:rPr>
              <w:t>Ostale usluge</w:t>
            </w:r>
          </w:p>
        </w:tc>
        <w:tc>
          <w:tcPr>
            <w:tcW w:w="1701" w:type="dxa"/>
            <w:tcBorders>
              <w:top w:val="nil"/>
              <w:left w:val="nil"/>
              <w:bottom w:val="nil"/>
              <w:right w:val="nil"/>
            </w:tcBorders>
            <w:shd w:val="clear" w:color="auto" w:fill="auto"/>
            <w:noWrap/>
            <w:vAlign w:val="bottom"/>
            <w:hideMark/>
          </w:tcPr>
          <w:p w14:paraId="7D60A86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02950D0" w14:textId="77777777" w:rsidR="0067094F" w:rsidRPr="0067094F" w:rsidRDefault="0067094F" w:rsidP="0067094F">
            <w:pPr>
              <w:jc w:val="right"/>
              <w:rPr>
                <w:noProof w:val="0"/>
                <w:sz w:val="20"/>
                <w:szCs w:val="20"/>
              </w:rPr>
            </w:pPr>
            <w:r w:rsidRPr="0067094F">
              <w:rPr>
                <w:noProof w:val="0"/>
                <w:sz w:val="20"/>
                <w:szCs w:val="20"/>
              </w:rPr>
              <w:t>632,95</w:t>
            </w:r>
          </w:p>
        </w:tc>
        <w:tc>
          <w:tcPr>
            <w:tcW w:w="916" w:type="dxa"/>
            <w:tcBorders>
              <w:top w:val="nil"/>
              <w:left w:val="nil"/>
              <w:bottom w:val="nil"/>
              <w:right w:val="nil"/>
            </w:tcBorders>
            <w:shd w:val="clear" w:color="auto" w:fill="auto"/>
            <w:noWrap/>
            <w:vAlign w:val="bottom"/>
            <w:hideMark/>
          </w:tcPr>
          <w:p w14:paraId="4C0DE380" w14:textId="77777777" w:rsidR="0067094F" w:rsidRPr="0067094F" w:rsidRDefault="0067094F" w:rsidP="0067094F">
            <w:pPr>
              <w:jc w:val="right"/>
              <w:rPr>
                <w:noProof w:val="0"/>
                <w:sz w:val="20"/>
                <w:szCs w:val="20"/>
              </w:rPr>
            </w:pPr>
          </w:p>
        </w:tc>
      </w:tr>
      <w:tr w:rsidR="0067094F" w:rsidRPr="0067094F" w14:paraId="7CA94A6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A59F8F4" w14:textId="77777777" w:rsidR="0067094F" w:rsidRPr="0067094F" w:rsidRDefault="0067094F" w:rsidP="0067094F">
            <w:pPr>
              <w:rPr>
                <w:b/>
                <w:bCs/>
                <w:noProof w:val="0"/>
                <w:sz w:val="20"/>
                <w:szCs w:val="20"/>
              </w:rPr>
            </w:pPr>
            <w:r w:rsidRPr="0067094F">
              <w:rPr>
                <w:b/>
                <w:bCs/>
                <w:noProof w:val="0"/>
                <w:sz w:val="20"/>
                <w:szCs w:val="20"/>
              </w:rPr>
              <w:t>329</w:t>
            </w:r>
          </w:p>
        </w:tc>
        <w:tc>
          <w:tcPr>
            <w:tcW w:w="266" w:type="dxa"/>
            <w:tcBorders>
              <w:top w:val="nil"/>
              <w:left w:val="nil"/>
              <w:bottom w:val="nil"/>
              <w:right w:val="nil"/>
            </w:tcBorders>
            <w:shd w:val="clear" w:color="auto" w:fill="auto"/>
            <w:noWrap/>
            <w:vAlign w:val="bottom"/>
            <w:hideMark/>
          </w:tcPr>
          <w:p w14:paraId="38B05EBD"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12F580B" w14:textId="77777777" w:rsidR="0067094F" w:rsidRPr="0067094F" w:rsidRDefault="0067094F" w:rsidP="0067094F">
            <w:pPr>
              <w:rPr>
                <w:b/>
                <w:bCs/>
                <w:noProof w:val="0"/>
                <w:sz w:val="20"/>
                <w:szCs w:val="20"/>
              </w:rPr>
            </w:pPr>
            <w:r w:rsidRPr="0067094F">
              <w:rPr>
                <w:b/>
                <w:bCs/>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70518099" w14:textId="77777777" w:rsidR="0067094F" w:rsidRPr="0067094F" w:rsidRDefault="0067094F" w:rsidP="0067094F">
            <w:pPr>
              <w:jc w:val="right"/>
              <w:rPr>
                <w:b/>
                <w:bCs/>
                <w:noProof w:val="0"/>
                <w:sz w:val="20"/>
                <w:szCs w:val="20"/>
              </w:rPr>
            </w:pPr>
            <w:r w:rsidRPr="0067094F">
              <w:rPr>
                <w:b/>
                <w:bCs/>
                <w:noProof w:val="0"/>
                <w:sz w:val="20"/>
                <w:szCs w:val="20"/>
              </w:rPr>
              <w:t>6.500,00</w:t>
            </w:r>
          </w:p>
        </w:tc>
        <w:tc>
          <w:tcPr>
            <w:tcW w:w="1469" w:type="dxa"/>
            <w:tcBorders>
              <w:top w:val="nil"/>
              <w:left w:val="nil"/>
              <w:bottom w:val="nil"/>
              <w:right w:val="nil"/>
            </w:tcBorders>
            <w:shd w:val="clear" w:color="auto" w:fill="auto"/>
            <w:noWrap/>
            <w:vAlign w:val="bottom"/>
            <w:hideMark/>
          </w:tcPr>
          <w:p w14:paraId="01BF6F49" w14:textId="77777777" w:rsidR="0067094F" w:rsidRPr="0067094F" w:rsidRDefault="0067094F" w:rsidP="0067094F">
            <w:pPr>
              <w:jc w:val="right"/>
              <w:rPr>
                <w:b/>
                <w:bCs/>
                <w:noProof w:val="0"/>
                <w:sz w:val="20"/>
                <w:szCs w:val="20"/>
              </w:rPr>
            </w:pPr>
            <w:r w:rsidRPr="0067094F">
              <w:rPr>
                <w:b/>
                <w:bCs/>
                <w:noProof w:val="0"/>
                <w:sz w:val="20"/>
                <w:szCs w:val="20"/>
              </w:rPr>
              <w:t>3.245,42</w:t>
            </w:r>
          </w:p>
        </w:tc>
        <w:tc>
          <w:tcPr>
            <w:tcW w:w="916" w:type="dxa"/>
            <w:tcBorders>
              <w:top w:val="nil"/>
              <w:left w:val="nil"/>
              <w:bottom w:val="nil"/>
              <w:right w:val="nil"/>
            </w:tcBorders>
            <w:shd w:val="clear" w:color="auto" w:fill="auto"/>
            <w:noWrap/>
            <w:vAlign w:val="bottom"/>
            <w:hideMark/>
          </w:tcPr>
          <w:p w14:paraId="281D072E" w14:textId="77777777" w:rsidR="0067094F" w:rsidRPr="0067094F" w:rsidRDefault="0067094F" w:rsidP="0067094F">
            <w:pPr>
              <w:jc w:val="right"/>
              <w:rPr>
                <w:b/>
                <w:bCs/>
                <w:noProof w:val="0"/>
                <w:sz w:val="20"/>
                <w:szCs w:val="20"/>
              </w:rPr>
            </w:pPr>
            <w:r w:rsidRPr="0067094F">
              <w:rPr>
                <w:b/>
                <w:bCs/>
                <w:noProof w:val="0"/>
                <w:sz w:val="20"/>
                <w:szCs w:val="20"/>
              </w:rPr>
              <w:t>49,93</w:t>
            </w:r>
          </w:p>
        </w:tc>
      </w:tr>
      <w:tr w:rsidR="0067094F" w:rsidRPr="0067094F" w14:paraId="009496A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5972D7B" w14:textId="77777777" w:rsidR="0067094F" w:rsidRPr="0067094F" w:rsidRDefault="0067094F" w:rsidP="0067094F">
            <w:pPr>
              <w:rPr>
                <w:noProof w:val="0"/>
                <w:sz w:val="20"/>
                <w:szCs w:val="20"/>
              </w:rPr>
            </w:pPr>
            <w:r w:rsidRPr="0067094F">
              <w:rPr>
                <w:noProof w:val="0"/>
                <w:sz w:val="20"/>
                <w:szCs w:val="20"/>
              </w:rPr>
              <w:t>3292</w:t>
            </w:r>
          </w:p>
        </w:tc>
        <w:tc>
          <w:tcPr>
            <w:tcW w:w="266" w:type="dxa"/>
            <w:tcBorders>
              <w:top w:val="nil"/>
              <w:left w:val="nil"/>
              <w:bottom w:val="nil"/>
              <w:right w:val="nil"/>
            </w:tcBorders>
            <w:shd w:val="clear" w:color="auto" w:fill="auto"/>
            <w:noWrap/>
            <w:vAlign w:val="bottom"/>
            <w:hideMark/>
          </w:tcPr>
          <w:p w14:paraId="13B86AAE"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4E14205" w14:textId="77777777" w:rsidR="0067094F" w:rsidRPr="0067094F" w:rsidRDefault="0067094F" w:rsidP="0067094F">
            <w:pPr>
              <w:rPr>
                <w:noProof w:val="0"/>
                <w:sz w:val="20"/>
                <w:szCs w:val="20"/>
              </w:rPr>
            </w:pPr>
            <w:r w:rsidRPr="0067094F">
              <w:rPr>
                <w:noProof w:val="0"/>
                <w:sz w:val="20"/>
                <w:szCs w:val="20"/>
              </w:rPr>
              <w:t>Premije osiguranja</w:t>
            </w:r>
          </w:p>
        </w:tc>
        <w:tc>
          <w:tcPr>
            <w:tcW w:w="1701" w:type="dxa"/>
            <w:tcBorders>
              <w:top w:val="nil"/>
              <w:left w:val="nil"/>
              <w:bottom w:val="nil"/>
              <w:right w:val="nil"/>
            </w:tcBorders>
            <w:shd w:val="clear" w:color="auto" w:fill="auto"/>
            <w:noWrap/>
            <w:vAlign w:val="bottom"/>
            <w:hideMark/>
          </w:tcPr>
          <w:p w14:paraId="70AE851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235BECA" w14:textId="77777777" w:rsidR="0067094F" w:rsidRPr="0067094F" w:rsidRDefault="0067094F" w:rsidP="0067094F">
            <w:pPr>
              <w:jc w:val="right"/>
              <w:rPr>
                <w:noProof w:val="0"/>
                <w:sz w:val="20"/>
                <w:szCs w:val="20"/>
              </w:rPr>
            </w:pPr>
            <w:r w:rsidRPr="0067094F">
              <w:rPr>
                <w:noProof w:val="0"/>
                <w:sz w:val="20"/>
                <w:szCs w:val="20"/>
              </w:rPr>
              <w:t>2.509,41</w:t>
            </w:r>
          </w:p>
        </w:tc>
        <w:tc>
          <w:tcPr>
            <w:tcW w:w="916" w:type="dxa"/>
            <w:tcBorders>
              <w:top w:val="nil"/>
              <w:left w:val="nil"/>
              <w:bottom w:val="nil"/>
              <w:right w:val="nil"/>
            </w:tcBorders>
            <w:shd w:val="clear" w:color="auto" w:fill="auto"/>
            <w:noWrap/>
            <w:vAlign w:val="bottom"/>
            <w:hideMark/>
          </w:tcPr>
          <w:p w14:paraId="12E544FF" w14:textId="77777777" w:rsidR="0067094F" w:rsidRPr="0067094F" w:rsidRDefault="0067094F" w:rsidP="0067094F">
            <w:pPr>
              <w:jc w:val="right"/>
              <w:rPr>
                <w:noProof w:val="0"/>
                <w:sz w:val="20"/>
                <w:szCs w:val="20"/>
              </w:rPr>
            </w:pPr>
          </w:p>
        </w:tc>
      </w:tr>
      <w:tr w:rsidR="0067094F" w:rsidRPr="0067094F" w14:paraId="1DB9943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F631D23" w14:textId="77777777" w:rsidR="0067094F" w:rsidRPr="0067094F" w:rsidRDefault="0067094F" w:rsidP="0067094F">
            <w:pPr>
              <w:rPr>
                <w:noProof w:val="0"/>
                <w:sz w:val="20"/>
                <w:szCs w:val="20"/>
              </w:rPr>
            </w:pPr>
            <w:r w:rsidRPr="0067094F">
              <w:rPr>
                <w:noProof w:val="0"/>
                <w:sz w:val="20"/>
                <w:szCs w:val="20"/>
              </w:rPr>
              <w:t>3293</w:t>
            </w:r>
          </w:p>
        </w:tc>
        <w:tc>
          <w:tcPr>
            <w:tcW w:w="266" w:type="dxa"/>
            <w:tcBorders>
              <w:top w:val="nil"/>
              <w:left w:val="nil"/>
              <w:bottom w:val="nil"/>
              <w:right w:val="nil"/>
            </w:tcBorders>
            <w:shd w:val="clear" w:color="auto" w:fill="auto"/>
            <w:noWrap/>
            <w:vAlign w:val="bottom"/>
            <w:hideMark/>
          </w:tcPr>
          <w:p w14:paraId="7861BD9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8B2B15A" w14:textId="77777777" w:rsidR="0067094F" w:rsidRPr="0067094F" w:rsidRDefault="0067094F" w:rsidP="0067094F">
            <w:pPr>
              <w:rPr>
                <w:noProof w:val="0"/>
                <w:sz w:val="20"/>
                <w:szCs w:val="20"/>
              </w:rPr>
            </w:pPr>
            <w:r w:rsidRPr="0067094F">
              <w:rPr>
                <w:noProof w:val="0"/>
                <w:sz w:val="20"/>
                <w:szCs w:val="20"/>
              </w:rPr>
              <w:t>Reprezentacija</w:t>
            </w:r>
          </w:p>
        </w:tc>
        <w:tc>
          <w:tcPr>
            <w:tcW w:w="1701" w:type="dxa"/>
            <w:tcBorders>
              <w:top w:val="nil"/>
              <w:left w:val="nil"/>
              <w:bottom w:val="nil"/>
              <w:right w:val="nil"/>
            </w:tcBorders>
            <w:shd w:val="clear" w:color="auto" w:fill="auto"/>
            <w:noWrap/>
            <w:vAlign w:val="bottom"/>
            <w:hideMark/>
          </w:tcPr>
          <w:p w14:paraId="5A4ABAC3"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FEBA859" w14:textId="77777777" w:rsidR="0067094F" w:rsidRPr="0067094F" w:rsidRDefault="0067094F" w:rsidP="0067094F">
            <w:pPr>
              <w:jc w:val="right"/>
              <w:rPr>
                <w:noProof w:val="0"/>
                <w:sz w:val="20"/>
                <w:szCs w:val="20"/>
              </w:rPr>
            </w:pPr>
            <w:r w:rsidRPr="0067094F">
              <w:rPr>
                <w:noProof w:val="0"/>
                <w:sz w:val="20"/>
                <w:szCs w:val="20"/>
              </w:rPr>
              <w:t>370,65</w:t>
            </w:r>
          </w:p>
        </w:tc>
        <w:tc>
          <w:tcPr>
            <w:tcW w:w="916" w:type="dxa"/>
            <w:tcBorders>
              <w:top w:val="nil"/>
              <w:left w:val="nil"/>
              <w:bottom w:val="nil"/>
              <w:right w:val="nil"/>
            </w:tcBorders>
            <w:shd w:val="clear" w:color="auto" w:fill="auto"/>
            <w:noWrap/>
            <w:vAlign w:val="bottom"/>
            <w:hideMark/>
          </w:tcPr>
          <w:p w14:paraId="0EA6528D" w14:textId="77777777" w:rsidR="0067094F" w:rsidRPr="0067094F" w:rsidRDefault="0067094F" w:rsidP="0067094F">
            <w:pPr>
              <w:jc w:val="right"/>
              <w:rPr>
                <w:noProof w:val="0"/>
                <w:sz w:val="20"/>
                <w:szCs w:val="20"/>
              </w:rPr>
            </w:pPr>
          </w:p>
        </w:tc>
      </w:tr>
      <w:tr w:rsidR="0067094F" w:rsidRPr="0067094F" w14:paraId="10B4951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3779CCD" w14:textId="77777777" w:rsidR="0067094F" w:rsidRPr="0067094F" w:rsidRDefault="0067094F" w:rsidP="0067094F">
            <w:pPr>
              <w:rPr>
                <w:noProof w:val="0"/>
                <w:sz w:val="20"/>
                <w:szCs w:val="20"/>
              </w:rPr>
            </w:pPr>
            <w:r w:rsidRPr="0067094F">
              <w:rPr>
                <w:noProof w:val="0"/>
                <w:sz w:val="20"/>
                <w:szCs w:val="20"/>
              </w:rPr>
              <w:t>3299</w:t>
            </w:r>
          </w:p>
        </w:tc>
        <w:tc>
          <w:tcPr>
            <w:tcW w:w="266" w:type="dxa"/>
            <w:tcBorders>
              <w:top w:val="nil"/>
              <w:left w:val="nil"/>
              <w:bottom w:val="nil"/>
              <w:right w:val="nil"/>
            </w:tcBorders>
            <w:shd w:val="clear" w:color="auto" w:fill="auto"/>
            <w:noWrap/>
            <w:vAlign w:val="bottom"/>
            <w:hideMark/>
          </w:tcPr>
          <w:p w14:paraId="4EC765B9"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29650C8" w14:textId="77777777" w:rsidR="0067094F" w:rsidRPr="0067094F" w:rsidRDefault="0067094F" w:rsidP="0067094F">
            <w:pPr>
              <w:rPr>
                <w:noProof w:val="0"/>
                <w:sz w:val="20"/>
                <w:szCs w:val="20"/>
              </w:rPr>
            </w:pPr>
            <w:r w:rsidRPr="0067094F">
              <w:rPr>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6BA5FC0B"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9C327B5" w14:textId="77777777" w:rsidR="0067094F" w:rsidRPr="0067094F" w:rsidRDefault="0067094F" w:rsidP="0067094F">
            <w:pPr>
              <w:jc w:val="right"/>
              <w:rPr>
                <w:noProof w:val="0"/>
                <w:sz w:val="20"/>
                <w:szCs w:val="20"/>
              </w:rPr>
            </w:pPr>
            <w:r w:rsidRPr="0067094F">
              <w:rPr>
                <w:noProof w:val="0"/>
                <w:sz w:val="20"/>
                <w:szCs w:val="20"/>
              </w:rPr>
              <w:t>365,36</w:t>
            </w:r>
          </w:p>
        </w:tc>
        <w:tc>
          <w:tcPr>
            <w:tcW w:w="916" w:type="dxa"/>
            <w:tcBorders>
              <w:top w:val="nil"/>
              <w:left w:val="nil"/>
              <w:bottom w:val="nil"/>
              <w:right w:val="nil"/>
            </w:tcBorders>
            <w:shd w:val="clear" w:color="auto" w:fill="auto"/>
            <w:noWrap/>
            <w:vAlign w:val="bottom"/>
            <w:hideMark/>
          </w:tcPr>
          <w:p w14:paraId="2ED73262" w14:textId="77777777" w:rsidR="0067094F" w:rsidRPr="0067094F" w:rsidRDefault="0067094F" w:rsidP="0067094F">
            <w:pPr>
              <w:jc w:val="right"/>
              <w:rPr>
                <w:noProof w:val="0"/>
                <w:sz w:val="20"/>
                <w:szCs w:val="20"/>
              </w:rPr>
            </w:pPr>
          </w:p>
        </w:tc>
      </w:tr>
      <w:tr w:rsidR="0067094F" w:rsidRPr="0067094F" w14:paraId="1122830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AC89C19" w14:textId="77777777" w:rsidR="0067094F" w:rsidRPr="0067094F" w:rsidRDefault="0067094F" w:rsidP="0067094F">
            <w:pPr>
              <w:rPr>
                <w:b/>
                <w:bCs/>
                <w:noProof w:val="0"/>
                <w:sz w:val="20"/>
                <w:szCs w:val="20"/>
              </w:rPr>
            </w:pPr>
            <w:r w:rsidRPr="0067094F">
              <w:rPr>
                <w:b/>
                <w:bCs/>
                <w:noProof w:val="0"/>
                <w:sz w:val="20"/>
                <w:szCs w:val="20"/>
              </w:rPr>
              <w:t>343</w:t>
            </w:r>
          </w:p>
        </w:tc>
        <w:tc>
          <w:tcPr>
            <w:tcW w:w="266" w:type="dxa"/>
            <w:tcBorders>
              <w:top w:val="nil"/>
              <w:left w:val="nil"/>
              <w:bottom w:val="nil"/>
              <w:right w:val="nil"/>
            </w:tcBorders>
            <w:shd w:val="clear" w:color="auto" w:fill="auto"/>
            <w:noWrap/>
            <w:vAlign w:val="bottom"/>
            <w:hideMark/>
          </w:tcPr>
          <w:p w14:paraId="7D1957E0"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04D22B0" w14:textId="77777777" w:rsidR="0067094F" w:rsidRPr="0067094F" w:rsidRDefault="0067094F" w:rsidP="0067094F">
            <w:pPr>
              <w:rPr>
                <w:b/>
                <w:bCs/>
                <w:noProof w:val="0"/>
                <w:sz w:val="20"/>
                <w:szCs w:val="20"/>
              </w:rPr>
            </w:pPr>
            <w:r w:rsidRPr="0067094F">
              <w:rPr>
                <w:b/>
                <w:bCs/>
                <w:noProof w:val="0"/>
                <w:sz w:val="20"/>
                <w:szCs w:val="20"/>
              </w:rPr>
              <w:t>Ostali financijski rashodi</w:t>
            </w:r>
          </w:p>
        </w:tc>
        <w:tc>
          <w:tcPr>
            <w:tcW w:w="1701" w:type="dxa"/>
            <w:tcBorders>
              <w:top w:val="nil"/>
              <w:left w:val="nil"/>
              <w:bottom w:val="nil"/>
              <w:right w:val="nil"/>
            </w:tcBorders>
            <w:shd w:val="clear" w:color="auto" w:fill="auto"/>
            <w:noWrap/>
            <w:vAlign w:val="bottom"/>
            <w:hideMark/>
          </w:tcPr>
          <w:p w14:paraId="3A388C96" w14:textId="77777777" w:rsidR="0067094F" w:rsidRPr="0067094F" w:rsidRDefault="0067094F" w:rsidP="0067094F">
            <w:pPr>
              <w:jc w:val="right"/>
              <w:rPr>
                <w:b/>
                <w:bCs/>
                <w:noProof w:val="0"/>
                <w:sz w:val="20"/>
                <w:szCs w:val="20"/>
              </w:rPr>
            </w:pPr>
            <w:r w:rsidRPr="0067094F">
              <w:rPr>
                <w:b/>
                <w:bCs/>
                <w:noProof w:val="0"/>
                <w:sz w:val="20"/>
                <w:szCs w:val="20"/>
              </w:rPr>
              <w:t>2.500,00</w:t>
            </w:r>
          </w:p>
        </w:tc>
        <w:tc>
          <w:tcPr>
            <w:tcW w:w="1469" w:type="dxa"/>
            <w:tcBorders>
              <w:top w:val="nil"/>
              <w:left w:val="nil"/>
              <w:bottom w:val="nil"/>
              <w:right w:val="nil"/>
            </w:tcBorders>
            <w:shd w:val="clear" w:color="auto" w:fill="auto"/>
            <w:noWrap/>
            <w:vAlign w:val="bottom"/>
            <w:hideMark/>
          </w:tcPr>
          <w:p w14:paraId="26761762" w14:textId="77777777" w:rsidR="0067094F" w:rsidRPr="0067094F" w:rsidRDefault="0067094F" w:rsidP="0067094F">
            <w:pPr>
              <w:jc w:val="right"/>
              <w:rPr>
                <w:b/>
                <w:bCs/>
                <w:noProof w:val="0"/>
                <w:sz w:val="20"/>
                <w:szCs w:val="20"/>
              </w:rPr>
            </w:pPr>
            <w:r w:rsidRPr="0067094F">
              <w:rPr>
                <w:b/>
                <w:bCs/>
                <w:noProof w:val="0"/>
                <w:sz w:val="20"/>
                <w:szCs w:val="20"/>
              </w:rPr>
              <w:t>2.352,13</w:t>
            </w:r>
          </w:p>
        </w:tc>
        <w:tc>
          <w:tcPr>
            <w:tcW w:w="916" w:type="dxa"/>
            <w:tcBorders>
              <w:top w:val="nil"/>
              <w:left w:val="nil"/>
              <w:bottom w:val="nil"/>
              <w:right w:val="nil"/>
            </w:tcBorders>
            <w:shd w:val="clear" w:color="auto" w:fill="auto"/>
            <w:noWrap/>
            <w:vAlign w:val="bottom"/>
            <w:hideMark/>
          </w:tcPr>
          <w:p w14:paraId="1B6BC99E" w14:textId="77777777" w:rsidR="0067094F" w:rsidRPr="0067094F" w:rsidRDefault="0067094F" w:rsidP="0067094F">
            <w:pPr>
              <w:jc w:val="right"/>
              <w:rPr>
                <w:b/>
                <w:bCs/>
                <w:noProof w:val="0"/>
                <w:sz w:val="20"/>
                <w:szCs w:val="20"/>
              </w:rPr>
            </w:pPr>
            <w:r w:rsidRPr="0067094F">
              <w:rPr>
                <w:b/>
                <w:bCs/>
                <w:noProof w:val="0"/>
                <w:sz w:val="20"/>
                <w:szCs w:val="20"/>
              </w:rPr>
              <w:t>94,09</w:t>
            </w:r>
          </w:p>
        </w:tc>
      </w:tr>
      <w:tr w:rsidR="0067094F" w:rsidRPr="0067094F" w14:paraId="4B461A9B"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40941BC" w14:textId="77777777" w:rsidR="0067094F" w:rsidRPr="0067094F" w:rsidRDefault="0067094F" w:rsidP="0067094F">
            <w:pPr>
              <w:rPr>
                <w:noProof w:val="0"/>
                <w:sz w:val="20"/>
                <w:szCs w:val="20"/>
              </w:rPr>
            </w:pPr>
            <w:r w:rsidRPr="0067094F">
              <w:rPr>
                <w:noProof w:val="0"/>
                <w:sz w:val="20"/>
                <w:szCs w:val="20"/>
              </w:rPr>
              <w:t>3431</w:t>
            </w:r>
          </w:p>
        </w:tc>
        <w:tc>
          <w:tcPr>
            <w:tcW w:w="266" w:type="dxa"/>
            <w:tcBorders>
              <w:top w:val="nil"/>
              <w:left w:val="nil"/>
              <w:bottom w:val="nil"/>
              <w:right w:val="nil"/>
            </w:tcBorders>
            <w:shd w:val="clear" w:color="auto" w:fill="auto"/>
            <w:noWrap/>
            <w:vAlign w:val="bottom"/>
            <w:hideMark/>
          </w:tcPr>
          <w:p w14:paraId="222BD138"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6061801" w14:textId="77777777" w:rsidR="0067094F" w:rsidRPr="0067094F" w:rsidRDefault="0067094F" w:rsidP="0067094F">
            <w:pPr>
              <w:rPr>
                <w:noProof w:val="0"/>
                <w:sz w:val="20"/>
                <w:szCs w:val="20"/>
              </w:rPr>
            </w:pPr>
            <w:r w:rsidRPr="0067094F">
              <w:rPr>
                <w:noProof w:val="0"/>
                <w:sz w:val="20"/>
                <w:szCs w:val="20"/>
              </w:rPr>
              <w:t>Bankarske usluge i usluge platnog prometa</w:t>
            </w:r>
          </w:p>
        </w:tc>
        <w:tc>
          <w:tcPr>
            <w:tcW w:w="1701" w:type="dxa"/>
            <w:tcBorders>
              <w:top w:val="nil"/>
              <w:left w:val="nil"/>
              <w:bottom w:val="nil"/>
              <w:right w:val="nil"/>
            </w:tcBorders>
            <w:shd w:val="clear" w:color="auto" w:fill="auto"/>
            <w:noWrap/>
            <w:vAlign w:val="bottom"/>
            <w:hideMark/>
          </w:tcPr>
          <w:p w14:paraId="32D39CDB"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B3543C3" w14:textId="77777777" w:rsidR="0067094F" w:rsidRPr="0067094F" w:rsidRDefault="0067094F" w:rsidP="0067094F">
            <w:pPr>
              <w:jc w:val="right"/>
              <w:rPr>
                <w:noProof w:val="0"/>
                <w:sz w:val="20"/>
                <w:szCs w:val="20"/>
              </w:rPr>
            </w:pPr>
            <w:r w:rsidRPr="0067094F">
              <w:rPr>
                <w:noProof w:val="0"/>
                <w:sz w:val="20"/>
                <w:szCs w:val="20"/>
              </w:rPr>
              <w:t>2.352,13</w:t>
            </w:r>
          </w:p>
        </w:tc>
        <w:tc>
          <w:tcPr>
            <w:tcW w:w="916" w:type="dxa"/>
            <w:tcBorders>
              <w:top w:val="nil"/>
              <w:left w:val="nil"/>
              <w:bottom w:val="nil"/>
              <w:right w:val="nil"/>
            </w:tcBorders>
            <w:shd w:val="clear" w:color="auto" w:fill="auto"/>
            <w:noWrap/>
            <w:vAlign w:val="bottom"/>
            <w:hideMark/>
          </w:tcPr>
          <w:p w14:paraId="4575979C" w14:textId="77777777" w:rsidR="0067094F" w:rsidRPr="0067094F" w:rsidRDefault="0067094F" w:rsidP="0067094F">
            <w:pPr>
              <w:jc w:val="right"/>
              <w:rPr>
                <w:noProof w:val="0"/>
                <w:sz w:val="20"/>
                <w:szCs w:val="20"/>
              </w:rPr>
            </w:pPr>
          </w:p>
        </w:tc>
      </w:tr>
      <w:tr w:rsidR="0067094F" w:rsidRPr="0067094F" w14:paraId="223DD8EC"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B778B77" w14:textId="77777777" w:rsidR="0067094F" w:rsidRPr="0067094F" w:rsidRDefault="0067094F" w:rsidP="0067094F">
            <w:pPr>
              <w:rPr>
                <w:b/>
                <w:bCs/>
                <w:noProof w:val="0"/>
                <w:sz w:val="20"/>
                <w:szCs w:val="20"/>
              </w:rPr>
            </w:pPr>
            <w:r w:rsidRPr="0067094F">
              <w:rPr>
                <w:b/>
                <w:bCs/>
                <w:noProof w:val="0"/>
                <w:sz w:val="20"/>
                <w:szCs w:val="20"/>
              </w:rPr>
              <w:t>Izvor 5. POMOĆI</w:t>
            </w:r>
          </w:p>
        </w:tc>
        <w:tc>
          <w:tcPr>
            <w:tcW w:w="1701" w:type="dxa"/>
            <w:tcBorders>
              <w:top w:val="nil"/>
              <w:left w:val="nil"/>
              <w:bottom w:val="nil"/>
              <w:right w:val="nil"/>
            </w:tcBorders>
            <w:shd w:val="clear" w:color="auto" w:fill="auto"/>
            <w:noWrap/>
            <w:vAlign w:val="bottom"/>
            <w:hideMark/>
          </w:tcPr>
          <w:p w14:paraId="142E484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1.319.600,00</w:t>
            </w:r>
          </w:p>
        </w:tc>
        <w:tc>
          <w:tcPr>
            <w:tcW w:w="1469" w:type="dxa"/>
            <w:tcBorders>
              <w:top w:val="nil"/>
              <w:left w:val="nil"/>
              <w:bottom w:val="nil"/>
              <w:right w:val="nil"/>
            </w:tcBorders>
            <w:shd w:val="clear" w:color="auto" w:fill="auto"/>
            <w:noWrap/>
            <w:vAlign w:val="bottom"/>
            <w:hideMark/>
          </w:tcPr>
          <w:p w14:paraId="4E984CF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1.236.178,00</w:t>
            </w:r>
          </w:p>
        </w:tc>
        <w:tc>
          <w:tcPr>
            <w:tcW w:w="916" w:type="dxa"/>
            <w:tcBorders>
              <w:top w:val="nil"/>
              <w:left w:val="nil"/>
              <w:bottom w:val="nil"/>
              <w:right w:val="nil"/>
            </w:tcBorders>
            <w:shd w:val="clear" w:color="auto" w:fill="auto"/>
            <w:noWrap/>
            <w:vAlign w:val="bottom"/>
            <w:hideMark/>
          </w:tcPr>
          <w:p w14:paraId="43CCC8B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93,68</w:t>
            </w:r>
          </w:p>
        </w:tc>
      </w:tr>
      <w:tr w:rsidR="0067094F" w:rsidRPr="0067094F" w14:paraId="17391AFD"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39B79C8B" w14:textId="77777777" w:rsidR="0067094F" w:rsidRPr="0067094F" w:rsidRDefault="0067094F" w:rsidP="0067094F">
            <w:pPr>
              <w:rPr>
                <w:noProof w:val="0"/>
                <w:color w:val="333333"/>
                <w:sz w:val="20"/>
                <w:szCs w:val="20"/>
              </w:rPr>
            </w:pPr>
            <w:r w:rsidRPr="0067094F">
              <w:rPr>
                <w:noProof w:val="0"/>
                <w:color w:val="333333"/>
                <w:sz w:val="20"/>
                <w:szCs w:val="20"/>
              </w:rPr>
              <w:t>Izvor 5.0. Pomoći za korisnika</w:t>
            </w:r>
          </w:p>
        </w:tc>
        <w:tc>
          <w:tcPr>
            <w:tcW w:w="1701" w:type="dxa"/>
            <w:tcBorders>
              <w:top w:val="nil"/>
              <w:left w:val="nil"/>
              <w:bottom w:val="nil"/>
              <w:right w:val="nil"/>
            </w:tcBorders>
            <w:shd w:val="clear" w:color="auto" w:fill="auto"/>
            <w:noWrap/>
            <w:vAlign w:val="bottom"/>
            <w:hideMark/>
          </w:tcPr>
          <w:p w14:paraId="53FD4CEC" w14:textId="77777777" w:rsidR="0067094F" w:rsidRPr="0067094F" w:rsidRDefault="0067094F" w:rsidP="0067094F">
            <w:pPr>
              <w:jc w:val="right"/>
              <w:rPr>
                <w:noProof w:val="0"/>
                <w:color w:val="333333"/>
                <w:sz w:val="20"/>
                <w:szCs w:val="20"/>
              </w:rPr>
            </w:pPr>
            <w:r w:rsidRPr="0067094F">
              <w:rPr>
                <w:noProof w:val="0"/>
                <w:color w:val="333333"/>
                <w:sz w:val="20"/>
                <w:szCs w:val="20"/>
              </w:rPr>
              <w:t>1.319.600,00</w:t>
            </w:r>
          </w:p>
        </w:tc>
        <w:tc>
          <w:tcPr>
            <w:tcW w:w="1469" w:type="dxa"/>
            <w:tcBorders>
              <w:top w:val="nil"/>
              <w:left w:val="nil"/>
              <w:bottom w:val="nil"/>
              <w:right w:val="nil"/>
            </w:tcBorders>
            <w:shd w:val="clear" w:color="auto" w:fill="auto"/>
            <w:noWrap/>
            <w:vAlign w:val="bottom"/>
            <w:hideMark/>
          </w:tcPr>
          <w:p w14:paraId="377CDE10" w14:textId="77777777" w:rsidR="0067094F" w:rsidRPr="0067094F" w:rsidRDefault="0067094F" w:rsidP="0067094F">
            <w:pPr>
              <w:jc w:val="right"/>
              <w:rPr>
                <w:noProof w:val="0"/>
                <w:color w:val="333333"/>
                <w:sz w:val="20"/>
                <w:szCs w:val="20"/>
              </w:rPr>
            </w:pPr>
            <w:r w:rsidRPr="0067094F">
              <w:rPr>
                <w:noProof w:val="0"/>
                <w:color w:val="333333"/>
                <w:sz w:val="20"/>
                <w:szCs w:val="20"/>
              </w:rPr>
              <w:t>1.236.178,00</w:t>
            </w:r>
          </w:p>
        </w:tc>
        <w:tc>
          <w:tcPr>
            <w:tcW w:w="916" w:type="dxa"/>
            <w:tcBorders>
              <w:top w:val="nil"/>
              <w:left w:val="nil"/>
              <w:bottom w:val="nil"/>
              <w:right w:val="nil"/>
            </w:tcBorders>
            <w:shd w:val="clear" w:color="auto" w:fill="auto"/>
            <w:noWrap/>
            <w:vAlign w:val="bottom"/>
            <w:hideMark/>
          </w:tcPr>
          <w:p w14:paraId="4C5FEDF8" w14:textId="77777777" w:rsidR="0067094F" w:rsidRPr="0067094F" w:rsidRDefault="0067094F" w:rsidP="0067094F">
            <w:pPr>
              <w:jc w:val="right"/>
              <w:rPr>
                <w:noProof w:val="0"/>
                <w:color w:val="333333"/>
                <w:sz w:val="20"/>
                <w:szCs w:val="20"/>
              </w:rPr>
            </w:pPr>
            <w:r w:rsidRPr="0067094F">
              <w:rPr>
                <w:noProof w:val="0"/>
                <w:color w:val="333333"/>
                <w:sz w:val="20"/>
                <w:szCs w:val="20"/>
              </w:rPr>
              <w:t>93,68</w:t>
            </w:r>
          </w:p>
        </w:tc>
      </w:tr>
      <w:tr w:rsidR="0067094F" w:rsidRPr="0067094F" w14:paraId="0075BE0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4CD11DD" w14:textId="77777777" w:rsidR="0067094F" w:rsidRPr="0067094F" w:rsidRDefault="0067094F" w:rsidP="0067094F">
            <w:pPr>
              <w:rPr>
                <w:b/>
                <w:bCs/>
                <w:noProof w:val="0"/>
                <w:sz w:val="20"/>
                <w:szCs w:val="20"/>
              </w:rPr>
            </w:pPr>
            <w:r w:rsidRPr="0067094F">
              <w:rPr>
                <w:b/>
                <w:bCs/>
                <w:noProof w:val="0"/>
                <w:sz w:val="20"/>
                <w:szCs w:val="20"/>
              </w:rPr>
              <w:t>311</w:t>
            </w:r>
          </w:p>
        </w:tc>
        <w:tc>
          <w:tcPr>
            <w:tcW w:w="266" w:type="dxa"/>
            <w:tcBorders>
              <w:top w:val="nil"/>
              <w:left w:val="nil"/>
              <w:bottom w:val="nil"/>
              <w:right w:val="nil"/>
            </w:tcBorders>
            <w:shd w:val="clear" w:color="auto" w:fill="auto"/>
            <w:noWrap/>
            <w:vAlign w:val="bottom"/>
            <w:hideMark/>
          </w:tcPr>
          <w:p w14:paraId="4A32F65E"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0225F00" w14:textId="77777777" w:rsidR="0067094F" w:rsidRPr="0067094F" w:rsidRDefault="0067094F" w:rsidP="0067094F">
            <w:pPr>
              <w:rPr>
                <w:b/>
                <w:bCs/>
                <w:noProof w:val="0"/>
                <w:sz w:val="20"/>
                <w:szCs w:val="20"/>
              </w:rPr>
            </w:pPr>
            <w:r w:rsidRPr="0067094F">
              <w:rPr>
                <w:b/>
                <w:bCs/>
                <w:noProof w:val="0"/>
                <w:sz w:val="20"/>
                <w:szCs w:val="20"/>
              </w:rPr>
              <w:t>Plaće (Bruto)</w:t>
            </w:r>
          </w:p>
        </w:tc>
        <w:tc>
          <w:tcPr>
            <w:tcW w:w="1701" w:type="dxa"/>
            <w:tcBorders>
              <w:top w:val="nil"/>
              <w:left w:val="nil"/>
              <w:bottom w:val="nil"/>
              <w:right w:val="nil"/>
            </w:tcBorders>
            <w:shd w:val="clear" w:color="auto" w:fill="auto"/>
            <w:noWrap/>
            <w:vAlign w:val="bottom"/>
            <w:hideMark/>
          </w:tcPr>
          <w:p w14:paraId="61A33739" w14:textId="77777777" w:rsidR="0067094F" w:rsidRPr="0067094F" w:rsidRDefault="0067094F" w:rsidP="0067094F">
            <w:pPr>
              <w:jc w:val="right"/>
              <w:rPr>
                <w:b/>
                <w:bCs/>
                <w:noProof w:val="0"/>
                <w:sz w:val="20"/>
                <w:szCs w:val="20"/>
              </w:rPr>
            </w:pPr>
            <w:r w:rsidRPr="0067094F">
              <w:rPr>
                <w:b/>
                <w:bCs/>
                <w:noProof w:val="0"/>
                <w:sz w:val="20"/>
                <w:szCs w:val="20"/>
              </w:rPr>
              <w:t>950.000,00</w:t>
            </w:r>
          </w:p>
        </w:tc>
        <w:tc>
          <w:tcPr>
            <w:tcW w:w="1469" w:type="dxa"/>
            <w:tcBorders>
              <w:top w:val="nil"/>
              <w:left w:val="nil"/>
              <w:bottom w:val="nil"/>
              <w:right w:val="nil"/>
            </w:tcBorders>
            <w:shd w:val="clear" w:color="auto" w:fill="auto"/>
            <w:noWrap/>
            <w:vAlign w:val="bottom"/>
            <w:hideMark/>
          </w:tcPr>
          <w:p w14:paraId="4D8A76B3" w14:textId="77777777" w:rsidR="0067094F" w:rsidRPr="0067094F" w:rsidRDefault="0067094F" w:rsidP="0067094F">
            <w:pPr>
              <w:jc w:val="right"/>
              <w:rPr>
                <w:b/>
                <w:bCs/>
                <w:noProof w:val="0"/>
                <w:sz w:val="20"/>
                <w:szCs w:val="20"/>
              </w:rPr>
            </w:pPr>
            <w:r w:rsidRPr="0067094F">
              <w:rPr>
                <w:b/>
                <w:bCs/>
                <w:noProof w:val="0"/>
                <w:sz w:val="20"/>
                <w:szCs w:val="20"/>
              </w:rPr>
              <w:t>924.646,65</w:t>
            </w:r>
          </w:p>
        </w:tc>
        <w:tc>
          <w:tcPr>
            <w:tcW w:w="916" w:type="dxa"/>
            <w:tcBorders>
              <w:top w:val="nil"/>
              <w:left w:val="nil"/>
              <w:bottom w:val="nil"/>
              <w:right w:val="nil"/>
            </w:tcBorders>
            <w:shd w:val="clear" w:color="auto" w:fill="auto"/>
            <w:noWrap/>
            <w:vAlign w:val="bottom"/>
            <w:hideMark/>
          </w:tcPr>
          <w:p w14:paraId="53F88792" w14:textId="77777777" w:rsidR="0067094F" w:rsidRPr="0067094F" w:rsidRDefault="0067094F" w:rsidP="0067094F">
            <w:pPr>
              <w:jc w:val="right"/>
              <w:rPr>
                <w:b/>
                <w:bCs/>
                <w:noProof w:val="0"/>
                <w:sz w:val="20"/>
                <w:szCs w:val="20"/>
              </w:rPr>
            </w:pPr>
            <w:r w:rsidRPr="0067094F">
              <w:rPr>
                <w:b/>
                <w:bCs/>
                <w:noProof w:val="0"/>
                <w:sz w:val="20"/>
                <w:szCs w:val="20"/>
              </w:rPr>
              <w:t>97,33</w:t>
            </w:r>
          </w:p>
        </w:tc>
      </w:tr>
      <w:tr w:rsidR="0067094F" w:rsidRPr="0067094F" w14:paraId="61E2622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00747FD" w14:textId="77777777" w:rsidR="0067094F" w:rsidRPr="0067094F" w:rsidRDefault="0067094F" w:rsidP="0067094F">
            <w:pPr>
              <w:rPr>
                <w:noProof w:val="0"/>
                <w:sz w:val="20"/>
                <w:szCs w:val="20"/>
              </w:rPr>
            </w:pPr>
            <w:r w:rsidRPr="0067094F">
              <w:rPr>
                <w:noProof w:val="0"/>
                <w:sz w:val="20"/>
                <w:szCs w:val="20"/>
              </w:rPr>
              <w:t>3111</w:t>
            </w:r>
          </w:p>
        </w:tc>
        <w:tc>
          <w:tcPr>
            <w:tcW w:w="266" w:type="dxa"/>
            <w:tcBorders>
              <w:top w:val="nil"/>
              <w:left w:val="nil"/>
              <w:bottom w:val="nil"/>
              <w:right w:val="nil"/>
            </w:tcBorders>
            <w:shd w:val="clear" w:color="auto" w:fill="auto"/>
            <w:noWrap/>
            <w:vAlign w:val="bottom"/>
            <w:hideMark/>
          </w:tcPr>
          <w:p w14:paraId="7261990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538072C" w14:textId="77777777" w:rsidR="0067094F" w:rsidRPr="0067094F" w:rsidRDefault="0067094F" w:rsidP="0067094F">
            <w:pPr>
              <w:rPr>
                <w:noProof w:val="0"/>
                <w:sz w:val="20"/>
                <w:szCs w:val="20"/>
              </w:rPr>
            </w:pPr>
            <w:r w:rsidRPr="0067094F">
              <w:rPr>
                <w:noProof w:val="0"/>
                <w:sz w:val="20"/>
                <w:szCs w:val="20"/>
              </w:rPr>
              <w:t>Plaće za redovan rad</w:t>
            </w:r>
          </w:p>
        </w:tc>
        <w:tc>
          <w:tcPr>
            <w:tcW w:w="1701" w:type="dxa"/>
            <w:tcBorders>
              <w:top w:val="nil"/>
              <w:left w:val="nil"/>
              <w:bottom w:val="nil"/>
              <w:right w:val="nil"/>
            </w:tcBorders>
            <w:shd w:val="clear" w:color="auto" w:fill="auto"/>
            <w:noWrap/>
            <w:vAlign w:val="bottom"/>
            <w:hideMark/>
          </w:tcPr>
          <w:p w14:paraId="7177D8DB"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DC73A67" w14:textId="77777777" w:rsidR="0067094F" w:rsidRPr="0067094F" w:rsidRDefault="0067094F" w:rsidP="0067094F">
            <w:pPr>
              <w:jc w:val="right"/>
              <w:rPr>
                <w:noProof w:val="0"/>
                <w:sz w:val="20"/>
                <w:szCs w:val="20"/>
              </w:rPr>
            </w:pPr>
            <w:r w:rsidRPr="0067094F">
              <w:rPr>
                <w:noProof w:val="0"/>
                <w:sz w:val="20"/>
                <w:szCs w:val="20"/>
              </w:rPr>
              <w:t>924.646,65</w:t>
            </w:r>
          </w:p>
        </w:tc>
        <w:tc>
          <w:tcPr>
            <w:tcW w:w="916" w:type="dxa"/>
            <w:tcBorders>
              <w:top w:val="nil"/>
              <w:left w:val="nil"/>
              <w:bottom w:val="nil"/>
              <w:right w:val="nil"/>
            </w:tcBorders>
            <w:shd w:val="clear" w:color="auto" w:fill="auto"/>
            <w:noWrap/>
            <w:vAlign w:val="bottom"/>
            <w:hideMark/>
          </w:tcPr>
          <w:p w14:paraId="7F184A2B" w14:textId="77777777" w:rsidR="0067094F" w:rsidRPr="0067094F" w:rsidRDefault="0067094F" w:rsidP="0067094F">
            <w:pPr>
              <w:jc w:val="right"/>
              <w:rPr>
                <w:noProof w:val="0"/>
                <w:sz w:val="20"/>
                <w:szCs w:val="20"/>
              </w:rPr>
            </w:pPr>
          </w:p>
        </w:tc>
      </w:tr>
      <w:tr w:rsidR="0067094F" w:rsidRPr="0067094F" w14:paraId="64BAAF5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4DB9EC6" w14:textId="77777777" w:rsidR="0067094F" w:rsidRPr="0067094F" w:rsidRDefault="0067094F" w:rsidP="0067094F">
            <w:pPr>
              <w:rPr>
                <w:b/>
                <w:bCs/>
                <w:noProof w:val="0"/>
                <w:sz w:val="20"/>
                <w:szCs w:val="20"/>
              </w:rPr>
            </w:pPr>
            <w:r w:rsidRPr="0067094F">
              <w:rPr>
                <w:b/>
                <w:bCs/>
                <w:noProof w:val="0"/>
                <w:sz w:val="20"/>
                <w:szCs w:val="20"/>
              </w:rPr>
              <w:t>312</w:t>
            </w:r>
          </w:p>
        </w:tc>
        <w:tc>
          <w:tcPr>
            <w:tcW w:w="266" w:type="dxa"/>
            <w:tcBorders>
              <w:top w:val="nil"/>
              <w:left w:val="nil"/>
              <w:bottom w:val="nil"/>
              <w:right w:val="nil"/>
            </w:tcBorders>
            <w:shd w:val="clear" w:color="auto" w:fill="auto"/>
            <w:noWrap/>
            <w:vAlign w:val="bottom"/>
            <w:hideMark/>
          </w:tcPr>
          <w:p w14:paraId="3866E567"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E7B613B" w14:textId="77777777" w:rsidR="0067094F" w:rsidRPr="0067094F" w:rsidRDefault="0067094F" w:rsidP="0067094F">
            <w:pPr>
              <w:rPr>
                <w:b/>
                <w:bCs/>
                <w:noProof w:val="0"/>
                <w:sz w:val="20"/>
                <w:szCs w:val="20"/>
              </w:rPr>
            </w:pPr>
            <w:r w:rsidRPr="0067094F">
              <w:rPr>
                <w:b/>
                <w:bCs/>
                <w:noProof w:val="0"/>
                <w:sz w:val="20"/>
                <w:szCs w:val="20"/>
              </w:rPr>
              <w:t>Ostali rashodi za zaposlene</w:t>
            </w:r>
          </w:p>
        </w:tc>
        <w:tc>
          <w:tcPr>
            <w:tcW w:w="1701" w:type="dxa"/>
            <w:tcBorders>
              <w:top w:val="nil"/>
              <w:left w:val="nil"/>
              <w:bottom w:val="nil"/>
              <w:right w:val="nil"/>
            </w:tcBorders>
            <w:shd w:val="clear" w:color="auto" w:fill="auto"/>
            <w:noWrap/>
            <w:vAlign w:val="bottom"/>
            <w:hideMark/>
          </w:tcPr>
          <w:p w14:paraId="3E4DF2D8" w14:textId="77777777" w:rsidR="0067094F" w:rsidRPr="0067094F" w:rsidRDefault="0067094F" w:rsidP="0067094F">
            <w:pPr>
              <w:jc w:val="right"/>
              <w:rPr>
                <w:b/>
                <w:bCs/>
                <w:noProof w:val="0"/>
                <w:sz w:val="20"/>
                <w:szCs w:val="20"/>
              </w:rPr>
            </w:pPr>
            <w:r w:rsidRPr="0067094F">
              <w:rPr>
                <w:b/>
                <w:bCs/>
                <w:noProof w:val="0"/>
                <w:sz w:val="20"/>
                <w:szCs w:val="20"/>
              </w:rPr>
              <w:t>107.000,00</w:t>
            </w:r>
          </w:p>
        </w:tc>
        <w:tc>
          <w:tcPr>
            <w:tcW w:w="1469" w:type="dxa"/>
            <w:tcBorders>
              <w:top w:val="nil"/>
              <w:left w:val="nil"/>
              <w:bottom w:val="nil"/>
              <w:right w:val="nil"/>
            </w:tcBorders>
            <w:shd w:val="clear" w:color="auto" w:fill="auto"/>
            <w:noWrap/>
            <w:vAlign w:val="bottom"/>
            <w:hideMark/>
          </w:tcPr>
          <w:p w14:paraId="4F6A1D36" w14:textId="77777777" w:rsidR="0067094F" w:rsidRPr="0067094F" w:rsidRDefault="0067094F" w:rsidP="0067094F">
            <w:pPr>
              <w:jc w:val="right"/>
              <w:rPr>
                <w:b/>
                <w:bCs/>
                <w:noProof w:val="0"/>
                <w:sz w:val="20"/>
                <w:szCs w:val="20"/>
              </w:rPr>
            </w:pPr>
            <w:r w:rsidRPr="0067094F">
              <w:rPr>
                <w:b/>
                <w:bCs/>
                <w:noProof w:val="0"/>
                <w:sz w:val="20"/>
                <w:szCs w:val="20"/>
              </w:rPr>
              <w:t>75.771,14</w:t>
            </w:r>
          </w:p>
        </w:tc>
        <w:tc>
          <w:tcPr>
            <w:tcW w:w="916" w:type="dxa"/>
            <w:tcBorders>
              <w:top w:val="nil"/>
              <w:left w:val="nil"/>
              <w:bottom w:val="nil"/>
              <w:right w:val="nil"/>
            </w:tcBorders>
            <w:shd w:val="clear" w:color="auto" w:fill="auto"/>
            <w:noWrap/>
            <w:vAlign w:val="bottom"/>
            <w:hideMark/>
          </w:tcPr>
          <w:p w14:paraId="34EF8B2B" w14:textId="77777777" w:rsidR="0067094F" w:rsidRPr="0067094F" w:rsidRDefault="0067094F" w:rsidP="0067094F">
            <w:pPr>
              <w:jc w:val="right"/>
              <w:rPr>
                <w:b/>
                <w:bCs/>
                <w:noProof w:val="0"/>
                <w:sz w:val="20"/>
                <w:szCs w:val="20"/>
              </w:rPr>
            </w:pPr>
            <w:r w:rsidRPr="0067094F">
              <w:rPr>
                <w:b/>
                <w:bCs/>
                <w:noProof w:val="0"/>
                <w:sz w:val="20"/>
                <w:szCs w:val="20"/>
              </w:rPr>
              <w:t>70,81</w:t>
            </w:r>
          </w:p>
        </w:tc>
      </w:tr>
      <w:tr w:rsidR="0067094F" w:rsidRPr="0067094F" w14:paraId="2CD916D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68E5515A" w14:textId="77777777" w:rsidR="0067094F" w:rsidRPr="0067094F" w:rsidRDefault="0067094F" w:rsidP="0067094F">
            <w:pPr>
              <w:rPr>
                <w:noProof w:val="0"/>
                <w:sz w:val="20"/>
                <w:szCs w:val="20"/>
              </w:rPr>
            </w:pPr>
            <w:r w:rsidRPr="0067094F">
              <w:rPr>
                <w:noProof w:val="0"/>
                <w:sz w:val="20"/>
                <w:szCs w:val="20"/>
              </w:rPr>
              <w:t>3121</w:t>
            </w:r>
          </w:p>
        </w:tc>
        <w:tc>
          <w:tcPr>
            <w:tcW w:w="266" w:type="dxa"/>
            <w:tcBorders>
              <w:top w:val="nil"/>
              <w:left w:val="nil"/>
              <w:bottom w:val="nil"/>
              <w:right w:val="nil"/>
            </w:tcBorders>
            <w:shd w:val="clear" w:color="auto" w:fill="auto"/>
            <w:noWrap/>
            <w:vAlign w:val="bottom"/>
            <w:hideMark/>
          </w:tcPr>
          <w:p w14:paraId="406EE51A"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957F680" w14:textId="77777777" w:rsidR="0067094F" w:rsidRPr="0067094F" w:rsidRDefault="0067094F" w:rsidP="0067094F">
            <w:pPr>
              <w:rPr>
                <w:noProof w:val="0"/>
                <w:sz w:val="20"/>
                <w:szCs w:val="20"/>
              </w:rPr>
            </w:pPr>
            <w:r w:rsidRPr="0067094F">
              <w:rPr>
                <w:noProof w:val="0"/>
                <w:sz w:val="20"/>
                <w:szCs w:val="20"/>
              </w:rPr>
              <w:t>Ostali rashodi za zaposlene</w:t>
            </w:r>
          </w:p>
        </w:tc>
        <w:tc>
          <w:tcPr>
            <w:tcW w:w="1701" w:type="dxa"/>
            <w:tcBorders>
              <w:top w:val="nil"/>
              <w:left w:val="nil"/>
              <w:bottom w:val="nil"/>
              <w:right w:val="nil"/>
            </w:tcBorders>
            <w:shd w:val="clear" w:color="auto" w:fill="auto"/>
            <w:noWrap/>
            <w:vAlign w:val="bottom"/>
            <w:hideMark/>
          </w:tcPr>
          <w:p w14:paraId="3E98877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C917030" w14:textId="77777777" w:rsidR="0067094F" w:rsidRPr="0067094F" w:rsidRDefault="0067094F" w:rsidP="0067094F">
            <w:pPr>
              <w:jc w:val="right"/>
              <w:rPr>
                <w:noProof w:val="0"/>
                <w:sz w:val="20"/>
                <w:szCs w:val="20"/>
              </w:rPr>
            </w:pPr>
            <w:r w:rsidRPr="0067094F">
              <w:rPr>
                <w:noProof w:val="0"/>
                <w:sz w:val="20"/>
                <w:szCs w:val="20"/>
              </w:rPr>
              <w:t>75.771,14</w:t>
            </w:r>
          </w:p>
        </w:tc>
        <w:tc>
          <w:tcPr>
            <w:tcW w:w="916" w:type="dxa"/>
            <w:tcBorders>
              <w:top w:val="nil"/>
              <w:left w:val="nil"/>
              <w:bottom w:val="nil"/>
              <w:right w:val="nil"/>
            </w:tcBorders>
            <w:shd w:val="clear" w:color="auto" w:fill="auto"/>
            <w:noWrap/>
            <w:vAlign w:val="bottom"/>
            <w:hideMark/>
          </w:tcPr>
          <w:p w14:paraId="7289D5B9" w14:textId="77777777" w:rsidR="0067094F" w:rsidRPr="0067094F" w:rsidRDefault="0067094F" w:rsidP="0067094F">
            <w:pPr>
              <w:jc w:val="right"/>
              <w:rPr>
                <w:noProof w:val="0"/>
                <w:sz w:val="20"/>
                <w:szCs w:val="20"/>
              </w:rPr>
            </w:pPr>
          </w:p>
        </w:tc>
      </w:tr>
      <w:tr w:rsidR="0067094F" w:rsidRPr="0067094F" w14:paraId="748A12D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F4D061A" w14:textId="77777777" w:rsidR="0067094F" w:rsidRPr="0067094F" w:rsidRDefault="0067094F" w:rsidP="0067094F">
            <w:pPr>
              <w:rPr>
                <w:b/>
                <w:bCs/>
                <w:noProof w:val="0"/>
                <w:sz w:val="20"/>
                <w:szCs w:val="20"/>
              </w:rPr>
            </w:pPr>
            <w:r w:rsidRPr="0067094F">
              <w:rPr>
                <w:b/>
                <w:bCs/>
                <w:noProof w:val="0"/>
                <w:sz w:val="20"/>
                <w:szCs w:val="20"/>
              </w:rPr>
              <w:t>313</w:t>
            </w:r>
          </w:p>
        </w:tc>
        <w:tc>
          <w:tcPr>
            <w:tcW w:w="266" w:type="dxa"/>
            <w:tcBorders>
              <w:top w:val="nil"/>
              <w:left w:val="nil"/>
              <w:bottom w:val="nil"/>
              <w:right w:val="nil"/>
            </w:tcBorders>
            <w:shd w:val="clear" w:color="auto" w:fill="auto"/>
            <w:noWrap/>
            <w:vAlign w:val="bottom"/>
            <w:hideMark/>
          </w:tcPr>
          <w:p w14:paraId="68EFD36F"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38F27CF" w14:textId="77777777" w:rsidR="0067094F" w:rsidRPr="0067094F" w:rsidRDefault="0067094F" w:rsidP="0067094F">
            <w:pPr>
              <w:rPr>
                <w:b/>
                <w:bCs/>
                <w:noProof w:val="0"/>
                <w:sz w:val="20"/>
                <w:szCs w:val="20"/>
              </w:rPr>
            </w:pPr>
            <w:r w:rsidRPr="0067094F">
              <w:rPr>
                <w:b/>
                <w:bCs/>
                <w:noProof w:val="0"/>
                <w:sz w:val="20"/>
                <w:szCs w:val="20"/>
              </w:rPr>
              <w:t>Doprinosi na plaće</w:t>
            </w:r>
          </w:p>
        </w:tc>
        <w:tc>
          <w:tcPr>
            <w:tcW w:w="1701" w:type="dxa"/>
            <w:tcBorders>
              <w:top w:val="nil"/>
              <w:left w:val="nil"/>
              <w:bottom w:val="nil"/>
              <w:right w:val="nil"/>
            </w:tcBorders>
            <w:shd w:val="clear" w:color="auto" w:fill="auto"/>
            <w:noWrap/>
            <w:vAlign w:val="bottom"/>
            <w:hideMark/>
          </w:tcPr>
          <w:p w14:paraId="35F70BEA" w14:textId="77777777" w:rsidR="0067094F" w:rsidRPr="0067094F" w:rsidRDefault="0067094F" w:rsidP="0067094F">
            <w:pPr>
              <w:jc w:val="right"/>
              <w:rPr>
                <w:b/>
                <w:bCs/>
                <w:noProof w:val="0"/>
                <w:sz w:val="20"/>
                <w:szCs w:val="20"/>
              </w:rPr>
            </w:pPr>
            <w:r w:rsidRPr="0067094F">
              <w:rPr>
                <w:b/>
                <w:bCs/>
                <w:noProof w:val="0"/>
                <w:sz w:val="20"/>
                <w:szCs w:val="20"/>
              </w:rPr>
              <w:t>130.000,00</w:t>
            </w:r>
          </w:p>
        </w:tc>
        <w:tc>
          <w:tcPr>
            <w:tcW w:w="1469" w:type="dxa"/>
            <w:tcBorders>
              <w:top w:val="nil"/>
              <w:left w:val="nil"/>
              <w:bottom w:val="nil"/>
              <w:right w:val="nil"/>
            </w:tcBorders>
            <w:shd w:val="clear" w:color="auto" w:fill="auto"/>
            <w:noWrap/>
            <w:vAlign w:val="bottom"/>
            <w:hideMark/>
          </w:tcPr>
          <w:p w14:paraId="6190D012" w14:textId="77777777" w:rsidR="0067094F" w:rsidRPr="0067094F" w:rsidRDefault="0067094F" w:rsidP="0067094F">
            <w:pPr>
              <w:jc w:val="right"/>
              <w:rPr>
                <w:b/>
                <w:bCs/>
                <w:noProof w:val="0"/>
                <w:sz w:val="20"/>
                <w:szCs w:val="20"/>
              </w:rPr>
            </w:pPr>
            <w:r w:rsidRPr="0067094F">
              <w:rPr>
                <w:b/>
                <w:bCs/>
                <w:noProof w:val="0"/>
                <w:sz w:val="20"/>
                <w:szCs w:val="20"/>
              </w:rPr>
              <w:t>129.332,27</w:t>
            </w:r>
          </w:p>
        </w:tc>
        <w:tc>
          <w:tcPr>
            <w:tcW w:w="916" w:type="dxa"/>
            <w:tcBorders>
              <w:top w:val="nil"/>
              <w:left w:val="nil"/>
              <w:bottom w:val="nil"/>
              <w:right w:val="nil"/>
            </w:tcBorders>
            <w:shd w:val="clear" w:color="auto" w:fill="auto"/>
            <w:noWrap/>
            <w:vAlign w:val="bottom"/>
            <w:hideMark/>
          </w:tcPr>
          <w:p w14:paraId="0B8B27FF" w14:textId="77777777" w:rsidR="0067094F" w:rsidRPr="0067094F" w:rsidRDefault="0067094F" w:rsidP="0067094F">
            <w:pPr>
              <w:jc w:val="right"/>
              <w:rPr>
                <w:b/>
                <w:bCs/>
                <w:noProof w:val="0"/>
                <w:sz w:val="20"/>
                <w:szCs w:val="20"/>
              </w:rPr>
            </w:pPr>
            <w:r w:rsidRPr="0067094F">
              <w:rPr>
                <w:b/>
                <w:bCs/>
                <w:noProof w:val="0"/>
                <w:sz w:val="20"/>
                <w:szCs w:val="20"/>
              </w:rPr>
              <w:t>99,49</w:t>
            </w:r>
          </w:p>
        </w:tc>
      </w:tr>
      <w:tr w:rsidR="0067094F" w:rsidRPr="0067094F" w14:paraId="74154F5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0028F16" w14:textId="77777777" w:rsidR="0067094F" w:rsidRPr="0067094F" w:rsidRDefault="0067094F" w:rsidP="0067094F">
            <w:pPr>
              <w:rPr>
                <w:noProof w:val="0"/>
                <w:sz w:val="20"/>
                <w:szCs w:val="20"/>
              </w:rPr>
            </w:pPr>
            <w:r w:rsidRPr="0067094F">
              <w:rPr>
                <w:noProof w:val="0"/>
                <w:sz w:val="20"/>
                <w:szCs w:val="20"/>
              </w:rPr>
              <w:t>3132</w:t>
            </w:r>
          </w:p>
        </w:tc>
        <w:tc>
          <w:tcPr>
            <w:tcW w:w="266" w:type="dxa"/>
            <w:tcBorders>
              <w:top w:val="nil"/>
              <w:left w:val="nil"/>
              <w:bottom w:val="nil"/>
              <w:right w:val="nil"/>
            </w:tcBorders>
            <w:shd w:val="clear" w:color="auto" w:fill="auto"/>
            <w:noWrap/>
            <w:vAlign w:val="bottom"/>
            <w:hideMark/>
          </w:tcPr>
          <w:p w14:paraId="2D3820ED"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D53E728" w14:textId="77777777" w:rsidR="0067094F" w:rsidRPr="0067094F" w:rsidRDefault="0067094F" w:rsidP="0067094F">
            <w:pPr>
              <w:rPr>
                <w:noProof w:val="0"/>
                <w:sz w:val="20"/>
                <w:szCs w:val="20"/>
              </w:rPr>
            </w:pPr>
            <w:r w:rsidRPr="0067094F">
              <w:rPr>
                <w:noProof w:val="0"/>
                <w:sz w:val="20"/>
                <w:szCs w:val="20"/>
              </w:rPr>
              <w:t>Doprinosi za obvezno zdravstveno osiguranje</w:t>
            </w:r>
          </w:p>
        </w:tc>
        <w:tc>
          <w:tcPr>
            <w:tcW w:w="1701" w:type="dxa"/>
            <w:tcBorders>
              <w:top w:val="nil"/>
              <w:left w:val="nil"/>
              <w:bottom w:val="nil"/>
              <w:right w:val="nil"/>
            </w:tcBorders>
            <w:shd w:val="clear" w:color="auto" w:fill="auto"/>
            <w:noWrap/>
            <w:vAlign w:val="bottom"/>
            <w:hideMark/>
          </w:tcPr>
          <w:p w14:paraId="76D7D92C"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1B35F8D" w14:textId="77777777" w:rsidR="0067094F" w:rsidRPr="0067094F" w:rsidRDefault="0067094F" w:rsidP="0067094F">
            <w:pPr>
              <w:jc w:val="right"/>
              <w:rPr>
                <w:noProof w:val="0"/>
                <w:sz w:val="20"/>
                <w:szCs w:val="20"/>
              </w:rPr>
            </w:pPr>
            <w:r w:rsidRPr="0067094F">
              <w:rPr>
                <w:noProof w:val="0"/>
                <w:sz w:val="20"/>
                <w:szCs w:val="20"/>
              </w:rPr>
              <w:t>129.332,27</w:t>
            </w:r>
          </w:p>
        </w:tc>
        <w:tc>
          <w:tcPr>
            <w:tcW w:w="916" w:type="dxa"/>
            <w:tcBorders>
              <w:top w:val="nil"/>
              <w:left w:val="nil"/>
              <w:bottom w:val="nil"/>
              <w:right w:val="nil"/>
            </w:tcBorders>
            <w:shd w:val="clear" w:color="auto" w:fill="auto"/>
            <w:noWrap/>
            <w:vAlign w:val="bottom"/>
            <w:hideMark/>
          </w:tcPr>
          <w:p w14:paraId="696573B8" w14:textId="77777777" w:rsidR="0067094F" w:rsidRPr="0067094F" w:rsidRDefault="0067094F" w:rsidP="0067094F">
            <w:pPr>
              <w:jc w:val="right"/>
              <w:rPr>
                <w:noProof w:val="0"/>
                <w:sz w:val="20"/>
                <w:szCs w:val="20"/>
              </w:rPr>
            </w:pPr>
          </w:p>
        </w:tc>
      </w:tr>
      <w:tr w:rsidR="0067094F" w:rsidRPr="0067094F" w14:paraId="49BFC6A9"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0914286" w14:textId="77777777" w:rsidR="0067094F" w:rsidRPr="0067094F" w:rsidRDefault="0067094F" w:rsidP="0067094F">
            <w:pPr>
              <w:rPr>
                <w:b/>
                <w:bCs/>
                <w:noProof w:val="0"/>
                <w:sz w:val="20"/>
                <w:szCs w:val="20"/>
              </w:rPr>
            </w:pPr>
            <w:r w:rsidRPr="0067094F">
              <w:rPr>
                <w:b/>
                <w:bCs/>
                <w:noProof w:val="0"/>
                <w:sz w:val="20"/>
                <w:szCs w:val="20"/>
              </w:rPr>
              <w:t>321</w:t>
            </w:r>
          </w:p>
        </w:tc>
        <w:tc>
          <w:tcPr>
            <w:tcW w:w="266" w:type="dxa"/>
            <w:tcBorders>
              <w:top w:val="nil"/>
              <w:left w:val="nil"/>
              <w:bottom w:val="nil"/>
              <w:right w:val="nil"/>
            </w:tcBorders>
            <w:shd w:val="clear" w:color="auto" w:fill="auto"/>
            <w:noWrap/>
            <w:vAlign w:val="bottom"/>
            <w:hideMark/>
          </w:tcPr>
          <w:p w14:paraId="0FB1F602"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93770C9" w14:textId="77777777" w:rsidR="0067094F" w:rsidRPr="0067094F" w:rsidRDefault="0067094F" w:rsidP="0067094F">
            <w:pPr>
              <w:rPr>
                <w:b/>
                <w:bCs/>
                <w:noProof w:val="0"/>
                <w:sz w:val="20"/>
                <w:szCs w:val="20"/>
              </w:rPr>
            </w:pPr>
            <w:r w:rsidRPr="0067094F">
              <w:rPr>
                <w:b/>
                <w:bCs/>
                <w:noProof w:val="0"/>
                <w:sz w:val="20"/>
                <w:szCs w:val="20"/>
              </w:rPr>
              <w:t>Naknade troškova zaposlenima</w:t>
            </w:r>
          </w:p>
        </w:tc>
        <w:tc>
          <w:tcPr>
            <w:tcW w:w="1701" w:type="dxa"/>
            <w:tcBorders>
              <w:top w:val="nil"/>
              <w:left w:val="nil"/>
              <w:bottom w:val="nil"/>
              <w:right w:val="nil"/>
            </w:tcBorders>
            <w:shd w:val="clear" w:color="auto" w:fill="auto"/>
            <w:noWrap/>
            <w:vAlign w:val="bottom"/>
            <w:hideMark/>
          </w:tcPr>
          <w:p w14:paraId="1EEEA27E" w14:textId="77777777" w:rsidR="0067094F" w:rsidRPr="0067094F" w:rsidRDefault="0067094F" w:rsidP="0067094F">
            <w:pPr>
              <w:jc w:val="right"/>
              <w:rPr>
                <w:b/>
                <w:bCs/>
                <w:noProof w:val="0"/>
                <w:sz w:val="20"/>
                <w:szCs w:val="20"/>
              </w:rPr>
            </w:pPr>
            <w:r w:rsidRPr="0067094F">
              <w:rPr>
                <w:b/>
                <w:bCs/>
                <w:noProof w:val="0"/>
                <w:sz w:val="20"/>
                <w:szCs w:val="20"/>
              </w:rPr>
              <w:t>42.000,00</w:t>
            </w:r>
          </w:p>
        </w:tc>
        <w:tc>
          <w:tcPr>
            <w:tcW w:w="1469" w:type="dxa"/>
            <w:tcBorders>
              <w:top w:val="nil"/>
              <w:left w:val="nil"/>
              <w:bottom w:val="nil"/>
              <w:right w:val="nil"/>
            </w:tcBorders>
            <w:shd w:val="clear" w:color="auto" w:fill="auto"/>
            <w:noWrap/>
            <w:vAlign w:val="bottom"/>
            <w:hideMark/>
          </w:tcPr>
          <w:p w14:paraId="43DC7C96" w14:textId="77777777" w:rsidR="0067094F" w:rsidRPr="0067094F" w:rsidRDefault="0067094F" w:rsidP="0067094F">
            <w:pPr>
              <w:jc w:val="right"/>
              <w:rPr>
                <w:b/>
                <w:bCs/>
                <w:noProof w:val="0"/>
                <w:sz w:val="20"/>
                <w:szCs w:val="20"/>
              </w:rPr>
            </w:pPr>
            <w:r w:rsidRPr="0067094F">
              <w:rPr>
                <w:b/>
                <w:bCs/>
                <w:noProof w:val="0"/>
                <w:sz w:val="20"/>
                <w:szCs w:val="20"/>
              </w:rPr>
              <w:t>30.799,51</w:t>
            </w:r>
          </w:p>
        </w:tc>
        <w:tc>
          <w:tcPr>
            <w:tcW w:w="916" w:type="dxa"/>
            <w:tcBorders>
              <w:top w:val="nil"/>
              <w:left w:val="nil"/>
              <w:bottom w:val="nil"/>
              <w:right w:val="nil"/>
            </w:tcBorders>
            <w:shd w:val="clear" w:color="auto" w:fill="auto"/>
            <w:noWrap/>
            <w:vAlign w:val="bottom"/>
            <w:hideMark/>
          </w:tcPr>
          <w:p w14:paraId="7CA464E6" w14:textId="77777777" w:rsidR="0067094F" w:rsidRPr="0067094F" w:rsidRDefault="0067094F" w:rsidP="0067094F">
            <w:pPr>
              <w:jc w:val="right"/>
              <w:rPr>
                <w:b/>
                <w:bCs/>
                <w:noProof w:val="0"/>
                <w:sz w:val="20"/>
                <w:szCs w:val="20"/>
              </w:rPr>
            </w:pPr>
            <w:r w:rsidRPr="0067094F">
              <w:rPr>
                <w:b/>
                <w:bCs/>
                <w:noProof w:val="0"/>
                <w:sz w:val="20"/>
                <w:szCs w:val="20"/>
              </w:rPr>
              <w:t>73,33</w:t>
            </w:r>
          </w:p>
        </w:tc>
      </w:tr>
      <w:tr w:rsidR="0067094F" w:rsidRPr="0067094F" w14:paraId="147793B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D352C04" w14:textId="77777777" w:rsidR="0067094F" w:rsidRPr="0067094F" w:rsidRDefault="0067094F" w:rsidP="0067094F">
            <w:pPr>
              <w:rPr>
                <w:noProof w:val="0"/>
                <w:sz w:val="20"/>
                <w:szCs w:val="20"/>
              </w:rPr>
            </w:pPr>
            <w:r w:rsidRPr="0067094F">
              <w:rPr>
                <w:noProof w:val="0"/>
                <w:sz w:val="20"/>
                <w:szCs w:val="20"/>
              </w:rPr>
              <w:t>3212</w:t>
            </w:r>
          </w:p>
        </w:tc>
        <w:tc>
          <w:tcPr>
            <w:tcW w:w="266" w:type="dxa"/>
            <w:tcBorders>
              <w:top w:val="nil"/>
              <w:left w:val="nil"/>
              <w:bottom w:val="nil"/>
              <w:right w:val="nil"/>
            </w:tcBorders>
            <w:shd w:val="clear" w:color="auto" w:fill="auto"/>
            <w:noWrap/>
            <w:vAlign w:val="bottom"/>
            <w:hideMark/>
          </w:tcPr>
          <w:p w14:paraId="5BE6818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3502E27E" w14:textId="77777777" w:rsidR="0067094F" w:rsidRPr="0067094F" w:rsidRDefault="0067094F" w:rsidP="0067094F">
            <w:pPr>
              <w:rPr>
                <w:noProof w:val="0"/>
                <w:sz w:val="20"/>
                <w:szCs w:val="20"/>
              </w:rPr>
            </w:pPr>
            <w:r w:rsidRPr="0067094F">
              <w:rPr>
                <w:noProof w:val="0"/>
                <w:sz w:val="20"/>
                <w:szCs w:val="20"/>
              </w:rPr>
              <w:t>Naknade za prijevoz, za rad na terenu i odvojeni život</w:t>
            </w:r>
          </w:p>
        </w:tc>
        <w:tc>
          <w:tcPr>
            <w:tcW w:w="1701" w:type="dxa"/>
            <w:tcBorders>
              <w:top w:val="nil"/>
              <w:left w:val="nil"/>
              <w:bottom w:val="nil"/>
              <w:right w:val="nil"/>
            </w:tcBorders>
            <w:shd w:val="clear" w:color="auto" w:fill="auto"/>
            <w:noWrap/>
            <w:vAlign w:val="bottom"/>
            <w:hideMark/>
          </w:tcPr>
          <w:p w14:paraId="4AB7D131"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08E12157" w14:textId="77777777" w:rsidR="0067094F" w:rsidRPr="0067094F" w:rsidRDefault="0067094F" w:rsidP="0067094F">
            <w:pPr>
              <w:jc w:val="right"/>
              <w:rPr>
                <w:noProof w:val="0"/>
                <w:sz w:val="20"/>
                <w:szCs w:val="20"/>
              </w:rPr>
            </w:pPr>
            <w:r w:rsidRPr="0067094F">
              <w:rPr>
                <w:noProof w:val="0"/>
                <w:sz w:val="20"/>
                <w:szCs w:val="20"/>
              </w:rPr>
              <w:t>29.816,97</w:t>
            </w:r>
          </w:p>
        </w:tc>
        <w:tc>
          <w:tcPr>
            <w:tcW w:w="916" w:type="dxa"/>
            <w:tcBorders>
              <w:top w:val="nil"/>
              <w:left w:val="nil"/>
              <w:bottom w:val="nil"/>
              <w:right w:val="nil"/>
            </w:tcBorders>
            <w:shd w:val="clear" w:color="auto" w:fill="auto"/>
            <w:noWrap/>
            <w:vAlign w:val="bottom"/>
            <w:hideMark/>
          </w:tcPr>
          <w:p w14:paraId="3FC8C698" w14:textId="77777777" w:rsidR="0067094F" w:rsidRPr="0067094F" w:rsidRDefault="0067094F" w:rsidP="0067094F">
            <w:pPr>
              <w:jc w:val="right"/>
              <w:rPr>
                <w:noProof w:val="0"/>
                <w:sz w:val="20"/>
                <w:szCs w:val="20"/>
              </w:rPr>
            </w:pPr>
          </w:p>
        </w:tc>
      </w:tr>
      <w:tr w:rsidR="0067094F" w:rsidRPr="0067094F" w14:paraId="09306BD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4A6A3C1A" w14:textId="77777777" w:rsidR="0067094F" w:rsidRPr="0067094F" w:rsidRDefault="0067094F" w:rsidP="0067094F">
            <w:pPr>
              <w:rPr>
                <w:noProof w:val="0"/>
                <w:sz w:val="20"/>
                <w:szCs w:val="20"/>
              </w:rPr>
            </w:pPr>
            <w:r w:rsidRPr="0067094F">
              <w:rPr>
                <w:noProof w:val="0"/>
                <w:sz w:val="20"/>
                <w:szCs w:val="20"/>
              </w:rPr>
              <w:t>3213</w:t>
            </w:r>
          </w:p>
        </w:tc>
        <w:tc>
          <w:tcPr>
            <w:tcW w:w="266" w:type="dxa"/>
            <w:tcBorders>
              <w:top w:val="nil"/>
              <w:left w:val="nil"/>
              <w:bottom w:val="nil"/>
              <w:right w:val="nil"/>
            </w:tcBorders>
            <w:shd w:val="clear" w:color="auto" w:fill="auto"/>
            <w:noWrap/>
            <w:vAlign w:val="bottom"/>
            <w:hideMark/>
          </w:tcPr>
          <w:p w14:paraId="689097DF"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0E1F2B78" w14:textId="77777777" w:rsidR="0067094F" w:rsidRPr="0067094F" w:rsidRDefault="0067094F" w:rsidP="0067094F">
            <w:pPr>
              <w:rPr>
                <w:noProof w:val="0"/>
                <w:sz w:val="20"/>
                <w:szCs w:val="20"/>
              </w:rPr>
            </w:pPr>
            <w:r w:rsidRPr="0067094F">
              <w:rPr>
                <w:noProof w:val="0"/>
                <w:sz w:val="20"/>
                <w:szCs w:val="20"/>
              </w:rPr>
              <w:t>Stručno usavršavanje zaposlenika</w:t>
            </w:r>
          </w:p>
        </w:tc>
        <w:tc>
          <w:tcPr>
            <w:tcW w:w="1701" w:type="dxa"/>
            <w:tcBorders>
              <w:top w:val="nil"/>
              <w:left w:val="nil"/>
              <w:bottom w:val="nil"/>
              <w:right w:val="nil"/>
            </w:tcBorders>
            <w:shd w:val="clear" w:color="auto" w:fill="auto"/>
            <w:noWrap/>
            <w:vAlign w:val="bottom"/>
            <w:hideMark/>
          </w:tcPr>
          <w:p w14:paraId="5CD34BD2"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1109E18" w14:textId="77777777" w:rsidR="0067094F" w:rsidRPr="0067094F" w:rsidRDefault="0067094F" w:rsidP="0067094F">
            <w:pPr>
              <w:jc w:val="right"/>
              <w:rPr>
                <w:noProof w:val="0"/>
                <w:sz w:val="20"/>
                <w:szCs w:val="20"/>
              </w:rPr>
            </w:pPr>
            <w:r w:rsidRPr="0067094F">
              <w:rPr>
                <w:noProof w:val="0"/>
                <w:sz w:val="20"/>
                <w:szCs w:val="20"/>
              </w:rPr>
              <w:t>982,54</w:t>
            </w:r>
          </w:p>
        </w:tc>
        <w:tc>
          <w:tcPr>
            <w:tcW w:w="916" w:type="dxa"/>
            <w:tcBorders>
              <w:top w:val="nil"/>
              <w:left w:val="nil"/>
              <w:bottom w:val="nil"/>
              <w:right w:val="nil"/>
            </w:tcBorders>
            <w:shd w:val="clear" w:color="auto" w:fill="auto"/>
            <w:noWrap/>
            <w:vAlign w:val="bottom"/>
            <w:hideMark/>
          </w:tcPr>
          <w:p w14:paraId="658DBA49" w14:textId="77777777" w:rsidR="0067094F" w:rsidRPr="0067094F" w:rsidRDefault="0067094F" w:rsidP="0067094F">
            <w:pPr>
              <w:jc w:val="right"/>
              <w:rPr>
                <w:noProof w:val="0"/>
                <w:sz w:val="20"/>
                <w:szCs w:val="20"/>
              </w:rPr>
            </w:pPr>
          </w:p>
        </w:tc>
      </w:tr>
      <w:tr w:rsidR="0067094F" w:rsidRPr="0067094F" w14:paraId="2314F80A"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1A70C53" w14:textId="77777777" w:rsidR="0067094F" w:rsidRPr="0067094F" w:rsidRDefault="0067094F" w:rsidP="0067094F">
            <w:pPr>
              <w:rPr>
                <w:b/>
                <w:bCs/>
                <w:noProof w:val="0"/>
                <w:sz w:val="20"/>
                <w:szCs w:val="20"/>
              </w:rPr>
            </w:pPr>
            <w:r w:rsidRPr="0067094F">
              <w:rPr>
                <w:b/>
                <w:bCs/>
                <w:noProof w:val="0"/>
                <w:sz w:val="20"/>
                <w:szCs w:val="20"/>
              </w:rPr>
              <w:t>322</w:t>
            </w:r>
          </w:p>
        </w:tc>
        <w:tc>
          <w:tcPr>
            <w:tcW w:w="266" w:type="dxa"/>
            <w:tcBorders>
              <w:top w:val="nil"/>
              <w:left w:val="nil"/>
              <w:bottom w:val="nil"/>
              <w:right w:val="nil"/>
            </w:tcBorders>
            <w:shd w:val="clear" w:color="auto" w:fill="auto"/>
            <w:noWrap/>
            <w:vAlign w:val="bottom"/>
            <w:hideMark/>
          </w:tcPr>
          <w:p w14:paraId="20909C7A"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6CFC35E" w14:textId="77777777" w:rsidR="0067094F" w:rsidRPr="0067094F" w:rsidRDefault="0067094F" w:rsidP="0067094F">
            <w:pPr>
              <w:rPr>
                <w:b/>
                <w:bCs/>
                <w:noProof w:val="0"/>
                <w:sz w:val="20"/>
                <w:szCs w:val="20"/>
              </w:rPr>
            </w:pPr>
            <w:r w:rsidRPr="0067094F">
              <w:rPr>
                <w:b/>
                <w:bCs/>
                <w:noProof w:val="0"/>
                <w:sz w:val="20"/>
                <w:szCs w:val="20"/>
              </w:rPr>
              <w:t>Rashodi za materijal i energiju</w:t>
            </w:r>
          </w:p>
        </w:tc>
        <w:tc>
          <w:tcPr>
            <w:tcW w:w="1701" w:type="dxa"/>
            <w:tcBorders>
              <w:top w:val="nil"/>
              <w:left w:val="nil"/>
              <w:bottom w:val="nil"/>
              <w:right w:val="nil"/>
            </w:tcBorders>
            <w:shd w:val="clear" w:color="auto" w:fill="auto"/>
            <w:noWrap/>
            <w:vAlign w:val="bottom"/>
            <w:hideMark/>
          </w:tcPr>
          <w:p w14:paraId="4B86DF30" w14:textId="77777777" w:rsidR="0067094F" w:rsidRPr="0067094F" w:rsidRDefault="0067094F" w:rsidP="0067094F">
            <w:pPr>
              <w:jc w:val="right"/>
              <w:rPr>
                <w:b/>
                <w:bCs/>
                <w:noProof w:val="0"/>
                <w:sz w:val="20"/>
                <w:szCs w:val="20"/>
              </w:rPr>
            </w:pPr>
            <w:r w:rsidRPr="0067094F">
              <w:rPr>
                <w:b/>
                <w:bCs/>
                <w:noProof w:val="0"/>
                <w:sz w:val="20"/>
                <w:szCs w:val="20"/>
              </w:rPr>
              <w:t>51.600,00</w:t>
            </w:r>
          </w:p>
        </w:tc>
        <w:tc>
          <w:tcPr>
            <w:tcW w:w="1469" w:type="dxa"/>
            <w:tcBorders>
              <w:top w:val="nil"/>
              <w:left w:val="nil"/>
              <w:bottom w:val="nil"/>
              <w:right w:val="nil"/>
            </w:tcBorders>
            <w:shd w:val="clear" w:color="auto" w:fill="auto"/>
            <w:noWrap/>
            <w:vAlign w:val="bottom"/>
            <w:hideMark/>
          </w:tcPr>
          <w:p w14:paraId="102D1FD0" w14:textId="77777777" w:rsidR="0067094F" w:rsidRPr="0067094F" w:rsidRDefault="0067094F" w:rsidP="0067094F">
            <w:pPr>
              <w:jc w:val="right"/>
              <w:rPr>
                <w:b/>
                <w:bCs/>
                <w:noProof w:val="0"/>
                <w:sz w:val="20"/>
                <w:szCs w:val="20"/>
              </w:rPr>
            </w:pPr>
            <w:r w:rsidRPr="0067094F">
              <w:rPr>
                <w:b/>
                <w:bCs/>
                <w:noProof w:val="0"/>
                <w:sz w:val="20"/>
                <w:szCs w:val="20"/>
              </w:rPr>
              <w:t>41.735,94</w:t>
            </w:r>
          </w:p>
        </w:tc>
        <w:tc>
          <w:tcPr>
            <w:tcW w:w="916" w:type="dxa"/>
            <w:tcBorders>
              <w:top w:val="nil"/>
              <w:left w:val="nil"/>
              <w:bottom w:val="nil"/>
              <w:right w:val="nil"/>
            </w:tcBorders>
            <w:shd w:val="clear" w:color="auto" w:fill="auto"/>
            <w:noWrap/>
            <w:vAlign w:val="bottom"/>
            <w:hideMark/>
          </w:tcPr>
          <w:p w14:paraId="2E2A2D34" w14:textId="77777777" w:rsidR="0067094F" w:rsidRPr="0067094F" w:rsidRDefault="0067094F" w:rsidP="0067094F">
            <w:pPr>
              <w:jc w:val="right"/>
              <w:rPr>
                <w:b/>
                <w:bCs/>
                <w:noProof w:val="0"/>
                <w:sz w:val="20"/>
                <w:szCs w:val="20"/>
              </w:rPr>
            </w:pPr>
            <w:r w:rsidRPr="0067094F">
              <w:rPr>
                <w:b/>
                <w:bCs/>
                <w:noProof w:val="0"/>
                <w:sz w:val="20"/>
                <w:szCs w:val="20"/>
              </w:rPr>
              <w:t>80,88</w:t>
            </w:r>
          </w:p>
        </w:tc>
      </w:tr>
      <w:tr w:rsidR="0067094F" w:rsidRPr="0067094F" w14:paraId="436F33F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67C4A6E" w14:textId="77777777" w:rsidR="0067094F" w:rsidRPr="0067094F" w:rsidRDefault="0067094F" w:rsidP="0067094F">
            <w:pPr>
              <w:rPr>
                <w:noProof w:val="0"/>
                <w:sz w:val="20"/>
                <w:szCs w:val="20"/>
              </w:rPr>
            </w:pPr>
            <w:r w:rsidRPr="0067094F">
              <w:rPr>
                <w:noProof w:val="0"/>
                <w:sz w:val="20"/>
                <w:szCs w:val="20"/>
              </w:rPr>
              <w:t>3221</w:t>
            </w:r>
          </w:p>
        </w:tc>
        <w:tc>
          <w:tcPr>
            <w:tcW w:w="266" w:type="dxa"/>
            <w:tcBorders>
              <w:top w:val="nil"/>
              <w:left w:val="nil"/>
              <w:bottom w:val="nil"/>
              <w:right w:val="nil"/>
            </w:tcBorders>
            <w:shd w:val="clear" w:color="auto" w:fill="auto"/>
            <w:noWrap/>
            <w:vAlign w:val="bottom"/>
            <w:hideMark/>
          </w:tcPr>
          <w:p w14:paraId="1940640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64978EB" w14:textId="77777777" w:rsidR="0067094F" w:rsidRPr="0067094F" w:rsidRDefault="0067094F" w:rsidP="0067094F">
            <w:pPr>
              <w:rPr>
                <w:noProof w:val="0"/>
                <w:sz w:val="20"/>
                <w:szCs w:val="20"/>
              </w:rPr>
            </w:pPr>
            <w:r w:rsidRPr="0067094F">
              <w:rPr>
                <w:noProof w:val="0"/>
                <w:sz w:val="20"/>
                <w:szCs w:val="20"/>
              </w:rPr>
              <w:t>Uredski materijal i ostali materijalni rashodi</w:t>
            </w:r>
          </w:p>
        </w:tc>
        <w:tc>
          <w:tcPr>
            <w:tcW w:w="1701" w:type="dxa"/>
            <w:tcBorders>
              <w:top w:val="nil"/>
              <w:left w:val="nil"/>
              <w:bottom w:val="nil"/>
              <w:right w:val="nil"/>
            </w:tcBorders>
            <w:shd w:val="clear" w:color="auto" w:fill="auto"/>
            <w:noWrap/>
            <w:vAlign w:val="bottom"/>
            <w:hideMark/>
          </w:tcPr>
          <w:p w14:paraId="5BB0A131"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2224BC21" w14:textId="77777777" w:rsidR="0067094F" w:rsidRPr="0067094F" w:rsidRDefault="0067094F" w:rsidP="0067094F">
            <w:pPr>
              <w:jc w:val="right"/>
              <w:rPr>
                <w:noProof w:val="0"/>
                <w:sz w:val="20"/>
                <w:szCs w:val="20"/>
              </w:rPr>
            </w:pPr>
            <w:r w:rsidRPr="0067094F">
              <w:rPr>
                <w:noProof w:val="0"/>
                <w:sz w:val="20"/>
                <w:szCs w:val="20"/>
              </w:rPr>
              <w:t>2.080,00</w:t>
            </w:r>
          </w:p>
        </w:tc>
        <w:tc>
          <w:tcPr>
            <w:tcW w:w="916" w:type="dxa"/>
            <w:tcBorders>
              <w:top w:val="nil"/>
              <w:left w:val="nil"/>
              <w:bottom w:val="nil"/>
              <w:right w:val="nil"/>
            </w:tcBorders>
            <w:shd w:val="clear" w:color="auto" w:fill="auto"/>
            <w:noWrap/>
            <w:vAlign w:val="bottom"/>
            <w:hideMark/>
          </w:tcPr>
          <w:p w14:paraId="765203F8" w14:textId="77777777" w:rsidR="0067094F" w:rsidRPr="0067094F" w:rsidRDefault="0067094F" w:rsidP="0067094F">
            <w:pPr>
              <w:jc w:val="right"/>
              <w:rPr>
                <w:noProof w:val="0"/>
                <w:sz w:val="20"/>
                <w:szCs w:val="20"/>
              </w:rPr>
            </w:pPr>
          </w:p>
        </w:tc>
      </w:tr>
      <w:tr w:rsidR="0067094F" w:rsidRPr="0067094F" w14:paraId="56B1D0A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C292961" w14:textId="77777777" w:rsidR="0067094F" w:rsidRPr="0067094F" w:rsidRDefault="0067094F" w:rsidP="0067094F">
            <w:pPr>
              <w:rPr>
                <w:noProof w:val="0"/>
                <w:sz w:val="20"/>
                <w:szCs w:val="20"/>
              </w:rPr>
            </w:pPr>
            <w:r w:rsidRPr="0067094F">
              <w:rPr>
                <w:noProof w:val="0"/>
                <w:sz w:val="20"/>
                <w:szCs w:val="20"/>
              </w:rPr>
              <w:t>3223</w:t>
            </w:r>
          </w:p>
        </w:tc>
        <w:tc>
          <w:tcPr>
            <w:tcW w:w="266" w:type="dxa"/>
            <w:tcBorders>
              <w:top w:val="nil"/>
              <w:left w:val="nil"/>
              <w:bottom w:val="nil"/>
              <w:right w:val="nil"/>
            </w:tcBorders>
            <w:shd w:val="clear" w:color="auto" w:fill="auto"/>
            <w:noWrap/>
            <w:vAlign w:val="bottom"/>
            <w:hideMark/>
          </w:tcPr>
          <w:p w14:paraId="72252CE0"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73787E3" w14:textId="77777777" w:rsidR="0067094F" w:rsidRPr="0067094F" w:rsidRDefault="0067094F" w:rsidP="0067094F">
            <w:pPr>
              <w:rPr>
                <w:noProof w:val="0"/>
                <w:sz w:val="20"/>
                <w:szCs w:val="20"/>
              </w:rPr>
            </w:pPr>
            <w:r w:rsidRPr="0067094F">
              <w:rPr>
                <w:noProof w:val="0"/>
                <w:sz w:val="20"/>
                <w:szCs w:val="20"/>
              </w:rPr>
              <w:t>Energija</w:t>
            </w:r>
          </w:p>
        </w:tc>
        <w:tc>
          <w:tcPr>
            <w:tcW w:w="1701" w:type="dxa"/>
            <w:tcBorders>
              <w:top w:val="nil"/>
              <w:left w:val="nil"/>
              <w:bottom w:val="nil"/>
              <w:right w:val="nil"/>
            </w:tcBorders>
            <w:shd w:val="clear" w:color="auto" w:fill="auto"/>
            <w:noWrap/>
            <w:vAlign w:val="bottom"/>
            <w:hideMark/>
          </w:tcPr>
          <w:p w14:paraId="4864C257"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C806A41" w14:textId="77777777" w:rsidR="0067094F" w:rsidRPr="0067094F" w:rsidRDefault="0067094F" w:rsidP="0067094F">
            <w:pPr>
              <w:jc w:val="right"/>
              <w:rPr>
                <w:noProof w:val="0"/>
                <w:sz w:val="20"/>
                <w:szCs w:val="20"/>
              </w:rPr>
            </w:pPr>
            <w:r w:rsidRPr="0067094F">
              <w:rPr>
                <w:noProof w:val="0"/>
                <w:sz w:val="20"/>
                <w:szCs w:val="20"/>
              </w:rPr>
              <w:t>39.655,94</w:t>
            </w:r>
          </w:p>
        </w:tc>
        <w:tc>
          <w:tcPr>
            <w:tcW w:w="916" w:type="dxa"/>
            <w:tcBorders>
              <w:top w:val="nil"/>
              <w:left w:val="nil"/>
              <w:bottom w:val="nil"/>
              <w:right w:val="nil"/>
            </w:tcBorders>
            <w:shd w:val="clear" w:color="auto" w:fill="auto"/>
            <w:noWrap/>
            <w:vAlign w:val="bottom"/>
            <w:hideMark/>
          </w:tcPr>
          <w:p w14:paraId="457939F9" w14:textId="77777777" w:rsidR="0067094F" w:rsidRPr="0067094F" w:rsidRDefault="0067094F" w:rsidP="0067094F">
            <w:pPr>
              <w:jc w:val="right"/>
              <w:rPr>
                <w:noProof w:val="0"/>
                <w:sz w:val="20"/>
                <w:szCs w:val="20"/>
              </w:rPr>
            </w:pPr>
          </w:p>
        </w:tc>
      </w:tr>
      <w:tr w:rsidR="0067094F" w:rsidRPr="0067094F" w14:paraId="0CC0E960"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E9FB17F" w14:textId="77777777" w:rsidR="0067094F" w:rsidRPr="0067094F" w:rsidRDefault="0067094F" w:rsidP="0067094F">
            <w:pPr>
              <w:rPr>
                <w:b/>
                <w:bCs/>
                <w:noProof w:val="0"/>
                <w:sz w:val="20"/>
                <w:szCs w:val="20"/>
              </w:rPr>
            </w:pPr>
            <w:r w:rsidRPr="0067094F">
              <w:rPr>
                <w:b/>
                <w:bCs/>
                <w:noProof w:val="0"/>
                <w:sz w:val="20"/>
                <w:szCs w:val="20"/>
              </w:rPr>
              <w:t>323</w:t>
            </w:r>
          </w:p>
        </w:tc>
        <w:tc>
          <w:tcPr>
            <w:tcW w:w="266" w:type="dxa"/>
            <w:tcBorders>
              <w:top w:val="nil"/>
              <w:left w:val="nil"/>
              <w:bottom w:val="nil"/>
              <w:right w:val="nil"/>
            </w:tcBorders>
            <w:shd w:val="clear" w:color="auto" w:fill="auto"/>
            <w:noWrap/>
            <w:vAlign w:val="bottom"/>
            <w:hideMark/>
          </w:tcPr>
          <w:p w14:paraId="4F6952DE"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69CE0B3" w14:textId="77777777" w:rsidR="0067094F" w:rsidRPr="0067094F" w:rsidRDefault="0067094F" w:rsidP="0067094F">
            <w:pPr>
              <w:rPr>
                <w:b/>
                <w:bCs/>
                <w:noProof w:val="0"/>
                <w:sz w:val="20"/>
                <w:szCs w:val="20"/>
              </w:rPr>
            </w:pPr>
            <w:r w:rsidRPr="0067094F">
              <w:rPr>
                <w:b/>
                <w:bCs/>
                <w:noProof w:val="0"/>
                <w:sz w:val="20"/>
                <w:szCs w:val="20"/>
              </w:rPr>
              <w:t>Rashodi za usluge</w:t>
            </w:r>
          </w:p>
        </w:tc>
        <w:tc>
          <w:tcPr>
            <w:tcW w:w="1701" w:type="dxa"/>
            <w:tcBorders>
              <w:top w:val="nil"/>
              <w:left w:val="nil"/>
              <w:bottom w:val="nil"/>
              <w:right w:val="nil"/>
            </w:tcBorders>
            <w:shd w:val="clear" w:color="auto" w:fill="auto"/>
            <w:noWrap/>
            <w:vAlign w:val="bottom"/>
            <w:hideMark/>
          </w:tcPr>
          <w:p w14:paraId="1B64E289" w14:textId="77777777" w:rsidR="0067094F" w:rsidRPr="0067094F" w:rsidRDefault="0067094F" w:rsidP="0067094F">
            <w:pPr>
              <w:jc w:val="right"/>
              <w:rPr>
                <w:b/>
                <w:bCs/>
                <w:noProof w:val="0"/>
                <w:sz w:val="20"/>
                <w:szCs w:val="20"/>
              </w:rPr>
            </w:pPr>
            <w:r w:rsidRPr="0067094F">
              <w:rPr>
                <w:b/>
                <w:bCs/>
                <w:noProof w:val="0"/>
                <w:sz w:val="20"/>
                <w:szCs w:val="20"/>
              </w:rPr>
              <w:t>9.000,00</w:t>
            </w:r>
          </w:p>
        </w:tc>
        <w:tc>
          <w:tcPr>
            <w:tcW w:w="1469" w:type="dxa"/>
            <w:tcBorders>
              <w:top w:val="nil"/>
              <w:left w:val="nil"/>
              <w:bottom w:val="nil"/>
              <w:right w:val="nil"/>
            </w:tcBorders>
            <w:shd w:val="clear" w:color="auto" w:fill="auto"/>
            <w:noWrap/>
            <w:vAlign w:val="bottom"/>
            <w:hideMark/>
          </w:tcPr>
          <w:p w14:paraId="08535B65" w14:textId="77777777" w:rsidR="0067094F" w:rsidRPr="0067094F" w:rsidRDefault="0067094F" w:rsidP="0067094F">
            <w:pPr>
              <w:jc w:val="right"/>
              <w:rPr>
                <w:b/>
                <w:bCs/>
                <w:noProof w:val="0"/>
                <w:sz w:val="20"/>
                <w:szCs w:val="20"/>
              </w:rPr>
            </w:pPr>
            <w:r w:rsidRPr="0067094F">
              <w:rPr>
                <w:b/>
                <w:bCs/>
                <w:noProof w:val="0"/>
                <w:sz w:val="20"/>
                <w:szCs w:val="20"/>
              </w:rPr>
              <w:t>6.112,94</w:t>
            </w:r>
          </w:p>
        </w:tc>
        <w:tc>
          <w:tcPr>
            <w:tcW w:w="916" w:type="dxa"/>
            <w:tcBorders>
              <w:top w:val="nil"/>
              <w:left w:val="nil"/>
              <w:bottom w:val="nil"/>
              <w:right w:val="nil"/>
            </w:tcBorders>
            <w:shd w:val="clear" w:color="auto" w:fill="auto"/>
            <w:noWrap/>
            <w:vAlign w:val="bottom"/>
            <w:hideMark/>
          </w:tcPr>
          <w:p w14:paraId="00E5D8F5" w14:textId="77777777" w:rsidR="0067094F" w:rsidRPr="0067094F" w:rsidRDefault="0067094F" w:rsidP="0067094F">
            <w:pPr>
              <w:jc w:val="right"/>
              <w:rPr>
                <w:b/>
                <w:bCs/>
                <w:noProof w:val="0"/>
                <w:sz w:val="20"/>
                <w:szCs w:val="20"/>
              </w:rPr>
            </w:pPr>
            <w:r w:rsidRPr="0067094F">
              <w:rPr>
                <w:b/>
                <w:bCs/>
                <w:noProof w:val="0"/>
                <w:sz w:val="20"/>
                <w:szCs w:val="20"/>
              </w:rPr>
              <w:t>67,92</w:t>
            </w:r>
          </w:p>
        </w:tc>
      </w:tr>
      <w:tr w:rsidR="0067094F" w:rsidRPr="0067094F" w14:paraId="426A655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FC5CE75" w14:textId="77777777" w:rsidR="0067094F" w:rsidRPr="0067094F" w:rsidRDefault="0067094F" w:rsidP="0067094F">
            <w:pPr>
              <w:rPr>
                <w:noProof w:val="0"/>
                <w:sz w:val="20"/>
                <w:szCs w:val="20"/>
              </w:rPr>
            </w:pPr>
            <w:r w:rsidRPr="0067094F">
              <w:rPr>
                <w:noProof w:val="0"/>
                <w:sz w:val="20"/>
                <w:szCs w:val="20"/>
              </w:rPr>
              <w:t>3234</w:t>
            </w:r>
          </w:p>
        </w:tc>
        <w:tc>
          <w:tcPr>
            <w:tcW w:w="266" w:type="dxa"/>
            <w:tcBorders>
              <w:top w:val="nil"/>
              <w:left w:val="nil"/>
              <w:bottom w:val="nil"/>
              <w:right w:val="nil"/>
            </w:tcBorders>
            <w:shd w:val="clear" w:color="auto" w:fill="auto"/>
            <w:noWrap/>
            <w:vAlign w:val="bottom"/>
            <w:hideMark/>
          </w:tcPr>
          <w:p w14:paraId="428E47E4"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6768CED7" w14:textId="77777777" w:rsidR="0067094F" w:rsidRPr="0067094F" w:rsidRDefault="0067094F" w:rsidP="0067094F">
            <w:pPr>
              <w:rPr>
                <w:noProof w:val="0"/>
                <w:sz w:val="20"/>
                <w:szCs w:val="20"/>
              </w:rPr>
            </w:pPr>
            <w:r w:rsidRPr="0067094F">
              <w:rPr>
                <w:noProof w:val="0"/>
                <w:sz w:val="20"/>
                <w:szCs w:val="20"/>
              </w:rPr>
              <w:t>Komunalne usluge</w:t>
            </w:r>
          </w:p>
        </w:tc>
        <w:tc>
          <w:tcPr>
            <w:tcW w:w="1701" w:type="dxa"/>
            <w:tcBorders>
              <w:top w:val="nil"/>
              <w:left w:val="nil"/>
              <w:bottom w:val="nil"/>
              <w:right w:val="nil"/>
            </w:tcBorders>
            <w:shd w:val="clear" w:color="auto" w:fill="auto"/>
            <w:noWrap/>
            <w:vAlign w:val="bottom"/>
            <w:hideMark/>
          </w:tcPr>
          <w:p w14:paraId="3AD40637"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72FF4C56" w14:textId="77777777" w:rsidR="0067094F" w:rsidRPr="0067094F" w:rsidRDefault="0067094F" w:rsidP="0067094F">
            <w:pPr>
              <w:jc w:val="right"/>
              <w:rPr>
                <w:noProof w:val="0"/>
                <w:sz w:val="20"/>
                <w:szCs w:val="20"/>
              </w:rPr>
            </w:pPr>
            <w:r w:rsidRPr="0067094F">
              <w:rPr>
                <w:noProof w:val="0"/>
                <w:sz w:val="20"/>
                <w:szCs w:val="20"/>
              </w:rPr>
              <w:t>2.000,00</w:t>
            </w:r>
          </w:p>
        </w:tc>
        <w:tc>
          <w:tcPr>
            <w:tcW w:w="916" w:type="dxa"/>
            <w:tcBorders>
              <w:top w:val="nil"/>
              <w:left w:val="nil"/>
              <w:bottom w:val="nil"/>
              <w:right w:val="nil"/>
            </w:tcBorders>
            <w:shd w:val="clear" w:color="auto" w:fill="auto"/>
            <w:noWrap/>
            <w:vAlign w:val="bottom"/>
            <w:hideMark/>
          </w:tcPr>
          <w:p w14:paraId="47206FB6" w14:textId="77777777" w:rsidR="0067094F" w:rsidRPr="0067094F" w:rsidRDefault="0067094F" w:rsidP="0067094F">
            <w:pPr>
              <w:jc w:val="right"/>
              <w:rPr>
                <w:noProof w:val="0"/>
                <w:sz w:val="20"/>
                <w:szCs w:val="20"/>
              </w:rPr>
            </w:pPr>
          </w:p>
        </w:tc>
      </w:tr>
      <w:tr w:rsidR="0067094F" w:rsidRPr="0067094F" w14:paraId="0080468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6BDCA38" w14:textId="77777777" w:rsidR="0067094F" w:rsidRPr="0067094F" w:rsidRDefault="0067094F" w:rsidP="0067094F">
            <w:pPr>
              <w:rPr>
                <w:noProof w:val="0"/>
                <w:sz w:val="20"/>
                <w:szCs w:val="20"/>
              </w:rPr>
            </w:pPr>
            <w:r w:rsidRPr="0067094F">
              <w:rPr>
                <w:noProof w:val="0"/>
                <w:sz w:val="20"/>
                <w:szCs w:val="20"/>
              </w:rPr>
              <w:t>3236</w:t>
            </w:r>
          </w:p>
        </w:tc>
        <w:tc>
          <w:tcPr>
            <w:tcW w:w="266" w:type="dxa"/>
            <w:tcBorders>
              <w:top w:val="nil"/>
              <w:left w:val="nil"/>
              <w:bottom w:val="nil"/>
              <w:right w:val="nil"/>
            </w:tcBorders>
            <w:shd w:val="clear" w:color="auto" w:fill="auto"/>
            <w:noWrap/>
            <w:vAlign w:val="bottom"/>
            <w:hideMark/>
          </w:tcPr>
          <w:p w14:paraId="3A036823"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2FBEDD7C" w14:textId="77777777" w:rsidR="0067094F" w:rsidRPr="0067094F" w:rsidRDefault="0067094F" w:rsidP="0067094F">
            <w:pPr>
              <w:rPr>
                <w:noProof w:val="0"/>
                <w:sz w:val="20"/>
                <w:szCs w:val="20"/>
              </w:rPr>
            </w:pPr>
            <w:r w:rsidRPr="0067094F">
              <w:rPr>
                <w:noProof w:val="0"/>
                <w:sz w:val="20"/>
                <w:szCs w:val="20"/>
              </w:rPr>
              <w:t>Zdravstvene i veterinarske usluge</w:t>
            </w:r>
          </w:p>
        </w:tc>
        <w:tc>
          <w:tcPr>
            <w:tcW w:w="1701" w:type="dxa"/>
            <w:tcBorders>
              <w:top w:val="nil"/>
              <w:left w:val="nil"/>
              <w:bottom w:val="nil"/>
              <w:right w:val="nil"/>
            </w:tcBorders>
            <w:shd w:val="clear" w:color="auto" w:fill="auto"/>
            <w:noWrap/>
            <w:vAlign w:val="bottom"/>
            <w:hideMark/>
          </w:tcPr>
          <w:p w14:paraId="48439E8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526BCD9" w14:textId="77777777" w:rsidR="0067094F" w:rsidRPr="0067094F" w:rsidRDefault="0067094F" w:rsidP="0067094F">
            <w:pPr>
              <w:jc w:val="right"/>
              <w:rPr>
                <w:noProof w:val="0"/>
                <w:sz w:val="20"/>
                <w:szCs w:val="20"/>
              </w:rPr>
            </w:pPr>
            <w:r w:rsidRPr="0067094F">
              <w:rPr>
                <w:noProof w:val="0"/>
                <w:sz w:val="20"/>
                <w:szCs w:val="20"/>
              </w:rPr>
              <w:t>4.112,94</w:t>
            </w:r>
          </w:p>
        </w:tc>
        <w:tc>
          <w:tcPr>
            <w:tcW w:w="916" w:type="dxa"/>
            <w:tcBorders>
              <w:top w:val="nil"/>
              <w:left w:val="nil"/>
              <w:bottom w:val="nil"/>
              <w:right w:val="nil"/>
            </w:tcBorders>
            <w:shd w:val="clear" w:color="auto" w:fill="auto"/>
            <w:noWrap/>
            <w:vAlign w:val="bottom"/>
            <w:hideMark/>
          </w:tcPr>
          <w:p w14:paraId="1A27B610" w14:textId="77777777" w:rsidR="0067094F" w:rsidRPr="0067094F" w:rsidRDefault="0067094F" w:rsidP="0067094F">
            <w:pPr>
              <w:jc w:val="right"/>
              <w:rPr>
                <w:noProof w:val="0"/>
                <w:sz w:val="20"/>
                <w:szCs w:val="20"/>
              </w:rPr>
            </w:pPr>
          </w:p>
        </w:tc>
      </w:tr>
      <w:tr w:rsidR="0067094F" w:rsidRPr="0067094F" w14:paraId="70136352"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41D694D" w14:textId="77777777" w:rsidR="0067094F" w:rsidRPr="0067094F" w:rsidRDefault="0067094F" w:rsidP="0067094F">
            <w:pPr>
              <w:rPr>
                <w:b/>
                <w:bCs/>
                <w:noProof w:val="0"/>
                <w:sz w:val="20"/>
                <w:szCs w:val="20"/>
              </w:rPr>
            </w:pPr>
            <w:r w:rsidRPr="0067094F">
              <w:rPr>
                <w:b/>
                <w:bCs/>
                <w:noProof w:val="0"/>
                <w:sz w:val="20"/>
                <w:szCs w:val="20"/>
              </w:rPr>
              <w:t>329</w:t>
            </w:r>
          </w:p>
        </w:tc>
        <w:tc>
          <w:tcPr>
            <w:tcW w:w="266" w:type="dxa"/>
            <w:tcBorders>
              <w:top w:val="nil"/>
              <w:left w:val="nil"/>
              <w:bottom w:val="nil"/>
              <w:right w:val="nil"/>
            </w:tcBorders>
            <w:shd w:val="clear" w:color="auto" w:fill="auto"/>
            <w:noWrap/>
            <w:vAlign w:val="bottom"/>
            <w:hideMark/>
          </w:tcPr>
          <w:p w14:paraId="075D8FC9"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2B61C4AC" w14:textId="77777777" w:rsidR="0067094F" w:rsidRPr="0067094F" w:rsidRDefault="0067094F" w:rsidP="0067094F">
            <w:pPr>
              <w:rPr>
                <w:b/>
                <w:bCs/>
                <w:noProof w:val="0"/>
                <w:sz w:val="20"/>
                <w:szCs w:val="20"/>
              </w:rPr>
            </w:pPr>
            <w:r w:rsidRPr="0067094F">
              <w:rPr>
                <w:b/>
                <w:bCs/>
                <w:noProof w:val="0"/>
                <w:sz w:val="20"/>
                <w:szCs w:val="20"/>
              </w:rPr>
              <w:t>Ostali nespomenuti rashodi poslovanja</w:t>
            </w:r>
          </w:p>
        </w:tc>
        <w:tc>
          <w:tcPr>
            <w:tcW w:w="1701" w:type="dxa"/>
            <w:tcBorders>
              <w:top w:val="nil"/>
              <w:left w:val="nil"/>
              <w:bottom w:val="nil"/>
              <w:right w:val="nil"/>
            </w:tcBorders>
            <w:shd w:val="clear" w:color="auto" w:fill="auto"/>
            <w:noWrap/>
            <w:vAlign w:val="bottom"/>
            <w:hideMark/>
          </w:tcPr>
          <w:p w14:paraId="60C2CC3B" w14:textId="77777777" w:rsidR="0067094F" w:rsidRPr="0067094F" w:rsidRDefault="0067094F" w:rsidP="0067094F">
            <w:pPr>
              <w:jc w:val="right"/>
              <w:rPr>
                <w:b/>
                <w:bCs/>
                <w:noProof w:val="0"/>
                <w:sz w:val="20"/>
                <w:szCs w:val="20"/>
              </w:rPr>
            </w:pPr>
            <w:r w:rsidRPr="0067094F">
              <w:rPr>
                <w:b/>
                <w:bCs/>
                <w:noProof w:val="0"/>
                <w:sz w:val="20"/>
                <w:szCs w:val="20"/>
              </w:rPr>
              <w:t>30.000,00</w:t>
            </w:r>
          </w:p>
        </w:tc>
        <w:tc>
          <w:tcPr>
            <w:tcW w:w="1469" w:type="dxa"/>
            <w:tcBorders>
              <w:top w:val="nil"/>
              <w:left w:val="nil"/>
              <w:bottom w:val="nil"/>
              <w:right w:val="nil"/>
            </w:tcBorders>
            <w:shd w:val="clear" w:color="auto" w:fill="auto"/>
            <w:noWrap/>
            <w:vAlign w:val="bottom"/>
            <w:hideMark/>
          </w:tcPr>
          <w:p w14:paraId="2C21D3CB" w14:textId="77777777" w:rsidR="0067094F" w:rsidRPr="0067094F" w:rsidRDefault="0067094F" w:rsidP="0067094F">
            <w:pPr>
              <w:jc w:val="right"/>
              <w:rPr>
                <w:b/>
                <w:bCs/>
                <w:noProof w:val="0"/>
                <w:sz w:val="20"/>
                <w:szCs w:val="20"/>
              </w:rPr>
            </w:pPr>
            <w:r w:rsidRPr="0067094F">
              <w:rPr>
                <w:b/>
                <w:bCs/>
                <w:noProof w:val="0"/>
                <w:sz w:val="20"/>
                <w:szCs w:val="20"/>
              </w:rPr>
              <w:t>27.779,55</w:t>
            </w:r>
          </w:p>
        </w:tc>
        <w:tc>
          <w:tcPr>
            <w:tcW w:w="916" w:type="dxa"/>
            <w:tcBorders>
              <w:top w:val="nil"/>
              <w:left w:val="nil"/>
              <w:bottom w:val="nil"/>
              <w:right w:val="nil"/>
            </w:tcBorders>
            <w:shd w:val="clear" w:color="auto" w:fill="auto"/>
            <w:noWrap/>
            <w:vAlign w:val="bottom"/>
            <w:hideMark/>
          </w:tcPr>
          <w:p w14:paraId="28C6DCDA" w14:textId="77777777" w:rsidR="0067094F" w:rsidRPr="0067094F" w:rsidRDefault="0067094F" w:rsidP="0067094F">
            <w:pPr>
              <w:jc w:val="right"/>
              <w:rPr>
                <w:b/>
                <w:bCs/>
                <w:noProof w:val="0"/>
                <w:sz w:val="20"/>
                <w:szCs w:val="20"/>
              </w:rPr>
            </w:pPr>
            <w:r w:rsidRPr="0067094F">
              <w:rPr>
                <w:b/>
                <w:bCs/>
                <w:noProof w:val="0"/>
                <w:sz w:val="20"/>
                <w:szCs w:val="20"/>
              </w:rPr>
              <w:t>92,60</w:t>
            </w:r>
          </w:p>
        </w:tc>
      </w:tr>
      <w:tr w:rsidR="0067094F" w:rsidRPr="0067094F" w14:paraId="0F624A0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2D62F9C" w14:textId="77777777" w:rsidR="0067094F" w:rsidRPr="0067094F" w:rsidRDefault="0067094F" w:rsidP="0067094F">
            <w:pPr>
              <w:rPr>
                <w:noProof w:val="0"/>
                <w:sz w:val="20"/>
                <w:szCs w:val="20"/>
              </w:rPr>
            </w:pPr>
            <w:r w:rsidRPr="0067094F">
              <w:rPr>
                <w:noProof w:val="0"/>
                <w:sz w:val="20"/>
                <w:szCs w:val="20"/>
              </w:rPr>
              <w:t>3292</w:t>
            </w:r>
          </w:p>
        </w:tc>
        <w:tc>
          <w:tcPr>
            <w:tcW w:w="266" w:type="dxa"/>
            <w:tcBorders>
              <w:top w:val="nil"/>
              <w:left w:val="nil"/>
              <w:bottom w:val="nil"/>
              <w:right w:val="nil"/>
            </w:tcBorders>
            <w:shd w:val="clear" w:color="auto" w:fill="auto"/>
            <w:noWrap/>
            <w:vAlign w:val="bottom"/>
            <w:hideMark/>
          </w:tcPr>
          <w:p w14:paraId="5DED4006"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71BE038A" w14:textId="77777777" w:rsidR="0067094F" w:rsidRPr="0067094F" w:rsidRDefault="0067094F" w:rsidP="0067094F">
            <w:pPr>
              <w:rPr>
                <w:noProof w:val="0"/>
                <w:sz w:val="20"/>
                <w:szCs w:val="20"/>
              </w:rPr>
            </w:pPr>
            <w:r w:rsidRPr="0067094F">
              <w:rPr>
                <w:noProof w:val="0"/>
                <w:sz w:val="20"/>
                <w:szCs w:val="20"/>
              </w:rPr>
              <w:t>Premije osiguranja</w:t>
            </w:r>
          </w:p>
        </w:tc>
        <w:tc>
          <w:tcPr>
            <w:tcW w:w="1701" w:type="dxa"/>
            <w:tcBorders>
              <w:top w:val="nil"/>
              <w:left w:val="nil"/>
              <w:bottom w:val="nil"/>
              <w:right w:val="nil"/>
            </w:tcBorders>
            <w:shd w:val="clear" w:color="auto" w:fill="auto"/>
            <w:noWrap/>
            <w:vAlign w:val="bottom"/>
            <w:hideMark/>
          </w:tcPr>
          <w:p w14:paraId="219AAB6A"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45AEB2BC" w14:textId="77777777" w:rsidR="0067094F" w:rsidRPr="0067094F" w:rsidRDefault="0067094F" w:rsidP="0067094F">
            <w:pPr>
              <w:jc w:val="right"/>
              <w:rPr>
                <w:noProof w:val="0"/>
                <w:sz w:val="20"/>
                <w:szCs w:val="20"/>
              </w:rPr>
            </w:pPr>
            <w:r w:rsidRPr="0067094F">
              <w:rPr>
                <w:noProof w:val="0"/>
                <w:sz w:val="20"/>
                <w:szCs w:val="20"/>
              </w:rPr>
              <w:t>27.779,55</w:t>
            </w:r>
          </w:p>
        </w:tc>
        <w:tc>
          <w:tcPr>
            <w:tcW w:w="916" w:type="dxa"/>
            <w:tcBorders>
              <w:top w:val="nil"/>
              <w:left w:val="nil"/>
              <w:bottom w:val="nil"/>
              <w:right w:val="nil"/>
            </w:tcBorders>
            <w:shd w:val="clear" w:color="auto" w:fill="auto"/>
            <w:noWrap/>
            <w:vAlign w:val="bottom"/>
            <w:hideMark/>
          </w:tcPr>
          <w:p w14:paraId="5A0BBD19" w14:textId="77777777" w:rsidR="0067094F" w:rsidRPr="0067094F" w:rsidRDefault="0067094F" w:rsidP="0067094F">
            <w:pPr>
              <w:jc w:val="right"/>
              <w:rPr>
                <w:noProof w:val="0"/>
                <w:sz w:val="20"/>
                <w:szCs w:val="20"/>
              </w:rPr>
            </w:pPr>
          </w:p>
        </w:tc>
      </w:tr>
      <w:tr w:rsidR="003D0A8C" w:rsidRPr="0067094F" w14:paraId="5BF45D76"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456E375D" w14:textId="63C28D05" w:rsidR="003D0A8C" w:rsidRPr="0067094F" w:rsidRDefault="003D0A8C" w:rsidP="0067094F">
            <w:pPr>
              <w:rPr>
                <w:b/>
                <w:bCs/>
                <w:noProof w:val="0"/>
                <w:sz w:val="20"/>
                <w:szCs w:val="20"/>
              </w:rPr>
            </w:pPr>
            <w:r w:rsidRPr="0067094F">
              <w:rPr>
                <w:b/>
                <w:bCs/>
                <w:noProof w:val="0"/>
                <w:sz w:val="20"/>
                <w:szCs w:val="20"/>
              </w:rPr>
              <w:t>K219003</w:t>
            </w:r>
          </w:p>
        </w:tc>
        <w:tc>
          <w:tcPr>
            <w:tcW w:w="7530" w:type="dxa"/>
            <w:tcBorders>
              <w:top w:val="nil"/>
              <w:left w:val="nil"/>
              <w:bottom w:val="nil"/>
              <w:right w:val="nil"/>
            </w:tcBorders>
            <w:shd w:val="clear" w:color="000000" w:fill="FFFFCC"/>
            <w:noWrap/>
            <w:vAlign w:val="bottom"/>
            <w:hideMark/>
          </w:tcPr>
          <w:p w14:paraId="304EBB1C" w14:textId="77777777" w:rsidR="003D0A8C" w:rsidRPr="0067094F" w:rsidRDefault="003D0A8C" w:rsidP="0067094F">
            <w:pPr>
              <w:rPr>
                <w:b/>
                <w:bCs/>
                <w:noProof w:val="0"/>
                <w:sz w:val="20"/>
                <w:szCs w:val="20"/>
              </w:rPr>
            </w:pPr>
            <w:r w:rsidRPr="0067094F">
              <w:rPr>
                <w:b/>
                <w:bCs/>
                <w:noProof w:val="0"/>
                <w:sz w:val="20"/>
                <w:szCs w:val="20"/>
              </w:rPr>
              <w:t>Kapitalni projekt: Nabava opreme - vrtić Vrsar</w:t>
            </w:r>
          </w:p>
        </w:tc>
        <w:tc>
          <w:tcPr>
            <w:tcW w:w="1701" w:type="dxa"/>
            <w:tcBorders>
              <w:top w:val="nil"/>
              <w:left w:val="nil"/>
              <w:bottom w:val="nil"/>
              <w:right w:val="nil"/>
            </w:tcBorders>
            <w:shd w:val="clear" w:color="000000" w:fill="FFFFCC"/>
            <w:noWrap/>
            <w:vAlign w:val="bottom"/>
            <w:hideMark/>
          </w:tcPr>
          <w:p w14:paraId="576CF038" w14:textId="77777777" w:rsidR="003D0A8C" w:rsidRPr="0067094F" w:rsidRDefault="003D0A8C" w:rsidP="0067094F">
            <w:pPr>
              <w:jc w:val="right"/>
              <w:rPr>
                <w:b/>
                <w:bCs/>
                <w:noProof w:val="0"/>
                <w:sz w:val="20"/>
                <w:szCs w:val="20"/>
              </w:rPr>
            </w:pPr>
            <w:r w:rsidRPr="0067094F">
              <w:rPr>
                <w:b/>
                <w:bCs/>
                <w:noProof w:val="0"/>
                <w:sz w:val="20"/>
                <w:szCs w:val="20"/>
              </w:rPr>
              <w:t>130.200,00</w:t>
            </w:r>
          </w:p>
        </w:tc>
        <w:tc>
          <w:tcPr>
            <w:tcW w:w="1469" w:type="dxa"/>
            <w:tcBorders>
              <w:top w:val="nil"/>
              <w:left w:val="nil"/>
              <w:bottom w:val="nil"/>
              <w:right w:val="nil"/>
            </w:tcBorders>
            <w:shd w:val="clear" w:color="000000" w:fill="FFFFCC"/>
            <w:noWrap/>
            <w:vAlign w:val="bottom"/>
            <w:hideMark/>
          </w:tcPr>
          <w:p w14:paraId="09488663" w14:textId="77777777" w:rsidR="003D0A8C" w:rsidRPr="0067094F" w:rsidRDefault="003D0A8C" w:rsidP="0067094F">
            <w:pPr>
              <w:jc w:val="right"/>
              <w:rPr>
                <w:b/>
                <w:bCs/>
                <w:noProof w:val="0"/>
                <w:sz w:val="20"/>
                <w:szCs w:val="20"/>
              </w:rPr>
            </w:pPr>
            <w:r w:rsidRPr="0067094F">
              <w:rPr>
                <w:b/>
                <w:bCs/>
                <w:noProof w:val="0"/>
                <w:sz w:val="20"/>
                <w:szCs w:val="20"/>
              </w:rPr>
              <w:t>113.043,30</w:t>
            </w:r>
          </w:p>
        </w:tc>
        <w:tc>
          <w:tcPr>
            <w:tcW w:w="916" w:type="dxa"/>
            <w:tcBorders>
              <w:top w:val="nil"/>
              <w:left w:val="nil"/>
              <w:bottom w:val="nil"/>
              <w:right w:val="nil"/>
            </w:tcBorders>
            <w:shd w:val="clear" w:color="000000" w:fill="FFFFCC"/>
            <w:noWrap/>
            <w:vAlign w:val="bottom"/>
            <w:hideMark/>
          </w:tcPr>
          <w:p w14:paraId="3E5848F9" w14:textId="77777777" w:rsidR="003D0A8C" w:rsidRPr="0067094F" w:rsidRDefault="003D0A8C" w:rsidP="0067094F">
            <w:pPr>
              <w:jc w:val="right"/>
              <w:rPr>
                <w:b/>
                <w:bCs/>
                <w:noProof w:val="0"/>
                <w:sz w:val="20"/>
                <w:szCs w:val="20"/>
              </w:rPr>
            </w:pPr>
            <w:r w:rsidRPr="0067094F">
              <w:rPr>
                <w:b/>
                <w:bCs/>
                <w:noProof w:val="0"/>
                <w:sz w:val="20"/>
                <w:szCs w:val="20"/>
              </w:rPr>
              <w:t>86,82</w:t>
            </w:r>
          </w:p>
        </w:tc>
      </w:tr>
      <w:tr w:rsidR="0067094F" w:rsidRPr="0067094F" w14:paraId="4A2BC64B"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48B24C03"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7B1AE840"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6.000,00</w:t>
            </w:r>
          </w:p>
        </w:tc>
        <w:tc>
          <w:tcPr>
            <w:tcW w:w="1469" w:type="dxa"/>
            <w:tcBorders>
              <w:top w:val="nil"/>
              <w:left w:val="nil"/>
              <w:bottom w:val="nil"/>
              <w:right w:val="nil"/>
            </w:tcBorders>
            <w:shd w:val="clear" w:color="auto" w:fill="auto"/>
            <w:noWrap/>
            <w:vAlign w:val="bottom"/>
            <w:hideMark/>
          </w:tcPr>
          <w:p w14:paraId="524CE54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5.389,87</w:t>
            </w:r>
          </w:p>
        </w:tc>
        <w:tc>
          <w:tcPr>
            <w:tcW w:w="916" w:type="dxa"/>
            <w:tcBorders>
              <w:top w:val="nil"/>
              <w:left w:val="nil"/>
              <w:bottom w:val="nil"/>
              <w:right w:val="nil"/>
            </w:tcBorders>
            <w:shd w:val="clear" w:color="auto" w:fill="auto"/>
            <w:noWrap/>
            <w:vAlign w:val="bottom"/>
            <w:hideMark/>
          </w:tcPr>
          <w:p w14:paraId="6B056CC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89,83</w:t>
            </w:r>
          </w:p>
        </w:tc>
      </w:tr>
      <w:tr w:rsidR="0067094F" w:rsidRPr="0067094F" w14:paraId="7B0EBE13"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0C631293" w14:textId="77777777" w:rsidR="0067094F" w:rsidRPr="0067094F" w:rsidRDefault="0067094F" w:rsidP="0067094F">
            <w:pPr>
              <w:rPr>
                <w:noProof w:val="0"/>
                <w:color w:val="333333"/>
                <w:sz w:val="20"/>
                <w:szCs w:val="20"/>
              </w:rPr>
            </w:pPr>
            <w:r w:rsidRPr="0067094F">
              <w:rPr>
                <w:noProof w:val="0"/>
                <w:color w:val="333333"/>
                <w:sz w:val="20"/>
                <w:szCs w:val="20"/>
              </w:rPr>
              <w:t>Izvor 4.0. Prihodi za posebne namjene korisnika</w:t>
            </w:r>
          </w:p>
        </w:tc>
        <w:tc>
          <w:tcPr>
            <w:tcW w:w="1701" w:type="dxa"/>
            <w:tcBorders>
              <w:top w:val="nil"/>
              <w:left w:val="nil"/>
              <w:bottom w:val="nil"/>
              <w:right w:val="nil"/>
            </w:tcBorders>
            <w:shd w:val="clear" w:color="auto" w:fill="auto"/>
            <w:noWrap/>
            <w:vAlign w:val="bottom"/>
            <w:hideMark/>
          </w:tcPr>
          <w:p w14:paraId="4FCC5762" w14:textId="77777777" w:rsidR="0067094F" w:rsidRPr="0067094F" w:rsidRDefault="0067094F" w:rsidP="0067094F">
            <w:pPr>
              <w:jc w:val="right"/>
              <w:rPr>
                <w:noProof w:val="0"/>
                <w:color w:val="333333"/>
                <w:sz w:val="20"/>
                <w:szCs w:val="20"/>
              </w:rPr>
            </w:pPr>
            <w:r w:rsidRPr="0067094F">
              <w:rPr>
                <w:noProof w:val="0"/>
                <w:color w:val="333333"/>
                <w:sz w:val="20"/>
                <w:szCs w:val="20"/>
              </w:rPr>
              <w:t>6.000,00</w:t>
            </w:r>
          </w:p>
        </w:tc>
        <w:tc>
          <w:tcPr>
            <w:tcW w:w="1469" w:type="dxa"/>
            <w:tcBorders>
              <w:top w:val="nil"/>
              <w:left w:val="nil"/>
              <w:bottom w:val="nil"/>
              <w:right w:val="nil"/>
            </w:tcBorders>
            <w:shd w:val="clear" w:color="auto" w:fill="auto"/>
            <w:noWrap/>
            <w:vAlign w:val="bottom"/>
            <w:hideMark/>
          </w:tcPr>
          <w:p w14:paraId="6D413D77" w14:textId="77777777" w:rsidR="0067094F" w:rsidRPr="0067094F" w:rsidRDefault="0067094F" w:rsidP="0067094F">
            <w:pPr>
              <w:jc w:val="right"/>
              <w:rPr>
                <w:noProof w:val="0"/>
                <w:color w:val="333333"/>
                <w:sz w:val="20"/>
                <w:szCs w:val="20"/>
              </w:rPr>
            </w:pPr>
            <w:r w:rsidRPr="0067094F">
              <w:rPr>
                <w:noProof w:val="0"/>
                <w:color w:val="333333"/>
                <w:sz w:val="20"/>
                <w:szCs w:val="20"/>
              </w:rPr>
              <w:t>5.389,87</w:t>
            </w:r>
          </w:p>
        </w:tc>
        <w:tc>
          <w:tcPr>
            <w:tcW w:w="916" w:type="dxa"/>
            <w:tcBorders>
              <w:top w:val="nil"/>
              <w:left w:val="nil"/>
              <w:bottom w:val="nil"/>
              <w:right w:val="nil"/>
            </w:tcBorders>
            <w:shd w:val="clear" w:color="auto" w:fill="auto"/>
            <w:noWrap/>
            <w:vAlign w:val="bottom"/>
            <w:hideMark/>
          </w:tcPr>
          <w:p w14:paraId="7ADFE986" w14:textId="77777777" w:rsidR="0067094F" w:rsidRPr="0067094F" w:rsidRDefault="0067094F" w:rsidP="0067094F">
            <w:pPr>
              <w:jc w:val="right"/>
              <w:rPr>
                <w:noProof w:val="0"/>
                <w:color w:val="333333"/>
                <w:sz w:val="20"/>
                <w:szCs w:val="20"/>
              </w:rPr>
            </w:pPr>
            <w:r w:rsidRPr="0067094F">
              <w:rPr>
                <w:noProof w:val="0"/>
                <w:color w:val="333333"/>
                <w:sz w:val="20"/>
                <w:szCs w:val="20"/>
              </w:rPr>
              <w:t>89,83</w:t>
            </w:r>
          </w:p>
        </w:tc>
      </w:tr>
      <w:tr w:rsidR="0067094F" w:rsidRPr="0067094F" w14:paraId="560BD911"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F9EDD9A" w14:textId="77777777" w:rsidR="0067094F" w:rsidRPr="0067094F" w:rsidRDefault="0067094F" w:rsidP="0067094F">
            <w:pPr>
              <w:rPr>
                <w:b/>
                <w:bCs/>
                <w:noProof w:val="0"/>
                <w:sz w:val="20"/>
                <w:szCs w:val="20"/>
              </w:rPr>
            </w:pPr>
            <w:r w:rsidRPr="0067094F">
              <w:rPr>
                <w:b/>
                <w:bCs/>
                <w:noProof w:val="0"/>
                <w:sz w:val="20"/>
                <w:szCs w:val="20"/>
              </w:rPr>
              <w:t>422</w:t>
            </w:r>
          </w:p>
        </w:tc>
        <w:tc>
          <w:tcPr>
            <w:tcW w:w="266" w:type="dxa"/>
            <w:tcBorders>
              <w:top w:val="nil"/>
              <w:left w:val="nil"/>
              <w:bottom w:val="nil"/>
              <w:right w:val="nil"/>
            </w:tcBorders>
            <w:shd w:val="clear" w:color="auto" w:fill="auto"/>
            <w:noWrap/>
            <w:vAlign w:val="bottom"/>
            <w:hideMark/>
          </w:tcPr>
          <w:p w14:paraId="0CA86325"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2F04235" w14:textId="77777777" w:rsidR="0067094F" w:rsidRPr="0067094F" w:rsidRDefault="0067094F" w:rsidP="0067094F">
            <w:pPr>
              <w:rPr>
                <w:b/>
                <w:bCs/>
                <w:noProof w:val="0"/>
                <w:sz w:val="20"/>
                <w:szCs w:val="20"/>
              </w:rPr>
            </w:pPr>
            <w:r w:rsidRPr="0067094F">
              <w:rPr>
                <w:b/>
                <w:bCs/>
                <w:noProof w:val="0"/>
                <w:sz w:val="20"/>
                <w:szCs w:val="20"/>
              </w:rPr>
              <w:t>Postrojenja i oprema</w:t>
            </w:r>
          </w:p>
        </w:tc>
        <w:tc>
          <w:tcPr>
            <w:tcW w:w="1701" w:type="dxa"/>
            <w:tcBorders>
              <w:top w:val="nil"/>
              <w:left w:val="nil"/>
              <w:bottom w:val="nil"/>
              <w:right w:val="nil"/>
            </w:tcBorders>
            <w:shd w:val="clear" w:color="auto" w:fill="auto"/>
            <w:noWrap/>
            <w:vAlign w:val="bottom"/>
            <w:hideMark/>
          </w:tcPr>
          <w:p w14:paraId="4628B4D5" w14:textId="77777777" w:rsidR="0067094F" w:rsidRPr="0067094F" w:rsidRDefault="0067094F" w:rsidP="0067094F">
            <w:pPr>
              <w:jc w:val="right"/>
              <w:rPr>
                <w:b/>
                <w:bCs/>
                <w:noProof w:val="0"/>
                <w:sz w:val="20"/>
                <w:szCs w:val="20"/>
              </w:rPr>
            </w:pPr>
            <w:r w:rsidRPr="0067094F">
              <w:rPr>
                <w:b/>
                <w:bCs/>
                <w:noProof w:val="0"/>
                <w:sz w:val="20"/>
                <w:szCs w:val="20"/>
              </w:rPr>
              <w:t>500,00</w:t>
            </w:r>
          </w:p>
        </w:tc>
        <w:tc>
          <w:tcPr>
            <w:tcW w:w="1469" w:type="dxa"/>
            <w:tcBorders>
              <w:top w:val="nil"/>
              <w:left w:val="nil"/>
              <w:bottom w:val="nil"/>
              <w:right w:val="nil"/>
            </w:tcBorders>
            <w:shd w:val="clear" w:color="auto" w:fill="auto"/>
            <w:noWrap/>
            <w:vAlign w:val="bottom"/>
            <w:hideMark/>
          </w:tcPr>
          <w:p w14:paraId="22AE3775" w14:textId="77777777" w:rsidR="0067094F" w:rsidRPr="0067094F" w:rsidRDefault="0067094F" w:rsidP="0067094F">
            <w:pPr>
              <w:jc w:val="right"/>
              <w:rPr>
                <w:b/>
                <w:bCs/>
                <w:noProof w:val="0"/>
                <w:sz w:val="20"/>
                <w:szCs w:val="20"/>
              </w:rPr>
            </w:pPr>
            <w:r w:rsidRPr="0067094F">
              <w:rPr>
                <w:b/>
                <w:bCs/>
                <w:noProof w:val="0"/>
                <w:sz w:val="20"/>
                <w:szCs w:val="20"/>
              </w:rPr>
              <w:t>361,06</w:t>
            </w:r>
          </w:p>
        </w:tc>
        <w:tc>
          <w:tcPr>
            <w:tcW w:w="916" w:type="dxa"/>
            <w:tcBorders>
              <w:top w:val="nil"/>
              <w:left w:val="nil"/>
              <w:bottom w:val="nil"/>
              <w:right w:val="nil"/>
            </w:tcBorders>
            <w:shd w:val="clear" w:color="auto" w:fill="auto"/>
            <w:noWrap/>
            <w:vAlign w:val="bottom"/>
            <w:hideMark/>
          </w:tcPr>
          <w:p w14:paraId="10924272" w14:textId="77777777" w:rsidR="0067094F" w:rsidRPr="0067094F" w:rsidRDefault="0067094F" w:rsidP="0067094F">
            <w:pPr>
              <w:jc w:val="right"/>
              <w:rPr>
                <w:b/>
                <w:bCs/>
                <w:noProof w:val="0"/>
                <w:sz w:val="20"/>
                <w:szCs w:val="20"/>
              </w:rPr>
            </w:pPr>
            <w:r w:rsidRPr="0067094F">
              <w:rPr>
                <w:b/>
                <w:bCs/>
                <w:noProof w:val="0"/>
                <w:sz w:val="20"/>
                <w:szCs w:val="20"/>
              </w:rPr>
              <w:t>72,21</w:t>
            </w:r>
          </w:p>
        </w:tc>
      </w:tr>
      <w:tr w:rsidR="0067094F" w:rsidRPr="0067094F" w14:paraId="4A31371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F935039" w14:textId="77777777" w:rsidR="0067094F" w:rsidRPr="0067094F" w:rsidRDefault="0067094F" w:rsidP="0067094F">
            <w:pPr>
              <w:rPr>
                <w:noProof w:val="0"/>
                <w:sz w:val="20"/>
                <w:szCs w:val="20"/>
              </w:rPr>
            </w:pPr>
            <w:r w:rsidRPr="0067094F">
              <w:rPr>
                <w:noProof w:val="0"/>
                <w:sz w:val="20"/>
                <w:szCs w:val="20"/>
              </w:rPr>
              <w:t>4227</w:t>
            </w:r>
          </w:p>
        </w:tc>
        <w:tc>
          <w:tcPr>
            <w:tcW w:w="266" w:type="dxa"/>
            <w:tcBorders>
              <w:top w:val="nil"/>
              <w:left w:val="nil"/>
              <w:bottom w:val="nil"/>
              <w:right w:val="nil"/>
            </w:tcBorders>
            <w:shd w:val="clear" w:color="auto" w:fill="auto"/>
            <w:noWrap/>
            <w:vAlign w:val="bottom"/>
            <w:hideMark/>
          </w:tcPr>
          <w:p w14:paraId="71795586"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6D2E612" w14:textId="77777777" w:rsidR="0067094F" w:rsidRPr="0067094F" w:rsidRDefault="0067094F" w:rsidP="0067094F">
            <w:pPr>
              <w:rPr>
                <w:noProof w:val="0"/>
                <w:sz w:val="20"/>
                <w:szCs w:val="20"/>
              </w:rPr>
            </w:pPr>
            <w:r w:rsidRPr="0067094F">
              <w:rPr>
                <w:noProof w:val="0"/>
                <w:sz w:val="20"/>
                <w:szCs w:val="20"/>
              </w:rPr>
              <w:t>Uređaji, strojevi i oprema za ostale namjene</w:t>
            </w:r>
          </w:p>
        </w:tc>
        <w:tc>
          <w:tcPr>
            <w:tcW w:w="1701" w:type="dxa"/>
            <w:tcBorders>
              <w:top w:val="nil"/>
              <w:left w:val="nil"/>
              <w:bottom w:val="nil"/>
              <w:right w:val="nil"/>
            </w:tcBorders>
            <w:shd w:val="clear" w:color="auto" w:fill="auto"/>
            <w:noWrap/>
            <w:vAlign w:val="bottom"/>
            <w:hideMark/>
          </w:tcPr>
          <w:p w14:paraId="73D12C0F"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A942E64" w14:textId="77777777" w:rsidR="0067094F" w:rsidRPr="0067094F" w:rsidRDefault="0067094F" w:rsidP="0067094F">
            <w:pPr>
              <w:jc w:val="right"/>
              <w:rPr>
                <w:noProof w:val="0"/>
                <w:sz w:val="20"/>
                <w:szCs w:val="20"/>
              </w:rPr>
            </w:pPr>
            <w:r w:rsidRPr="0067094F">
              <w:rPr>
                <w:noProof w:val="0"/>
                <w:sz w:val="20"/>
                <w:szCs w:val="20"/>
              </w:rPr>
              <w:t>361,06</w:t>
            </w:r>
          </w:p>
        </w:tc>
        <w:tc>
          <w:tcPr>
            <w:tcW w:w="916" w:type="dxa"/>
            <w:tcBorders>
              <w:top w:val="nil"/>
              <w:left w:val="nil"/>
              <w:bottom w:val="nil"/>
              <w:right w:val="nil"/>
            </w:tcBorders>
            <w:shd w:val="clear" w:color="auto" w:fill="auto"/>
            <w:noWrap/>
            <w:vAlign w:val="bottom"/>
            <w:hideMark/>
          </w:tcPr>
          <w:p w14:paraId="61C47E61" w14:textId="77777777" w:rsidR="0067094F" w:rsidRPr="0067094F" w:rsidRDefault="0067094F" w:rsidP="0067094F">
            <w:pPr>
              <w:jc w:val="right"/>
              <w:rPr>
                <w:noProof w:val="0"/>
                <w:sz w:val="20"/>
                <w:szCs w:val="20"/>
              </w:rPr>
            </w:pPr>
          </w:p>
        </w:tc>
      </w:tr>
      <w:tr w:rsidR="0067094F" w:rsidRPr="0067094F" w14:paraId="316558DF"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5D1B3DC1" w14:textId="77777777" w:rsidR="0067094F" w:rsidRPr="0067094F" w:rsidRDefault="0067094F" w:rsidP="0067094F">
            <w:pPr>
              <w:rPr>
                <w:b/>
                <w:bCs/>
                <w:noProof w:val="0"/>
                <w:sz w:val="20"/>
                <w:szCs w:val="20"/>
              </w:rPr>
            </w:pPr>
            <w:r w:rsidRPr="0067094F">
              <w:rPr>
                <w:b/>
                <w:bCs/>
                <w:noProof w:val="0"/>
                <w:sz w:val="20"/>
                <w:szCs w:val="20"/>
              </w:rPr>
              <w:t>426</w:t>
            </w:r>
          </w:p>
        </w:tc>
        <w:tc>
          <w:tcPr>
            <w:tcW w:w="266" w:type="dxa"/>
            <w:tcBorders>
              <w:top w:val="nil"/>
              <w:left w:val="nil"/>
              <w:bottom w:val="nil"/>
              <w:right w:val="nil"/>
            </w:tcBorders>
            <w:shd w:val="clear" w:color="auto" w:fill="auto"/>
            <w:noWrap/>
            <w:vAlign w:val="bottom"/>
            <w:hideMark/>
          </w:tcPr>
          <w:p w14:paraId="791CEB21"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65753EE8" w14:textId="77777777" w:rsidR="0067094F" w:rsidRPr="0067094F" w:rsidRDefault="0067094F" w:rsidP="0067094F">
            <w:pPr>
              <w:rPr>
                <w:b/>
                <w:bCs/>
                <w:noProof w:val="0"/>
                <w:sz w:val="20"/>
                <w:szCs w:val="20"/>
              </w:rPr>
            </w:pPr>
            <w:r w:rsidRPr="0067094F">
              <w:rPr>
                <w:b/>
                <w:bCs/>
                <w:noProof w:val="0"/>
                <w:sz w:val="20"/>
                <w:szCs w:val="20"/>
              </w:rPr>
              <w:t>Nematerijalna proizvedena imovina</w:t>
            </w:r>
          </w:p>
        </w:tc>
        <w:tc>
          <w:tcPr>
            <w:tcW w:w="1701" w:type="dxa"/>
            <w:tcBorders>
              <w:top w:val="nil"/>
              <w:left w:val="nil"/>
              <w:bottom w:val="nil"/>
              <w:right w:val="nil"/>
            </w:tcBorders>
            <w:shd w:val="clear" w:color="auto" w:fill="auto"/>
            <w:noWrap/>
            <w:vAlign w:val="bottom"/>
            <w:hideMark/>
          </w:tcPr>
          <w:p w14:paraId="5DFB361A" w14:textId="77777777" w:rsidR="0067094F" w:rsidRPr="0067094F" w:rsidRDefault="0067094F" w:rsidP="0067094F">
            <w:pPr>
              <w:jc w:val="right"/>
              <w:rPr>
                <w:b/>
                <w:bCs/>
                <w:noProof w:val="0"/>
                <w:sz w:val="20"/>
                <w:szCs w:val="20"/>
              </w:rPr>
            </w:pPr>
            <w:r w:rsidRPr="0067094F">
              <w:rPr>
                <w:b/>
                <w:bCs/>
                <w:noProof w:val="0"/>
                <w:sz w:val="20"/>
                <w:szCs w:val="20"/>
              </w:rPr>
              <w:t>5.500,00</w:t>
            </w:r>
          </w:p>
        </w:tc>
        <w:tc>
          <w:tcPr>
            <w:tcW w:w="1469" w:type="dxa"/>
            <w:tcBorders>
              <w:top w:val="nil"/>
              <w:left w:val="nil"/>
              <w:bottom w:val="nil"/>
              <w:right w:val="nil"/>
            </w:tcBorders>
            <w:shd w:val="clear" w:color="auto" w:fill="auto"/>
            <w:noWrap/>
            <w:vAlign w:val="bottom"/>
            <w:hideMark/>
          </w:tcPr>
          <w:p w14:paraId="09576BE6" w14:textId="77777777" w:rsidR="0067094F" w:rsidRPr="0067094F" w:rsidRDefault="0067094F" w:rsidP="0067094F">
            <w:pPr>
              <w:jc w:val="right"/>
              <w:rPr>
                <w:b/>
                <w:bCs/>
                <w:noProof w:val="0"/>
                <w:sz w:val="20"/>
                <w:szCs w:val="20"/>
              </w:rPr>
            </w:pPr>
            <w:r w:rsidRPr="0067094F">
              <w:rPr>
                <w:b/>
                <w:bCs/>
                <w:noProof w:val="0"/>
                <w:sz w:val="20"/>
                <w:szCs w:val="20"/>
              </w:rPr>
              <w:t>5.028,81</w:t>
            </w:r>
          </w:p>
        </w:tc>
        <w:tc>
          <w:tcPr>
            <w:tcW w:w="916" w:type="dxa"/>
            <w:tcBorders>
              <w:top w:val="nil"/>
              <w:left w:val="nil"/>
              <w:bottom w:val="nil"/>
              <w:right w:val="nil"/>
            </w:tcBorders>
            <w:shd w:val="clear" w:color="auto" w:fill="auto"/>
            <w:noWrap/>
            <w:vAlign w:val="bottom"/>
            <w:hideMark/>
          </w:tcPr>
          <w:p w14:paraId="79D311F8" w14:textId="77777777" w:rsidR="0067094F" w:rsidRPr="0067094F" w:rsidRDefault="0067094F" w:rsidP="0067094F">
            <w:pPr>
              <w:jc w:val="right"/>
              <w:rPr>
                <w:b/>
                <w:bCs/>
                <w:noProof w:val="0"/>
                <w:sz w:val="20"/>
                <w:szCs w:val="20"/>
              </w:rPr>
            </w:pPr>
            <w:r w:rsidRPr="0067094F">
              <w:rPr>
                <w:b/>
                <w:bCs/>
                <w:noProof w:val="0"/>
                <w:sz w:val="20"/>
                <w:szCs w:val="20"/>
              </w:rPr>
              <w:t>91,43</w:t>
            </w:r>
          </w:p>
        </w:tc>
      </w:tr>
      <w:tr w:rsidR="0067094F" w:rsidRPr="0067094F" w14:paraId="277CD9E6"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80F2D91" w14:textId="77777777" w:rsidR="0067094F" w:rsidRPr="0067094F" w:rsidRDefault="0067094F" w:rsidP="0067094F">
            <w:pPr>
              <w:rPr>
                <w:noProof w:val="0"/>
                <w:sz w:val="20"/>
                <w:szCs w:val="20"/>
              </w:rPr>
            </w:pPr>
            <w:r w:rsidRPr="0067094F">
              <w:rPr>
                <w:noProof w:val="0"/>
                <w:sz w:val="20"/>
                <w:szCs w:val="20"/>
              </w:rPr>
              <w:lastRenderedPageBreak/>
              <w:t>4262</w:t>
            </w:r>
          </w:p>
        </w:tc>
        <w:tc>
          <w:tcPr>
            <w:tcW w:w="266" w:type="dxa"/>
            <w:tcBorders>
              <w:top w:val="nil"/>
              <w:left w:val="nil"/>
              <w:bottom w:val="nil"/>
              <w:right w:val="nil"/>
            </w:tcBorders>
            <w:shd w:val="clear" w:color="auto" w:fill="auto"/>
            <w:noWrap/>
            <w:vAlign w:val="bottom"/>
            <w:hideMark/>
          </w:tcPr>
          <w:p w14:paraId="1953E34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241E458" w14:textId="77777777" w:rsidR="0067094F" w:rsidRPr="0067094F" w:rsidRDefault="0067094F" w:rsidP="0067094F">
            <w:pPr>
              <w:rPr>
                <w:noProof w:val="0"/>
                <w:sz w:val="20"/>
                <w:szCs w:val="20"/>
              </w:rPr>
            </w:pPr>
            <w:r w:rsidRPr="0067094F">
              <w:rPr>
                <w:noProof w:val="0"/>
                <w:sz w:val="20"/>
                <w:szCs w:val="20"/>
              </w:rPr>
              <w:t>Ulaganja u računalne programe</w:t>
            </w:r>
          </w:p>
        </w:tc>
        <w:tc>
          <w:tcPr>
            <w:tcW w:w="1701" w:type="dxa"/>
            <w:tcBorders>
              <w:top w:val="nil"/>
              <w:left w:val="nil"/>
              <w:bottom w:val="nil"/>
              <w:right w:val="nil"/>
            </w:tcBorders>
            <w:shd w:val="clear" w:color="auto" w:fill="auto"/>
            <w:noWrap/>
            <w:vAlign w:val="bottom"/>
            <w:hideMark/>
          </w:tcPr>
          <w:p w14:paraId="74E1D27E"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16551367" w14:textId="77777777" w:rsidR="0067094F" w:rsidRPr="0067094F" w:rsidRDefault="0067094F" w:rsidP="0067094F">
            <w:pPr>
              <w:jc w:val="right"/>
              <w:rPr>
                <w:noProof w:val="0"/>
                <w:sz w:val="20"/>
                <w:szCs w:val="20"/>
              </w:rPr>
            </w:pPr>
            <w:r w:rsidRPr="0067094F">
              <w:rPr>
                <w:noProof w:val="0"/>
                <w:sz w:val="20"/>
                <w:szCs w:val="20"/>
              </w:rPr>
              <w:t>5.028,81</w:t>
            </w:r>
          </w:p>
        </w:tc>
        <w:tc>
          <w:tcPr>
            <w:tcW w:w="916" w:type="dxa"/>
            <w:tcBorders>
              <w:top w:val="nil"/>
              <w:left w:val="nil"/>
              <w:bottom w:val="nil"/>
              <w:right w:val="nil"/>
            </w:tcBorders>
            <w:shd w:val="clear" w:color="auto" w:fill="auto"/>
            <w:noWrap/>
            <w:vAlign w:val="bottom"/>
            <w:hideMark/>
          </w:tcPr>
          <w:p w14:paraId="58D611FC" w14:textId="77777777" w:rsidR="0067094F" w:rsidRPr="0067094F" w:rsidRDefault="0067094F" w:rsidP="0067094F">
            <w:pPr>
              <w:jc w:val="right"/>
              <w:rPr>
                <w:noProof w:val="0"/>
                <w:sz w:val="20"/>
                <w:szCs w:val="20"/>
              </w:rPr>
            </w:pPr>
          </w:p>
        </w:tc>
      </w:tr>
      <w:tr w:rsidR="0067094F" w:rsidRPr="0067094F" w14:paraId="4D7E204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BC00EDD" w14:textId="77777777" w:rsidR="0067094F" w:rsidRPr="0067094F" w:rsidRDefault="0067094F" w:rsidP="0067094F">
            <w:pPr>
              <w:rPr>
                <w:b/>
                <w:bCs/>
                <w:noProof w:val="0"/>
                <w:sz w:val="20"/>
                <w:szCs w:val="20"/>
              </w:rPr>
            </w:pPr>
            <w:r w:rsidRPr="0067094F">
              <w:rPr>
                <w:b/>
                <w:bCs/>
                <w:noProof w:val="0"/>
                <w:sz w:val="20"/>
                <w:szCs w:val="20"/>
              </w:rPr>
              <w:t>Izvor 5. POMOĆI</w:t>
            </w:r>
          </w:p>
        </w:tc>
        <w:tc>
          <w:tcPr>
            <w:tcW w:w="1701" w:type="dxa"/>
            <w:tcBorders>
              <w:top w:val="nil"/>
              <w:left w:val="nil"/>
              <w:bottom w:val="nil"/>
              <w:right w:val="nil"/>
            </w:tcBorders>
            <w:shd w:val="clear" w:color="auto" w:fill="auto"/>
            <w:noWrap/>
            <w:vAlign w:val="bottom"/>
            <w:hideMark/>
          </w:tcPr>
          <w:p w14:paraId="12072AFA"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124.200,00</w:t>
            </w:r>
          </w:p>
        </w:tc>
        <w:tc>
          <w:tcPr>
            <w:tcW w:w="1469" w:type="dxa"/>
            <w:tcBorders>
              <w:top w:val="nil"/>
              <w:left w:val="nil"/>
              <w:bottom w:val="nil"/>
              <w:right w:val="nil"/>
            </w:tcBorders>
            <w:shd w:val="clear" w:color="auto" w:fill="auto"/>
            <w:noWrap/>
            <w:vAlign w:val="bottom"/>
            <w:hideMark/>
          </w:tcPr>
          <w:p w14:paraId="38086182"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107.653,43</w:t>
            </w:r>
          </w:p>
        </w:tc>
        <w:tc>
          <w:tcPr>
            <w:tcW w:w="916" w:type="dxa"/>
            <w:tcBorders>
              <w:top w:val="nil"/>
              <w:left w:val="nil"/>
              <w:bottom w:val="nil"/>
              <w:right w:val="nil"/>
            </w:tcBorders>
            <w:shd w:val="clear" w:color="auto" w:fill="auto"/>
            <w:noWrap/>
            <w:vAlign w:val="bottom"/>
            <w:hideMark/>
          </w:tcPr>
          <w:p w14:paraId="349183E8"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86,68</w:t>
            </w:r>
          </w:p>
        </w:tc>
      </w:tr>
      <w:tr w:rsidR="0067094F" w:rsidRPr="0067094F" w14:paraId="1381A89B"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7AA99BE2" w14:textId="77777777" w:rsidR="0067094F" w:rsidRPr="0067094F" w:rsidRDefault="0067094F" w:rsidP="0067094F">
            <w:pPr>
              <w:rPr>
                <w:noProof w:val="0"/>
                <w:color w:val="333333"/>
                <w:sz w:val="20"/>
                <w:szCs w:val="20"/>
              </w:rPr>
            </w:pPr>
            <w:r w:rsidRPr="0067094F">
              <w:rPr>
                <w:noProof w:val="0"/>
                <w:color w:val="333333"/>
                <w:sz w:val="20"/>
                <w:szCs w:val="20"/>
              </w:rPr>
              <w:t>Izvor 5.0. Pomoći za korisnika</w:t>
            </w:r>
          </w:p>
        </w:tc>
        <w:tc>
          <w:tcPr>
            <w:tcW w:w="1701" w:type="dxa"/>
            <w:tcBorders>
              <w:top w:val="nil"/>
              <w:left w:val="nil"/>
              <w:bottom w:val="nil"/>
              <w:right w:val="nil"/>
            </w:tcBorders>
            <w:shd w:val="clear" w:color="auto" w:fill="auto"/>
            <w:noWrap/>
            <w:vAlign w:val="bottom"/>
            <w:hideMark/>
          </w:tcPr>
          <w:p w14:paraId="57CE279C" w14:textId="77777777" w:rsidR="0067094F" w:rsidRPr="0067094F" w:rsidRDefault="0067094F" w:rsidP="0067094F">
            <w:pPr>
              <w:jc w:val="right"/>
              <w:rPr>
                <w:noProof w:val="0"/>
                <w:color w:val="333333"/>
                <w:sz w:val="20"/>
                <w:szCs w:val="20"/>
              </w:rPr>
            </w:pPr>
            <w:r w:rsidRPr="0067094F">
              <w:rPr>
                <w:noProof w:val="0"/>
                <w:color w:val="333333"/>
                <w:sz w:val="20"/>
                <w:szCs w:val="20"/>
              </w:rPr>
              <w:t>124.200,00</w:t>
            </w:r>
          </w:p>
        </w:tc>
        <w:tc>
          <w:tcPr>
            <w:tcW w:w="1469" w:type="dxa"/>
            <w:tcBorders>
              <w:top w:val="nil"/>
              <w:left w:val="nil"/>
              <w:bottom w:val="nil"/>
              <w:right w:val="nil"/>
            </w:tcBorders>
            <w:shd w:val="clear" w:color="auto" w:fill="auto"/>
            <w:noWrap/>
            <w:vAlign w:val="bottom"/>
            <w:hideMark/>
          </w:tcPr>
          <w:p w14:paraId="1AD264EA" w14:textId="77777777" w:rsidR="0067094F" w:rsidRPr="0067094F" w:rsidRDefault="0067094F" w:rsidP="0067094F">
            <w:pPr>
              <w:jc w:val="right"/>
              <w:rPr>
                <w:noProof w:val="0"/>
                <w:color w:val="333333"/>
                <w:sz w:val="20"/>
                <w:szCs w:val="20"/>
              </w:rPr>
            </w:pPr>
            <w:r w:rsidRPr="0067094F">
              <w:rPr>
                <w:noProof w:val="0"/>
                <w:color w:val="333333"/>
                <w:sz w:val="20"/>
                <w:szCs w:val="20"/>
              </w:rPr>
              <w:t>107.653,43</w:t>
            </w:r>
          </w:p>
        </w:tc>
        <w:tc>
          <w:tcPr>
            <w:tcW w:w="916" w:type="dxa"/>
            <w:tcBorders>
              <w:top w:val="nil"/>
              <w:left w:val="nil"/>
              <w:bottom w:val="nil"/>
              <w:right w:val="nil"/>
            </w:tcBorders>
            <w:shd w:val="clear" w:color="auto" w:fill="auto"/>
            <w:noWrap/>
            <w:vAlign w:val="bottom"/>
            <w:hideMark/>
          </w:tcPr>
          <w:p w14:paraId="1476254D" w14:textId="77777777" w:rsidR="0067094F" w:rsidRPr="0067094F" w:rsidRDefault="0067094F" w:rsidP="0067094F">
            <w:pPr>
              <w:jc w:val="right"/>
              <w:rPr>
                <w:noProof w:val="0"/>
                <w:color w:val="333333"/>
                <w:sz w:val="20"/>
                <w:szCs w:val="20"/>
              </w:rPr>
            </w:pPr>
            <w:r w:rsidRPr="0067094F">
              <w:rPr>
                <w:noProof w:val="0"/>
                <w:color w:val="333333"/>
                <w:sz w:val="20"/>
                <w:szCs w:val="20"/>
              </w:rPr>
              <w:t>86,68</w:t>
            </w:r>
          </w:p>
        </w:tc>
      </w:tr>
      <w:tr w:rsidR="0067094F" w:rsidRPr="0067094F" w14:paraId="44C32135"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702E0D89" w14:textId="77777777" w:rsidR="0067094F" w:rsidRPr="0067094F" w:rsidRDefault="0067094F" w:rsidP="0067094F">
            <w:pPr>
              <w:rPr>
                <w:b/>
                <w:bCs/>
                <w:noProof w:val="0"/>
                <w:sz w:val="20"/>
                <w:szCs w:val="20"/>
              </w:rPr>
            </w:pPr>
            <w:r w:rsidRPr="0067094F">
              <w:rPr>
                <w:b/>
                <w:bCs/>
                <w:noProof w:val="0"/>
                <w:sz w:val="20"/>
                <w:szCs w:val="20"/>
              </w:rPr>
              <w:t>422</w:t>
            </w:r>
          </w:p>
        </w:tc>
        <w:tc>
          <w:tcPr>
            <w:tcW w:w="266" w:type="dxa"/>
            <w:tcBorders>
              <w:top w:val="nil"/>
              <w:left w:val="nil"/>
              <w:bottom w:val="nil"/>
              <w:right w:val="nil"/>
            </w:tcBorders>
            <w:shd w:val="clear" w:color="auto" w:fill="auto"/>
            <w:noWrap/>
            <w:vAlign w:val="bottom"/>
            <w:hideMark/>
          </w:tcPr>
          <w:p w14:paraId="31CA28B2"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33880C1B" w14:textId="77777777" w:rsidR="0067094F" w:rsidRPr="0067094F" w:rsidRDefault="0067094F" w:rsidP="0067094F">
            <w:pPr>
              <w:rPr>
                <w:b/>
                <w:bCs/>
                <w:noProof w:val="0"/>
                <w:sz w:val="20"/>
                <w:szCs w:val="20"/>
              </w:rPr>
            </w:pPr>
            <w:r w:rsidRPr="0067094F">
              <w:rPr>
                <w:b/>
                <w:bCs/>
                <w:noProof w:val="0"/>
                <w:sz w:val="20"/>
                <w:szCs w:val="20"/>
              </w:rPr>
              <w:t>Postrojenja i oprema</w:t>
            </w:r>
          </w:p>
        </w:tc>
        <w:tc>
          <w:tcPr>
            <w:tcW w:w="1701" w:type="dxa"/>
            <w:tcBorders>
              <w:top w:val="nil"/>
              <w:left w:val="nil"/>
              <w:bottom w:val="nil"/>
              <w:right w:val="nil"/>
            </w:tcBorders>
            <w:shd w:val="clear" w:color="auto" w:fill="auto"/>
            <w:noWrap/>
            <w:vAlign w:val="bottom"/>
            <w:hideMark/>
          </w:tcPr>
          <w:p w14:paraId="054540AD" w14:textId="77777777" w:rsidR="0067094F" w:rsidRPr="0067094F" w:rsidRDefault="0067094F" w:rsidP="0067094F">
            <w:pPr>
              <w:jc w:val="right"/>
              <w:rPr>
                <w:b/>
                <w:bCs/>
                <w:noProof w:val="0"/>
                <w:sz w:val="20"/>
                <w:szCs w:val="20"/>
              </w:rPr>
            </w:pPr>
            <w:r w:rsidRPr="0067094F">
              <w:rPr>
                <w:b/>
                <w:bCs/>
                <w:noProof w:val="0"/>
                <w:sz w:val="20"/>
                <w:szCs w:val="20"/>
              </w:rPr>
              <w:t>124.200,00</w:t>
            </w:r>
          </w:p>
        </w:tc>
        <w:tc>
          <w:tcPr>
            <w:tcW w:w="1469" w:type="dxa"/>
            <w:tcBorders>
              <w:top w:val="nil"/>
              <w:left w:val="nil"/>
              <w:bottom w:val="nil"/>
              <w:right w:val="nil"/>
            </w:tcBorders>
            <w:shd w:val="clear" w:color="auto" w:fill="auto"/>
            <w:noWrap/>
            <w:vAlign w:val="bottom"/>
            <w:hideMark/>
          </w:tcPr>
          <w:p w14:paraId="4CCEF0A8" w14:textId="77777777" w:rsidR="0067094F" w:rsidRPr="0067094F" w:rsidRDefault="0067094F" w:rsidP="0067094F">
            <w:pPr>
              <w:jc w:val="right"/>
              <w:rPr>
                <w:b/>
                <w:bCs/>
                <w:noProof w:val="0"/>
                <w:sz w:val="20"/>
                <w:szCs w:val="20"/>
              </w:rPr>
            </w:pPr>
            <w:r w:rsidRPr="0067094F">
              <w:rPr>
                <w:b/>
                <w:bCs/>
                <w:noProof w:val="0"/>
                <w:sz w:val="20"/>
                <w:szCs w:val="20"/>
              </w:rPr>
              <w:t>107.653,43</w:t>
            </w:r>
          </w:p>
        </w:tc>
        <w:tc>
          <w:tcPr>
            <w:tcW w:w="916" w:type="dxa"/>
            <w:tcBorders>
              <w:top w:val="nil"/>
              <w:left w:val="nil"/>
              <w:bottom w:val="nil"/>
              <w:right w:val="nil"/>
            </w:tcBorders>
            <w:shd w:val="clear" w:color="auto" w:fill="auto"/>
            <w:noWrap/>
            <w:vAlign w:val="bottom"/>
            <w:hideMark/>
          </w:tcPr>
          <w:p w14:paraId="39F345A2" w14:textId="77777777" w:rsidR="0067094F" w:rsidRPr="0067094F" w:rsidRDefault="0067094F" w:rsidP="0067094F">
            <w:pPr>
              <w:jc w:val="right"/>
              <w:rPr>
                <w:b/>
                <w:bCs/>
                <w:noProof w:val="0"/>
                <w:sz w:val="20"/>
                <w:szCs w:val="20"/>
              </w:rPr>
            </w:pPr>
            <w:r w:rsidRPr="0067094F">
              <w:rPr>
                <w:b/>
                <w:bCs/>
                <w:noProof w:val="0"/>
                <w:sz w:val="20"/>
                <w:szCs w:val="20"/>
              </w:rPr>
              <w:t>86,68</w:t>
            </w:r>
          </w:p>
        </w:tc>
      </w:tr>
      <w:tr w:rsidR="0067094F" w:rsidRPr="0067094F" w14:paraId="6A5044D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CDDC16E" w14:textId="77777777" w:rsidR="0067094F" w:rsidRPr="0067094F" w:rsidRDefault="0067094F" w:rsidP="0067094F">
            <w:pPr>
              <w:rPr>
                <w:noProof w:val="0"/>
                <w:sz w:val="20"/>
                <w:szCs w:val="20"/>
              </w:rPr>
            </w:pPr>
            <w:r w:rsidRPr="0067094F">
              <w:rPr>
                <w:noProof w:val="0"/>
                <w:sz w:val="20"/>
                <w:szCs w:val="20"/>
              </w:rPr>
              <w:t>4227</w:t>
            </w:r>
          </w:p>
        </w:tc>
        <w:tc>
          <w:tcPr>
            <w:tcW w:w="266" w:type="dxa"/>
            <w:tcBorders>
              <w:top w:val="nil"/>
              <w:left w:val="nil"/>
              <w:bottom w:val="nil"/>
              <w:right w:val="nil"/>
            </w:tcBorders>
            <w:shd w:val="clear" w:color="auto" w:fill="auto"/>
            <w:noWrap/>
            <w:vAlign w:val="bottom"/>
            <w:hideMark/>
          </w:tcPr>
          <w:p w14:paraId="32523DE7"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181D8F74" w14:textId="77777777" w:rsidR="0067094F" w:rsidRPr="0067094F" w:rsidRDefault="0067094F" w:rsidP="0067094F">
            <w:pPr>
              <w:rPr>
                <w:noProof w:val="0"/>
                <w:sz w:val="20"/>
                <w:szCs w:val="20"/>
              </w:rPr>
            </w:pPr>
            <w:r w:rsidRPr="0067094F">
              <w:rPr>
                <w:noProof w:val="0"/>
                <w:sz w:val="20"/>
                <w:szCs w:val="20"/>
              </w:rPr>
              <w:t>Uređaji, strojevi i oprema za ostale namjene</w:t>
            </w:r>
          </w:p>
        </w:tc>
        <w:tc>
          <w:tcPr>
            <w:tcW w:w="1701" w:type="dxa"/>
            <w:tcBorders>
              <w:top w:val="nil"/>
              <w:left w:val="nil"/>
              <w:bottom w:val="nil"/>
              <w:right w:val="nil"/>
            </w:tcBorders>
            <w:shd w:val="clear" w:color="auto" w:fill="auto"/>
            <w:noWrap/>
            <w:vAlign w:val="bottom"/>
            <w:hideMark/>
          </w:tcPr>
          <w:p w14:paraId="41150206"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5DFB7273" w14:textId="77777777" w:rsidR="0067094F" w:rsidRPr="0067094F" w:rsidRDefault="0067094F" w:rsidP="0067094F">
            <w:pPr>
              <w:jc w:val="right"/>
              <w:rPr>
                <w:noProof w:val="0"/>
                <w:sz w:val="20"/>
                <w:szCs w:val="20"/>
              </w:rPr>
            </w:pPr>
            <w:r w:rsidRPr="0067094F">
              <w:rPr>
                <w:noProof w:val="0"/>
                <w:sz w:val="20"/>
                <w:szCs w:val="20"/>
              </w:rPr>
              <w:t>107.653,43</w:t>
            </w:r>
          </w:p>
        </w:tc>
        <w:tc>
          <w:tcPr>
            <w:tcW w:w="916" w:type="dxa"/>
            <w:tcBorders>
              <w:top w:val="nil"/>
              <w:left w:val="nil"/>
              <w:bottom w:val="nil"/>
              <w:right w:val="nil"/>
            </w:tcBorders>
            <w:shd w:val="clear" w:color="auto" w:fill="auto"/>
            <w:noWrap/>
            <w:vAlign w:val="bottom"/>
            <w:hideMark/>
          </w:tcPr>
          <w:p w14:paraId="1262908E" w14:textId="77777777" w:rsidR="0067094F" w:rsidRPr="0067094F" w:rsidRDefault="0067094F" w:rsidP="0067094F">
            <w:pPr>
              <w:jc w:val="right"/>
              <w:rPr>
                <w:noProof w:val="0"/>
                <w:sz w:val="20"/>
                <w:szCs w:val="20"/>
              </w:rPr>
            </w:pPr>
          </w:p>
        </w:tc>
      </w:tr>
      <w:tr w:rsidR="003D0A8C" w:rsidRPr="0067094F" w14:paraId="1B9E14F9" w14:textId="77777777" w:rsidTr="00D97777">
        <w:trPr>
          <w:trHeight w:val="264"/>
          <w:jc w:val="center"/>
        </w:trPr>
        <w:tc>
          <w:tcPr>
            <w:tcW w:w="1542" w:type="dxa"/>
            <w:gridSpan w:val="2"/>
            <w:tcBorders>
              <w:top w:val="nil"/>
              <w:left w:val="nil"/>
              <w:bottom w:val="nil"/>
              <w:right w:val="nil"/>
            </w:tcBorders>
            <w:shd w:val="clear" w:color="000000" w:fill="FFFFCC"/>
            <w:noWrap/>
            <w:vAlign w:val="bottom"/>
            <w:hideMark/>
          </w:tcPr>
          <w:p w14:paraId="2665F783" w14:textId="4DD426A6" w:rsidR="003D0A8C" w:rsidRPr="0067094F" w:rsidRDefault="003D0A8C" w:rsidP="00B34849">
            <w:pPr>
              <w:tabs>
                <w:tab w:val="left" w:pos="474"/>
              </w:tabs>
              <w:rPr>
                <w:b/>
                <w:bCs/>
                <w:noProof w:val="0"/>
                <w:sz w:val="20"/>
                <w:szCs w:val="20"/>
              </w:rPr>
            </w:pPr>
            <w:r w:rsidRPr="0067094F">
              <w:rPr>
                <w:b/>
                <w:bCs/>
                <w:noProof w:val="0"/>
                <w:sz w:val="20"/>
                <w:szCs w:val="20"/>
              </w:rPr>
              <w:t>K219004</w:t>
            </w:r>
          </w:p>
        </w:tc>
        <w:tc>
          <w:tcPr>
            <w:tcW w:w="7530" w:type="dxa"/>
            <w:tcBorders>
              <w:top w:val="nil"/>
              <w:left w:val="nil"/>
              <w:bottom w:val="nil"/>
              <w:right w:val="nil"/>
            </w:tcBorders>
            <w:shd w:val="clear" w:color="000000" w:fill="FFFFCC"/>
            <w:noWrap/>
            <w:vAlign w:val="bottom"/>
            <w:hideMark/>
          </w:tcPr>
          <w:p w14:paraId="30D53216" w14:textId="77777777" w:rsidR="003D0A8C" w:rsidRPr="0067094F" w:rsidRDefault="003D0A8C" w:rsidP="0067094F">
            <w:pPr>
              <w:rPr>
                <w:b/>
                <w:bCs/>
                <w:noProof w:val="0"/>
                <w:sz w:val="20"/>
                <w:szCs w:val="20"/>
              </w:rPr>
            </w:pPr>
            <w:r w:rsidRPr="0067094F">
              <w:rPr>
                <w:b/>
                <w:bCs/>
                <w:noProof w:val="0"/>
                <w:sz w:val="20"/>
                <w:szCs w:val="20"/>
              </w:rPr>
              <w:t>Kapitalni projekt: Nabava opreme - vrtić Funtana</w:t>
            </w:r>
          </w:p>
        </w:tc>
        <w:tc>
          <w:tcPr>
            <w:tcW w:w="1701" w:type="dxa"/>
            <w:tcBorders>
              <w:top w:val="nil"/>
              <w:left w:val="nil"/>
              <w:bottom w:val="nil"/>
              <w:right w:val="nil"/>
            </w:tcBorders>
            <w:shd w:val="clear" w:color="000000" w:fill="FFFFCC"/>
            <w:noWrap/>
            <w:vAlign w:val="bottom"/>
            <w:hideMark/>
          </w:tcPr>
          <w:p w14:paraId="7DEF3321" w14:textId="77777777" w:rsidR="003D0A8C" w:rsidRPr="0067094F" w:rsidRDefault="003D0A8C" w:rsidP="0067094F">
            <w:pPr>
              <w:jc w:val="right"/>
              <w:rPr>
                <w:b/>
                <w:bCs/>
                <w:noProof w:val="0"/>
                <w:sz w:val="20"/>
                <w:szCs w:val="20"/>
              </w:rPr>
            </w:pPr>
            <w:r w:rsidRPr="0067094F">
              <w:rPr>
                <w:b/>
                <w:bCs/>
                <w:noProof w:val="0"/>
                <w:sz w:val="20"/>
                <w:szCs w:val="20"/>
              </w:rPr>
              <w:t>2.700,00</w:t>
            </w:r>
          </w:p>
        </w:tc>
        <w:tc>
          <w:tcPr>
            <w:tcW w:w="1469" w:type="dxa"/>
            <w:tcBorders>
              <w:top w:val="nil"/>
              <w:left w:val="nil"/>
              <w:bottom w:val="nil"/>
              <w:right w:val="nil"/>
            </w:tcBorders>
            <w:shd w:val="clear" w:color="000000" w:fill="FFFFCC"/>
            <w:noWrap/>
            <w:vAlign w:val="bottom"/>
            <w:hideMark/>
          </w:tcPr>
          <w:p w14:paraId="5C898195" w14:textId="77777777" w:rsidR="003D0A8C" w:rsidRPr="0067094F" w:rsidRDefault="003D0A8C" w:rsidP="0067094F">
            <w:pPr>
              <w:jc w:val="right"/>
              <w:rPr>
                <w:b/>
                <w:bCs/>
                <w:noProof w:val="0"/>
                <w:sz w:val="20"/>
                <w:szCs w:val="20"/>
              </w:rPr>
            </w:pPr>
            <w:r w:rsidRPr="0067094F">
              <w:rPr>
                <w:b/>
                <w:bCs/>
                <w:noProof w:val="0"/>
                <w:sz w:val="20"/>
                <w:szCs w:val="20"/>
              </w:rPr>
              <w:t>2.260,76</w:t>
            </w:r>
          </w:p>
        </w:tc>
        <w:tc>
          <w:tcPr>
            <w:tcW w:w="916" w:type="dxa"/>
            <w:tcBorders>
              <w:top w:val="nil"/>
              <w:left w:val="nil"/>
              <w:bottom w:val="nil"/>
              <w:right w:val="nil"/>
            </w:tcBorders>
            <w:shd w:val="clear" w:color="000000" w:fill="FFFFCC"/>
            <w:noWrap/>
            <w:vAlign w:val="bottom"/>
            <w:hideMark/>
          </w:tcPr>
          <w:p w14:paraId="223D1011" w14:textId="77777777" w:rsidR="003D0A8C" w:rsidRPr="0067094F" w:rsidRDefault="003D0A8C" w:rsidP="0067094F">
            <w:pPr>
              <w:jc w:val="right"/>
              <w:rPr>
                <w:b/>
                <w:bCs/>
                <w:noProof w:val="0"/>
                <w:sz w:val="20"/>
                <w:szCs w:val="20"/>
              </w:rPr>
            </w:pPr>
            <w:r w:rsidRPr="0067094F">
              <w:rPr>
                <w:b/>
                <w:bCs/>
                <w:noProof w:val="0"/>
                <w:sz w:val="20"/>
                <w:szCs w:val="20"/>
              </w:rPr>
              <w:t>83,73</w:t>
            </w:r>
          </w:p>
        </w:tc>
      </w:tr>
      <w:tr w:rsidR="0067094F" w:rsidRPr="0067094F" w14:paraId="210DA4F9"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A976229" w14:textId="77777777" w:rsidR="0067094F" w:rsidRPr="0067094F" w:rsidRDefault="0067094F" w:rsidP="0067094F">
            <w:pPr>
              <w:rPr>
                <w:b/>
                <w:bCs/>
                <w:noProof w:val="0"/>
                <w:sz w:val="20"/>
                <w:szCs w:val="20"/>
              </w:rPr>
            </w:pPr>
            <w:r w:rsidRPr="0067094F">
              <w:rPr>
                <w:b/>
                <w:bCs/>
                <w:noProof w:val="0"/>
                <w:sz w:val="20"/>
                <w:szCs w:val="20"/>
              </w:rPr>
              <w:t>Izvor 4. PRIHODI ZA POSEBNE NAMJENE</w:t>
            </w:r>
          </w:p>
        </w:tc>
        <w:tc>
          <w:tcPr>
            <w:tcW w:w="1701" w:type="dxa"/>
            <w:tcBorders>
              <w:top w:val="nil"/>
              <w:left w:val="nil"/>
              <w:bottom w:val="nil"/>
              <w:right w:val="nil"/>
            </w:tcBorders>
            <w:shd w:val="clear" w:color="auto" w:fill="auto"/>
            <w:noWrap/>
            <w:vAlign w:val="bottom"/>
            <w:hideMark/>
          </w:tcPr>
          <w:p w14:paraId="3C9D803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2.500,00</w:t>
            </w:r>
          </w:p>
        </w:tc>
        <w:tc>
          <w:tcPr>
            <w:tcW w:w="1469" w:type="dxa"/>
            <w:tcBorders>
              <w:top w:val="nil"/>
              <w:left w:val="nil"/>
              <w:bottom w:val="nil"/>
              <w:right w:val="nil"/>
            </w:tcBorders>
            <w:shd w:val="clear" w:color="auto" w:fill="auto"/>
            <w:noWrap/>
            <w:vAlign w:val="bottom"/>
            <w:hideMark/>
          </w:tcPr>
          <w:p w14:paraId="014D4043"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2.109,32</w:t>
            </w:r>
          </w:p>
        </w:tc>
        <w:tc>
          <w:tcPr>
            <w:tcW w:w="916" w:type="dxa"/>
            <w:tcBorders>
              <w:top w:val="nil"/>
              <w:left w:val="nil"/>
              <w:bottom w:val="nil"/>
              <w:right w:val="nil"/>
            </w:tcBorders>
            <w:shd w:val="clear" w:color="auto" w:fill="auto"/>
            <w:noWrap/>
            <w:vAlign w:val="bottom"/>
            <w:hideMark/>
          </w:tcPr>
          <w:p w14:paraId="0BA7023D"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84,37</w:t>
            </w:r>
          </w:p>
        </w:tc>
      </w:tr>
      <w:tr w:rsidR="0067094F" w:rsidRPr="0067094F" w14:paraId="3E289DFA"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237E9606" w14:textId="77777777" w:rsidR="0067094F" w:rsidRPr="0067094F" w:rsidRDefault="0067094F" w:rsidP="0067094F">
            <w:pPr>
              <w:rPr>
                <w:noProof w:val="0"/>
                <w:color w:val="333333"/>
                <w:sz w:val="20"/>
                <w:szCs w:val="20"/>
              </w:rPr>
            </w:pPr>
            <w:r w:rsidRPr="0067094F">
              <w:rPr>
                <w:noProof w:val="0"/>
                <w:color w:val="333333"/>
                <w:sz w:val="20"/>
                <w:szCs w:val="20"/>
              </w:rPr>
              <w:t>Izvor 4.0. Prihodi za posebne namjene korisnika</w:t>
            </w:r>
          </w:p>
        </w:tc>
        <w:tc>
          <w:tcPr>
            <w:tcW w:w="1701" w:type="dxa"/>
            <w:tcBorders>
              <w:top w:val="nil"/>
              <w:left w:val="nil"/>
              <w:bottom w:val="nil"/>
              <w:right w:val="nil"/>
            </w:tcBorders>
            <w:shd w:val="clear" w:color="auto" w:fill="auto"/>
            <w:noWrap/>
            <w:vAlign w:val="bottom"/>
            <w:hideMark/>
          </w:tcPr>
          <w:p w14:paraId="4A4E30CB" w14:textId="77777777" w:rsidR="0067094F" w:rsidRPr="0067094F" w:rsidRDefault="0067094F" w:rsidP="0067094F">
            <w:pPr>
              <w:jc w:val="right"/>
              <w:rPr>
                <w:noProof w:val="0"/>
                <w:color w:val="333333"/>
                <w:sz w:val="20"/>
                <w:szCs w:val="20"/>
              </w:rPr>
            </w:pPr>
            <w:r w:rsidRPr="0067094F">
              <w:rPr>
                <w:noProof w:val="0"/>
                <w:color w:val="333333"/>
                <w:sz w:val="20"/>
                <w:szCs w:val="20"/>
              </w:rPr>
              <w:t>2.500,00</w:t>
            </w:r>
          </w:p>
        </w:tc>
        <w:tc>
          <w:tcPr>
            <w:tcW w:w="1469" w:type="dxa"/>
            <w:tcBorders>
              <w:top w:val="nil"/>
              <w:left w:val="nil"/>
              <w:bottom w:val="nil"/>
              <w:right w:val="nil"/>
            </w:tcBorders>
            <w:shd w:val="clear" w:color="auto" w:fill="auto"/>
            <w:noWrap/>
            <w:vAlign w:val="bottom"/>
            <w:hideMark/>
          </w:tcPr>
          <w:p w14:paraId="34B2BE51" w14:textId="77777777" w:rsidR="0067094F" w:rsidRPr="0067094F" w:rsidRDefault="0067094F" w:rsidP="0067094F">
            <w:pPr>
              <w:jc w:val="right"/>
              <w:rPr>
                <w:noProof w:val="0"/>
                <w:color w:val="333333"/>
                <w:sz w:val="20"/>
                <w:szCs w:val="20"/>
              </w:rPr>
            </w:pPr>
            <w:r w:rsidRPr="0067094F">
              <w:rPr>
                <w:noProof w:val="0"/>
                <w:color w:val="333333"/>
                <w:sz w:val="20"/>
                <w:szCs w:val="20"/>
              </w:rPr>
              <w:t>2.109,32</w:t>
            </w:r>
          </w:p>
        </w:tc>
        <w:tc>
          <w:tcPr>
            <w:tcW w:w="916" w:type="dxa"/>
            <w:tcBorders>
              <w:top w:val="nil"/>
              <w:left w:val="nil"/>
              <w:bottom w:val="nil"/>
              <w:right w:val="nil"/>
            </w:tcBorders>
            <w:shd w:val="clear" w:color="auto" w:fill="auto"/>
            <w:noWrap/>
            <w:vAlign w:val="bottom"/>
            <w:hideMark/>
          </w:tcPr>
          <w:p w14:paraId="483BEE0F" w14:textId="77777777" w:rsidR="0067094F" w:rsidRPr="0067094F" w:rsidRDefault="0067094F" w:rsidP="0067094F">
            <w:pPr>
              <w:jc w:val="right"/>
              <w:rPr>
                <w:noProof w:val="0"/>
                <w:color w:val="333333"/>
                <w:sz w:val="20"/>
                <w:szCs w:val="20"/>
              </w:rPr>
            </w:pPr>
            <w:r w:rsidRPr="0067094F">
              <w:rPr>
                <w:noProof w:val="0"/>
                <w:color w:val="333333"/>
                <w:sz w:val="20"/>
                <w:szCs w:val="20"/>
              </w:rPr>
              <w:t>84,37</w:t>
            </w:r>
          </w:p>
        </w:tc>
      </w:tr>
      <w:tr w:rsidR="0067094F" w:rsidRPr="0067094F" w14:paraId="6E7C2967"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37414235" w14:textId="77777777" w:rsidR="0067094F" w:rsidRPr="0067094F" w:rsidRDefault="0067094F" w:rsidP="0067094F">
            <w:pPr>
              <w:rPr>
                <w:b/>
                <w:bCs/>
                <w:noProof w:val="0"/>
                <w:sz w:val="20"/>
                <w:szCs w:val="20"/>
              </w:rPr>
            </w:pPr>
            <w:r w:rsidRPr="0067094F">
              <w:rPr>
                <w:b/>
                <w:bCs/>
                <w:noProof w:val="0"/>
                <w:sz w:val="20"/>
                <w:szCs w:val="20"/>
              </w:rPr>
              <w:t>426</w:t>
            </w:r>
          </w:p>
        </w:tc>
        <w:tc>
          <w:tcPr>
            <w:tcW w:w="266" w:type="dxa"/>
            <w:tcBorders>
              <w:top w:val="nil"/>
              <w:left w:val="nil"/>
              <w:bottom w:val="nil"/>
              <w:right w:val="nil"/>
            </w:tcBorders>
            <w:shd w:val="clear" w:color="auto" w:fill="auto"/>
            <w:noWrap/>
            <w:vAlign w:val="bottom"/>
            <w:hideMark/>
          </w:tcPr>
          <w:p w14:paraId="5D95C28B"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55553FC9" w14:textId="77777777" w:rsidR="0067094F" w:rsidRPr="0067094F" w:rsidRDefault="0067094F" w:rsidP="0067094F">
            <w:pPr>
              <w:rPr>
                <w:b/>
                <w:bCs/>
                <w:noProof w:val="0"/>
                <w:sz w:val="20"/>
                <w:szCs w:val="20"/>
              </w:rPr>
            </w:pPr>
            <w:r w:rsidRPr="0067094F">
              <w:rPr>
                <w:b/>
                <w:bCs/>
                <w:noProof w:val="0"/>
                <w:sz w:val="20"/>
                <w:szCs w:val="20"/>
              </w:rPr>
              <w:t>Nematerijalna proizvedena imovina</w:t>
            </w:r>
          </w:p>
        </w:tc>
        <w:tc>
          <w:tcPr>
            <w:tcW w:w="1701" w:type="dxa"/>
            <w:tcBorders>
              <w:top w:val="nil"/>
              <w:left w:val="nil"/>
              <w:bottom w:val="nil"/>
              <w:right w:val="nil"/>
            </w:tcBorders>
            <w:shd w:val="clear" w:color="auto" w:fill="auto"/>
            <w:noWrap/>
            <w:vAlign w:val="bottom"/>
            <w:hideMark/>
          </w:tcPr>
          <w:p w14:paraId="427CF46F" w14:textId="77777777" w:rsidR="0067094F" w:rsidRPr="0067094F" w:rsidRDefault="0067094F" w:rsidP="0067094F">
            <w:pPr>
              <w:jc w:val="right"/>
              <w:rPr>
                <w:b/>
                <w:bCs/>
                <w:noProof w:val="0"/>
                <w:sz w:val="20"/>
                <w:szCs w:val="20"/>
              </w:rPr>
            </w:pPr>
            <w:r w:rsidRPr="0067094F">
              <w:rPr>
                <w:b/>
                <w:bCs/>
                <w:noProof w:val="0"/>
                <w:sz w:val="20"/>
                <w:szCs w:val="20"/>
              </w:rPr>
              <w:t>2.500,00</w:t>
            </w:r>
          </w:p>
        </w:tc>
        <w:tc>
          <w:tcPr>
            <w:tcW w:w="1469" w:type="dxa"/>
            <w:tcBorders>
              <w:top w:val="nil"/>
              <w:left w:val="nil"/>
              <w:bottom w:val="nil"/>
              <w:right w:val="nil"/>
            </w:tcBorders>
            <w:shd w:val="clear" w:color="auto" w:fill="auto"/>
            <w:noWrap/>
            <w:vAlign w:val="bottom"/>
            <w:hideMark/>
          </w:tcPr>
          <w:p w14:paraId="4EBA2E2D" w14:textId="77777777" w:rsidR="0067094F" w:rsidRPr="0067094F" w:rsidRDefault="0067094F" w:rsidP="0067094F">
            <w:pPr>
              <w:jc w:val="right"/>
              <w:rPr>
                <w:b/>
                <w:bCs/>
                <w:noProof w:val="0"/>
                <w:sz w:val="20"/>
                <w:szCs w:val="20"/>
              </w:rPr>
            </w:pPr>
            <w:r w:rsidRPr="0067094F">
              <w:rPr>
                <w:b/>
                <w:bCs/>
                <w:noProof w:val="0"/>
                <w:sz w:val="20"/>
                <w:szCs w:val="20"/>
              </w:rPr>
              <w:t>2.109,32</w:t>
            </w:r>
          </w:p>
        </w:tc>
        <w:tc>
          <w:tcPr>
            <w:tcW w:w="916" w:type="dxa"/>
            <w:tcBorders>
              <w:top w:val="nil"/>
              <w:left w:val="nil"/>
              <w:bottom w:val="nil"/>
              <w:right w:val="nil"/>
            </w:tcBorders>
            <w:shd w:val="clear" w:color="auto" w:fill="auto"/>
            <w:noWrap/>
            <w:vAlign w:val="bottom"/>
            <w:hideMark/>
          </w:tcPr>
          <w:p w14:paraId="578A44BF" w14:textId="77777777" w:rsidR="0067094F" w:rsidRPr="0067094F" w:rsidRDefault="0067094F" w:rsidP="0067094F">
            <w:pPr>
              <w:jc w:val="right"/>
              <w:rPr>
                <w:b/>
                <w:bCs/>
                <w:noProof w:val="0"/>
                <w:sz w:val="20"/>
                <w:szCs w:val="20"/>
              </w:rPr>
            </w:pPr>
            <w:r w:rsidRPr="0067094F">
              <w:rPr>
                <w:b/>
                <w:bCs/>
                <w:noProof w:val="0"/>
                <w:sz w:val="20"/>
                <w:szCs w:val="20"/>
              </w:rPr>
              <w:t>84,37</w:t>
            </w:r>
          </w:p>
        </w:tc>
      </w:tr>
      <w:tr w:rsidR="0067094F" w:rsidRPr="0067094F" w14:paraId="775B98FD"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2C4D4257" w14:textId="77777777" w:rsidR="0067094F" w:rsidRPr="0067094F" w:rsidRDefault="0067094F" w:rsidP="0067094F">
            <w:pPr>
              <w:rPr>
                <w:noProof w:val="0"/>
                <w:sz w:val="20"/>
                <w:szCs w:val="20"/>
              </w:rPr>
            </w:pPr>
            <w:r w:rsidRPr="0067094F">
              <w:rPr>
                <w:noProof w:val="0"/>
                <w:sz w:val="20"/>
                <w:szCs w:val="20"/>
              </w:rPr>
              <w:t>4262</w:t>
            </w:r>
          </w:p>
        </w:tc>
        <w:tc>
          <w:tcPr>
            <w:tcW w:w="266" w:type="dxa"/>
            <w:tcBorders>
              <w:top w:val="nil"/>
              <w:left w:val="nil"/>
              <w:bottom w:val="nil"/>
              <w:right w:val="nil"/>
            </w:tcBorders>
            <w:shd w:val="clear" w:color="auto" w:fill="auto"/>
            <w:noWrap/>
            <w:vAlign w:val="bottom"/>
            <w:hideMark/>
          </w:tcPr>
          <w:p w14:paraId="2AF6C911"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588C5343" w14:textId="77777777" w:rsidR="0067094F" w:rsidRPr="0067094F" w:rsidRDefault="0067094F" w:rsidP="0067094F">
            <w:pPr>
              <w:rPr>
                <w:noProof w:val="0"/>
                <w:sz w:val="20"/>
                <w:szCs w:val="20"/>
              </w:rPr>
            </w:pPr>
            <w:r w:rsidRPr="0067094F">
              <w:rPr>
                <w:noProof w:val="0"/>
                <w:sz w:val="20"/>
                <w:szCs w:val="20"/>
              </w:rPr>
              <w:t>Ulaganja u računalne programe</w:t>
            </w:r>
          </w:p>
        </w:tc>
        <w:tc>
          <w:tcPr>
            <w:tcW w:w="1701" w:type="dxa"/>
            <w:tcBorders>
              <w:top w:val="nil"/>
              <w:left w:val="nil"/>
              <w:bottom w:val="nil"/>
              <w:right w:val="nil"/>
            </w:tcBorders>
            <w:shd w:val="clear" w:color="auto" w:fill="auto"/>
            <w:noWrap/>
            <w:vAlign w:val="bottom"/>
            <w:hideMark/>
          </w:tcPr>
          <w:p w14:paraId="1A631320"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65E167AC" w14:textId="77777777" w:rsidR="0067094F" w:rsidRPr="0067094F" w:rsidRDefault="0067094F" w:rsidP="0067094F">
            <w:pPr>
              <w:jc w:val="right"/>
              <w:rPr>
                <w:noProof w:val="0"/>
                <w:sz w:val="20"/>
                <w:szCs w:val="20"/>
              </w:rPr>
            </w:pPr>
            <w:r w:rsidRPr="0067094F">
              <w:rPr>
                <w:noProof w:val="0"/>
                <w:sz w:val="20"/>
                <w:szCs w:val="20"/>
              </w:rPr>
              <w:t>2.109,32</w:t>
            </w:r>
          </w:p>
        </w:tc>
        <w:tc>
          <w:tcPr>
            <w:tcW w:w="916" w:type="dxa"/>
            <w:tcBorders>
              <w:top w:val="nil"/>
              <w:left w:val="nil"/>
              <w:bottom w:val="nil"/>
              <w:right w:val="nil"/>
            </w:tcBorders>
            <w:shd w:val="clear" w:color="auto" w:fill="auto"/>
            <w:noWrap/>
            <w:vAlign w:val="bottom"/>
            <w:hideMark/>
          </w:tcPr>
          <w:p w14:paraId="13532268" w14:textId="77777777" w:rsidR="0067094F" w:rsidRPr="0067094F" w:rsidRDefault="0067094F" w:rsidP="0067094F">
            <w:pPr>
              <w:jc w:val="right"/>
              <w:rPr>
                <w:noProof w:val="0"/>
                <w:sz w:val="20"/>
                <w:szCs w:val="20"/>
              </w:rPr>
            </w:pPr>
          </w:p>
        </w:tc>
      </w:tr>
      <w:tr w:rsidR="0067094F" w:rsidRPr="0067094F" w14:paraId="26851321"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10091E5F" w14:textId="77777777" w:rsidR="0067094F" w:rsidRPr="0067094F" w:rsidRDefault="0067094F" w:rsidP="0067094F">
            <w:pPr>
              <w:rPr>
                <w:b/>
                <w:bCs/>
                <w:noProof w:val="0"/>
                <w:sz w:val="20"/>
                <w:szCs w:val="20"/>
              </w:rPr>
            </w:pPr>
            <w:r w:rsidRPr="0067094F">
              <w:rPr>
                <w:b/>
                <w:bCs/>
                <w:noProof w:val="0"/>
                <w:sz w:val="20"/>
                <w:szCs w:val="20"/>
              </w:rPr>
              <w:t>Izvor 5. POMOĆI</w:t>
            </w:r>
          </w:p>
        </w:tc>
        <w:tc>
          <w:tcPr>
            <w:tcW w:w="1701" w:type="dxa"/>
            <w:tcBorders>
              <w:top w:val="nil"/>
              <w:left w:val="nil"/>
              <w:bottom w:val="nil"/>
              <w:right w:val="nil"/>
            </w:tcBorders>
            <w:shd w:val="clear" w:color="auto" w:fill="auto"/>
            <w:noWrap/>
            <w:vAlign w:val="bottom"/>
            <w:hideMark/>
          </w:tcPr>
          <w:p w14:paraId="48DECABF"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200,00</w:t>
            </w:r>
          </w:p>
        </w:tc>
        <w:tc>
          <w:tcPr>
            <w:tcW w:w="1469" w:type="dxa"/>
            <w:tcBorders>
              <w:top w:val="nil"/>
              <w:left w:val="nil"/>
              <w:bottom w:val="nil"/>
              <w:right w:val="nil"/>
            </w:tcBorders>
            <w:shd w:val="clear" w:color="auto" w:fill="auto"/>
            <w:noWrap/>
            <w:vAlign w:val="bottom"/>
            <w:hideMark/>
          </w:tcPr>
          <w:p w14:paraId="2614EFF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151,44</w:t>
            </w:r>
          </w:p>
        </w:tc>
        <w:tc>
          <w:tcPr>
            <w:tcW w:w="916" w:type="dxa"/>
            <w:tcBorders>
              <w:top w:val="nil"/>
              <w:left w:val="nil"/>
              <w:bottom w:val="nil"/>
              <w:right w:val="nil"/>
            </w:tcBorders>
            <w:shd w:val="clear" w:color="auto" w:fill="auto"/>
            <w:noWrap/>
            <w:vAlign w:val="bottom"/>
            <w:hideMark/>
          </w:tcPr>
          <w:p w14:paraId="0C474DEC" w14:textId="77777777" w:rsidR="0067094F" w:rsidRPr="0067094F" w:rsidRDefault="0067094F" w:rsidP="0067094F">
            <w:pPr>
              <w:jc w:val="right"/>
              <w:rPr>
                <w:b/>
                <w:bCs/>
                <w:noProof w:val="0"/>
                <w:color w:val="333333"/>
                <w:sz w:val="20"/>
                <w:szCs w:val="20"/>
              </w:rPr>
            </w:pPr>
            <w:r w:rsidRPr="0067094F">
              <w:rPr>
                <w:b/>
                <w:bCs/>
                <w:noProof w:val="0"/>
                <w:color w:val="333333"/>
                <w:sz w:val="20"/>
                <w:szCs w:val="20"/>
              </w:rPr>
              <w:t>75,72</w:t>
            </w:r>
          </w:p>
        </w:tc>
      </w:tr>
      <w:tr w:rsidR="0067094F" w:rsidRPr="0067094F" w14:paraId="08432ADF" w14:textId="77777777" w:rsidTr="00D97777">
        <w:trPr>
          <w:trHeight w:val="264"/>
          <w:jc w:val="center"/>
        </w:trPr>
        <w:tc>
          <w:tcPr>
            <w:tcW w:w="9072" w:type="dxa"/>
            <w:gridSpan w:val="3"/>
            <w:tcBorders>
              <w:top w:val="nil"/>
              <w:left w:val="nil"/>
              <w:bottom w:val="nil"/>
              <w:right w:val="nil"/>
            </w:tcBorders>
            <w:shd w:val="clear" w:color="auto" w:fill="auto"/>
            <w:noWrap/>
            <w:vAlign w:val="bottom"/>
            <w:hideMark/>
          </w:tcPr>
          <w:p w14:paraId="5A3B9BE6" w14:textId="77777777" w:rsidR="0067094F" w:rsidRPr="0067094F" w:rsidRDefault="0067094F" w:rsidP="0067094F">
            <w:pPr>
              <w:rPr>
                <w:noProof w:val="0"/>
                <w:color w:val="333333"/>
                <w:sz w:val="20"/>
                <w:szCs w:val="20"/>
              </w:rPr>
            </w:pPr>
            <w:r w:rsidRPr="0067094F">
              <w:rPr>
                <w:noProof w:val="0"/>
                <w:color w:val="333333"/>
                <w:sz w:val="20"/>
                <w:szCs w:val="20"/>
              </w:rPr>
              <w:t>Izvor 5.0. Pomoći za korisnika</w:t>
            </w:r>
          </w:p>
        </w:tc>
        <w:tc>
          <w:tcPr>
            <w:tcW w:w="1701" w:type="dxa"/>
            <w:tcBorders>
              <w:top w:val="nil"/>
              <w:left w:val="nil"/>
              <w:bottom w:val="nil"/>
              <w:right w:val="nil"/>
            </w:tcBorders>
            <w:shd w:val="clear" w:color="auto" w:fill="auto"/>
            <w:noWrap/>
            <w:vAlign w:val="bottom"/>
            <w:hideMark/>
          </w:tcPr>
          <w:p w14:paraId="3BD8A843" w14:textId="77777777" w:rsidR="0067094F" w:rsidRPr="0067094F" w:rsidRDefault="0067094F" w:rsidP="0067094F">
            <w:pPr>
              <w:jc w:val="right"/>
              <w:rPr>
                <w:noProof w:val="0"/>
                <w:color w:val="333333"/>
                <w:sz w:val="20"/>
                <w:szCs w:val="20"/>
              </w:rPr>
            </w:pPr>
            <w:r w:rsidRPr="0067094F">
              <w:rPr>
                <w:noProof w:val="0"/>
                <w:color w:val="333333"/>
                <w:sz w:val="20"/>
                <w:szCs w:val="20"/>
              </w:rPr>
              <w:t>200,00</w:t>
            </w:r>
          </w:p>
        </w:tc>
        <w:tc>
          <w:tcPr>
            <w:tcW w:w="1469" w:type="dxa"/>
            <w:tcBorders>
              <w:top w:val="nil"/>
              <w:left w:val="nil"/>
              <w:bottom w:val="nil"/>
              <w:right w:val="nil"/>
            </w:tcBorders>
            <w:shd w:val="clear" w:color="auto" w:fill="auto"/>
            <w:noWrap/>
            <w:vAlign w:val="bottom"/>
            <w:hideMark/>
          </w:tcPr>
          <w:p w14:paraId="01BBE6CA" w14:textId="77777777" w:rsidR="0067094F" w:rsidRPr="0067094F" w:rsidRDefault="0067094F" w:rsidP="0067094F">
            <w:pPr>
              <w:jc w:val="right"/>
              <w:rPr>
                <w:noProof w:val="0"/>
                <w:color w:val="333333"/>
                <w:sz w:val="20"/>
                <w:szCs w:val="20"/>
              </w:rPr>
            </w:pPr>
            <w:r w:rsidRPr="0067094F">
              <w:rPr>
                <w:noProof w:val="0"/>
                <w:color w:val="333333"/>
                <w:sz w:val="20"/>
                <w:szCs w:val="20"/>
              </w:rPr>
              <w:t>151,44</w:t>
            </w:r>
          </w:p>
        </w:tc>
        <w:tc>
          <w:tcPr>
            <w:tcW w:w="916" w:type="dxa"/>
            <w:tcBorders>
              <w:top w:val="nil"/>
              <w:left w:val="nil"/>
              <w:bottom w:val="nil"/>
              <w:right w:val="nil"/>
            </w:tcBorders>
            <w:shd w:val="clear" w:color="auto" w:fill="auto"/>
            <w:noWrap/>
            <w:vAlign w:val="bottom"/>
            <w:hideMark/>
          </w:tcPr>
          <w:p w14:paraId="20917BB2" w14:textId="77777777" w:rsidR="0067094F" w:rsidRPr="0067094F" w:rsidRDefault="0067094F" w:rsidP="0067094F">
            <w:pPr>
              <w:jc w:val="right"/>
              <w:rPr>
                <w:noProof w:val="0"/>
                <w:color w:val="333333"/>
                <w:sz w:val="20"/>
                <w:szCs w:val="20"/>
              </w:rPr>
            </w:pPr>
            <w:r w:rsidRPr="0067094F">
              <w:rPr>
                <w:noProof w:val="0"/>
                <w:color w:val="333333"/>
                <w:sz w:val="20"/>
                <w:szCs w:val="20"/>
              </w:rPr>
              <w:t>75,72</w:t>
            </w:r>
          </w:p>
        </w:tc>
      </w:tr>
      <w:tr w:rsidR="0067094F" w:rsidRPr="0067094F" w14:paraId="25A6E454"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13D050E8" w14:textId="77777777" w:rsidR="0067094F" w:rsidRPr="0067094F" w:rsidRDefault="0067094F" w:rsidP="0067094F">
            <w:pPr>
              <w:rPr>
                <w:b/>
                <w:bCs/>
                <w:noProof w:val="0"/>
                <w:sz w:val="20"/>
                <w:szCs w:val="20"/>
              </w:rPr>
            </w:pPr>
            <w:r w:rsidRPr="0067094F">
              <w:rPr>
                <w:b/>
                <w:bCs/>
                <w:noProof w:val="0"/>
                <w:sz w:val="20"/>
                <w:szCs w:val="20"/>
              </w:rPr>
              <w:t>422</w:t>
            </w:r>
          </w:p>
        </w:tc>
        <w:tc>
          <w:tcPr>
            <w:tcW w:w="266" w:type="dxa"/>
            <w:tcBorders>
              <w:top w:val="nil"/>
              <w:left w:val="nil"/>
              <w:bottom w:val="nil"/>
              <w:right w:val="nil"/>
            </w:tcBorders>
            <w:shd w:val="clear" w:color="auto" w:fill="auto"/>
            <w:noWrap/>
            <w:vAlign w:val="bottom"/>
            <w:hideMark/>
          </w:tcPr>
          <w:p w14:paraId="39BC87FC" w14:textId="77777777" w:rsidR="0067094F" w:rsidRPr="0067094F" w:rsidRDefault="0067094F" w:rsidP="0067094F">
            <w:pPr>
              <w:rPr>
                <w:b/>
                <w:bCs/>
                <w:noProof w:val="0"/>
                <w:sz w:val="20"/>
                <w:szCs w:val="20"/>
              </w:rPr>
            </w:pPr>
          </w:p>
        </w:tc>
        <w:tc>
          <w:tcPr>
            <w:tcW w:w="7530" w:type="dxa"/>
            <w:tcBorders>
              <w:top w:val="nil"/>
              <w:left w:val="nil"/>
              <w:bottom w:val="nil"/>
              <w:right w:val="nil"/>
            </w:tcBorders>
            <w:shd w:val="clear" w:color="auto" w:fill="auto"/>
            <w:noWrap/>
            <w:vAlign w:val="bottom"/>
            <w:hideMark/>
          </w:tcPr>
          <w:p w14:paraId="10B98EC3" w14:textId="77777777" w:rsidR="0067094F" w:rsidRPr="0067094F" w:rsidRDefault="0067094F" w:rsidP="0067094F">
            <w:pPr>
              <w:rPr>
                <w:b/>
                <w:bCs/>
                <w:noProof w:val="0"/>
                <w:sz w:val="20"/>
                <w:szCs w:val="20"/>
              </w:rPr>
            </w:pPr>
            <w:r w:rsidRPr="0067094F">
              <w:rPr>
                <w:b/>
                <w:bCs/>
                <w:noProof w:val="0"/>
                <w:sz w:val="20"/>
                <w:szCs w:val="20"/>
              </w:rPr>
              <w:t>Postrojenja i oprema</w:t>
            </w:r>
          </w:p>
        </w:tc>
        <w:tc>
          <w:tcPr>
            <w:tcW w:w="1701" w:type="dxa"/>
            <w:tcBorders>
              <w:top w:val="nil"/>
              <w:left w:val="nil"/>
              <w:bottom w:val="nil"/>
              <w:right w:val="nil"/>
            </w:tcBorders>
            <w:shd w:val="clear" w:color="auto" w:fill="auto"/>
            <w:noWrap/>
            <w:vAlign w:val="bottom"/>
            <w:hideMark/>
          </w:tcPr>
          <w:p w14:paraId="39A69BDE" w14:textId="77777777" w:rsidR="0067094F" w:rsidRPr="0067094F" w:rsidRDefault="0067094F" w:rsidP="0067094F">
            <w:pPr>
              <w:jc w:val="right"/>
              <w:rPr>
                <w:b/>
                <w:bCs/>
                <w:noProof w:val="0"/>
                <w:sz w:val="20"/>
                <w:szCs w:val="20"/>
              </w:rPr>
            </w:pPr>
            <w:r w:rsidRPr="0067094F">
              <w:rPr>
                <w:b/>
                <w:bCs/>
                <w:noProof w:val="0"/>
                <w:sz w:val="20"/>
                <w:szCs w:val="20"/>
              </w:rPr>
              <w:t>200,00</w:t>
            </w:r>
          </w:p>
        </w:tc>
        <w:tc>
          <w:tcPr>
            <w:tcW w:w="1469" w:type="dxa"/>
            <w:tcBorders>
              <w:top w:val="nil"/>
              <w:left w:val="nil"/>
              <w:bottom w:val="nil"/>
              <w:right w:val="nil"/>
            </w:tcBorders>
            <w:shd w:val="clear" w:color="auto" w:fill="auto"/>
            <w:noWrap/>
            <w:vAlign w:val="bottom"/>
            <w:hideMark/>
          </w:tcPr>
          <w:p w14:paraId="47B662FF" w14:textId="77777777" w:rsidR="0067094F" w:rsidRPr="0067094F" w:rsidRDefault="0067094F" w:rsidP="0067094F">
            <w:pPr>
              <w:jc w:val="right"/>
              <w:rPr>
                <w:b/>
                <w:bCs/>
                <w:noProof w:val="0"/>
                <w:sz w:val="20"/>
                <w:szCs w:val="20"/>
              </w:rPr>
            </w:pPr>
            <w:r w:rsidRPr="0067094F">
              <w:rPr>
                <w:b/>
                <w:bCs/>
                <w:noProof w:val="0"/>
                <w:sz w:val="20"/>
                <w:szCs w:val="20"/>
              </w:rPr>
              <w:t>151,44</w:t>
            </w:r>
          </w:p>
        </w:tc>
        <w:tc>
          <w:tcPr>
            <w:tcW w:w="916" w:type="dxa"/>
            <w:tcBorders>
              <w:top w:val="nil"/>
              <w:left w:val="nil"/>
              <w:bottom w:val="nil"/>
              <w:right w:val="nil"/>
            </w:tcBorders>
            <w:shd w:val="clear" w:color="auto" w:fill="auto"/>
            <w:noWrap/>
            <w:vAlign w:val="bottom"/>
            <w:hideMark/>
          </w:tcPr>
          <w:p w14:paraId="3B00B830" w14:textId="77777777" w:rsidR="0067094F" w:rsidRPr="0067094F" w:rsidRDefault="0067094F" w:rsidP="0067094F">
            <w:pPr>
              <w:jc w:val="right"/>
              <w:rPr>
                <w:b/>
                <w:bCs/>
                <w:noProof w:val="0"/>
                <w:sz w:val="20"/>
                <w:szCs w:val="20"/>
              </w:rPr>
            </w:pPr>
            <w:r w:rsidRPr="0067094F">
              <w:rPr>
                <w:b/>
                <w:bCs/>
                <w:noProof w:val="0"/>
                <w:sz w:val="20"/>
                <w:szCs w:val="20"/>
              </w:rPr>
              <w:t>75,72</w:t>
            </w:r>
          </w:p>
        </w:tc>
      </w:tr>
      <w:tr w:rsidR="0067094F" w:rsidRPr="0067094F" w14:paraId="0E1F3028" w14:textId="77777777" w:rsidTr="00D97777">
        <w:trPr>
          <w:trHeight w:val="264"/>
          <w:jc w:val="center"/>
        </w:trPr>
        <w:tc>
          <w:tcPr>
            <w:tcW w:w="1276" w:type="dxa"/>
            <w:tcBorders>
              <w:top w:val="nil"/>
              <w:left w:val="nil"/>
              <w:bottom w:val="nil"/>
              <w:right w:val="nil"/>
            </w:tcBorders>
            <w:shd w:val="clear" w:color="auto" w:fill="auto"/>
            <w:noWrap/>
            <w:vAlign w:val="bottom"/>
            <w:hideMark/>
          </w:tcPr>
          <w:p w14:paraId="0E922AA8" w14:textId="77777777" w:rsidR="0067094F" w:rsidRPr="0067094F" w:rsidRDefault="0067094F" w:rsidP="0067094F">
            <w:pPr>
              <w:rPr>
                <w:noProof w:val="0"/>
                <w:sz w:val="20"/>
                <w:szCs w:val="20"/>
              </w:rPr>
            </w:pPr>
            <w:r w:rsidRPr="0067094F">
              <w:rPr>
                <w:noProof w:val="0"/>
                <w:sz w:val="20"/>
                <w:szCs w:val="20"/>
              </w:rPr>
              <w:t>4227</w:t>
            </w:r>
          </w:p>
        </w:tc>
        <w:tc>
          <w:tcPr>
            <w:tcW w:w="266" w:type="dxa"/>
            <w:tcBorders>
              <w:top w:val="nil"/>
              <w:left w:val="nil"/>
              <w:bottom w:val="nil"/>
              <w:right w:val="nil"/>
            </w:tcBorders>
            <w:shd w:val="clear" w:color="auto" w:fill="auto"/>
            <w:noWrap/>
            <w:vAlign w:val="bottom"/>
            <w:hideMark/>
          </w:tcPr>
          <w:p w14:paraId="187B3518" w14:textId="77777777" w:rsidR="0067094F" w:rsidRPr="0067094F" w:rsidRDefault="0067094F" w:rsidP="0067094F">
            <w:pPr>
              <w:rPr>
                <w:noProof w:val="0"/>
                <w:sz w:val="20"/>
                <w:szCs w:val="20"/>
              </w:rPr>
            </w:pPr>
          </w:p>
        </w:tc>
        <w:tc>
          <w:tcPr>
            <w:tcW w:w="7530" w:type="dxa"/>
            <w:tcBorders>
              <w:top w:val="nil"/>
              <w:left w:val="nil"/>
              <w:bottom w:val="nil"/>
              <w:right w:val="nil"/>
            </w:tcBorders>
            <w:shd w:val="clear" w:color="auto" w:fill="auto"/>
            <w:noWrap/>
            <w:vAlign w:val="bottom"/>
            <w:hideMark/>
          </w:tcPr>
          <w:p w14:paraId="49B086D3" w14:textId="77777777" w:rsidR="0067094F" w:rsidRPr="0067094F" w:rsidRDefault="0067094F" w:rsidP="0067094F">
            <w:pPr>
              <w:rPr>
                <w:noProof w:val="0"/>
                <w:sz w:val="20"/>
                <w:szCs w:val="20"/>
              </w:rPr>
            </w:pPr>
            <w:r w:rsidRPr="0067094F">
              <w:rPr>
                <w:noProof w:val="0"/>
                <w:sz w:val="20"/>
                <w:szCs w:val="20"/>
              </w:rPr>
              <w:t>Uređaji, strojevi i oprema za ostale namjene</w:t>
            </w:r>
          </w:p>
        </w:tc>
        <w:tc>
          <w:tcPr>
            <w:tcW w:w="1701" w:type="dxa"/>
            <w:tcBorders>
              <w:top w:val="nil"/>
              <w:left w:val="nil"/>
              <w:bottom w:val="nil"/>
              <w:right w:val="nil"/>
            </w:tcBorders>
            <w:shd w:val="clear" w:color="auto" w:fill="auto"/>
            <w:noWrap/>
            <w:vAlign w:val="bottom"/>
            <w:hideMark/>
          </w:tcPr>
          <w:p w14:paraId="143133D5" w14:textId="77777777" w:rsidR="0067094F" w:rsidRPr="0067094F" w:rsidRDefault="0067094F" w:rsidP="0067094F">
            <w:pPr>
              <w:rPr>
                <w:noProof w:val="0"/>
                <w:sz w:val="20"/>
                <w:szCs w:val="20"/>
              </w:rPr>
            </w:pPr>
          </w:p>
        </w:tc>
        <w:tc>
          <w:tcPr>
            <w:tcW w:w="1469" w:type="dxa"/>
            <w:tcBorders>
              <w:top w:val="nil"/>
              <w:left w:val="nil"/>
              <w:bottom w:val="nil"/>
              <w:right w:val="nil"/>
            </w:tcBorders>
            <w:shd w:val="clear" w:color="auto" w:fill="auto"/>
            <w:noWrap/>
            <w:vAlign w:val="bottom"/>
            <w:hideMark/>
          </w:tcPr>
          <w:p w14:paraId="3E9E2A6D" w14:textId="77777777" w:rsidR="0067094F" w:rsidRPr="0067094F" w:rsidRDefault="0067094F" w:rsidP="0067094F">
            <w:pPr>
              <w:jc w:val="right"/>
              <w:rPr>
                <w:noProof w:val="0"/>
                <w:sz w:val="20"/>
                <w:szCs w:val="20"/>
              </w:rPr>
            </w:pPr>
            <w:r w:rsidRPr="0067094F">
              <w:rPr>
                <w:noProof w:val="0"/>
                <w:sz w:val="20"/>
                <w:szCs w:val="20"/>
              </w:rPr>
              <w:t>151,44</w:t>
            </w:r>
          </w:p>
        </w:tc>
        <w:tc>
          <w:tcPr>
            <w:tcW w:w="916" w:type="dxa"/>
            <w:tcBorders>
              <w:top w:val="nil"/>
              <w:left w:val="nil"/>
              <w:bottom w:val="nil"/>
              <w:right w:val="nil"/>
            </w:tcBorders>
            <w:shd w:val="clear" w:color="auto" w:fill="auto"/>
            <w:noWrap/>
            <w:vAlign w:val="bottom"/>
            <w:hideMark/>
          </w:tcPr>
          <w:p w14:paraId="54CE6C57" w14:textId="77777777" w:rsidR="0067094F" w:rsidRPr="0067094F" w:rsidRDefault="0067094F" w:rsidP="0067094F">
            <w:pPr>
              <w:jc w:val="right"/>
              <w:rPr>
                <w:noProof w:val="0"/>
                <w:sz w:val="20"/>
                <w:szCs w:val="20"/>
              </w:rPr>
            </w:pPr>
          </w:p>
        </w:tc>
      </w:tr>
    </w:tbl>
    <w:p w14:paraId="647C2980" w14:textId="77777777" w:rsidR="004544BD" w:rsidRDefault="004544BD" w:rsidP="007A1BFD"/>
    <w:p w14:paraId="62B89A35" w14:textId="77777777" w:rsidR="004544BD" w:rsidRDefault="004544BD" w:rsidP="007A1BFD"/>
    <w:p w14:paraId="5207FBE0" w14:textId="77777777" w:rsidR="004544BD" w:rsidRDefault="004544BD" w:rsidP="004544BD">
      <w:pPr>
        <w:spacing w:after="120"/>
        <w:rPr>
          <w:b/>
        </w:rPr>
      </w:pPr>
    </w:p>
    <w:p w14:paraId="5F00DA17" w14:textId="1257EC11" w:rsidR="004544BD" w:rsidRPr="00195623" w:rsidRDefault="004544BD" w:rsidP="004544BD">
      <w:pPr>
        <w:spacing w:after="120"/>
        <w:rPr>
          <w:b/>
        </w:rPr>
      </w:pPr>
      <w:r w:rsidRPr="00195623">
        <w:rPr>
          <w:b/>
        </w:rPr>
        <w:t>I</w:t>
      </w:r>
      <w:r>
        <w:rPr>
          <w:b/>
        </w:rPr>
        <w:t>II</w:t>
      </w:r>
      <w:r w:rsidRPr="00195623">
        <w:rPr>
          <w:b/>
        </w:rPr>
        <w:t>. PRIJELAZNE I ZAKLJUČNE ODREDBE</w:t>
      </w:r>
    </w:p>
    <w:p w14:paraId="3EBB8158" w14:textId="77777777" w:rsidR="004544BD" w:rsidRPr="00C27F46" w:rsidRDefault="004544BD" w:rsidP="004544BD">
      <w:pPr>
        <w:spacing w:before="240" w:after="120"/>
        <w:jc w:val="center"/>
        <w:rPr>
          <w:b/>
        </w:rPr>
      </w:pPr>
      <w:r w:rsidRPr="00C27F46">
        <w:rPr>
          <w:b/>
        </w:rPr>
        <w:t>Članak 5.</w:t>
      </w:r>
    </w:p>
    <w:p w14:paraId="3A5DD068" w14:textId="77777777" w:rsidR="004544BD" w:rsidRPr="00C27F46" w:rsidRDefault="004544BD" w:rsidP="004544BD">
      <w:pPr>
        <w:jc w:val="both"/>
        <w:rPr>
          <w:bCs/>
        </w:rPr>
      </w:pPr>
      <w:r w:rsidRPr="00C27F46">
        <w:rPr>
          <w:bCs/>
        </w:rPr>
        <w:tab/>
        <w:t>Ovaj godišnji izvještaj o izvršenju Proračuna Općine Vrsar</w:t>
      </w:r>
      <w:r w:rsidRPr="00C27F46">
        <w:t>– Orsera</w:t>
      </w:r>
      <w:r w:rsidRPr="00C27F46">
        <w:rPr>
          <w:bCs/>
        </w:rPr>
        <w:t xml:space="preserve"> za razdoblje 01.01.-31.12.2020. godine stupa na snagu dan nakon dana objave u "Službenim novinama Općine Vrsar </w:t>
      </w:r>
      <w:r w:rsidRPr="00C27F46">
        <w:t xml:space="preserve">– Orsera </w:t>
      </w:r>
      <w:r w:rsidRPr="00C27F46">
        <w:rPr>
          <w:bCs/>
        </w:rPr>
        <w:t>".</w:t>
      </w:r>
    </w:p>
    <w:p w14:paraId="3C10EB8A" w14:textId="77777777" w:rsidR="004544BD" w:rsidRPr="00C27F46" w:rsidRDefault="004544BD" w:rsidP="004544BD">
      <w:pPr>
        <w:jc w:val="both"/>
        <w:rPr>
          <w:bCs/>
        </w:rPr>
      </w:pPr>
    </w:p>
    <w:p w14:paraId="7028EB17" w14:textId="77777777" w:rsidR="004544BD" w:rsidRPr="00C27F46" w:rsidRDefault="004544BD" w:rsidP="004544BD">
      <w:pPr>
        <w:jc w:val="both"/>
        <w:rPr>
          <w:b/>
          <w:bCs/>
        </w:rPr>
      </w:pPr>
      <w:r w:rsidRPr="00C27F46">
        <w:rPr>
          <w:b/>
          <w:bCs/>
        </w:rPr>
        <w:t>KLASA: 400-01/21-01/18</w:t>
      </w:r>
    </w:p>
    <w:p w14:paraId="6CCFC903" w14:textId="22E2E9C4" w:rsidR="004544BD" w:rsidRPr="00C27F46" w:rsidRDefault="004544BD" w:rsidP="004544BD">
      <w:pPr>
        <w:jc w:val="both"/>
        <w:rPr>
          <w:b/>
          <w:bCs/>
        </w:rPr>
      </w:pPr>
      <w:r w:rsidRPr="00C27F46">
        <w:rPr>
          <w:b/>
          <w:bCs/>
        </w:rPr>
        <w:t>URBROJ: 2167/02-01-02/21-21</w:t>
      </w:r>
      <w:r w:rsidR="0061770C">
        <w:rPr>
          <w:b/>
          <w:bCs/>
        </w:rPr>
        <w:t>-6</w:t>
      </w:r>
    </w:p>
    <w:p w14:paraId="7A5F7B70" w14:textId="3F1B966C" w:rsidR="004544BD" w:rsidRPr="00C27F46" w:rsidRDefault="004544BD" w:rsidP="004544BD">
      <w:pPr>
        <w:jc w:val="both"/>
        <w:rPr>
          <w:b/>
          <w:bCs/>
        </w:rPr>
      </w:pPr>
      <w:r w:rsidRPr="00C27F46">
        <w:rPr>
          <w:b/>
          <w:bCs/>
        </w:rPr>
        <w:t>Vrsar</w:t>
      </w:r>
      <w:r>
        <w:rPr>
          <w:b/>
          <w:bCs/>
        </w:rPr>
        <w:t xml:space="preserve"> - Orsera</w:t>
      </w:r>
      <w:r w:rsidRPr="00C27F46">
        <w:rPr>
          <w:b/>
          <w:bCs/>
        </w:rPr>
        <w:t xml:space="preserve">, </w:t>
      </w:r>
      <w:r w:rsidR="0061770C">
        <w:rPr>
          <w:b/>
          <w:bCs/>
        </w:rPr>
        <w:t>12.08</w:t>
      </w:r>
      <w:r w:rsidRPr="00C27F46">
        <w:rPr>
          <w:b/>
          <w:bCs/>
        </w:rPr>
        <w:t>.2021.</w:t>
      </w:r>
    </w:p>
    <w:p w14:paraId="7D015605" w14:textId="0A510EFC" w:rsidR="0067094F" w:rsidRDefault="0067094F" w:rsidP="007A1BFD">
      <w:pP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"Izvršenje po programskoj klasif!R9C3:R90C8" \a \f 4 \h </w:instrText>
      </w:r>
      <w:r>
        <w:fldChar w:fldCharType="separate"/>
      </w:r>
    </w:p>
    <w:p w14:paraId="69E5CB09" w14:textId="77777777" w:rsidR="0067094F" w:rsidRDefault="0067094F" w:rsidP="007A1BFD">
      <w:pPr>
        <w:rPr>
          <w:rFonts w:ascii="Calibri" w:eastAsia="Calibri" w:hAnsi="Calibri"/>
          <w:noProof w:val="0"/>
          <w:sz w:val="20"/>
          <w:szCs w:val="20"/>
        </w:rPr>
      </w:pPr>
      <w:r>
        <w:rPr>
          <w:b/>
          <w:bCs/>
          <w:color w:val="FF0000"/>
          <w:sz w:val="16"/>
          <w:szCs w:val="16"/>
        </w:rPr>
        <w:fldChar w:fldCharType="end"/>
      </w:r>
      <w:r>
        <w:rPr>
          <w:b/>
          <w:bCs/>
          <w:color w:val="FF0000"/>
          <w:sz w:val="16"/>
          <w:szCs w:val="16"/>
        </w:rPr>
        <w:fldChar w:fldCharType="begin"/>
      </w:r>
      <w:r>
        <w:rPr>
          <w:b/>
          <w:bCs/>
          <w:color w:val="FF0000"/>
          <w:sz w:val="16"/>
          <w:szCs w:val="16"/>
        </w:rPr>
        <w:instrText xml:space="preserve"> LINK Excel.Sheet.8 "https://vrsar-my.sharepoint.com/personal/ines_sepic_vrsar_hr/Documents/Dokumenti/RADNA%20mapa/PRORAČUN/Radno_IZVRŠENJE%20proračuna/IZVRŠENJE_2020_G_radno/Ispis%20izvršenja%20proračuna%202020_radno_priprema%20za%20vijeće.xls" "Izvršenje po programskoj klasif!R18C3:R90C8" \a \f 4 \h </w:instrText>
      </w:r>
      <w:r>
        <w:rPr>
          <w:b/>
          <w:bCs/>
          <w:color w:val="FF0000"/>
          <w:sz w:val="16"/>
          <w:szCs w:val="16"/>
        </w:rPr>
        <w:fldChar w:fldCharType="separate"/>
      </w:r>
    </w:p>
    <w:p w14:paraId="33379399" w14:textId="77777777" w:rsidR="00F47C3A" w:rsidRDefault="0067094F" w:rsidP="004544BD">
      <w:pPr>
        <w:tabs>
          <w:tab w:val="center" w:pos="6300"/>
        </w:tabs>
        <w:jc w:val="center"/>
        <w:rPr>
          <w:b/>
          <w:bCs/>
          <w:color w:val="FF0000"/>
          <w:sz w:val="16"/>
          <w:szCs w:val="16"/>
        </w:rPr>
      </w:pPr>
      <w:r>
        <w:rPr>
          <w:b/>
          <w:bCs/>
          <w:color w:val="FF0000"/>
          <w:sz w:val="16"/>
          <w:szCs w:val="16"/>
        </w:rPr>
        <w:fldChar w:fldCharType="end"/>
      </w:r>
    </w:p>
    <w:p w14:paraId="5D880923" w14:textId="762610AC" w:rsidR="004544BD" w:rsidRDefault="004544BD" w:rsidP="004544BD">
      <w:pPr>
        <w:tabs>
          <w:tab w:val="center" w:pos="6300"/>
        </w:tabs>
        <w:jc w:val="center"/>
        <w:rPr>
          <w:b/>
        </w:rPr>
      </w:pPr>
      <w:r w:rsidRPr="00C27F46">
        <w:rPr>
          <w:b/>
        </w:rPr>
        <w:t xml:space="preserve">OPĆINSKO VIJEĆE OPĆINE VRSAR </w:t>
      </w:r>
      <w:r>
        <w:rPr>
          <w:b/>
        </w:rPr>
        <w:t>–</w:t>
      </w:r>
      <w:r w:rsidRPr="00C27F46">
        <w:rPr>
          <w:b/>
        </w:rPr>
        <w:t xml:space="preserve"> ORSERA</w:t>
      </w:r>
    </w:p>
    <w:p w14:paraId="5B060E1A" w14:textId="77777777" w:rsidR="004544BD" w:rsidRDefault="004544BD" w:rsidP="004544BD">
      <w:pPr>
        <w:jc w:val="center"/>
        <w:rPr>
          <w:b/>
        </w:rPr>
      </w:pPr>
    </w:p>
    <w:p w14:paraId="3314D0E2" w14:textId="46D36F89" w:rsidR="00195623" w:rsidRPr="000A6255" w:rsidRDefault="00195623" w:rsidP="007A1BFD">
      <w:pPr>
        <w:rPr>
          <w:b/>
          <w:bCs/>
          <w:color w:val="FF0000"/>
          <w:sz w:val="16"/>
          <w:szCs w:val="16"/>
        </w:rPr>
        <w:sectPr w:rsidR="00195623" w:rsidRPr="000A6255" w:rsidSect="00017163">
          <w:headerReference w:type="default" r:id="rId8"/>
          <w:footerReference w:type="default" r:id="rId9"/>
          <w:headerReference w:type="first" r:id="rId10"/>
          <w:pgSz w:w="16838" w:h="11906" w:orient="landscape"/>
          <w:pgMar w:top="1418" w:right="1418" w:bottom="1418" w:left="1418" w:header="709" w:footer="567" w:gutter="0"/>
          <w:cols w:space="708"/>
          <w:formProt w:val="0"/>
          <w:docGrid w:linePitch="360"/>
        </w:sectPr>
      </w:pPr>
    </w:p>
    <w:p w14:paraId="3EBC25DC" w14:textId="4EF08FA7" w:rsidR="004544BD" w:rsidRDefault="004544BD" w:rsidP="004544BD">
      <w:pPr>
        <w:jc w:val="center"/>
        <w:rPr>
          <w:b/>
        </w:rPr>
      </w:pPr>
      <w:r w:rsidRPr="00C27F46">
        <w:rPr>
          <w:b/>
        </w:rPr>
        <w:lastRenderedPageBreak/>
        <w:t>PREDSJEDNI</w:t>
      </w:r>
      <w:r w:rsidR="00C0177A">
        <w:rPr>
          <w:b/>
        </w:rPr>
        <w:t>CA</w:t>
      </w:r>
      <w:r w:rsidRPr="00C27F46">
        <w:rPr>
          <w:b/>
        </w:rPr>
        <w:t xml:space="preserve"> OPĆINSKOG VIJEĆA</w:t>
      </w:r>
    </w:p>
    <w:p w14:paraId="409D38E3" w14:textId="77777777" w:rsidR="004544BD" w:rsidRDefault="004544BD" w:rsidP="004544BD">
      <w:pPr>
        <w:jc w:val="center"/>
        <w:rPr>
          <w:b/>
        </w:rPr>
      </w:pPr>
    </w:p>
    <w:p w14:paraId="16AC3060" w14:textId="070B909F" w:rsidR="004544BD" w:rsidRPr="0061770C" w:rsidRDefault="0061770C" w:rsidP="004544BD">
      <w:pPr>
        <w:jc w:val="center"/>
        <w:rPr>
          <w:b/>
        </w:rPr>
      </w:pPr>
      <w:r>
        <w:rPr>
          <w:b/>
        </w:rPr>
        <w:t>Marina Deak</w:t>
      </w:r>
    </w:p>
    <w:p w14:paraId="09B743F0" w14:textId="77777777" w:rsidR="00195623" w:rsidRPr="00C27F46" w:rsidRDefault="00195623" w:rsidP="00195623">
      <w:pPr>
        <w:tabs>
          <w:tab w:val="center" w:pos="6300"/>
        </w:tabs>
        <w:jc w:val="center"/>
        <w:rPr>
          <w:b/>
        </w:rPr>
      </w:pPr>
    </w:p>
    <w:p w14:paraId="58B0FD09" w14:textId="77777777" w:rsidR="00195623" w:rsidRPr="00C27F46" w:rsidRDefault="00195623" w:rsidP="00195623">
      <w:pPr>
        <w:jc w:val="center"/>
        <w:rPr>
          <w:b/>
        </w:rPr>
      </w:pPr>
    </w:p>
    <w:p w14:paraId="3A5173AD" w14:textId="77777777" w:rsidR="00195623" w:rsidRPr="000A6255" w:rsidRDefault="00195623" w:rsidP="00195623">
      <w:pPr>
        <w:spacing w:before="240" w:after="120"/>
        <w:jc w:val="center"/>
        <w:rPr>
          <w:b/>
          <w:color w:val="FF0000"/>
        </w:rPr>
      </w:pPr>
    </w:p>
    <w:p w14:paraId="0AA86A7E" w14:textId="77777777" w:rsidR="00195623" w:rsidRDefault="00195623" w:rsidP="00DE2D29">
      <w:pPr>
        <w:rPr>
          <w:b/>
        </w:rPr>
      </w:pPr>
    </w:p>
    <w:p w14:paraId="4F800BE5" w14:textId="77777777" w:rsidR="00195623" w:rsidRDefault="00195623">
      <w:pPr>
        <w:rPr>
          <w:b/>
        </w:rPr>
      </w:pPr>
      <w:r>
        <w:rPr>
          <w:b/>
        </w:rPr>
        <w:br w:type="page"/>
      </w:r>
    </w:p>
    <w:p w14:paraId="476405D5" w14:textId="77777777" w:rsidR="00576863" w:rsidRPr="000A6255" w:rsidRDefault="00576863" w:rsidP="00576863">
      <w:pPr>
        <w:jc w:val="center"/>
        <w:rPr>
          <w:color w:val="FF0000"/>
        </w:rPr>
      </w:pPr>
      <w:bookmarkStart w:id="1" w:name="OLE_LINK2"/>
    </w:p>
    <w:p w14:paraId="63409E62" w14:textId="77777777" w:rsidR="00576863" w:rsidRPr="000A6255" w:rsidRDefault="00576863" w:rsidP="00576863">
      <w:pPr>
        <w:jc w:val="center"/>
        <w:rPr>
          <w:color w:val="FF0000"/>
        </w:rPr>
      </w:pPr>
    </w:p>
    <w:p w14:paraId="410905EB" w14:textId="77777777" w:rsidR="00576863" w:rsidRPr="000A6255" w:rsidRDefault="00576863" w:rsidP="00576863">
      <w:pPr>
        <w:jc w:val="center"/>
        <w:rPr>
          <w:color w:val="FF0000"/>
        </w:rPr>
      </w:pPr>
    </w:p>
    <w:p w14:paraId="1234ECEE" w14:textId="77777777" w:rsidR="00576863" w:rsidRPr="000A6255" w:rsidRDefault="00576863" w:rsidP="00576863">
      <w:pPr>
        <w:jc w:val="center"/>
        <w:rPr>
          <w:color w:val="FF0000"/>
        </w:rPr>
      </w:pPr>
    </w:p>
    <w:p w14:paraId="137210CC" w14:textId="77777777" w:rsidR="00576863" w:rsidRPr="000A6255" w:rsidRDefault="00576863" w:rsidP="00576863">
      <w:pPr>
        <w:jc w:val="center"/>
        <w:rPr>
          <w:color w:val="FF0000"/>
        </w:rPr>
      </w:pPr>
    </w:p>
    <w:p w14:paraId="19FB2DA4" w14:textId="77777777" w:rsidR="00576863" w:rsidRPr="000A6255" w:rsidRDefault="00576863" w:rsidP="00576863">
      <w:pPr>
        <w:jc w:val="center"/>
        <w:rPr>
          <w:color w:val="FF0000"/>
        </w:rPr>
      </w:pPr>
    </w:p>
    <w:p w14:paraId="5412A3A6" w14:textId="77777777" w:rsidR="00576863" w:rsidRPr="000A6255" w:rsidRDefault="00576863" w:rsidP="00576863">
      <w:pPr>
        <w:jc w:val="center"/>
        <w:rPr>
          <w:color w:val="FF0000"/>
        </w:rPr>
      </w:pPr>
    </w:p>
    <w:p w14:paraId="6A1D048C" w14:textId="77777777" w:rsidR="00576863" w:rsidRPr="000A6255" w:rsidRDefault="00576863" w:rsidP="00576863">
      <w:pPr>
        <w:jc w:val="center"/>
        <w:rPr>
          <w:color w:val="FF0000"/>
        </w:rPr>
      </w:pPr>
    </w:p>
    <w:p w14:paraId="7644689D" w14:textId="77777777" w:rsidR="00576863" w:rsidRPr="000A6255" w:rsidRDefault="00576863" w:rsidP="00576863">
      <w:pPr>
        <w:jc w:val="center"/>
        <w:rPr>
          <w:color w:val="FF0000"/>
        </w:rPr>
      </w:pPr>
    </w:p>
    <w:p w14:paraId="396E559B" w14:textId="77777777" w:rsidR="00576863" w:rsidRPr="000A6255" w:rsidRDefault="00576863" w:rsidP="00576863">
      <w:pPr>
        <w:jc w:val="center"/>
        <w:rPr>
          <w:color w:val="FF0000"/>
        </w:rPr>
      </w:pPr>
    </w:p>
    <w:p w14:paraId="58D6FDD7" w14:textId="77777777" w:rsidR="00576863" w:rsidRPr="000A6255" w:rsidRDefault="00576863" w:rsidP="00576863">
      <w:pPr>
        <w:jc w:val="center"/>
        <w:rPr>
          <w:color w:val="FF0000"/>
        </w:rPr>
      </w:pPr>
    </w:p>
    <w:p w14:paraId="4AD4F579" w14:textId="77777777" w:rsidR="00576863" w:rsidRPr="000A6255" w:rsidRDefault="00576863" w:rsidP="00576863">
      <w:pPr>
        <w:jc w:val="center"/>
        <w:rPr>
          <w:color w:val="FF0000"/>
        </w:rPr>
      </w:pPr>
    </w:p>
    <w:p w14:paraId="66DA1106" w14:textId="77777777" w:rsidR="00576863" w:rsidRPr="000A6255" w:rsidRDefault="00576863" w:rsidP="00576863">
      <w:pPr>
        <w:jc w:val="center"/>
        <w:rPr>
          <w:b/>
          <w:color w:val="FF0000"/>
          <w:sz w:val="32"/>
          <w:szCs w:val="32"/>
        </w:rPr>
      </w:pPr>
    </w:p>
    <w:p w14:paraId="56CC0CDD" w14:textId="77777777" w:rsidR="00576863" w:rsidRPr="000A6255" w:rsidRDefault="00576863" w:rsidP="00576863">
      <w:pPr>
        <w:jc w:val="center"/>
        <w:rPr>
          <w:color w:val="FF0000"/>
        </w:rPr>
      </w:pPr>
    </w:p>
    <w:p w14:paraId="6D165386" w14:textId="77777777" w:rsidR="00576863" w:rsidRPr="000A6255" w:rsidRDefault="00576863" w:rsidP="00576863">
      <w:pPr>
        <w:jc w:val="center"/>
        <w:rPr>
          <w:color w:val="FF0000"/>
        </w:rPr>
      </w:pPr>
    </w:p>
    <w:p w14:paraId="0C8F2256" w14:textId="77777777" w:rsidR="00576863" w:rsidRPr="000A6255" w:rsidRDefault="00576863" w:rsidP="00576863">
      <w:pPr>
        <w:jc w:val="center"/>
        <w:rPr>
          <w:color w:val="FF0000"/>
        </w:rPr>
      </w:pPr>
    </w:p>
    <w:p w14:paraId="6A24EB05" w14:textId="77777777" w:rsidR="00576863" w:rsidRPr="000A6255" w:rsidRDefault="00576863" w:rsidP="00576863">
      <w:pPr>
        <w:jc w:val="center"/>
        <w:rPr>
          <w:color w:val="FF0000"/>
          <w:sz w:val="36"/>
          <w:szCs w:val="36"/>
        </w:rPr>
      </w:pPr>
    </w:p>
    <w:p w14:paraId="25591E59" w14:textId="77777777" w:rsidR="00F61A0C" w:rsidRPr="00BD45C3" w:rsidRDefault="00F61A0C" w:rsidP="00F61A0C">
      <w:pPr>
        <w:spacing w:before="240" w:after="240"/>
        <w:jc w:val="center"/>
        <w:rPr>
          <w:b/>
          <w:sz w:val="44"/>
          <w:szCs w:val="44"/>
        </w:rPr>
      </w:pPr>
      <w:r w:rsidRPr="00BD45C3">
        <w:rPr>
          <w:b/>
          <w:sz w:val="44"/>
          <w:szCs w:val="44"/>
        </w:rPr>
        <w:t>OBRAZLOŽENJE</w:t>
      </w:r>
    </w:p>
    <w:p w14:paraId="66EDF5A6" w14:textId="77777777" w:rsidR="00F61A0C" w:rsidRPr="00BD45C3" w:rsidRDefault="00F61A0C" w:rsidP="00F61A0C">
      <w:pPr>
        <w:spacing w:before="240" w:after="240"/>
        <w:jc w:val="center"/>
        <w:rPr>
          <w:b/>
          <w:caps/>
          <w:sz w:val="40"/>
          <w:szCs w:val="40"/>
        </w:rPr>
      </w:pPr>
      <w:r w:rsidRPr="00BD45C3">
        <w:rPr>
          <w:b/>
          <w:caps/>
          <w:sz w:val="40"/>
          <w:szCs w:val="40"/>
        </w:rPr>
        <w:t xml:space="preserve">uz godišnji izvještaj </w:t>
      </w:r>
    </w:p>
    <w:p w14:paraId="51F5DFC8" w14:textId="77777777" w:rsidR="00F61A0C" w:rsidRPr="00BD45C3" w:rsidRDefault="00F61A0C" w:rsidP="00F61A0C">
      <w:pPr>
        <w:spacing w:before="240" w:after="240"/>
        <w:jc w:val="center"/>
        <w:rPr>
          <w:b/>
          <w:caps/>
          <w:sz w:val="40"/>
          <w:szCs w:val="40"/>
        </w:rPr>
      </w:pPr>
      <w:r w:rsidRPr="00BD45C3">
        <w:rPr>
          <w:b/>
          <w:caps/>
          <w:sz w:val="40"/>
          <w:szCs w:val="40"/>
        </w:rPr>
        <w:t>o izvršenju</w:t>
      </w:r>
    </w:p>
    <w:p w14:paraId="6096ECDF" w14:textId="77777777" w:rsidR="00F61A0C" w:rsidRPr="00BD45C3" w:rsidRDefault="00F61A0C" w:rsidP="00F61A0C">
      <w:pPr>
        <w:spacing w:before="240" w:after="240"/>
        <w:jc w:val="center"/>
        <w:rPr>
          <w:b/>
          <w:caps/>
          <w:sz w:val="40"/>
          <w:szCs w:val="40"/>
        </w:rPr>
      </w:pPr>
      <w:r w:rsidRPr="00BD45C3">
        <w:rPr>
          <w:b/>
          <w:caps/>
          <w:sz w:val="40"/>
          <w:szCs w:val="40"/>
        </w:rPr>
        <w:t xml:space="preserve">Proračuna općine Vrsar </w:t>
      </w:r>
      <w:r w:rsidR="00BF0399" w:rsidRPr="00BD45C3">
        <w:rPr>
          <w:b/>
          <w:caps/>
          <w:sz w:val="40"/>
          <w:szCs w:val="40"/>
        </w:rPr>
        <w:t>- orsera</w:t>
      </w:r>
    </w:p>
    <w:p w14:paraId="190A1276" w14:textId="553DF216" w:rsidR="00F61A0C" w:rsidRPr="00BD45C3" w:rsidRDefault="00F61A0C" w:rsidP="00F61A0C">
      <w:pPr>
        <w:spacing w:before="240" w:after="240"/>
        <w:jc w:val="center"/>
        <w:rPr>
          <w:b/>
          <w:caps/>
          <w:sz w:val="40"/>
          <w:szCs w:val="40"/>
        </w:rPr>
      </w:pPr>
      <w:r w:rsidRPr="00BD45C3">
        <w:rPr>
          <w:b/>
          <w:caps/>
          <w:sz w:val="40"/>
          <w:szCs w:val="40"/>
        </w:rPr>
        <w:t>za 20</w:t>
      </w:r>
      <w:r w:rsidR="00BD45C3">
        <w:rPr>
          <w:b/>
          <w:caps/>
          <w:sz w:val="40"/>
          <w:szCs w:val="40"/>
        </w:rPr>
        <w:t>20</w:t>
      </w:r>
      <w:r w:rsidRPr="00BD45C3">
        <w:rPr>
          <w:b/>
          <w:caps/>
          <w:sz w:val="40"/>
          <w:szCs w:val="40"/>
        </w:rPr>
        <w:t>. godinu</w:t>
      </w:r>
    </w:p>
    <w:p w14:paraId="3272FE7A" w14:textId="77777777" w:rsidR="00576863" w:rsidRPr="000A6255" w:rsidRDefault="00576863" w:rsidP="00576863">
      <w:pPr>
        <w:spacing w:before="240" w:after="240"/>
        <w:jc w:val="center"/>
        <w:rPr>
          <w:b/>
          <w:color w:val="FF0000"/>
          <w:sz w:val="40"/>
          <w:szCs w:val="40"/>
        </w:rPr>
      </w:pPr>
    </w:p>
    <w:p w14:paraId="00995E59" w14:textId="77777777" w:rsidR="00576863" w:rsidRPr="000A6255" w:rsidRDefault="00576863" w:rsidP="00576863">
      <w:pPr>
        <w:jc w:val="center"/>
        <w:rPr>
          <w:color w:val="FF0000"/>
        </w:rPr>
      </w:pPr>
    </w:p>
    <w:p w14:paraId="16C52F83" w14:textId="77777777" w:rsidR="00576863" w:rsidRPr="000A6255" w:rsidRDefault="00576863" w:rsidP="00576863">
      <w:pPr>
        <w:jc w:val="center"/>
        <w:rPr>
          <w:color w:val="FF0000"/>
        </w:rPr>
      </w:pPr>
    </w:p>
    <w:p w14:paraId="25BC6A64" w14:textId="77777777" w:rsidR="00576863" w:rsidRPr="000A6255" w:rsidRDefault="00576863" w:rsidP="00576863">
      <w:pPr>
        <w:jc w:val="center"/>
        <w:rPr>
          <w:color w:val="FF0000"/>
        </w:rPr>
      </w:pPr>
    </w:p>
    <w:p w14:paraId="484A4D57" w14:textId="77777777" w:rsidR="00576863" w:rsidRPr="000A6255" w:rsidRDefault="00576863" w:rsidP="00576863">
      <w:pPr>
        <w:jc w:val="center"/>
        <w:rPr>
          <w:color w:val="FF0000"/>
        </w:rPr>
      </w:pPr>
    </w:p>
    <w:p w14:paraId="6585DDFB" w14:textId="77777777" w:rsidR="00576863" w:rsidRPr="000A6255" w:rsidRDefault="00576863" w:rsidP="00576863">
      <w:pPr>
        <w:jc w:val="center"/>
        <w:rPr>
          <w:b/>
          <w:color w:val="FF0000"/>
        </w:rPr>
      </w:pPr>
    </w:p>
    <w:p w14:paraId="5BA1C065" w14:textId="77777777" w:rsidR="00576863" w:rsidRPr="000A6255" w:rsidRDefault="00576863" w:rsidP="00576863">
      <w:pPr>
        <w:jc w:val="center"/>
        <w:rPr>
          <w:color w:val="FF0000"/>
        </w:rPr>
      </w:pPr>
    </w:p>
    <w:p w14:paraId="675ED734" w14:textId="77777777" w:rsidR="00576863" w:rsidRPr="000A6255" w:rsidRDefault="00576863" w:rsidP="00576863">
      <w:pPr>
        <w:jc w:val="center"/>
        <w:rPr>
          <w:color w:val="FF0000"/>
        </w:rPr>
      </w:pPr>
    </w:p>
    <w:p w14:paraId="3C72D10A" w14:textId="77777777" w:rsidR="00576863" w:rsidRPr="000A6255" w:rsidRDefault="00576863" w:rsidP="00576863">
      <w:pPr>
        <w:jc w:val="center"/>
        <w:rPr>
          <w:color w:val="FF0000"/>
        </w:rPr>
      </w:pPr>
    </w:p>
    <w:p w14:paraId="1BCA3CBC" w14:textId="77777777" w:rsidR="00576863" w:rsidRPr="000A6255" w:rsidRDefault="00576863" w:rsidP="00576863">
      <w:pPr>
        <w:jc w:val="center"/>
        <w:rPr>
          <w:color w:val="FF0000"/>
        </w:rPr>
      </w:pPr>
    </w:p>
    <w:p w14:paraId="3888B271" w14:textId="77777777" w:rsidR="00576863" w:rsidRPr="000A6255" w:rsidRDefault="00576863" w:rsidP="00576863">
      <w:pPr>
        <w:jc w:val="center"/>
        <w:rPr>
          <w:color w:val="FF0000"/>
        </w:rPr>
      </w:pPr>
    </w:p>
    <w:p w14:paraId="6F327117" w14:textId="77777777" w:rsidR="00576863" w:rsidRPr="000A6255" w:rsidRDefault="00576863" w:rsidP="00576863">
      <w:pPr>
        <w:jc w:val="center"/>
        <w:rPr>
          <w:color w:val="FF0000"/>
        </w:rPr>
      </w:pPr>
    </w:p>
    <w:p w14:paraId="1210E3B5" w14:textId="77777777" w:rsidR="00576863" w:rsidRPr="000A6255" w:rsidRDefault="00576863" w:rsidP="00576863">
      <w:pPr>
        <w:jc w:val="center"/>
        <w:rPr>
          <w:color w:val="FF0000"/>
        </w:rPr>
        <w:sectPr w:rsidR="00576863" w:rsidRPr="000A6255" w:rsidSect="007A1BFD">
          <w:footerReference w:type="even" r:id="rId11"/>
          <w:footerReference w:type="default" r:id="rId12"/>
          <w:footerReference w:type="first" r:id="rId13"/>
          <w:pgSz w:w="11906" w:h="16838"/>
          <w:pgMar w:top="1418" w:right="1418" w:bottom="1418" w:left="1418" w:header="708" w:footer="708" w:gutter="0"/>
          <w:cols w:space="708"/>
          <w:titlePg/>
          <w:docGrid w:linePitch="360"/>
        </w:sectPr>
      </w:pPr>
    </w:p>
    <w:p w14:paraId="2CFC58EB" w14:textId="27E089D3" w:rsidR="00576863" w:rsidRPr="00200811" w:rsidRDefault="000B1449" w:rsidP="00576863">
      <w:pPr>
        <w:tabs>
          <w:tab w:val="left" w:pos="567"/>
        </w:tabs>
        <w:spacing w:after="120"/>
        <w:ind w:left="567" w:hanging="567"/>
        <w:rPr>
          <w:rStyle w:val="Naslov2Char"/>
        </w:rPr>
      </w:pPr>
      <w:r>
        <w:rPr>
          <w:b/>
        </w:rPr>
        <w:lastRenderedPageBreak/>
        <w:t>I</w:t>
      </w:r>
      <w:r w:rsidR="00576863" w:rsidRPr="00200811">
        <w:rPr>
          <w:b/>
        </w:rPr>
        <w:t xml:space="preserve">V. </w:t>
      </w:r>
      <w:r w:rsidR="00576863" w:rsidRPr="00200811">
        <w:rPr>
          <w:rStyle w:val="Naslov2Char"/>
        </w:rPr>
        <w:tab/>
        <w:t xml:space="preserve">OBRAZLOŽENJE </w:t>
      </w:r>
      <w:r w:rsidR="00F61A0C" w:rsidRPr="00200811">
        <w:rPr>
          <w:rStyle w:val="Naslov2Char"/>
        </w:rPr>
        <w:t xml:space="preserve">UZ GODIŠNJI IZVJEŠTAJ O IZVRŠENJU PRORAČUNA OPĆINE VRSAR </w:t>
      </w:r>
      <w:r w:rsidR="00BF0399" w:rsidRPr="00200811">
        <w:rPr>
          <w:rStyle w:val="Naslov2Char"/>
        </w:rPr>
        <w:t xml:space="preserve">– ORSERA </w:t>
      </w:r>
      <w:r w:rsidR="00F61A0C" w:rsidRPr="00200811">
        <w:rPr>
          <w:rStyle w:val="Naslov2Char"/>
        </w:rPr>
        <w:t>ZA 20</w:t>
      </w:r>
      <w:r w:rsidR="00200811" w:rsidRPr="00200811">
        <w:rPr>
          <w:rStyle w:val="Naslov2Char"/>
        </w:rPr>
        <w:t>20</w:t>
      </w:r>
      <w:r w:rsidR="00F61A0C" w:rsidRPr="00200811">
        <w:rPr>
          <w:rStyle w:val="Naslov2Char"/>
        </w:rPr>
        <w:t>. GODINU</w:t>
      </w:r>
    </w:p>
    <w:p w14:paraId="67EBF1C1" w14:textId="77777777" w:rsidR="00F61A0C" w:rsidRPr="00200811" w:rsidRDefault="00F61A0C" w:rsidP="00C619F7">
      <w:pPr>
        <w:pStyle w:val="Naslov3"/>
        <w:keepLines w:val="0"/>
        <w:numPr>
          <w:ilvl w:val="0"/>
          <w:numId w:val="1"/>
        </w:numPr>
        <w:spacing w:before="360" w:after="240"/>
        <w:ind w:left="357" w:hanging="357"/>
        <w:rPr>
          <w:color w:val="auto"/>
        </w:rPr>
      </w:pPr>
      <w:r w:rsidRPr="00200811">
        <w:rPr>
          <w:rFonts w:ascii="Times New Roman" w:hAnsi="Times New Roman" w:cs="Times New Roman"/>
          <w:color w:val="auto"/>
        </w:rPr>
        <w:t>UVOD</w:t>
      </w:r>
    </w:p>
    <w:p w14:paraId="61A676C4" w14:textId="2D4D54FA" w:rsidR="00576863" w:rsidRPr="00200811" w:rsidRDefault="00576863" w:rsidP="00576863">
      <w:pPr>
        <w:spacing w:before="120" w:after="120"/>
        <w:ind w:firstLine="567"/>
        <w:jc w:val="both"/>
      </w:pPr>
      <w:r w:rsidRPr="00200811">
        <w:t xml:space="preserve">Obveza i metodologija izrade i donošenja godišnjeg izvještaja o izvršenju proračuna propisana je odredbama Zakona o proračunu  (Narodne novine br. </w:t>
      </w:r>
      <w:r w:rsidR="00AA7E2B" w:rsidRPr="00200811">
        <w:t>87/08,  136/12 i 15/15</w:t>
      </w:r>
      <w:r w:rsidRPr="00200811">
        <w:t>) i Pravilnikom o polugodišnjem i godišnjem izvještaju o izvršenju proračuna (Narodne novine br. 24/13</w:t>
      </w:r>
      <w:r w:rsidR="00B90C09" w:rsidRPr="00200811">
        <w:t>,</w:t>
      </w:r>
      <w:r w:rsidR="000A138B" w:rsidRPr="00200811">
        <w:t xml:space="preserve"> </w:t>
      </w:r>
      <w:r w:rsidR="001D067B" w:rsidRPr="00200811">
        <w:t>102/17</w:t>
      </w:r>
      <w:r w:rsidR="00200811">
        <w:t>, 1/20</w:t>
      </w:r>
      <w:r w:rsidR="00B90C09" w:rsidRPr="00200811">
        <w:t xml:space="preserve"> i 1</w:t>
      </w:r>
      <w:r w:rsidR="00200811">
        <w:t>47</w:t>
      </w:r>
      <w:r w:rsidR="00B90C09" w:rsidRPr="00200811">
        <w:t>/20</w:t>
      </w:r>
      <w:r w:rsidRPr="00200811">
        <w:t xml:space="preserve">). </w:t>
      </w:r>
    </w:p>
    <w:bookmarkEnd w:id="1"/>
    <w:p w14:paraId="4A272E7F" w14:textId="02960F05" w:rsidR="00D75361" w:rsidRPr="003415CC" w:rsidRDefault="00D3355F" w:rsidP="00A20DC0">
      <w:pPr>
        <w:spacing w:after="120"/>
        <w:ind w:firstLine="539"/>
        <w:jc w:val="both"/>
      </w:pPr>
      <w:r w:rsidRPr="00200811">
        <w:t xml:space="preserve">U skladu sa zakonskom obvezom, sastavljen je Godišnji izvještaj o izvršenju Proračuna Općine Vrsar </w:t>
      </w:r>
      <w:bookmarkStart w:id="2" w:name="_Hlk479251491"/>
      <w:r w:rsidR="00BF0399" w:rsidRPr="00200811">
        <w:t xml:space="preserve">– Orsera </w:t>
      </w:r>
      <w:bookmarkEnd w:id="2"/>
      <w:r w:rsidRPr="00200811">
        <w:t>za 20</w:t>
      </w:r>
      <w:r w:rsidR="00200811" w:rsidRPr="00200811">
        <w:t>20</w:t>
      </w:r>
      <w:r w:rsidRPr="00200811">
        <w:t xml:space="preserve">. </w:t>
      </w:r>
      <w:r w:rsidRPr="00A37EE1">
        <w:t>godinu</w:t>
      </w:r>
      <w:r w:rsidR="00200811" w:rsidRPr="00A37EE1">
        <w:t xml:space="preserve"> (dalje u tekstu: Izvještaj o izvršenju)</w:t>
      </w:r>
      <w:r w:rsidRPr="00A37EE1">
        <w:t>. U</w:t>
      </w:r>
      <w:r w:rsidRPr="00200811">
        <w:t xml:space="preserve"> općem i posebnom dijelu </w:t>
      </w:r>
      <w:r w:rsidR="00200811" w:rsidRPr="00200811">
        <w:t>Izvještaja o izvršenju</w:t>
      </w:r>
      <w:r w:rsidRPr="00200811">
        <w:t xml:space="preserve"> dani su podaci o planiranim prihodima/primicima i rashodima/izdacima kroz </w:t>
      </w:r>
      <w:r w:rsidR="000A138B" w:rsidRPr="00200811">
        <w:t>i</w:t>
      </w:r>
      <w:r w:rsidRPr="00200811">
        <w:t>zvorni plan</w:t>
      </w:r>
      <w:r w:rsidR="00715485" w:rsidRPr="00200811">
        <w:t xml:space="preserve"> i</w:t>
      </w:r>
      <w:r w:rsidR="00715485" w:rsidRPr="000A6255">
        <w:rPr>
          <w:color w:val="FF0000"/>
        </w:rPr>
        <w:t xml:space="preserve"> </w:t>
      </w:r>
      <w:r w:rsidR="00715485" w:rsidRPr="00200811">
        <w:t>podaci o izvršenju u</w:t>
      </w:r>
      <w:r w:rsidR="00B75384" w:rsidRPr="00200811">
        <w:t xml:space="preserve"> </w:t>
      </w:r>
      <w:r w:rsidRPr="00200811">
        <w:t>20</w:t>
      </w:r>
      <w:r w:rsidR="00200811">
        <w:t>20</w:t>
      </w:r>
      <w:r w:rsidRPr="00200811">
        <w:t>. godin</w:t>
      </w:r>
      <w:r w:rsidR="00715485" w:rsidRPr="00200811">
        <w:t>i</w:t>
      </w:r>
      <w:r w:rsidRPr="000A6255">
        <w:rPr>
          <w:color w:val="FF0000"/>
        </w:rPr>
        <w:t xml:space="preserve">. </w:t>
      </w:r>
      <w:r w:rsidR="00715485" w:rsidRPr="003415CC">
        <w:t>U općem dijelu dani su i uporedni podaci o izvršenju u 201</w:t>
      </w:r>
      <w:r w:rsidR="003415CC" w:rsidRPr="003415CC">
        <w:t>9</w:t>
      </w:r>
      <w:r w:rsidR="00715485" w:rsidRPr="003415CC">
        <w:t xml:space="preserve">. godini. </w:t>
      </w:r>
      <w:r w:rsidR="00B75384" w:rsidRPr="00BD45C3">
        <w:t xml:space="preserve">Izvorni plan je proračun, odnosno posljednje izmjene i dopune proračuna donesene od strane Općinskog vijeća. </w:t>
      </w:r>
      <w:r w:rsidR="00D75361" w:rsidRPr="00BD45C3">
        <w:t xml:space="preserve">Podaci o izvršenju iskazani su na razini odjeljka ekonomske klasifikacije (četvrta razina računskog plana), dok su podaci o planu iskazani na razini podskupine ekonomske klasifikacije (treća </w:t>
      </w:r>
      <w:r w:rsidR="00D75361" w:rsidRPr="003415CC">
        <w:t xml:space="preserve">razina računskog plana) sukladno usvojenom Proračunu za </w:t>
      </w:r>
      <w:r w:rsidR="003415CC" w:rsidRPr="003415CC">
        <w:t>2020</w:t>
      </w:r>
      <w:r w:rsidR="00D75361" w:rsidRPr="003415CC">
        <w:t>. godinu.</w:t>
      </w:r>
    </w:p>
    <w:p w14:paraId="5C2F8A30" w14:textId="015C4F1D" w:rsidR="00D75361" w:rsidRPr="003415CC" w:rsidRDefault="00D75361" w:rsidP="00A20DC0">
      <w:pPr>
        <w:spacing w:after="120"/>
        <w:ind w:firstLine="539"/>
        <w:jc w:val="both"/>
      </w:pPr>
      <w:r w:rsidRPr="003415CC">
        <w:t>Financiranje javnih rashoda Općine Vrsar</w:t>
      </w:r>
      <w:r w:rsidR="00BF0399" w:rsidRPr="003415CC">
        <w:t xml:space="preserve"> – Orsera</w:t>
      </w:r>
      <w:r w:rsidRPr="003415CC">
        <w:t xml:space="preserve"> u 20</w:t>
      </w:r>
      <w:r w:rsidR="003415CC" w:rsidRPr="003415CC">
        <w:t>20</w:t>
      </w:r>
      <w:r w:rsidRPr="003415CC">
        <w:t>. godni izvršeno je na osnovu sljedećih financijsko – planskih dokumenata:</w:t>
      </w:r>
    </w:p>
    <w:p w14:paraId="45CD2DD5" w14:textId="77777777" w:rsidR="003415CC" w:rsidRDefault="003415CC" w:rsidP="003415CC">
      <w:pPr>
        <w:numPr>
          <w:ilvl w:val="0"/>
          <w:numId w:val="2"/>
        </w:numPr>
        <w:spacing w:after="120"/>
        <w:ind w:left="993"/>
        <w:jc w:val="both"/>
        <w:rPr>
          <w:noProof w:val="0"/>
        </w:rPr>
      </w:pPr>
      <w:r>
        <w:t>Proračun Općine Vrsar-Orsera za 2020. godinu i projekcije za 2021. i 2022. godinu (dalje u tekstu: Proračun za 2020.)  te Odluka o izvršavanju Proračuna Općine Vrsar-Orsera za 2020. godinu (dalje u tekstu: Odluka o izvršavanju Proračuna) koje je Općinsko vijeće usvojilo na sjednici održanoj 05. prosinca 2019. godine u visini od 55.458.000,00 kuna („Službene novine Općine Vrsar - Orsera“,  broj 15/19);</w:t>
      </w:r>
    </w:p>
    <w:p w14:paraId="6B642017" w14:textId="71D48731" w:rsidR="003415CC" w:rsidRDefault="003415CC" w:rsidP="003415CC">
      <w:pPr>
        <w:numPr>
          <w:ilvl w:val="0"/>
          <w:numId w:val="2"/>
        </w:numPr>
        <w:spacing w:after="120"/>
        <w:ind w:left="993"/>
        <w:jc w:val="both"/>
      </w:pPr>
      <w:r>
        <w:t>Prve Izmjene i dopune Proračuna Općine Vrsar – Orsera za 2020. godinu koje je Općinsko vijeće usvojilo je na sjednici održanoj 18.ožujka 2020. godine („Službene novine Općine Vrsar - Orsera“,  broj 4/20) u visini od 55.458.000,00 kuna;</w:t>
      </w:r>
    </w:p>
    <w:p w14:paraId="74666D6C" w14:textId="77777777" w:rsidR="00BD45C3" w:rsidRPr="007A61FB" w:rsidRDefault="00BD45C3" w:rsidP="00BD45C3">
      <w:pPr>
        <w:numPr>
          <w:ilvl w:val="0"/>
          <w:numId w:val="2"/>
        </w:numPr>
        <w:spacing w:after="120"/>
        <w:ind w:left="993"/>
        <w:jc w:val="both"/>
      </w:pPr>
      <w:r w:rsidRPr="007A61FB">
        <w:t>Druge izmjene i dopune proračuna Općine Vrsar – Orsera donijete su na sjednici Općinskog vijeća 18. prosinca 2020. godine („Službene novine Općine Vrsar - Orsera“,  broj 16/20) u visini 32.831.000,00 kn.</w:t>
      </w:r>
    </w:p>
    <w:p w14:paraId="7B2FF8C7" w14:textId="2F64BB8C" w:rsidR="003415CC" w:rsidRDefault="003415CC" w:rsidP="003415CC">
      <w:pPr>
        <w:numPr>
          <w:ilvl w:val="0"/>
          <w:numId w:val="2"/>
        </w:numPr>
        <w:spacing w:after="120"/>
        <w:ind w:left="993"/>
        <w:jc w:val="both"/>
      </w:pPr>
      <w:r>
        <w:t>Izmjen</w:t>
      </w:r>
      <w:r w:rsidR="00BD45C3">
        <w:t>e</w:t>
      </w:r>
      <w:r>
        <w:t xml:space="preserve"> i dopun</w:t>
      </w:r>
      <w:r w:rsidR="00BD45C3">
        <w:t>e</w:t>
      </w:r>
      <w:r>
        <w:t xml:space="preserve"> Odluke o izvršavanju Proračuna Općine Vrsar-Orsera za 2020. godinu („Službene novine Općine Vrsar - Orsera“,  broj 8/20</w:t>
      </w:r>
      <w:r w:rsidR="00BD45C3">
        <w:t>, 11/20 i 16/20</w:t>
      </w:r>
      <w:r>
        <w:t>);</w:t>
      </w:r>
    </w:p>
    <w:p w14:paraId="31FA2BE8" w14:textId="71A95C4A" w:rsidR="00780EDE" w:rsidRPr="00BD45C3" w:rsidRDefault="00780EDE" w:rsidP="00780EDE">
      <w:pPr>
        <w:spacing w:after="120"/>
        <w:ind w:firstLine="539"/>
        <w:jc w:val="both"/>
      </w:pPr>
      <w:r w:rsidRPr="00BD45C3">
        <w:t>Prilikom izrade proračuna Općine Vrsar – Orsera za 20</w:t>
      </w:r>
      <w:r w:rsidR="00BD45C3" w:rsidRPr="00BD45C3">
        <w:t>20</w:t>
      </w:r>
      <w:r w:rsidRPr="00BD45C3">
        <w:t>. godinu i projekcija za 20</w:t>
      </w:r>
      <w:r w:rsidR="00B75384" w:rsidRPr="00BD45C3">
        <w:t>2</w:t>
      </w:r>
      <w:r w:rsidR="00BD45C3" w:rsidRPr="00BD45C3">
        <w:t>1</w:t>
      </w:r>
      <w:r w:rsidRPr="00BD45C3">
        <w:t>. i 202</w:t>
      </w:r>
      <w:r w:rsidR="00BD45C3" w:rsidRPr="00BD45C3">
        <w:t>2</w:t>
      </w:r>
      <w:r w:rsidRPr="00BD45C3">
        <w:t>. godinu, kao i prethodnih godina, u posebnom dijelu proračuna planiran je iznos koji će se izdvajati iz proračuna Općine Vrsar – Orsera za rad proračunskih korisnika koji će se financirati iz izvornih prihoda proračuna Općine Vrsar – Orsera. Počevši od izrade proračuna za 2016. godinu, pa tako i kod izrade proračuna za 20</w:t>
      </w:r>
      <w:r w:rsidR="00BD45C3" w:rsidRPr="00BD45C3">
        <w:t>20</w:t>
      </w:r>
      <w:r w:rsidRPr="00BD45C3">
        <w:t>. godinu, u proračun Općine Vrsar – Orsera uvršteni su i vlastiti i namjenski prihodi koje proračunski korisnici planiraju ostvariti u 20</w:t>
      </w:r>
      <w:r w:rsidR="00BD45C3" w:rsidRPr="00BD45C3">
        <w:t>20</w:t>
      </w:r>
      <w:r w:rsidRPr="00BD45C3">
        <w:t xml:space="preserve">. poslovnoj godini kao i njihov utrošak temeljem </w:t>
      </w:r>
      <w:r w:rsidR="00BD45C3" w:rsidRPr="00BD45C3">
        <w:t xml:space="preserve">izvršenja </w:t>
      </w:r>
      <w:r w:rsidRPr="00BD45C3">
        <w:t xml:space="preserve">financijskih planova proračunskih korisnika. </w:t>
      </w:r>
    </w:p>
    <w:p w14:paraId="657328BD" w14:textId="77777777" w:rsidR="00780EDE" w:rsidRPr="00BD45C3" w:rsidRDefault="00780EDE" w:rsidP="00780EDE">
      <w:pPr>
        <w:spacing w:after="120"/>
        <w:ind w:firstLine="539"/>
        <w:jc w:val="both"/>
      </w:pPr>
      <w:r w:rsidRPr="00BD45C3">
        <w:t>Proračun JLP(R)S-e se sastoji sukladno članku 16. Zakona o proračunu od općeg i posebnog dijela. Posebni dio proračuna sastoji se od plana rashoda i izdataka proračunskih korisnika iskazanih po vrstama, raspoređenih u programe koji se sastoje od aktivnosti i projekata.</w:t>
      </w:r>
    </w:p>
    <w:p w14:paraId="0DEEC31D" w14:textId="77777777" w:rsidR="00780EDE" w:rsidRPr="00BD45C3" w:rsidRDefault="00780EDE" w:rsidP="00780EDE">
      <w:pPr>
        <w:spacing w:after="120"/>
        <w:ind w:firstLine="539"/>
        <w:jc w:val="both"/>
      </w:pPr>
      <w:r w:rsidRPr="00BD45C3">
        <w:lastRenderedPageBreak/>
        <w:t>Prema članku 17. Zakona o proračunu, financijski plan proračunskih korisnika čine prihodi i primici te rashodi i izdaci raspoređeni u programe koji se sastoje od aktivnosti i projekata. Financijski plan proračunskog korisnika mora obuhvatiti sve izvore financiranja što proizlazi iz članka 28. Zakona o proračunu.</w:t>
      </w:r>
    </w:p>
    <w:p w14:paraId="1BBFEAF5" w14:textId="77777777" w:rsidR="00780EDE" w:rsidRPr="00BD45C3" w:rsidRDefault="00780EDE" w:rsidP="00780EDE">
      <w:pPr>
        <w:spacing w:after="120"/>
        <w:ind w:firstLine="539"/>
        <w:jc w:val="both"/>
      </w:pPr>
      <w:r w:rsidRPr="00BD45C3">
        <w:t>Pravilnikom o utvrđivanju proračunskih i izvanproračunskih korisnika državnog proračuna i proračuna JLP(R)S-e te o načinu vođenja registra proračunskih i izvanproračunskih korisnika (Narodne novine, br. 128/09</w:t>
      </w:r>
      <w:r w:rsidR="00652807" w:rsidRPr="00BD45C3">
        <w:t xml:space="preserve"> i 142/14</w:t>
      </w:r>
      <w:r w:rsidRPr="00BD45C3">
        <w:t>) utvrđuju se kriteriji za klasificiranjem subjekta/pravne osobe u kategoriju proračunskog i izvanproračunskog korisnika državnog proračuna te proračunskog i izvanproračunskog korisnika JLP(R)S-e. Prilikom klasificiranja uzima se u obzir osnivač, način financiranja, status subjekta i vrsta djelatnosti koju obavlja.</w:t>
      </w:r>
    </w:p>
    <w:p w14:paraId="2CA56E0E" w14:textId="77777777" w:rsidR="0028205E" w:rsidRPr="00BD45C3" w:rsidRDefault="001D067B" w:rsidP="0028205E">
      <w:pPr>
        <w:spacing w:after="120"/>
        <w:ind w:firstLine="539"/>
        <w:jc w:val="both"/>
        <w:rPr>
          <w:noProof w:val="0"/>
        </w:rPr>
      </w:pPr>
      <w:r w:rsidRPr="00BD45C3">
        <w:t xml:space="preserve">Sukladno prethodno navedenom, </w:t>
      </w:r>
      <w:r w:rsidR="0028205E" w:rsidRPr="00BD45C3">
        <w:rPr>
          <w:noProof w:val="0"/>
        </w:rPr>
        <w:t xml:space="preserve">proračunski korisnik Općine Vrsar </w:t>
      </w:r>
      <w:r w:rsidR="00BF0399" w:rsidRPr="00BD45C3">
        <w:t xml:space="preserve">– Orsera </w:t>
      </w:r>
      <w:r w:rsidR="0028205E" w:rsidRPr="00BD45C3">
        <w:rPr>
          <w:noProof w:val="0"/>
        </w:rPr>
        <w:t xml:space="preserve">je Dječji vrtić </w:t>
      </w:r>
      <w:r w:rsidRPr="00BD45C3">
        <w:rPr>
          <w:noProof w:val="0"/>
        </w:rPr>
        <w:t>„</w:t>
      </w:r>
      <w:r w:rsidR="0028205E" w:rsidRPr="00BD45C3">
        <w:rPr>
          <w:noProof w:val="0"/>
        </w:rPr>
        <w:t>Tići</w:t>
      </w:r>
      <w:r w:rsidRPr="00BD45C3">
        <w:rPr>
          <w:noProof w:val="0"/>
        </w:rPr>
        <w:t>“</w:t>
      </w:r>
      <w:r w:rsidR="0028205E" w:rsidRPr="00BD45C3">
        <w:rPr>
          <w:noProof w:val="0"/>
        </w:rPr>
        <w:t xml:space="preserve"> Vrsar</w:t>
      </w:r>
      <w:r w:rsidRPr="00BD45C3">
        <w:rPr>
          <w:noProof w:val="0"/>
        </w:rPr>
        <w:t xml:space="preserve"> (RKP: 34223)</w:t>
      </w:r>
      <w:r w:rsidR="0028205E" w:rsidRPr="00BD45C3">
        <w:rPr>
          <w:noProof w:val="0"/>
        </w:rPr>
        <w:t xml:space="preserve">. </w:t>
      </w:r>
    </w:p>
    <w:p w14:paraId="617BD9A3" w14:textId="77777777" w:rsidR="0028205E" w:rsidRPr="00825959" w:rsidRDefault="001D067B" w:rsidP="0028205E">
      <w:pPr>
        <w:spacing w:after="120"/>
        <w:ind w:firstLine="539"/>
        <w:jc w:val="both"/>
        <w:rPr>
          <w:noProof w:val="0"/>
        </w:rPr>
      </w:pPr>
      <w:r w:rsidRPr="00BD45C3">
        <w:rPr>
          <w:noProof w:val="0"/>
        </w:rPr>
        <w:t xml:space="preserve">Budući </w:t>
      </w:r>
      <w:r w:rsidR="0028205E" w:rsidRPr="00BD45C3">
        <w:rPr>
          <w:noProof w:val="0"/>
        </w:rPr>
        <w:t>da se posebni dio proračuna svake JLP(R)S (dakle i proračun Općine Vrsar</w:t>
      </w:r>
      <w:r w:rsidR="00BF0399" w:rsidRPr="00BD45C3">
        <w:rPr>
          <w:noProof w:val="0"/>
        </w:rPr>
        <w:t xml:space="preserve"> </w:t>
      </w:r>
      <w:r w:rsidR="00BF0399" w:rsidRPr="00BD45C3">
        <w:t>– Orsera</w:t>
      </w:r>
      <w:r w:rsidR="0028205E" w:rsidRPr="00BD45C3">
        <w:rPr>
          <w:noProof w:val="0"/>
        </w:rPr>
        <w:t xml:space="preserve">) sastoji od financijskih planova svih proračunskih korisnika, razvidna je i obveza uključivanja svih prihoda i primitaka, ali i rashoda i izdataka korisnika </w:t>
      </w:r>
      <w:r w:rsidRPr="00BD45C3">
        <w:rPr>
          <w:noProof w:val="0"/>
        </w:rPr>
        <w:t xml:space="preserve">Dječji vrtić „Tići“ Vrsar </w:t>
      </w:r>
      <w:r w:rsidR="0028205E" w:rsidRPr="00BD45C3">
        <w:rPr>
          <w:noProof w:val="0"/>
        </w:rPr>
        <w:t xml:space="preserve">u </w:t>
      </w:r>
      <w:r w:rsidR="0028205E" w:rsidRPr="00825959">
        <w:rPr>
          <w:noProof w:val="0"/>
        </w:rPr>
        <w:t>proračun Općine Vrsar</w:t>
      </w:r>
      <w:r w:rsidR="00BF0399" w:rsidRPr="00825959">
        <w:rPr>
          <w:noProof w:val="0"/>
        </w:rPr>
        <w:t xml:space="preserve"> </w:t>
      </w:r>
      <w:r w:rsidR="00BF0399" w:rsidRPr="00825959">
        <w:t>– Orsera</w:t>
      </w:r>
      <w:r w:rsidR="0028205E" w:rsidRPr="00825959">
        <w:rPr>
          <w:noProof w:val="0"/>
        </w:rPr>
        <w:t>, sukladno propisanim proračunskim klasifikacijama.</w:t>
      </w:r>
    </w:p>
    <w:p w14:paraId="67593826" w14:textId="63CA1C5D" w:rsidR="00780EDE" w:rsidRPr="00825959" w:rsidRDefault="00780EDE" w:rsidP="00780EDE">
      <w:pPr>
        <w:spacing w:after="120"/>
        <w:ind w:firstLine="539"/>
        <w:jc w:val="both"/>
        <w:rPr>
          <w:noProof w:val="0"/>
        </w:rPr>
      </w:pPr>
      <w:r w:rsidRPr="00825959">
        <w:rPr>
          <w:noProof w:val="0"/>
        </w:rPr>
        <w:t>Odlukom o izvršavanju proračuna Općine Vrsar – Orsera KLASA: 400-01/1</w:t>
      </w:r>
      <w:r w:rsidR="00825959" w:rsidRPr="00825959">
        <w:rPr>
          <w:noProof w:val="0"/>
        </w:rPr>
        <w:t>9</w:t>
      </w:r>
      <w:r w:rsidRPr="00825959">
        <w:rPr>
          <w:noProof w:val="0"/>
        </w:rPr>
        <w:t>-01/</w:t>
      </w:r>
      <w:r w:rsidR="00825959" w:rsidRPr="00825959">
        <w:rPr>
          <w:noProof w:val="0"/>
        </w:rPr>
        <w:t>25</w:t>
      </w:r>
      <w:r w:rsidRPr="00825959">
        <w:rPr>
          <w:noProof w:val="0"/>
        </w:rPr>
        <w:t>, URBROJ: 2167/02-</w:t>
      </w:r>
      <w:r w:rsidR="007D3863" w:rsidRPr="00825959">
        <w:rPr>
          <w:noProof w:val="0"/>
        </w:rPr>
        <w:t>01-02/21-1</w:t>
      </w:r>
      <w:r w:rsidR="00825959" w:rsidRPr="00825959">
        <w:rPr>
          <w:noProof w:val="0"/>
        </w:rPr>
        <w:t>9</w:t>
      </w:r>
      <w:r w:rsidR="007D3863" w:rsidRPr="00825959">
        <w:rPr>
          <w:noProof w:val="0"/>
        </w:rPr>
        <w:t xml:space="preserve">-3 </w:t>
      </w:r>
      <w:r w:rsidRPr="00825959">
        <w:rPr>
          <w:noProof w:val="0"/>
        </w:rPr>
        <w:t xml:space="preserve">koju je je  Općinsko vijeće Općine Vrsar– Orsera donijelo na sjednici održanoj </w:t>
      </w:r>
      <w:r w:rsidR="00825959" w:rsidRPr="00825959">
        <w:rPr>
          <w:noProof w:val="0"/>
        </w:rPr>
        <w:t>05</w:t>
      </w:r>
      <w:r w:rsidRPr="00825959">
        <w:rPr>
          <w:noProof w:val="0"/>
        </w:rPr>
        <w:t>. prosinca 201</w:t>
      </w:r>
      <w:r w:rsidR="00825959" w:rsidRPr="00825959">
        <w:rPr>
          <w:noProof w:val="0"/>
        </w:rPr>
        <w:t>9</w:t>
      </w:r>
      <w:r w:rsidRPr="00825959">
        <w:rPr>
          <w:noProof w:val="0"/>
        </w:rPr>
        <w:t>. godine zajedno s proračunom Općine Vrsar – Orsera za 20</w:t>
      </w:r>
      <w:r w:rsidR="00825959" w:rsidRPr="00825959">
        <w:rPr>
          <w:noProof w:val="0"/>
        </w:rPr>
        <w:t>20</w:t>
      </w:r>
      <w:r w:rsidRPr="00825959">
        <w:rPr>
          <w:noProof w:val="0"/>
        </w:rPr>
        <w:t>. godinu i projekcijama za 20</w:t>
      </w:r>
      <w:r w:rsidR="007D3863" w:rsidRPr="00825959">
        <w:rPr>
          <w:noProof w:val="0"/>
        </w:rPr>
        <w:t>2</w:t>
      </w:r>
      <w:r w:rsidR="00825959" w:rsidRPr="00825959">
        <w:rPr>
          <w:noProof w:val="0"/>
        </w:rPr>
        <w:t>1</w:t>
      </w:r>
      <w:r w:rsidRPr="00825959">
        <w:rPr>
          <w:noProof w:val="0"/>
        </w:rPr>
        <w:t>. i 202</w:t>
      </w:r>
      <w:r w:rsidR="00825959" w:rsidRPr="00825959">
        <w:rPr>
          <w:noProof w:val="0"/>
        </w:rPr>
        <w:t>2</w:t>
      </w:r>
      <w:r w:rsidRPr="00825959">
        <w:rPr>
          <w:noProof w:val="0"/>
        </w:rPr>
        <w:t>. godinu</w:t>
      </w:r>
      <w:r w:rsidR="007D3863" w:rsidRPr="00825959">
        <w:rPr>
          <w:noProof w:val="0"/>
        </w:rPr>
        <w:t>,</w:t>
      </w:r>
      <w:r w:rsidRPr="00825959">
        <w:rPr>
          <w:noProof w:val="0"/>
        </w:rPr>
        <w:t xml:space="preserve"> i nadalje je propisano izuzeće od uplate vlastitih i namjenskih prihoda i primitaka proračunskih korisnika u proračun Općine Vrsar – Orsera. Međutim, isti se iskazuju i u proračunu Općine Vrsar – Orsera na način da se vlastiti i namjenski prihodi (prihodi za posebne namjene) proračunskih korisnika koji se planiraju ostvariti u razdoblju 20</w:t>
      </w:r>
      <w:r w:rsidR="00825959" w:rsidRPr="00825959">
        <w:rPr>
          <w:noProof w:val="0"/>
        </w:rPr>
        <w:t>20</w:t>
      </w:r>
      <w:r w:rsidRPr="00825959">
        <w:rPr>
          <w:noProof w:val="0"/>
        </w:rPr>
        <w:t>. – 202</w:t>
      </w:r>
      <w:r w:rsidR="00825959" w:rsidRPr="00825959">
        <w:rPr>
          <w:noProof w:val="0"/>
        </w:rPr>
        <w:t>2</w:t>
      </w:r>
      <w:r w:rsidRPr="00825959">
        <w:rPr>
          <w:noProof w:val="0"/>
        </w:rPr>
        <w:t xml:space="preserve">. g. iskazuju u </w:t>
      </w:r>
      <w:r w:rsidR="007D3863" w:rsidRPr="00825959">
        <w:rPr>
          <w:noProof w:val="0"/>
        </w:rPr>
        <w:t>P</w:t>
      </w:r>
      <w:r w:rsidRPr="00825959">
        <w:rPr>
          <w:noProof w:val="0"/>
        </w:rPr>
        <w:t>roračunu Općine Vrsar – Orsera za 20</w:t>
      </w:r>
      <w:r w:rsidR="00825959" w:rsidRPr="00825959">
        <w:rPr>
          <w:noProof w:val="0"/>
        </w:rPr>
        <w:t>20</w:t>
      </w:r>
      <w:r w:rsidRPr="00825959">
        <w:rPr>
          <w:noProof w:val="0"/>
        </w:rPr>
        <w:t>. godinu i projekcijama za 20</w:t>
      </w:r>
      <w:r w:rsidR="007D3863" w:rsidRPr="00825959">
        <w:rPr>
          <w:noProof w:val="0"/>
        </w:rPr>
        <w:t>2</w:t>
      </w:r>
      <w:r w:rsidR="00825959" w:rsidRPr="00825959">
        <w:rPr>
          <w:noProof w:val="0"/>
        </w:rPr>
        <w:t>1</w:t>
      </w:r>
      <w:r w:rsidRPr="00825959">
        <w:rPr>
          <w:noProof w:val="0"/>
        </w:rPr>
        <w:t>. – 202</w:t>
      </w:r>
      <w:r w:rsidR="00825959" w:rsidRPr="00825959">
        <w:rPr>
          <w:noProof w:val="0"/>
        </w:rPr>
        <w:t>2</w:t>
      </w:r>
      <w:r w:rsidRPr="00825959">
        <w:rPr>
          <w:noProof w:val="0"/>
        </w:rPr>
        <w:t>., kao i rashodi koji se financiraju iz tih prihoda i to pojedinačno za svakog proračunskog korisnika.</w:t>
      </w:r>
    </w:p>
    <w:p w14:paraId="64CC0642" w14:textId="77777777" w:rsidR="00780EDE" w:rsidRPr="00825959" w:rsidRDefault="00780EDE" w:rsidP="00780EDE">
      <w:pPr>
        <w:spacing w:after="120"/>
        <w:ind w:firstLine="539"/>
        <w:jc w:val="both"/>
        <w:rPr>
          <w:noProof w:val="0"/>
        </w:rPr>
      </w:pPr>
      <w:r w:rsidRPr="00825959">
        <w:rPr>
          <w:noProof w:val="0"/>
        </w:rPr>
        <w:t>Dakle, namjenski prihodi (prihodi za posebne namjene) i vlastiti prihodi proračunskih korisnika dio su proračuna Općine Vrsar – Orsera te kao takvi moraju biti uključeni u godišnji izvještaj o izvršenju proračuna Općine Vrsar – Orsera, ali nisu dio novčanog tijeka.</w:t>
      </w:r>
    </w:p>
    <w:p w14:paraId="021906DE" w14:textId="763F75F7" w:rsidR="00780EDE" w:rsidRDefault="00780EDE" w:rsidP="00780EDE">
      <w:pPr>
        <w:spacing w:after="120"/>
        <w:ind w:firstLine="539"/>
        <w:jc w:val="both"/>
        <w:rPr>
          <w:noProof w:val="0"/>
        </w:rPr>
      </w:pPr>
      <w:r w:rsidRPr="00825959">
        <w:rPr>
          <w:noProof w:val="0"/>
        </w:rPr>
        <w:t xml:space="preserve">Proračunski korisnici i nadalje na svojim računima ostvaruju te prihode te sa svojih računa podmiruju obveze/rashode koji se financiraju iz ovih izvora. </w:t>
      </w:r>
    </w:p>
    <w:p w14:paraId="065B302F" w14:textId="77777777" w:rsidR="00A12D9F" w:rsidRPr="00F47C3A" w:rsidRDefault="00A12D9F" w:rsidP="00127A3F">
      <w:pPr>
        <w:spacing w:before="120" w:after="120"/>
        <w:ind w:firstLine="567"/>
        <w:jc w:val="both"/>
      </w:pPr>
      <w:bookmarkStart w:id="3" w:name="_Hlk38369134"/>
      <w:r w:rsidRPr="00F47C3A">
        <w:t>Specifičnost ovog izvještajnog razdoblja je nastup pandemije bolesti COVID-19 izazvane koronavirusom SARS-CoV-2 u Republici Hrvatskoj koja je značajno utjecala na gospodarske okolnosti, a time i na ostvarenja prihoda i primitaka te realizaciju rashoda i izdataka u izvještajnom razdoblju.</w:t>
      </w:r>
    </w:p>
    <w:p w14:paraId="35BF2608" w14:textId="77777777" w:rsidR="008E4ABD" w:rsidRPr="00F47C3A" w:rsidRDefault="00A12D9F" w:rsidP="00127A3F">
      <w:pPr>
        <w:spacing w:before="120" w:after="120"/>
        <w:ind w:firstLine="567"/>
        <w:jc w:val="both"/>
      </w:pPr>
      <w:r w:rsidRPr="00F47C3A">
        <w:t xml:space="preserve">Ministarstvo zdravstva Republike Hrvatske donijelo je dana 11. ožujka 2020. godine Odluku o proglašenju pandemije bolesti COVID-19 uzrokovane koronavirusom SARS-CoV-2 na području čitave Republike Hrvatske. </w:t>
      </w:r>
      <w:bookmarkEnd w:id="3"/>
      <w:r w:rsidRPr="00F47C3A">
        <w:t xml:space="preserve">Temeljem navedene Odluke, Stožer civilne zaštite Republike Hrvatske i Stožer civilne zaštite Istarske županije donijeli su niz mjera zabrane i ograničenja rada i ponašanja. Navedene okolnosti prvenstveno se rukovode primarnim ciljem zaštite života ljudi, no iste time neposredno utječu i na smanjenje gospodarske aktivnosti te posljedično i smanjenje prihoda. </w:t>
      </w:r>
    </w:p>
    <w:p w14:paraId="480D5744" w14:textId="70752B94" w:rsidR="008E4ABD" w:rsidRPr="00F47C3A" w:rsidRDefault="008E4ABD" w:rsidP="00127A3F">
      <w:pPr>
        <w:spacing w:before="120" w:after="120"/>
        <w:ind w:firstLine="567"/>
        <w:jc w:val="both"/>
      </w:pPr>
      <w:r w:rsidRPr="00F47C3A">
        <w:t xml:space="preserve">Situacija nastala uslijed pandemije korona virusa, koje je kao posebna okolnost utvrđena i na nacionalnoj razini te podrazumijeva događaj ili određeno stanje koje se nije moglo predvidjeti </w:t>
      </w:r>
      <w:r w:rsidRPr="00F47C3A">
        <w:lastRenderedPageBreak/>
        <w:t>i na koje se nije moglo utjecati a koje ugrožava život i zdravlje građana, imovinu veće vrijednosti, znatno narušava okoliš, narušava gospodarsku aktivnost ili uzrokuje znatnu gospodarsku štetu, zahtijeva i konkretne mjere pomoći i brzu reakciju u cilju očuvanja poslovanja poduzetnika i očuvanja radnih mjesta.</w:t>
      </w:r>
    </w:p>
    <w:p w14:paraId="00DDD9A3" w14:textId="1247ED65" w:rsidR="00A12D9F" w:rsidRPr="00F47C3A" w:rsidRDefault="00A12D9F" w:rsidP="00127A3F">
      <w:pPr>
        <w:spacing w:before="120" w:after="120"/>
        <w:ind w:firstLine="567"/>
        <w:jc w:val="both"/>
      </w:pPr>
      <w:r w:rsidRPr="00F47C3A">
        <w:t xml:space="preserve">U svrhu pomoći prevladavanja situacije nastale uslijed pandemije, Vlada Republike Hrvatske donijela je određene mjere koje su se odrazile i na ostvarenje prihoda lokalnih proračuna. U skladu s posebnim propisima kojima se uređuje opći porezni postupak, a zbog ekonomskih posljedica uzrokovanih pandemijom bolesti COVID-19 uzrokovane koronavirusom SARS-CoV-2, omogućena je odgoda plaćanja i/ili obročna otplata, povrat odnosno oslobođenje plaćanja poreza i prireza na dohodak te doprinosa što je utjecalo na smanjenje prihoda. Također, u svrhu pomoći građanstvu i gospodarstvu Općine Vrsar - Orsera u prevladavanju poteškoća uzrokovanih pandemijom bolesti COVID-19 izazvane koronavirusom SARS-CoV-2, Općinsko vijeće Općine Vrsar - Orsera donijelo je Odluku o mjerama pomoći građanstvu i gospodarstvu (COVID-19) kojom su utvrđene mjere odgode ili oslobađanja od plaćanja određenih naknada u nadležnosti Općine (komunalna naknada, zakupa poslovnog prostora i sl.). </w:t>
      </w:r>
    </w:p>
    <w:p w14:paraId="1C5D8AA1" w14:textId="48D597A0" w:rsidR="00127A3F" w:rsidRPr="00F47C3A" w:rsidRDefault="00127A3F" w:rsidP="00127A3F">
      <w:pPr>
        <w:spacing w:before="120" w:after="120"/>
        <w:ind w:firstLine="567"/>
        <w:jc w:val="both"/>
      </w:pPr>
      <w:r w:rsidRPr="00F47C3A">
        <w:t>Odlukama Općinskog vijeća Općine Vrsar – Orsera iz 2020. godine utvrđene su slijedeće mjere pomoći građanstvu i gospodarastvu:</w:t>
      </w:r>
    </w:p>
    <w:p w14:paraId="3DE5DE3A" w14:textId="77777777" w:rsidR="00127A3F" w:rsidRPr="00F47C3A" w:rsidRDefault="00127A3F" w:rsidP="00127A3F">
      <w:pPr>
        <w:pStyle w:val="Odlomakpopisa"/>
        <w:numPr>
          <w:ilvl w:val="0"/>
          <w:numId w:val="28"/>
        </w:numPr>
        <w:spacing w:before="120" w:after="120"/>
        <w:ind w:hanging="357"/>
        <w:jc w:val="both"/>
        <w:rPr>
          <w:sz w:val="24"/>
          <w:szCs w:val="24"/>
        </w:rPr>
      </w:pPr>
      <w:r w:rsidRPr="00F47C3A">
        <w:rPr>
          <w:sz w:val="24"/>
          <w:szCs w:val="24"/>
        </w:rPr>
        <w:t>Komunalna naknada:</w:t>
      </w:r>
    </w:p>
    <w:p w14:paraId="368B3182" w14:textId="77777777" w:rsidR="00127A3F" w:rsidRPr="00F47C3A" w:rsidRDefault="00127A3F" w:rsidP="00127A3F">
      <w:pPr>
        <w:pStyle w:val="Odlomakpopisa"/>
        <w:numPr>
          <w:ilvl w:val="0"/>
          <w:numId w:val="29"/>
        </w:numPr>
        <w:spacing w:before="120" w:after="120"/>
        <w:ind w:hanging="357"/>
        <w:jc w:val="both"/>
        <w:rPr>
          <w:sz w:val="24"/>
          <w:szCs w:val="24"/>
        </w:rPr>
      </w:pPr>
      <w:r w:rsidRPr="00F47C3A">
        <w:rPr>
          <w:sz w:val="24"/>
          <w:szCs w:val="24"/>
        </w:rPr>
        <w:t>oslobađanje plaćanja komunalne naknade za fizičke osobe za obveze koje se odnose na razdoblje od 01. travnja do 30. lipnja 2020. godine,</w:t>
      </w:r>
    </w:p>
    <w:p w14:paraId="14F72B49" w14:textId="77777777" w:rsidR="00127A3F" w:rsidRPr="00F47C3A" w:rsidRDefault="00127A3F" w:rsidP="00127A3F">
      <w:pPr>
        <w:pStyle w:val="Odlomakpopisa"/>
        <w:numPr>
          <w:ilvl w:val="0"/>
          <w:numId w:val="29"/>
        </w:numPr>
        <w:spacing w:before="120" w:after="120"/>
        <w:ind w:hanging="357"/>
        <w:jc w:val="both"/>
        <w:rPr>
          <w:sz w:val="24"/>
          <w:szCs w:val="24"/>
        </w:rPr>
      </w:pPr>
      <w:r w:rsidRPr="00F47C3A">
        <w:rPr>
          <w:sz w:val="24"/>
          <w:szCs w:val="24"/>
        </w:rPr>
        <w:t xml:space="preserve">oslobađanje plaćanja komunalne naknade za obaveze koje se odnose na razdoblje od 01. travnja do 30. lipnja 2020. godine za sva poduzeća i obrtnike čiji je godišnji prihod u 2019. godini bio ispod 7,5 milijuna kuna, a koji će u razdoblju od 01. travnja 2020. do 30. lipnja 2020. godine ostvariti pad prihoda veći od 20% u odnosu na isto razdoblje prethodne godine, </w:t>
      </w:r>
    </w:p>
    <w:p w14:paraId="694447F0" w14:textId="77777777" w:rsidR="00127A3F" w:rsidRPr="00F47C3A" w:rsidRDefault="00127A3F" w:rsidP="00127A3F">
      <w:pPr>
        <w:pStyle w:val="Odlomakpopisa"/>
        <w:numPr>
          <w:ilvl w:val="0"/>
          <w:numId w:val="29"/>
        </w:numPr>
        <w:spacing w:before="120" w:after="120"/>
        <w:ind w:hanging="357"/>
        <w:jc w:val="both"/>
        <w:rPr>
          <w:sz w:val="24"/>
          <w:szCs w:val="24"/>
        </w:rPr>
      </w:pPr>
      <w:r w:rsidRPr="00F47C3A">
        <w:rPr>
          <w:sz w:val="24"/>
          <w:szCs w:val="24"/>
        </w:rPr>
        <w:t xml:space="preserve">tromjesečna odgoda plaćanja mjesečnih obveza komunalne naknade za obveze koje se odnose na razdoblje od 01. travnja do 30. lipnja 2020. godine poduzećima čiji je prihod u 2019. godini bio veći od 7,5 milijuna kuna </w:t>
      </w:r>
    </w:p>
    <w:p w14:paraId="7B88B9C5" w14:textId="77777777" w:rsidR="00127A3F" w:rsidRPr="00F47C3A" w:rsidRDefault="00127A3F" w:rsidP="00127A3F">
      <w:pPr>
        <w:pStyle w:val="Odlomakpopisa"/>
        <w:numPr>
          <w:ilvl w:val="0"/>
          <w:numId w:val="28"/>
        </w:numPr>
        <w:spacing w:before="120" w:after="120"/>
        <w:ind w:hanging="357"/>
        <w:jc w:val="both"/>
        <w:rPr>
          <w:sz w:val="24"/>
          <w:szCs w:val="24"/>
        </w:rPr>
      </w:pPr>
      <w:r w:rsidRPr="00F47C3A">
        <w:rPr>
          <w:sz w:val="24"/>
          <w:szCs w:val="24"/>
        </w:rPr>
        <w:t>Zakup poslovnog prostora</w:t>
      </w:r>
    </w:p>
    <w:p w14:paraId="474BB6DF" w14:textId="647560F2" w:rsidR="00127A3F" w:rsidRPr="00F47C3A" w:rsidRDefault="00127A3F" w:rsidP="00127A3F">
      <w:pPr>
        <w:pStyle w:val="Odlomakpopisa"/>
        <w:numPr>
          <w:ilvl w:val="0"/>
          <w:numId w:val="29"/>
        </w:numPr>
        <w:spacing w:before="120" w:after="120"/>
        <w:ind w:hanging="357"/>
        <w:jc w:val="both"/>
        <w:rPr>
          <w:sz w:val="24"/>
          <w:szCs w:val="24"/>
        </w:rPr>
      </w:pPr>
      <w:r w:rsidRPr="00F47C3A">
        <w:rPr>
          <w:sz w:val="24"/>
          <w:szCs w:val="24"/>
        </w:rPr>
        <w:t>oslobađanje plaćanja zakupa poslovnog prostora u vlasništvu Općine Vrsar-Orsera za sve poslovne subjekte za razdoblje od travnja do lipnja 2020. godine.</w:t>
      </w:r>
    </w:p>
    <w:p w14:paraId="21DE69A1" w14:textId="77777777" w:rsidR="00127A3F" w:rsidRPr="00F47C3A" w:rsidRDefault="00127A3F" w:rsidP="00127A3F">
      <w:pPr>
        <w:pStyle w:val="Odlomakpopisa"/>
        <w:numPr>
          <w:ilvl w:val="0"/>
          <w:numId w:val="29"/>
        </w:numPr>
        <w:jc w:val="both"/>
        <w:rPr>
          <w:sz w:val="24"/>
          <w:szCs w:val="24"/>
        </w:rPr>
      </w:pPr>
      <w:r w:rsidRPr="00F47C3A">
        <w:rPr>
          <w:sz w:val="24"/>
          <w:szCs w:val="24"/>
        </w:rPr>
        <w:t>Oslobađanje plaćanja zakupa poslovnog prostora u vlasništvu Općine Vrsar – Orsera za sve poslovne subjekte koji su u vrijeme stupanja na snagu Odluke o nužnim epidemiološkim mjerama kojima se ograničavaju okupljanja i uvode druge nužne epidemiološke i preporuke radi sprječavanja prijenosa bolesti COVID-19 putem okupljanja („Narodne novine“ broj 131/20) obavljali djelatnost, a kojima je navedenom Odlukom naložena obustava obavljanja djelatnosti.</w:t>
      </w:r>
    </w:p>
    <w:p w14:paraId="6C87131D" w14:textId="77777777" w:rsidR="00127A3F" w:rsidRPr="00F47C3A" w:rsidRDefault="00127A3F" w:rsidP="00127A3F">
      <w:pPr>
        <w:pStyle w:val="Odlomakpopisa"/>
        <w:ind w:left="1080"/>
        <w:jc w:val="both"/>
        <w:rPr>
          <w:sz w:val="24"/>
          <w:szCs w:val="24"/>
        </w:rPr>
      </w:pPr>
      <w:r w:rsidRPr="00F47C3A">
        <w:rPr>
          <w:sz w:val="24"/>
          <w:szCs w:val="24"/>
        </w:rPr>
        <w:t>Poslovni subjekti obuhvaćeni ovom Odlukom oslobađaju se plaćanja zakupa poslovnog prostora od dana stupanja na snagu Odluke (28.studenog 2020.) pa do stavljanja iste izvan snage.</w:t>
      </w:r>
    </w:p>
    <w:p w14:paraId="3EB3700A" w14:textId="77777777" w:rsidR="00127A3F" w:rsidRPr="00F47C3A" w:rsidRDefault="00127A3F" w:rsidP="00127A3F">
      <w:pPr>
        <w:pStyle w:val="Odlomakpopisa"/>
        <w:numPr>
          <w:ilvl w:val="0"/>
          <w:numId w:val="28"/>
        </w:numPr>
        <w:spacing w:before="120" w:after="120"/>
        <w:ind w:hanging="357"/>
        <w:jc w:val="both"/>
        <w:rPr>
          <w:sz w:val="24"/>
          <w:szCs w:val="24"/>
        </w:rPr>
      </w:pPr>
      <w:r w:rsidRPr="00F47C3A">
        <w:rPr>
          <w:sz w:val="24"/>
          <w:szCs w:val="24"/>
        </w:rPr>
        <w:t>Porez na korištenje javnih površina</w:t>
      </w:r>
    </w:p>
    <w:p w14:paraId="04DE001C" w14:textId="77777777" w:rsidR="00127A3F" w:rsidRPr="00F47C3A" w:rsidRDefault="00127A3F" w:rsidP="00127A3F">
      <w:pPr>
        <w:pStyle w:val="Odlomakpopisa"/>
        <w:numPr>
          <w:ilvl w:val="0"/>
          <w:numId w:val="29"/>
        </w:numPr>
        <w:spacing w:before="120" w:after="120"/>
        <w:ind w:hanging="357"/>
        <w:jc w:val="both"/>
        <w:rPr>
          <w:sz w:val="24"/>
          <w:szCs w:val="24"/>
        </w:rPr>
      </w:pPr>
      <w:r w:rsidRPr="00F47C3A">
        <w:rPr>
          <w:sz w:val="24"/>
          <w:szCs w:val="24"/>
        </w:rPr>
        <w:t>oslobađanje plaćanja poreza na korištenje javnih površina za sve fizičke i pravne osobe za obveze koje se odnose na razdoblje od travnja do lipnja 2020. godine.</w:t>
      </w:r>
    </w:p>
    <w:p w14:paraId="4461C99E" w14:textId="77777777" w:rsidR="00127A3F" w:rsidRPr="00F47C3A" w:rsidRDefault="00127A3F" w:rsidP="00127A3F">
      <w:pPr>
        <w:pStyle w:val="Odlomakpopisa"/>
        <w:numPr>
          <w:ilvl w:val="0"/>
          <w:numId w:val="28"/>
        </w:numPr>
        <w:spacing w:before="120" w:after="120"/>
        <w:ind w:hanging="357"/>
        <w:jc w:val="both"/>
        <w:rPr>
          <w:sz w:val="24"/>
          <w:szCs w:val="24"/>
        </w:rPr>
      </w:pPr>
      <w:r w:rsidRPr="00F47C3A">
        <w:rPr>
          <w:sz w:val="24"/>
          <w:szCs w:val="24"/>
        </w:rPr>
        <w:lastRenderedPageBreak/>
        <w:t>Koncesijska odobrenja i koncesije</w:t>
      </w:r>
    </w:p>
    <w:p w14:paraId="7680905B" w14:textId="77777777" w:rsidR="00127A3F" w:rsidRPr="00F47C3A" w:rsidRDefault="00127A3F" w:rsidP="00127A3F">
      <w:pPr>
        <w:pStyle w:val="Odlomakpopisa"/>
        <w:numPr>
          <w:ilvl w:val="0"/>
          <w:numId w:val="29"/>
        </w:numPr>
        <w:spacing w:before="120" w:after="120"/>
        <w:ind w:hanging="357"/>
        <w:jc w:val="both"/>
        <w:rPr>
          <w:sz w:val="24"/>
          <w:szCs w:val="24"/>
        </w:rPr>
      </w:pPr>
      <w:r w:rsidRPr="00F47C3A">
        <w:rPr>
          <w:sz w:val="24"/>
          <w:szCs w:val="24"/>
        </w:rPr>
        <w:t xml:space="preserve">odgoda plaćanja obveza za koncesijska odobrenja i koncesije u nadležnosti Općine Vrsar-Orsera (koncesija za dimnjačarske usluge, koncesija za prijevoz vlakićem) za sve fizičke i pravne osobe do 30. rujna 2020. godine. </w:t>
      </w:r>
    </w:p>
    <w:p w14:paraId="3D2EEAB8" w14:textId="77777777" w:rsidR="00127A3F" w:rsidRPr="00F47C3A" w:rsidRDefault="00127A3F" w:rsidP="00127A3F">
      <w:pPr>
        <w:pStyle w:val="Odlomakpopisa"/>
        <w:numPr>
          <w:ilvl w:val="0"/>
          <w:numId w:val="28"/>
        </w:numPr>
        <w:spacing w:before="120" w:after="120"/>
        <w:ind w:hanging="357"/>
        <w:jc w:val="both"/>
        <w:rPr>
          <w:sz w:val="24"/>
          <w:szCs w:val="24"/>
        </w:rPr>
      </w:pPr>
      <w:r w:rsidRPr="00F47C3A">
        <w:rPr>
          <w:sz w:val="24"/>
          <w:szCs w:val="24"/>
        </w:rPr>
        <w:t>Zakup poljoprivrednog zemljišta</w:t>
      </w:r>
    </w:p>
    <w:p w14:paraId="4BEF71D4" w14:textId="77777777" w:rsidR="00127A3F" w:rsidRPr="00F47C3A" w:rsidRDefault="00127A3F" w:rsidP="00127A3F">
      <w:pPr>
        <w:pStyle w:val="Odlomakpopisa"/>
        <w:numPr>
          <w:ilvl w:val="0"/>
          <w:numId w:val="29"/>
        </w:numPr>
        <w:spacing w:before="120" w:after="120"/>
        <w:ind w:hanging="357"/>
        <w:jc w:val="both"/>
        <w:rPr>
          <w:sz w:val="24"/>
          <w:szCs w:val="24"/>
        </w:rPr>
      </w:pPr>
      <w:r w:rsidRPr="00F47C3A">
        <w:rPr>
          <w:sz w:val="24"/>
          <w:szCs w:val="24"/>
        </w:rPr>
        <w:t>oslobađanje plaćanja godišnjeg zakupa za 2020. godinu poljoprivrednog zemljišta u vlasništvu Općine Vrsar-Orsera namijenjenog poljoprivrednoj proizvodnji za sve fizičke osobe.</w:t>
      </w:r>
    </w:p>
    <w:p w14:paraId="3BEEBBD1" w14:textId="77777777" w:rsidR="00127A3F" w:rsidRPr="00F47C3A" w:rsidRDefault="00127A3F" w:rsidP="00127A3F">
      <w:pPr>
        <w:pStyle w:val="Odlomakpopisa"/>
        <w:numPr>
          <w:ilvl w:val="0"/>
          <w:numId w:val="28"/>
        </w:numPr>
        <w:spacing w:before="120" w:after="120"/>
        <w:ind w:hanging="357"/>
        <w:jc w:val="both"/>
        <w:rPr>
          <w:sz w:val="24"/>
          <w:szCs w:val="24"/>
        </w:rPr>
      </w:pPr>
      <w:r w:rsidRPr="00F47C3A">
        <w:rPr>
          <w:sz w:val="24"/>
          <w:szCs w:val="24"/>
        </w:rPr>
        <w:t>Sufinanciranje boravka djece u Dječjem vrtiću Tići od strane roditelja:</w:t>
      </w:r>
    </w:p>
    <w:p w14:paraId="50A806AF" w14:textId="77777777" w:rsidR="00127A3F" w:rsidRPr="00F47C3A" w:rsidRDefault="00127A3F" w:rsidP="00127A3F">
      <w:pPr>
        <w:pStyle w:val="Odlomakpopisa"/>
        <w:numPr>
          <w:ilvl w:val="0"/>
          <w:numId w:val="29"/>
        </w:numPr>
        <w:spacing w:before="120" w:after="120"/>
        <w:ind w:hanging="357"/>
        <w:jc w:val="both"/>
        <w:rPr>
          <w:sz w:val="24"/>
          <w:szCs w:val="24"/>
        </w:rPr>
      </w:pPr>
      <w:r w:rsidRPr="00F47C3A">
        <w:rPr>
          <w:sz w:val="24"/>
          <w:szCs w:val="24"/>
        </w:rPr>
        <w:t>oslobađanje plaćanja boravka djece u Dječjem vrtiću Tići Vrsar za razdoblje kada je Dječji vrtić zatvoren zbog pandemije bolesti izazvane koronavirusom SARS-CoV-2.</w:t>
      </w:r>
    </w:p>
    <w:p w14:paraId="3C0D74D2" w14:textId="073FB628" w:rsidR="00127A3F" w:rsidRPr="00F47C3A" w:rsidRDefault="00127A3F" w:rsidP="00127A3F">
      <w:pPr>
        <w:spacing w:before="120" w:after="120"/>
        <w:ind w:firstLine="567"/>
        <w:jc w:val="both"/>
      </w:pPr>
      <w:r w:rsidRPr="00F47C3A">
        <w:t xml:space="preserve">Prethodno navedeno utjecalo je na smanjenje ostvarenja prihoda u izvještajnom razdoblju u odnosu na isto razdoblje prethodne godine. </w:t>
      </w:r>
    </w:p>
    <w:p w14:paraId="323BC79E" w14:textId="52F30E5C" w:rsidR="00A279D9" w:rsidRPr="00F47C3A" w:rsidRDefault="00A279D9" w:rsidP="00127A3F">
      <w:pPr>
        <w:spacing w:before="120" w:after="120"/>
        <w:ind w:firstLine="567"/>
        <w:jc w:val="both"/>
      </w:pPr>
      <w:r w:rsidRPr="00F47C3A">
        <w:t>Temeljem Odluke Ministarstva graditeljstva i pro</w:t>
      </w:r>
      <w:r w:rsidR="005F1AEE">
        <w:t>s</w:t>
      </w:r>
      <w:r w:rsidRPr="00F47C3A">
        <w:t>tornog uređenja o nastupanju posebnih okolnosti u uvjetima proglašene epidemije bolesti COVID-19, a na temelju Zakona o komunalnom gospodarstvu, Općinsko vijeće Općine Vrsar – Orsera je 21. svibnja 2020. godine donijelo Odluku o izmjenama i dopunama Odluke o kopmunalnom doprinosu i Odluku o dopuni Odluke o komunalnoj naknadi („Službene novine Općine Vrsar – Orsera“, br. 9/20) kojima je omogućeno da se dio naplaćenih sredstva komunalne naknade i komunalnog doprinosa može koristiti zapodmirivanje svih rashoda i izdataka Proračuna Općine Vrsar – Orsera.</w:t>
      </w:r>
    </w:p>
    <w:p w14:paraId="1474007E" w14:textId="7570688F" w:rsidR="00A81E7D" w:rsidRPr="00F47C3A" w:rsidRDefault="00A12D9F" w:rsidP="00A81E7D">
      <w:pPr>
        <w:spacing w:before="120" w:after="120"/>
        <w:ind w:firstLine="567"/>
        <w:jc w:val="both"/>
        <w:rPr>
          <w:i/>
          <w:iCs/>
        </w:rPr>
      </w:pPr>
      <w:r w:rsidRPr="00F47C3A">
        <w:t>U cilju pomoći likvidnosti i učinkovitijeg upravljanja sredstvima proračuna,  donijete su Izmjene i dopune Zakona o izvršavanju proračuna Republike hrvatske za 2020.godinu kojim je jedinicama lokalne, područne (regionalne) samouprave dana  mogućnost uzimanja beskamatnog zajma najviše do visine poreza i prireza na dohodak čije je plaćanje oslobođeno, odgođeno i/ili je odobrena obročna otplata odnosno do visine izvršenog povrata i prema raspoloživim sredstvima državnog proračuna</w:t>
      </w:r>
      <w:r w:rsidR="009F41AD" w:rsidRPr="00F47C3A">
        <w:t>,</w:t>
      </w:r>
      <w:r w:rsidRPr="00F47C3A">
        <w:t xml:space="preserve"> te zbog pada prihoda u odnosu na prethodnu godinu</w:t>
      </w:r>
      <w:r w:rsidR="009F41AD" w:rsidRPr="00F47C3A">
        <w:t>.</w:t>
      </w:r>
      <w:r w:rsidR="00A81E7D" w:rsidRPr="00F47C3A">
        <w:t xml:space="preserve"> Navedeno je objašnjeno pod t. </w:t>
      </w:r>
      <w:r w:rsidR="000B1449" w:rsidRPr="00F47C3A">
        <w:rPr>
          <w:i/>
          <w:iCs/>
        </w:rPr>
        <w:fldChar w:fldCharType="begin"/>
      </w:r>
      <w:r w:rsidR="000B1449" w:rsidRPr="00F47C3A">
        <w:rPr>
          <w:i/>
          <w:iCs/>
        </w:rPr>
        <w:instrText xml:space="preserve"> REF _Ref72153398 \r \h  \* MERGEFORMAT </w:instrText>
      </w:r>
      <w:r w:rsidR="000B1449" w:rsidRPr="00F47C3A">
        <w:rPr>
          <w:i/>
          <w:iCs/>
        </w:rPr>
      </w:r>
      <w:r w:rsidR="000B1449" w:rsidRPr="00F47C3A">
        <w:rPr>
          <w:i/>
          <w:iCs/>
        </w:rPr>
        <w:fldChar w:fldCharType="separate"/>
      </w:r>
      <w:r w:rsidR="00C0177A">
        <w:rPr>
          <w:i/>
          <w:iCs/>
        </w:rPr>
        <w:t>6</w:t>
      </w:r>
      <w:r w:rsidR="000B1449" w:rsidRPr="00F47C3A">
        <w:rPr>
          <w:i/>
          <w:iCs/>
        </w:rPr>
        <w:fldChar w:fldCharType="end"/>
      </w:r>
      <w:r w:rsidR="00A81E7D" w:rsidRPr="00F47C3A">
        <w:rPr>
          <w:i/>
          <w:iCs/>
        </w:rPr>
        <w:t>. Izvještaj o zaduživanju.</w:t>
      </w:r>
    </w:p>
    <w:p w14:paraId="5A944448" w14:textId="08725DC3" w:rsidR="00A12D9F" w:rsidRPr="00F47C3A" w:rsidRDefault="00A12D9F" w:rsidP="00127A3F">
      <w:pPr>
        <w:spacing w:before="120" w:after="120"/>
        <w:ind w:firstLine="567"/>
        <w:jc w:val="both"/>
      </w:pPr>
      <w:r w:rsidRPr="00F47C3A">
        <w:t>Posljedično na manje ostvarenje prihoda, poduzete su i određene mjere štednje što je rezultiralo smanjenjem rashodovne strane Proračuna, a dio rashoda nije se realizirao jer određene aktivnosti nije bilo moguće provesti zbog Odluka Stožera civilne zaštite o zabranama okupljanja i/ili rada.</w:t>
      </w:r>
    </w:p>
    <w:p w14:paraId="24FAFFAB" w14:textId="77777777" w:rsidR="00A81E7D" w:rsidRPr="00F47C3A" w:rsidRDefault="00A81E7D" w:rsidP="00A81E7D">
      <w:pPr>
        <w:spacing w:before="120" w:after="120"/>
        <w:ind w:firstLine="567"/>
        <w:jc w:val="both"/>
      </w:pPr>
      <w:r w:rsidRPr="00F47C3A">
        <w:t>O poduzetim mjerama štednje Općinski načelnik je izvijestio Općinsko vijeće Općine Vrsar na sjednici održanoj 29.travnja 2020. godine:</w:t>
      </w:r>
    </w:p>
    <w:p w14:paraId="4C2F1A90" w14:textId="77777777" w:rsidR="00A81E7D" w:rsidRPr="00F47C3A" w:rsidRDefault="00A81E7D" w:rsidP="00A81E7D">
      <w:pPr>
        <w:numPr>
          <w:ilvl w:val="0"/>
          <w:numId w:val="30"/>
        </w:numPr>
        <w:spacing w:after="120"/>
        <w:ind w:left="714" w:hanging="357"/>
        <w:rPr>
          <w:bCs/>
        </w:rPr>
      </w:pPr>
      <w:r w:rsidRPr="00F47C3A">
        <w:rPr>
          <w:bCs/>
        </w:rPr>
        <w:t>pri izvršavanju Proračuna odustalo se od svih investicija koje nisu ugovorene i/ili sufinancirane iz EU fondova, kao i od investicijskog održavanja,</w:t>
      </w:r>
    </w:p>
    <w:p w14:paraId="461ADF2D" w14:textId="77777777" w:rsidR="00A81E7D" w:rsidRPr="00F47C3A" w:rsidRDefault="00A81E7D" w:rsidP="00A81E7D">
      <w:pPr>
        <w:numPr>
          <w:ilvl w:val="0"/>
          <w:numId w:val="30"/>
        </w:numPr>
        <w:spacing w:after="120"/>
        <w:ind w:left="714" w:hanging="357"/>
        <w:rPr>
          <w:bCs/>
        </w:rPr>
      </w:pPr>
      <w:r w:rsidRPr="00F47C3A">
        <w:rPr>
          <w:bCs/>
        </w:rPr>
        <w:t>pri obavljanju redovnih tekućih aktivnosti u Općini inzistira se na maksimalnim uštedama u materijalu, energiji i opremi,</w:t>
      </w:r>
    </w:p>
    <w:p w14:paraId="0FF0AB86" w14:textId="77777777" w:rsidR="00A81E7D" w:rsidRPr="00F47C3A" w:rsidRDefault="00A81E7D" w:rsidP="00A81E7D">
      <w:pPr>
        <w:numPr>
          <w:ilvl w:val="0"/>
          <w:numId w:val="30"/>
        </w:numPr>
        <w:spacing w:after="120"/>
        <w:ind w:left="714" w:hanging="357"/>
        <w:rPr>
          <w:bCs/>
        </w:rPr>
      </w:pPr>
      <w:r w:rsidRPr="00F47C3A">
        <w:rPr>
          <w:bCs/>
        </w:rPr>
        <w:t>općinskom komunalnom poduzeću Montraker naloženo je da se poslovi redovnog održavanja javnih i zelenih površina, te nerazvrstanih cesta svedu na najnužniju mjeru,</w:t>
      </w:r>
    </w:p>
    <w:p w14:paraId="1EF0F5EB" w14:textId="77777777" w:rsidR="00A81E7D" w:rsidRPr="00F47C3A" w:rsidRDefault="00A81E7D" w:rsidP="00A81E7D">
      <w:pPr>
        <w:numPr>
          <w:ilvl w:val="0"/>
          <w:numId w:val="30"/>
        </w:numPr>
        <w:spacing w:after="120"/>
        <w:ind w:left="714" w:hanging="357"/>
        <w:rPr>
          <w:bCs/>
        </w:rPr>
      </w:pPr>
      <w:r w:rsidRPr="00F47C3A">
        <w:rPr>
          <w:bCs/>
        </w:rPr>
        <w:t>smanjene su plaće za zaposlene službenike i namještenike Jedinstvenog upravnog odjela za 10%, a za pročelnika 15%, za razdoblje 4-6/20,</w:t>
      </w:r>
    </w:p>
    <w:p w14:paraId="1D1701BA" w14:textId="77777777" w:rsidR="00A81E7D" w:rsidRPr="00F47C3A" w:rsidRDefault="00A81E7D" w:rsidP="00A81E7D">
      <w:pPr>
        <w:numPr>
          <w:ilvl w:val="0"/>
          <w:numId w:val="30"/>
        </w:numPr>
        <w:spacing w:after="120"/>
        <w:ind w:left="714" w:hanging="357"/>
        <w:rPr>
          <w:bCs/>
        </w:rPr>
      </w:pPr>
      <w:r w:rsidRPr="00F47C3A">
        <w:rPr>
          <w:bCs/>
        </w:rPr>
        <w:lastRenderedPageBreak/>
        <w:t>smanjene su plaće za odgajateljice, stručno i tehničko osoblje za 10%, a za ravnateljicu  Vrtića 15%, za razdoblje 4-6/20,</w:t>
      </w:r>
    </w:p>
    <w:p w14:paraId="16AA0FBE" w14:textId="77777777" w:rsidR="00A81E7D" w:rsidRPr="00F47C3A" w:rsidRDefault="00A81E7D" w:rsidP="00A81E7D">
      <w:pPr>
        <w:numPr>
          <w:ilvl w:val="0"/>
          <w:numId w:val="30"/>
        </w:numPr>
        <w:spacing w:after="120"/>
        <w:ind w:left="714" w:hanging="357"/>
        <w:rPr>
          <w:bCs/>
        </w:rPr>
      </w:pPr>
      <w:r w:rsidRPr="00F47C3A">
        <w:rPr>
          <w:bCs/>
        </w:rPr>
        <w:t>naloženo je ukidanje naknade za članove Upravnog vijeća Dječjeg vrtića,</w:t>
      </w:r>
    </w:p>
    <w:p w14:paraId="152AB754" w14:textId="77777777" w:rsidR="00A81E7D" w:rsidRPr="00F47C3A" w:rsidRDefault="00A81E7D" w:rsidP="00A81E7D">
      <w:pPr>
        <w:numPr>
          <w:ilvl w:val="0"/>
          <w:numId w:val="30"/>
        </w:numPr>
        <w:spacing w:after="120"/>
        <w:ind w:left="714" w:hanging="357"/>
        <w:rPr>
          <w:bCs/>
        </w:rPr>
      </w:pPr>
      <w:r w:rsidRPr="00F47C3A">
        <w:rPr>
          <w:bCs/>
        </w:rPr>
        <w:t>naloženo je općinskom komunalnom poduzeću Montraker da provede smanjenje plaće za zaposlenike 10% odnosno 15%, ovisno o visini plaća, za razdoblje od 3 mjeseca, a za Upravu smanjenje plaće od 30% do daljnjega,</w:t>
      </w:r>
    </w:p>
    <w:p w14:paraId="22C7DA0C" w14:textId="22152CDE" w:rsidR="00A81E7D" w:rsidRPr="00F47C3A" w:rsidRDefault="0005577C" w:rsidP="00A81E7D">
      <w:pPr>
        <w:numPr>
          <w:ilvl w:val="0"/>
          <w:numId w:val="30"/>
        </w:numPr>
        <w:spacing w:after="120"/>
        <w:ind w:left="714" w:hanging="357"/>
        <w:rPr>
          <w:bCs/>
        </w:rPr>
      </w:pPr>
      <w:r w:rsidRPr="00F47C3A">
        <w:rPr>
          <w:bCs/>
        </w:rPr>
        <w:t xml:space="preserve">privremeno su </w:t>
      </w:r>
      <w:r w:rsidR="00A81E7D" w:rsidRPr="00F47C3A">
        <w:rPr>
          <w:bCs/>
        </w:rPr>
        <w:t xml:space="preserve">obustavljene isplate tekućih donacija udrugama </w:t>
      </w:r>
      <w:r w:rsidRPr="00F47C3A">
        <w:rPr>
          <w:bCs/>
        </w:rPr>
        <w:t xml:space="preserve">u vremenu kada ne mogu obavljati svoje aktivnosti tijekom trajanja </w:t>
      </w:r>
      <w:r w:rsidR="00A81E7D" w:rsidRPr="00F47C3A">
        <w:rPr>
          <w:bCs/>
        </w:rPr>
        <w:t>pandemije COVID -19,</w:t>
      </w:r>
    </w:p>
    <w:p w14:paraId="6804D19A" w14:textId="77777777" w:rsidR="00A81E7D" w:rsidRPr="00F47C3A" w:rsidRDefault="00A81E7D" w:rsidP="00A81E7D">
      <w:pPr>
        <w:numPr>
          <w:ilvl w:val="0"/>
          <w:numId w:val="30"/>
        </w:numPr>
        <w:spacing w:after="120"/>
        <w:ind w:left="714" w:hanging="357"/>
        <w:rPr>
          <w:bCs/>
        </w:rPr>
      </w:pPr>
      <w:r w:rsidRPr="00F47C3A">
        <w:rPr>
          <w:bCs/>
        </w:rPr>
        <w:t>opće mjere štednje naložene su u ustanovi i poduzeću kojih je osnivač Općina,</w:t>
      </w:r>
    </w:p>
    <w:p w14:paraId="1BE9F995" w14:textId="77777777" w:rsidR="00A81E7D" w:rsidRPr="00F47C3A" w:rsidRDefault="00A81E7D" w:rsidP="00A81E7D">
      <w:pPr>
        <w:numPr>
          <w:ilvl w:val="0"/>
          <w:numId w:val="30"/>
        </w:numPr>
        <w:spacing w:after="120"/>
        <w:ind w:left="714" w:hanging="357"/>
        <w:rPr>
          <w:bCs/>
        </w:rPr>
      </w:pPr>
      <w:r w:rsidRPr="00F47C3A">
        <w:rPr>
          <w:bCs/>
        </w:rPr>
        <w:t xml:space="preserve">predloženo je Turističkom vijeću TZO Vrsar smanjenje plaće za zaposlene u Turističkom uredu od 10%, a za direktoricu 15%, za razdoblje 4-6/20, </w:t>
      </w:r>
    </w:p>
    <w:p w14:paraId="7A188D89" w14:textId="77777777" w:rsidR="00A81E7D" w:rsidRPr="00F47C3A" w:rsidRDefault="00A81E7D" w:rsidP="00A81E7D">
      <w:pPr>
        <w:numPr>
          <w:ilvl w:val="0"/>
          <w:numId w:val="30"/>
        </w:numPr>
        <w:spacing w:after="120"/>
        <w:ind w:left="714" w:hanging="357"/>
        <w:rPr>
          <w:bCs/>
        </w:rPr>
      </w:pPr>
      <w:r w:rsidRPr="00F47C3A">
        <w:rPr>
          <w:bCs/>
        </w:rPr>
        <w:t>ujedno, predloženo je ukidanje naknade za članove Turističkog vijeća Turističke zajednice do kraja mandatnog razdoblja.</w:t>
      </w:r>
    </w:p>
    <w:p w14:paraId="1AFABAC1" w14:textId="77777777" w:rsidR="00A81E7D" w:rsidRPr="00F47C3A" w:rsidRDefault="00A81E7D" w:rsidP="00A81E7D">
      <w:pPr>
        <w:spacing w:before="120" w:after="120"/>
        <w:ind w:firstLine="567"/>
        <w:jc w:val="both"/>
      </w:pPr>
      <w:r w:rsidRPr="00F47C3A">
        <w:t xml:space="preserve">U razdoblju trajanja pandemije COVID – 19 nastavljeno je redovno isplaćivanje stipendije učenicima i studentima, te redovno sufinanciranje zdravstvenog sustava (Opća bolnica Pula, dodatni timovi Hitne medicine, smještaj liječnika). </w:t>
      </w:r>
    </w:p>
    <w:p w14:paraId="1FDB4CDD" w14:textId="77777777" w:rsidR="00A81E7D" w:rsidRPr="00F47C3A" w:rsidRDefault="00A81E7D" w:rsidP="00A81E7D">
      <w:pPr>
        <w:spacing w:before="120" w:after="120"/>
        <w:ind w:firstLine="567"/>
        <w:jc w:val="both"/>
      </w:pPr>
      <w:r w:rsidRPr="00F47C3A">
        <w:t>Zbog epiedmiološke situacije i odluka Stožera civilne zaštite o zabranama okupljanja i/ili ograničavanju okupljanja, u izvještajnom razdoblju su aktivnosti udruga znanto smanjene te je sukladno tome bio potreban i manji iznos sredstava potreban za financiranje njihova rada u izvještajnom razdoblju.</w:t>
      </w:r>
    </w:p>
    <w:p w14:paraId="152933EA" w14:textId="77777777" w:rsidR="00576863" w:rsidRPr="00E30118" w:rsidRDefault="00576863" w:rsidP="00C619F7">
      <w:pPr>
        <w:pStyle w:val="Naslov3"/>
        <w:keepLines w:val="0"/>
        <w:numPr>
          <w:ilvl w:val="0"/>
          <w:numId w:val="1"/>
        </w:numPr>
        <w:spacing w:before="360" w:after="240"/>
        <w:ind w:left="357" w:hanging="357"/>
        <w:rPr>
          <w:rFonts w:ascii="Times New Roman" w:hAnsi="Times New Roman" w:cs="Times New Roman"/>
          <w:color w:val="auto"/>
        </w:rPr>
      </w:pPr>
      <w:r w:rsidRPr="00E30118">
        <w:rPr>
          <w:rFonts w:ascii="Times New Roman" w:hAnsi="Times New Roman" w:cs="Times New Roman"/>
          <w:color w:val="auto"/>
        </w:rPr>
        <w:t>OBRAZLOŽENJE OSTVARENJA PRIHODA I PRIMITAKA TE RASHODA I IZDATAKA</w:t>
      </w:r>
    </w:p>
    <w:p w14:paraId="68B95380" w14:textId="11586A46" w:rsidR="00576863" w:rsidRDefault="00576863" w:rsidP="002D404A">
      <w:pPr>
        <w:pStyle w:val="Odlomakpopisa"/>
        <w:numPr>
          <w:ilvl w:val="1"/>
          <w:numId w:val="1"/>
        </w:numPr>
        <w:spacing w:before="360" w:after="240"/>
        <w:ind w:left="788" w:hanging="431"/>
        <w:jc w:val="both"/>
        <w:rPr>
          <w:b/>
          <w:caps/>
          <w:sz w:val="24"/>
          <w:szCs w:val="24"/>
          <w:lang w:val="hr-HR"/>
        </w:rPr>
      </w:pPr>
      <w:r w:rsidRPr="00E30118">
        <w:rPr>
          <w:b/>
          <w:caps/>
          <w:sz w:val="24"/>
          <w:szCs w:val="24"/>
          <w:lang w:val="hr-HR"/>
        </w:rPr>
        <w:t>RAČUN PRIHODA I RASHODA</w:t>
      </w:r>
    </w:p>
    <w:p w14:paraId="07F1CB09" w14:textId="45215CA5" w:rsidR="002D404A" w:rsidRPr="00E30118" w:rsidRDefault="002D404A" w:rsidP="002D404A">
      <w:pPr>
        <w:spacing w:before="120" w:after="120"/>
        <w:ind w:firstLine="567"/>
        <w:jc w:val="both"/>
        <w:rPr>
          <w:b/>
          <w:caps/>
        </w:rPr>
      </w:pPr>
      <w:r>
        <w:t>U izvještajnom razdoblju ostvareno je ukupno 26.921.731,26 kuna prihoda, što čini 88,85% ukupno planiranih prihoda u 2020. godini, te 28.017.570,56 kuna rashoda što čini 85,52% ukupno planiranih rashoda u 2020. godini.</w:t>
      </w:r>
    </w:p>
    <w:p w14:paraId="347017D5" w14:textId="77777777" w:rsidR="00576863" w:rsidRPr="00E30118" w:rsidRDefault="00576863" w:rsidP="00811377">
      <w:pPr>
        <w:pStyle w:val="Odlomakpopisa"/>
        <w:numPr>
          <w:ilvl w:val="2"/>
          <w:numId w:val="1"/>
        </w:numPr>
        <w:spacing w:before="240" w:after="240"/>
        <w:ind w:left="1276" w:hanging="709"/>
        <w:jc w:val="both"/>
        <w:rPr>
          <w:b/>
          <w:sz w:val="24"/>
          <w:szCs w:val="24"/>
          <w:lang w:val="hr-HR"/>
        </w:rPr>
      </w:pPr>
      <w:r w:rsidRPr="00E30118">
        <w:rPr>
          <w:b/>
          <w:sz w:val="24"/>
          <w:szCs w:val="24"/>
          <w:lang w:val="hr-HR"/>
        </w:rPr>
        <w:t>Prihodi poslovanja</w:t>
      </w:r>
    </w:p>
    <w:p w14:paraId="4B4F1727" w14:textId="3EA6891E" w:rsidR="00576863" w:rsidRPr="00E30118" w:rsidRDefault="00576863" w:rsidP="00576863">
      <w:pPr>
        <w:spacing w:before="120" w:after="120"/>
        <w:ind w:firstLine="567"/>
        <w:jc w:val="both"/>
      </w:pPr>
      <w:r w:rsidRPr="00E30118">
        <w:t xml:space="preserve">Prihodi poslovanja ostvareni su u iznosu od </w:t>
      </w:r>
      <w:r w:rsidR="00550008" w:rsidRPr="00E30118">
        <w:t>26.</w:t>
      </w:r>
      <w:r w:rsidR="00E30118" w:rsidRPr="00E30118">
        <w:t>513.378,78</w:t>
      </w:r>
      <w:r w:rsidRPr="00E30118">
        <w:t xml:space="preserve"> kn ili </w:t>
      </w:r>
      <w:r w:rsidR="00E30118" w:rsidRPr="00E30118">
        <w:t>98,48</w:t>
      </w:r>
      <w:r w:rsidRPr="00E30118">
        <w:t xml:space="preserve">% ukupno ostvarenih </w:t>
      </w:r>
      <w:r w:rsidR="002E52AE" w:rsidRPr="00E30118">
        <w:t>prihoda u izvještajnom razdoblju</w:t>
      </w:r>
      <w:r w:rsidRPr="00E30118">
        <w:t>.</w:t>
      </w:r>
    </w:p>
    <w:p w14:paraId="343805AA" w14:textId="77777777" w:rsidR="00AC4118" w:rsidRPr="00E30118" w:rsidRDefault="00AC4118" w:rsidP="00811377">
      <w:pPr>
        <w:pStyle w:val="Odlomakpopisa"/>
        <w:numPr>
          <w:ilvl w:val="3"/>
          <w:numId w:val="1"/>
        </w:numPr>
        <w:spacing w:before="240" w:after="120"/>
        <w:ind w:left="1418" w:hanging="851"/>
        <w:jc w:val="both"/>
        <w:rPr>
          <w:sz w:val="24"/>
          <w:szCs w:val="24"/>
          <w:lang w:val="hr-HR"/>
        </w:rPr>
      </w:pPr>
      <w:r w:rsidRPr="00E30118">
        <w:rPr>
          <w:sz w:val="24"/>
          <w:szCs w:val="24"/>
          <w:lang w:val="hr-HR"/>
        </w:rPr>
        <w:t>Prihodi od poreza</w:t>
      </w:r>
    </w:p>
    <w:p w14:paraId="3045518C" w14:textId="1E197F95" w:rsidR="00630CD8" w:rsidRDefault="00E30118" w:rsidP="00054467">
      <w:pPr>
        <w:spacing w:before="120" w:after="120"/>
        <w:ind w:firstLine="567"/>
        <w:jc w:val="both"/>
        <w:rPr>
          <w:rFonts w:ascii="Calibri" w:eastAsia="Calibri" w:hAnsi="Calibri"/>
          <w:noProof w:val="0"/>
          <w:sz w:val="20"/>
          <w:szCs w:val="20"/>
        </w:rPr>
      </w:pPr>
      <w:r w:rsidRPr="001411FA">
        <w:t>P</w:t>
      </w:r>
      <w:r w:rsidR="00576863" w:rsidRPr="001411FA">
        <w:t xml:space="preserve">rihodi od poreza čine </w:t>
      </w:r>
      <w:r w:rsidRPr="001411FA">
        <w:t>24,33</w:t>
      </w:r>
      <w:r w:rsidR="00576863" w:rsidRPr="001411FA">
        <w:t xml:space="preserve">% ukupno ostvarenih prihoda poslovanja ili </w:t>
      </w:r>
      <w:r w:rsidRPr="001411FA">
        <w:t>23,96</w:t>
      </w:r>
      <w:r w:rsidR="00576863" w:rsidRPr="001411FA">
        <w:t xml:space="preserve">% ukupno ostvarenih prihoda u izvještajnom razdoblju a ostvareni su u iznosu od </w:t>
      </w:r>
      <w:r w:rsidRPr="001411FA">
        <w:t xml:space="preserve">6.449.431,21 kn što je 57,18% u odnosu na prethodno izvještajno razdoblje. Osnovni razlog </w:t>
      </w:r>
      <w:r w:rsidR="00054467">
        <w:t xml:space="preserve">značajno manjeg izvršenja ovih prihoda u odnosu na prethodno izvješajno razdoblje </w:t>
      </w:r>
      <w:r w:rsidRPr="001411FA">
        <w:t xml:space="preserve">su posljedice </w:t>
      </w:r>
      <w:r w:rsidR="001411FA" w:rsidRPr="001411FA">
        <w:t>pandemije COVID-19 i mjere koje su poduzete u svrhu pomoći prevladavanja situacije nastale uslijed pandemije.</w:t>
      </w:r>
      <w:r w:rsidR="00630CD8">
        <w:rPr>
          <w:sz w:val="16"/>
          <w:szCs w:val="16"/>
        </w:rPr>
        <w:fldChar w:fldCharType="begin"/>
      </w:r>
      <w:r w:rsidR="00630CD8">
        <w:rPr>
          <w:sz w:val="16"/>
          <w:szCs w:val="16"/>
        </w:rPr>
        <w:instrText xml:space="preserve"> LINK Excel.Sheet.8 "https://vrsar-my.sharepoint.com/personal/ines_sepic_vrsar_hr/Documents/Dokumenti/RADNA%20mapa/PRORAČUN/Radno_IZVRŠENJE%20proračuna/IZVRŠENJE_2020_G_radno/Ispis%20izvršenja%20proračuna%202020_radno_priprema%20za%20vijeće.xls" "obrazl.PiR!R31C3:R44C11" \a \f 4 \h </w:instrText>
      </w:r>
      <w:r w:rsidR="00630CD8">
        <w:rPr>
          <w:sz w:val="16"/>
          <w:szCs w:val="16"/>
        </w:rPr>
        <w:fldChar w:fldCharType="separate"/>
      </w:r>
    </w:p>
    <w:tbl>
      <w:tblPr>
        <w:tblW w:w="8920" w:type="dxa"/>
        <w:jc w:val="center"/>
        <w:tblLook w:val="04A0" w:firstRow="1" w:lastRow="0" w:firstColumn="1" w:lastColumn="0" w:noHBand="0" w:noVBand="1"/>
      </w:tblPr>
      <w:tblGrid>
        <w:gridCol w:w="4665"/>
        <w:gridCol w:w="1366"/>
        <w:gridCol w:w="1299"/>
        <w:gridCol w:w="770"/>
        <w:gridCol w:w="820"/>
      </w:tblGrid>
      <w:tr w:rsidR="00630CD8" w:rsidRPr="00630CD8" w14:paraId="0723550F" w14:textId="77777777" w:rsidTr="00630CD8">
        <w:trPr>
          <w:trHeight w:val="255"/>
          <w:jc w:val="center"/>
        </w:trPr>
        <w:tc>
          <w:tcPr>
            <w:tcW w:w="4780" w:type="dxa"/>
            <w:vMerge w:val="restart"/>
            <w:tcBorders>
              <w:top w:val="single" w:sz="4" w:space="0" w:color="auto"/>
              <w:left w:val="nil"/>
              <w:bottom w:val="single" w:sz="4" w:space="0" w:color="000000"/>
              <w:right w:val="nil"/>
            </w:tcBorders>
            <w:shd w:val="clear" w:color="auto" w:fill="auto"/>
            <w:vAlign w:val="center"/>
            <w:hideMark/>
          </w:tcPr>
          <w:p w14:paraId="6812D1F2" w14:textId="5CF4A406" w:rsidR="00630CD8" w:rsidRPr="00630CD8" w:rsidRDefault="00630CD8">
            <w:pPr>
              <w:jc w:val="center"/>
              <w:rPr>
                <w:noProof w:val="0"/>
                <w:sz w:val="20"/>
                <w:szCs w:val="20"/>
              </w:rPr>
            </w:pPr>
            <w:r w:rsidRPr="00630CD8">
              <w:rPr>
                <w:noProof w:val="0"/>
                <w:sz w:val="20"/>
                <w:szCs w:val="20"/>
              </w:rPr>
              <w:t>Opis</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350D2654" w14:textId="77777777" w:rsidR="00630CD8" w:rsidRPr="00630CD8" w:rsidRDefault="00630CD8" w:rsidP="00630CD8">
            <w:pPr>
              <w:jc w:val="center"/>
              <w:rPr>
                <w:noProof w:val="0"/>
                <w:sz w:val="20"/>
                <w:szCs w:val="20"/>
              </w:rPr>
            </w:pPr>
            <w:r w:rsidRPr="00630CD8">
              <w:rPr>
                <w:noProof w:val="0"/>
                <w:sz w:val="20"/>
                <w:szCs w:val="20"/>
              </w:rPr>
              <w:t>Izvršenje 2019.</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54843031" w14:textId="77777777" w:rsidR="00630CD8" w:rsidRPr="00630CD8" w:rsidRDefault="00630CD8" w:rsidP="00630CD8">
            <w:pPr>
              <w:jc w:val="center"/>
              <w:rPr>
                <w:noProof w:val="0"/>
                <w:sz w:val="20"/>
                <w:szCs w:val="20"/>
              </w:rPr>
            </w:pPr>
            <w:r w:rsidRPr="00630CD8">
              <w:rPr>
                <w:noProof w:val="0"/>
                <w:sz w:val="20"/>
                <w:szCs w:val="20"/>
              </w:rPr>
              <w:t>Izvršenje 2020.</w:t>
            </w:r>
          </w:p>
        </w:tc>
        <w:tc>
          <w:tcPr>
            <w:tcW w:w="720" w:type="dxa"/>
            <w:tcBorders>
              <w:top w:val="single" w:sz="4" w:space="0" w:color="auto"/>
              <w:left w:val="nil"/>
              <w:bottom w:val="nil"/>
              <w:right w:val="nil"/>
            </w:tcBorders>
            <w:shd w:val="clear" w:color="auto" w:fill="auto"/>
            <w:vAlign w:val="center"/>
            <w:hideMark/>
          </w:tcPr>
          <w:p w14:paraId="6E39B32C" w14:textId="77777777" w:rsidR="00630CD8" w:rsidRPr="00630CD8" w:rsidRDefault="00630CD8" w:rsidP="00630CD8">
            <w:pPr>
              <w:jc w:val="center"/>
              <w:rPr>
                <w:noProof w:val="0"/>
                <w:sz w:val="20"/>
                <w:szCs w:val="20"/>
              </w:rPr>
            </w:pPr>
            <w:r w:rsidRPr="00630CD8">
              <w:rPr>
                <w:noProof w:val="0"/>
                <w:sz w:val="20"/>
                <w:szCs w:val="20"/>
              </w:rPr>
              <w:t>Indeks</w:t>
            </w:r>
          </w:p>
        </w:tc>
        <w:tc>
          <w:tcPr>
            <w:tcW w:w="820" w:type="dxa"/>
            <w:tcBorders>
              <w:top w:val="single" w:sz="4" w:space="0" w:color="auto"/>
              <w:left w:val="nil"/>
              <w:bottom w:val="nil"/>
              <w:right w:val="nil"/>
            </w:tcBorders>
            <w:shd w:val="clear" w:color="auto" w:fill="auto"/>
            <w:vAlign w:val="center"/>
            <w:hideMark/>
          </w:tcPr>
          <w:p w14:paraId="369B83FD" w14:textId="77777777" w:rsidR="00630CD8" w:rsidRPr="00630CD8" w:rsidRDefault="00630CD8" w:rsidP="00630CD8">
            <w:pPr>
              <w:jc w:val="center"/>
              <w:rPr>
                <w:noProof w:val="0"/>
                <w:sz w:val="16"/>
                <w:szCs w:val="16"/>
              </w:rPr>
            </w:pPr>
            <w:r w:rsidRPr="00630CD8">
              <w:rPr>
                <w:noProof w:val="0"/>
                <w:sz w:val="16"/>
                <w:szCs w:val="16"/>
              </w:rPr>
              <w:t>struktura</w:t>
            </w:r>
          </w:p>
        </w:tc>
      </w:tr>
      <w:tr w:rsidR="00630CD8" w:rsidRPr="00630CD8" w14:paraId="36E62989" w14:textId="77777777" w:rsidTr="00630CD8">
        <w:trPr>
          <w:trHeight w:val="255"/>
          <w:jc w:val="center"/>
        </w:trPr>
        <w:tc>
          <w:tcPr>
            <w:tcW w:w="4780" w:type="dxa"/>
            <w:vMerge/>
            <w:tcBorders>
              <w:top w:val="single" w:sz="4" w:space="0" w:color="auto"/>
              <w:left w:val="nil"/>
              <w:bottom w:val="single" w:sz="4" w:space="0" w:color="000000"/>
              <w:right w:val="nil"/>
            </w:tcBorders>
            <w:vAlign w:val="center"/>
            <w:hideMark/>
          </w:tcPr>
          <w:p w14:paraId="7182D33F" w14:textId="77777777" w:rsidR="00630CD8" w:rsidRPr="00630CD8" w:rsidRDefault="00630CD8" w:rsidP="00630CD8">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42EF1DEF" w14:textId="77777777" w:rsidR="00630CD8" w:rsidRPr="00630CD8" w:rsidRDefault="00630CD8" w:rsidP="00630CD8">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6A5C3203" w14:textId="77777777" w:rsidR="00630CD8" w:rsidRPr="00630CD8" w:rsidRDefault="00630CD8" w:rsidP="00630CD8">
            <w:pPr>
              <w:rPr>
                <w:noProof w:val="0"/>
                <w:sz w:val="20"/>
                <w:szCs w:val="20"/>
              </w:rPr>
            </w:pPr>
          </w:p>
        </w:tc>
        <w:tc>
          <w:tcPr>
            <w:tcW w:w="720" w:type="dxa"/>
            <w:tcBorders>
              <w:top w:val="nil"/>
              <w:left w:val="nil"/>
              <w:bottom w:val="single" w:sz="4" w:space="0" w:color="auto"/>
              <w:right w:val="nil"/>
            </w:tcBorders>
            <w:shd w:val="clear" w:color="auto" w:fill="auto"/>
            <w:noWrap/>
            <w:vAlign w:val="center"/>
            <w:hideMark/>
          </w:tcPr>
          <w:p w14:paraId="6DF79546" w14:textId="77777777" w:rsidR="00630CD8" w:rsidRPr="00630CD8" w:rsidRDefault="00630CD8" w:rsidP="00630CD8">
            <w:pPr>
              <w:jc w:val="center"/>
              <w:rPr>
                <w:noProof w:val="0"/>
                <w:sz w:val="16"/>
                <w:szCs w:val="16"/>
              </w:rPr>
            </w:pPr>
            <w:r w:rsidRPr="00630CD8">
              <w:rPr>
                <w:noProof w:val="0"/>
                <w:sz w:val="16"/>
                <w:szCs w:val="16"/>
              </w:rPr>
              <w:t>2020/'19</w:t>
            </w:r>
          </w:p>
        </w:tc>
        <w:tc>
          <w:tcPr>
            <w:tcW w:w="820" w:type="dxa"/>
            <w:tcBorders>
              <w:top w:val="nil"/>
              <w:left w:val="nil"/>
              <w:bottom w:val="single" w:sz="4" w:space="0" w:color="auto"/>
              <w:right w:val="nil"/>
            </w:tcBorders>
            <w:shd w:val="clear" w:color="auto" w:fill="auto"/>
            <w:noWrap/>
            <w:vAlign w:val="center"/>
            <w:hideMark/>
          </w:tcPr>
          <w:p w14:paraId="4E2685C1" w14:textId="77777777" w:rsidR="00630CD8" w:rsidRPr="00630CD8" w:rsidRDefault="00630CD8" w:rsidP="00630CD8">
            <w:pPr>
              <w:jc w:val="center"/>
              <w:rPr>
                <w:noProof w:val="0"/>
                <w:sz w:val="16"/>
                <w:szCs w:val="16"/>
              </w:rPr>
            </w:pPr>
            <w:r w:rsidRPr="00630CD8">
              <w:rPr>
                <w:noProof w:val="0"/>
                <w:sz w:val="16"/>
                <w:szCs w:val="16"/>
              </w:rPr>
              <w:t>2020 (%)</w:t>
            </w:r>
          </w:p>
        </w:tc>
      </w:tr>
      <w:tr w:rsidR="00630CD8" w:rsidRPr="00630CD8" w14:paraId="13CFAC62" w14:textId="77777777" w:rsidTr="00630CD8">
        <w:trPr>
          <w:trHeight w:val="375"/>
          <w:jc w:val="center"/>
        </w:trPr>
        <w:tc>
          <w:tcPr>
            <w:tcW w:w="4780" w:type="dxa"/>
            <w:tcBorders>
              <w:top w:val="nil"/>
              <w:left w:val="nil"/>
              <w:bottom w:val="nil"/>
              <w:right w:val="nil"/>
            </w:tcBorders>
            <w:shd w:val="clear" w:color="auto" w:fill="auto"/>
            <w:vAlign w:val="center"/>
            <w:hideMark/>
          </w:tcPr>
          <w:p w14:paraId="36D4403E" w14:textId="77777777" w:rsidR="00630CD8" w:rsidRPr="00630CD8" w:rsidRDefault="00630CD8" w:rsidP="00630CD8">
            <w:pPr>
              <w:rPr>
                <w:b/>
                <w:bCs/>
                <w:noProof w:val="0"/>
                <w:color w:val="000000"/>
                <w:sz w:val="20"/>
                <w:szCs w:val="20"/>
              </w:rPr>
            </w:pPr>
            <w:r w:rsidRPr="00630CD8">
              <w:rPr>
                <w:b/>
                <w:bCs/>
                <w:noProof w:val="0"/>
                <w:color w:val="000000"/>
                <w:sz w:val="20"/>
                <w:szCs w:val="20"/>
              </w:rPr>
              <w:t>PRIHODI OD POREZA</w:t>
            </w:r>
          </w:p>
        </w:tc>
        <w:tc>
          <w:tcPr>
            <w:tcW w:w="1300" w:type="dxa"/>
            <w:tcBorders>
              <w:top w:val="nil"/>
              <w:left w:val="nil"/>
              <w:bottom w:val="nil"/>
              <w:right w:val="nil"/>
            </w:tcBorders>
            <w:shd w:val="clear" w:color="auto" w:fill="auto"/>
            <w:vAlign w:val="center"/>
            <w:hideMark/>
          </w:tcPr>
          <w:p w14:paraId="07B14B57" w14:textId="77777777" w:rsidR="00630CD8" w:rsidRPr="00630CD8" w:rsidRDefault="00630CD8" w:rsidP="00630CD8">
            <w:pPr>
              <w:jc w:val="right"/>
              <w:rPr>
                <w:b/>
                <w:bCs/>
                <w:noProof w:val="0"/>
                <w:color w:val="000000"/>
                <w:sz w:val="20"/>
                <w:szCs w:val="20"/>
              </w:rPr>
            </w:pPr>
            <w:r w:rsidRPr="00630CD8">
              <w:rPr>
                <w:b/>
                <w:bCs/>
                <w:noProof w:val="0"/>
                <w:color w:val="000000"/>
                <w:sz w:val="20"/>
                <w:szCs w:val="20"/>
              </w:rPr>
              <w:t>11.278.936,82</w:t>
            </w:r>
          </w:p>
        </w:tc>
        <w:tc>
          <w:tcPr>
            <w:tcW w:w="1300" w:type="dxa"/>
            <w:tcBorders>
              <w:top w:val="nil"/>
              <w:left w:val="nil"/>
              <w:bottom w:val="nil"/>
              <w:right w:val="nil"/>
            </w:tcBorders>
            <w:shd w:val="clear" w:color="auto" w:fill="auto"/>
            <w:vAlign w:val="center"/>
            <w:hideMark/>
          </w:tcPr>
          <w:p w14:paraId="37A400A7" w14:textId="77777777" w:rsidR="00630CD8" w:rsidRPr="00630CD8" w:rsidRDefault="00630CD8" w:rsidP="00630CD8">
            <w:pPr>
              <w:jc w:val="right"/>
              <w:rPr>
                <w:b/>
                <w:bCs/>
                <w:noProof w:val="0"/>
                <w:color w:val="000000"/>
                <w:sz w:val="20"/>
                <w:szCs w:val="20"/>
              </w:rPr>
            </w:pPr>
            <w:r w:rsidRPr="00630CD8">
              <w:rPr>
                <w:b/>
                <w:bCs/>
                <w:noProof w:val="0"/>
                <w:color w:val="000000"/>
                <w:sz w:val="20"/>
                <w:szCs w:val="20"/>
              </w:rPr>
              <w:t>6.449.431,21</w:t>
            </w:r>
          </w:p>
        </w:tc>
        <w:tc>
          <w:tcPr>
            <w:tcW w:w="720" w:type="dxa"/>
            <w:tcBorders>
              <w:top w:val="nil"/>
              <w:left w:val="nil"/>
              <w:bottom w:val="nil"/>
              <w:right w:val="nil"/>
            </w:tcBorders>
            <w:shd w:val="clear" w:color="auto" w:fill="auto"/>
            <w:vAlign w:val="center"/>
            <w:hideMark/>
          </w:tcPr>
          <w:p w14:paraId="29B9DB6A" w14:textId="77777777" w:rsidR="00630CD8" w:rsidRPr="00630CD8" w:rsidRDefault="00630CD8" w:rsidP="00630CD8">
            <w:pPr>
              <w:jc w:val="right"/>
              <w:rPr>
                <w:b/>
                <w:bCs/>
                <w:noProof w:val="0"/>
                <w:color w:val="000000"/>
                <w:sz w:val="20"/>
                <w:szCs w:val="20"/>
              </w:rPr>
            </w:pPr>
            <w:r w:rsidRPr="00630CD8">
              <w:rPr>
                <w:b/>
                <w:bCs/>
                <w:noProof w:val="0"/>
                <w:color w:val="000000"/>
                <w:sz w:val="20"/>
                <w:szCs w:val="20"/>
              </w:rPr>
              <w:t>57,18</w:t>
            </w:r>
          </w:p>
        </w:tc>
        <w:tc>
          <w:tcPr>
            <w:tcW w:w="820" w:type="dxa"/>
            <w:tcBorders>
              <w:top w:val="nil"/>
              <w:left w:val="nil"/>
              <w:bottom w:val="nil"/>
              <w:right w:val="nil"/>
            </w:tcBorders>
            <w:shd w:val="clear" w:color="auto" w:fill="auto"/>
            <w:vAlign w:val="center"/>
            <w:hideMark/>
          </w:tcPr>
          <w:p w14:paraId="5A2335B1" w14:textId="77777777" w:rsidR="00630CD8" w:rsidRPr="00630CD8" w:rsidRDefault="00630CD8" w:rsidP="00630CD8">
            <w:pPr>
              <w:jc w:val="right"/>
              <w:rPr>
                <w:b/>
                <w:bCs/>
                <w:noProof w:val="0"/>
                <w:color w:val="000000"/>
                <w:sz w:val="20"/>
                <w:szCs w:val="20"/>
              </w:rPr>
            </w:pPr>
            <w:r w:rsidRPr="00630CD8">
              <w:rPr>
                <w:b/>
                <w:bCs/>
                <w:noProof w:val="0"/>
                <w:color w:val="000000"/>
                <w:sz w:val="20"/>
                <w:szCs w:val="20"/>
              </w:rPr>
              <w:t>100,00</w:t>
            </w:r>
          </w:p>
        </w:tc>
      </w:tr>
      <w:tr w:rsidR="00630CD8" w:rsidRPr="00630CD8" w14:paraId="53E39BEE" w14:textId="77777777" w:rsidTr="00630CD8">
        <w:trPr>
          <w:trHeight w:val="255"/>
          <w:jc w:val="center"/>
        </w:trPr>
        <w:tc>
          <w:tcPr>
            <w:tcW w:w="4780" w:type="dxa"/>
            <w:tcBorders>
              <w:top w:val="nil"/>
              <w:left w:val="nil"/>
              <w:bottom w:val="nil"/>
              <w:right w:val="nil"/>
            </w:tcBorders>
            <w:shd w:val="clear" w:color="auto" w:fill="auto"/>
            <w:vAlign w:val="center"/>
            <w:hideMark/>
          </w:tcPr>
          <w:p w14:paraId="2114E05A" w14:textId="77777777" w:rsidR="00630CD8" w:rsidRPr="00630CD8" w:rsidRDefault="00630CD8" w:rsidP="00630CD8">
            <w:pPr>
              <w:rPr>
                <w:b/>
                <w:bCs/>
                <w:noProof w:val="0"/>
                <w:color w:val="000000"/>
                <w:sz w:val="20"/>
                <w:szCs w:val="20"/>
              </w:rPr>
            </w:pPr>
            <w:r w:rsidRPr="00630CD8">
              <w:rPr>
                <w:b/>
                <w:bCs/>
                <w:noProof w:val="0"/>
                <w:color w:val="000000"/>
                <w:sz w:val="20"/>
                <w:szCs w:val="20"/>
              </w:rPr>
              <w:lastRenderedPageBreak/>
              <w:t>Porez i prirez na dohodak</w:t>
            </w:r>
          </w:p>
        </w:tc>
        <w:tc>
          <w:tcPr>
            <w:tcW w:w="1300" w:type="dxa"/>
            <w:tcBorders>
              <w:top w:val="nil"/>
              <w:left w:val="nil"/>
              <w:bottom w:val="nil"/>
              <w:right w:val="nil"/>
            </w:tcBorders>
            <w:shd w:val="clear" w:color="auto" w:fill="auto"/>
            <w:vAlign w:val="center"/>
            <w:hideMark/>
          </w:tcPr>
          <w:p w14:paraId="38EFB1BD" w14:textId="77777777" w:rsidR="00630CD8" w:rsidRPr="00630CD8" w:rsidRDefault="00630CD8" w:rsidP="00630CD8">
            <w:pPr>
              <w:jc w:val="right"/>
              <w:rPr>
                <w:b/>
                <w:bCs/>
                <w:noProof w:val="0"/>
                <w:color w:val="000000"/>
                <w:sz w:val="20"/>
                <w:szCs w:val="20"/>
              </w:rPr>
            </w:pPr>
            <w:r w:rsidRPr="00630CD8">
              <w:rPr>
                <w:b/>
                <w:bCs/>
                <w:noProof w:val="0"/>
                <w:color w:val="000000"/>
                <w:sz w:val="20"/>
                <w:szCs w:val="20"/>
              </w:rPr>
              <w:t>4.903.995,87</w:t>
            </w:r>
          </w:p>
        </w:tc>
        <w:tc>
          <w:tcPr>
            <w:tcW w:w="1300" w:type="dxa"/>
            <w:tcBorders>
              <w:top w:val="nil"/>
              <w:left w:val="nil"/>
              <w:bottom w:val="nil"/>
              <w:right w:val="nil"/>
            </w:tcBorders>
            <w:shd w:val="clear" w:color="auto" w:fill="auto"/>
            <w:vAlign w:val="center"/>
            <w:hideMark/>
          </w:tcPr>
          <w:p w14:paraId="5E827FB7" w14:textId="77777777" w:rsidR="00630CD8" w:rsidRPr="00630CD8" w:rsidRDefault="00630CD8" w:rsidP="00630CD8">
            <w:pPr>
              <w:jc w:val="right"/>
              <w:rPr>
                <w:b/>
                <w:bCs/>
                <w:noProof w:val="0"/>
                <w:color w:val="000000"/>
                <w:sz w:val="20"/>
                <w:szCs w:val="20"/>
              </w:rPr>
            </w:pPr>
            <w:r w:rsidRPr="00630CD8">
              <w:rPr>
                <w:b/>
                <w:bCs/>
                <w:noProof w:val="0"/>
                <w:color w:val="000000"/>
                <w:sz w:val="20"/>
                <w:szCs w:val="20"/>
              </w:rPr>
              <w:t>3.234.119,70</w:t>
            </w:r>
          </w:p>
        </w:tc>
        <w:tc>
          <w:tcPr>
            <w:tcW w:w="720" w:type="dxa"/>
            <w:tcBorders>
              <w:top w:val="nil"/>
              <w:left w:val="nil"/>
              <w:bottom w:val="nil"/>
              <w:right w:val="nil"/>
            </w:tcBorders>
            <w:shd w:val="clear" w:color="auto" w:fill="auto"/>
            <w:vAlign w:val="center"/>
            <w:hideMark/>
          </w:tcPr>
          <w:p w14:paraId="4F6A8A70" w14:textId="77777777" w:rsidR="00630CD8" w:rsidRPr="00630CD8" w:rsidRDefault="00630CD8" w:rsidP="00630CD8">
            <w:pPr>
              <w:jc w:val="right"/>
              <w:rPr>
                <w:b/>
                <w:bCs/>
                <w:noProof w:val="0"/>
                <w:color w:val="000000"/>
                <w:sz w:val="20"/>
                <w:szCs w:val="20"/>
              </w:rPr>
            </w:pPr>
            <w:r w:rsidRPr="00630CD8">
              <w:rPr>
                <w:b/>
                <w:bCs/>
                <w:noProof w:val="0"/>
                <w:color w:val="000000"/>
                <w:sz w:val="20"/>
                <w:szCs w:val="20"/>
              </w:rPr>
              <w:t>65,95</w:t>
            </w:r>
          </w:p>
        </w:tc>
        <w:tc>
          <w:tcPr>
            <w:tcW w:w="820" w:type="dxa"/>
            <w:tcBorders>
              <w:top w:val="nil"/>
              <w:left w:val="nil"/>
              <w:bottom w:val="nil"/>
              <w:right w:val="nil"/>
            </w:tcBorders>
            <w:shd w:val="clear" w:color="auto" w:fill="auto"/>
            <w:vAlign w:val="center"/>
            <w:hideMark/>
          </w:tcPr>
          <w:p w14:paraId="454DC74D" w14:textId="77777777" w:rsidR="00630CD8" w:rsidRPr="00630CD8" w:rsidRDefault="00630CD8" w:rsidP="00630CD8">
            <w:pPr>
              <w:jc w:val="right"/>
              <w:rPr>
                <w:b/>
                <w:bCs/>
                <w:noProof w:val="0"/>
                <w:color w:val="000000"/>
                <w:sz w:val="20"/>
                <w:szCs w:val="20"/>
              </w:rPr>
            </w:pPr>
            <w:r w:rsidRPr="00630CD8">
              <w:rPr>
                <w:b/>
                <w:bCs/>
                <w:noProof w:val="0"/>
                <w:color w:val="000000"/>
                <w:sz w:val="20"/>
                <w:szCs w:val="20"/>
              </w:rPr>
              <w:t>50,15</w:t>
            </w:r>
          </w:p>
        </w:tc>
      </w:tr>
      <w:tr w:rsidR="00630CD8" w:rsidRPr="00630CD8" w14:paraId="44BDD395" w14:textId="77777777" w:rsidTr="00630CD8">
        <w:trPr>
          <w:trHeight w:val="255"/>
          <w:jc w:val="center"/>
        </w:trPr>
        <w:tc>
          <w:tcPr>
            <w:tcW w:w="4780" w:type="dxa"/>
            <w:tcBorders>
              <w:top w:val="nil"/>
              <w:left w:val="nil"/>
              <w:bottom w:val="nil"/>
              <w:right w:val="nil"/>
            </w:tcBorders>
            <w:shd w:val="clear" w:color="auto" w:fill="auto"/>
            <w:vAlign w:val="center"/>
            <w:hideMark/>
          </w:tcPr>
          <w:p w14:paraId="5DE1D3D3" w14:textId="77777777" w:rsidR="00630CD8" w:rsidRPr="00630CD8" w:rsidRDefault="00630CD8" w:rsidP="00630CD8">
            <w:pPr>
              <w:rPr>
                <w:noProof w:val="0"/>
                <w:color w:val="000000"/>
                <w:sz w:val="20"/>
                <w:szCs w:val="20"/>
              </w:rPr>
            </w:pPr>
            <w:r w:rsidRPr="00630CD8">
              <w:rPr>
                <w:noProof w:val="0"/>
                <w:color w:val="000000"/>
                <w:sz w:val="20"/>
                <w:szCs w:val="20"/>
              </w:rPr>
              <w:t>Porez na dohodak od nesamostalnog rada</w:t>
            </w:r>
          </w:p>
        </w:tc>
        <w:tc>
          <w:tcPr>
            <w:tcW w:w="1300" w:type="dxa"/>
            <w:tcBorders>
              <w:top w:val="nil"/>
              <w:left w:val="nil"/>
              <w:bottom w:val="nil"/>
              <w:right w:val="nil"/>
            </w:tcBorders>
            <w:shd w:val="clear" w:color="auto" w:fill="auto"/>
            <w:vAlign w:val="center"/>
            <w:hideMark/>
          </w:tcPr>
          <w:p w14:paraId="3B8821BD" w14:textId="77777777" w:rsidR="00630CD8" w:rsidRPr="00630CD8" w:rsidRDefault="00630CD8" w:rsidP="00630CD8">
            <w:pPr>
              <w:jc w:val="right"/>
              <w:rPr>
                <w:noProof w:val="0"/>
                <w:color w:val="000000"/>
                <w:sz w:val="20"/>
                <w:szCs w:val="20"/>
              </w:rPr>
            </w:pPr>
            <w:r w:rsidRPr="00630CD8">
              <w:rPr>
                <w:noProof w:val="0"/>
                <w:color w:val="000000"/>
                <w:sz w:val="20"/>
                <w:szCs w:val="20"/>
              </w:rPr>
              <w:t>5.192.840,22</w:t>
            </w:r>
          </w:p>
        </w:tc>
        <w:tc>
          <w:tcPr>
            <w:tcW w:w="1300" w:type="dxa"/>
            <w:tcBorders>
              <w:top w:val="nil"/>
              <w:left w:val="nil"/>
              <w:bottom w:val="nil"/>
              <w:right w:val="nil"/>
            </w:tcBorders>
            <w:shd w:val="clear" w:color="auto" w:fill="auto"/>
            <w:vAlign w:val="center"/>
            <w:hideMark/>
          </w:tcPr>
          <w:p w14:paraId="70833290" w14:textId="77777777" w:rsidR="00630CD8" w:rsidRPr="00630CD8" w:rsidRDefault="00630CD8" w:rsidP="00630CD8">
            <w:pPr>
              <w:jc w:val="right"/>
              <w:rPr>
                <w:noProof w:val="0"/>
                <w:color w:val="000000"/>
                <w:sz w:val="20"/>
                <w:szCs w:val="20"/>
              </w:rPr>
            </w:pPr>
            <w:r w:rsidRPr="00630CD8">
              <w:rPr>
                <w:noProof w:val="0"/>
                <w:color w:val="000000"/>
                <w:sz w:val="20"/>
                <w:szCs w:val="20"/>
              </w:rPr>
              <w:t>3.559.046,95</w:t>
            </w:r>
          </w:p>
        </w:tc>
        <w:tc>
          <w:tcPr>
            <w:tcW w:w="720" w:type="dxa"/>
            <w:tcBorders>
              <w:top w:val="nil"/>
              <w:left w:val="nil"/>
              <w:bottom w:val="nil"/>
              <w:right w:val="nil"/>
            </w:tcBorders>
            <w:shd w:val="clear" w:color="auto" w:fill="auto"/>
            <w:vAlign w:val="center"/>
            <w:hideMark/>
          </w:tcPr>
          <w:p w14:paraId="7437B585" w14:textId="77777777" w:rsidR="00630CD8" w:rsidRPr="00630CD8" w:rsidRDefault="00630CD8" w:rsidP="00630CD8">
            <w:pPr>
              <w:jc w:val="right"/>
              <w:rPr>
                <w:noProof w:val="0"/>
                <w:color w:val="000000"/>
                <w:sz w:val="20"/>
                <w:szCs w:val="20"/>
              </w:rPr>
            </w:pPr>
            <w:r w:rsidRPr="00630CD8">
              <w:rPr>
                <w:noProof w:val="0"/>
                <w:color w:val="000000"/>
                <w:sz w:val="20"/>
                <w:szCs w:val="20"/>
              </w:rPr>
              <w:t>68,54</w:t>
            </w:r>
          </w:p>
        </w:tc>
        <w:tc>
          <w:tcPr>
            <w:tcW w:w="820" w:type="dxa"/>
            <w:tcBorders>
              <w:top w:val="nil"/>
              <w:left w:val="nil"/>
              <w:bottom w:val="nil"/>
              <w:right w:val="nil"/>
            </w:tcBorders>
            <w:shd w:val="clear" w:color="auto" w:fill="auto"/>
            <w:vAlign w:val="center"/>
            <w:hideMark/>
          </w:tcPr>
          <w:p w14:paraId="183BAF39" w14:textId="77777777" w:rsidR="00630CD8" w:rsidRPr="00630CD8" w:rsidRDefault="00630CD8" w:rsidP="00630CD8">
            <w:pPr>
              <w:jc w:val="right"/>
              <w:rPr>
                <w:noProof w:val="0"/>
                <w:color w:val="000000"/>
                <w:sz w:val="20"/>
                <w:szCs w:val="20"/>
              </w:rPr>
            </w:pPr>
            <w:r w:rsidRPr="00630CD8">
              <w:rPr>
                <w:noProof w:val="0"/>
                <w:color w:val="000000"/>
                <w:sz w:val="20"/>
                <w:szCs w:val="20"/>
              </w:rPr>
              <w:t>55,18</w:t>
            </w:r>
          </w:p>
        </w:tc>
      </w:tr>
      <w:tr w:rsidR="00630CD8" w:rsidRPr="00630CD8" w14:paraId="2055B648" w14:textId="77777777" w:rsidTr="00630CD8">
        <w:trPr>
          <w:trHeight w:val="255"/>
          <w:jc w:val="center"/>
        </w:trPr>
        <w:tc>
          <w:tcPr>
            <w:tcW w:w="4780" w:type="dxa"/>
            <w:tcBorders>
              <w:top w:val="nil"/>
              <w:left w:val="nil"/>
              <w:bottom w:val="nil"/>
              <w:right w:val="nil"/>
            </w:tcBorders>
            <w:shd w:val="clear" w:color="auto" w:fill="auto"/>
            <w:vAlign w:val="center"/>
            <w:hideMark/>
          </w:tcPr>
          <w:p w14:paraId="416AC59C" w14:textId="77777777" w:rsidR="00630CD8" w:rsidRPr="00630CD8" w:rsidRDefault="00630CD8" w:rsidP="00630CD8">
            <w:pPr>
              <w:rPr>
                <w:noProof w:val="0"/>
                <w:color w:val="000000"/>
                <w:sz w:val="20"/>
                <w:szCs w:val="20"/>
              </w:rPr>
            </w:pPr>
            <w:r w:rsidRPr="00630CD8">
              <w:rPr>
                <w:noProof w:val="0"/>
                <w:color w:val="000000"/>
                <w:sz w:val="20"/>
                <w:szCs w:val="20"/>
              </w:rPr>
              <w:t xml:space="preserve">Porez na </w:t>
            </w:r>
            <w:proofErr w:type="spellStart"/>
            <w:r w:rsidRPr="00630CD8">
              <w:rPr>
                <w:noProof w:val="0"/>
                <w:color w:val="000000"/>
                <w:sz w:val="20"/>
                <w:szCs w:val="20"/>
              </w:rPr>
              <w:t>doh</w:t>
            </w:r>
            <w:proofErr w:type="spellEnd"/>
            <w:r w:rsidRPr="00630CD8">
              <w:rPr>
                <w:noProof w:val="0"/>
                <w:color w:val="000000"/>
                <w:sz w:val="20"/>
                <w:szCs w:val="20"/>
              </w:rPr>
              <w:t>. - ustupljeni dio za vatrogasnu postrojbu</w:t>
            </w:r>
          </w:p>
        </w:tc>
        <w:tc>
          <w:tcPr>
            <w:tcW w:w="1300" w:type="dxa"/>
            <w:tcBorders>
              <w:top w:val="nil"/>
              <w:left w:val="nil"/>
              <w:bottom w:val="nil"/>
              <w:right w:val="nil"/>
            </w:tcBorders>
            <w:shd w:val="clear" w:color="auto" w:fill="auto"/>
            <w:vAlign w:val="center"/>
            <w:hideMark/>
          </w:tcPr>
          <w:p w14:paraId="382BBA47" w14:textId="77777777" w:rsidR="00630CD8" w:rsidRPr="00630CD8" w:rsidRDefault="00630CD8" w:rsidP="00630CD8">
            <w:pPr>
              <w:jc w:val="right"/>
              <w:rPr>
                <w:noProof w:val="0"/>
                <w:color w:val="000000"/>
                <w:sz w:val="20"/>
                <w:szCs w:val="20"/>
              </w:rPr>
            </w:pPr>
            <w:r w:rsidRPr="00630CD8">
              <w:rPr>
                <w:noProof w:val="0"/>
                <w:color w:val="000000"/>
                <w:sz w:val="20"/>
                <w:szCs w:val="20"/>
              </w:rPr>
              <w:t>80.391,20</w:t>
            </w:r>
          </w:p>
        </w:tc>
        <w:tc>
          <w:tcPr>
            <w:tcW w:w="1300" w:type="dxa"/>
            <w:tcBorders>
              <w:top w:val="nil"/>
              <w:left w:val="nil"/>
              <w:bottom w:val="nil"/>
              <w:right w:val="nil"/>
            </w:tcBorders>
            <w:shd w:val="clear" w:color="auto" w:fill="auto"/>
            <w:vAlign w:val="center"/>
            <w:hideMark/>
          </w:tcPr>
          <w:p w14:paraId="00961003" w14:textId="77777777" w:rsidR="00630CD8" w:rsidRPr="00630CD8" w:rsidRDefault="00630CD8" w:rsidP="00630CD8">
            <w:pPr>
              <w:jc w:val="right"/>
              <w:rPr>
                <w:noProof w:val="0"/>
                <w:color w:val="000000"/>
                <w:sz w:val="20"/>
                <w:szCs w:val="20"/>
              </w:rPr>
            </w:pPr>
            <w:r w:rsidRPr="00630CD8">
              <w:rPr>
                <w:noProof w:val="0"/>
                <w:color w:val="000000"/>
                <w:sz w:val="20"/>
                <w:szCs w:val="20"/>
              </w:rPr>
              <w:t>59.049,62</w:t>
            </w:r>
          </w:p>
        </w:tc>
        <w:tc>
          <w:tcPr>
            <w:tcW w:w="720" w:type="dxa"/>
            <w:tcBorders>
              <w:top w:val="nil"/>
              <w:left w:val="nil"/>
              <w:bottom w:val="nil"/>
              <w:right w:val="nil"/>
            </w:tcBorders>
            <w:shd w:val="clear" w:color="auto" w:fill="auto"/>
            <w:vAlign w:val="center"/>
            <w:hideMark/>
          </w:tcPr>
          <w:p w14:paraId="17F0EAE1" w14:textId="77777777" w:rsidR="00630CD8" w:rsidRPr="00630CD8" w:rsidRDefault="00630CD8" w:rsidP="00630CD8">
            <w:pPr>
              <w:jc w:val="right"/>
              <w:rPr>
                <w:noProof w:val="0"/>
                <w:color w:val="000000"/>
                <w:sz w:val="20"/>
                <w:szCs w:val="20"/>
              </w:rPr>
            </w:pPr>
            <w:r w:rsidRPr="00630CD8">
              <w:rPr>
                <w:noProof w:val="0"/>
                <w:color w:val="000000"/>
                <w:sz w:val="20"/>
                <w:szCs w:val="20"/>
              </w:rPr>
              <w:t>73,45</w:t>
            </w:r>
          </w:p>
        </w:tc>
        <w:tc>
          <w:tcPr>
            <w:tcW w:w="820" w:type="dxa"/>
            <w:tcBorders>
              <w:top w:val="nil"/>
              <w:left w:val="nil"/>
              <w:bottom w:val="nil"/>
              <w:right w:val="nil"/>
            </w:tcBorders>
            <w:shd w:val="clear" w:color="auto" w:fill="auto"/>
            <w:vAlign w:val="center"/>
            <w:hideMark/>
          </w:tcPr>
          <w:p w14:paraId="106F7E87" w14:textId="77777777" w:rsidR="00630CD8" w:rsidRPr="00630CD8" w:rsidRDefault="00630CD8" w:rsidP="00630CD8">
            <w:pPr>
              <w:jc w:val="right"/>
              <w:rPr>
                <w:noProof w:val="0"/>
                <w:color w:val="000000"/>
                <w:sz w:val="20"/>
                <w:szCs w:val="20"/>
              </w:rPr>
            </w:pPr>
            <w:r w:rsidRPr="00630CD8">
              <w:rPr>
                <w:noProof w:val="0"/>
                <w:color w:val="000000"/>
                <w:sz w:val="20"/>
                <w:szCs w:val="20"/>
              </w:rPr>
              <w:t>0,92</w:t>
            </w:r>
          </w:p>
        </w:tc>
      </w:tr>
      <w:tr w:rsidR="00630CD8" w:rsidRPr="00630CD8" w14:paraId="513B35C7" w14:textId="77777777" w:rsidTr="00630CD8">
        <w:trPr>
          <w:trHeight w:val="255"/>
          <w:jc w:val="center"/>
        </w:trPr>
        <w:tc>
          <w:tcPr>
            <w:tcW w:w="4780" w:type="dxa"/>
            <w:tcBorders>
              <w:top w:val="nil"/>
              <w:left w:val="nil"/>
              <w:bottom w:val="nil"/>
              <w:right w:val="nil"/>
            </w:tcBorders>
            <w:shd w:val="clear" w:color="auto" w:fill="auto"/>
            <w:vAlign w:val="center"/>
            <w:hideMark/>
          </w:tcPr>
          <w:p w14:paraId="133EB0F4" w14:textId="77777777" w:rsidR="00630CD8" w:rsidRPr="00630CD8" w:rsidRDefault="00630CD8" w:rsidP="00630CD8">
            <w:pPr>
              <w:rPr>
                <w:noProof w:val="0"/>
                <w:color w:val="000000"/>
                <w:sz w:val="20"/>
                <w:szCs w:val="20"/>
              </w:rPr>
            </w:pPr>
            <w:r w:rsidRPr="00630CD8">
              <w:rPr>
                <w:noProof w:val="0"/>
                <w:color w:val="000000"/>
                <w:sz w:val="20"/>
                <w:szCs w:val="20"/>
              </w:rPr>
              <w:t>Povrat poreza i prireza na dohodak po godišnjoj prijavi</w:t>
            </w:r>
          </w:p>
        </w:tc>
        <w:tc>
          <w:tcPr>
            <w:tcW w:w="1300" w:type="dxa"/>
            <w:tcBorders>
              <w:top w:val="nil"/>
              <w:left w:val="nil"/>
              <w:bottom w:val="nil"/>
              <w:right w:val="nil"/>
            </w:tcBorders>
            <w:shd w:val="clear" w:color="auto" w:fill="auto"/>
            <w:vAlign w:val="center"/>
            <w:hideMark/>
          </w:tcPr>
          <w:p w14:paraId="671732BA" w14:textId="77777777" w:rsidR="00630CD8" w:rsidRPr="00630CD8" w:rsidRDefault="00630CD8" w:rsidP="00630CD8">
            <w:pPr>
              <w:jc w:val="right"/>
              <w:rPr>
                <w:noProof w:val="0"/>
                <w:color w:val="000000"/>
                <w:sz w:val="20"/>
                <w:szCs w:val="20"/>
              </w:rPr>
            </w:pPr>
            <w:r w:rsidRPr="00630CD8">
              <w:rPr>
                <w:noProof w:val="0"/>
                <w:color w:val="000000"/>
                <w:sz w:val="20"/>
                <w:szCs w:val="20"/>
              </w:rPr>
              <w:t>- 369.235,55</w:t>
            </w:r>
          </w:p>
        </w:tc>
        <w:tc>
          <w:tcPr>
            <w:tcW w:w="1300" w:type="dxa"/>
            <w:tcBorders>
              <w:top w:val="nil"/>
              <w:left w:val="nil"/>
              <w:bottom w:val="nil"/>
              <w:right w:val="nil"/>
            </w:tcBorders>
            <w:shd w:val="clear" w:color="auto" w:fill="auto"/>
            <w:vAlign w:val="center"/>
            <w:hideMark/>
          </w:tcPr>
          <w:p w14:paraId="000206F8" w14:textId="77777777" w:rsidR="00630CD8" w:rsidRPr="00630CD8" w:rsidRDefault="00630CD8" w:rsidP="00630CD8">
            <w:pPr>
              <w:jc w:val="right"/>
              <w:rPr>
                <w:noProof w:val="0"/>
                <w:color w:val="000000"/>
                <w:sz w:val="20"/>
                <w:szCs w:val="20"/>
              </w:rPr>
            </w:pPr>
            <w:r w:rsidRPr="00630CD8">
              <w:rPr>
                <w:noProof w:val="0"/>
                <w:color w:val="000000"/>
                <w:sz w:val="20"/>
                <w:szCs w:val="20"/>
              </w:rPr>
              <w:t>- 383.976,87</w:t>
            </w:r>
          </w:p>
        </w:tc>
        <w:tc>
          <w:tcPr>
            <w:tcW w:w="720" w:type="dxa"/>
            <w:tcBorders>
              <w:top w:val="nil"/>
              <w:left w:val="nil"/>
              <w:bottom w:val="nil"/>
              <w:right w:val="nil"/>
            </w:tcBorders>
            <w:shd w:val="clear" w:color="auto" w:fill="auto"/>
            <w:vAlign w:val="center"/>
            <w:hideMark/>
          </w:tcPr>
          <w:p w14:paraId="68D1F769" w14:textId="77777777" w:rsidR="00630CD8" w:rsidRPr="00630CD8" w:rsidRDefault="00630CD8" w:rsidP="00630CD8">
            <w:pPr>
              <w:jc w:val="right"/>
              <w:rPr>
                <w:noProof w:val="0"/>
                <w:color w:val="000000"/>
                <w:sz w:val="20"/>
                <w:szCs w:val="20"/>
              </w:rPr>
            </w:pPr>
            <w:r w:rsidRPr="00630CD8">
              <w:rPr>
                <w:noProof w:val="0"/>
                <w:color w:val="000000"/>
                <w:sz w:val="20"/>
                <w:szCs w:val="20"/>
              </w:rPr>
              <w:t>103,99</w:t>
            </w:r>
          </w:p>
        </w:tc>
        <w:tc>
          <w:tcPr>
            <w:tcW w:w="820" w:type="dxa"/>
            <w:tcBorders>
              <w:top w:val="nil"/>
              <w:left w:val="nil"/>
              <w:bottom w:val="nil"/>
              <w:right w:val="nil"/>
            </w:tcBorders>
            <w:shd w:val="clear" w:color="auto" w:fill="auto"/>
            <w:vAlign w:val="center"/>
            <w:hideMark/>
          </w:tcPr>
          <w:p w14:paraId="5A0D7480" w14:textId="77777777" w:rsidR="00630CD8" w:rsidRPr="00630CD8" w:rsidRDefault="00630CD8" w:rsidP="00630CD8">
            <w:pPr>
              <w:jc w:val="right"/>
              <w:rPr>
                <w:noProof w:val="0"/>
                <w:color w:val="000000"/>
                <w:sz w:val="20"/>
                <w:szCs w:val="20"/>
              </w:rPr>
            </w:pPr>
            <w:r w:rsidRPr="00630CD8">
              <w:rPr>
                <w:noProof w:val="0"/>
                <w:color w:val="000000"/>
                <w:sz w:val="20"/>
                <w:szCs w:val="20"/>
              </w:rPr>
              <w:t>- 5,95</w:t>
            </w:r>
          </w:p>
        </w:tc>
      </w:tr>
      <w:tr w:rsidR="00630CD8" w:rsidRPr="00630CD8" w14:paraId="200AA035" w14:textId="77777777" w:rsidTr="00630CD8">
        <w:trPr>
          <w:trHeight w:val="255"/>
          <w:jc w:val="center"/>
        </w:trPr>
        <w:tc>
          <w:tcPr>
            <w:tcW w:w="4780" w:type="dxa"/>
            <w:tcBorders>
              <w:top w:val="nil"/>
              <w:left w:val="nil"/>
              <w:bottom w:val="nil"/>
              <w:right w:val="nil"/>
            </w:tcBorders>
            <w:shd w:val="clear" w:color="auto" w:fill="auto"/>
            <w:vAlign w:val="center"/>
            <w:hideMark/>
          </w:tcPr>
          <w:p w14:paraId="678B06FB" w14:textId="77777777" w:rsidR="00630CD8" w:rsidRPr="00630CD8" w:rsidRDefault="00630CD8" w:rsidP="00630CD8">
            <w:pPr>
              <w:rPr>
                <w:b/>
                <w:bCs/>
                <w:noProof w:val="0"/>
                <w:color w:val="000000"/>
                <w:sz w:val="20"/>
                <w:szCs w:val="20"/>
              </w:rPr>
            </w:pPr>
            <w:r w:rsidRPr="00630CD8">
              <w:rPr>
                <w:b/>
                <w:bCs/>
                <w:noProof w:val="0"/>
                <w:color w:val="000000"/>
                <w:sz w:val="20"/>
                <w:szCs w:val="20"/>
              </w:rPr>
              <w:t>Porezi na imovinu</w:t>
            </w:r>
          </w:p>
        </w:tc>
        <w:tc>
          <w:tcPr>
            <w:tcW w:w="1300" w:type="dxa"/>
            <w:tcBorders>
              <w:top w:val="nil"/>
              <w:left w:val="nil"/>
              <w:bottom w:val="nil"/>
              <w:right w:val="nil"/>
            </w:tcBorders>
            <w:shd w:val="clear" w:color="auto" w:fill="auto"/>
            <w:vAlign w:val="center"/>
            <w:hideMark/>
          </w:tcPr>
          <w:p w14:paraId="5B97B668" w14:textId="77777777" w:rsidR="00630CD8" w:rsidRPr="00630CD8" w:rsidRDefault="00630CD8" w:rsidP="00630CD8">
            <w:pPr>
              <w:jc w:val="right"/>
              <w:rPr>
                <w:b/>
                <w:bCs/>
                <w:noProof w:val="0"/>
                <w:color w:val="000000"/>
                <w:sz w:val="20"/>
                <w:szCs w:val="20"/>
              </w:rPr>
            </w:pPr>
            <w:r w:rsidRPr="00630CD8">
              <w:rPr>
                <w:b/>
                <w:bCs/>
                <w:noProof w:val="0"/>
                <w:color w:val="000000"/>
                <w:sz w:val="20"/>
                <w:szCs w:val="20"/>
              </w:rPr>
              <w:t>5.432.066,70</w:t>
            </w:r>
          </w:p>
        </w:tc>
        <w:tc>
          <w:tcPr>
            <w:tcW w:w="1300" w:type="dxa"/>
            <w:tcBorders>
              <w:top w:val="nil"/>
              <w:left w:val="nil"/>
              <w:bottom w:val="nil"/>
              <w:right w:val="nil"/>
            </w:tcBorders>
            <w:shd w:val="clear" w:color="auto" w:fill="auto"/>
            <w:vAlign w:val="center"/>
            <w:hideMark/>
          </w:tcPr>
          <w:p w14:paraId="663D8AD9" w14:textId="77777777" w:rsidR="00630CD8" w:rsidRPr="00630CD8" w:rsidRDefault="00630CD8" w:rsidP="00630CD8">
            <w:pPr>
              <w:jc w:val="right"/>
              <w:rPr>
                <w:b/>
                <w:bCs/>
                <w:noProof w:val="0"/>
                <w:color w:val="000000"/>
                <w:sz w:val="20"/>
                <w:szCs w:val="20"/>
              </w:rPr>
            </w:pPr>
            <w:r w:rsidRPr="00630CD8">
              <w:rPr>
                <w:b/>
                <w:bCs/>
                <w:noProof w:val="0"/>
                <w:color w:val="000000"/>
                <w:sz w:val="20"/>
                <w:szCs w:val="20"/>
              </w:rPr>
              <w:t>2.828.849,99</w:t>
            </w:r>
          </w:p>
        </w:tc>
        <w:tc>
          <w:tcPr>
            <w:tcW w:w="720" w:type="dxa"/>
            <w:tcBorders>
              <w:top w:val="nil"/>
              <w:left w:val="nil"/>
              <w:bottom w:val="nil"/>
              <w:right w:val="nil"/>
            </w:tcBorders>
            <w:shd w:val="clear" w:color="auto" w:fill="auto"/>
            <w:vAlign w:val="center"/>
            <w:hideMark/>
          </w:tcPr>
          <w:p w14:paraId="62048338" w14:textId="77777777" w:rsidR="00630CD8" w:rsidRPr="00630CD8" w:rsidRDefault="00630CD8" w:rsidP="00630CD8">
            <w:pPr>
              <w:jc w:val="right"/>
              <w:rPr>
                <w:b/>
                <w:bCs/>
                <w:noProof w:val="0"/>
                <w:color w:val="000000"/>
                <w:sz w:val="20"/>
                <w:szCs w:val="20"/>
              </w:rPr>
            </w:pPr>
            <w:r w:rsidRPr="00630CD8">
              <w:rPr>
                <w:b/>
                <w:bCs/>
                <w:noProof w:val="0"/>
                <w:color w:val="000000"/>
                <w:sz w:val="20"/>
                <w:szCs w:val="20"/>
              </w:rPr>
              <w:t>52,08</w:t>
            </w:r>
          </w:p>
        </w:tc>
        <w:tc>
          <w:tcPr>
            <w:tcW w:w="820" w:type="dxa"/>
            <w:tcBorders>
              <w:top w:val="nil"/>
              <w:left w:val="nil"/>
              <w:bottom w:val="nil"/>
              <w:right w:val="nil"/>
            </w:tcBorders>
            <w:shd w:val="clear" w:color="auto" w:fill="auto"/>
            <w:vAlign w:val="center"/>
            <w:hideMark/>
          </w:tcPr>
          <w:p w14:paraId="622AD3C2" w14:textId="77777777" w:rsidR="00630CD8" w:rsidRPr="00630CD8" w:rsidRDefault="00630CD8" w:rsidP="00630CD8">
            <w:pPr>
              <w:jc w:val="right"/>
              <w:rPr>
                <w:b/>
                <w:bCs/>
                <w:noProof w:val="0"/>
                <w:color w:val="000000"/>
                <w:sz w:val="20"/>
                <w:szCs w:val="20"/>
              </w:rPr>
            </w:pPr>
            <w:r w:rsidRPr="00630CD8">
              <w:rPr>
                <w:b/>
                <w:bCs/>
                <w:noProof w:val="0"/>
                <w:color w:val="000000"/>
                <w:sz w:val="20"/>
                <w:szCs w:val="20"/>
              </w:rPr>
              <w:t>43,86</w:t>
            </w:r>
          </w:p>
        </w:tc>
      </w:tr>
      <w:tr w:rsidR="00630CD8" w:rsidRPr="00630CD8" w14:paraId="2B9355B9" w14:textId="77777777" w:rsidTr="00630CD8">
        <w:trPr>
          <w:trHeight w:val="255"/>
          <w:jc w:val="center"/>
        </w:trPr>
        <w:tc>
          <w:tcPr>
            <w:tcW w:w="4780" w:type="dxa"/>
            <w:tcBorders>
              <w:top w:val="nil"/>
              <w:left w:val="nil"/>
              <w:bottom w:val="nil"/>
              <w:right w:val="nil"/>
            </w:tcBorders>
            <w:shd w:val="clear" w:color="auto" w:fill="auto"/>
            <w:vAlign w:val="center"/>
            <w:hideMark/>
          </w:tcPr>
          <w:p w14:paraId="52B0C5DA" w14:textId="77777777" w:rsidR="00630CD8" w:rsidRPr="00630CD8" w:rsidRDefault="00630CD8" w:rsidP="00630CD8">
            <w:pPr>
              <w:rPr>
                <w:noProof w:val="0"/>
                <w:color w:val="000000"/>
                <w:sz w:val="20"/>
                <w:szCs w:val="20"/>
              </w:rPr>
            </w:pPr>
            <w:r w:rsidRPr="00630CD8">
              <w:rPr>
                <w:noProof w:val="0"/>
                <w:color w:val="000000"/>
                <w:sz w:val="20"/>
                <w:szCs w:val="20"/>
              </w:rPr>
              <w:t>Porez na kuće za odmor</w:t>
            </w:r>
          </w:p>
        </w:tc>
        <w:tc>
          <w:tcPr>
            <w:tcW w:w="1300" w:type="dxa"/>
            <w:tcBorders>
              <w:top w:val="nil"/>
              <w:left w:val="nil"/>
              <w:bottom w:val="nil"/>
              <w:right w:val="nil"/>
            </w:tcBorders>
            <w:shd w:val="clear" w:color="auto" w:fill="auto"/>
            <w:vAlign w:val="center"/>
            <w:hideMark/>
          </w:tcPr>
          <w:p w14:paraId="62A329AA" w14:textId="77777777" w:rsidR="00630CD8" w:rsidRPr="00630CD8" w:rsidRDefault="00630CD8" w:rsidP="00630CD8">
            <w:pPr>
              <w:jc w:val="right"/>
              <w:rPr>
                <w:noProof w:val="0"/>
                <w:color w:val="000000"/>
                <w:sz w:val="20"/>
                <w:szCs w:val="20"/>
              </w:rPr>
            </w:pPr>
            <w:r w:rsidRPr="00630CD8">
              <w:rPr>
                <w:noProof w:val="0"/>
                <w:color w:val="000000"/>
                <w:sz w:val="20"/>
                <w:szCs w:val="20"/>
              </w:rPr>
              <w:t>519.768,31</w:t>
            </w:r>
          </w:p>
        </w:tc>
        <w:tc>
          <w:tcPr>
            <w:tcW w:w="1300" w:type="dxa"/>
            <w:tcBorders>
              <w:top w:val="nil"/>
              <w:left w:val="nil"/>
              <w:bottom w:val="nil"/>
              <w:right w:val="nil"/>
            </w:tcBorders>
            <w:shd w:val="clear" w:color="auto" w:fill="auto"/>
            <w:vAlign w:val="center"/>
            <w:hideMark/>
          </w:tcPr>
          <w:p w14:paraId="2882470F" w14:textId="77777777" w:rsidR="00630CD8" w:rsidRPr="00630CD8" w:rsidRDefault="00630CD8" w:rsidP="00630CD8">
            <w:pPr>
              <w:jc w:val="right"/>
              <w:rPr>
                <w:noProof w:val="0"/>
                <w:color w:val="000000"/>
                <w:sz w:val="20"/>
                <w:szCs w:val="20"/>
              </w:rPr>
            </w:pPr>
            <w:r w:rsidRPr="00630CD8">
              <w:rPr>
                <w:noProof w:val="0"/>
                <w:color w:val="000000"/>
                <w:sz w:val="20"/>
                <w:szCs w:val="20"/>
              </w:rPr>
              <w:t>505.737,91</w:t>
            </w:r>
          </w:p>
        </w:tc>
        <w:tc>
          <w:tcPr>
            <w:tcW w:w="720" w:type="dxa"/>
            <w:tcBorders>
              <w:top w:val="nil"/>
              <w:left w:val="nil"/>
              <w:bottom w:val="nil"/>
              <w:right w:val="nil"/>
            </w:tcBorders>
            <w:shd w:val="clear" w:color="auto" w:fill="auto"/>
            <w:vAlign w:val="center"/>
            <w:hideMark/>
          </w:tcPr>
          <w:p w14:paraId="28ECDE4C" w14:textId="77777777" w:rsidR="00630CD8" w:rsidRPr="00630CD8" w:rsidRDefault="00630CD8" w:rsidP="00630CD8">
            <w:pPr>
              <w:jc w:val="right"/>
              <w:rPr>
                <w:noProof w:val="0"/>
                <w:color w:val="000000"/>
                <w:sz w:val="20"/>
                <w:szCs w:val="20"/>
              </w:rPr>
            </w:pPr>
            <w:r w:rsidRPr="00630CD8">
              <w:rPr>
                <w:noProof w:val="0"/>
                <w:color w:val="000000"/>
                <w:sz w:val="20"/>
                <w:szCs w:val="20"/>
              </w:rPr>
              <w:t>97,30</w:t>
            </w:r>
          </w:p>
        </w:tc>
        <w:tc>
          <w:tcPr>
            <w:tcW w:w="820" w:type="dxa"/>
            <w:tcBorders>
              <w:top w:val="nil"/>
              <w:left w:val="nil"/>
              <w:bottom w:val="nil"/>
              <w:right w:val="nil"/>
            </w:tcBorders>
            <w:shd w:val="clear" w:color="auto" w:fill="auto"/>
            <w:vAlign w:val="center"/>
            <w:hideMark/>
          </w:tcPr>
          <w:p w14:paraId="2218C6E7" w14:textId="77777777" w:rsidR="00630CD8" w:rsidRPr="00630CD8" w:rsidRDefault="00630CD8" w:rsidP="00630CD8">
            <w:pPr>
              <w:jc w:val="right"/>
              <w:rPr>
                <w:noProof w:val="0"/>
                <w:color w:val="000000"/>
                <w:sz w:val="20"/>
                <w:szCs w:val="20"/>
              </w:rPr>
            </w:pPr>
            <w:r w:rsidRPr="00630CD8">
              <w:rPr>
                <w:noProof w:val="0"/>
                <w:color w:val="000000"/>
                <w:sz w:val="20"/>
                <w:szCs w:val="20"/>
              </w:rPr>
              <w:t>7,84</w:t>
            </w:r>
          </w:p>
        </w:tc>
      </w:tr>
      <w:tr w:rsidR="00630CD8" w:rsidRPr="00630CD8" w14:paraId="4256F723" w14:textId="77777777" w:rsidTr="00630CD8">
        <w:trPr>
          <w:trHeight w:val="255"/>
          <w:jc w:val="center"/>
        </w:trPr>
        <w:tc>
          <w:tcPr>
            <w:tcW w:w="4780" w:type="dxa"/>
            <w:tcBorders>
              <w:top w:val="nil"/>
              <w:left w:val="nil"/>
              <w:bottom w:val="nil"/>
              <w:right w:val="nil"/>
            </w:tcBorders>
            <w:shd w:val="clear" w:color="auto" w:fill="auto"/>
            <w:vAlign w:val="center"/>
            <w:hideMark/>
          </w:tcPr>
          <w:p w14:paraId="4E4C70D3" w14:textId="77777777" w:rsidR="00630CD8" w:rsidRPr="00630CD8" w:rsidRDefault="00630CD8" w:rsidP="00630CD8">
            <w:pPr>
              <w:rPr>
                <w:noProof w:val="0"/>
                <w:color w:val="000000"/>
                <w:sz w:val="20"/>
                <w:szCs w:val="20"/>
              </w:rPr>
            </w:pPr>
            <w:r w:rsidRPr="00630CD8">
              <w:rPr>
                <w:noProof w:val="0"/>
                <w:color w:val="000000"/>
                <w:sz w:val="20"/>
                <w:szCs w:val="20"/>
              </w:rPr>
              <w:t>Porez na korištenje javnih površina</w:t>
            </w:r>
          </w:p>
        </w:tc>
        <w:tc>
          <w:tcPr>
            <w:tcW w:w="1300" w:type="dxa"/>
            <w:tcBorders>
              <w:top w:val="nil"/>
              <w:left w:val="nil"/>
              <w:bottom w:val="nil"/>
              <w:right w:val="nil"/>
            </w:tcBorders>
            <w:shd w:val="clear" w:color="auto" w:fill="auto"/>
            <w:vAlign w:val="center"/>
            <w:hideMark/>
          </w:tcPr>
          <w:p w14:paraId="65912797" w14:textId="77777777" w:rsidR="00630CD8" w:rsidRPr="00630CD8" w:rsidRDefault="00630CD8" w:rsidP="00630CD8">
            <w:pPr>
              <w:jc w:val="right"/>
              <w:rPr>
                <w:noProof w:val="0"/>
                <w:color w:val="000000"/>
                <w:sz w:val="20"/>
                <w:szCs w:val="20"/>
              </w:rPr>
            </w:pPr>
            <w:r w:rsidRPr="00630CD8">
              <w:rPr>
                <w:noProof w:val="0"/>
                <w:color w:val="000000"/>
                <w:sz w:val="20"/>
                <w:szCs w:val="20"/>
              </w:rPr>
              <w:t>3.279.310,30</w:t>
            </w:r>
          </w:p>
        </w:tc>
        <w:tc>
          <w:tcPr>
            <w:tcW w:w="1300" w:type="dxa"/>
            <w:tcBorders>
              <w:top w:val="nil"/>
              <w:left w:val="nil"/>
              <w:bottom w:val="nil"/>
              <w:right w:val="nil"/>
            </w:tcBorders>
            <w:shd w:val="clear" w:color="auto" w:fill="auto"/>
            <w:vAlign w:val="center"/>
            <w:hideMark/>
          </w:tcPr>
          <w:p w14:paraId="0CA8BD00" w14:textId="77777777" w:rsidR="00630CD8" w:rsidRPr="00630CD8" w:rsidRDefault="00630CD8" w:rsidP="00630CD8">
            <w:pPr>
              <w:jc w:val="right"/>
              <w:rPr>
                <w:noProof w:val="0"/>
                <w:color w:val="000000"/>
                <w:sz w:val="20"/>
                <w:szCs w:val="20"/>
              </w:rPr>
            </w:pPr>
            <w:r w:rsidRPr="00630CD8">
              <w:rPr>
                <w:noProof w:val="0"/>
                <w:color w:val="000000"/>
                <w:sz w:val="20"/>
                <w:szCs w:val="20"/>
              </w:rPr>
              <w:t>1.204.134,70</w:t>
            </w:r>
          </w:p>
        </w:tc>
        <w:tc>
          <w:tcPr>
            <w:tcW w:w="720" w:type="dxa"/>
            <w:tcBorders>
              <w:top w:val="nil"/>
              <w:left w:val="nil"/>
              <w:bottom w:val="nil"/>
              <w:right w:val="nil"/>
            </w:tcBorders>
            <w:shd w:val="clear" w:color="auto" w:fill="auto"/>
            <w:vAlign w:val="center"/>
            <w:hideMark/>
          </w:tcPr>
          <w:p w14:paraId="4067671E" w14:textId="77777777" w:rsidR="00630CD8" w:rsidRPr="00630CD8" w:rsidRDefault="00630CD8" w:rsidP="00630CD8">
            <w:pPr>
              <w:jc w:val="right"/>
              <w:rPr>
                <w:noProof w:val="0"/>
                <w:color w:val="000000"/>
                <w:sz w:val="20"/>
                <w:szCs w:val="20"/>
              </w:rPr>
            </w:pPr>
            <w:r w:rsidRPr="00630CD8">
              <w:rPr>
                <w:noProof w:val="0"/>
                <w:color w:val="000000"/>
                <w:sz w:val="20"/>
                <w:szCs w:val="20"/>
              </w:rPr>
              <w:t>36,72</w:t>
            </w:r>
          </w:p>
        </w:tc>
        <w:tc>
          <w:tcPr>
            <w:tcW w:w="820" w:type="dxa"/>
            <w:tcBorders>
              <w:top w:val="nil"/>
              <w:left w:val="nil"/>
              <w:bottom w:val="nil"/>
              <w:right w:val="nil"/>
            </w:tcBorders>
            <w:shd w:val="clear" w:color="auto" w:fill="auto"/>
            <w:vAlign w:val="center"/>
            <w:hideMark/>
          </w:tcPr>
          <w:p w14:paraId="59EBB3A0" w14:textId="77777777" w:rsidR="00630CD8" w:rsidRPr="00630CD8" w:rsidRDefault="00630CD8" w:rsidP="00630CD8">
            <w:pPr>
              <w:jc w:val="right"/>
              <w:rPr>
                <w:noProof w:val="0"/>
                <w:color w:val="000000"/>
                <w:sz w:val="20"/>
                <w:szCs w:val="20"/>
              </w:rPr>
            </w:pPr>
            <w:r w:rsidRPr="00630CD8">
              <w:rPr>
                <w:noProof w:val="0"/>
                <w:color w:val="000000"/>
                <w:sz w:val="20"/>
                <w:szCs w:val="20"/>
              </w:rPr>
              <w:t>18,67</w:t>
            </w:r>
          </w:p>
        </w:tc>
      </w:tr>
      <w:tr w:rsidR="00630CD8" w:rsidRPr="00630CD8" w14:paraId="15045498" w14:textId="77777777" w:rsidTr="00630CD8">
        <w:trPr>
          <w:trHeight w:val="255"/>
          <w:jc w:val="center"/>
        </w:trPr>
        <w:tc>
          <w:tcPr>
            <w:tcW w:w="4780" w:type="dxa"/>
            <w:tcBorders>
              <w:top w:val="nil"/>
              <w:left w:val="nil"/>
              <w:bottom w:val="nil"/>
              <w:right w:val="nil"/>
            </w:tcBorders>
            <w:shd w:val="clear" w:color="auto" w:fill="auto"/>
            <w:vAlign w:val="center"/>
            <w:hideMark/>
          </w:tcPr>
          <w:p w14:paraId="1D53D6C7" w14:textId="77777777" w:rsidR="00630CD8" w:rsidRPr="00630CD8" w:rsidRDefault="00630CD8" w:rsidP="00630CD8">
            <w:pPr>
              <w:rPr>
                <w:noProof w:val="0"/>
                <w:color w:val="000000"/>
                <w:sz w:val="20"/>
                <w:szCs w:val="20"/>
              </w:rPr>
            </w:pPr>
            <w:r w:rsidRPr="00630CD8">
              <w:rPr>
                <w:noProof w:val="0"/>
                <w:color w:val="000000"/>
                <w:sz w:val="20"/>
                <w:szCs w:val="20"/>
              </w:rPr>
              <w:t>Porez na promet nekretnina</w:t>
            </w:r>
          </w:p>
        </w:tc>
        <w:tc>
          <w:tcPr>
            <w:tcW w:w="1300" w:type="dxa"/>
            <w:tcBorders>
              <w:top w:val="nil"/>
              <w:left w:val="nil"/>
              <w:bottom w:val="nil"/>
              <w:right w:val="nil"/>
            </w:tcBorders>
            <w:shd w:val="clear" w:color="auto" w:fill="auto"/>
            <w:vAlign w:val="center"/>
            <w:hideMark/>
          </w:tcPr>
          <w:p w14:paraId="34635AB3" w14:textId="77777777" w:rsidR="00630CD8" w:rsidRPr="00630CD8" w:rsidRDefault="00630CD8" w:rsidP="00630CD8">
            <w:pPr>
              <w:jc w:val="right"/>
              <w:rPr>
                <w:noProof w:val="0"/>
                <w:color w:val="000000"/>
                <w:sz w:val="20"/>
                <w:szCs w:val="20"/>
              </w:rPr>
            </w:pPr>
            <w:r w:rsidRPr="00630CD8">
              <w:rPr>
                <w:noProof w:val="0"/>
                <w:color w:val="000000"/>
                <w:sz w:val="20"/>
                <w:szCs w:val="20"/>
              </w:rPr>
              <w:t>1.632.988,09</w:t>
            </w:r>
          </w:p>
        </w:tc>
        <w:tc>
          <w:tcPr>
            <w:tcW w:w="1300" w:type="dxa"/>
            <w:tcBorders>
              <w:top w:val="nil"/>
              <w:left w:val="nil"/>
              <w:bottom w:val="nil"/>
              <w:right w:val="nil"/>
            </w:tcBorders>
            <w:shd w:val="clear" w:color="auto" w:fill="auto"/>
            <w:vAlign w:val="center"/>
            <w:hideMark/>
          </w:tcPr>
          <w:p w14:paraId="629B46AA" w14:textId="77777777" w:rsidR="00630CD8" w:rsidRPr="00630CD8" w:rsidRDefault="00630CD8" w:rsidP="00630CD8">
            <w:pPr>
              <w:jc w:val="right"/>
              <w:rPr>
                <w:noProof w:val="0"/>
                <w:color w:val="000000"/>
                <w:sz w:val="20"/>
                <w:szCs w:val="20"/>
              </w:rPr>
            </w:pPr>
            <w:r w:rsidRPr="00630CD8">
              <w:rPr>
                <w:noProof w:val="0"/>
                <w:color w:val="000000"/>
                <w:sz w:val="20"/>
                <w:szCs w:val="20"/>
              </w:rPr>
              <w:t>1.118.977,38</w:t>
            </w:r>
          </w:p>
        </w:tc>
        <w:tc>
          <w:tcPr>
            <w:tcW w:w="720" w:type="dxa"/>
            <w:tcBorders>
              <w:top w:val="nil"/>
              <w:left w:val="nil"/>
              <w:bottom w:val="nil"/>
              <w:right w:val="nil"/>
            </w:tcBorders>
            <w:shd w:val="clear" w:color="auto" w:fill="auto"/>
            <w:vAlign w:val="center"/>
            <w:hideMark/>
          </w:tcPr>
          <w:p w14:paraId="79F2C617" w14:textId="77777777" w:rsidR="00630CD8" w:rsidRPr="00630CD8" w:rsidRDefault="00630CD8" w:rsidP="00630CD8">
            <w:pPr>
              <w:jc w:val="right"/>
              <w:rPr>
                <w:noProof w:val="0"/>
                <w:color w:val="000000"/>
                <w:sz w:val="20"/>
                <w:szCs w:val="20"/>
              </w:rPr>
            </w:pPr>
            <w:r w:rsidRPr="00630CD8">
              <w:rPr>
                <w:noProof w:val="0"/>
                <w:color w:val="000000"/>
                <w:sz w:val="20"/>
                <w:szCs w:val="20"/>
              </w:rPr>
              <w:t>68,52</w:t>
            </w:r>
          </w:p>
        </w:tc>
        <w:tc>
          <w:tcPr>
            <w:tcW w:w="820" w:type="dxa"/>
            <w:tcBorders>
              <w:top w:val="nil"/>
              <w:left w:val="nil"/>
              <w:bottom w:val="nil"/>
              <w:right w:val="nil"/>
            </w:tcBorders>
            <w:shd w:val="clear" w:color="auto" w:fill="auto"/>
            <w:vAlign w:val="center"/>
            <w:hideMark/>
          </w:tcPr>
          <w:p w14:paraId="71A6547E" w14:textId="77777777" w:rsidR="00630CD8" w:rsidRPr="00630CD8" w:rsidRDefault="00630CD8" w:rsidP="00630CD8">
            <w:pPr>
              <w:jc w:val="right"/>
              <w:rPr>
                <w:noProof w:val="0"/>
                <w:color w:val="000000"/>
                <w:sz w:val="20"/>
                <w:szCs w:val="20"/>
              </w:rPr>
            </w:pPr>
            <w:r w:rsidRPr="00630CD8">
              <w:rPr>
                <w:noProof w:val="0"/>
                <w:color w:val="000000"/>
                <w:sz w:val="20"/>
                <w:szCs w:val="20"/>
              </w:rPr>
              <w:t>17,35</w:t>
            </w:r>
          </w:p>
        </w:tc>
      </w:tr>
      <w:tr w:rsidR="00630CD8" w:rsidRPr="00630CD8" w14:paraId="3C963CBC" w14:textId="77777777" w:rsidTr="00630CD8">
        <w:trPr>
          <w:trHeight w:val="255"/>
          <w:jc w:val="center"/>
        </w:trPr>
        <w:tc>
          <w:tcPr>
            <w:tcW w:w="4780" w:type="dxa"/>
            <w:tcBorders>
              <w:top w:val="nil"/>
              <w:left w:val="nil"/>
              <w:bottom w:val="nil"/>
              <w:right w:val="nil"/>
            </w:tcBorders>
            <w:shd w:val="clear" w:color="auto" w:fill="auto"/>
            <w:vAlign w:val="center"/>
            <w:hideMark/>
          </w:tcPr>
          <w:p w14:paraId="622E1792" w14:textId="77777777" w:rsidR="00630CD8" w:rsidRPr="00630CD8" w:rsidRDefault="00630CD8" w:rsidP="00630CD8">
            <w:pPr>
              <w:rPr>
                <w:b/>
                <w:bCs/>
                <w:noProof w:val="0"/>
                <w:color w:val="000000"/>
                <w:sz w:val="20"/>
                <w:szCs w:val="20"/>
              </w:rPr>
            </w:pPr>
            <w:r w:rsidRPr="00630CD8">
              <w:rPr>
                <w:b/>
                <w:bCs/>
                <w:noProof w:val="0"/>
                <w:color w:val="000000"/>
                <w:sz w:val="20"/>
                <w:szCs w:val="20"/>
              </w:rPr>
              <w:t>Porezi na robu i usluge</w:t>
            </w:r>
          </w:p>
        </w:tc>
        <w:tc>
          <w:tcPr>
            <w:tcW w:w="1300" w:type="dxa"/>
            <w:tcBorders>
              <w:top w:val="nil"/>
              <w:left w:val="nil"/>
              <w:bottom w:val="nil"/>
              <w:right w:val="nil"/>
            </w:tcBorders>
            <w:shd w:val="clear" w:color="auto" w:fill="auto"/>
            <w:vAlign w:val="center"/>
            <w:hideMark/>
          </w:tcPr>
          <w:p w14:paraId="1D4B1967" w14:textId="77777777" w:rsidR="00630CD8" w:rsidRPr="00630CD8" w:rsidRDefault="00630CD8" w:rsidP="00630CD8">
            <w:pPr>
              <w:jc w:val="right"/>
              <w:rPr>
                <w:b/>
                <w:bCs/>
                <w:noProof w:val="0"/>
                <w:color w:val="000000"/>
                <w:sz w:val="20"/>
                <w:szCs w:val="20"/>
              </w:rPr>
            </w:pPr>
            <w:r w:rsidRPr="00630CD8">
              <w:rPr>
                <w:b/>
                <w:bCs/>
                <w:noProof w:val="0"/>
                <w:color w:val="000000"/>
                <w:sz w:val="20"/>
                <w:szCs w:val="20"/>
              </w:rPr>
              <w:t>942.874,25</w:t>
            </w:r>
          </w:p>
        </w:tc>
        <w:tc>
          <w:tcPr>
            <w:tcW w:w="1300" w:type="dxa"/>
            <w:tcBorders>
              <w:top w:val="nil"/>
              <w:left w:val="nil"/>
              <w:bottom w:val="nil"/>
              <w:right w:val="nil"/>
            </w:tcBorders>
            <w:shd w:val="clear" w:color="auto" w:fill="auto"/>
            <w:vAlign w:val="center"/>
            <w:hideMark/>
          </w:tcPr>
          <w:p w14:paraId="651A4454" w14:textId="77777777" w:rsidR="00630CD8" w:rsidRPr="00630CD8" w:rsidRDefault="00630CD8" w:rsidP="00630CD8">
            <w:pPr>
              <w:jc w:val="right"/>
              <w:rPr>
                <w:b/>
                <w:bCs/>
                <w:noProof w:val="0"/>
                <w:color w:val="000000"/>
                <w:sz w:val="20"/>
                <w:szCs w:val="20"/>
              </w:rPr>
            </w:pPr>
            <w:r w:rsidRPr="00630CD8">
              <w:rPr>
                <w:b/>
                <w:bCs/>
                <w:noProof w:val="0"/>
                <w:color w:val="000000"/>
                <w:sz w:val="20"/>
                <w:szCs w:val="20"/>
              </w:rPr>
              <w:t>386.461,52</w:t>
            </w:r>
          </w:p>
        </w:tc>
        <w:tc>
          <w:tcPr>
            <w:tcW w:w="720" w:type="dxa"/>
            <w:tcBorders>
              <w:top w:val="nil"/>
              <w:left w:val="nil"/>
              <w:bottom w:val="nil"/>
              <w:right w:val="nil"/>
            </w:tcBorders>
            <w:shd w:val="clear" w:color="auto" w:fill="auto"/>
            <w:vAlign w:val="center"/>
            <w:hideMark/>
          </w:tcPr>
          <w:p w14:paraId="3BBC4865" w14:textId="77777777" w:rsidR="00630CD8" w:rsidRPr="00630CD8" w:rsidRDefault="00630CD8" w:rsidP="00630CD8">
            <w:pPr>
              <w:jc w:val="right"/>
              <w:rPr>
                <w:b/>
                <w:bCs/>
                <w:noProof w:val="0"/>
                <w:color w:val="000000"/>
                <w:sz w:val="20"/>
                <w:szCs w:val="20"/>
              </w:rPr>
            </w:pPr>
            <w:r w:rsidRPr="00630CD8">
              <w:rPr>
                <w:b/>
                <w:bCs/>
                <w:noProof w:val="0"/>
                <w:color w:val="000000"/>
                <w:sz w:val="20"/>
                <w:szCs w:val="20"/>
              </w:rPr>
              <w:t>40,99</w:t>
            </w:r>
          </w:p>
        </w:tc>
        <w:tc>
          <w:tcPr>
            <w:tcW w:w="820" w:type="dxa"/>
            <w:tcBorders>
              <w:top w:val="nil"/>
              <w:left w:val="nil"/>
              <w:bottom w:val="nil"/>
              <w:right w:val="nil"/>
            </w:tcBorders>
            <w:shd w:val="clear" w:color="auto" w:fill="auto"/>
            <w:vAlign w:val="center"/>
            <w:hideMark/>
          </w:tcPr>
          <w:p w14:paraId="41322A86" w14:textId="77777777" w:rsidR="00630CD8" w:rsidRPr="00630CD8" w:rsidRDefault="00630CD8" w:rsidP="00630CD8">
            <w:pPr>
              <w:jc w:val="right"/>
              <w:rPr>
                <w:b/>
                <w:bCs/>
                <w:noProof w:val="0"/>
                <w:color w:val="000000"/>
                <w:sz w:val="20"/>
                <w:szCs w:val="20"/>
              </w:rPr>
            </w:pPr>
            <w:r w:rsidRPr="00630CD8">
              <w:rPr>
                <w:b/>
                <w:bCs/>
                <w:noProof w:val="0"/>
                <w:color w:val="000000"/>
                <w:sz w:val="20"/>
                <w:szCs w:val="20"/>
              </w:rPr>
              <w:t>5,99</w:t>
            </w:r>
          </w:p>
        </w:tc>
      </w:tr>
      <w:tr w:rsidR="00630CD8" w:rsidRPr="00630CD8" w14:paraId="2D392E69" w14:textId="77777777" w:rsidTr="00630CD8">
        <w:trPr>
          <w:trHeight w:val="255"/>
          <w:jc w:val="center"/>
        </w:trPr>
        <w:tc>
          <w:tcPr>
            <w:tcW w:w="4780" w:type="dxa"/>
            <w:tcBorders>
              <w:top w:val="nil"/>
              <w:left w:val="nil"/>
              <w:bottom w:val="nil"/>
              <w:right w:val="nil"/>
            </w:tcBorders>
            <w:shd w:val="clear" w:color="auto" w:fill="auto"/>
            <w:vAlign w:val="center"/>
            <w:hideMark/>
          </w:tcPr>
          <w:p w14:paraId="6AA4BAE8" w14:textId="77777777" w:rsidR="00630CD8" w:rsidRPr="00630CD8" w:rsidRDefault="00630CD8" w:rsidP="00630CD8">
            <w:pPr>
              <w:rPr>
                <w:noProof w:val="0"/>
                <w:color w:val="000000"/>
                <w:sz w:val="20"/>
                <w:szCs w:val="20"/>
              </w:rPr>
            </w:pPr>
            <w:r w:rsidRPr="00630CD8">
              <w:rPr>
                <w:noProof w:val="0"/>
                <w:color w:val="000000"/>
                <w:sz w:val="20"/>
                <w:szCs w:val="20"/>
              </w:rPr>
              <w:t>Porez na potrošnju alkoholnih i bezalkoholnih pića</w:t>
            </w:r>
          </w:p>
        </w:tc>
        <w:tc>
          <w:tcPr>
            <w:tcW w:w="1300" w:type="dxa"/>
            <w:tcBorders>
              <w:top w:val="nil"/>
              <w:left w:val="nil"/>
              <w:bottom w:val="nil"/>
              <w:right w:val="nil"/>
            </w:tcBorders>
            <w:shd w:val="clear" w:color="auto" w:fill="auto"/>
            <w:vAlign w:val="center"/>
            <w:hideMark/>
          </w:tcPr>
          <w:p w14:paraId="4CA3427A" w14:textId="77777777" w:rsidR="00630CD8" w:rsidRPr="00630CD8" w:rsidRDefault="00630CD8" w:rsidP="00630CD8">
            <w:pPr>
              <w:jc w:val="right"/>
              <w:rPr>
                <w:noProof w:val="0"/>
                <w:color w:val="000000"/>
                <w:sz w:val="20"/>
                <w:szCs w:val="20"/>
              </w:rPr>
            </w:pPr>
            <w:r w:rsidRPr="00630CD8">
              <w:rPr>
                <w:noProof w:val="0"/>
                <w:color w:val="000000"/>
                <w:sz w:val="20"/>
                <w:szCs w:val="20"/>
              </w:rPr>
              <w:t>934.907,91</w:t>
            </w:r>
          </w:p>
        </w:tc>
        <w:tc>
          <w:tcPr>
            <w:tcW w:w="1300" w:type="dxa"/>
            <w:tcBorders>
              <w:top w:val="nil"/>
              <w:left w:val="nil"/>
              <w:bottom w:val="nil"/>
              <w:right w:val="nil"/>
            </w:tcBorders>
            <w:shd w:val="clear" w:color="auto" w:fill="auto"/>
            <w:vAlign w:val="center"/>
            <w:hideMark/>
          </w:tcPr>
          <w:p w14:paraId="2E3A2740" w14:textId="77777777" w:rsidR="00630CD8" w:rsidRPr="00630CD8" w:rsidRDefault="00630CD8" w:rsidP="00630CD8">
            <w:pPr>
              <w:jc w:val="right"/>
              <w:rPr>
                <w:noProof w:val="0"/>
                <w:color w:val="000000"/>
                <w:sz w:val="20"/>
                <w:szCs w:val="20"/>
              </w:rPr>
            </w:pPr>
            <w:r w:rsidRPr="00630CD8">
              <w:rPr>
                <w:noProof w:val="0"/>
                <w:color w:val="000000"/>
                <w:sz w:val="20"/>
                <w:szCs w:val="20"/>
              </w:rPr>
              <w:t>386.033,10</w:t>
            </w:r>
          </w:p>
        </w:tc>
        <w:tc>
          <w:tcPr>
            <w:tcW w:w="720" w:type="dxa"/>
            <w:tcBorders>
              <w:top w:val="nil"/>
              <w:left w:val="nil"/>
              <w:bottom w:val="nil"/>
              <w:right w:val="nil"/>
            </w:tcBorders>
            <w:shd w:val="clear" w:color="auto" w:fill="auto"/>
            <w:vAlign w:val="center"/>
            <w:hideMark/>
          </w:tcPr>
          <w:p w14:paraId="08008F6E" w14:textId="77777777" w:rsidR="00630CD8" w:rsidRPr="00630CD8" w:rsidRDefault="00630CD8" w:rsidP="00630CD8">
            <w:pPr>
              <w:jc w:val="right"/>
              <w:rPr>
                <w:noProof w:val="0"/>
                <w:color w:val="000000"/>
                <w:sz w:val="20"/>
                <w:szCs w:val="20"/>
              </w:rPr>
            </w:pPr>
            <w:r w:rsidRPr="00630CD8">
              <w:rPr>
                <w:noProof w:val="0"/>
                <w:color w:val="000000"/>
                <w:sz w:val="20"/>
                <w:szCs w:val="20"/>
              </w:rPr>
              <w:t>41,29</w:t>
            </w:r>
          </w:p>
        </w:tc>
        <w:tc>
          <w:tcPr>
            <w:tcW w:w="820" w:type="dxa"/>
            <w:tcBorders>
              <w:top w:val="nil"/>
              <w:left w:val="nil"/>
              <w:bottom w:val="nil"/>
              <w:right w:val="nil"/>
            </w:tcBorders>
            <w:shd w:val="clear" w:color="auto" w:fill="auto"/>
            <w:vAlign w:val="center"/>
            <w:hideMark/>
          </w:tcPr>
          <w:p w14:paraId="188B25E3" w14:textId="77777777" w:rsidR="00630CD8" w:rsidRPr="00630CD8" w:rsidRDefault="00630CD8" w:rsidP="00630CD8">
            <w:pPr>
              <w:jc w:val="right"/>
              <w:rPr>
                <w:noProof w:val="0"/>
                <w:color w:val="000000"/>
                <w:sz w:val="20"/>
                <w:szCs w:val="20"/>
              </w:rPr>
            </w:pPr>
            <w:r w:rsidRPr="00630CD8">
              <w:rPr>
                <w:noProof w:val="0"/>
                <w:color w:val="000000"/>
                <w:sz w:val="20"/>
                <w:szCs w:val="20"/>
              </w:rPr>
              <w:t>5,99</w:t>
            </w:r>
          </w:p>
        </w:tc>
      </w:tr>
      <w:tr w:rsidR="00630CD8" w:rsidRPr="00630CD8" w14:paraId="71CBA30E" w14:textId="77777777" w:rsidTr="00630CD8">
        <w:trPr>
          <w:trHeight w:val="255"/>
          <w:jc w:val="center"/>
        </w:trPr>
        <w:tc>
          <w:tcPr>
            <w:tcW w:w="4780" w:type="dxa"/>
            <w:tcBorders>
              <w:top w:val="nil"/>
              <w:left w:val="nil"/>
              <w:bottom w:val="nil"/>
              <w:right w:val="nil"/>
            </w:tcBorders>
            <w:shd w:val="clear" w:color="auto" w:fill="auto"/>
            <w:vAlign w:val="center"/>
            <w:hideMark/>
          </w:tcPr>
          <w:p w14:paraId="05B64DC9" w14:textId="77777777" w:rsidR="00630CD8" w:rsidRPr="00630CD8" w:rsidRDefault="00630CD8" w:rsidP="00630CD8">
            <w:pPr>
              <w:rPr>
                <w:noProof w:val="0"/>
                <w:color w:val="000000"/>
                <w:sz w:val="20"/>
                <w:szCs w:val="20"/>
              </w:rPr>
            </w:pPr>
            <w:r w:rsidRPr="00630CD8">
              <w:rPr>
                <w:noProof w:val="0"/>
                <w:color w:val="000000"/>
                <w:sz w:val="20"/>
                <w:szCs w:val="20"/>
              </w:rPr>
              <w:t>Porez na tvrtku odnosno naziv tvrtke</w:t>
            </w:r>
          </w:p>
        </w:tc>
        <w:tc>
          <w:tcPr>
            <w:tcW w:w="1300" w:type="dxa"/>
            <w:tcBorders>
              <w:top w:val="nil"/>
              <w:left w:val="nil"/>
              <w:bottom w:val="nil"/>
              <w:right w:val="nil"/>
            </w:tcBorders>
            <w:shd w:val="clear" w:color="auto" w:fill="auto"/>
            <w:vAlign w:val="center"/>
            <w:hideMark/>
          </w:tcPr>
          <w:p w14:paraId="3DD2D11E" w14:textId="77777777" w:rsidR="00630CD8" w:rsidRPr="00630CD8" w:rsidRDefault="00630CD8" w:rsidP="00630CD8">
            <w:pPr>
              <w:jc w:val="right"/>
              <w:rPr>
                <w:noProof w:val="0"/>
                <w:color w:val="000000"/>
                <w:sz w:val="20"/>
                <w:szCs w:val="20"/>
              </w:rPr>
            </w:pPr>
            <w:r w:rsidRPr="00630CD8">
              <w:rPr>
                <w:noProof w:val="0"/>
                <w:color w:val="000000"/>
                <w:sz w:val="20"/>
                <w:szCs w:val="20"/>
              </w:rPr>
              <w:t>7.966,34</w:t>
            </w:r>
          </w:p>
        </w:tc>
        <w:tc>
          <w:tcPr>
            <w:tcW w:w="1300" w:type="dxa"/>
            <w:tcBorders>
              <w:top w:val="nil"/>
              <w:left w:val="nil"/>
              <w:bottom w:val="nil"/>
              <w:right w:val="nil"/>
            </w:tcBorders>
            <w:shd w:val="clear" w:color="auto" w:fill="auto"/>
            <w:vAlign w:val="center"/>
            <w:hideMark/>
          </w:tcPr>
          <w:p w14:paraId="5BAD2F1C" w14:textId="77777777" w:rsidR="00630CD8" w:rsidRPr="00630CD8" w:rsidRDefault="00630CD8" w:rsidP="00630CD8">
            <w:pPr>
              <w:jc w:val="right"/>
              <w:rPr>
                <w:noProof w:val="0"/>
                <w:color w:val="000000"/>
                <w:sz w:val="20"/>
                <w:szCs w:val="20"/>
              </w:rPr>
            </w:pPr>
            <w:r w:rsidRPr="00630CD8">
              <w:rPr>
                <w:noProof w:val="0"/>
                <w:color w:val="000000"/>
                <w:sz w:val="20"/>
                <w:szCs w:val="20"/>
              </w:rPr>
              <w:t>428,42</w:t>
            </w:r>
          </w:p>
        </w:tc>
        <w:tc>
          <w:tcPr>
            <w:tcW w:w="720" w:type="dxa"/>
            <w:tcBorders>
              <w:top w:val="nil"/>
              <w:left w:val="nil"/>
              <w:bottom w:val="nil"/>
              <w:right w:val="nil"/>
            </w:tcBorders>
            <w:shd w:val="clear" w:color="auto" w:fill="auto"/>
            <w:vAlign w:val="center"/>
            <w:hideMark/>
          </w:tcPr>
          <w:p w14:paraId="1DF51C64" w14:textId="77777777" w:rsidR="00630CD8" w:rsidRPr="00630CD8" w:rsidRDefault="00630CD8" w:rsidP="00630CD8">
            <w:pPr>
              <w:jc w:val="right"/>
              <w:rPr>
                <w:noProof w:val="0"/>
                <w:color w:val="000000"/>
                <w:sz w:val="20"/>
                <w:szCs w:val="20"/>
              </w:rPr>
            </w:pPr>
            <w:r w:rsidRPr="00630CD8">
              <w:rPr>
                <w:noProof w:val="0"/>
                <w:color w:val="000000"/>
                <w:sz w:val="20"/>
                <w:szCs w:val="20"/>
              </w:rPr>
              <w:t>5,38</w:t>
            </w:r>
          </w:p>
        </w:tc>
        <w:tc>
          <w:tcPr>
            <w:tcW w:w="820" w:type="dxa"/>
            <w:tcBorders>
              <w:top w:val="nil"/>
              <w:left w:val="nil"/>
              <w:bottom w:val="nil"/>
              <w:right w:val="nil"/>
            </w:tcBorders>
            <w:shd w:val="clear" w:color="auto" w:fill="auto"/>
            <w:vAlign w:val="center"/>
            <w:hideMark/>
          </w:tcPr>
          <w:p w14:paraId="5F4EEC49" w14:textId="77777777" w:rsidR="00630CD8" w:rsidRPr="00630CD8" w:rsidRDefault="00630CD8" w:rsidP="00630CD8">
            <w:pPr>
              <w:jc w:val="right"/>
              <w:rPr>
                <w:noProof w:val="0"/>
                <w:color w:val="000000"/>
                <w:sz w:val="20"/>
                <w:szCs w:val="20"/>
              </w:rPr>
            </w:pPr>
            <w:r w:rsidRPr="00630CD8">
              <w:rPr>
                <w:noProof w:val="0"/>
                <w:color w:val="000000"/>
                <w:sz w:val="20"/>
                <w:szCs w:val="20"/>
              </w:rPr>
              <w:t>0,01</w:t>
            </w:r>
          </w:p>
        </w:tc>
      </w:tr>
    </w:tbl>
    <w:p w14:paraId="1505F01C" w14:textId="2C3B3790" w:rsidR="00630CD8" w:rsidRPr="00630CD8" w:rsidRDefault="00630CD8" w:rsidP="00630CD8">
      <w:pPr>
        <w:spacing w:before="120" w:after="120"/>
        <w:jc w:val="center"/>
        <w:rPr>
          <w:sz w:val="16"/>
          <w:szCs w:val="16"/>
        </w:rPr>
      </w:pPr>
      <w:r>
        <w:rPr>
          <w:sz w:val="16"/>
          <w:szCs w:val="16"/>
        </w:rPr>
        <w:fldChar w:fldCharType="end"/>
      </w:r>
    </w:p>
    <w:p w14:paraId="74443998" w14:textId="77777777" w:rsidR="00AC4118" w:rsidRPr="00B25C6B" w:rsidRDefault="00AC4118" w:rsidP="00811377">
      <w:pPr>
        <w:pStyle w:val="Odlomakpopisa"/>
        <w:numPr>
          <w:ilvl w:val="3"/>
          <w:numId w:val="1"/>
        </w:numPr>
        <w:spacing w:before="240" w:after="120"/>
        <w:ind w:left="1418" w:hanging="851"/>
        <w:jc w:val="both"/>
        <w:rPr>
          <w:sz w:val="24"/>
          <w:szCs w:val="24"/>
          <w:lang w:val="hr-HR"/>
        </w:rPr>
      </w:pPr>
      <w:r w:rsidRPr="00B25C6B">
        <w:rPr>
          <w:sz w:val="24"/>
          <w:szCs w:val="24"/>
          <w:lang w:val="hr-HR"/>
        </w:rPr>
        <w:t xml:space="preserve">Pomoći iz inozemstva i od subjekata unutar </w:t>
      </w:r>
      <w:r w:rsidR="001A13AF" w:rsidRPr="00B25C6B">
        <w:rPr>
          <w:sz w:val="24"/>
          <w:szCs w:val="24"/>
          <w:lang w:val="hr-HR"/>
        </w:rPr>
        <w:t>općeg proračuna</w:t>
      </w:r>
    </w:p>
    <w:p w14:paraId="7862803D" w14:textId="093855F4" w:rsidR="00576863" w:rsidRDefault="001A13AF" w:rsidP="00805A64">
      <w:pPr>
        <w:spacing w:before="120" w:after="120"/>
        <w:ind w:firstLine="567"/>
        <w:jc w:val="both"/>
      </w:pPr>
      <w:r w:rsidRPr="00B25C6B">
        <w:t xml:space="preserve">Pomoći iz inozemstva i od subjekata unutar općeg proračuna </w:t>
      </w:r>
      <w:r w:rsidR="00E30118" w:rsidRPr="00B25C6B">
        <w:t xml:space="preserve">su </w:t>
      </w:r>
      <w:r w:rsidR="00576863" w:rsidRPr="00B25C6B">
        <w:t>ostvaren</w:t>
      </w:r>
      <w:r w:rsidRPr="00B25C6B">
        <w:t>e</w:t>
      </w:r>
      <w:r w:rsidR="00576863" w:rsidRPr="00B25C6B">
        <w:t xml:space="preserve"> su u iznosu od </w:t>
      </w:r>
      <w:r w:rsidR="00EF0356">
        <w:t>9.996.922,75</w:t>
      </w:r>
      <w:r w:rsidR="006C7F44" w:rsidRPr="00B25C6B">
        <w:t xml:space="preserve"> </w:t>
      </w:r>
      <w:r w:rsidR="00576863" w:rsidRPr="00B25C6B">
        <w:t xml:space="preserve">kn i čine </w:t>
      </w:r>
      <w:r w:rsidR="00A24CD6" w:rsidRPr="00B25C6B">
        <w:t>37,71</w:t>
      </w:r>
      <w:r w:rsidR="00576863" w:rsidRPr="00B25C6B">
        <w:t xml:space="preserve">% ukupno ostvarenih prihoda poslovanja ili </w:t>
      </w:r>
      <w:r w:rsidR="00A24CD6" w:rsidRPr="00B25C6B">
        <w:t>37,13</w:t>
      </w:r>
      <w:r w:rsidR="00576863" w:rsidRPr="00B25C6B">
        <w:t xml:space="preserve">% ukupno ostvarenih prihoda u izvještajnom razdoblju. </w:t>
      </w:r>
    </w:p>
    <w:p w14:paraId="5CFED161" w14:textId="77777777" w:rsidR="00EF0356" w:rsidRDefault="00EF0356" w:rsidP="008E4ABD">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"obrazl.PiR!R46C3:R63C11" \a \f 4 \h </w:instrText>
      </w:r>
      <w:r>
        <w:fldChar w:fldCharType="separate"/>
      </w:r>
    </w:p>
    <w:tbl>
      <w:tblPr>
        <w:tblW w:w="8920" w:type="dxa"/>
        <w:jc w:val="center"/>
        <w:tblLook w:val="04A0" w:firstRow="1" w:lastRow="0" w:firstColumn="1" w:lastColumn="0" w:noHBand="0" w:noVBand="1"/>
      </w:tblPr>
      <w:tblGrid>
        <w:gridCol w:w="4591"/>
        <w:gridCol w:w="1297"/>
        <w:gridCol w:w="1297"/>
        <w:gridCol w:w="916"/>
        <w:gridCol w:w="819"/>
      </w:tblGrid>
      <w:tr w:rsidR="00EF0356" w:rsidRPr="00EF0356" w14:paraId="1324804D" w14:textId="77777777" w:rsidTr="00EF0356">
        <w:trPr>
          <w:trHeight w:val="255"/>
          <w:jc w:val="center"/>
        </w:trPr>
        <w:tc>
          <w:tcPr>
            <w:tcW w:w="4773" w:type="dxa"/>
            <w:vMerge w:val="restart"/>
            <w:tcBorders>
              <w:top w:val="single" w:sz="4" w:space="0" w:color="auto"/>
              <w:left w:val="nil"/>
              <w:bottom w:val="single" w:sz="4" w:space="0" w:color="000000"/>
              <w:right w:val="nil"/>
            </w:tcBorders>
            <w:shd w:val="clear" w:color="auto" w:fill="auto"/>
            <w:vAlign w:val="center"/>
            <w:hideMark/>
          </w:tcPr>
          <w:p w14:paraId="7D6E6FE8" w14:textId="1C1B43A5" w:rsidR="00EF0356" w:rsidRPr="00EF0356" w:rsidRDefault="00EF0356" w:rsidP="00EF0356">
            <w:pPr>
              <w:jc w:val="center"/>
              <w:rPr>
                <w:noProof w:val="0"/>
                <w:sz w:val="20"/>
                <w:szCs w:val="20"/>
              </w:rPr>
            </w:pPr>
            <w:r w:rsidRPr="00EF0356">
              <w:rPr>
                <w:noProof w:val="0"/>
                <w:sz w:val="20"/>
                <w:szCs w:val="20"/>
              </w:rPr>
              <w:t>Opis</w:t>
            </w:r>
          </w:p>
        </w:tc>
        <w:tc>
          <w:tcPr>
            <w:tcW w:w="1299" w:type="dxa"/>
            <w:vMerge w:val="restart"/>
            <w:tcBorders>
              <w:top w:val="single" w:sz="4" w:space="0" w:color="auto"/>
              <w:left w:val="nil"/>
              <w:bottom w:val="single" w:sz="4" w:space="0" w:color="000000"/>
              <w:right w:val="nil"/>
            </w:tcBorders>
            <w:shd w:val="clear" w:color="auto" w:fill="auto"/>
            <w:vAlign w:val="center"/>
            <w:hideMark/>
          </w:tcPr>
          <w:p w14:paraId="10C80188" w14:textId="77777777" w:rsidR="00EF0356" w:rsidRPr="00EF0356" w:rsidRDefault="00EF0356" w:rsidP="00EF0356">
            <w:pPr>
              <w:jc w:val="center"/>
              <w:rPr>
                <w:noProof w:val="0"/>
                <w:sz w:val="20"/>
                <w:szCs w:val="20"/>
              </w:rPr>
            </w:pPr>
            <w:r w:rsidRPr="00EF0356">
              <w:rPr>
                <w:noProof w:val="0"/>
                <w:sz w:val="20"/>
                <w:szCs w:val="20"/>
              </w:rPr>
              <w:t>Izvršenje 2019.</w:t>
            </w:r>
          </w:p>
        </w:tc>
        <w:tc>
          <w:tcPr>
            <w:tcW w:w="1299" w:type="dxa"/>
            <w:vMerge w:val="restart"/>
            <w:tcBorders>
              <w:top w:val="single" w:sz="4" w:space="0" w:color="auto"/>
              <w:left w:val="nil"/>
              <w:bottom w:val="single" w:sz="4" w:space="0" w:color="000000"/>
              <w:right w:val="nil"/>
            </w:tcBorders>
            <w:shd w:val="clear" w:color="auto" w:fill="auto"/>
            <w:vAlign w:val="center"/>
            <w:hideMark/>
          </w:tcPr>
          <w:p w14:paraId="63EF87C2" w14:textId="77777777" w:rsidR="00EF0356" w:rsidRPr="00EF0356" w:rsidRDefault="00EF0356" w:rsidP="00EF0356">
            <w:pPr>
              <w:jc w:val="center"/>
              <w:rPr>
                <w:noProof w:val="0"/>
                <w:sz w:val="20"/>
                <w:szCs w:val="20"/>
              </w:rPr>
            </w:pPr>
            <w:r w:rsidRPr="00EF0356">
              <w:rPr>
                <w:noProof w:val="0"/>
                <w:sz w:val="20"/>
                <w:szCs w:val="20"/>
              </w:rPr>
              <w:t>Izvršenje 2020.</w:t>
            </w:r>
          </w:p>
        </w:tc>
        <w:tc>
          <w:tcPr>
            <w:tcW w:w="730" w:type="dxa"/>
            <w:tcBorders>
              <w:top w:val="single" w:sz="4" w:space="0" w:color="auto"/>
              <w:left w:val="nil"/>
              <w:bottom w:val="nil"/>
              <w:right w:val="nil"/>
            </w:tcBorders>
            <w:shd w:val="clear" w:color="auto" w:fill="auto"/>
            <w:vAlign w:val="center"/>
            <w:hideMark/>
          </w:tcPr>
          <w:p w14:paraId="77381702" w14:textId="77777777" w:rsidR="00EF0356" w:rsidRPr="00EF0356" w:rsidRDefault="00EF0356" w:rsidP="00EF0356">
            <w:pPr>
              <w:jc w:val="center"/>
              <w:rPr>
                <w:noProof w:val="0"/>
                <w:sz w:val="20"/>
                <w:szCs w:val="20"/>
              </w:rPr>
            </w:pPr>
            <w:r w:rsidRPr="00EF0356">
              <w:rPr>
                <w:noProof w:val="0"/>
                <w:sz w:val="20"/>
                <w:szCs w:val="20"/>
              </w:rPr>
              <w:t>Indeks</w:t>
            </w:r>
          </w:p>
        </w:tc>
        <w:tc>
          <w:tcPr>
            <w:tcW w:w="819" w:type="dxa"/>
            <w:tcBorders>
              <w:top w:val="single" w:sz="4" w:space="0" w:color="auto"/>
              <w:left w:val="nil"/>
              <w:bottom w:val="nil"/>
              <w:right w:val="nil"/>
            </w:tcBorders>
            <w:shd w:val="clear" w:color="auto" w:fill="auto"/>
            <w:vAlign w:val="center"/>
            <w:hideMark/>
          </w:tcPr>
          <w:p w14:paraId="3DD79965" w14:textId="77777777" w:rsidR="00EF0356" w:rsidRPr="00EF0356" w:rsidRDefault="00EF0356" w:rsidP="00EF0356">
            <w:pPr>
              <w:jc w:val="center"/>
              <w:rPr>
                <w:noProof w:val="0"/>
                <w:sz w:val="16"/>
                <w:szCs w:val="16"/>
              </w:rPr>
            </w:pPr>
            <w:r w:rsidRPr="00EF0356">
              <w:rPr>
                <w:noProof w:val="0"/>
                <w:sz w:val="16"/>
                <w:szCs w:val="16"/>
              </w:rPr>
              <w:t>struktura</w:t>
            </w:r>
          </w:p>
        </w:tc>
      </w:tr>
      <w:tr w:rsidR="00EF0356" w:rsidRPr="00EF0356" w14:paraId="2AF36B35" w14:textId="77777777" w:rsidTr="00EF0356">
        <w:trPr>
          <w:trHeight w:val="255"/>
          <w:jc w:val="center"/>
        </w:trPr>
        <w:tc>
          <w:tcPr>
            <w:tcW w:w="4773" w:type="dxa"/>
            <w:vMerge/>
            <w:tcBorders>
              <w:top w:val="single" w:sz="4" w:space="0" w:color="auto"/>
              <w:left w:val="nil"/>
              <w:bottom w:val="single" w:sz="4" w:space="0" w:color="000000"/>
              <w:right w:val="nil"/>
            </w:tcBorders>
            <w:vAlign w:val="center"/>
            <w:hideMark/>
          </w:tcPr>
          <w:p w14:paraId="7A5ABDD2" w14:textId="77777777" w:rsidR="00EF0356" w:rsidRPr="00EF0356" w:rsidRDefault="00EF0356" w:rsidP="00EF0356">
            <w:pPr>
              <w:rPr>
                <w:noProof w:val="0"/>
                <w:sz w:val="20"/>
                <w:szCs w:val="20"/>
              </w:rPr>
            </w:pPr>
          </w:p>
        </w:tc>
        <w:tc>
          <w:tcPr>
            <w:tcW w:w="1299" w:type="dxa"/>
            <w:vMerge/>
            <w:tcBorders>
              <w:top w:val="single" w:sz="4" w:space="0" w:color="auto"/>
              <w:left w:val="nil"/>
              <w:bottom w:val="single" w:sz="4" w:space="0" w:color="000000"/>
              <w:right w:val="nil"/>
            </w:tcBorders>
            <w:vAlign w:val="center"/>
            <w:hideMark/>
          </w:tcPr>
          <w:p w14:paraId="063115CE" w14:textId="77777777" w:rsidR="00EF0356" w:rsidRPr="00EF0356" w:rsidRDefault="00EF0356" w:rsidP="00EF0356">
            <w:pPr>
              <w:rPr>
                <w:noProof w:val="0"/>
                <w:sz w:val="20"/>
                <w:szCs w:val="20"/>
              </w:rPr>
            </w:pPr>
          </w:p>
        </w:tc>
        <w:tc>
          <w:tcPr>
            <w:tcW w:w="1299" w:type="dxa"/>
            <w:vMerge/>
            <w:tcBorders>
              <w:top w:val="single" w:sz="4" w:space="0" w:color="auto"/>
              <w:left w:val="nil"/>
              <w:bottom w:val="single" w:sz="4" w:space="0" w:color="000000"/>
              <w:right w:val="nil"/>
            </w:tcBorders>
            <w:vAlign w:val="center"/>
            <w:hideMark/>
          </w:tcPr>
          <w:p w14:paraId="241E44B2" w14:textId="77777777" w:rsidR="00EF0356" w:rsidRPr="00EF0356" w:rsidRDefault="00EF0356" w:rsidP="00EF0356">
            <w:pPr>
              <w:rPr>
                <w:noProof w:val="0"/>
                <w:sz w:val="20"/>
                <w:szCs w:val="20"/>
              </w:rPr>
            </w:pPr>
          </w:p>
        </w:tc>
        <w:tc>
          <w:tcPr>
            <w:tcW w:w="730" w:type="dxa"/>
            <w:tcBorders>
              <w:top w:val="nil"/>
              <w:left w:val="nil"/>
              <w:bottom w:val="single" w:sz="4" w:space="0" w:color="auto"/>
              <w:right w:val="nil"/>
            </w:tcBorders>
            <w:shd w:val="clear" w:color="auto" w:fill="auto"/>
            <w:noWrap/>
            <w:vAlign w:val="center"/>
            <w:hideMark/>
          </w:tcPr>
          <w:p w14:paraId="383E37BB" w14:textId="77777777" w:rsidR="00EF0356" w:rsidRPr="00EF0356" w:rsidRDefault="00EF0356" w:rsidP="00EF0356">
            <w:pPr>
              <w:jc w:val="center"/>
              <w:rPr>
                <w:noProof w:val="0"/>
                <w:sz w:val="16"/>
                <w:szCs w:val="16"/>
              </w:rPr>
            </w:pPr>
            <w:r w:rsidRPr="00EF0356">
              <w:rPr>
                <w:noProof w:val="0"/>
                <w:sz w:val="16"/>
                <w:szCs w:val="16"/>
              </w:rPr>
              <w:t>2020/'19</w:t>
            </w:r>
          </w:p>
        </w:tc>
        <w:tc>
          <w:tcPr>
            <w:tcW w:w="819" w:type="dxa"/>
            <w:tcBorders>
              <w:top w:val="nil"/>
              <w:left w:val="nil"/>
              <w:bottom w:val="single" w:sz="4" w:space="0" w:color="auto"/>
              <w:right w:val="nil"/>
            </w:tcBorders>
            <w:shd w:val="clear" w:color="auto" w:fill="auto"/>
            <w:noWrap/>
            <w:vAlign w:val="center"/>
            <w:hideMark/>
          </w:tcPr>
          <w:p w14:paraId="45ECDD52" w14:textId="77777777" w:rsidR="00EF0356" w:rsidRPr="00EF0356" w:rsidRDefault="00EF0356" w:rsidP="00EF0356">
            <w:pPr>
              <w:jc w:val="center"/>
              <w:rPr>
                <w:noProof w:val="0"/>
                <w:sz w:val="16"/>
                <w:szCs w:val="16"/>
              </w:rPr>
            </w:pPr>
            <w:r w:rsidRPr="00EF0356">
              <w:rPr>
                <w:noProof w:val="0"/>
                <w:sz w:val="16"/>
                <w:szCs w:val="16"/>
              </w:rPr>
              <w:t>2020 (%)</w:t>
            </w:r>
          </w:p>
        </w:tc>
      </w:tr>
      <w:tr w:rsidR="00EF0356" w:rsidRPr="00EF0356" w14:paraId="3EF63109" w14:textId="77777777" w:rsidTr="00EF0356">
        <w:trPr>
          <w:trHeight w:val="570"/>
          <w:jc w:val="center"/>
        </w:trPr>
        <w:tc>
          <w:tcPr>
            <w:tcW w:w="4773" w:type="dxa"/>
            <w:tcBorders>
              <w:top w:val="nil"/>
              <w:left w:val="nil"/>
              <w:bottom w:val="nil"/>
              <w:right w:val="nil"/>
            </w:tcBorders>
            <w:shd w:val="clear" w:color="auto" w:fill="auto"/>
            <w:vAlign w:val="center"/>
            <w:hideMark/>
          </w:tcPr>
          <w:p w14:paraId="5764909E" w14:textId="77777777" w:rsidR="00EF0356" w:rsidRPr="00EF0356" w:rsidRDefault="00EF0356" w:rsidP="00EF0356">
            <w:pPr>
              <w:rPr>
                <w:b/>
                <w:bCs/>
                <w:noProof w:val="0"/>
                <w:color w:val="000000"/>
                <w:sz w:val="20"/>
                <w:szCs w:val="20"/>
              </w:rPr>
            </w:pPr>
            <w:r w:rsidRPr="00EF0356">
              <w:rPr>
                <w:b/>
                <w:bCs/>
                <w:noProof w:val="0"/>
                <w:color w:val="000000"/>
                <w:sz w:val="20"/>
                <w:szCs w:val="20"/>
              </w:rPr>
              <w:t>POMOĆI IZ INOZEMSTVA I OD SUBJEKATA UNUTAR OPĆEG PRORAČUNA</w:t>
            </w:r>
          </w:p>
        </w:tc>
        <w:tc>
          <w:tcPr>
            <w:tcW w:w="1299" w:type="dxa"/>
            <w:tcBorders>
              <w:top w:val="nil"/>
              <w:left w:val="nil"/>
              <w:bottom w:val="nil"/>
              <w:right w:val="nil"/>
            </w:tcBorders>
            <w:shd w:val="clear" w:color="auto" w:fill="auto"/>
            <w:vAlign w:val="center"/>
            <w:hideMark/>
          </w:tcPr>
          <w:p w14:paraId="480CD85C"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3.450.530,48</w:t>
            </w:r>
          </w:p>
        </w:tc>
        <w:tc>
          <w:tcPr>
            <w:tcW w:w="1299" w:type="dxa"/>
            <w:tcBorders>
              <w:top w:val="nil"/>
              <w:left w:val="nil"/>
              <w:bottom w:val="nil"/>
              <w:right w:val="nil"/>
            </w:tcBorders>
            <w:shd w:val="clear" w:color="auto" w:fill="auto"/>
            <w:vAlign w:val="center"/>
            <w:hideMark/>
          </w:tcPr>
          <w:p w14:paraId="2FD52EE5"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9.996.922,75</w:t>
            </w:r>
          </w:p>
        </w:tc>
        <w:tc>
          <w:tcPr>
            <w:tcW w:w="730" w:type="dxa"/>
            <w:tcBorders>
              <w:top w:val="nil"/>
              <w:left w:val="nil"/>
              <w:bottom w:val="nil"/>
              <w:right w:val="nil"/>
            </w:tcBorders>
            <w:shd w:val="clear" w:color="auto" w:fill="auto"/>
            <w:vAlign w:val="center"/>
            <w:hideMark/>
          </w:tcPr>
          <w:p w14:paraId="2074C921"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289,72</w:t>
            </w:r>
          </w:p>
        </w:tc>
        <w:tc>
          <w:tcPr>
            <w:tcW w:w="819" w:type="dxa"/>
            <w:tcBorders>
              <w:top w:val="nil"/>
              <w:left w:val="nil"/>
              <w:bottom w:val="nil"/>
              <w:right w:val="nil"/>
            </w:tcBorders>
            <w:shd w:val="clear" w:color="auto" w:fill="auto"/>
            <w:vAlign w:val="center"/>
            <w:hideMark/>
          </w:tcPr>
          <w:p w14:paraId="3B54CAD5"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100,00</w:t>
            </w:r>
          </w:p>
        </w:tc>
      </w:tr>
      <w:tr w:rsidR="00EF0356" w:rsidRPr="00EF0356" w14:paraId="4D70C7F3" w14:textId="77777777" w:rsidTr="00EF0356">
        <w:trPr>
          <w:trHeight w:val="510"/>
          <w:jc w:val="center"/>
        </w:trPr>
        <w:tc>
          <w:tcPr>
            <w:tcW w:w="4773" w:type="dxa"/>
            <w:tcBorders>
              <w:top w:val="nil"/>
              <w:left w:val="nil"/>
              <w:bottom w:val="nil"/>
              <w:right w:val="nil"/>
            </w:tcBorders>
            <w:shd w:val="clear" w:color="auto" w:fill="auto"/>
            <w:vAlign w:val="center"/>
            <w:hideMark/>
          </w:tcPr>
          <w:p w14:paraId="05C3F014" w14:textId="77777777" w:rsidR="00EF0356" w:rsidRPr="00EF0356" w:rsidRDefault="00EF0356" w:rsidP="00EF0356">
            <w:pPr>
              <w:rPr>
                <w:b/>
                <w:bCs/>
                <w:noProof w:val="0"/>
                <w:color w:val="000000"/>
                <w:sz w:val="20"/>
                <w:szCs w:val="20"/>
              </w:rPr>
            </w:pPr>
            <w:r w:rsidRPr="00EF0356">
              <w:rPr>
                <w:b/>
                <w:bCs/>
                <w:noProof w:val="0"/>
                <w:color w:val="000000"/>
                <w:sz w:val="20"/>
                <w:szCs w:val="20"/>
              </w:rPr>
              <w:t>Pomoći od međunarodnih organizacija te institucija i tijela EU</w:t>
            </w:r>
          </w:p>
        </w:tc>
        <w:tc>
          <w:tcPr>
            <w:tcW w:w="1299" w:type="dxa"/>
            <w:tcBorders>
              <w:top w:val="nil"/>
              <w:left w:val="nil"/>
              <w:bottom w:val="nil"/>
              <w:right w:val="nil"/>
            </w:tcBorders>
            <w:shd w:val="clear" w:color="auto" w:fill="auto"/>
            <w:vAlign w:val="center"/>
            <w:hideMark/>
          </w:tcPr>
          <w:p w14:paraId="48DDDF85"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631.593,82</w:t>
            </w:r>
          </w:p>
        </w:tc>
        <w:tc>
          <w:tcPr>
            <w:tcW w:w="1299" w:type="dxa"/>
            <w:tcBorders>
              <w:top w:val="nil"/>
              <w:left w:val="nil"/>
              <w:bottom w:val="nil"/>
              <w:right w:val="nil"/>
            </w:tcBorders>
            <w:shd w:val="clear" w:color="auto" w:fill="auto"/>
            <w:vAlign w:val="center"/>
            <w:hideMark/>
          </w:tcPr>
          <w:p w14:paraId="02D4CA43"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218.178,14</w:t>
            </w:r>
          </w:p>
        </w:tc>
        <w:tc>
          <w:tcPr>
            <w:tcW w:w="730" w:type="dxa"/>
            <w:tcBorders>
              <w:top w:val="nil"/>
              <w:left w:val="nil"/>
              <w:bottom w:val="nil"/>
              <w:right w:val="nil"/>
            </w:tcBorders>
            <w:shd w:val="clear" w:color="auto" w:fill="auto"/>
            <w:vAlign w:val="center"/>
            <w:hideMark/>
          </w:tcPr>
          <w:p w14:paraId="386010C1"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34,54</w:t>
            </w:r>
          </w:p>
        </w:tc>
        <w:tc>
          <w:tcPr>
            <w:tcW w:w="819" w:type="dxa"/>
            <w:tcBorders>
              <w:top w:val="nil"/>
              <w:left w:val="nil"/>
              <w:bottom w:val="nil"/>
              <w:right w:val="nil"/>
            </w:tcBorders>
            <w:shd w:val="clear" w:color="auto" w:fill="auto"/>
            <w:vAlign w:val="center"/>
            <w:hideMark/>
          </w:tcPr>
          <w:p w14:paraId="586FA098"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2,18</w:t>
            </w:r>
          </w:p>
        </w:tc>
      </w:tr>
      <w:tr w:rsidR="00EF0356" w:rsidRPr="00EF0356" w14:paraId="583E711F" w14:textId="77777777" w:rsidTr="00EF0356">
        <w:trPr>
          <w:trHeight w:val="255"/>
          <w:jc w:val="center"/>
        </w:trPr>
        <w:tc>
          <w:tcPr>
            <w:tcW w:w="4773" w:type="dxa"/>
            <w:tcBorders>
              <w:top w:val="nil"/>
              <w:left w:val="nil"/>
              <w:bottom w:val="nil"/>
              <w:right w:val="nil"/>
            </w:tcBorders>
            <w:shd w:val="clear" w:color="auto" w:fill="auto"/>
            <w:vAlign w:val="center"/>
            <w:hideMark/>
          </w:tcPr>
          <w:p w14:paraId="7AB3A238" w14:textId="77777777" w:rsidR="00EF0356" w:rsidRPr="00EF0356" w:rsidRDefault="00EF0356" w:rsidP="00EF0356">
            <w:pPr>
              <w:rPr>
                <w:noProof w:val="0"/>
                <w:color w:val="000000"/>
                <w:sz w:val="20"/>
                <w:szCs w:val="20"/>
              </w:rPr>
            </w:pPr>
            <w:r w:rsidRPr="00EF0356">
              <w:rPr>
                <w:noProof w:val="0"/>
                <w:color w:val="000000"/>
                <w:sz w:val="20"/>
                <w:szCs w:val="20"/>
              </w:rPr>
              <w:t>Tekuće pomoći od institucija i tijela EU</w:t>
            </w:r>
          </w:p>
        </w:tc>
        <w:tc>
          <w:tcPr>
            <w:tcW w:w="1299" w:type="dxa"/>
            <w:tcBorders>
              <w:top w:val="nil"/>
              <w:left w:val="nil"/>
              <w:bottom w:val="nil"/>
              <w:right w:val="nil"/>
            </w:tcBorders>
            <w:shd w:val="clear" w:color="auto" w:fill="auto"/>
            <w:vAlign w:val="center"/>
            <w:hideMark/>
          </w:tcPr>
          <w:p w14:paraId="58634297" w14:textId="77777777" w:rsidR="00EF0356" w:rsidRPr="00EF0356" w:rsidRDefault="00EF0356" w:rsidP="00EF0356">
            <w:pPr>
              <w:jc w:val="right"/>
              <w:rPr>
                <w:noProof w:val="0"/>
                <w:color w:val="000000"/>
                <w:sz w:val="20"/>
                <w:szCs w:val="20"/>
              </w:rPr>
            </w:pPr>
            <w:r w:rsidRPr="00EF0356">
              <w:rPr>
                <w:noProof w:val="0"/>
                <w:color w:val="000000"/>
                <w:sz w:val="20"/>
                <w:szCs w:val="20"/>
              </w:rPr>
              <w:t>107.823,82</w:t>
            </w:r>
          </w:p>
        </w:tc>
        <w:tc>
          <w:tcPr>
            <w:tcW w:w="1299" w:type="dxa"/>
            <w:tcBorders>
              <w:top w:val="nil"/>
              <w:left w:val="nil"/>
              <w:bottom w:val="nil"/>
              <w:right w:val="nil"/>
            </w:tcBorders>
            <w:shd w:val="clear" w:color="auto" w:fill="auto"/>
            <w:vAlign w:val="center"/>
            <w:hideMark/>
          </w:tcPr>
          <w:p w14:paraId="72FE8B9F" w14:textId="77777777" w:rsidR="00EF0356" w:rsidRPr="00EF0356" w:rsidRDefault="00EF0356" w:rsidP="00EF0356">
            <w:pPr>
              <w:jc w:val="right"/>
              <w:rPr>
                <w:noProof w:val="0"/>
                <w:color w:val="000000"/>
                <w:sz w:val="20"/>
                <w:szCs w:val="20"/>
              </w:rPr>
            </w:pPr>
            <w:r w:rsidRPr="00EF0356">
              <w:rPr>
                <w:noProof w:val="0"/>
                <w:color w:val="000000"/>
                <w:sz w:val="20"/>
                <w:szCs w:val="20"/>
              </w:rPr>
              <w:t>195.313,14</w:t>
            </w:r>
          </w:p>
        </w:tc>
        <w:tc>
          <w:tcPr>
            <w:tcW w:w="730" w:type="dxa"/>
            <w:tcBorders>
              <w:top w:val="nil"/>
              <w:left w:val="nil"/>
              <w:bottom w:val="nil"/>
              <w:right w:val="nil"/>
            </w:tcBorders>
            <w:shd w:val="clear" w:color="auto" w:fill="auto"/>
            <w:vAlign w:val="center"/>
            <w:hideMark/>
          </w:tcPr>
          <w:p w14:paraId="2A3F3AC4" w14:textId="77777777" w:rsidR="00EF0356" w:rsidRPr="00EF0356" w:rsidRDefault="00EF0356" w:rsidP="00EF0356">
            <w:pPr>
              <w:jc w:val="right"/>
              <w:rPr>
                <w:noProof w:val="0"/>
                <w:color w:val="000000"/>
                <w:sz w:val="20"/>
                <w:szCs w:val="20"/>
              </w:rPr>
            </w:pPr>
            <w:r w:rsidRPr="00EF0356">
              <w:rPr>
                <w:noProof w:val="0"/>
                <w:color w:val="000000"/>
                <w:sz w:val="20"/>
                <w:szCs w:val="20"/>
              </w:rPr>
              <w:t>181,14</w:t>
            </w:r>
          </w:p>
        </w:tc>
        <w:tc>
          <w:tcPr>
            <w:tcW w:w="819" w:type="dxa"/>
            <w:tcBorders>
              <w:top w:val="nil"/>
              <w:left w:val="nil"/>
              <w:bottom w:val="nil"/>
              <w:right w:val="nil"/>
            </w:tcBorders>
            <w:shd w:val="clear" w:color="auto" w:fill="auto"/>
            <w:vAlign w:val="center"/>
            <w:hideMark/>
          </w:tcPr>
          <w:p w14:paraId="56BE292C" w14:textId="77777777" w:rsidR="00EF0356" w:rsidRPr="00EF0356" w:rsidRDefault="00EF0356" w:rsidP="00EF0356">
            <w:pPr>
              <w:jc w:val="right"/>
              <w:rPr>
                <w:noProof w:val="0"/>
                <w:color w:val="000000"/>
                <w:sz w:val="20"/>
                <w:szCs w:val="20"/>
              </w:rPr>
            </w:pPr>
            <w:r w:rsidRPr="00EF0356">
              <w:rPr>
                <w:noProof w:val="0"/>
                <w:color w:val="000000"/>
                <w:sz w:val="20"/>
                <w:szCs w:val="20"/>
              </w:rPr>
              <w:t>1,95</w:t>
            </w:r>
          </w:p>
        </w:tc>
      </w:tr>
      <w:tr w:rsidR="00EF0356" w:rsidRPr="00EF0356" w14:paraId="71876910" w14:textId="77777777" w:rsidTr="00EF0356">
        <w:trPr>
          <w:trHeight w:val="255"/>
          <w:jc w:val="center"/>
        </w:trPr>
        <w:tc>
          <w:tcPr>
            <w:tcW w:w="4773" w:type="dxa"/>
            <w:tcBorders>
              <w:top w:val="nil"/>
              <w:left w:val="nil"/>
              <w:bottom w:val="nil"/>
              <w:right w:val="nil"/>
            </w:tcBorders>
            <w:shd w:val="clear" w:color="auto" w:fill="auto"/>
            <w:vAlign w:val="center"/>
            <w:hideMark/>
          </w:tcPr>
          <w:p w14:paraId="6E86A0EE" w14:textId="77777777" w:rsidR="00EF0356" w:rsidRPr="00EF0356" w:rsidRDefault="00EF0356" w:rsidP="00EF0356">
            <w:pPr>
              <w:rPr>
                <w:noProof w:val="0"/>
                <w:color w:val="000000"/>
                <w:sz w:val="20"/>
                <w:szCs w:val="20"/>
              </w:rPr>
            </w:pPr>
            <w:r w:rsidRPr="00EF0356">
              <w:rPr>
                <w:noProof w:val="0"/>
                <w:color w:val="000000"/>
                <w:sz w:val="20"/>
                <w:szCs w:val="20"/>
              </w:rPr>
              <w:t>Kapitalne pomoći od institucija i tijela  EU</w:t>
            </w:r>
          </w:p>
        </w:tc>
        <w:tc>
          <w:tcPr>
            <w:tcW w:w="1299" w:type="dxa"/>
            <w:tcBorders>
              <w:top w:val="nil"/>
              <w:left w:val="nil"/>
              <w:bottom w:val="nil"/>
              <w:right w:val="nil"/>
            </w:tcBorders>
            <w:shd w:val="clear" w:color="auto" w:fill="auto"/>
            <w:vAlign w:val="center"/>
            <w:hideMark/>
          </w:tcPr>
          <w:p w14:paraId="3DD8AF2A" w14:textId="77777777" w:rsidR="00EF0356" w:rsidRPr="00EF0356" w:rsidRDefault="00EF0356" w:rsidP="00EF0356">
            <w:pPr>
              <w:jc w:val="right"/>
              <w:rPr>
                <w:noProof w:val="0"/>
                <w:color w:val="000000"/>
                <w:sz w:val="20"/>
                <w:szCs w:val="20"/>
              </w:rPr>
            </w:pPr>
            <w:r w:rsidRPr="00EF0356">
              <w:rPr>
                <w:noProof w:val="0"/>
                <w:color w:val="000000"/>
                <w:sz w:val="20"/>
                <w:szCs w:val="20"/>
              </w:rPr>
              <w:t>523.770,00</w:t>
            </w:r>
          </w:p>
        </w:tc>
        <w:tc>
          <w:tcPr>
            <w:tcW w:w="1299" w:type="dxa"/>
            <w:tcBorders>
              <w:top w:val="nil"/>
              <w:left w:val="nil"/>
              <w:bottom w:val="nil"/>
              <w:right w:val="nil"/>
            </w:tcBorders>
            <w:shd w:val="clear" w:color="auto" w:fill="auto"/>
            <w:vAlign w:val="center"/>
            <w:hideMark/>
          </w:tcPr>
          <w:p w14:paraId="3CC4BCE5" w14:textId="77777777" w:rsidR="00EF0356" w:rsidRPr="00EF0356" w:rsidRDefault="00EF0356" w:rsidP="00EF0356">
            <w:pPr>
              <w:jc w:val="right"/>
              <w:rPr>
                <w:noProof w:val="0"/>
                <w:color w:val="000000"/>
                <w:sz w:val="20"/>
                <w:szCs w:val="20"/>
              </w:rPr>
            </w:pPr>
            <w:r w:rsidRPr="00EF0356">
              <w:rPr>
                <w:noProof w:val="0"/>
                <w:color w:val="000000"/>
                <w:sz w:val="20"/>
                <w:szCs w:val="20"/>
              </w:rPr>
              <w:t>22.865,00</w:t>
            </w:r>
          </w:p>
        </w:tc>
        <w:tc>
          <w:tcPr>
            <w:tcW w:w="730" w:type="dxa"/>
            <w:tcBorders>
              <w:top w:val="nil"/>
              <w:left w:val="nil"/>
              <w:bottom w:val="nil"/>
              <w:right w:val="nil"/>
            </w:tcBorders>
            <w:shd w:val="clear" w:color="auto" w:fill="auto"/>
            <w:vAlign w:val="center"/>
            <w:hideMark/>
          </w:tcPr>
          <w:p w14:paraId="628F607A" w14:textId="77777777" w:rsidR="00EF0356" w:rsidRPr="00EF0356" w:rsidRDefault="00EF0356" w:rsidP="00EF0356">
            <w:pPr>
              <w:jc w:val="right"/>
              <w:rPr>
                <w:noProof w:val="0"/>
                <w:color w:val="000000"/>
                <w:sz w:val="20"/>
                <w:szCs w:val="20"/>
              </w:rPr>
            </w:pPr>
            <w:r w:rsidRPr="00EF0356">
              <w:rPr>
                <w:noProof w:val="0"/>
                <w:color w:val="000000"/>
                <w:sz w:val="20"/>
                <w:szCs w:val="20"/>
              </w:rPr>
              <w:t>4,37</w:t>
            </w:r>
          </w:p>
        </w:tc>
        <w:tc>
          <w:tcPr>
            <w:tcW w:w="819" w:type="dxa"/>
            <w:tcBorders>
              <w:top w:val="nil"/>
              <w:left w:val="nil"/>
              <w:bottom w:val="nil"/>
              <w:right w:val="nil"/>
            </w:tcBorders>
            <w:shd w:val="clear" w:color="auto" w:fill="auto"/>
            <w:vAlign w:val="center"/>
            <w:hideMark/>
          </w:tcPr>
          <w:p w14:paraId="31750682" w14:textId="77777777" w:rsidR="00EF0356" w:rsidRPr="00EF0356" w:rsidRDefault="00EF0356" w:rsidP="00EF0356">
            <w:pPr>
              <w:jc w:val="right"/>
              <w:rPr>
                <w:noProof w:val="0"/>
                <w:color w:val="000000"/>
                <w:sz w:val="20"/>
                <w:szCs w:val="20"/>
              </w:rPr>
            </w:pPr>
            <w:r w:rsidRPr="00EF0356">
              <w:rPr>
                <w:noProof w:val="0"/>
                <w:color w:val="000000"/>
                <w:sz w:val="20"/>
                <w:szCs w:val="20"/>
              </w:rPr>
              <w:t>0,23</w:t>
            </w:r>
          </w:p>
        </w:tc>
      </w:tr>
      <w:tr w:rsidR="00EF0356" w:rsidRPr="00EF0356" w14:paraId="352E56E2" w14:textId="77777777" w:rsidTr="00EF0356">
        <w:trPr>
          <w:trHeight w:val="255"/>
          <w:jc w:val="center"/>
        </w:trPr>
        <w:tc>
          <w:tcPr>
            <w:tcW w:w="4773" w:type="dxa"/>
            <w:tcBorders>
              <w:top w:val="nil"/>
              <w:left w:val="nil"/>
              <w:bottom w:val="nil"/>
              <w:right w:val="nil"/>
            </w:tcBorders>
            <w:shd w:val="clear" w:color="auto" w:fill="auto"/>
            <w:vAlign w:val="center"/>
            <w:hideMark/>
          </w:tcPr>
          <w:p w14:paraId="72D681B9" w14:textId="77777777" w:rsidR="00EF0356" w:rsidRPr="00EF0356" w:rsidRDefault="00EF0356" w:rsidP="00EF0356">
            <w:pPr>
              <w:rPr>
                <w:b/>
                <w:bCs/>
                <w:noProof w:val="0"/>
                <w:color w:val="000000"/>
                <w:sz w:val="20"/>
                <w:szCs w:val="20"/>
              </w:rPr>
            </w:pPr>
            <w:r w:rsidRPr="00EF0356">
              <w:rPr>
                <w:b/>
                <w:bCs/>
                <w:noProof w:val="0"/>
                <w:color w:val="000000"/>
                <w:sz w:val="20"/>
                <w:szCs w:val="20"/>
              </w:rPr>
              <w:t>Pomoći proračunu iz drugih proračuna</w:t>
            </w:r>
          </w:p>
        </w:tc>
        <w:tc>
          <w:tcPr>
            <w:tcW w:w="1299" w:type="dxa"/>
            <w:tcBorders>
              <w:top w:val="nil"/>
              <w:left w:val="nil"/>
              <w:bottom w:val="nil"/>
              <w:right w:val="nil"/>
            </w:tcBorders>
            <w:shd w:val="clear" w:color="auto" w:fill="auto"/>
            <w:vAlign w:val="center"/>
            <w:hideMark/>
          </w:tcPr>
          <w:p w14:paraId="2A3B7A3D"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665.396,25</w:t>
            </w:r>
          </w:p>
        </w:tc>
        <w:tc>
          <w:tcPr>
            <w:tcW w:w="1299" w:type="dxa"/>
            <w:tcBorders>
              <w:top w:val="nil"/>
              <w:left w:val="nil"/>
              <w:bottom w:val="nil"/>
              <w:right w:val="nil"/>
            </w:tcBorders>
            <w:shd w:val="clear" w:color="auto" w:fill="auto"/>
            <w:vAlign w:val="center"/>
            <w:hideMark/>
          </w:tcPr>
          <w:p w14:paraId="46CD3C85"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1.269.559,23</w:t>
            </w:r>
          </w:p>
        </w:tc>
        <w:tc>
          <w:tcPr>
            <w:tcW w:w="730" w:type="dxa"/>
            <w:tcBorders>
              <w:top w:val="nil"/>
              <w:left w:val="nil"/>
              <w:bottom w:val="nil"/>
              <w:right w:val="nil"/>
            </w:tcBorders>
            <w:shd w:val="clear" w:color="auto" w:fill="auto"/>
            <w:vAlign w:val="center"/>
            <w:hideMark/>
          </w:tcPr>
          <w:p w14:paraId="4A97834C"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190,80</w:t>
            </w:r>
          </w:p>
        </w:tc>
        <w:tc>
          <w:tcPr>
            <w:tcW w:w="819" w:type="dxa"/>
            <w:tcBorders>
              <w:top w:val="nil"/>
              <w:left w:val="nil"/>
              <w:bottom w:val="nil"/>
              <w:right w:val="nil"/>
            </w:tcBorders>
            <w:shd w:val="clear" w:color="auto" w:fill="auto"/>
            <w:vAlign w:val="center"/>
            <w:hideMark/>
          </w:tcPr>
          <w:p w14:paraId="3194D14D"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12,70</w:t>
            </w:r>
          </w:p>
        </w:tc>
      </w:tr>
      <w:tr w:rsidR="00EF0356" w:rsidRPr="00EF0356" w14:paraId="2CA2B912" w14:textId="77777777" w:rsidTr="00EF0356">
        <w:trPr>
          <w:trHeight w:val="255"/>
          <w:jc w:val="center"/>
        </w:trPr>
        <w:tc>
          <w:tcPr>
            <w:tcW w:w="4773" w:type="dxa"/>
            <w:tcBorders>
              <w:top w:val="nil"/>
              <w:left w:val="nil"/>
              <w:bottom w:val="nil"/>
              <w:right w:val="nil"/>
            </w:tcBorders>
            <w:shd w:val="clear" w:color="auto" w:fill="auto"/>
            <w:vAlign w:val="center"/>
            <w:hideMark/>
          </w:tcPr>
          <w:p w14:paraId="4DC7E2C2" w14:textId="77777777" w:rsidR="00EF0356" w:rsidRPr="00EF0356" w:rsidRDefault="00EF0356" w:rsidP="00EF0356">
            <w:pPr>
              <w:rPr>
                <w:noProof w:val="0"/>
                <w:color w:val="000000"/>
                <w:sz w:val="20"/>
                <w:szCs w:val="20"/>
              </w:rPr>
            </w:pPr>
            <w:r w:rsidRPr="00EF0356">
              <w:rPr>
                <w:noProof w:val="0"/>
                <w:color w:val="000000"/>
                <w:sz w:val="20"/>
                <w:szCs w:val="20"/>
              </w:rPr>
              <w:t xml:space="preserve">Pomoći iz državnog </w:t>
            </w:r>
            <w:proofErr w:type="spellStart"/>
            <w:r w:rsidRPr="00EF0356">
              <w:rPr>
                <w:noProof w:val="0"/>
                <w:color w:val="000000"/>
                <w:sz w:val="20"/>
                <w:szCs w:val="20"/>
              </w:rPr>
              <w:t>prorčauna</w:t>
            </w:r>
            <w:proofErr w:type="spellEnd"/>
          </w:p>
        </w:tc>
        <w:tc>
          <w:tcPr>
            <w:tcW w:w="1299" w:type="dxa"/>
            <w:tcBorders>
              <w:top w:val="nil"/>
              <w:left w:val="nil"/>
              <w:bottom w:val="nil"/>
              <w:right w:val="nil"/>
            </w:tcBorders>
            <w:shd w:val="clear" w:color="auto" w:fill="auto"/>
            <w:vAlign w:val="center"/>
            <w:hideMark/>
          </w:tcPr>
          <w:p w14:paraId="08531155" w14:textId="77777777" w:rsidR="00EF0356" w:rsidRPr="00EF0356" w:rsidRDefault="00EF0356" w:rsidP="00EF0356">
            <w:pPr>
              <w:jc w:val="right"/>
              <w:rPr>
                <w:noProof w:val="0"/>
                <w:color w:val="000000"/>
                <w:sz w:val="20"/>
                <w:szCs w:val="20"/>
              </w:rPr>
            </w:pPr>
            <w:r w:rsidRPr="00EF0356">
              <w:rPr>
                <w:noProof w:val="0"/>
                <w:color w:val="000000"/>
                <w:sz w:val="20"/>
                <w:szCs w:val="20"/>
              </w:rPr>
              <w:t>290.850,00</w:t>
            </w:r>
          </w:p>
        </w:tc>
        <w:tc>
          <w:tcPr>
            <w:tcW w:w="1299" w:type="dxa"/>
            <w:tcBorders>
              <w:top w:val="nil"/>
              <w:left w:val="nil"/>
              <w:bottom w:val="nil"/>
              <w:right w:val="nil"/>
            </w:tcBorders>
            <w:shd w:val="clear" w:color="auto" w:fill="auto"/>
            <w:vAlign w:val="center"/>
            <w:hideMark/>
          </w:tcPr>
          <w:p w14:paraId="75CCB015" w14:textId="77777777" w:rsidR="00EF0356" w:rsidRPr="00EF0356" w:rsidRDefault="00EF0356" w:rsidP="00EF0356">
            <w:pPr>
              <w:jc w:val="right"/>
              <w:rPr>
                <w:noProof w:val="0"/>
                <w:color w:val="000000"/>
                <w:sz w:val="20"/>
                <w:szCs w:val="20"/>
              </w:rPr>
            </w:pPr>
            <w:r w:rsidRPr="00EF0356">
              <w:rPr>
                <w:noProof w:val="0"/>
                <w:color w:val="000000"/>
                <w:sz w:val="20"/>
                <w:szCs w:val="20"/>
              </w:rPr>
              <w:t>933.706,97</w:t>
            </w:r>
          </w:p>
        </w:tc>
        <w:tc>
          <w:tcPr>
            <w:tcW w:w="730" w:type="dxa"/>
            <w:tcBorders>
              <w:top w:val="nil"/>
              <w:left w:val="nil"/>
              <w:bottom w:val="nil"/>
              <w:right w:val="nil"/>
            </w:tcBorders>
            <w:shd w:val="clear" w:color="auto" w:fill="auto"/>
            <w:vAlign w:val="center"/>
            <w:hideMark/>
          </w:tcPr>
          <w:p w14:paraId="488C1D66" w14:textId="77777777" w:rsidR="00EF0356" w:rsidRPr="00EF0356" w:rsidRDefault="00EF0356" w:rsidP="00EF0356">
            <w:pPr>
              <w:jc w:val="right"/>
              <w:rPr>
                <w:noProof w:val="0"/>
                <w:color w:val="000000"/>
                <w:sz w:val="20"/>
                <w:szCs w:val="20"/>
              </w:rPr>
            </w:pPr>
            <w:r w:rsidRPr="00EF0356">
              <w:rPr>
                <w:noProof w:val="0"/>
                <w:color w:val="000000"/>
                <w:sz w:val="20"/>
                <w:szCs w:val="20"/>
              </w:rPr>
              <w:t>321,03</w:t>
            </w:r>
          </w:p>
        </w:tc>
        <w:tc>
          <w:tcPr>
            <w:tcW w:w="819" w:type="dxa"/>
            <w:tcBorders>
              <w:top w:val="nil"/>
              <w:left w:val="nil"/>
              <w:bottom w:val="nil"/>
              <w:right w:val="nil"/>
            </w:tcBorders>
            <w:shd w:val="clear" w:color="auto" w:fill="auto"/>
            <w:vAlign w:val="center"/>
            <w:hideMark/>
          </w:tcPr>
          <w:p w14:paraId="4250B0FD" w14:textId="77777777" w:rsidR="00EF0356" w:rsidRPr="00EF0356" w:rsidRDefault="00EF0356" w:rsidP="00EF0356">
            <w:pPr>
              <w:jc w:val="right"/>
              <w:rPr>
                <w:noProof w:val="0"/>
                <w:color w:val="000000"/>
                <w:sz w:val="20"/>
                <w:szCs w:val="20"/>
              </w:rPr>
            </w:pPr>
            <w:r w:rsidRPr="00EF0356">
              <w:rPr>
                <w:noProof w:val="0"/>
                <w:color w:val="000000"/>
                <w:sz w:val="20"/>
                <w:szCs w:val="20"/>
              </w:rPr>
              <w:t>9,34</w:t>
            </w:r>
          </w:p>
        </w:tc>
      </w:tr>
      <w:tr w:rsidR="00EF0356" w:rsidRPr="00EF0356" w14:paraId="2D8A4ADB" w14:textId="77777777" w:rsidTr="00EF0356">
        <w:trPr>
          <w:trHeight w:val="255"/>
          <w:jc w:val="center"/>
        </w:trPr>
        <w:tc>
          <w:tcPr>
            <w:tcW w:w="4773" w:type="dxa"/>
            <w:tcBorders>
              <w:top w:val="nil"/>
              <w:left w:val="nil"/>
              <w:bottom w:val="nil"/>
              <w:right w:val="nil"/>
            </w:tcBorders>
            <w:shd w:val="clear" w:color="auto" w:fill="auto"/>
            <w:vAlign w:val="center"/>
            <w:hideMark/>
          </w:tcPr>
          <w:p w14:paraId="79A2B53D" w14:textId="77777777" w:rsidR="00EF0356" w:rsidRPr="00EF0356" w:rsidRDefault="00EF0356" w:rsidP="00EF0356">
            <w:pPr>
              <w:rPr>
                <w:noProof w:val="0"/>
                <w:color w:val="000000"/>
                <w:sz w:val="20"/>
                <w:szCs w:val="20"/>
              </w:rPr>
            </w:pPr>
            <w:r w:rsidRPr="00EF0356">
              <w:rPr>
                <w:noProof w:val="0"/>
                <w:color w:val="000000"/>
                <w:sz w:val="20"/>
                <w:szCs w:val="20"/>
              </w:rPr>
              <w:t>Pomoći iz županijskih proračuna</w:t>
            </w:r>
          </w:p>
        </w:tc>
        <w:tc>
          <w:tcPr>
            <w:tcW w:w="1299" w:type="dxa"/>
            <w:tcBorders>
              <w:top w:val="nil"/>
              <w:left w:val="nil"/>
              <w:bottom w:val="nil"/>
              <w:right w:val="nil"/>
            </w:tcBorders>
            <w:shd w:val="clear" w:color="auto" w:fill="auto"/>
            <w:vAlign w:val="center"/>
            <w:hideMark/>
          </w:tcPr>
          <w:p w14:paraId="720FCCDC" w14:textId="77777777" w:rsidR="00EF0356" w:rsidRPr="00EF0356" w:rsidRDefault="00EF0356" w:rsidP="00EF0356">
            <w:pPr>
              <w:jc w:val="right"/>
              <w:rPr>
                <w:noProof w:val="0"/>
                <w:color w:val="000000"/>
                <w:sz w:val="20"/>
                <w:szCs w:val="20"/>
              </w:rPr>
            </w:pPr>
            <w:r w:rsidRPr="00EF0356">
              <w:rPr>
                <w:noProof w:val="0"/>
                <w:color w:val="000000"/>
                <w:sz w:val="20"/>
                <w:szCs w:val="20"/>
              </w:rPr>
              <w:t>21.000,00</w:t>
            </w:r>
          </w:p>
        </w:tc>
        <w:tc>
          <w:tcPr>
            <w:tcW w:w="1299" w:type="dxa"/>
            <w:tcBorders>
              <w:top w:val="nil"/>
              <w:left w:val="nil"/>
              <w:bottom w:val="nil"/>
              <w:right w:val="nil"/>
            </w:tcBorders>
            <w:shd w:val="clear" w:color="auto" w:fill="auto"/>
            <w:vAlign w:val="center"/>
            <w:hideMark/>
          </w:tcPr>
          <w:p w14:paraId="6332FCBF" w14:textId="77777777" w:rsidR="00EF0356" w:rsidRPr="00EF0356" w:rsidRDefault="00EF0356" w:rsidP="00EF0356">
            <w:pPr>
              <w:jc w:val="right"/>
              <w:rPr>
                <w:noProof w:val="0"/>
                <w:color w:val="000000"/>
                <w:sz w:val="20"/>
                <w:szCs w:val="20"/>
              </w:rPr>
            </w:pPr>
            <w:r w:rsidRPr="00EF0356">
              <w:rPr>
                <w:noProof w:val="0"/>
                <w:color w:val="000000"/>
                <w:sz w:val="20"/>
                <w:szCs w:val="20"/>
              </w:rPr>
              <w:t>0,00</w:t>
            </w:r>
          </w:p>
        </w:tc>
        <w:tc>
          <w:tcPr>
            <w:tcW w:w="730" w:type="dxa"/>
            <w:tcBorders>
              <w:top w:val="nil"/>
              <w:left w:val="nil"/>
              <w:bottom w:val="nil"/>
              <w:right w:val="nil"/>
            </w:tcBorders>
            <w:shd w:val="clear" w:color="auto" w:fill="auto"/>
            <w:vAlign w:val="center"/>
            <w:hideMark/>
          </w:tcPr>
          <w:p w14:paraId="361709B9" w14:textId="77777777" w:rsidR="00EF0356" w:rsidRPr="00EF0356" w:rsidRDefault="00EF0356" w:rsidP="00EF0356">
            <w:pPr>
              <w:jc w:val="right"/>
              <w:rPr>
                <w:noProof w:val="0"/>
                <w:color w:val="000000"/>
                <w:sz w:val="20"/>
                <w:szCs w:val="20"/>
              </w:rPr>
            </w:pPr>
            <w:r w:rsidRPr="00EF0356">
              <w:rPr>
                <w:noProof w:val="0"/>
                <w:color w:val="000000"/>
                <w:sz w:val="20"/>
                <w:szCs w:val="20"/>
              </w:rPr>
              <w:t>0,00</w:t>
            </w:r>
          </w:p>
        </w:tc>
        <w:tc>
          <w:tcPr>
            <w:tcW w:w="819" w:type="dxa"/>
            <w:tcBorders>
              <w:top w:val="nil"/>
              <w:left w:val="nil"/>
              <w:bottom w:val="nil"/>
              <w:right w:val="nil"/>
            </w:tcBorders>
            <w:shd w:val="clear" w:color="auto" w:fill="auto"/>
            <w:vAlign w:val="center"/>
            <w:hideMark/>
          </w:tcPr>
          <w:p w14:paraId="2CDCCBFC" w14:textId="77777777" w:rsidR="00EF0356" w:rsidRPr="00EF0356" w:rsidRDefault="00EF0356" w:rsidP="00EF0356">
            <w:pPr>
              <w:jc w:val="right"/>
              <w:rPr>
                <w:noProof w:val="0"/>
                <w:color w:val="000000"/>
                <w:sz w:val="20"/>
                <w:szCs w:val="20"/>
              </w:rPr>
            </w:pPr>
            <w:r w:rsidRPr="00EF0356">
              <w:rPr>
                <w:noProof w:val="0"/>
                <w:color w:val="000000"/>
                <w:sz w:val="20"/>
                <w:szCs w:val="20"/>
              </w:rPr>
              <w:t>0,00</w:t>
            </w:r>
          </w:p>
        </w:tc>
      </w:tr>
      <w:tr w:rsidR="00EF0356" w:rsidRPr="00EF0356" w14:paraId="6BDDD9C5" w14:textId="77777777" w:rsidTr="00EF0356">
        <w:trPr>
          <w:trHeight w:val="255"/>
          <w:jc w:val="center"/>
        </w:trPr>
        <w:tc>
          <w:tcPr>
            <w:tcW w:w="4773" w:type="dxa"/>
            <w:tcBorders>
              <w:top w:val="nil"/>
              <w:left w:val="nil"/>
              <w:bottom w:val="nil"/>
              <w:right w:val="nil"/>
            </w:tcBorders>
            <w:shd w:val="clear" w:color="auto" w:fill="auto"/>
            <w:vAlign w:val="center"/>
            <w:hideMark/>
          </w:tcPr>
          <w:p w14:paraId="2D6671E7" w14:textId="77777777" w:rsidR="00EF0356" w:rsidRPr="00EF0356" w:rsidRDefault="00EF0356" w:rsidP="00EF0356">
            <w:pPr>
              <w:rPr>
                <w:noProof w:val="0"/>
                <w:color w:val="000000"/>
                <w:sz w:val="20"/>
                <w:szCs w:val="20"/>
              </w:rPr>
            </w:pPr>
            <w:r w:rsidRPr="00EF0356">
              <w:rPr>
                <w:noProof w:val="0"/>
                <w:color w:val="000000"/>
                <w:sz w:val="20"/>
                <w:szCs w:val="20"/>
              </w:rPr>
              <w:t>Pomoći iz općinskih proračuna</w:t>
            </w:r>
          </w:p>
        </w:tc>
        <w:tc>
          <w:tcPr>
            <w:tcW w:w="1299" w:type="dxa"/>
            <w:tcBorders>
              <w:top w:val="nil"/>
              <w:left w:val="nil"/>
              <w:bottom w:val="nil"/>
              <w:right w:val="nil"/>
            </w:tcBorders>
            <w:shd w:val="clear" w:color="auto" w:fill="auto"/>
            <w:vAlign w:val="center"/>
            <w:hideMark/>
          </w:tcPr>
          <w:p w14:paraId="4E2C6330" w14:textId="77777777" w:rsidR="00EF0356" w:rsidRPr="00EF0356" w:rsidRDefault="00EF0356" w:rsidP="00EF0356">
            <w:pPr>
              <w:jc w:val="right"/>
              <w:rPr>
                <w:noProof w:val="0"/>
                <w:color w:val="000000"/>
                <w:sz w:val="20"/>
                <w:szCs w:val="20"/>
              </w:rPr>
            </w:pPr>
            <w:r w:rsidRPr="00EF0356">
              <w:rPr>
                <w:noProof w:val="0"/>
                <w:color w:val="000000"/>
                <w:sz w:val="20"/>
                <w:szCs w:val="20"/>
              </w:rPr>
              <w:t>353.546,25</w:t>
            </w:r>
          </w:p>
        </w:tc>
        <w:tc>
          <w:tcPr>
            <w:tcW w:w="1299" w:type="dxa"/>
            <w:tcBorders>
              <w:top w:val="nil"/>
              <w:left w:val="nil"/>
              <w:bottom w:val="nil"/>
              <w:right w:val="nil"/>
            </w:tcBorders>
            <w:shd w:val="clear" w:color="auto" w:fill="auto"/>
            <w:vAlign w:val="center"/>
            <w:hideMark/>
          </w:tcPr>
          <w:p w14:paraId="17E61217" w14:textId="77777777" w:rsidR="00EF0356" w:rsidRPr="00EF0356" w:rsidRDefault="00EF0356" w:rsidP="00EF0356">
            <w:pPr>
              <w:jc w:val="right"/>
              <w:rPr>
                <w:noProof w:val="0"/>
                <w:color w:val="000000"/>
                <w:sz w:val="20"/>
                <w:szCs w:val="20"/>
              </w:rPr>
            </w:pPr>
            <w:r w:rsidRPr="00EF0356">
              <w:rPr>
                <w:noProof w:val="0"/>
                <w:color w:val="000000"/>
                <w:sz w:val="20"/>
                <w:szCs w:val="20"/>
              </w:rPr>
              <w:t>335.852,26</w:t>
            </w:r>
          </w:p>
        </w:tc>
        <w:tc>
          <w:tcPr>
            <w:tcW w:w="730" w:type="dxa"/>
            <w:tcBorders>
              <w:top w:val="nil"/>
              <w:left w:val="nil"/>
              <w:bottom w:val="nil"/>
              <w:right w:val="nil"/>
            </w:tcBorders>
            <w:shd w:val="clear" w:color="auto" w:fill="auto"/>
            <w:vAlign w:val="center"/>
            <w:hideMark/>
          </w:tcPr>
          <w:p w14:paraId="7050B42D" w14:textId="77777777" w:rsidR="00EF0356" w:rsidRPr="00EF0356" w:rsidRDefault="00EF0356" w:rsidP="00EF0356">
            <w:pPr>
              <w:jc w:val="right"/>
              <w:rPr>
                <w:noProof w:val="0"/>
                <w:color w:val="000000"/>
                <w:sz w:val="20"/>
                <w:szCs w:val="20"/>
              </w:rPr>
            </w:pPr>
            <w:r w:rsidRPr="00EF0356">
              <w:rPr>
                <w:noProof w:val="0"/>
                <w:color w:val="000000"/>
                <w:sz w:val="20"/>
                <w:szCs w:val="20"/>
              </w:rPr>
              <w:t>95,00</w:t>
            </w:r>
          </w:p>
        </w:tc>
        <w:tc>
          <w:tcPr>
            <w:tcW w:w="819" w:type="dxa"/>
            <w:tcBorders>
              <w:top w:val="nil"/>
              <w:left w:val="nil"/>
              <w:bottom w:val="nil"/>
              <w:right w:val="nil"/>
            </w:tcBorders>
            <w:shd w:val="clear" w:color="auto" w:fill="auto"/>
            <w:vAlign w:val="center"/>
            <w:hideMark/>
          </w:tcPr>
          <w:p w14:paraId="631D088C" w14:textId="77777777" w:rsidR="00EF0356" w:rsidRPr="00EF0356" w:rsidRDefault="00EF0356" w:rsidP="00EF0356">
            <w:pPr>
              <w:jc w:val="right"/>
              <w:rPr>
                <w:noProof w:val="0"/>
                <w:color w:val="000000"/>
                <w:sz w:val="20"/>
                <w:szCs w:val="20"/>
              </w:rPr>
            </w:pPr>
            <w:r w:rsidRPr="00EF0356">
              <w:rPr>
                <w:noProof w:val="0"/>
                <w:color w:val="000000"/>
                <w:sz w:val="20"/>
                <w:szCs w:val="20"/>
              </w:rPr>
              <w:t>3,36</w:t>
            </w:r>
          </w:p>
        </w:tc>
      </w:tr>
      <w:tr w:rsidR="00EF0356" w:rsidRPr="00EF0356" w14:paraId="237FD065" w14:textId="77777777" w:rsidTr="00EF0356">
        <w:trPr>
          <w:trHeight w:val="255"/>
          <w:jc w:val="center"/>
        </w:trPr>
        <w:tc>
          <w:tcPr>
            <w:tcW w:w="4773" w:type="dxa"/>
            <w:tcBorders>
              <w:top w:val="nil"/>
              <w:left w:val="nil"/>
              <w:bottom w:val="nil"/>
              <w:right w:val="nil"/>
            </w:tcBorders>
            <w:shd w:val="clear" w:color="auto" w:fill="auto"/>
            <w:vAlign w:val="center"/>
            <w:hideMark/>
          </w:tcPr>
          <w:p w14:paraId="38F83E86" w14:textId="77777777" w:rsidR="00EF0356" w:rsidRPr="00EF0356" w:rsidRDefault="00EF0356" w:rsidP="00EF0356">
            <w:pPr>
              <w:rPr>
                <w:b/>
                <w:bCs/>
                <w:noProof w:val="0"/>
                <w:color w:val="000000"/>
                <w:sz w:val="20"/>
                <w:szCs w:val="20"/>
              </w:rPr>
            </w:pPr>
            <w:r w:rsidRPr="00EF0356">
              <w:rPr>
                <w:b/>
                <w:bCs/>
                <w:noProof w:val="0"/>
                <w:color w:val="000000"/>
                <w:sz w:val="20"/>
                <w:szCs w:val="20"/>
              </w:rPr>
              <w:t>Pomoći od izvanproračunskih korisnika</w:t>
            </w:r>
          </w:p>
        </w:tc>
        <w:tc>
          <w:tcPr>
            <w:tcW w:w="1299" w:type="dxa"/>
            <w:tcBorders>
              <w:top w:val="nil"/>
              <w:left w:val="nil"/>
              <w:bottom w:val="nil"/>
              <w:right w:val="nil"/>
            </w:tcBorders>
            <w:shd w:val="clear" w:color="auto" w:fill="auto"/>
            <w:vAlign w:val="center"/>
            <w:hideMark/>
          </w:tcPr>
          <w:p w14:paraId="26835A25"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31.537,08</w:t>
            </w:r>
          </w:p>
        </w:tc>
        <w:tc>
          <w:tcPr>
            <w:tcW w:w="1299" w:type="dxa"/>
            <w:tcBorders>
              <w:top w:val="nil"/>
              <w:left w:val="nil"/>
              <w:bottom w:val="nil"/>
              <w:right w:val="nil"/>
            </w:tcBorders>
            <w:shd w:val="clear" w:color="auto" w:fill="auto"/>
            <w:vAlign w:val="center"/>
            <w:hideMark/>
          </w:tcPr>
          <w:p w14:paraId="18261184"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0,00</w:t>
            </w:r>
          </w:p>
        </w:tc>
        <w:tc>
          <w:tcPr>
            <w:tcW w:w="730" w:type="dxa"/>
            <w:tcBorders>
              <w:top w:val="nil"/>
              <w:left w:val="nil"/>
              <w:bottom w:val="nil"/>
              <w:right w:val="nil"/>
            </w:tcBorders>
            <w:shd w:val="clear" w:color="auto" w:fill="auto"/>
            <w:vAlign w:val="center"/>
            <w:hideMark/>
          </w:tcPr>
          <w:p w14:paraId="077AA0CA"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0,00</w:t>
            </w:r>
          </w:p>
        </w:tc>
        <w:tc>
          <w:tcPr>
            <w:tcW w:w="819" w:type="dxa"/>
            <w:tcBorders>
              <w:top w:val="nil"/>
              <w:left w:val="nil"/>
              <w:bottom w:val="nil"/>
              <w:right w:val="nil"/>
            </w:tcBorders>
            <w:shd w:val="clear" w:color="auto" w:fill="auto"/>
            <w:vAlign w:val="center"/>
            <w:hideMark/>
          </w:tcPr>
          <w:p w14:paraId="067722D4"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0,00</w:t>
            </w:r>
          </w:p>
        </w:tc>
      </w:tr>
      <w:tr w:rsidR="00EF0356" w:rsidRPr="00EF0356" w14:paraId="4ED2426D" w14:textId="77777777" w:rsidTr="00EF0356">
        <w:trPr>
          <w:trHeight w:val="255"/>
          <w:jc w:val="center"/>
        </w:trPr>
        <w:tc>
          <w:tcPr>
            <w:tcW w:w="4773" w:type="dxa"/>
            <w:tcBorders>
              <w:top w:val="nil"/>
              <w:left w:val="nil"/>
              <w:bottom w:val="nil"/>
              <w:right w:val="nil"/>
            </w:tcBorders>
            <w:shd w:val="clear" w:color="auto" w:fill="auto"/>
            <w:vAlign w:val="center"/>
            <w:hideMark/>
          </w:tcPr>
          <w:p w14:paraId="796A8110" w14:textId="77777777" w:rsidR="00EF0356" w:rsidRPr="00EF0356" w:rsidRDefault="00EF0356" w:rsidP="00EF0356">
            <w:pPr>
              <w:rPr>
                <w:noProof w:val="0"/>
                <w:color w:val="000000"/>
                <w:sz w:val="20"/>
                <w:szCs w:val="20"/>
              </w:rPr>
            </w:pPr>
            <w:r w:rsidRPr="00EF0356">
              <w:rPr>
                <w:noProof w:val="0"/>
                <w:color w:val="000000"/>
                <w:sz w:val="20"/>
                <w:szCs w:val="20"/>
              </w:rPr>
              <w:t>Tekuće pomoći od izvanproračunskih korisnika</w:t>
            </w:r>
          </w:p>
        </w:tc>
        <w:tc>
          <w:tcPr>
            <w:tcW w:w="1299" w:type="dxa"/>
            <w:tcBorders>
              <w:top w:val="nil"/>
              <w:left w:val="nil"/>
              <w:bottom w:val="nil"/>
              <w:right w:val="nil"/>
            </w:tcBorders>
            <w:shd w:val="clear" w:color="auto" w:fill="auto"/>
            <w:vAlign w:val="center"/>
            <w:hideMark/>
          </w:tcPr>
          <w:p w14:paraId="05E642DE" w14:textId="77777777" w:rsidR="00EF0356" w:rsidRPr="00EF0356" w:rsidRDefault="00EF0356" w:rsidP="00EF0356">
            <w:pPr>
              <w:jc w:val="right"/>
              <w:rPr>
                <w:noProof w:val="0"/>
                <w:color w:val="000000"/>
                <w:sz w:val="20"/>
                <w:szCs w:val="20"/>
              </w:rPr>
            </w:pPr>
            <w:r w:rsidRPr="00EF0356">
              <w:rPr>
                <w:noProof w:val="0"/>
                <w:color w:val="000000"/>
                <w:sz w:val="20"/>
                <w:szCs w:val="20"/>
              </w:rPr>
              <w:t>14.060,88</w:t>
            </w:r>
          </w:p>
        </w:tc>
        <w:tc>
          <w:tcPr>
            <w:tcW w:w="1299" w:type="dxa"/>
            <w:tcBorders>
              <w:top w:val="nil"/>
              <w:left w:val="nil"/>
              <w:bottom w:val="nil"/>
              <w:right w:val="nil"/>
            </w:tcBorders>
            <w:shd w:val="clear" w:color="auto" w:fill="auto"/>
            <w:vAlign w:val="center"/>
            <w:hideMark/>
          </w:tcPr>
          <w:p w14:paraId="6DA00275" w14:textId="77777777" w:rsidR="00EF0356" w:rsidRPr="00EF0356" w:rsidRDefault="00EF0356" w:rsidP="00EF0356">
            <w:pPr>
              <w:jc w:val="right"/>
              <w:rPr>
                <w:noProof w:val="0"/>
                <w:color w:val="000000"/>
                <w:sz w:val="20"/>
                <w:szCs w:val="20"/>
              </w:rPr>
            </w:pPr>
            <w:r w:rsidRPr="00EF0356">
              <w:rPr>
                <w:noProof w:val="0"/>
                <w:color w:val="000000"/>
                <w:sz w:val="20"/>
                <w:szCs w:val="20"/>
              </w:rPr>
              <w:t>0,00</w:t>
            </w:r>
          </w:p>
        </w:tc>
        <w:tc>
          <w:tcPr>
            <w:tcW w:w="730" w:type="dxa"/>
            <w:tcBorders>
              <w:top w:val="nil"/>
              <w:left w:val="nil"/>
              <w:bottom w:val="nil"/>
              <w:right w:val="nil"/>
            </w:tcBorders>
            <w:shd w:val="clear" w:color="auto" w:fill="auto"/>
            <w:vAlign w:val="center"/>
            <w:hideMark/>
          </w:tcPr>
          <w:p w14:paraId="2E8B2B1B" w14:textId="77777777" w:rsidR="00EF0356" w:rsidRPr="00EF0356" w:rsidRDefault="00EF0356" w:rsidP="00EF0356">
            <w:pPr>
              <w:jc w:val="right"/>
              <w:rPr>
                <w:noProof w:val="0"/>
                <w:color w:val="000000"/>
                <w:sz w:val="20"/>
                <w:szCs w:val="20"/>
              </w:rPr>
            </w:pPr>
            <w:r w:rsidRPr="00EF0356">
              <w:rPr>
                <w:noProof w:val="0"/>
                <w:color w:val="000000"/>
                <w:sz w:val="20"/>
                <w:szCs w:val="20"/>
              </w:rPr>
              <w:t>0,00</w:t>
            </w:r>
          </w:p>
        </w:tc>
        <w:tc>
          <w:tcPr>
            <w:tcW w:w="819" w:type="dxa"/>
            <w:tcBorders>
              <w:top w:val="nil"/>
              <w:left w:val="nil"/>
              <w:bottom w:val="nil"/>
              <w:right w:val="nil"/>
            </w:tcBorders>
            <w:shd w:val="clear" w:color="auto" w:fill="auto"/>
            <w:vAlign w:val="center"/>
            <w:hideMark/>
          </w:tcPr>
          <w:p w14:paraId="2C01742A" w14:textId="77777777" w:rsidR="00EF0356" w:rsidRPr="00EF0356" w:rsidRDefault="00EF0356" w:rsidP="00EF0356">
            <w:pPr>
              <w:jc w:val="right"/>
              <w:rPr>
                <w:noProof w:val="0"/>
                <w:color w:val="000000"/>
                <w:sz w:val="20"/>
                <w:szCs w:val="20"/>
              </w:rPr>
            </w:pPr>
            <w:r w:rsidRPr="00EF0356">
              <w:rPr>
                <w:noProof w:val="0"/>
                <w:color w:val="000000"/>
                <w:sz w:val="20"/>
                <w:szCs w:val="20"/>
              </w:rPr>
              <w:t>0,00</w:t>
            </w:r>
          </w:p>
        </w:tc>
      </w:tr>
      <w:tr w:rsidR="00EF0356" w:rsidRPr="00EF0356" w14:paraId="558C6DAE" w14:textId="77777777" w:rsidTr="00EF0356">
        <w:trPr>
          <w:trHeight w:val="255"/>
          <w:jc w:val="center"/>
        </w:trPr>
        <w:tc>
          <w:tcPr>
            <w:tcW w:w="4773" w:type="dxa"/>
            <w:tcBorders>
              <w:top w:val="nil"/>
              <w:left w:val="nil"/>
              <w:bottom w:val="nil"/>
              <w:right w:val="nil"/>
            </w:tcBorders>
            <w:shd w:val="clear" w:color="auto" w:fill="auto"/>
            <w:vAlign w:val="center"/>
            <w:hideMark/>
          </w:tcPr>
          <w:p w14:paraId="734B4143" w14:textId="77777777" w:rsidR="00EF0356" w:rsidRPr="00EF0356" w:rsidRDefault="00EF0356" w:rsidP="00EF0356">
            <w:pPr>
              <w:rPr>
                <w:noProof w:val="0"/>
                <w:color w:val="000000"/>
                <w:sz w:val="20"/>
                <w:szCs w:val="20"/>
              </w:rPr>
            </w:pPr>
            <w:r w:rsidRPr="00EF0356">
              <w:rPr>
                <w:noProof w:val="0"/>
                <w:color w:val="000000"/>
                <w:sz w:val="20"/>
                <w:szCs w:val="20"/>
              </w:rPr>
              <w:t>Kapitalne pomoći od izvanproračunskih korisnika</w:t>
            </w:r>
          </w:p>
        </w:tc>
        <w:tc>
          <w:tcPr>
            <w:tcW w:w="1299" w:type="dxa"/>
            <w:tcBorders>
              <w:top w:val="nil"/>
              <w:left w:val="nil"/>
              <w:bottom w:val="nil"/>
              <w:right w:val="nil"/>
            </w:tcBorders>
            <w:shd w:val="clear" w:color="auto" w:fill="auto"/>
            <w:vAlign w:val="center"/>
            <w:hideMark/>
          </w:tcPr>
          <w:p w14:paraId="2913963C" w14:textId="77777777" w:rsidR="00EF0356" w:rsidRPr="00EF0356" w:rsidRDefault="00EF0356" w:rsidP="00EF0356">
            <w:pPr>
              <w:jc w:val="right"/>
              <w:rPr>
                <w:noProof w:val="0"/>
                <w:color w:val="000000"/>
                <w:sz w:val="20"/>
                <w:szCs w:val="20"/>
              </w:rPr>
            </w:pPr>
            <w:r w:rsidRPr="00EF0356">
              <w:rPr>
                <w:noProof w:val="0"/>
                <w:color w:val="000000"/>
                <w:sz w:val="20"/>
                <w:szCs w:val="20"/>
              </w:rPr>
              <w:t>17.476,20</w:t>
            </w:r>
          </w:p>
        </w:tc>
        <w:tc>
          <w:tcPr>
            <w:tcW w:w="1299" w:type="dxa"/>
            <w:tcBorders>
              <w:top w:val="nil"/>
              <w:left w:val="nil"/>
              <w:bottom w:val="nil"/>
              <w:right w:val="nil"/>
            </w:tcBorders>
            <w:shd w:val="clear" w:color="auto" w:fill="auto"/>
            <w:vAlign w:val="center"/>
            <w:hideMark/>
          </w:tcPr>
          <w:p w14:paraId="6F774F0A" w14:textId="77777777" w:rsidR="00EF0356" w:rsidRPr="00EF0356" w:rsidRDefault="00EF0356" w:rsidP="00EF0356">
            <w:pPr>
              <w:jc w:val="right"/>
              <w:rPr>
                <w:noProof w:val="0"/>
                <w:color w:val="000000"/>
                <w:sz w:val="20"/>
                <w:szCs w:val="20"/>
              </w:rPr>
            </w:pPr>
            <w:r w:rsidRPr="00EF0356">
              <w:rPr>
                <w:noProof w:val="0"/>
                <w:color w:val="000000"/>
                <w:sz w:val="20"/>
                <w:szCs w:val="20"/>
              </w:rPr>
              <w:t>0,00</w:t>
            </w:r>
          </w:p>
        </w:tc>
        <w:tc>
          <w:tcPr>
            <w:tcW w:w="730" w:type="dxa"/>
            <w:tcBorders>
              <w:top w:val="nil"/>
              <w:left w:val="nil"/>
              <w:bottom w:val="nil"/>
              <w:right w:val="nil"/>
            </w:tcBorders>
            <w:shd w:val="clear" w:color="auto" w:fill="auto"/>
            <w:vAlign w:val="center"/>
            <w:hideMark/>
          </w:tcPr>
          <w:p w14:paraId="4F202B44" w14:textId="77777777" w:rsidR="00EF0356" w:rsidRPr="00EF0356" w:rsidRDefault="00EF0356" w:rsidP="00EF0356">
            <w:pPr>
              <w:jc w:val="right"/>
              <w:rPr>
                <w:noProof w:val="0"/>
                <w:color w:val="000000"/>
                <w:sz w:val="20"/>
                <w:szCs w:val="20"/>
              </w:rPr>
            </w:pPr>
            <w:r w:rsidRPr="00EF0356">
              <w:rPr>
                <w:noProof w:val="0"/>
                <w:color w:val="000000"/>
                <w:sz w:val="20"/>
                <w:szCs w:val="20"/>
              </w:rPr>
              <w:t>0,00</w:t>
            </w:r>
          </w:p>
        </w:tc>
        <w:tc>
          <w:tcPr>
            <w:tcW w:w="819" w:type="dxa"/>
            <w:tcBorders>
              <w:top w:val="nil"/>
              <w:left w:val="nil"/>
              <w:bottom w:val="nil"/>
              <w:right w:val="nil"/>
            </w:tcBorders>
            <w:shd w:val="clear" w:color="auto" w:fill="auto"/>
            <w:vAlign w:val="center"/>
            <w:hideMark/>
          </w:tcPr>
          <w:p w14:paraId="2028BAA1" w14:textId="77777777" w:rsidR="00EF0356" w:rsidRPr="00EF0356" w:rsidRDefault="00EF0356" w:rsidP="00EF0356">
            <w:pPr>
              <w:jc w:val="right"/>
              <w:rPr>
                <w:noProof w:val="0"/>
                <w:color w:val="000000"/>
                <w:sz w:val="20"/>
                <w:szCs w:val="20"/>
              </w:rPr>
            </w:pPr>
            <w:r w:rsidRPr="00EF0356">
              <w:rPr>
                <w:noProof w:val="0"/>
                <w:color w:val="000000"/>
                <w:sz w:val="20"/>
                <w:szCs w:val="20"/>
              </w:rPr>
              <w:t>0,00</w:t>
            </w:r>
          </w:p>
        </w:tc>
      </w:tr>
      <w:tr w:rsidR="00EF0356" w:rsidRPr="00EF0356" w14:paraId="5A54672B" w14:textId="77777777" w:rsidTr="00EF0356">
        <w:trPr>
          <w:trHeight w:val="255"/>
          <w:jc w:val="center"/>
        </w:trPr>
        <w:tc>
          <w:tcPr>
            <w:tcW w:w="4773" w:type="dxa"/>
            <w:tcBorders>
              <w:top w:val="nil"/>
              <w:left w:val="nil"/>
              <w:bottom w:val="nil"/>
              <w:right w:val="nil"/>
            </w:tcBorders>
            <w:shd w:val="clear" w:color="auto" w:fill="auto"/>
            <w:vAlign w:val="center"/>
            <w:hideMark/>
          </w:tcPr>
          <w:p w14:paraId="07589916" w14:textId="77777777" w:rsidR="00EF0356" w:rsidRPr="00EF0356" w:rsidRDefault="00EF0356" w:rsidP="00EF0356">
            <w:pPr>
              <w:rPr>
                <w:b/>
                <w:bCs/>
                <w:noProof w:val="0"/>
                <w:color w:val="000000"/>
                <w:sz w:val="20"/>
                <w:szCs w:val="20"/>
              </w:rPr>
            </w:pPr>
            <w:r w:rsidRPr="00EF0356">
              <w:rPr>
                <w:b/>
                <w:bCs/>
                <w:noProof w:val="0"/>
                <w:color w:val="000000"/>
                <w:sz w:val="20"/>
                <w:szCs w:val="20"/>
              </w:rPr>
              <w:t xml:space="preserve">Pomoći izravnanja za decentralizirane funkcije                                                      </w:t>
            </w:r>
          </w:p>
        </w:tc>
        <w:tc>
          <w:tcPr>
            <w:tcW w:w="1299" w:type="dxa"/>
            <w:tcBorders>
              <w:top w:val="nil"/>
              <w:left w:val="nil"/>
              <w:bottom w:val="nil"/>
              <w:right w:val="nil"/>
            </w:tcBorders>
            <w:shd w:val="clear" w:color="auto" w:fill="auto"/>
            <w:vAlign w:val="center"/>
            <w:hideMark/>
          </w:tcPr>
          <w:p w14:paraId="6CF5918B"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338.040,00</w:t>
            </w:r>
          </w:p>
        </w:tc>
        <w:tc>
          <w:tcPr>
            <w:tcW w:w="1299" w:type="dxa"/>
            <w:tcBorders>
              <w:top w:val="nil"/>
              <w:left w:val="nil"/>
              <w:bottom w:val="nil"/>
              <w:right w:val="nil"/>
            </w:tcBorders>
            <w:shd w:val="clear" w:color="auto" w:fill="auto"/>
            <w:vAlign w:val="center"/>
            <w:hideMark/>
          </w:tcPr>
          <w:p w14:paraId="23DD7650"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392.850,00</w:t>
            </w:r>
          </w:p>
        </w:tc>
        <w:tc>
          <w:tcPr>
            <w:tcW w:w="730" w:type="dxa"/>
            <w:tcBorders>
              <w:top w:val="nil"/>
              <w:left w:val="nil"/>
              <w:bottom w:val="nil"/>
              <w:right w:val="nil"/>
            </w:tcBorders>
            <w:shd w:val="clear" w:color="auto" w:fill="auto"/>
            <w:vAlign w:val="center"/>
            <w:hideMark/>
          </w:tcPr>
          <w:p w14:paraId="02109570"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116,21</w:t>
            </w:r>
          </w:p>
        </w:tc>
        <w:tc>
          <w:tcPr>
            <w:tcW w:w="819" w:type="dxa"/>
            <w:tcBorders>
              <w:top w:val="nil"/>
              <w:left w:val="nil"/>
              <w:bottom w:val="nil"/>
              <w:right w:val="nil"/>
            </w:tcBorders>
            <w:shd w:val="clear" w:color="auto" w:fill="auto"/>
            <w:vAlign w:val="center"/>
            <w:hideMark/>
          </w:tcPr>
          <w:p w14:paraId="514189E8"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3,93</w:t>
            </w:r>
          </w:p>
        </w:tc>
      </w:tr>
      <w:tr w:rsidR="00EF0356" w:rsidRPr="00EF0356" w14:paraId="11504B4D" w14:textId="77777777" w:rsidTr="00EF0356">
        <w:trPr>
          <w:trHeight w:val="510"/>
          <w:jc w:val="center"/>
        </w:trPr>
        <w:tc>
          <w:tcPr>
            <w:tcW w:w="4773" w:type="dxa"/>
            <w:tcBorders>
              <w:top w:val="nil"/>
              <w:left w:val="nil"/>
              <w:bottom w:val="nil"/>
              <w:right w:val="nil"/>
            </w:tcBorders>
            <w:shd w:val="clear" w:color="auto" w:fill="auto"/>
            <w:vAlign w:val="center"/>
            <w:hideMark/>
          </w:tcPr>
          <w:p w14:paraId="7306BDF3" w14:textId="77777777" w:rsidR="00EF0356" w:rsidRPr="00EF0356" w:rsidRDefault="00EF0356" w:rsidP="00EF0356">
            <w:pPr>
              <w:rPr>
                <w:b/>
                <w:bCs/>
                <w:noProof w:val="0"/>
                <w:color w:val="000000"/>
                <w:sz w:val="20"/>
                <w:szCs w:val="20"/>
              </w:rPr>
            </w:pPr>
            <w:r w:rsidRPr="00EF0356">
              <w:rPr>
                <w:b/>
                <w:bCs/>
                <w:noProof w:val="0"/>
                <w:color w:val="000000"/>
                <w:sz w:val="20"/>
                <w:szCs w:val="20"/>
              </w:rPr>
              <w:t>Pomoći proračunskim korisnicima iz proračuna koji im nije nadležan</w:t>
            </w:r>
          </w:p>
        </w:tc>
        <w:tc>
          <w:tcPr>
            <w:tcW w:w="1299" w:type="dxa"/>
            <w:tcBorders>
              <w:top w:val="nil"/>
              <w:left w:val="nil"/>
              <w:bottom w:val="nil"/>
              <w:right w:val="nil"/>
            </w:tcBorders>
            <w:shd w:val="clear" w:color="auto" w:fill="auto"/>
            <w:vAlign w:val="center"/>
            <w:hideMark/>
          </w:tcPr>
          <w:p w14:paraId="64B2119B"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1.268.868,62</w:t>
            </w:r>
          </w:p>
        </w:tc>
        <w:tc>
          <w:tcPr>
            <w:tcW w:w="1299" w:type="dxa"/>
            <w:tcBorders>
              <w:top w:val="nil"/>
              <w:left w:val="nil"/>
              <w:bottom w:val="nil"/>
              <w:right w:val="nil"/>
            </w:tcBorders>
            <w:shd w:val="clear" w:color="auto" w:fill="auto"/>
            <w:vAlign w:val="center"/>
            <w:hideMark/>
          </w:tcPr>
          <w:p w14:paraId="1E5A4ABE"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1.245.018,00</w:t>
            </w:r>
          </w:p>
        </w:tc>
        <w:tc>
          <w:tcPr>
            <w:tcW w:w="730" w:type="dxa"/>
            <w:tcBorders>
              <w:top w:val="nil"/>
              <w:left w:val="nil"/>
              <w:bottom w:val="nil"/>
              <w:right w:val="nil"/>
            </w:tcBorders>
            <w:shd w:val="clear" w:color="auto" w:fill="auto"/>
            <w:vAlign w:val="center"/>
            <w:hideMark/>
          </w:tcPr>
          <w:p w14:paraId="08F20FED"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98,12</w:t>
            </w:r>
          </w:p>
        </w:tc>
        <w:tc>
          <w:tcPr>
            <w:tcW w:w="819" w:type="dxa"/>
            <w:tcBorders>
              <w:top w:val="nil"/>
              <w:left w:val="nil"/>
              <w:bottom w:val="nil"/>
              <w:right w:val="nil"/>
            </w:tcBorders>
            <w:shd w:val="clear" w:color="auto" w:fill="auto"/>
            <w:vAlign w:val="center"/>
            <w:hideMark/>
          </w:tcPr>
          <w:p w14:paraId="4959B3B7"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12,45</w:t>
            </w:r>
          </w:p>
        </w:tc>
      </w:tr>
      <w:tr w:rsidR="00EF0356" w:rsidRPr="00EF0356" w14:paraId="23E6F116" w14:textId="77777777" w:rsidTr="00EF0356">
        <w:trPr>
          <w:trHeight w:val="255"/>
          <w:jc w:val="center"/>
        </w:trPr>
        <w:tc>
          <w:tcPr>
            <w:tcW w:w="4773" w:type="dxa"/>
            <w:tcBorders>
              <w:top w:val="nil"/>
              <w:left w:val="nil"/>
              <w:bottom w:val="nil"/>
              <w:right w:val="nil"/>
            </w:tcBorders>
            <w:shd w:val="clear" w:color="auto" w:fill="auto"/>
            <w:vAlign w:val="center"/>
            <w:hideMark/>
          </w:tcPr>
          <w:p w14:paraId="506577F4" w14:textId="77777777" w:rsidR="00EF0356" w:rsidRPr="00EF0356" w:rsidRDefault="00EF0356" w:rsidP="00EF0356">
            <w:pPr>
              <w:rPr>
                <w:b/>
                <w:bCs/>
                <w:noProof w:val="0"/>
                <w:color w:val="000000"/>
                <w:sz w:val="20"/>
                <w:szCs w:val="20"/>
              </w:rPr>
            </w:pPr>
            <w:r w:rsidRPr="00EF0356">
              <w:rPr>
                <w:b/>
                <w:bCs/>
                <w:noProof w:val="0"/>
                <w:color w:val="000000"/>
                <w:sz w:val="20"/>
                <w:szCs w:val="20"/>
              </w:rPr>
              <w:t>Pomoći temeljem prijenosa EU sredstava</w:t>
            </w:r>
          </w:p>
        </w:tc>
        <w:tc>
          <w:tcPr>
            <w:tcW w:w="1299" w:type="dxa"/>
            <w:tcBorders>
              <w:top w:val="nil"/>
              <w:left w:val="nil"/>
              <w:bottom w:val="nil"/>
              <w:right w:val="nil"/>
            </w:tcBorders>
            <w:shd w:val="clear" w:color="auto" w:fill="auto"/>
            <w:vAlign w:val="center"/>
            <w:hideMark/>
          </w:tcPr>
          <w:p w14:paraId="5FB7A135"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515.094,71</w:t>
            </w:r>
          </w:p>
        </w:tc>
        <w:tc>
          <w:tcPr>
            <w:tcW w:w="1299" w:type="dxa"/>
            <w:tcBorders>
              <w:top w:val="nil"/>
              <w:left w:val="nil"/>
              <w:bottom w:val="nil"/>
              <w:right w:val="nil"/>
            </w:tcBorders>
            <w:shd w:val="clear" w:color="auto" w:fill="auto"/>
            <w:vAlign w:val="center"/>
            <w:hideMark/>
          </w:tcPr>
          <w:p w14:paraId="22B058BB"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6.871.317,38</w:t>
            </w:r>
          </w:p>
        </w:tc>
        <w:tc>
          <w:tcPr>
            <w:tcW w:w="730" w:type="dxa"/>
            <w:tcBorders>
              <w:top w:val="nil"/>
              <w:left w:val="nil"/>
              <w:bottom w:val="nil"/>
              <w:right w:val="nil"/>
            </w:tcBorders>
            <w:shd w:val="clear" w:color="auto" w:fill="auto"/>
            <w:vAlign w:val="center"/>
            <w:hideMark/>
          </w:tcPr>
          <w:p w14:paraId="6248B5AE" w14:textId="77777777" w:rsidR="00EF0356" w:rsidRPr="00EF0356" w:rsidRDefault="00EF0356" w:rsidP="00EF0356">
            <w:pPr>
              <w:jc w:val="right"/>
              <w:rPr>
                <w:b/>
                <w:bCs/>
                <w:noProof w:val="0"/>
                <w:color w:val="000000"/>
                <w:sz w:val="16"/>
                <w:szCs w:val="16"/>
              </w:rPr>
            </w:pPr>
            <w:r w:rsidRPr="00EF0356">
              <w:rPr>
                <w:b/>
                <w:bCs/>
                <w:noProof w:val="0"/>
                <w:color w:val="000000"/>
                <w:sz w:val="16"/>
                <w:szCs w:val="16"/>
              </w:rPr>
              <w:t>1.333,99</w:t>
            </w:r>
          </w:p>
        </w:tc>
        <w:tc>
          <w:tcPr>
            <w:tcW w:w="819" w:type="dxa"/>
            <w:tcBorders>
              <w:top w:val="nil"/>
              <w:left w:val="nil"/>
              <w:bottom w:val="nil"/>
              <w:right w:val="nil"/>
            </w:tcBorders>
            <w:shd w:val="clear" w:color="auto" w:fill="auto"/>
            <w:vAlign w:val="center"/>
            <w:hideMark/>
          </w:tcPr>
          <w:p w14:paraId="1A6EB373" w14:textId="77777777" w:rsidR="00EF0356" w:rsidRPr="00EF0356" w:rsidRDefault="00EF0356" w:rsidP="00EF0356">
            <w:pPr>
              <w:jc w:val="right"/>
              <w:rPr>
                <w:b/>
                <w:bCs/>
                <w:noProof w:val="0"/>
                <w:color w:val="000000"/>
                <w:sz w:val="20"/>
                <w:szCs w:val="20"/>
              </w:rPr>
            </w:pPr>
            <w:r w:rsidRPr="00EF0356">
              <w:rPr>
                <w:b/>
                <w:bCs/>
                <w:noProof w:val="0"/>
                <w:color w:val="000000"/>
                <w:sz w:val="20"/>
                <w:szCs w:val="20"/>
              </w:rPr>
              <w:t>68,73</w:t>
            </w:r>
          </w:p>
        </w:tc>
      </w:tr>
      <w:tr w:rsidR="00EF0356" w:rsidRPr="00EF0356" w14:paraId="64A319EF" w14:textId="77777777" w:rsidTr="00EF0356">
        <w:trPr>
          <w:trHeight w:val="255"/>
          <w:jc w:val="center"/>
        </w:trPr>
        <w:tc>
          <w:tcPr>
            <w:tcW w:w="4773" w:type="dxa"/>
            <w:tcBorders>
              <w:top w:val="nil"/>
              <w:left w:val="nil"/>
              <w:bottom w:val="nil"/>
              <w:right w:val="nil"/>
            </w:tcBorders>
            <w:shd w:val="clear" w:color="auto" w:fill="auto"/>
            <w:vAlign w:val="center"/>
            <w:hideMark/>
          </w:tcPr>
          <w:p w14:paraId="6DBB9635" w14:textId="77777777" w:rsidR="00EF0356" w:rsidRPr="00EF0356" w:rsidRDefault="00EF0356" w:rsidP="00EF0356">
            <w:pPr>
              <w:rPr>
                <w:noProof w:val="0"/>
                <w:color w:val="000000"/>
                <w:sz w:val="20"/>
                <w:szCs w:val="20"/>
              </w:rPr>
            </w:pPr>
            <w:r w:rsidRPr="00EF0356">
              <w:rPr>
                <w:noProof w:val="0"/>
                <w:color w:val="000000"/>
                <w:sz w:val="20"/>
                <w:szCs w:val="20"/>
              </w:rPr>
              <w:t>Tekuće pomoći temeljem prijenosa EU sredstava</w:t>
            </w:r>
          </w:p>
        </w:tc>
        <w:tc>
          <w:tcPr>
            <w:tcW w:w="1299" w:type="dxa"/>
            <w:tcBorders>
              <w:top w:val="nil"/>
              <w:left w:val="nil"/>
              <w:bottom w:val="nil"/>
              <w:right w:val="nil"/>
            </w:tcBorders>
            <w:shd w:val="clear" w:color="auto" w:fill="auto"/>
            <w:vAlign w:val="center"/>
            <w:hideMark/>
          </w:tcPr>
          <w:p w14:paraId="507E5874" w14:textId="77777777" w:rsidR="00EF0356" w:rsidRPr="00EF0356" w:rsidRDefault="00EF0356" w:rsidP="00EF0356">
            <w:pPr>
              <w:jc w:val="right"/>
              <w:rPr>
                <w:noProof w:val="0"/>
                <w:color w:val="000000"/>
                <w:sz w:val="20"/>
                <w:szCs w:val="20"/>
              </w:rPr>
            </w:pPr>
            <w:r w:rsidRPr="00EF0356">
              <w:rPr>
                <w:noProof w:val="0"/>
                <w:color w:val="000000"/>
                <w:sz w:val="20"/>
                <w:szCs w:val="20"/>
              </w:rPr>
              <w:t>392.497,06</w:t>
            </w:r>
          </w:p>
        </w:tc>
        <w:tc>
          <w:tcPr>
            <w:tcW w:w="1299" w:type="dxa"/>
            <w:tcBorders>
              <w:top w:val="nil"/>
              <w:left w:val="nil"/>
              <w:bottom w:val="nil"/>
              <w:right w:val="nil"/>
            </w:tcBorders>
            <w:shd w:val="clear" w:color="auto" w:fill="auto"/>
            <w:vAlign w:val="center"/>
            <w:hideMark/>
          </w:tcPr>
          <w:p w14:paraId="1A1434E2" w14:textId="77777777" w:rsidR="00EF0356" w:rsidRPr="00EF0356" w:rsidRDefault="00EF0356" w:rsidP="00EF0356">
            <w:pPr>
              <w:jc w:val="right"/>
              <w:rPr>
                <w:noProof w:val="0"/>
                <w:color w:val="000000"/>
                <w:sz w:val="20"/>
                <w:szCs w:val="20"/>
              </w:rPr>
            </w:pPr>
            <w:r w:rsidRPr="00EF0356">
              <w:rPr>
                <w:noProof w:val="0"/>
                <w:color w:val="000000"/>
                <w:sz w:val="20"/>
                <w:szCs w:val="20"/>
              </w:rPr>
              <w:t>494.093,77</w:t>
            </w:r>
          </w:p>
        </w:tc>
        <w:tc>
          <w:tcPr>
            <w:tcW w:w="730" w:type="dxa"/>
            <w:tcBorders>
              <w:top w:val="nil"/>
              <w:left w:val="nil"/>
              <w:bottom w:val="nil"/>
              <w:right w:val="nil"/>
            </w:tcBorders>
            <w:shd w:val="clear" w:color="auto" w:fill="auto"/>
            <w:vAlign w:val="center"/>
            <w:hideMark/>
          </w:tcPr>
          <w:p w14:paraId="143D744E" w14:textId="77777777" w:rsidR="00EF0356" w:rsidRPr="00EF0356" w:rsidRDefault="00EF0356" w:rsidP="00EF0356">
            <w:pPr>
              <w:jc w:val="right"/>
              <w:rPr>
                <w:noProof w:val="0"/>
                <w:color w:val="000000"/>
                <w:sz w:val="20"/>
                <w:szCs w:val="20"/>
              </w:rPr>
            </w:pPr>
            <w:r w:rsidRPr="00EF0356">
              <w:rPr>
                <w:noProof w:val="0"/>
                <w:color w:val="000000"/>
                <w:sz w:val="20"/>
                <w:szCs w:val="20"/>
              </w:rPr>
              <w:t>125,88</w:t>
            </w:r>
          </w:p>
        </w:tc>
        <w:tc>
          <w:tcPr>
            <w:tcW w:w="819" w:type="dxa"/>
            <w:tcBorders>
              <w:top w:val="nil"/>
              <w:left w:val="nil"/>
              <w:bottom w:val="nil"/>
              <w:right w:val="nil"/>
            </w:tcBorders>
            <w:shd w:val="clear" w:color="auto" w:fill="auto"/>
            <w:vAlign w:val="center"/>
            <w:hideMark/>
          </w:tcPr>
          <w:p w14:paraId="14A3A2A4" w14:textId="77777777" w:rsidR="00EF0356" w:rsidRPr="00EF0356" w:rsidRDefault="00EF0356" w:rsidP="00EF0356">
            <w:pPr>
              <w:jc w:val="right"/>
              <w:rPr>
                <w:noProof w:val="0"/>
                <w:color w:val="000000"/>
                <w:sz w:val="20"/>
                <w:szCs w:val="20"/>
              </w:rPr>
            </w:pPr>
            <w:r w:rsidRPr="00EF0356">
              <w:rPr>
                <w:noProof w:val="0"/>
                <w:color w:val="000000"/>
                <w:sz w:val="20"/>
                <w:szCs w:val="20"/>
              </w:rPr>
              <w:t>4,94</w:t>
            </w:r>
          </w:p>
        </w:tc>
      </w:tr>
      <w:tr w:rsidR="00EF0356" w:rsidRPr="00EF0356" w14:paraId="322F5404" w14:textId="77777777" w:rsidTr="00EF0356">
        <w:trPr>
          <w:trHeight w:val="255"/>
          <w:jc w:val="center"/>
        </w:trPr>
        <w:tc>
          <w:tcPr>
            <w:tcW w:w="4773" w:type="dxa"/>
            <w:tcBorders>
              <w:top w:val="nil"/>
              <w:left w:val="nil"/>
              <w:bottom w:val="nil"/>
              <w:right w:val="nil"/>
            </w:tcBorders>
            <w:shd w:val="clear" w:color="auto" w:fill="auto"/>
            <w:vAlign w:val="center"/>
            <w:hideMark/>
          </w:tcPr>
          <w:p w14:paraId="6026D40B" w14:textId="77777777" w:rsidR="00EF0356" w:rsidRPr="00EF0356" w:rsidRDefault="00EF0356" w:rsidP="00EF0356">
            <w:pPr>
              <w:rPr>
                <w:noProof w:val="0"/>
                <w:color w:val="000000"/>
                <w:sz w:val="20"/>
                <w:szCs w:val="20"/>
              </w:rPr>
            </w:pPr>
            <w:r w:rsidRPr="00EF0356">
              <w:rPr>
                <w:noProof w:val="0"/>
                <w:color w:val="000000"/>
                <w:sz w:val="20"/>
                <w:szCs w:val="20"/>
              </w:rPr>
              <w:t>Kapitalne pomoći temeljem prijenosa EU sredstava</w:t>
            </w:r>
          </w:p>
        </w:tc>
        <w:tc>
          <w:tcPr>
            <w:tcW w:w="1299" w:type="dxa"/>
            <w:tcBorders>
              <w:top w:val="nil"/>
              <w:left w:val="nil"/>
              <w:bottom w:val="nil"/>
              <w:right w:val="nil"/>
            </w:tcBorders>
            <w:shd w:val="clear" w:color="auto" w:fill="auto"/>
            <w:vAlign w:val="center"/>
            <w:hideMark/>
          </w:tcPr>
          <w:p w14:paraId="4CA18B41" w14:textId="77777777" w:rsidR="00EF0356" w:rsidRPr="00EF0356" w:rsidRDefault="00EF0356" w:rsidP="00EF0356">
            <w:pPr>
              <w:jc w:val="right"/>
              <w:rPr>
                <w:noProof w:val="0"/>
                <w:color w:val="000000"/>
                <w:sz w:val="20"/>
                <w:szCs w:val="20"/>
              </w:rPr>
            </w:pPr>
            <w:r w:rsidRPr="00EF0356">
              <w:rPr>
                <w:noProof w:val="0"/>
                <w:color w:val="000000"/>
                <w:sz w:val="20"/>
                <w:szCs w:val="20"/>
              </w:rPr>
              <w:t>122.597,65</w:t>
            </w:r>
          </w:p>
        </w:tc>
        <w:tc>
          <w:tcPr>
            <w:tcW w:w="1299" w:type="dxa"/>
            <w:tcBorders>
              <w:top w:val="nil"/>
              <w:left w:val="nil"/>
              <w:bottom w:val="nil"/>
              <w:right w:val="nil"/>
            </w:tcBorders>
            <w:shd w:val="clear" w:color="auto" w:fill="auto"/>
            <w:vAlign w:val="center"/>
            <w:hideMark/>
          </w:tcPr>
          <w:p w14:paraId="6C680D9C" w14:textId="77777777" w:rsidR="00EF0356" w:rsidRPr="00EF0356" w:rsidRDefault="00EF0356" w:rsidP="00EF0356">
            <w:pPr>
              <w:jc w:val="right"/>
              <w:rPr>
                <w:noProof w:val="0"/>
                <w:color w:val="000000"/>
                <w:sz w:val="20"/>
                <w:szCs w:val="20"/>
              </w:rPr>
            </w:pPr>
            <w:r w:rsidRPr="00EF0356">
              <w:rPr>
                <w:noProof w:val="0"/>
                <w:color w:val="000000"/>
                <w:sz w:val="20"/>
                <w:szCs w:val="20"/>
              </w:rPr>
              <w:t>6.377.223,61</w:t>
            </w:r>
          </w:p>
        </w:tc>
        <w:tc>
          <w:tcPr>
            <w:tcW w:w="730" w:type="dxa"/>
            <w:tcBorders>
              <w:top w:val="nil"/>
              <w:left w:val="nil"/>
              <w:bottom w:val="nil"/>
              <w:right w:val="nil"/>
            </w:tcBorders>
            <w:shd w:val="clear" w:color="auto" w:fill="auto"/>
            <w:vAlign w:val="center"/>
            <w:hideMark/>
          </w:tcPr>
          <w:p w14:paraId="6EDF0112" w14:textId="77777777" w:rsidR="00EF0356" w:rsidRPr="00EF0356" w:rsidRDefault="00EF0356" w:rsidP="00EF0356">
            <w:pPr>
              <w:jc w:val="right"/>
              <w:rPr>
                <w:noProof w:val="0"/>
                <w:color w:val="000000"/>
                <w:sz w:val="20"/>
                <w:szCs w:val="20"/>
              </w:rPr>
            </w:pPr>
            <w:r w:rsidRPr="00EF0356">
              <w:rPr>
                <w:noProof w:val="0"/>
                <w:color w:val="000000"/>
                <w:sz w:val="20"/>
                <w:szCs w:val="20"/>
              </w:rPr>
              <w:t>5.201,75</w:t>
            </w:r>
          </w:p>
        </w:tc>
        <w:tc>
          <w:tcPr>
            <w:tcW w:w="819" w:type="dxa"/>
            <w:tcBorders>
              <w:top w:val="nil"/>
              <w:left w:val="nil"/>
              <w:bottom w:val="nil"/>
              <w:right w:val="nil"/>
            </w:tcBorders>
            <w:shd w:val="clear" w:color="auto" w:fill="auto"/>
            <w:vAlign w:val="center"/>
            <w:hideMark/>
          </w:tcPr>
          <w:p w14:paraId="7C3902DA" w14:textId="77777777" w:rsidR="00EF0356" w:rsidRPr="00EF0356" w:rsidRDefault="00EF0356" w:rsidP="00EF0356">
            <w:pPr>
              <w:jc w:val="right"/>
              <w:rPr>
                <w:noProof w:val="0"/>
                <w:color w:val="000000"/>
                <w:sz w:val="20"/>
                <w:szCs w:val="20"/>
              </w:rPr>
            </w:pPr>
            <w:r w:rsidRPr="00EF0356">
              <w:rPr>
                <w:noProof w:val="0"/>
                <w:color w:val="000000"/>
                <w:sz w:val="20"/>
                <w:szCs w:val="20"/>
              </w:rPr>
              <w:t>63,79</w:t>
            </w:r>
          </w:p>
        </w:tc>
      </w:tr>
    </w:tbl>
    <w:p w14:paraId="4ED06166" w14:textId="5CB6E9CE" w:rsidR="008E4ABD" w:rsidRDefault="00EF0356" w:rsidP="008E4ABD">
      <w:pPr>
        <w:jc w:val="center"/>
        <w:rPr>
          <w:rFonts w:ascii="Calibri" w:eastAsia="Calibri" w:hAnsi="Calibri"/>
          <w:noProof w:val="0"/>
          <w:sz w:val="20"/>
          <w:szCs w:val="20"/>
        </w:rPr>
      </w:pPr>
      <w:r>
        <w:rPr>
          <w:sz w:val="16"/>
          <w:szCs w:val="16"/>
        </w:rPr>
        <w:fldChar w:fldCharType="end"/>
      </w:r>
      <w:r w:rsidR="008E4ABD">
        <w:fldChar w:fldCharType="begin"/>
      </w:r>
      <w:r w:rsidR="008E4ABD">
        <w:instrText xml:space="preserve"> LINK Excel.Sheet.8 "https://vrsar-my.sharepoint.com/personal/ines_sepic_vrsar_hr/Documents/Dokumenti/RADNA%20mapa/PRORAČUN/Radno_IZVRŠENJE%20proračuna/IZVRŠENJE_2020_G_radno/Ispis%20izvršenja%20proračuna%202020_radno_priprema%20za%20vijeće.xls" "obrazl.PiR!R46C3:R63C11" \a \f 4 \h </w:instrText>
      </w:r>
      <w:r w:rsidR="008E4ABD">
        <w:fldChar w:fldCharType="separate"/>
      </w:r>
    </w:p>
    <w:p w14:paraId="08225F22" w14:textId="2895C59C" w:rsidR="00B25C6B" w:rsidRPr="00B25C6B" w:rsidRDefault="008E4ABD" w:rsidP="00B25C6B">
      <w:pPr>
        <w:spacing w:before="120" w:after="120"/>
        <w:jc w:val="center"/>
        <w:rPr>
          <w:sz w:val="16"/>
          <w:szCs w:val="16"/>
        </w:rPr>
      </w:pPr>
      <w:r>
        <w:rPr>
          <w:sz w:val="16"/>
          <w:szCs w:val="16"/>
        </w:rPr>
        <w:fldChar w:fldCharType="end"/>
      </w:r>
    </w:p>
    <w:p w14:paraId="68AB26AD" w14:textId="10EC4555" w:rsidR="00A81E7D" w:rsidRPr="00FC7072" w:rsidRDefault="00EF0356" w:rsidP="00A81E7D">
      <w:pPr>
        <w:spacing w:before="120" w:after="120"/>
        <w:ind w:firstLine="567"/>
        <w:jc w:val="both"/>
        <w:rPr>
          <w:color w:val="000000" w:themeColor="text1"/>
        </w:rPr>
      </w:pPr>
      <w:r>
        <w:rPr>
          <w:color w:val="000000" w:themeColor="text1"/>
        </w:rPr>
        <w:t>P</w:t>
      </w:r>
      <w:r w:rsidR="00A81E7D" w:rsidRPr="00FC7072">
        <w:rPr>
          <w:color w:val="000000" w:themeColor="text1"/>
        </w:rPr>
        <w:t>omoći od međunarodnih organizacija te institucija i tijela EU odnose se na sredstva temeljem odobrenog završnog izvješća projekta Enjoyheritage. Ista su realizirana u kolovozu 2020. godine.</w:t>
      </w:r>
    </w:p>
    <w:p w14:paraId="7DFC24FC" w14:textId="77777777" w:rsidR="00EF0356" w:rsidRPr="00EF0356" w:rsidRDefault="00EF0356" w:rsidP="00AD2319">
      <w:pPr>
        <w:spacing w:before="120" w:after="120"/>
        <w:ind w:firstLine="567"/>
        <w:jc w:val="both"/>
      </w:pPr>
      <w:r w:rsidRPr="00EF0356">
        <w:t>Pomoći proračunu iz drugih proračuna odnose se na sredstav pomoći iz državnog proračuna i sredstva iz općinskih proračuna.</w:t>
      </w:r>
    </w:p>
    <w:p w14:paraId="05CBB725" w14:textId="25886E4C" w:rsidR="00D1360C" w:rsidRPr="00EF0356" w:rsidRDefault="00D1245D" w:rsidP="00AD2319">
      <w:pPr>
        <w:spacing w:before="120" w:after="120"/>
        <w:ind w:firstLine="567"/>
        <w:jc w:val="both"/>
      </w:pPr>
      <w:r w:rsidRPr="00EF0356">
        <w:t>Pomoći iz državnog proračuna odnose se na</w:t>
      </w:r>
      <w:r w:rsidR="00D1360C" w:rsidRPr="00EF0356">
        <w:t>:</w:t>
      </w:r>
    </w:p>
    <w:p w14:paraId="1A544A17" w14:textId="5114D55D" w:rsidR="00EF0356" w:rsidRDefault="00EF0356" w:rsidP="00390890">
      <w:pPr>
        <w:pStyle w:val="Odlomakpopisa"/>
        <w:numPr>
          <w:ilvl w:val="0"/>
          <w:numId w:val="23"/>
        </w:numPr>
        <w:spacing w:before="120" w:after="120"/>
        <w:ind w:left="993"/>
        <w:jc w:val="both"/>
        <w:rPr>
          <w:color w:val="0070C0"/>
          <w:sz w:val="24"/>
          <w:szCs w:val="24"/>
        </w:rPr>
      </w:pPr>
      <w:r w:rsidRPr="00390890">
        <w:rPr>
          <w:sz w:val="24"/>
          <w:szCs w:val="24"/>
        </w:rPr>
        <w:lastRenderedPageBreak/>
        <w:t>sredstva</w:t>
      </w:r>
      <w:r w:rsidR="00C3141E" w:rsidRPr="00390890">
        <w:rPr>
          <w:sz w:val="24"/>
          <w:szCs w:val="24"/>
        </w:rPr>
        <w:t xml:space="preserve"> Agencije za plaćanje u poljoprivredi, ribarstvu i ruralnom razvoju temeljem odobrenog </w:t>
      </w:r>
      <w:r w:rsidR="00C3141E" w:rsidRPr="00AC347E">
        <w:rPr>
          <w:sz w:val="24"/>
          <w:szCs w:val="24"/>
        </w:rPr>
        <w:t xml:space="preserve">1. zahtjeva za isplatu sredstva po Ugovoru o financiranju „Ulaganja u  pokretanje, poboljšanje ili proširenje lokalnih temeljnih usluga za ruralno stanovništvo, uključujući slobodno vrijeme i kulturne aktivnosti te povezanu infrastrukturu“ iz programa ruralnog razvoja Republike Hrvatske za </w:t>
      </w:r>
      <w:r w:rsidR="00C3141E" w:rsidRPr="00C3141E">
        <w:rPr>
          <w:sz w:val="24"/>
          <w:szCs w:val="24"/>
        </w:rPr>
        <w:t xml:space="preserve">razdoblje 2014. – 2020. Mjera 7., </w:t>
      </w:r>
      <w:r w:rsidRPr="00C3141E">
        <w:rPr>
          <w:sz w:val="24"/>
          <w:szCs w:val="24"/>
        </w:rPr>
        <w:t xml:space="preserve">za sufinanciranje provedbe projekta rekonstrukcije i energetske obnove </w:t>
      </w:r>
      <w:r w:rsidR="00C20E74">
        <w:rPr>
          <w:sz w:val="24"/>
          <w:szCs w:val="24"/>
        </w:rPr>
        <w:t>D</w:t>
      </w:r>
      <w:r w:rsidRPr="00C3141E">
        <w:rPr>
          <w:sz w:val="24"/>
          <w:szCs w:val="24"/>
        </w:rPr>
        <w:t>ječje</w:t>
      </w:r>
      <w:r w:rsidR="00C20E74">
        <w:rPr>
          <w:sz w:val="24"/>
          <w:szCs w:val="24"/>
        </w:rPr>
        <w:t>g</w:t>
      </w:r>
      <w:r w:rsidRPr="00C3141E">
        <w:rPr>
          <w:sz w:val="24"/>
          <w:szCs w:val="24"/>
        </w:rPr>
        <w:t xml:space="preserve"> vrtića Tići u Vrsaru u iznosu od 670.345,55 kn,</w:t>
      </w:r>
    </w:p>
    <w:p w14:paraId="69D298FA" w14:textId="39C83D05" w:rsidR="00EF0356" w:rsidRPr="00EF0356" w:rsidRDefault="00EF0356" w:rsidP="00390890">
      <w:pPr>
        <w:pStyle w:val="Odlomakpopisa"/>
        <w:numPr>
          <w:ilvl w:val="0"/>
          <w:numId w:val="23"/>
        </w:numPr>
        <w:spacing w:before="120" w:after="120"/>
        <w:ind w:left="993"/>
        <w:jc w:val="both"/>
        <w:rPr>
          <w:sz w:val="24"/>
          <w:szCs w:val="24"/>
        </w:rPr>
      </w:pPr>
      <w:r w:rsidRPr="00EF0356">
        <w:rPr>
          <w:sz w:val="24"/>
          <w:szCs w:val="24"/>
        </w:rPr>
        <w:t xml:space="preserve">sredstva Ministarstve regionalnog razvoja i fondova Europske unije za sufinanciranje provedbe </w:t>
      </w:r>
      <w:r w:rsidR="00C3141E">
        <w:rPr>
          <w:sz w:val="24"/>
          <w:szCs w:val="24"/>
        </w:rPr>
        <w:t xml:space="preserve">EU </w:t>
      </w:r>
      <w:r w:rsidRPr="00EF0356">
        <w:rPr>
          <w:sz w:val="24"/>
          <w:szCs w:val="24"/>
        </w:rPr>
        <w:t xml:space="preserve">projekta </w:t>
      </w:r>
      <w:r w:rsidR="00C3141E" w:rsidRPr="00AC347E">
        <w:rPr>
          <w:sz w:val="24"/>
          <w:szCs w:val="24"/>
        </w:rPr>
        <w:t>Izgradnje reciklažnog dvorišta (JPF.2019.-5.35.) koji se provodi temeljem Ugovora o dodjeli bespovratnih sredstva za projekte koji se financiraju iz Kohezijskog fonda u sklopu operativnog programa Konkurentnost i kohezija 2014.-2020. – specifični cilj smanjenje količine otpada koji se odlaže na odlagališta za projekt Izgradnja reciklažnog dvorišta u Vrsaru (KK.06.3.1.03.0153.)</w:t>
      </w:r>
      <w:r w:rsidR="00C3141E">
        <w:rPr>
          <w:sz w:val="24"/>
          <w:szCs w:val="24"/>
        </w:rPr>
        <w:t xml:space="preserve">, </w:t>
      </w:r>
      <w:r w:rsidRPr="00EF0356">
        <w:rPr>
          <w:sz w:val="24"/>
          <w:szCs w:val="24"/>
        </w:rPr>
        <w:t>u iznosu od 98.496,86 kn,</w:t>
      </w:r>
    </w:p>
    <w:p w14:paraId="0E511AB6" w14:textId="63047149" w:rsidR="00EF0356" w:rsidRDefault="00EF0356" w:rsidP="00390890">
      <w:pPr>
        <w:pStyle w:val="Odlomakpopisa"/>
        <w:numPr>
          <w:ilvl w:val="0"/>
          <w:numId w:val="23"/>
        </w:numPr>
        <w:spacing w:before="120" w:after="120"/>
        <w:ind w:left="993"/>
        <w:jc w:val="both"/>
        <w:rPr>
          <w:sz w:val="24"/>
          <w:szCs w:val="24"/>
        </w:rPr>
      </w:pPr>
      <w:r w:rsidRPr="00EF0356">
        <w:rPr>
          <w:sz w:val="24"/>
          <w:szCs w:val="24"/>
        </w:rPr>
        <w:t xml:space="preserve">sredstva iz </w:t>
      </w:r>
      <w:r w:rsidR="00070A72">
        <w:rPr>
          <w:sz w:val="24"/>
          <w:szCs w:val="24"/>
        </w:rPr>
        <w:t xml:space="preserve">Ministarstva financija </w:t>
      </w:r>
      <w:r w:rsidRPr="00EF0356">
        <w:rPr>
          <w:sz w:val="24"/>
          <w:szCs w:val="24"/>
        </w:rPr>
        <w:t>koja se isplaćuju u visini procijenjenog gubitka prihoda na temelju povećanja osnovnog osobnog odbitka sukladno izmjenama p</w:t>
      </w:r>
      <w:r w:rsidR="00C20E74">
        <w:rPr>
          <w:sz w:val="24"/>
          <w:szCs w:val="24"/>
        </w:rPr>
        <w:t>r</w:t>
      </w:r>
      <w:r w:rsidRPr="00EF0356">
        <w:rPr>
          <w:sz w:val="24"/>
          <w:szCs w:val="24"/>
        </w:rPr>
        <w:t xml:space="preserve">opisa kojima je uređeno oporezivanje dohotka a koje su stupile na snagu 01. siječnja 2020. godine, a sukladno Zakonu o </w:t>
      </w:r>
      <w:r w:rsidR="00C20E74">
        <w:rPr>
          <w:sz w:val="24"/>
          <w:szCs w:val="24"/>
        </w:rPr>
        <w:t>i</w:t>
      </w:r>
      <w:r w:rsidRPr="00EF0356">
        <w:rPr>
          <w:sz w:val="24"/>
          <w:szCs w:val="24"/>
        </w:rPr>
        <w:t>zvršavanja državnog proračuna RH za 2020. godinu</w:t>
      </w:r>
      <w:r w:rsidR="00070A72">
        <w:rPr>
          <w:sz w:val="24"/>
          <w:szCs w:val="24"/>
        </w:rPr>
        <w:t xml:space="preserve"> (kompenzacijska mjera)</w:t>
      </w:r>
      <w:r w:rsidRPr="00EF0356">
        <w:rPr>
          <w:sz w:val="24"/>
          <w:szCs w:val="24"/>
        </w:rPr>
        <w:t>, u ukupnom iznosu od 164.864,56 kn.</w:t>
      </w:r>
    </w:p>
    <w:p w14:paraId="3B62A401" w14:textId="2610845F" w:rsidR="00FB554D" w:rsidRPr="00EF0356" w:rsidRDefault="00D1245D" w:rsidP="00D1245D">
      <w:pPr>
        <w:spacing w:before="120" w:after="120"/>
        <w:ind w:firstLine="567"/>
        <w:jc w:val="both"/>
      </w:pPr>
      <w:r w:rsidRPr="00EF0356">
        <w:t>Pomoći iz općinskog proračuna odnose se na sre</w:t>
      </w:r>
      <w:r w:rsidR="00704CCC" w:rsidRPr="00EF0356">
        <w:t>d</w:t>
      </w:r>
      <w:r w:rsidRPr="00EF0356">
        <w:t>stva Općine Funtana</w:t>
      </w:r>
      <w:r w:rsidR="00C31F73" w:rsidRPr="00EF0356">
        <w:t xml:space="preserve"> - Fontane</w:t>
      </w:r>
      <w:r w:rsidRPr="00EF0356">
        <w:t xml:space="preserve"> temeljem sklopljenih sporazuma o financiranju stručnih službi za potrebe Dječjeg vrtića Tići</w:t>
      </w:r>
      <w:r w:rsidR="00C3141E">
        <w:t xml:space="preserve"> (11.674,74 kn) i</w:t>
      </w:r>
      <w:r w:rsidRPr="00EF0356">
        <w:t xml:space="preserve"> sufinanciranje troškova Umjetničke škole</w:t>
      </w:r>
      <w:r w:rsidR="00C3141E">
        <w:t xml:space="preserve"> (10.273,60 kn)</w:t>
      </w:r>
      <w:r w:rsidRPr="00EF0356">
        <w:t xml:space="preserve">, </w:t>
      </w:r>
      <w:r w:rsidR="00D1360C" w:rsidRPr="00EF0356">
        <w:t xml:space="preserve">te sredstva temeljem Odluke povjerenstva Vlade RH za rješavanje sporova o pravima općina, gradova i županija o podjeli imovine, prava i obveza između Općine Vrsar – Orsera i Općine Funtana </w:t>
      </w:r>
      <w:r w:rsidR="00C3141E">
        <w:t>–</w:t>
      </w:r>
      <w:r w:rsidR="00D1360C" w:rsidRPr="00EF0356">
        <w:t xml:space="preserve"> Fontane</w:t>
      </w:r>
      <w:r w:rsidR="00C3141E">
        <w:t xml:space="preserve"> (313.930,92 kn)</w:t>
      </w:r>
      <w:r w:rsidRPr="00EF0356">
        <w:t xml:space="preserve">. </w:t>
      </w:r>
    </w:p>
    <w:p w14:paraId="2C5FE00C" w14:textId="77777777" w:rsidR="00D1245D" w:rsidRPr="00EF0356" w:rsidRDefault="00D1245D" w:rsidP="00EF0356">
      <w:pPr>
        <w:spacing w:before="120" w:after="120"/>
        <w:ind w:firstLine="567"/>
        <w:jc w:val="both"/>
      </w:pPr>
      <w:r w:rsidRPr="00EF0356">
        <w:t xml:space="preserve">Pomoći izravnanja za decentralizirane funkcije </w:t>
      </w:r>
      <w:r w:rsidR="00DB7123" w:rsidRPr="00EF0356">
        <w:t xml:space="preserve">su sredstva koja državni proračun uplaćuje kako bi se namirila razlika između ostvarenog prihoda od poreza na dohodak za decentralizirane funkcije i minimalnih standarda utvrđenih Odlukama Vlade RH za te funkcije, a </w:t>
      </w:r>
      <w:r w:rsidRPr="00EF0356">
        <w:t>odnose se na pomoći izravnanja za vatrogastvo, tj. Javnu vatrogasnu postrojbu Poreč.</w:t>
      </w:r>
    </w:p>
    <w:p w14:paraId="0AEDC9B0" w14:textId="1F8998ED" w:rsidR="00EF0356" w:rsidRDefault="00EF0356" w:rsidP="00EF0356">
      <w:pPr>
        <w:spacing w:before="120" w:after="120"/>
        <w:ind w:firstLine="567"/>
        <w:jc w:val="both"/>
      </w:pPr>
      <w:r w:rsidRPr="00EF0356">
        <w:t>Pomoći proračunskim korisnicima iz proračuna koji im nije nadležan odnose se na uplate pomoći Općine Funtana – Fontane, te sredstva Istarske županije i Ministarstva znanosti i obrazovanja za sufinanciranje programa predškole i sufinanciranje programa predškolskog odgoja i obrazovanja djece predškolske dobi s teškoćama koji se ostvaruje u Dječjem vrtiću Tići Vrsar.</w:t>
      </w:r>
    </w:p>
    <w:p w14:paraId="54B44DDB" w14:textId="6AFD6BFA" w:rsidR="00DE06EB" w:rsidRDefault="00070A72" w:rsidP="00DE06EB">
      <w:pPr>
        <w:spacing w:before="120" w:after="120"/>
        <w:ind w:firstLine="567"/>
        <w:jc w:val="both"/>
        <w:rPr>
          <w:color w:val="000000" w:themeColor="text1"/>
        </w:rPr>
      </w:pPr>
      <w:r w:rsidRPr="00D079EE">
        <w:rPr>
          <w:color w:val="000000" w:themeColor="text1"/>
        </w:rPr>
        <w:t xml:space="preserve">Pomoći temeljem prijenosa EU sredstava odnose se na sredstva za provedbu projekata </w:t>
      </w:r>
      <w:r w:rsidR="00DE06EB">
        <w:rPr>
          <w:color w:val="000000" w:themeColor="text1"/>
        </w:rPr>
        <w:t>po odobrenim Zahtjevima za nadoknadu sredstava temeljem:</w:t>
      </w:r>
    </w:p>
    <w:p w14:paraId="62D930A1" w14:textId="2D0FEE30" w:rsidR="00DE06EB" w:rsidRDefault="00DE06EB" w:rsidP="00DE06EB">
      <w:pPr>
        <w:pStyle w:val="Odlomakpopisa"/>
        <w:numPr>
          <w:ilvl w:val="0"/>
          <w:numId w:val="23"/>
        </w:numPr>
        <w:spacing w:before="120" w:after="120"/>
        <w:ind w:left="993"/>
        <w:jc w:val="both"/>
        <w:rPr>
          <w:sz w:val="24"/>
          <w:szCs w:val="24"/>
        </w:rPr>
      </w:pPr>
      <w:r w:rsidRPr="006E3D6C">
        <w:rPr>
          <w:sz w:val="24"/>
          <w:szCs w:val="24"/>
        </w:rPr>
        <w:t>Ugovor</w:t>
      </w:r>
      <w:r>
        <w:rPr>
          <w:sz w:val="24"/>
          <w:szCs w:val="24"/>
        </w:rPr>
        <w:t>a</w:t>
      </w:r>
      <w:r w:rsidRPr="006E3D6C">
        <w:rPr>
          <w:sz w:val="24"/>
          <w:szCs w:val="24"/>
        </w:rPr>
        <w:t xml:space="preserve"> o dodjeli bespovratnih sredstava </w:t>
      </w:r>
      <w:r w:rsidR="00D52A17" w:rsidRPr="00D52A17">
        <w:rPr>
          <w:sz w:val="24"/>
          <w:szCs w:val="24"/>
        </w:rPr>
        <w:t xml:space="preserve">u sklopu CEF Telekom projekta In-LoRe (Croatian eInvoicing for Local and Regional Authorities“ (In-LoRe) CEF Action No: 2017-HR-IA-0143) </w:t>
      </w:r>
      <w:r w:rsidRPr="006E3D6C">
        <w:rPr>
          <w:sz w:val="24"/>
          <w:szCs w:val="24"/>
        </w:rPr>
        <w:t>– Elektroničko izdavanje i primanje eRačuna</w:t>
      </w:r>
      <w:r w:rsidR="00D52A17">
        <w:rPr>
          <w:sz w:val="24"/>
          <w:szCs w:val="24"/>
        </w:rPr>
        <w:t xml:space="preserve"> (projekt je započeo u rujnu 2018. godine i trajao je jednu godinu)</w:t>
      </w:r>
      <w:r w:rsidRPr="006E3D6C">
        <w:rPr>
          <w:sz w:val="24"/>
          <w:szCs w:val="24"/>
        </w:rPr>
        <w:t xml:space="preserve">, </w:t>
      </w:r>
      <w:r w:rsidR="00070A72" w:rsidRPr="00070A72">
        <w:rPr>
          <w:sz w:val="24"/>
          <w:szCs w:val="24"/>
        </w:rPr>
        <w:t xml:space="preserve">u iznosu od 47.067,53 kn, </w:t>
      </w:r>
    </w:p>
    <w:p w14:paraId="4B06B6B9" w14:textId="79F1C218" w:rsidR="00DE06EB" w:rsidRPr="00DE06EB" w:rsidRDefault="00DE06EB" w:rsidP="00DE06EB">
      <w:pPr>
        <w:pStyle w:val="Odlomakpopisa"/>
        <w:numPr>
          <w:ilvl w:val="0"/>
          <w:numId w:val="23"/>
        </w:numPr>
        <w:spacing w:before="120" w:after="120"/>
        <w:ind w:left="993"/>
        <w:jc w:val="both"/>
      </w:pPr>
      <w:r w:rsidRPr="006E3D6C">
        <w:rPr>
          <w:sz w:val="24"/>
          <w:szCs w:val="24"/>
        </w:rPr>
        <w:t>Ugovor</w:t>
      </w:r>
      <w:r>
        <w:rPr>
          <w:sz w:val="24"/>
          <w:szCs w:val="24"/>
        </w:rPr>
        <w:t>a</w:t>
      </w:r>
      <w:r w:rsidRPr="006E3D6C">
        <w:rPr>
          <w:sz w:val="24"/>
          <w:szCs w:val="24"/>
        </w:rPr>
        <w:t xml:space="preserve"> o dodjeli bespovratnih sredstva za projekte financirane iz ESI fondova, projekt KK.06.1.2.02.0042. – KLIM Kontija– Limski zaljev – Održivo upravljanje zašti</w:t>
      </w:r>
      <w:r w:rsidRPr="00DE06EB">
        <w:rPr>
          <w:rFonts w:ascii="TimesNewRoman" w:hAnsi="TimesNewRoman" w:cs="TimesNewRoman"/>
          <w:sz w:val="24"/>
          <w:szCs w:val="24"/>
        </w:rPr>
        <w:t>ć</w:t>
      </w:r>
      <w:r w:rsidRPr="006E3D6C">
        <w:rPr>
          <w:sz w:val="24"/>
          <w:szCs w:val="24"/>
        </w:rPr>
        <w:t>enim podru</w:t>
      </w:r>
      <w:r w:rsidRPr="00DE06EB">
        <w:rPr>
          <w:rFonts w:ascii="TimesNewRoman" w:hAnsi="TimesNewRoman" w:cs="TimesNewRoman"/>
          <w:sz w:val="24"/>
          <w:szCs w:val="24"/>
        </w:rPr>
        <w:t>č</w:t>
      </w:r>
      <w:r w:rsidRPr="006E3D6C">
        <w:rPr>
          <w:sz w:val="24"/>
          <w:szCs w:val="24"/>
        </w:rPr>
        <w:t xml:space="preserve">jima u okviru poziva Promicanje održivog razvoja prirodne baštine, u iznosu od </w:t>
      </w:r>
      <w:r>
        <w:rPr>
          <w:sz w:val="24"/>
          <w:szCs w:val="24"/>
        </w:rPr>
        <w:t>330.187,07 kn</w:t>
      </w:r>
    </w:p>
    <w:p w14:paraId="7CBC7C9C" w14:textId="16CDAA62" w:rsidR="00070A72" w:rsidRPr="00DE06EB" w:rsidRDefault="00DE06EB" w:rsidP="00DE06EB">
      <w:pPr>
        <w:pStyle w:val="Odlomakpopisa"/>
        <w:numPr>
          <w:ilvl w:val="0"/>
          <w:numId w:val="23"/>
        </w:numPr>
        <w:spacing w:before="120" w:after="120"/>
        <w:ind w:left="993"/>
        <w:jc w:val="both"/>
      </w:pPr>
      <w:r w:rsidRPr="006E3D6C">
        <w:rPr>
          <w:sz w:val="24"/>
          <w:szCs w:val="24"/>
        </w:rPr>
        <w:lastRenderedPageBreak/>
        <w:t>Ugovor</w:t>
      </w:r>
      <w:r>
        <w:rPr>
          <w:sz w:val="24"/>
          <w:szCs w:val="24"/>
        </w:rPr>
        <w:t>a</w:t>
      </w:r>
      <w:r w:rsidRPr="006E3D6C">
        <w:rPr>
          <w:sz w:val="24"/>
          <w:szCs w:val="24"/>
        </w:rPr>
        <w:t xml:space="preserve"> o dodjeli bespovratnih sredstva za projekte u sklopu operativnog programa Konkurentnost i kohezija 2014.-2020. – specifični cilj smanjenje količine otpada koji se odlaže na odlagališta, projekt KK.06.3.1.03.0153. – Izgradnja reciklažnog dvorišta u Vrsaru, u iznosu od</w:t>
      </w:r>
      <w:r>
        <w:rPr>
          <w:sz w:val="24"/>
          <w:szCs w:val="24"/>
        </w:rPr>
        <w:t xml:space="preserve"> 2.695.437,98 kn</w:t>
      </w:r>
    </w:p>
    <w:p w14:paraId="6B0E3BC8" w14:textId="504ACE51" w:rsidR="00DE06EB" w:rsidRPr="00EF0356" w:rsidRDefault="00DE06EB" w:rsidP="00DE06EB">
      <w:pPr>
        <w:pStyle w:val="Odlomakpopisa"/>
        <w:numPr>
          <w:ilvl w:val="0"/>
          <w:numId w:val="23"/>
        </w:numPr>
        <w:spacing w:before="120" w:after="120"/>
        <w:ind w:left="993"/>
        <w:jc w:val="both"/>
      </w:pPr>
      <w:r w:rsidRPr="00AC347E">
        <w:rPr>
          <w:sz w:val="24"/>
          <w:szCs w:val="24"/>
        </w:rPr>
        <w:t>Ugovor</w:t>
      </w:r>
      <w:r>
        <w:rPr>
          <w:sz w:val="24"/>
          <w:szCs w:val="24"/>
        </w:rPr>
        <w:t>a</w:t>
      </w:r>
      <w:r w:rsidRPr="00AC347E">
        <w:rPr>
          <w:sz w:val="24"/>
          <w:szCs w:val="24"/>
        </w:rPr>
        <w:t xml:space="preserve"> o financiranju „Ulaganja u  pokretanje, poboljšanje ili proširenje lokalnih temeljnih usluga za ruralno stanovništvo, uključujući slobodno vrijeme i kulturne aktivnosti te povezanu infrastrukturu“ iz programa ruralnog razvoja Republike Hrvatske za </w:t>
      </w:r>
      <w:r w:rsidRPr="00C3141E">
        <w:rPr>
          <w:sz w:val="24"/>
          <w:szCs w:val="24"/>
        </w:rPr>
        <w:t xml:space="preserve">razdoblje 2014. – 2020. Mjera 7., za sufinanciranje provedbe projekta rekonstrukcije i energetske obnove </w:t>
      </w:r>
      <w:r w:rsidR="00A27B87">
        <w:rPr>
          <w:sz w:val="24"/>
          <w:szCs w:val="24"/>
        </w:rPr>
        <w:t>D</w:t>
      </w:r>
      <w:r w:rsidRPr="00C3141E">
        <w:rPr>
          <w:sz w:val="24"/>
          <w:szCs w:val="24"/>
        </w:rPr>
        <w:t>ječje</w:t>
      </w:r>
      <w:r w:rsidR="00A27B87">
        <w:rPr>
          <w:sz w:val="24"/>
          <w:szCs w:val="24"/>
        </w:rPr>
        <w:t>g</w:t>
      </w:r>
      <w:r w:rsidRPr="00C3141E">
        <w:rPr>
          <w:sz w:val="24"/>
          <w:szCs w:val="24"/>
        </w:rPr>
        <w:t xml:space="preserve"> vrtića Tići u Vrsaru</w:t>
      </w:r>
      <w:r>
        <w:rPr>
          <w:sz w:val="24"/>
          <w:szCs w:val="24"/>
        </w:rPr>
        <w:t>,</w:t>
      </w:r>
      <w:r w:rsidRPr="00C3141E">
        <w:rPr>
          <w:sz w:val="24"/>
          <w:szCs w:val="24"/>
        </w:rPr>
        <w:t xml:space="preserve"> u iznosu od</w:t>
      </w:r>
      <w:r>
        <w:rPr>
          <w:sz w:val="24"/>
          <w:szCs w:val="24"/>
        </w:rPr>
        <w:t xml:space="preserve"> 3.798.624,80 kn.</w:t>
      </w:r>
    </w:p>
    <w:p w14:paraId="5928016D" w14:textId="77777777" w:rsidR="00AC4118" w:rsidRPr="00DE06EB" w:rsidRDefault="00AC4118" w:rsidP="00811377">
      <w:pPr>
        <w:pStyle w:val="Odlomakpopisa"/>
        <w:numPr>
          <w:ilvl w:val="3"/>
          <w:numId w:val="1"/>
        </w:numPr>
        <w:spacing w:before="240" w:after="120"/>
        <w:ind w:left="1418" w:hanging="851"/>
        <w:jc w:val="both"/>
        <w:rPr>
          <w:sz w:val="24"/>
          <w:szCs w:val="24"/>
          <w:lang w:val="hr-HR"/>
        </w:rPr>
      </w:pPr>
      <w:r w:rsidRPr="00DE06EB">
        <w:rPr>
          <w:sz w:val="24"/>
          <w:szCs w:val="24"/>
          <w:lang w:val="hr-HR"/>
        </w:rPr>
        <w:t>Prihodi od imovine</w:t>
      </w:r>
    </w:p>
    <w:p w14:paraId="6ECB96A0" w14:textId="0DEB2DDF" w:rsidR="00576863" w:rsidRPr="00DE06EB" w:rsidRDefault="00576863" w:rsidP="00576863">
      <w:pPr>
        <w:spacing w:before="120" w:after="120"/>
        <w:ind w:firstLine="567"/>
        <w:jc w:val="both"/>
      </w:pPr>
      <w:r w:rsidRPr="00DE06EB">
        <w:t xml:space="preserve">Prihodi od imovine ostvareni su u iznosu od </w:t>
      </w:r>
      <w:r w:rsidR="00DE06EB" w:rsidRPr="00DE06EB">
        <w:t>1.173.361,87</w:t>
      </w:r>
      <w:r w:rsidRPr="00DE06EB">
        <w:t xml:space="preserve"> kn i čine </w:t>
      </w:r>
      <w:r w:rsidR="00DE06EB" w:rsidRPr="00DE06EB">
        <w:t>4,43</w:t>
      </w:r>
      <w:r w:rsidRPr="00DE06EB">
        <w:t xml:space="preserve">% ukupno ostvarenih prihoda poslovanja ili </w:t>
      </w:r>
      <w:r w:rsidR="00DE06EB" w:rsidRPr="00DE06EB">
        <w:t>4,36</w:t>
      </w:r>
      <w:r w:rsidRPr="00DE06EB">
        <w:t xml:space="preserve">% ukupno ostvarenih prihoda u izvještajnom razdoblju. </w:t>
      </w:r>
    </w:p>
    <w:p w14:paraId="1DE9E1A9" w14:textId="77777777" w:rsidR="00DE06EB" w:rsidRDefault="00DE06EB" w:rsidP="002D24BB">
      <w:pP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"obrazl.PiR!R105C3:R121C11" \a \f 4 \h </w:instrText>
      </w:r>
      <w:r>
        <w:fldChar w:fldCharType="separate"/>
      </w:r>
    </w:p>
    <w:tbl>
      <w:tblPr>
        <w:tblW w:w="8920" w:type="dxa"/>
        <w:jc w:val="center"/>
        <w:tblLook w:val="04A0" w:firstRow="1" w:lastRow="0" w:firstColumn="1" w:lastColumn="0" w:noHBand="0" w:noVBand="1"/>
      </w:tblPr>
      <w:tblGrid>
        <w:gridCol w:w="4780"/>
        <w:gridCol w:w="1275"/>
        <w:gridCol w:w="1275"/>
        <w:gridCol w:w="770"/>
        <w:gridCol w:w="820"/>
      </w:tblGrid>
      <w:tr w:rsidR="00DE06EB" w:rsidRPr="00DE06EB" w14:paraId="098C7437" w14:textId="77777777" w:rsidTr="00DE06EB">
        <w:trPr>
          <w:trHeight w:val="255"/>
          <w:jc w:val="center"/>
        </w:trPr>
        <w:tc>
          <w:tcPr>
            <w:tcW w:w="4780" w:type="dxa"/>
            <w:vMerge w:val="restart"/>
            <w:tcBorders>
              <w:top w:val="single" w:sz="4" w:space="0" w:color="auto"/>
              <w:left w:val="nil"/>
              <w:bottom w:val="single" w:sz="4" w:space="0" w:color="000000"/>
              <w:right w:val="nil"/>
            </w:tcBorders>
            <w:shd w:val="clear" w:color="auto" w:fill="auto"/>
            <w:vAlign w:val="center"/>
            <w:hideMark/>
          </w:tcPr>
          <w:p w14:paraId="12FE07B7" w14:textId="7A72B72B" w:rsidR="00DE06EB" w:rsidRPr="00DE06EB" w:rsidRDefault="00DE06EB" w:rsidP="00DE06EB">
            <w:pPr>
              <w:jc w:val="center"/>
              <w:rPr>
                <w:noProof w:val="0"/>
                <w:sz w:val="20"/>
                <w:szCs w:val="20"/>
              </w:rPr>
            </w:pPr>
            <w:r w:rsidRPr="00DE06EB">
              <w:rPr>
                <w:noProof w:val="0"/>
                <w:sz w:val="20"/>
                <w:szCs w:val="20"/>
              </w:rPr>
              <w:t>Opis</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367AB466" w14:textId="77777777" w:rsidR="00DE06EB" w:rsidRPr="00DE06EB" w:rsidRDefault="00DE06EB" w:rsidP="00DE06EB">
            <w:pPr>
              <w:jc w:val="center"/>
              <w:rPr>
                <w:noProof w:val="0"/>
                <w:sz w:val="20"/>
                <w:szCs w:val="20"/>
              </w:rPr>
            </w:pPr>
            <w:r w:rsidRPr="00DE06EB">
              <w:rPr>
                <w:noProof w:val="0"/>
                <w:sz w:val="20"/>
                <w:szCs w:val="20"/>
              </w:rPr>
              <w:t>Izvršenje 2019.</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1C677A62" w14:textId="77777777" w:rsidR="00DE06EB" w:rsidRPr="00DE06EB" w:rsidRDefault="00DE06EB" w:rsidP="00DE06EB">
            <w:pPr>
              <w:jc w:val="center"/>
              <w:rPr>
                <w:noProof w:val="0"/>
                <w:sz w:val="20"/>
                <w:szCs w:val="20"/>
              </w:rPr>
            </w:pPr>
            <w:r w:rsidRPr="00DE06EB">
              <w:rPr>
                <w:noProof w:val="0"/>
                <w:sz w:val="20"/>
                <w:szCs w:val="20"/>
              </w:rPr>
              <w:t>Izvršenje 2020.</w:t>
            </w:r>
          </w:p>
        </w:tc>
        <w:tc>
          <w:tcPr>
            <w:tcW w:w="720" w:type="dxa"/>
            <w:tcBorders>
              <w:top w:val="single" w:sz="4" w:space="0" w:color="auto"/>
              <w:left w:val="nil"/>
              <w:bottom w:val="nil"/>
              <w:right w:val="nil"/>
            </w:tcBorders>
            <w:shd w:val="clear" w:color="auto" w:fill="auto"/>
            <w:vAlign w:val="center"/>
            <w:hideMark/>
          </w:tcPr>
          <w:p w14:paraId="48CEC676" w14:textId="77777777" w:rsidR="00DE06EB" w:rsidRPr="00DE06EB" w:rsidRDefault="00DE06EB" w:rsidP="00DE06EB">
            <w:pPr>
              <w:jc w:val="center"/>
              <w:rPr>
                <w:noProof w:val="0"/>
                <w:sz w:val="20"/>
                <w:szCs w:val="20"/>
              </w:rPr>
            </w:pPr>
            <w:r w:rsidRPr="00DE06EB">
              <w:rPr>
                <w:noProof w:val="0"/>
                <w:sz w:val="20"/>
                <w:szCs w:val="20"/>
              </w:rPr>
              <w:t>Indeks</w:t>
            </w:r>
          </w:p>
        </w:tc>
        <w:tc>
          <w:tcPr>
            <w:tcW w:w="820" w:type="dxa"/>
            <w:tcBorders>
              <w:top w:val="single" w:sz="4" w:space="0" w:color="auto"/>
              <w:left w:val="nil"/>
              <w:bottom w:val="nil"/>
              <w:right w:val="nil"/>
            </w:tcBorders>
            <w:shd w:val="clear" w:color="auto" w:fill="auto"/>
            <w:vAlign w:val="center"/>
            <w:hideMark/>
          </w:tcPr>
          <w:p w14:paraId="3FA073EF" w14:textId="77777777" w:rsidR="00DE06EB" w:rsidRPr="00DE06EB" w:rsidRDefault="00DE06EB" w:rsidP="00DE06EB">
            <w:pPr>
              <w:jc w:val="center"/>
              <w:rPr>
                <w:noProof w:val="0"/>
                <w:sz w:val="16"/>
                <w:szCs w:val="16"/>
              </w:rPr>
            </w:pPr>
            <w:r w:rsidRPr="00DE06EB">
              <w:rPr>
                <w:noProof w:val="0"/>
                <w:sz w:val="16"/>
                <w:szCs w:val="16"/>
              </w:rPr>
              <w:t>struktura</w:t>
            </w:r>
          </w:p>
        </w:tc>
      </w:tr>
      <w:tr w:rsidR="00DE06EB" w:rsidRPr="00DE06EB" w14:paraId="1844174E" w14:textId="77777777" w:rsidTr="00DE06EB">
        <w:trPr>
          <w:trHeight w:val="255"/>
          <w:jc w:val="center"/>
        </w:trPr>
        <w:tc>
          <w:tcPr>
            <w:tcW w:w="4780" w:type="dxa"/>
            <w:vMerge/>
            <w:tcBorders>
              <w:top w:val="single" w:sz="4" w:space="0" w:color="auto"/>
              <w:left w:val="nil"/>
              <w:bottom w:val="single" w:sz="4" w:space="0" w:color="000000"/>
              <w:right w:val="nil"/>
            </w:tcBorders>
            <w:vAlign w:val="center"/>
            <w:hideMark/>
          </w:tcPr>
          <w:p w14:paraId="6C531408" w14:textId="77777777" w:rsidR="00DE06EB" w:rsidRPr="00DE06EB" w:rsidRDefault="00DE06EB" w:rsidP="00DE06EB">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4A345DA2" w14:textId="77777777" w:rsidR="00DE06EB" w:rsidRPr="00DE06EB" w:rsidRDefault="00DE06EB" w:rsidP="00DE06EB">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55F8EAE3" w14:textId="77777777" w:rsidR="00DE06EB" w:rsidRPr="00DE06EB" w:rsidRDefault="00DE06EB" w:rsidP="00DE06EB">
            <w:pPr>
              <w:rPr>
                <w:noProof w:val="0"/>
                <w:sz w:val="20"/>
                <w:szCs w:val="20"/>
              </w:rPr>
            </w:pPr>
          </w:p>
        </w:tc>
        <w:tc>
          <w:tcPr>
            <w:tcW w:w="720" w:type="dxa"/>
            <w:tcBorders>
              <w:top w:val="nil"/>
              <w:left w:val="nil"/>
              <w:bottom w:val="single" w:sz="4" w:space="0" w:color="auto"/>
              <w:right w:val="nil"/>
            </w:tcBorders>
            <w:shd w:val="clear" w:color="auto" w:fill="auto"/>
            <w:noWrap/>
            <w:vAlign w:val="center"/>
            <w:hideMark/>
          </w:tcPr>
          <w:p w14:paraId="4957FAE7" w14:textId="77777777" w:rsidR="00DE06EB" w:rsidRPr="00DE06EB" w:rsidRDefault="00DE06EB" w:rsidP="00DE06EB">
            <w:pPr>
              <w:jc w:val="center"/>
              <w:rPr>
                <w:noProof w:val="0"/>
                <w:sz w:val="16"/>
                <w:szCs w:val="16"/>
              </w:rPr>
            </w:pPr>
            <w:r w:rsidRPr="00DE06EB">
              <w:rPr>
                <w:noProof w:val="0"/>
                <w:sz w:val="16"/>
                <w:szCs w:val="16"/>
              </w:rPr>
              <w:t>2020/'19</w:t>
            </w:r>
          </w:p>
        </w:tc>
        <w:tc>
          <w:tcPr>
            <w:tcW w:w="820" w:type="dxa"/>
            <w:tcBorders>
              <w:top w:val="nil"/>
              <w:left w:val="nil"/>
              <w:bottom w:val="single" w:sz="4" w:space="0" w:color="auto"/>
              <w:right w:val="nil"/>
            </w:tcBorders>
            <w:shd w:val="clear" w:color="auto" w:fill="auto"/>
            <w:noWrap/>
            <w:vAlign w:val="center"/>
            <w:hideMark/>
          </w:tcPr>
          <w:p w14:paraId="4F415419" w14:textId="77777777" w:rsidR="00DE06EB" w:rsidRPr="00DE06EB" w:rsidRDefault="00DE06EB" w:rsidP="00DE06EB">
            <w:pPr>
              <w:jc w:val="center"/>
              <w:rPr>
                <w:noProof w:val="0"/>
                <w:sz w:val="16"/>
                <w:szCs w:val="16"/>
              </w:rPr>
            </w:pPr>
            <w:r w:rsidRPr="00DE06EB">
              <w:rPr>
                <w:noProof w:val="0"/>
                <w:sz w:val="16"/>
                <w:szCs w:val="16"/>
              </w:rPr>
              <w:t>2020 (%)</w:t>
            </w:r>
          </w:p>
        </w:tc>
      </w:tr>
      <w:tr w:rsidR="00DE06EB" w:rsidRPr="00DE06EB" w14:paraId="69814FB5" w14:textId="77777777" w:rsidTr="00DE06EB">
        <w:trPr>
          <w:trHeight w:val="375"/>
          <w:jc w:val="center"/>
        </w:trPr>
        <w:tc>
          <w:tcPr>
            <w:tcW w:w="4780" w:type="dxa"/>
            <w:tcBorders>
              <w:top w:val="nil"/>
              <w:left w:val="nil"/>
              <w:bottom w:val="nil"/>
              <w:right w:val="nil"/>
            </w:tcBorders>
            <w:shd w:val="clear" w:color="auto" w:fill="auto"/>
            <w:vAlign w:val="center"/>
            <w:hideMark/>
          </w:tcPr>
          <w:p w14:paraId="073EC51C" w14:textId="77777777" w:rsidR="00DE06EB" w:rsidRPr="00DE06EB" w:rsidRDefault="00DE06EB" w:rsidP="00DE06EB">
            <w:pPr>
              <w:rPr>
                <w:b/>
                <w:bCs/>
                <w:noProof w:val="0"/>
                <w:color w:val="000000"/>
                <w:sz w:val="20"/>
                <w:szCs w:val="20"/>
              </w:rPr>
            </w:pPr>
            <w:r w:rsidRPr="00DE06EB">
              <w:rPr>
                <w:b/>
                <w:bCs/>
                <w:noProof w:val="0"/>
                <w:color w:val="000000"/>
                <w:sz w:val="20"/>
                <w:szCs w:val="20"/>
              </w:rPr>
              <w:t>PRIHODI OD IMOVINE</w:t>
            </w:r>
          </w:p>
        </w:tc>
        <w:tc>
          <w:tcPr>
            <w:tcW w:w="1300" w:type="dxa"/>
            <w:tcBorders>
              <w:top w:val="nil"/>
              <w:left w:val="nil"/>
              <w:bottom w:val="nil"/>
              <w:right w:val="nil"/>
            </w:tcBorders>
            <w:shd w:val="clear" w:color="auto" w:fill="auto"/>
            <w:vAlign w:val="center"/>
            <w:hideMark/>
          </w:tcPr>
          <w:p w14:paraId="0E1C7860" w14:textId="77777777" w:rsidR="00DE06EB" w:rsidRPr="00DE06EB" w:rsidRDefault="00DE06EB" w:rsidP="00DE06EB">
            <w:pPr>
              <w:jc w:val="right"/>
              <w:rPr>
                <w:b/>
                <w:bCs/>
                <w:noProof w:val="0"/>
                <w:color w:val="000000"/>
                <w:sz w:val="20"/>
                <w:szCs w:val="20"/>
              </w:rPr>
            </w:pPr>
            <w:r w:rsidRPr="00DE06EB">
              <w:rPr>
                <w:b/>
                <w:bCs/>
                <w:noProof w:val="0"/>
                <w:color w:val="000000"/>
                <w:sz w:val="20"/>
                <w:szCs w:val="20"/>
              </w:rPr>
              <w:t>2.129.770,50</w:t>
            </w:r>
          </w:p>
        </w:tc>
        <w:tc>
          <w:tcPr>
            <w:tcW w:w="1300" w:type="dxa"/>
            <w:tcBorders>
              <w:top w:val="nil"/>
              <w:left w:val="nil"/>
              <w:bottom w:val="nil"/>
              <w:right w:val="nil"/>
            </w:tcBorders>
            <w:shd w:val="clear" w:color="auto" w:fill="auto"/>
            <w:vAlign w:val="center"/>
            <w:hideMark/>
          </w:tcPr>
          <w:p w14:paraId="7542AD00" w14:textId="77777777" w:rsidR="00DE06EB" w:rsidRPr="00DE06EB" w:rsidRDefault="00DE06EB" w:rsidP="00DE06EB">
            <w:pPr>
              <w:jc w:val="right"/>
              <w:rPr>
                <w:b/>
                <w:bCs/>
                <w:noProof w:val="0"/>
                <w:color w:val="000000"/>
                <w:sz w:val="20"/>
                <w:szCs w:val="20"/>
              </w:rPr>
            </w:pPr>
            <w:r w:rsidRPr="00DE06EB">
              <w:rPr>
                <w:b/>
                <w:bCs/>
                <w:noProof w:val="0"/>
                <w:color w:val="000000"/>
                <w:sz w:val="20"/>
                <w:szCs w:val="20"/>
              </w:rPr>
              <w:t>1.173.361,87</w:t>
            </w:r>
          </w:p>
        </w:tc>
        <w:tc>
          <w:tcPr>
            <w:tcW w:w="720" w:type="dxa"/>
            <w:tcBorders>
              <w:top w:val="nil"/>
              <w:left w:val="nil"/>
              <w:bottom w:val="nil"/>
              <w:right w:val="nil"/>
            </w:tcBorders>
            <w:shd w:val="clear" w:color="auto" w:fill="auto"/>
            <w:vAlign w:val="center"/>
            <w:hideMark/>
          </w:tcPr>
          <w:p w14:paraId="19F3C6B3" w14:textId="77777777" w:rsidR="00DE06EB" w:rsidRPr="00DE06EB" w:rsidRDefault="00DE06EB" w:rsidP="00DE06EB">
            <w:pPr>
              <w:jc w:val="right"/>
              <w:rPr>
                <w:b/>
                <w:bCs/>
                <w:noProof w:val="0"/>
                <w:color w:val="000000"/>
                <w:sz w:val="20"/>
                <w:szCs w:val="20"/>
              </w:rPr>
            </w:pPr>
            <w:r w:rsidRPr="00DE06EB">
              <w:rPr>
                <w:b/>
                <w:bCs/>
                <w:noProof w:val="0"/>
                <w:color w:val="000000"/>
                <w:sz w:val="20"/>
                <w:szCs w:val="20"/>
              </w:rPr>
              <w:t>55,09</w:t>
            </w:r>
          </w:p>
        </w:tc>
        <w:tc>
          <w:tcPr>
            <w:tcW w:w="820" w:type="dxa"/>
            <w:tcBorders>
              <w:top w:val="nil"/>
              <w:left w:val="nil"/>
              <w:bottom w:val="nil"/>
              <w:right w:val="nil"/>
            </w:tcBorders>
            <w:shd w:val="clear" w:color="auto" w:fill="auto"/>
            <w:vAlign w:val="center"/>
            <w:hideMark/>
          </w:tcPr>
          <w:p w14:paraId="381A7182" w14:textId="77777777" w:rsidR="00DE06EB" w:rsidRPr="00DE06EB" w:rsidRDefault="00DE06EB" w:rsidP="00DE06EB">
            <w:pPr>
              <w:jc w:val="right"/>
              <w:rPr>
                <w:b/>
                <w:bCs/>
                <w:noProof w:val="0"/>
                <w:color w:val="000000"/>
                <w:sz w:val="20"/>
                <w:szCs w:val="20"/>
              </w:rPr>
            </w:pPr>
            <w:r w:rsidRPr="00DE06EB">
              <w:rPr>
                <w:b/>
                <w:bCs/>
                <w:noProof w:val="0"/>
                <w:color w:val="000000"/>
                <w:sz w:val="20"/>
                <w:szCs w:val="20"/>
              </w:rPr>
              <w:t>100,00</w:t>
            </w:r>
          </w:p>
        </w:tc>
      </w:tr>
      <w:tr w:rsidR="00DE06EB" w:rsidRPr="00DE06EB" w14:paraId="4D2245CE" w14:textId="77777777" w:rsidTr="00DE06EB">
        <w:trPr>
          <w:trHeight w:val="255"/>
          <w:jc w:val="center"/>
        </w:trPr>
        <w:tc>
          <w:tcPr>
            <w:tcW w:w="4780" w:type="dxa"/>
            <w:tcBorders>
              <w:top w:val="nil"/>
              <w:left w:val="nil"/>
              <w:bottom w:val="nil"/>
              <w:right w:val="nil"/>
            </w:tcBorders>
            <w:shd w:val="clear" w:color="auto" w:fill="auto"/>
            <w:vAlign w:val="center"/>
            <w:hideMark/>
          </w:tcPr>
          <w:p w14:paraId="20DBB789" w14:textId="77777777" w:rsidR="00DE06EB" w:rsidRPr="00DE06EB" w:rsidRDefault="00DE06EB" w:rsidP="00DE06EB">
            <w:pPr>
              <w:rPr>
                <w:b/>
                <w:bCs/>
                <w:noProof w:val="0"/>
                <w:color w:val="000000"/>
                <w:sz w:val="20"/>
                <w:szCs w:val="20"/>
              </w:rPr>
            </w:pPr>
            <w:r w:rsidRPr="00DE06EB">
              <w:rPr>
                <w:b/>
                <w:bCs/>
                <w:noProof w:val="0"/>
                <w:color w:val="000000"/>
                <w:sz w:val="20"/>
                <w:szCs w:val="20"/>
              </w:rPr>
              <w:t>Prihodi od financijske imovine</w:t>
            </w:r>
          </w:p>
        </w:tc>
        <w:tc>
          <w:tcPr>
            <w:tcW w:w="1300" w:type="dxa"/>
            <w:tcBorders>
              <w:top w:val="nil"/>
              <w:left w:val="nil"/>
              <w:bottom w:val="nil"/>
              <w:right w:val="nil"/>
            </w:tcBorders>
            <w:shd w:val="clear" w:color="auto" w:fill="auto"/>
            <w:vAlign w:val="center"/>
            <w:hideMark/>
          </w:tcPr>
          <w:p w14:paraId="281CC203" w14:textId="77777777" w:rsidR="00DE06EB" w:rsidRPr="00DE06EB" w:rsidRDefault="00DE06EB" w:rsidP="00DE06EB">
            <w:pPr>
              <w:jc w:val="right"/>
              <w:rPr>
                <w:b/>
                <w:bCs/>
                <w:noProof w:val="0"/>
                <w:color w:val="000000"/>
                <w:sz w:val="20"/>
                <w:szCs w:val="20"/>
              </w:rPr>
            </w:pPr>
            <w:r w:rsidRPr="00DE06EB">
              <w:rPr>
                <w:b/>
                <w:bCs/>
                <w:noProof w:val="0"/>
                <w:color w:val="000000"/>
                <w:sz w:val="20"/>
                <w:szCs w:val="20"/>
              </w:rPr>
              <w:t>148.703,29</w:t>
            </w:r>
          </w:p>
        </w:tc>
        <w:tc>
          <w:tcPr>
            <w:tcW w:w="1300" w:type="dxa"/>
            <w:tcBorders>
              <w:top w:val="nil"/>
              <w:left w:val="nil"/>
              <w:bottom w:val="nil"/>
              <w:right w:val="nil"/>
            </w:tcBorders>
            <w:shd w:val="clear" w:color="auto" w:fill="auto"/>
            <w:vAlign w:val="center"/>
            <w:hideMark/>
          </w:tcPr>
          <w:p w14:paraId="724BAC40" w14:textId="77777777" w:rsidR="00DE06EB" w:rsidRPr="00DE06EB" w:rsidRDefault="00DE06EB" w:rsidP="00DE06EB">
            <w:pPr>
              <w:jc w:val="right"/>
              <w:rPr>
                <w:b/>
                <w:bCs/>
                <w:noProof w:val="0"/>
                <w:color w:val="000000"/>
                <w:sz w:val="20"/>
                <w:szCs w:val="20"/>
              </w:rPr>
            </w:pPr>
            <w:r w:rsidRPr="00DE06EB">
              <w:rPr>
                <w:b/>
                <w:bCs/>
                <w:noProof w:val="0"/>
                <w:color w:val="000000"/>
                <w:sz w:val="20"/>
                <w:szCs w:val="20"/>
              </w:rPr>
              <w:t>43.055,19</w:t>
            </w:r>
          </w:p>
        </w:tc>
        <w:tc>
          <w:tcPr>
            <w:tcW w:w="720" w:type="dxa"/>
            <w:tcBorders>
              <w:top w:val="nil"/>
              <w:left w:val="nil"/>
              <w:bottom w:val="nil"/>
              <w:right w:val="nil"/>
            </w:tcBorders>
            <w:shd w:val="clear" w:color="auto" w:fill="auto"/>
            <w:vAlign w:val="center"/>
            <w:hideMark/>
          </w:tcPr>
          <w:p w14:paraId="5C1C182C" w14:textId="77777777" w:rsidR="00DE06EB" w:rsidRPr="00DE06EB" w:rsidRDefault="00DE06EB" w:rsidP="00DE06EB">
            <w:pPr>
              <w:jc w:val="right"/>
              <w:rPr>
                <w:b/>
                <w:bCs/>
                <w:noProof w:val="0"/>
                <w:color w:val="000000"/>
                <w:sz w:val="20"/>
                <w:szCs w:val="20"/>
              </w:rPr>
            </w:pPr>
            <w:r w:rsidRPr="00DE06EB">
              <w:rPr>
                <w:b/>
                <w:bCs/>
                <w:noProof w:val="0"/>
                <w:color w:val="000000"/>
                <w:sz w:val="20"/>
                <w:szCs w:val="20"/>
              </w:rPr>
              <w:t>28,95</w:t>
            </w:r>
          </w:p>
        </w:tc>
        <w:tc>
          <w:tcPr>
            <w:tcW w:w="820" w:type="dxa"/>
            <w:tcBorders>
              <w:top w:val="nil"/>
              <w:left w:val="nil"/>
              <w:bottom w:val="nil"/>
              <w:right w:val="nil"/>
            </w:tcBorders>
            <w:shd w:val="clear" w:color="auto" w:fill="auto"/>
            <w:vAlign w:val="center"/>
            <w:hideMark/>
          </w:tcPr>
          <w:p w14:paraId="3CD832D1" w14:textId="77777777" w:rsidR="00DE06EB" w:rsidRPr="00DE06EB" w:rsidRDefault="00DE06EB" w:rsidP="00DE06EB">
            <w:pPr>
              <w:jc w:val="right"/>
              <w:rPr>
                <w:b/>
                <w:bCs/>
                <w:noProof w:val="0"/>
                <w:color w:val="000000"/>
                <w:sz w:val="20"/>
                <w:szCs w:val="20"/>
              </w:rPr>
            </w:pPr>
            <w:r w:rsidRPr="00DE06EB">
              <w:rPr>
                <w:b/>
                <w:bCs/>
                <w:noProof w:val="0"/>
                <w:color w:val="000000"/>
                <w:sz w:val="20"/>
                <w:szCs w:val="20"/>
              </w:rPr>
              <w:t>3,67</w:t>
            </w:r>
          </w:p>
        </w:tc>
      </w:tr>
      <w:tr w:rsidR="00DE06EB" w:rsidRPr="00DE06EB" w14:paraId="706CC77C" w14:textId="77777777" w:rsidTr="00DE06EB">
        <w:trPr>
          <w:trHeight w:val="255"/>
          <w:jc w:val="center"/>
        </w:trPr>
        <w:tc>
          <w:tcPr>
            <w:tcW w:w="4780" w:type="dxa"/>
            <w:tcBorders>
              <w:top w:val="nil"/>
              <w:left w:val="nil"/>
              <w:bottom w:val="nil"/>
              <w:right w:val="nil"/>
            </w:tcBorders>
            <w:shd w:val="clear" w:color="auto" w:fill="auto"/>
            <w:vAlign w:val="center"/>
            <w:hideMark/>
          </w:tcPr>
          <w:p w14:paraId="36DCCD6C" w14:textId="77777777" w:rsidR="00DE06EB" w:rsidRPr="00DE06EB" w:rsidRDefault="00DE06EB" w:rsidP="00DE06EB">
            <w:pPr>
              <w:rPr>
                <w:noProof w:val="0"/>
                <w:color w:val="000000"/>
                <w:sz w:val="20"/>
                <w:szCs w:val="20"/>
              </w:rPr>
            </w:pPr>
            <w:r w:rsidRPr="00DE06EB">
              <w:rPr>
                <w:noProof w:val="0"/>
                <w:color w:val="000000"/>
                <w:sz w:val="20"/>
                <w:szCs w:val="20"/>
              </w:rPr>
              <w:t>Kamate na oročena sredstva i depozite po viđenju</w:t>
            </w:r>
          </w:p>
        </w:tc>
        <w:tc>
          <w:tcPr>
            <w:tcW w:w="1300" w:type="dxa"/>
            <w:tcBorders>
              <w:top w:val="nil"/>
              <w:left w:val="nil"/>
              <w:bottom w:val="nil"/>
              <w:right w:val="nil"/>
            </w:tcBorders>
            <w:shd w:val="clear" w:color="auto" w:fill="auto"/>
            <w:vAlign w:val="center"/>
            <w:hideMark/>
          </w:tcPr>
          <w:p w14:paraId="4FC17D0D" w14:textId="77777777" w:rsidR="00DE06EB" w:rsidRPr="00DE06EB" w:rsidRDefault="00DE06EB" w:rsidP="00DE06EB">
            <w:pPr>
              <w:jc w:val="right"/>
              <w:rPr>
                <w:noProof w:val="0"/>
                <w:color w:val="000000"/>
                <w:sz w:val="20"/>
                <w:szCs w:val="20"/>
              </w:rPr>
            </w:pPr>
            <w:r w:rsidRPr="00DE06EB">
              <w:rPr>
                <w:noProof w:val="0"/>
                <w:color w:val="000000"/>
                <w:sz w:val="20"/>
                <w:szCs w:val="20"/>
              </w:rPr>
              <w:t>128,47</w:t>
            </w:r>
          </w:p>
        </w:tc>
        <w:tc>
          <w:tcPr>
            <w:tcW w:w="1300" w:type="dxa"/>
            <w:tcBorders>
              <w:top w:val="nil"/>
              <w:left w:val="nil"/>
              <w:bottom w:val="nil"/>
              <w:right w:val="nil"/>
            </w:tcBorders>
            <w:shd w:val="clear" w:color="auto" w:fill="auto"/>
            <w:vAlign w:val="center"/>
            <w:hideMark/>
          </w:tcPr>
          <w:p w14:paraId="4CE74D3D" w14:textId="77777777" w:rsidR="00DE06EB" w:rsidRPr="00DE06EB" w:rsidRDefault="00DE06EB" w:rsidP="00DE06EB">
            <w:pPr>
              <w:jc w:val="right"/>
              <w:rPr>
                <w:noProof w:val="0"/>
                <w:color w:val="000000"/>
                <w:sz w:val="20"/>
                <w:szCs w:val="20"/>
              </w:rPr>
            </w:pPr>
            <w:r w:rsidRPr="00DE06EB">
              <w:rPr>
                <w:noProof w:val="0"/>
                <w:color w:val="000000"/>
                <w:sz w:val="20"/>
                <w:szCs w:val="20"/>
              </w:rPr>
              <w:t>46,34</w:t>
            </w:r>
          </w:p>
        </w:tc>
        <w:tc>
          <w:tcPr>
            <w:tcW w:w="720" w:type="dxa"/>
            <w:tcBorders>
              <w:top w:val="nil"/>
              <w:left w:val="nil"/>
              <w:bottom w:val="nil"/>
              <w:right w:val="nil"/>
            </w:tcBorders>
            <w:shd w:val="clear" w:color="auto" w:fill="auto"/>
            <w:vAlign w:val="center"/>
            <w:hideMark/>
          </w:tcPr>
          <w:p w14:paraId="608AFE1E" w14:textId="77777777" w:rsidR="00DE06EB" w:rsidRPr="00DE06EB" w:rsidRDefault="00DE06EB" w:rsidP="00DE06EB">
            <w:pPr>
              <w:jc w:val="right"/>
              <w:rPr>
                <w:noProof w:val="0"/>
                <w:color w:val="000000"/>
                <w:sz w:val="20"/>
                <w:szCs w:val="20"/>
              </w:rPr>
            </w:pPr>
            <w:r w:rsidRPr="00DE06EB">
              <w:rPr>
                <w:noProof w:val="0"/>
                <w:color w:val="000000"/>
                <w:sz w:val="20"/>
                <w:szCs w:val="20"/>
              </w:rPr>
              <w:t>36,07</w:t>
            </w:r>
          </w:p>
        </w:tc>
        <w:tc>
          <w:tcPr>
            <w:tcW w:w="820" w:type="dxa"/>
            <w:tcBorders>
              <w:top w:val="nil"/>
              <w:left w:val="nil"/>
              <w:bottom w:val="nil"/>
              <w:right w:val="nil"/>
            </w:tcBorders>
            <w:shd w:val="clear" w:color="auto" w:fill="auto"/>
            <w:vAlign w:val="center"/>
            <w:hideMark/>
          </w:tcPr>
          <w:p w14:paraId="4F43A063" w14:textId="77777777" w:rsidR="00DE06EB" w:rsidRPr="00DE06EB" w:rsidRDefault="00DE06EB" w:rsidP="00DE06EB">
            <w:pPr>
              <w:jc w:val="right"/>
              <w:rPr>
                <w:noProof w:val="0"/>
                <w:color w:val="000000"/>
                <w:sz w:val="20"/>
                <w:szCs w:val="20"/>
              </w:rPr>
            </w:pPr>
            <w:r w:rsidRPr="00DE06EB">
              <w:rPr>
                <w:noProof w:val="0"/>
                <w:color w:val="000000"/>
                <w:sz w:val="20"/>
                <w:szCs w:val="20"/>
              </w:rPr>
              <w:t>0,00</w:t>
            </w:r>
          </w:p>
        </w:tc>
      </w:tr>
      <w:tr w:rsidR="00DE06EB" w:rsidRPr="00DE06EB" w14:paraId="55F23996" w14:textId="77777777" w:rsidTr="00DE06EB">
        <w:trPr>
          <w:trHeight w:val="255"/>
          <w:jc w:val="center"/>
        </w:trPr>
        <w:tc>
          <w:tcPr>
            <w:tcW w:w="4780" w:type="dxa"/>
            <w:tcBorders>
              <w:top w:val="nil"/>
              <w:left w:val="nil"/>
              <w:bottom w:val="nil"/>
              <w:right w:val="nil"/>
            </w:tcBorders>
            <w:shd w:val="clear" w:color="auto" w:fill="auto"/>
            <w:vAlign w:val="center"/>
            <w:hideMark/>
          </w:tcPr>
          <w:p w14:paraId="182DD1DE" w14:textId="77777777" w:rsidR="00DE06EB" w:rsidRPr="00DE06EB" w:rsidRDefault="00DE06EB" w:rsidP="00DE06EB">
            <w:pPr>
              <w:rPr>
                <w:noProof w:val="0"/>
                <w:color w:val="000000"/>
                <w:sz w:val="20"/>
                <w:szCs w:val="20"/>
              </w:rPr>
            </w:pPr>
            <w:r w:rsidRPr="00DE06EB">
              <w:rPr>
                <w:noProof w:val="0"/>
                <w:color w:val="000000"/>
                <w:sz w:val="20"/>
                <w:szCs w:val="20"/>
              </w:rPr>
              <w:t>Zatezne kamate, pozitivne tečajne razlike</w:t>
            </w:r>
          </w:p>
        </w:tc>
        <w:tc>
          <w:tcPr>
            <w:tcW w:w="1300" w:type="dxa"/>
            <w:tcBorders>
              <w:top w:val="nil"/>
              <w:left w:val="nil"/>
              <w:bottom w:val="nil"/>
              <w:right w:val="nil"/>
            </w:tcBorders>
            <w:shd w:val="clear" w:color="auto" w:fill="auto"/>
            <w:vAlign w:val="center"/>
            <w:hideMark/>
          </w:tcPr>
          <w:p w14:paraId="30D8E1D4" w14:textId="77777777" w:rsidR="00DE06EB" w:rsidRPr="00DE06EB" w:rsidRDefault="00DE06EB" w:rsidP="00DE06EB">
            <w:pPr>
              <w:jc w:val="right"/>
              <w:rPr>
                <w:noProof w:val="0"/>
                <w:color w:val="000000"/>
                <w:sz w:val="20"/>
                <w:szCs w:val="20"/>
              </w:rPr>
            </w:pPr>
            <w:r w:rsidRPr="00DE06EB">
              <w:rPr>
                <w:noProof w:val="0"/>
                <w:color w:val="000000"/>
                <w:sz w:val="20"/>
                <w:szCs w:val="20"/>
              </w:rPr>
              <w:t>148.574,82</w:t>
            </w:r>
          </w:p>
        </w:tc>
        <w:tc>
          <w:tcPr>
            <w:tcW w:w="1300" w:type="dxa"/>
            <w:tcBorders>
              <w:top w:val="nil"/>
              <w:left w:val="nil"/>
              <w:bottom w:val="nil"/>
              <w:right w:val="nil"/>
            </w:tcBorders>
            <w:shd w:val="clear" w:color="auto" w:fill="auto"/>
            <w:vAlign w:val="center"/>
            <w:hideMark/>
          </w:tcPr>
          <w:p w14:paraId="0B5C53FE" w14:textId="77777777" w:rsidR="00DE06EB" w:rsidRPr="00DE06EB" w:rsidRDefault="00DE06EB" w:rsidP="00DE06EB">
            <w:pPr>
              <w:jc w:val="right"/>
              <w:rPr>
                <w:noProof w:val="0"/>
                <w:color w:val="000000"/>
                <w:sz w:val="20"/>
                <w:szCs w:val="20"/>
              </w:rPr>
            </w:pPr>
            <w:r w:rsidRPr="00DE06EB">
              <w:rPr>
                <w:noProof w:val="0"/>
                <w:color w:val="000000"/>
                <w:sz w:val="20"/>
                <w:szCs w:val="20"/>
              </w:rPr>
              <w:t>43.008,85</w:t>
            </w:r>
          </w:p>
        </w:tc>
        <w:tc>
          <w:tcPr>
            <w:tcW w:w="720" w:type="dxa"/>
            <w:tcBorders>
              <w:top w:val="nil"/>
              <w:left w:val="nil"/>
              <w:bottom w:val="nil"/>
              <w:right w:val="nil"/>
            </w:tcBorders>
            <w:shd w:val="clear" w:color="auto" w:fill="auto"/>
            <w:vAlign w:val="center"/>
            <w:hideMark/>
          </w:tcPr>
          <w:p w14:paraId="700EDFCF" w14:textId="77777777" w:rsidR="00DE06EB" w:rsidRPr="00DE06EB" w:rsidRDefault="00DE06EB" w:rsidP="00DE06EB">
            <w:pPr>
              <w:jc w:val="right"/>
              <w:rPr>
                <w:noProof w:val="0"/>
                <w:color w:val="000000"/>
                <w:sz w:val="20"/>
                <w:szCs w:val="20"/>
              </w:rPr>
            </w:pPr>
            <w:r w:rsidRPr="00DE06EB">
              <w:rPr>
                <w:noProof w:val="0"/>
                <w:color w:val="000000"/>
                <w:sz w:val="20"/>
                <w:szCs w:val="20"/>
              </w:rPr>
              <w:t>28,95</w:t>
            </w:r>
          </w:p>
        </w:tc>
        <w:tc>
          <w:tcPr>
            <w:tcW w:w="820" w:type="dxa"/>
            <w:tcBorders>
              <w:top w:val="nil"/>
              <w:left w:val="nil"/>
              <w:bottom w:val="nil"/>
              <w:right w:val="nil"/>
            </w:tcBorders>
            <w:shd w:val="clear" w:color="auto" w:fill="auto"/>
            <w:vAlign w:val="center"/>
            <w:hideMark/>
          </w:tcPr>
          <w:p w14:paraId="05ACEC4F" w14:textId="77777777" w:rsidR="00DE06EB" w:rsidRPr="00DE06EB" w:rsidRDefault="00DE06EB" w:rsidP="00DE06EB">
            <w:pPr>
              <w:jc w:val="right"/>
              <w:rPr>
                <w:noProof w:val="0"/>
                <w:color w:val="000000"/>
                <w:sz w:val="20"/>
                <w:szCs w:val="20"/>
              </w:rPr>
            </w:pPr>
            <w:r w:rsidRPr="00DE06EB">
              <w:rPr>
                <w:noProof w:val="0"/>
                <w:color w:val="000000"/>
                <w:sz w:val="20"/>
                <w:szCs w:val="20"/>
              </w:rPr>
              <w:t>3,67</w:t>
            </w:r>
          </w:p>
        </w:tc>
      </w:tr>
      <w:tr w:rsidR="00DE06EB" w:rsidRPr="00DE06EB" w14:paraId="754358D7" w14:textId="77777777" w:rsidTr="00DE06EB">
        <w:trPr>
          <w:trHeight w:val="255"/>
          <w:jc w:val="center"/>
        </w:trPr>
        <w:tc>
          <w:tcPr>
            <w:tcW w:w="4780" w:type="dxa"/>
            <w:tcBorders>
              <w:top w:val="nil"/>
              <w:left w:val="nil"/>
              <w:bottom w:val="nil"/>
              <w:right w:val="nil"/>
            </w:tcBorders>
            <w:shd w:val="clear" w:color="auto" w:fill="auto"/>
            <w:vAlign w:val="center"/>
            <w:hideMark/>
          </w:tcPr>
          <w:p w14:paraId="489813BF" w14:textId="77777777" w:rsidR="00DE06EB" w:rsidRPr="00DE06EB" w:rsidRDefault="00DE06EB" w:rsidP="00DE06EB">
            <w:pPr>
              <w:rPr>
                <w:b/>
                <w:bCs/>
                <w:noProof w:val="0"/>
                <w:color w:val="000000"/>
                <w:sz w:val="20"/>
                <w:szCs w:val="20"/>
              </w:rPr>
            </w:pPr>
            <w:r w:rsidRPr="00DE06EB">
              <w:rPr>
                <w:b/>
                <w:bCs/>
                <w:noProof w:val="0"/>
                <w:color w:val="000000"/>
                <w:sz w:val="20"/>
                <w:szCs w:val="20"/>
              </w:rPr>
              <w:t>Prihodi od nefinancijske imovine</w:t>
            </w:r>
          </w:p>
        </w:tc>
        <w:tc>
          <w:tcPr>
            <w:tcW w:w="1300" w:type="dxa"/>
            <w:tcBorders>
              <w:top w:val="nil"/>
              <w:left w:val="nil"/>
              <w:bottom w:val="nil"/>
              <w:right w:val="nil"/>
            </w:tcBorders>
            <w:shd w:val="clear" w:color="auto" w:fill="auto"/>
            <w:vAlign w:val="center"/>
            <w:hideMark/>
          </w:tcPr>
          <w:p w14:paraId="0D3A6194" w14:textId="77777777" w:rsidR="00DE06EB" w:rsidRPr="00DE06EB" w:rsidRDefault="00DE06EB" w:rsidP="00DE06EB">
            <w:pPr>
              <w:jc w:val="right"/>
              <w:rPr>
                <w:b/>
                <w:bCs/>
                <w:noProof w:val="0"/>
                <w:color w:val="000000"/>
                <w:sz w:val="20"/>
                <w:szCs w:val="20"/>
              </w:rPr>
            </w:pPr>
            <w:r w:rsidRPr="00DE06EB">
              <w:rPr>
                <w:b/>
                <w:bCs/>
                <w:noProof w:val="0"/>
                <w:color w:val="000000"/>
                <w:sz w:val="20"/>
                <w:szCs w:val="20"/>
              </w:rPr>
              <w:t>1.981.067,21</w:t>
            </w:r>
          </w:p>
        </w:tc>
        <w:tc>
          <w:tcPr>
            <w:tcW w:w="1300" w:type="dxa"/>
            <w:tcBorders>
              <w:top w:val="nil"/>
              <w:left w:val="nil"/>
              <w:bottom w:val="nil"/>
              <w:right w:val="nil"/>
            </w:tcBorders>
            <w:shd w:val="clear" w:color="auto" w:fill="auto"/>
            <w:vAlign w:val="center"/>
            <w:hideMark/>
          </w:tcPr>
          <w:p w14:paraId="13BE206B" w14:textId="77777777" w:rsidR="00DE06EB" w:rsidRPr="00DE06EB" w:rsidRDefault="00DE06EB" w:rsidP="00DE06EB">
            <w:pPr>
              <w:jc w:val="right"/>
              <w:rPr>
                <w:b/>
                <w:bCs/>
                <w:noProof w:val="0"/>
                <w:color w:val="000000"/>
                <w:sz w:val="20"/>
                <w:szCs w:val="20"/>
              </w:rPr>
            </w:pPr>
            <w:r w:rsidRPr="00DE06EB">
              <w:rPr>
                <w:b/>
                <w:bCs/>
                <w:noProof w:val="0"/>
                <w:color w:val="000000"/>
                <w:sz w:val="20"/>
                <w:szCs w:val="20"/>
              </w:rPr>
              <w:t>1.130.306,68</w:t>
            </w:r>
          </w:p>
        </w:tc>
        <w:tc>
          <w:tcPr>
            <w:tcW w:w="720" w:type="dxa"/>
            <w:tcBorders>
              <w:top w:val="nil"/>
              <w:left w:val="nil"/>
              <w:bottom w:val="nil"/>
              <w:right w:val="nil"/>
            </w:tcBorders>
            <w:shd w:val="clear" w:color="auto" w:fill="auto"/>
            <w:vAlign w:val="center"/>
            <w:hideMark/>
          </w:tcPr>
          <w:p w14:paraId="7FEE5E71" w14:textId="77777777" w:rsidR="00DE06EB" w:rsidRPr="00DE06EB" w:rsidRDefault="00DE06EB" w:rsidP="00DE06EB">
            <w:pPr>
              <w:jc w:val="right"/>
              <w:rPr>
                <w:b/>
                <w:bCs/>
                <w:noProof w:val="0"/>
                <w:color w:val="000000"/>
                <w:sz w:val="20"/>
                <w:szCs w:val="20"/>
              </w:rPr>
            </w:pPr>
            <w:r w:rsidRPr="00DE06EB">
              <w:rPr>
                <w:b/>
                <w:bCs/>
                <w:noProof w:val="0"/>
                <w:color w:val="000000"/>
                <w:sz w:val="20"/>
                <w:szCs w:val="20"/>
              </w:rPr>
              <w:t>57,06</w:t>
            </w:r>
          </w:p>
        </w:tc>
        <w:tc>
          <w:tcPr>
            <w:tcW w:w="820" w:type="dxa"/>
            <w:tcBorders>
              <w:top w:val="nil"/>
              <w:left w:val="nil"/>
              <w:bottom w:val="nil"/>
              <w:right w:val="nil"/>
            </w:tcBorders>
            <w:shd w:val="clear" w:color="auto" w:fill="auto"/>
            <w:vAlign w:val="center"/>
            <w:hideMark/>
          </w:tcPr>
          <w:p w14:paraId="76AA1061" w14:textId="77777777" w:rsidR="00DE06EB" w:rsidRPr="00DE06EB" w:rsidRDefault="00DE06EB" w:rsidP="00DE06EB">
            <w:pPr>
              <w:jc w:val="right"/>
              <w:rPr>
                <w:b/>
                <w:bCs/>
                <w:noProof w:val="0"/>
                <w:color w:val="000000"/>
                <w:sz w:val="20"/>
                <w:szCs w:val="20"/>
              </w:rPr>
            </w:pPr>
            <w:r w:rsidRPr="00DE06EB">
              <w:rPr>
                <w:b/>
                <w:bCs/>
                <w:noProof w:val="0"/>
                <w:color w:val="000000"/>
                <w:sz w:val="20"/>
                <w:szCs w:val="20"/>
              </w:rPr>
              <w:t>96,33</w:t>
            </w:r>
          </w:p>
        </w:tc>
      </w:tr>
      <w:tr w:rsidR="00DE06EB" w:rsidRPr="00DE06EB" w14:paraId="5228AD52" w14:textId="77777777" w:rsidTr="00DE06EB">
        <w:trPr>
          <w:trHeight w:val="255"/>
          <w:jc w:val="center"/>
        </w:trPr>
        <w:tc>
          <w:tcPr>
            <w:tcW w:w="4780" w:type="dxa"/>
            <w:tcBorders>
              <w:top w:val="nil"/>
              <w:left w:val="nil"/>
              <w:bottom w:val="nil"/>
              <w:right w:val="nil"/>
            </w:tcBorders>
            <w:shd w:val="clear" w:color="auto" w:fill="auto"/>
            <w:vAlign w:val="center"/>
            <w:hideMark/>
          </w:tcPr>
          <w:p w14:paraId="33B416D5" w14:textId="77777777" w:rsidR="00DE06EB" w:rsidRPr="00DE06EB" w:rsidRDefault="00DE06EB" w:rsidP="00DE06EB">
            <w:pPr>
              <w:rPr>
                <w:noProof w:val="0"/>
                <w:color w:val="000000"/>
                <w:sz w:val="20"/>
                <w:szCs w:val="20"/>
              </w:rPr>
            </w:pPr>
            <w:r w:rsidRPr="00DE06EB">
              <w:rPr>
                <w:noProof w:val="0"/>
                <w:color w:val="000000"/>
                <w:sz w:val="20"/>
                <w:szCs w:val="20"/>
              </w:rPr>
              <w:t>Naknada za koncesiju na pomorskom dobru</w:t>
            </w:r>
          </w:p>
        </w:tc>
        <w:tc>
          <w:tcPr>
            <w:tcW w:w="1300" w:type="dxa"/>
            <w:tcBorders>
              <w:top w:val="nil"/>
              <w:left w:val="nil"/>
              <w:bottom w:val="nil"/>
              <w:right w:val="nil"/>
            </w:tcBorders>
            <w:shd w:val="clear" w:color="auto" w:fill="auto"/>
            <w:vAlign w:val="center"/>
            <w:hideMark/>
          </w:tcPr>
          <w:p w14:paraId="1EDCC46B" w14:textId="77777777" w:rsidR="00DE06EB" w:rsidRPr="00DE06EB" w:rsidRDefault="00DE06EB" w:rsidP="00DE06EB">
            <w:pPr>
              <w:jc w:val="right"/>
              <w:rPr>
                <w:noProof w:val="0"/>
                <w:color w:val="000000"/>
                <w:sz w:val="20"/>
                <w:szCs w:val="20"/>
              </w:rPr>
            </w:pPr>
            <w:r w:rsidRPr="00DE06EB">
              <w:rPr>
                <w:noProof w:val="0"/>
                <w:color w:val="000000"/>
                <w:sz w:val="20"/>
                <w:szCs w:val="20"/>
              </w:rPr>
              <w:t>371.167,85</w:t>
            </w:r>
          </w:p>
        </w:tc>
        <w:tc>
          <w:tcPr>
            <w:tcW w:w="1300" w:type="dxa"/>
            <w:tcBorders>
              <w:top w:val="nil"/>
              <w:left w:val="nil"/>
              <w:bottom w:val="nil"/>
              <w:right w:val="nil"/>
            </w:tcBorders>
            <w:shd w:val="clear" w:color="auto" w:fill="auto"/>
            <w:vAlign w:val="center"/>
            <w:hideMark/>
          </w:tcPr>
          <w:p w14:paraId="16680AF3" w14:textId="77777777" w:rsidR="00DE06EB" w:rsidRPr="00DE06EB" w:rsidRDefault="00DE06EB" w:rsidP="00DE06EB">
            <w:pPr>
              <w:jc w:val="right"/>
              <w:rPr>
                <w:noProof w:val="0"/>
                <w:color w:val="000000"/>
                <w:sz w:val="20"/>
                <w:szCs w:val="20"/>
              </w:rPr>
            </w:pPr>
            <w:r w:rsidRPr="00DE06EB">
              <w:rPr>
                <w:noProof w:val="0"/>
                <w:color w:val="000000"/>
                <w:sz w:val="20"/>
                <w:szCs w:val="20"/>
              </w:rPr>
              <w:t>372.290,02</w:t>
            </w:r>
          </w:p>
        </w:tc>
        <w:tc>
          <w:tcPr>
            <w:tcW w:w="720" w:type="dxa"/>
            <w:tcBorders>
              <w:top w:val="nil"/>
              <w:left w:val="nil"/>
              <w:bottom w:val="nil"/>
              <w:right w:val="nil"/>
            </w:tcBorders>
            <w:shd w:val="clear" w:color="auto" w:fill="auto"/>
            <w:vAlign w:val="center"/>
            <w:hideMark/>
          </w:tcPr>
          <w:p w14:paraId="3078CA18" w14:textId="77777777" w:rsidR="00DE06EB" w:rsidRPr="00DE06EB" w:rsidRDefault="00DE06EB" w:rsidP="00DE06EB">
            <w:pPr>
              <w:jc w:val="right"/>
              <w:rPr>
                <w:noProof w:val="0"/>
                <w:color w:val="000000"/>
                <w:sz w:val="20"/>
                <w:szCs w:val="20"/>
              </w:rPr>
            </w:pPr>
            <w:r w:rsidRPr="00DE06EB">
              <w:rPr>
                <w:noProof w:val="0"/>
                <w:color w:val="000000"/>
                <w:sz w:val="20"/>
                <w:szCs w:val="20"/>
              </w:rPr>
              <w:t>100,30</w:t>
            </w:r>
          </w:p>
        </w:tc>
        <w:tc>
          <w:tcPr>
            <w:tcW w:w="820" w:type="dxa"/>
            <w:tcBorders>
              <w:top w:val="nil"/>
              <w:left w:val="nil"/>
              <w:bottom w:val="nil"/>
              <w:right w:val="nil"/>
            </w:tcBorders>
            <w:shd w:val="clear" w:color="auto" w:fill="auto"/>
            <w:vAlign w:val="center"/>
            <w:hideMark/>
          </w:tcPr>
          <w:p w14:paraId="24EDCEF1" w14:textId="77777777" w:rsidR="00DE06EB" w:rsidRPr="00DE06EB" w:rsidRDefault="00DE06EB" w:rsidP="00DE06EB">
            <w:pPr>
              <w:jc w:val="right"/>
              <w:rPr>
                <w:noProof w:val="0"/>
                <w:color w:val="000000"/>
                <w:sz w:val="20"/>
                <w:szCs w:val="20"/>
              </w:rPr>
            </w:pPr>
            <w:r w:rsidRPr="00DE06EB">
              <w:rPr>
                <w:noProof w:val="0"/>
                <w:color w:val="000000"/>
                <w:sz w:val="20"/>
                <w:szCs w:val="20"/>
              </w:rPr>
              <w:t>31,73</w:t>
            </w:r>
          </w:p>
        </w:tc>
      </w:tr>
      <w:tr w:rsidR="00DE06EB" w:rsidRPr="00DE06EB" w14:paraId="7A3F651A" w14:textId="77777777" w:rsidTr="00DE06EB">
        <w:trPr>
          <w:trHeight w:val="255"/>
          <w:jc w:val="center"/>
        </w:trPr>
        <w:tc>
          <w:tcPr>
            <w:tcW w:w="4780" w:type="dxa"/>
            <w:tcBorders>
              <w:top w:val="nil"/>
              <w:left w:val="nil"/>
              <w:bottom w:val="nil"/>
              <w:right w:val="nil"/>
            </w:tcBorders>
            <w:shd w:val="clear" w:color="auto" w:fill="auto"/>
            <w:vAlign w:val="center"/>
            <w:hideMark/>
          </w:tcPr>
          <w:p w14:paraId="7D8DFE59" w14:textId="77777777" w:rsidR="00DE06EB" w:rsidRPr="00DE06EB" w:rsidRDefault="00DE06EB" w:rsidP="00DE06EB">
            <w:pPr>
              <w:rPr>
                <w:noProof w:val="0"/>
                <w:color w:val="000000"/>
                <w:sz w:val="20"/>
                <w:szCs w:val="20"/>
              </w:rPr>
            </w:pPr>
            <w:r w:rsidRPr="00DE06EB">
              <w:rPr>
                <w:noProof w:val="0"/>
                <w:color w:val="000000"/>
                <w:sz w:val="20"/>
                <w:szCs w:val="20"/>
              </w:rPr>
              <w:t xml:space="preserve">Naknade za uporabu pomorskog dobra - </w:t>
            </w:r>
            <w:proofErr w:type="spellStart"/>
            <w:r w:rsidRPr="00DE06EB">
              <w:rPr>
                <w:noProof w:val="0"/>
                <w:color w:val="000000"/>
                <w:sz w:val="20"/>
                <w:szCs w:val="20"/>
              </w:rPr>
              <w:t>konces.odobrenja</w:t>
            </w:r>
            <w:proofErr w:type="spellEnd"/>
          </w:p>
        </w:tc>
        <w:tc>
          <w:tcPr>
            <w:tcW w:w="1300" w:type="dxa"/>
            <w:tcBorders>
              <w:top w:val="nil"/>
              <w:left w:val="nil"/>
              <w:bottom w:val="nil"/>
              <w:right w:val="nil"/>
            </w:tcBorders>
            <w:shd w:val="clear" w:color="auto" w:fill="auto"/>
            <w:vAlign w:val="center"/>
            <w:hideMark/>
          </w:tcPr>
          <w:p w14:paraId="4B639B2F" w14:textId="77777777" w:rsidR="00DE06EB" w:rsidRPr="00DE06EB" w:rsidRDefault="00DE06EB" w:rsidP="00DE06EB">
            <w:pPr>
              <w:jc w:val="right"/>
              <w:rPr>
                <w:noProof w:val="0"/>
                <w:color w:val="000000"/>
                <w:sz w:val="20"/>
                <w:szCs w:val="20"/>
              </w:rPr>
            </w:pPr>
            <w:r w:rsidRPr="00DE06EB">
              <w:rPr>
                <w:noProof w:val="0"/>
                <w:color w:val="000000"/>
                <w:sz w:val="20"/>
                <w:szCs w:val="20"/>
              </w:rPr>
              <w:t>100.066,98</w:t>
            </w:r>
          </w:p>
        </w:tc>
        <w:tc>
          <w:tcPr>
            <w:tcW w:w="1300" w:type="dxa"/>
            <w:tcBorders>
              <w:top w:val="nil"/>
              <w:left w:val="nil"/>
              <w:bottom w:val="nil"/>
              <w:right w:val="nil"/>
            </w:tcBorders>
            <w:shd w:val="clear" w:color="auto" w:fill="auto"/>
            <w:vAlign w:val="center"/>
            <w:hideMark/>
          </w:tcPr>
          <w:p w14:paraId="474547D8" w14:textId="77777777" w:rsidR="00DE06EB" w:rsidRPr="00DE06EB" w:rsidRDefault="00DE06EB" w:rsidP="00DE06EB">
            <w:pPr>
              <w:jc w:val="right"/>
              <w:rPr>
                <w:noProof w:val="0"/>
                <w:color w:val="000000"/>
                <w:sz w:val="20"/>
                <w:szCs w:val="20"/>
              </w:rPr>
            </w:pPr>
            <w:r w:rsidRPr="00DE06EB">
              <w:rPr>
                <w:noProof w:val="0"/>
                <w:color w:val="000000"/>
                <w:sz w:val="20"/>
                <w:szCs w:val="20"/>
              </w:rPr>
              <w:t>85.123,57</w:t>
            </w:r>
          </w:p>
        </w:tc>
        <w:tc>
          <w:tcPr>
            <w:tcW w:w="720" w:type="dxa"/>
            <w:tcBorders>
              <w:top w:val="nil"/>
              <w:left w:val="nil"/>
              <w:bottom w:val="nil"/>
              <w:right w:val="nil"/>
            </w:tcBorders>
            <w:shd w:val="clear" w:color="auto" w:fill="auto"/>
            <w:vAlign w:val="center"/>
            <w:hideMark/>
          </w:tcPr>
          <w:p w14:paraId="47E20747" w14:textId="77777777" w:rsidR="00DE06EB" w:rsidRPr="00DE06EB" w:rsidRDefault="00DE06EB" w:rsidP="00DE06EB">
            <w:pPr>
              <w:jc w:val="right"/>
              <w:rPr>
                <w:noProof w:val="0"/>
                <w:color w:val="000000"/>
                <w:sz w:val="20"/>
                <w:szCs w:val="20"/>
              </w:rPr>
            </w:pPr>
            <w:r w:rsidRPr="00DE06EB">
              <w:rPr>
                <w:noProof w:val="0"/>
                <w:color w:val="000000"/>
                <w:sz w:val="20"/>
                <w:szCs w:val="20"/>
              </w:rPr>
              <w:t>85,07</w:t>
            </w:r>
          </w:p>
        </w:tc>
        <w:tc>
          <w:tcPr>
            <w:tcW w:w="820" w:type="dxa"/>
            <w:tcBorders>
              <w:top w:val="nil"/>
              <w:left w:val="nil"/>
              <w:bottom w:val="nil"/>
              <w:right w:val="nil"/>
            </w:tcBorders>
            <w:shd w:val="clear" w:color="auto" w:fill="auto"/>
            <w:vAlign w:val="center"/>
            <w:hideMark/>
          </w:tcPr>
          <w:p w14:paraId="453E1884" w14:textId="77777777" w:rsidR="00DE06EB" w:rsidRPr="00DE06EB" w:rsidRDefault="00DE06EB" w:rsidP="00DE06EB">
            <w:pPr>
              <w:jc w:val="right"/>
              <w:rPr>
                <w:noProof w:val="0"/>
                <w:color w:val="000000"/>
                <w:sz w:val="20"/>
                <w:szCs w:val="20"/>
              </w:rPr>
            </w:pPr>
            <w:r w:rsidRPr="00DE06EB">
              <w:rPr>
                <w:noProof w:val="0"/>
                <w:color w:val="000000"/>
                <w:sz w:val="20"/>
                <w:szCs w:val="20"/>
              </w:rPr>
              <w:t>7,25</w:t>
            </w:r>
          </w:p>
        </w:tc>
      </w:tr>
      <w:tr w:rsidR="00DE06EB" w:rsidRPr="00DE06EB" w14:paraId="22993BF7" w14:textId="77777777" w:rsidTr="00DE06EB">
        <w:trPr>
          <w:trHeight w:val="255"/>
          <w:jc w:val="center"/>
        </w:trPr>
        <w:tc>
          <w:tcPr>
            <w:tcW w:w="4780" w:type="dxa"/>
            <w:tcBorders>
              <w:top w:val="nil"/>
              <w:left w:val="nil"/>
              <w:bottom w:val="nil"/>
              <w:right w:val="nil"/>
            </w:tcBorders>
            <w:shd w:val="clear" w:color="auto" w:fill="auto"/>
            <w:vAlign w:val="center"/>
            <w:hideMark/>
          </w:tcPr>
          <w:p w14:paraId="6D169EE3" w14:textId="77777777" w:rsidR="00DE06EB" w:rsidRPr="00DE06EB" w:rsidRDefault="00DE06EB" w:rsidP="00DE06EB">
            <w:pPr>
              <w:rPr>
                <w:noProof w:val="0"/>
                <w:color w:val="000000"/>
                <w:sz w:val="20"/>
                <w:szCs w:val="20"/>
              </w:rPr>
            </w:pPr>
            <w:r w:rsidRPr="00DE06EB">
              <w:rPr>
                <w:noProof w:val="0"/>
                <w:color w:val="000000"/>
                <w:sz w:val="20"/>
                <w:szCs w:val="20"/>
              </w:rPr>
              <w:t>Naknade za ostale koncesije</w:t>
            </w:r>
          </w:p>
        </w:tc>
        <w:tc>
          <w:tcPr>
            <w:tcW w:w="1300" w:type="dxa"/>
            <w:tcBorders>
              <w:top w:val="nil"/>
              <w:left w:val="nil"/>
              <w:bottom w:val="nil"/>
              <w:right w:val="nil"/>
            </w:tcBorders>
            <w:shd w:val="clear" w:color="auto" w:fill="auto"/>
            <w:vAlign w:val="center"/>
            <w:hideMark/>
          </w:tcPr>
          <w:p w14:paraId="17DA61D4" w14:textId="77777777" w:rsidR="00DE06EB" w:rsidRPr="00DE06EB" w:rsidRDefault="00DE06EB" w:rsidP="00DE06EB">
            <w:pPr>
              <w:jc w:val="right"/>
              <w:rPr>
                <w:noProof w:val="0"/>
                <w:color w:val="000000"/>
                <w:sz w:val="20"/>
                <w:szCs w:val="20"/>
              </w:rPr>
            </w:pPr>
            <w:r w:rsidRPr="00DE06EB">
              <w:rPr>
                <w:noProof w:val="0"/>
                <w:color w:val="000000"/>
                <w:sz w:val="20"/>
                <w:szCs w:val="20"/>
              </w:rPr>
              <w:t>41.288,00</w:t>
            </w:r>
          </w:p>
        </w:tc>
        <w:tc>
          <w:tcPr>
            <w:tcW w:w="1300" w:type="dxa"/>
            <w:tcBorders>
              <w:top w:val="nil"/>
              <w:left w:val="nil"/>
              <w:bottom w:val="nil"/>
              <w:right w:val="nil"/>
            </w:tcBorders>
            <w:shd w:val="clear" w:color="auto" w:fill="auto"/>
            <w:vAlign w:val="center"/>
            <w:hideMark/>
          </w:tcPr>
          <w:p w14:paraId="2FE7C321" w14:textId="77777777" w:rsidR="00DE06EB" w:rsidRPr="00DE06EB" w:rsidRDefault="00DE06EB" w:rsidP="00DE06EB">
            <w:pPr>
              <w:jc w:val="right"/>
              <w:rPr>
                <w:noProof w:val="0"/>
                <w:color w:val="000000"/>
                <w:sz w:val="20"/>
                <w:szCs w:val="20"/>
              </w:rPr>
            </w:pPr>
            <w:r w:rsidRPr="00DE06EB">
              <w:rPr>
                <w:noProof w:val="0"/>
                <w:color w:val="000000"/>
                <w:sz w:val="20"/>
                <w:szCs w:val="20"/>
              </w:rPr>
              <w:t>29.288,00</w:t>
            </w:r>
          </w:p>
        </w:tc>
        <w:tc>
          <w:tcPr>
            <w:tcW w:w="720" w:type="dxa"/>
            <w:tcBorders>
              <w:top w:val="nil"/>
              <w:left w:val="nil"/>
              <w:bottom w:val="nil"/>
              <w:right w:val="nil"/>
            </w:tcBorders>
            <w:shd w:val="clear" w:color="auto" w:fill="auto"/>
            <w:vAlign w:val="center"/>
            <w:hideMark/>
          </w:tcPr>
          <w:p w14:paraId="69359CE8" w14:textId="77777777" w:rsidR="00DE06EB" w:rsidRPr="00DE06EB" w:rsidRDefault="00DE06EB" w:rsidP="00DE06EB">
            <w:pPr>
              <w:jc w:val="right"/>
              <w:rPr>
                <w:noProof w:val="0"/>
                <w:color w:val="000000"/>
                <w:sz w:val="20"/>
                <w:szCs w:val="20"/>
              </w:rPr>
            </w:pPr>
            <w:r w:rsidRPr="00DE06EB">
              <w:rPr>
                <w:noProof w:val="0"/>
                <w:color w:val="000000"/>
                <w:sz w:val="20"/>
                <w:szCs w:val="20"/>
              </w:rPr>
              <w:t>70,94</w:t>
            </w:r>
          </w:p>
        </w:tc>
        <w:tc>
          <w:tcPr>
            <w:tcW w:w="820" w:type="dxa"/>
            <w:tcBorders>
              <w:top w:val="nil"/>
              <w:left w:val="nil"/>
              <w:bottom w:val="nil"/>
              <w:right w:val="nil"/>
            </w:tcBorders>
            <w:shd w:val="clear" w:color="auto" w:fill="auto"/>
            <w:vAlign w:val="center"/>
            <w:hideMark/>
          </w:tcPr>
          <w:p w14:paraId="48D15AE7" w14:textId="77777777" w:rsidR="00DE06EB" w:rsidRPr="00DE06EB" w:rsidRDefault="00DE06EB" w:rsidP="00DE06EB">
            <w:pPr>
              <w:jc w:val="right"/>
              <w:rPr>
                <w:noProof w:val="0"/>
                <w:color w:val="000000"/>
                <w:sz w:val="20"/>
                <w:szCs w:val="20"/>
              </w:rPr>
            </w:pPr>
            <w:r w:rsidRPr="00DE06EB">
              <w:rPr>
                <w:noProof w:val="0"/>
                <w:color w:val="000000"/>
                <w:sz w:val="20"/>
                <w:szCs w:val="20"/>
              </w:rPr>
              <w:t>2,50</w:t>
            </w:r>
          </w:p>
        </w:tc>
      </w:tr>
      <w:tr w:rsidR="00DE06EB" w:rsidRPr="00DE06EB" w14:paraId="1D3221BA" w14:textId="77777777" w:rsidTr="00DE06EB">
        <w:trPr>
          <w:trHeight w:val="255"/>
          <w:jc w:val="center"/>
        </w:trPr>
        <w:tc>
          <w:tcPr>
            <w:tcW w:w="4780" w:type="dxa"/>
            <w:tcBorders>
              <w:top w:val="nil"/>
              <w:left w:val="nil"/>
              <w:bottom w:val="nil"/>
              <w:right w:val="nil"/>
            </w:tcBorders>
            <w:shd w:val="clear" w:color="auto" w:fill="auto"/>
            <w:vAlign w:val="center"/>
            <w:hideMark/>
          </w:tcPr>
          <w:p w14:paraId="6B9E49B8" w14:textId="77777777" w:rsidR="00DE06EB" w:rsidRPr="00DE06EB" w:rsidRDefault="00DE06EB" w:rsidP="00DE06EB">
            <w:pPr>
              <w:rPr>
                <w:noProof w:val="0"/>
                <w:color w:val="000000"/>
                <w:sz w:val="20"/>
                <w:szCs w:val="20"/>
              </w:rPr>
            </w:pPr>
            <w:r w:rsidRPr="00DE06EB">
              <w:rPr>
                <w:noProof w:val="0"/>
                <w:color w:val="000000"/>
                <w:sz w:val="20"/>
                <w:szCs w:val="20"/>
              </w:rPr>
              <w:t>Naknade za ostale koncesije - turističko zemljište</w:t>
            </w:r>
          </w:p>
        </w:tc>
        <w:tc>
          <w:tcPr>
            <w:tcW w:w="1300" w:type="dxa"/>
            <w:tcBorders>
              <w:top w:val="nil"/>
              <w:left w:val="nil"/>
              <w:bottom w:val="nil"/>
              <w:right w:val="nil"/>
            </w:tcBorders>
            <w:shd w:val="clear" w:color="auto" w:fill="auto"/>
            <w:vAlign w:val="center"/>
            <w:hideMark/>
          </w:tcPr>
          <w:p w14:paraId="327F13A0" w14:textId="77777777" w:rsidR="00DE06EB" w:rsidRPr="00DE06EB" w:rsidRDefault="00DE06EB" w:rsidP="00DE06EB">
            <w:pPr>
              <w:jc w:val="right"/>
              <w:rPr>
                <w:noProof w:val="0"/>
                <w:color w:val="000000"/>
                <w:sz w:val="20"/>
                <w:szCs w:val="20"/>
              </w:rPr>
            </w:pPr>
            <w:r w:rsidRPr="00DE06EB">
              <w:rPr>
                <w:noProof w:val="0"/>
                <w:color w:val="000000"/>
                <w:sz w:val="20"/>
                <w:szCs w:val="20"/>
              </w:rPr>
              <w:t>488.128,07</w:t>
            </w:r>
          </w:p>
        </w:tc>
        <w:tc>
          <w:tcPr>
            <w:tcW w:w="1300" w:type="dxa"/>
            <w:tcBorders>
              <w:top w:val="nil"/>
              <w:left w:val="nil"/>
              <w:bottom w:val="nil"/>
              <w:right w:val="nil"/>
            </w:tcBorders>
            <w:shd w:val="clear" w:color="auto" w:fill="auto"/>
            <w:vAlign w:val="center"/>
            <w:hideMark/>
          </w:tcPr>
          <w:p w14:paraId="5020BDA9" w14:textId="77777777" w:rsidR="00DE06EB" w:rsidRPr="00DE06EB" w:rsidRDefault="00DE06EB" w:rsidP="00DE06EB">
            <w:pPr>
              <w:jc w:val="right"/>
              <w:rPr>
                <w:noProof w:val="0"/>
                <w:color w:val="000000"/>
                <w:sz w:val="20"/>
                <w:szCs w:val="20"/>
              </w:rPr>
            </w:pPr>
            <w:r w:rsidRPr="00DE06EB">
              <w:rPr>
                <w:noProof w:val="0"/>
                <w:color w:val="000000"/>
                <w:sz w:val="20"/>
                <w:szCs w:val="20"/>
              </w:rPr>
              <w:t>0,00</w:t>
            </w:r>
          </w:p>
        </w:tc>
        <w:tc>
          <w:tcPr>
            <w:tcW w:w="720" w:type="dxa"/>
            <w:tcBorders>
              <w:top w:val="nil"/>
              <w:left w:val="nil"/>
              <w:bottom w:val="nil"/>
              <w:right w:val="nil"/>
            </w:tcBorders>
            <w:shd w:val="clear" w:color="auto" w:fill="auto"/>
            <w:vAlign w:val="center"/>
            <w:hideMark/>
          </w:tcPr>
          <w:p w14:paraId="1318E2C0" w14:textId="77777777" w:rsidR="00DE06EB" w:rsidRPr="00DE06EB" w:rsidRDefault="00DE06EB" w:rsidP="00DE06EB">
            <w:pPr>
              <w:jc w:val="right"/>
              <w:rPr>
                <w:noProof w:val="0"/>
                <w:color w:val="000000"/>
                <w:sz w:val="20"/>
                <w:szCs w:val="20"/>
              </w:rPr>
            </w:pPr>
            <w:r w:rsidRPr="00DE06EB">
              <w:rPr>
                <w:noProof w:val="0"/>
                <w:color w:val="000000"/>
                <w:sz w:val="20"/>
                <w:szCs w:val="20"/>
              </w:rPr>
              <w:t>0,00</w:t>
            </w:r>
          </w:p>
        </w:tc>
        <w:tc>
          <w:tcPr>
            <w:tcW w:w="820" w:type="dxa"/>
            <w:tcBorders>
              <w:top w:val="nil"/>
              <w:left w:val="nil"/>
              <w:bottom w:val="nil"/>
              <w:right w:val="nil"/>
            </w:tcBorders>
            <w:shd w:val="clear" w:color="auto" w:fill="auto"/>
            <w:vAlign w:val="center"/>
            <w:hideMark/>
          </w:tcPr>
          <w:p w14:paraId="3CBF97DF" w14:textId="77777777" w:rsidR="00DE06EB" w:rsidRPr="00DE06EB" w:rsidRDefault="00DE06EB" w:rsidP="00DE06EB">
            <w:pPr>
              <w:jc w:val="right"/>
              <w:rPr>
                <w:noProof w:val="0"/>
                <w:color w:val="000000"/>
                <w:sz w:val="20"/>
                <w:szCs w:val="20"/>
              </w:rPr>
            </w:pPr>
            <w:r w:rsidRPr="00DE06EB">
              <w:rPr>
                <w:noProof w:val="0"/>
                <w:color w:val="000000"/>
                <w:sz w:val="20"/>
                <w:szCs w:val="20"/>
              </w:rPr>
              <w:t>0,00</w:t>
            </w:r>
          </w:p>
        </w:tc>
      </w:tr>
      <w:tr w:rsidR="00DE06EB" w:rsidRPr="00DE06EB" w14:paraId="08E20866" w14:textId="77777777" w:rsidTr="00DE06EB">
        <w:trPr>
          <w:trHeight w:val="255"/>
          <w:jc w:val="center"/>
        </w:trPr>
        <w:tc>
          <w:tcPr>
            <w:tcW w:w="4780" w:type="dxa"/>
            <w:tcBorders>
              <w:top w:val="nil"/>
              <w:left w:val="nil"/>
              <w:bottom w:val="nil"/>
              <w:right w:val="nil"/>
            </w:tcBorders>
            <w:shd w:val="clear" w:color="auto" w:fill="auto"/>
            <w:vAlign w:val="center"/>
            <w:hideMark/>
          </w:tcPr>
          <w:p w14:paraId="27449CA3" w14:textId="77777777" w:rsidR="00DE06EB" w:rsidRPr="00DE06EB" w:rsidRDefault="00DE06EB" w:rsidP="00DE06EB">
            <w:pPr>
              <w:rPr>
                <w:noProof w:val="0"/>
                <w:color w:val="000000"/>
                <w:sz w:val="20"/>
                <w:szCs w:val="20"/>
              </w:rPr>
            </w:pPr>
            <w:r w:rsidRPr="00DE06EB">
              <w:rPr>
                <w:noProof w:val="0"/>
                <w:color w:val="000000"/>
                <w:sz w:val="20"/>
                <w:szCs w:val="20"/>
              </w:rPr>
              <w:t>Prihod od zakupa poslovnih objekata</w:t>
            </w:r>
          </w:p>
        </w:tc>
        <w:tc>
          <w:tcPr>
            <w:tcW w:w="1300" w:type="dxa"/>
            <w:tcBorders>
              <w:top w:val="nil"/>
              <w:left w:val="nil"/>
              <w:bottom w:val="nil"/>
              <w:right w:val="nil"/>
            </w:tcBorders>
            <w:shd w:val="clear" w:color="auto" w:fill="auto"/>
            <w:vAlign w:val="center"/>
            <w:hideMark/>
          </w:tcPr>
          <w:p w14:paraId="0E39D84F" w14:textId="77777777" w:rsidR="00DE06EB" w:rsidRPr="00DE06EB" w:rsidRDefault="00DE06EB" w:rsidP="00DE06EB">
            <w:pPr>
              <w:jc w:val="right"/>
              <w:rPr>
                <w:noProof w:val="0"/>
                <w:color w:val="000000"/>
                <w:sz w:val="20"/>
                <w:szCs w:val="20"/>
              </w:rPr>
            </w:pPr>
            <w:r w:rsidRPr="00DE06EB">
              <w:rPr>
                <w:noProof w:val="0"/>
                <w:color w:val="000000"/>
                <w:sz w:val="20"/>
                <w:szCs w:val="20"/>
              </w:rPr>
              <w:t>591.585,76</w:t>
            </w:r>
          </w:p>
        </w:tc>
        <w:tc>
          <w:tcPr>
            <w:tcW w:w="1300" w:type="dxa"/>
            <w:tcBorders>
              <w:top w:val="nil"/>
              <w:left w:val="nil"/>
              <w:bottom w:val="nil"/>
              <w:right w:val="nil"/>
            </w:tcBorders>
            <w:shd w:val="clear" w:color="auto" w:fill="auto"/>
            <w:vAlign w:val="center"/>
            <w:hideMark/>
          </w:tcPr>
          <w:p w14:paraId="5C2BFFED" w14:textId="77777777" w:rsidR="00DE06EB" w:rsidRPr="00DE06EB" w:rsidRDefault="00DE06EB" w:rsidP="00DE06EB">
            <w:pPr>
              <w:jc w:val="right"/>
              <w:rPr>
                <w:noProof w:val="0"/>
                <w:color w:val="000000"/>
                <w:sz w:val="20"/>
                <w:szCs w:val="20"/>
              </w:rPr>
            </w:pPr>
            <w:r w:rsidRPr="00DE06EB">
              <w:rPr>
                <w:noProof w:val="0"/>
                <w:color w:val="000000"/>
                <w:sz w:val="20"/>
                <w:szCs w:val="20"/>
              </w:rPr>
              <w:t>290.770,90</w:t>
            </w:r>
          </w:p>
        </w:tc>
        <w:tc>
          <w:tcPr>
            <w:tcW w:w="720" w:type="dxa"/>
            <w:tcBorders>
              <w:top w:val="nil"/>
              <w:left w:val="nil"/>
              <w:bottom w:val="nil"/>
              <w:right w:val="nil"/>
            </w:tcBorders>
            <w:shd w:val="clear" w:color="auto" w:fill="auto"/>
            <w:vAlign w:val="center"/>
            <w:hideMark/>
          </w:tcPr>
          <w:p w14:paraId="1F060DE7" w14:textId="77777777" w:rsidR="00DE06EB" w:rsidRPr="00DE06EB" w:rsidRDefault="00DE06EB" w:rsidP="00DE06EB">
            <w:pPr>
              <w:jc w:val="right"/>
              <w:rPr>
                <w:noProof w:val="0"/>
                <w:color w:val="000000"/>
                <w:sz w:val="20"/>
                <w:szCs w:val="20"/>
              </w:rPr>
            </w:pPr>
            <w:r w:rsidRPr="00DE06EB">
              <w:rPr>
                <w:noProof w:val="0"/>
                <w:color w:val="000000"/>
                <w:sz w:val="20"/>
                <w:szCs w:val="20"/>
              </w:rPr>
              <w:t>49,15</w:t>
            </w:r>
          </w:p>
        </w:tc>
        <w:tc>
          <w:tcPr>
            <w:tcW w:w="820" w:type="dxa"/>
            <w:tcBorders>
              <w:top w:val="nil"/>
              <w:left w:val="nil"/>
              <w:bottom w:val="nil"/>
              <w:right w:val="nil"/>
            </w:tcBorders>
            <w:shd w:val="clear" w:color="auto" w:fill="auto"/>
            <w:vAlign w:val="center"/>
            <w:hideMark/>
          </w:tcPr>
          <w:p w14:paraId="4650127C" w14:textId="77777777" w:rsidR="00DE06EB" w:rsidRPr="00DE06EB" w:rsidRDefault="00DE06EB" w:rsidP="00DE06EB">
            <w:pPr>
              <w:jc w:val="right"/>
              <w:rPr>
                <w:noProof w:val="0"/>
                <w:color w:val="000000"/>
                <w:sz w:val="20"/>
                <w:szCs w:val="20"/>
              </w:rPr>
            </w:pPr>
            <w:r w:rsidRPr="00DE06EB">
              <w:rPr>
                <w:noProof w:val="0"/>
                <w:color w:val="000000"/>
                <w:sz w:val="20"/>
                <w:szCs w:val="20"/>
              </w:rPr>
              <w:t>24,78</w:t>
            </w:r>
          </w:p>
        </w:tc>
      </w:tr>
      <w:tr w:rsidR="00DE06EB" w:rsidRPr="00DE06EB" w14:paraId="4A1C7039" w14:textId="77777777" w:rsidTr="00DE06EB">
        <w:trPr>
          <w:trHeight w:val="255"/>
          <w:jc w:val="center"/>
        </w:trPr>
        <w:tc>
          <w:tcPr>
            <w:tcW w:w="4780" w:type="dxa"/>
            <w:tcBorders>
              <w:top w:val="nil"/>
              <w:left w:val="nil"/>
              <w:bottom w:val="nil"/>
              <w:right w:val="nil"/>
            </w:tcBorders>
            <w:shd w:val="clear" w:color="auto" w:fill="auto"/>
            <w:vAlign w:val="center"/>
            <w:hideMark/>
          </w:tcPr>
          <w:p w14:paraId="6268F35D" w14:textId="77777777" w:rsidR="00DE06EB" w:rsidRPr="00DE06EB" w:rsidRDefault="00DE06EB" w:rsidP="00DE06EB">
            <w:pPr>
              <w:rPr>
                <w:noProof w:val="0"/>
                <w:color w:val="000000"/>
                <w:sz w:val="20"/>
                <w:szCs w:val="20"/>
              </w:rPr>
            </w:pPr>
            <w:r w:rsidRPr="00DE06EB">
              <w:rPr>
                <w:noProof w:val="0"/>
                <w:color w:val="000000"/>
                <w:sz w:val="20"/>
                <w:szCs w:val="20"/>
              </w:rPr>
              <w:t>Prihodi od zakupa poljoprivrednog zemljišta</w:t>
            </w:r>
          </w:p>
        </w:tc>
        <w:tc>
          <w:tcPr>
            <w:tcW w:w="1300" w:type="dxa"/>
            <w:tcBorders>
              <w:top w:val="nil"/>
              <w:left w:val="nil"/>
              <w:bottom w:val="nil"/>
              <w:right w:val="nil"/>
            </w:tcBorders>
            <w:shd w:val="clear" w:color="auto" w:fill="auto"/>
            <w:vAlign w:val="center"/>
            <w:hideMark/>
          </w:tcPr>
          <w:p w14:paraId="6F4D2D78" w14:textId="77777777" w:rsidR="00DE06EB" w:rsidRPr="00DE06EB" w:rsidRDefault="00DE06EB" w:rsidP="00DE06EB">
            <w:pPr>
              <w:jc w:val="right"/>
              <w:rPr>
                <w:noProof w:val="0"/>
                <w:color w:val="000000"/>
                <w:sz w:val="20"/>
                <w:szCs w:val="20"/>
              </w:rPr>
            </w:pPr>
            <w:r w:rsidRPr="00DE06EB">
              <w:rPr>
                <w:noProof w:val="0"/>
                <w:color w:val="000000"/>
                <w:sz w:val="20"/>
                <w:szCs w:val="20"/>
              </w:rPr>
              <w:t>88.008,27</w:t>
            </w:r>
          </w:p>
        </w:tc>
        <w:tc>
          <w:tcPr>
            <w:tcW w:w="1300" w:type="dxa"/>
            <w:tcBorders>
              <w:top w:val="nil"/>
              <w:left w:val="nil"/>
              <w:bottom w:val="nil"/>
              <w:right w:val="nil"/>
            </w:tcBorders>
            <w:shd w:val="clear" w:color="auto" w:fill="auto"/>
            <w:vAlign w:val="center"/>
            <w:hideMark/>
          </w:tcPr>
          <w:p w14:paraId="7ED64A01" w14:textId="77777777" w:rsidR="00DE06EB" w:rsidRPr="00DE06EB" w:rsidRDefault="00DE06EB" w:rsidP="00DE06EB">
            <w:pPr>
              <w:jc w:val="right"/>
              <w:rPr>
                <w:noProof w:val="0"/>
                <w:color w:val="000000"/>
                <w:sz w:val="20"/>
                <w:szCs w:val="20"/>
              </w:rPr>
            </w:pPr>
            <w:r w:rsidRPr="00DE06EB">
              <w:rPr>
                <w:noProof w:val="0"/>
                <w:color w:val="000000"/>
                <w:sz w:val="20"/>
                <w:szCs w:val="20"/>
              </w:rPr>
              <w:t>63.634,66</w:t>
            </w:r>
          </w:p>
        </w:tc>
        <w:tc>
          <w:tcPr>
            <w:tcW w:w="720" w:type="dxa"/>
            <w:tcBorders>
              <w:top w:val="nil"/>
              <w:left w:val="nil"/>
              <w:bottom w:val="nil"/>
              <w:right w:val="nil"/>
            </w:tcBorders>
            <w:shd w:val="clear" w:color="auto" w:fill="auto"/>
            <w:vAlign w:val="center"/>
            <w:hideMark/>
          </w:tcPr>
          <w:p w14:paraId="7DE1FA7A" w14:textId="77777777" w:rsidR="00DE06EB" w:rsidRPr="00DE06EB" w:rsidRDefault="00DE06EB" w:rsidP="00DE06EB">
            <w:pPr>
              <w:jc w:val="right"/>
              <w:rPr>
                <w:noProof w:val="0"/>
                <w:color w:val="000000"/>
                <w:sz w:val="20"/>
                <w:szCs w:val="20"/>
              </w:rPr>
            </w:pPr>
            <w:r w:rsidRPr="00DE06EB">
              <w:rPr>
                <w:noProof w:val="0"/>
                <w:color w:val="000000"/>
                <w:sz w:val="20"/>
                <w:szCs w:val="20"/>
              </w:rPr>
              <w:t>72,31</w:t>
            </w:r>
          </w:p>
        </w:tc>
        <w:tc>
          <w:tcPr>
            <w:tcW w:w="820" w:type="dxa"/>
            <w:tcBorders>
              <w:top w:val="nil"/>
              <w:left w:val="nil"/>
              <w:bottom w:val="nil"/>
              <w:right w:val="nil"/>
            </w:tcBorders>
            <w:shd w:val="clear" w:color="auto" w:fill="auto"/>
            <w:vAlign w:val="center"/>
            <w:hideMark/>
          </w:tcPr>
          <w:p w14:paraId="61530CBC" w14:textId="77777777" w:rsidR="00DE06EB" w:rsidRPr="00DE06EB" w:rsidRDefault="00DE06EB" w:rsidP="00DE06EB">
            <w:pPr>
              <w:jc w:val="right"/>
              <w:rPr>
                <w:noProof w:val="0"/>
                <w:color w:val="000000"/>
                <w:sz w:val="20"/>
                <w:szCs w:val="20"/>
              </w:rPr>
            </w:pPr>
            <w:r w:rsidRPr="00DE06EB">
              <w:rPr>
                <w:noProof w:val="0"/>
                <w:color w:val="000000"/>
                <w:sz w:val="20"/>
                <w:szCs w:val="20"/>
              </w:rPr>
              <w:t>5,42</w:t>
            </w:r>
          </w:p>
        </w:tc>
      </w:tr>
      <w:tr w:rsidR="00DE06EB" w:rsidRPr="00DE06EB" w14:paraId="3BC12AB4" w14:textId="77777777" w:rsidTr="00DE06EB">
        <w:trPr>
          <w:trHeight w:val="255"/>
          <w:jc w:val="center"/>
        </w:trPr>
        <w:tc>
          <w:tcPr>
            <w:tcW w:w="4780" w:type="dxa"/>
            <w:tcBorders>
              <w:top w:val="nil"/>
              <w:left w:val="nil"/>
              <w:bottom w:val="nil"/>
              <w:right w:val="nil"/>
            </w:tcBorders>
            <w:shd w:val="clear" w:color="auto" w:fill="auto"/>
            <w:vAlign w:val="center"/>
            <w:hideMark/>
          </w:tcPr>
          <w:p w14:paraId="400A1213" w14:textId="77777777" w:rsidR="00DE06EB" w:rsidRPr="00DE06EB" w:rsidRDefault="00DE06EB" w:rsidP="00DE06EB">
            <w:pPr>
              <w:rPr>
                <w:noProof w:val="0"/>
                <w:color w:val="000000"/>
                <w:sz w:val="20"/>
                <w:szCs w:val="20"/>
              </w:rPr>
            </w:pPr>
            <w:r w:rsidRPr="00DE06EB">
              <w:rPr>
                <w:noProof w:val="0"/>
                <w:color w:val="000000"/>
                <w:sz w:val="20"/>
                <w:szCs w:val="20"/>
              </w:rPr>
              <w:t xml:space="preserve">Prihodi od zakupa poljoprivrednog zemljišta u </w:t>
            </w:r>
            <w:proofErr w:type="spellStart"/>
            <w:r w:rsidRPr="00DE06EB">
              <w:rPr>
                <w:noProof w:val="0"/>
                <w:color w:val="000000"/>
                <w:sz w:val="20"/>
                <w:szCs w:val="20"/>
              </w:rPr>
              <w:t>vl.RH</w:t>
            </w:r>
            <w:proofErr w:type="spellEnd"/>
          </w:p>
        </w:tc>
        <w:tc>
          <w:tcPr>
            <w:tcW w:w="1300" w:type="dxa"/>
            <w:tcBorders>
              <w:top w:val="nil"/>
              <w:left w:val="nil"/>
              <w:bottom w:val="nil"/>
              <w:right w:val="nil"/>
            </w:tcBorders>
            <w:shd w:val="clear" w:color="auto" w:fill="auto"/>
            <w:vAlign w:val="center"/>
            <w:hideMark/>
          </w:tcPr>
          <w:p w14:paraId="5D6434CC" w14:textId="77777777" w:rsidR="00DE06EB" w:rsidRPr="00DE06EB" w:rsidRDefault="00DE06EB" w:rsidP="00DE06EB">
            <w:pPr>
              <w:jc w:val="right"/>
              <w:rPr>
                <w:noProof w:val="0"/>
                <w:color w:val="000000"/>
                <w:sz w:val="20"/>
                <w:szCs w:val="20"/>
              </w:rPr>
            </w:pPr>
            <w:r w:rsidRPr="00DE06EB">
              <w:rPr>
                <w:noProof w:val="0"/>
                <w:color w:val="000000"/>
                <w:sz w:val="20"/>
                <w:szCs w:val="20"/>
              </w:rPr>
              <w:t>125.320,31</w:t>
            </w:r>
          </w:p>
        </w:tc>
        <w:tc>
          <w:tcPr>
            <w:tcW w:w="1300" w:type="dxa"/>
            <w:tcBorders>
              <w:top w:val="nil"/>
              <w:left w:val="nil"/>
              <w:bottom w:val="nil"/>
              <w:right w:val="nil"/>
            </w:tcBorders>
            <w:shd w:val="clear" w:color="auto" w:fill="auto"/>
            <w:vAlign w:val="center"/>
            <w:hideMark/>
          </w:tcPr>
          <w:p w14:paraId="684A6467" w14:textId="77777777" w:rsidR="00DE06EB" w:rsidRPr="00DE06EB" w:rsidRDefault="00DE06EB" w:rsidP="00DE06EB">
            <w:pPr>
              <w:jc w:val="right"/>
              <w:rPr>
                <w:noProof w:val="0"/>
                <w:color w:val="000000"/>
                <w:sz w:val="20"/>
                <w:szCs w:val="20"/>
              </w:rPr>
            </w:pPr>
            <w:r w:rsidRPr="00DE06EB">
              <w:rPr>
                <w:noProof w:val="0"/>
                <w:color w:val="000000"/>
                <w:sz w:val="20"/>
                <w:szCs w:val="20"/>
              </w:rPr>
              <w:t>127.989,65</w:t>
            </w:r>
          </w:p>
        </w:tc>
        <w:tc>
          <w:tcPr>
            <w:tcW w:w="720" w:type="dxa"/>
            <w:tcBorders>
              <w:top w:val="nil"/>
              <w:left w:val="nil"/>
              <w:bottom w:val="nil"/>
              <w:right w:val="nil"/>
            </w:tcBorders>
            <w:shd w:val="clear" w:color="auto" w:fill="auto"/>
            <w:vAlign w:val="center"/>
            <w:hideMark/>
          </w:tcPr>
          <w:p w14:paraId="08FAABA6" w14:textId="77777777" w:rsidR="00DE06EB" w:rsidRPr="00DE06EB" w:rsidRDefault="00DE06EB" w:rsidP="00DE06EB">
            <w:pPr>
              <w:jc w:val="right"/>
              <w:rPr>
                <w:noProof w:val="0"/>
                <w:color w:val="000000"/>
                <w:sz w:val="20"/>
                <w:szCs w:val="20"/>
              </w:rPr>
            </w:pPr>
            <w:r w:rsidRPr="00DE06EB">
              <w:rPr>
                <w:noProof w:val="0"/>
                <w:color w:val="000000"/>
                <w:sz w:val="20"/>
                <w:szCs w:val="20"/>
              </w:rPr>
              <w:t>102,13</w:t>
            </w:r>
          </w:p>
        </w:tc>
        <w:tc>
          <w:tcPr>
            <w:tcW w:w="820" w:type="dxa"/>
            <w:tcBorders>
              <w:top w:val="nil"/>
              <w:left w:val="nil"/>
              <w:bottom w:val="nil"/>
              <w:right w:val="nil"/>
            </w:tcBorders>
            <w:shd w:val="clear" w:color="auto" w:fill="auto"/>
            <w:vAlign w:val="center"/>
            <w:hideMark/>
          </w:tcPr>
          <w:p w14:paraId="1397A5D2" w14:textId="77777777" w:rsidR="00DE06EB" w:rsidRPr="00DE06EB" w:rsidRDefault="00DE06EB" w:rsidP="00DE06EB">
            <w:pPr>
              <w:jc w:val="right"/>
              <w:rPr>
                <w:noProof w:val="0"/>
                <w:color w:val="000000"/>
                <w:sz w:val="20"/>
                <w:szCs w:val="20"/>
              </w:rPr>
            </w:pPr>
            <w:r w:rsidRPr="00DE06EB">
              <w:rPr>
                <w:noProof w:val="0"/>
                <w:color w:val="000000"/>
                <w:sz w:val="20"/>
                <w:szCs w:val="20"/>
              </w:rPr>
              <w:t>10,91</w:t>
            </w:r>
          </w:p>
        </w:tc>
      </w:tr>
      <w:tr w:rsidR="00DE06EB" w:rsidRPr="00DE06EB" w14:paraId="7B420451" w14:textId="77777777" w:rsidTr="00DE06EB">
        <w:trPr>
          <w:trHeight w:val="255"/>
          <w:jc w:val="center"/>
        </w:trPr>
        <w:tc>
          <w:tcPr>
            <w:tcW w:w="4780" w:type="dxa"/>
            <w:tcBorders>
              <w:top w:val="nil"/>
              <w:left w:val="nil"/>
              <w:bottom w:val="nil"/>
              <w:right w:val="nil"/>
            </w:tcBorders>
            <w:shd w:val="clear" w:color="auto" w:fill="auto"/>
            <w:noWrap/>
            <w:vAlign w:val="bottom"/>
            <w:hideMark/>
          </w:tcPr>
          <w:p w14:paraId="7C9004D1" w14:textId="77777777" w:rsidR="00DE06EB" w:rsidRPr="00DE06EB" w:rsidRDefault="00DE06EB" w:rsidP="00DE06EB">
            <w:pPr>
              <w:rPr>
                <w:noProof w:val="0"/>
                <w:color w:val="000000"/>
                <w:sz w:val="20"/>
                <w:szCs w:val="20"/>
              </w:rPr>
            </w:pPr>
            <w:r w:rsidRPr="00DE06EB">
              <w:rPr>
                <w:noProof w:val="0"/>
                <w:color w:val="000000"/>
                <w:sz w:val="20"/>
                <w:szCs w:val="20"/>
              </w:rPr>
              <w:t>Naknada za zauzetu površinu eksploatacijskog polja</w:t>
            </w:r>
          </w:p>
        </w:tc>
        <w:tc>
          <w:tcPr>
            <w:tcW w:w="1300" w:type="dxa"/>
            <w:tcBorders>
              <w:top w:val="nil"/>
              <w:left w:val="nil"/>
              <w:bottom w:val="nil"/>
              <w:right w:val="nil"/>
            </w:tcBorders>
            <w:shd w:val="clear" w:color="auto" w:fill="auto"/>
            <w:vAlign w:val="center"/>
            <w:hideMark/>
          </w:tcPr>
          <w:p w14:paraId="3C15C66E" w14:textId="77777777" w:rsidR="00DE06EB" w:rsidRPr="00DE06EB" w:rsidRDefault="00DE06EB" w:rsidP="00DE06EB">
            <w:pPr>
              <w:jc w:val="right"/>
              <w:rPr>
                <w:noProof w:val="0"/>
                <w:color w:val="000000"/>
                <w:sz w:val="20"/>
                <w:szCs w:val="20"/>
              </w:rPr>
            </w:pPr>
            <w:r w:rsidRPr="00DE06EB">
              <w:rPr>
                <w:noProof w:val="0"/>
                <w:color w:val="000000"/>
                <w:sz w:val="20"/>
                <w:szCs w:val="20"/>
              </w:rPr>
              <w:t>115.513,08</w:t>
            </w:r>
          </w:p>
        </w:tc>
        <w:tc>
          <w:tcPr>
            <w:tcW w:w="1300" w:type="dxa"/>
            <w:tcBorders>
              <w:top w:val="nil"/>
              <w:left w:val="nil"/>
              <w:bottom w:val="nil"/>
              <w:right w:val="nil"/>
            </w:tcBorders>
            <w:shd w:val="clear" w:color="auto" w:fill="auto"/>
            <w:vAlign w:val="center"/>
            <w:hideMark/>
          </w:tcPr>
          <w:p w14:paraId="2A6A3138" w14:textId="77777777" w:rsidR="00DE06EB" w:rsidRPr="00DE06EB" w:rsidRDefault="00DE06EB" w:rsidP="00DE06EB">
            <w:pPr>
              <w:jc w:val="right"/>
              <w:rPr>
                <w:noProof w:val="0"/>
                <w:color w:val="000000"/>
                <w:sz w:val="20"/>
                <w:szCs w:val="20"/>
              </w:rPr>
            </w:pPr>
            <w:r w:rsidRPr="00DE06EB">
              <w:rPr>
                <w:noProof w:val="0"/>
                <w:color w:val="000000"/>
                <w:sz w:val="20"/>
                <w:szCs w:val="20"/>
              </w:rPr>
              <w:t>115.504,80</w:t>
            </w:r>
          </w:p>
        </w:tc>
        <w:tc>
          <w:tcPr>
            <w:tcW w:w="720" w:type="dxa"/>
            <w:tcBorders>
              <w:top w:val="nil"/>
              <w:left w:val="nil"/>
              <w:bottom w:val="nil"/>
              <w:right w:val="nil"/>
            </w:tcBorders>
            <w:shd w:val="clear" w:color="auto" w:fill="auto"/>
            <w:vAlign w:val="center"/>
            <w:hideMark/>
          </w:tcPr>
          <w:p w14:paraId="46EF0138" w14:textId="77777777" w:rsidR="00DE06EB" w:rsidRPr="00DE06EB" w:rsidRDefault="00DE06EB" w:rsidP="00DE06EB">
            <w:pPr>
              <w:jc w:val="right"/>
              <w:rPr>
                <w:noProof w:val="0"/>
                <w:color w:val="000000"/>
                <w:sz w:val="20"/>
                <w:szCs w:val="20"/>
              </w:rPr>
            </w:pPr>
            <w:r w:rsidRPr="00DE06EB">
              <w:rPr>
                <w:noProof w:val="0"/>
                <w:color w:val="000000"/>
                <w:sz w:val="20"/>
                <w:szCs w:val="20"/>
              </w:rPr>
              <w:t>99,99</w:t>
            </w:r>
          </w:p>
        </w:tc>
        <w:tc>
          <w:tcPr>
            <w:tcW w:w="820" w:type="dxa"/>
            <w:tcBorders>
              <w:top w:val="nil"/>
              <w:left w:val="nil"/>
              <w:bottom w:val="nil"/>
              <w:right w:val="nil"/>
            </w:tcBorders>
            <w:shd w:val="clear" w:color="auto" w:fill="auto"/>
            <w:vAlign w:val="center"/>
            <w:hideMark/>
          </w:tcPr>
          <w:p w14:paraId="5A0E8CF2" w14:textId="77777777" w:rsidR="00DE06EB" w:rsidRPr="00DE06EB" w:rsidRDefault="00DE06EB" w:rsidP="00DE06EB">
            <w:pPr>
              <w:jc w:val="right"/>
              <w:rPr>
                <w:noProof w:val="0"/>
                <w:color w:val="000000"/>
                <w:sz w:val="20"/>
                <w:szCs w:val="20"/>
              </w:rPr>
            </w:pPr>
            <w:r w:rsidRPr="00DE06EB">
              <w:rPr>
                <w:noProof w:val="0"/>
                <w:color w:val="000000"/>
                <w:sz w:val="20"/>
                <w:szCs w:val="20"/>
              </w:rPr>
              <w:t>9,84</w:t>
            </w:r>
          </w:p>
        </w:tc>
      </w:tr>
      <w:tr w:rsidR="00DE06EB" w:rsidRPr="00DE06EB" w14:paraId="2E84F4BE" w14:textId="77777777" w:rsidTr="00DE06EB">
        <w:trPr>
          <w:trHeight w:val="255"/>
          <w:jc w:val="center"/>
        </w:trPr>
        <w:tc>
          <w:tcPr>
            <w:tcW w:w="4780" w:type="dxa"/>
            <w:tcBorders>
              <w:top w:val="nil"/>
              <w:left w:val="nil"/>
              <w:bottom w:val="nil"/>
              <w:right w:val="nil"/>
            </w:tcBorders>
            <w:shd w:val="clear" w:color="auto" w:fill="auto"/>
            <w:vAlign w:val="center"/>
            <w:hideMark/>
          </w:tcPr>
          <w:p w14:paraId="2EAC808D" w14:textId="77777777" w:rsidR="00DE06EB" w:rsidRPr="00DE06EB" w:rsidRDefault="00DE06EB" w:rsidP="00DE06EB">
            <w:pPr>
              <w:rPr>
                <w:noProof w:val="0"/>
                <w:color w:val="000000"/>
                <w:sz w:val="20"/>
                <w:szCs w:val="20"/>
              </w:rPr>
            </w:pPr>
            <w:r w:rsidRPr="00DE06EB">
              <w:rPr>
                <w:noProof w:val="0"/>
                <w:color w:val="000000"/>
                <w:sz w:val="20"/>
                <w:szCs w:val="20"/>
              </w:rPr>
              <w:t>Naknada za zadržavanje nezakonito izgrađene građevine</w:t>
            </w:r>
          </w:p>
        </w:tc>
        <w:tc>
          <w:tcPr>
            <w:tcW w:w="1300" w:type="dxa"/>
            <w:tcBorders>
              <w:top w:val="nil"/>
              <w:left w:val="nil"/>
              <w:bottom w:val="nil"/>
              <w:right w:val="nil"/>
            </w:tcBorders>
            <w:shd w:val="clear" w:color="auto" w:fill="auto"/>
            <w:vAlign w:val="center"/>
            <w:hideMark/>
          </w:tcPr>
          <w:p w14:paraId="2ACC7512" w14:textId="77777777" w:rsidR="00DE06EB" w:rsidRPr="00DE06EB" w:rsidRDefault="00DE06EB" w:rsidP="00DE06EB">
            <w:pPr>
              <w:jc w:val="right"/>
              <w:rPr>
                <w:noProof w:val="0"/>
                <w:color w:val="000000"/>
                <w:sz w:val="20"/>
                <w:szCs w:val="20"/>
              </w:rPr>
            </w:pPr>
            <w:r w:rsidRPr="00DE06EB">
              <w:rPr>
                <w:noProof w:val="0"/>
                <w:color w:val="000000"/>
                <w:sz w:val="20"/>
                <w:szCs w:val="20"/>
              </w:rPr>
              <w:t>13.995,22</w:t>
            </w:r>
          </w:p>
        </w:tc>
        <w:tc>
          <w:tcPr>
            <w:tcW w:w="1300" w:type="dxa"/>
            <w:tcBorders>
              <w:top w:val="nil"/>
              <w:left w:val="nil"/>
              <w:bottom w:val="nil"/>
              <w:right w:val="nil"/>
            </w:tcBorders>
            <w:shd w:val="clear" w:color="auto" w:fill="auto"/>
            <w:vAlign w:val="center"/>
            <w:hideMark/>
          </w:tcPr>
          <w:p w14:paraId="00B3F0D6" w14:textId="77777777" w:rsidR="00DE06EB" w:rsidRPr="00DE06EB" w:rsidRDefault="00DE06EB" w:rsidP="00DE06EB">
            <w:pPr>
              <w:jc w:val="right"/>
              <w:rPr>
                <w:noProof w:val="0"/>
                <w:color w:val="000000"/>
                <w:sz w:val="20"/>
                <w:szCs w:val="20"/>
              </w:rPr>
            </w:pPr>
            <w:r w:rsidRPr="00DE06EB">
              <w:rPr>
                <w:noProof w:val="0"/>
                <w:color w:val="000000"/>
                <w:sz w:val="20"/>
                <w:szCs w:val="20"/>
              </w:rPr>
              <w:t>259,41</w:t>
            </w:r>
          </w:p>
        </w:tc>
        <w:tc>
          <w:tcPr>
            <w:tcW w:w="720" w:type="dxa"/>
            <w:tcBorders>
              <w:top w:val="nil"/>
              <w:left w:val="nil"/>
              <w:bottom w:val="nil"/>
              <w:right w:val="nil"/>
            </w:tcBorders>
            <w:shd w:val="clear" w:color="auto" w:fill="auto"/>
            <w:vAlign w:val="center"/>
            <w:hideMark/>
          </w:tcPr>
          <w:p w14:paraId="122AE530" w14:textId="77777777" w:rsidR="00DE06EB" w:rsidRPr="00DE06EB" w:rsidRDefault="00DE06EB" w:rsidP="00DE06EB">
            <w:pPr>
              <w:jc w:val="right"/>
              <w:rPr>
                <w:noProof w:val="0"/>
                <w:color w:val="000000"/>
                <w:sz w:val="20"/>
                <w:szCs w:val="20"/>
              </w:rPr>
            </w:pPr>
            <w:r w:rsidRPr="00DE06EB">
              <w:rPr>
                <w:noProof w:val="0"/>
                <w:color w:val="000000"/>
                <w:sz w:val="20"/>
                <w:szCs w:val="20"/>
              </w:rPr>
              <w:t>1,85</w:t>
            </w:r>
          </w:p>
        </w:tc>
        <w:tc>
          <w:tcPr>
            <w:tcW w:w="820" w:type="dxa"/>
            <w:tcBorders>
              <w:top w:val="nil"/>
              <w:left w:val="nil"/>
              <w:bottom w:val="nil"/>
              <w:right w:val="nil"/>
            </w:tcBorders>
            <w:shd w:val="clear" w:color="auto" w:fill="auto"/>
            <w:vAlign w:val="center"/>
            <w:hideMark/>
          </w:tcPr>
          <w:p w14:paraId="12A712B2" w14:textId="77777777" w:rsidR="00DE06EB" w:rsidRPr="00DE06EB" w:rsidRDefault="00DE06EB" w:rsidP="00DE06EB">
            <w:pPr>
              <w:jc w:val="right"/>
              <w:rPr>
                <w:noProof w:val="0"/>
                <w:color w:val="000000"/>
                <w:sz w:val="20"/>
                <w:szCs w:val="20"/>
              </w:rPr>
            </w:pPr>
            <w:r w:rsidRPr="00DE06EB">
              <w:rPr>
                <w:noProof w:val="0"/>
                <w:color w:val="000000"/>
                <w:sz w:val="20"/>
                <w:szCs w:val="20"/>
              </w:rPr>
              <w:t>0,02</w:t>
            </w:r>
          </w:p>
        </w:tc>
      </w:tr>
      <w:tr w:rsidR="00DE06EB" w:rsidRPr="00DE06EB" w14:paraId="535D83DE" w14:textId="77777777" w:rsidTr="00DE06EB">
        <w:trPr>
          <w:trHeight w:val="255"/>
          <w:jc w:val="center"/>
        </w:trPr>
        <w:tc>
          <w:tcPr>
            <w:tcW w:w="4780" w:type="dxa"/>
            <w:tcBorders>
              <w:top w:val="nil"/>
              <w:left w:val="nil"/>
              <w:bottom w:val="nil"/>
              <w:right w:val="nil"/>
            </w:tcBorders>
            <w:shd w:val="clear" w:color="auto" w:fill="auto"/>
            <w:vAlign w:val="center"/>
            <w:hideMark/>
          </w:tcPr>
          <w:p w14:paraId="3DADF673" w14:textId="77777777" w:rsidR="00DE06EB" w:rsidRPr="00DE06EB" w:rsidRDefault="00DE06EB" w:rsidP="00DE06EB">
            <w:pPr>
              <w:rPr>
                <w:noProof w:val="0"/>
                <w:color w:val="000000"/>
                <w:sz w:val="20"/>
                <w:szCs w:val="20"/>
              </w:rPr>
            </w:pPr>
            <w:r w:rsidRPr="00DE06EB">
              <w:rPr>
                <w:noProof w:val="0"/>
                <w:color w:val="000000"/>
                <w:sz w:val="20"/>
                <w:szCs w:val="20"/>
              </w:rPr>
              <w:t>Ostali prihodi od nefinancijske imovine</w:t>
            </w:r>
          </w:p>
        </w:tc>
        <w:tc>
          <w:tcPr>
            <w:tcW w:w="1300" w:type="dxa"/>
            <w:tcBorders>
              <w:top w:val="nil"/>
              <w:left w:val="nil"/>
              <w:bottom w:val="nil"/>
              <w:right w:val="nil"/>
            </w:tcBorders>
            <w:shd w:val="clear" w:color="auto" w:fill="auto"/>
            <w:vAlign w:val="center"/>
            <w:hideMark/>
          </w:tcPr>
          <w:p w14:paraId="55D47EAB" w14:textId="77777777" w:rsidR="00DE06EB" w:rsidRPr="00DE06EB" w:rsidRDefault="00DE06EB" w:rsidP="00DE06EB">
            <w:pPr>
              <w:jc w:val="right"/>
              <w:rPr>
                <w:noProof w:val="0"/>
                <w:color w:val="000000"/>
                <w:sz w:val="20"/>
                <w:szCs w:val="20"/>
              </w:rPr>
            </w:pPr>
            <w:r w:rsidRPr="00DE06EB">
              <w:rPr>
                <w:noProof w:val="0"/>
                <w:color w:val="000000"/>
                <w:sz w:val="20"/>
                <w:szCs w:val="20"/>
              </w:rPr>
              <w:t>45.993,67</w:t>
            </w:r>
          </w:p>
        </w:tc>
        <w:tc>
          <w:tcPr>
            <w:tcW w:w="1300" w:type="dxa"/>
            <w:tcBorders>
              <w:top w:val="nil"/>
              <w:left w:val="nil"/>
              <w:bottom w:val="nil"/>
              <w:right w:val="nil"/>
            </w:tcBorders>
            <w:shd w:val="clear" w:color="auto" w:fill="auto"/>
            <w:vAlign w:val="center"/>
            <w:hideMark/>
          </w:tcPr>
          <w:p w14:paraId="540C4308" w14:textId="77777777" w:rsidR="00DE06EB" w:rsidRPr="00DE06EB" w:rsidRDefault="00DE06EB" w:rsidP="00DE06EB">
            <w:pPr>
              <w:jc w:val="right"/>
              <w:rPr>
                <w:noProof w:val="0"/>
                <w:color w:val="000000"/>
                <w:sz w:val="20"/>
                <w:szCs w:val="20"/>
              </w:rPr>
            </w:pPr>
            <w:r w:rsidRPr="00DE06EB">
              <w:rPr>
                <w:noProof w:val="0"/>
                <w:color w:val="000000"/>
                <w:sz w:val="20"/>
                <w:szCs w:val="20"/>
              </w:rPr>
              <w:t>45.445,67</w:t>
            </w:r>
          </w:p>
        </w:tc>
        <w:tc>
          <w:tcPr>
            <w:tcW w:w="720" w:type="dxa"/>
            <w:tcBorders>
              <w:top w:val="nil"/>
              <w:left w:val="nil"/>
              <w:bottom w:val="nil"/>
              <w:right w:val="nil"/>
            </w:tcBorders>
            <w:shd w:val="clear" w:color="auto" w:fill="auto"/>
            <w:vAlign w:val="center"/>
            <w:hideMark/>
          </w:tcPr>
          <w:p w14:paraId="75746CBC" w14:textId="77777777" w:rsidR="00DE06EB" w:rsidRPr="00DE06EB" w:rsidRDefault="00DE06EB" w:rsidP="00DE06EB">
            <w:pPr>
              <w:jc w:val="right"/>
              <w:rPr>
                <w:noProof w:val="0"/>
                <w:color w:val="000000"/>
                <w:sz w:val="20"/>
                <w:szCs w:val="20"/>
              </w:rPr>
            </w:pPr>
            <w:r w:rsidRPr="00DE06EB">
              <w:rPr>
                <w:noProof w:val="0"/>
                <w:color w:val="000000"/>
                <w:sz w:val="20"/>
                <w:szCs w:val="20"/>
              </w:rPr>
              <w:t>98,81</w:t>
            </w:r>
          </w:p>
        </w:tc>
        <w:tc>
          <w:tcPr>
            <w:tcW w:w="820" w:type="dxa"/>
            <w:tcBorders>
              <w:top w:val="nil"/>
              <w:left w:val="nil"/>
              <w:bottom w:val="nil"/>
              <w:right w:val="nil"/>
            </w:tcBorders>
            <w:shd w:val="clear" w:color="auto" w:fill="auto"/>
            <w:vAlign w:val="center"/>
            <w:hideMark/>
          </w:tcPr>
          <w:p w14:paraId="0E7C588B" w14:textId="77777777" w:rsidR="00DE06EB" w:rsidRPr="00DE06EB" w:rsidRDefault="00DE06EB" w:rsidP="00DE06EB">
            <w:pPr>
              <w:jc w:val="right"/>
              <w:rPr>
                <w:noProof w:val="0"/>
                <w:color w:val="000000"/>
                <w:sz w:val="20"/>
                <w:szCs w:val="20"/>
              </w:rPr>
            </w:pPr>
            <w:r w:rsidRPr="00DE06EB">
              <w:rPr>
                <w:noProof w:val="0"/>
                <w:color w:val="000000"/>
                <w:sz w:val="20"/>
                <w:szCs w:val="20"/>
              </w:rPr>
              <w:t>3,87</w:t>
            </w:r>
          </w:p>
        </w:tc>
      </w:tr>
    </w:tbl>
    <w:p w14:paraId="34171A0F" w14:textId="4598BE67" w:rsidR="00DE06EB" w:rsidRDefault="00DE06EB" w:rsidP="002D24BB">
      <w:pPr>
        <w:rPr>
          <w:rFonts w:ascii="Calibri" w:eastAsia="Calibri" w:hAnsi="Calibri"/>
          <w:noProof w:val="0"/>
          <w:sz w:val="20"/>
          <w:szCs w:val="20"/>
        </w:rPr>
      </w:pPr>
      <w:r>
        <w:fldChar w:fldCharType="end"/>
      </w: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"obrazl.PiR!R105C3:R121C11" \a \f 4 \h </w:instrText>
      </w:r>
      <w:r>
        <w:fldChar w:fldCharType="separate"/>
      </w:r>
    </w:p>
    <w:p w14:paraId="678B31EC" w14:textId="1FF7E476" w:rsidR="00DE06EB" w:rsidRPr="00DE06EB" w:rsidRDefault="00DE06EB" w:rsidP="00DE06EB">
      <w:pPr>
        <w:spacing w:before="120" w:after="120"/>
        <w:ind w:firstLine="567"/>
        <w:jc w:val="both"/>
      </w:pPr>
      <w:r>
        <w:rPr>
          <w:color w:val="FF0000"/>
          <w:sz w:val="12"/>
          <w:szCs w:val="12"/>
        </w:rPr>
        <w:fldChar w:fldCharType="end"/>
      </w:r>
      <w:r w:rsidR="00D7018E" w:rsidRPr="00DE06EB">
        <w:t>Ostali prihodi od nefinancijske imovine odnose se na spomeničku rentu</w:t>
      </w:r>
      <w:r w:rsidRPr="00DE06EB">
        <w:t xml:space="preserve">, </w:t>
      </w:r>
      <w:r w:rsidR="00D7018E" w:rsidRPr="00DE06EB">
        <w:t>naknadu za pravo g</w:t>
      </w:r>
      <w:r w:rsidR="00A27B87">
        <w:t>r</w:t>
      </w:r>
      <w:r w:rsidR="00D7018E" w:rsidRPr="00DE06EB">
        <w:t>ađenja</w:t>
      </w:r>
      <w:r w:rsidRPr="00DE06EB">
        <w:t xml:space="preserve"> i prihode od zakupa građevinskog zemljiišta</w:t>
      </w:r>
      <w:r w:rsidR="00736EAA" w:rsidRPr="00DE06EB">
        <w:t xml:space="preserve">. </w:t>
      </w:r>
      <w:r w:rsidRPr="00DE06EB">
        <w:t>Značajno manje ostvarenje prihoda od zakupa poslovnog prostora (49,15% u odnosu na prethodno izvještajno razdoblje) rezultat je realizirane prodaje poslovnog prostora tijekom 2019. godine, a dijelom zbog mjera poticanja gospodarstva kojima su zakupci bili oslobođeni plaćanja zakupa.</w:t>
      </w:r>
    </w:p>
    <w:p w14:paraId="6CCC3C0A" w14:textId="77777777" w:rsidR="00D1245D" w:rsidRPr="00045B07" w:rsidRDefault="00D1245D" w:rsidP="00AD2319">
      <w:pPr>
        <w:pStyle w:val="Odlomakpopisa"/>
        <w:numPr>
          <w:ilvl w:val="3"/>
          <w:numId w:val="1"/>
        </w:numPr>
        <w:spacing w:before="240" w:after="120"/>
        <w:ind w:left="1418" w:hanging="851"/>
        <w:jc w:val="both"/>
        <w:rPr>
          <w:sz w:val="24"/>
          <w:szCs w:val="24"/>
          <w:lang w:val="hr-HR"/>
        </w:rPr>
      </w:pPr>
      <w:r w:rsidRPr="00045B07">
        <w:rPr>
          <w:sz w:val="24"/>
          <w:szCs w:val="24"/>
          <w:lang w:val="hr-HR"/>
        </w:rPr>
        <w:t xml:space="preserve">Prihodi od </w:t>
      </w:r>
      <w:r w:rsidR="00AD2319" w:rsidRPr="00045B07">
        <w:rPr>
          <w:sz w:val="24"/>
          <w:szCs w:val="24"/>
          <w:lang w:val="hr-HR"/>
        </w:rPr>
        <w:t xml:space="preserve">upravnih i </w:t>
      </w:r>
      <w:r w:rsidRPr="00045B07">
        <w:rPr>
          <w:sz w:val="24"/>
          <w:szCs w:val="24"/>
          <w:lang w:val="hr-HR"/>
        </w:rPr>
        <w:t>administrativnih pristojbi</w:t>
      </w:r>
      <w:r w:rsidR="00AD2319" w:rsidRPr="00045B07">
        <w:rPr>
          <w:sz w:val="24"/>
          <w:szCs w:val="24"/>
          <w:lang w:val="hr-HR"/>
        </w:rPr>
        <w:t>, pristojbi po posebnim propisima i naknada</w:t>
      </w:r>
    </w:p>
    <w:p w14:paraId="72284E15" w14:textId="1E793AEE" w:rsidR="00805A64" w:rsidRPr="00A279D9" w:rsidRDefault="00AD2319" w:rsidP="00576863">
      <w:pPr>
        <w:spacing w:before="120" w:after="120"/>
        <w:ind w:firstLine="567"/>
        <w:jc w:val="both"/>
      </w:pPr>
      <w:r w:rsidRPr="00A279D9">
        <w:t xml:space="preserve">Prihodi od upravnih i administrativnih pristojbi, pristojbi po posebnim propisima i naknada </w:t>
      </w:r>
      <w:r w:rsidR="00576863" w:rsidRPr="00A279D9">
        <w:t xml:space="preserve">ostvareni  su u iznosu od </w:t>
      </w:r>
      <w:r w:rsidR="00A279D9" w:rsidRPr="00A279D9">
        <w:t>8.444.130,00</w:t>
      </w:r>
      <w:r w:rsidR="00304251" w:rsidRPr="00A279D9">
        <w:t xml:space="preserve"> </w:t>
      </w:r>
      <w:r w:rsidR="00576863" w:rsidRPr="00A279D9">
        <w:t xml:space="preserve">kn i čine </w:t>
      </w:r>
      <w:r w:rsidR="00A279D9" w:rsidRPr="00A279D9">
        <w:t>31,85</w:t>
      </w:r>
      <w:r w:rsidR="00576863" w:rsidRPr="00A279D9">
        <w:t xml:space="preserve">% ukupno ostvarenih prihoda poslovanja ili </w:t>
      </w:r>
      <w:r w:rsidR="00A279D9" w:rsidRPr="00A279D9">
        <w:t>31,37</w:t>
      </w:r>
      <w:r w:rsidR="00576863" w:rsidRPr="00A279D9">
        <w:t xml:space="preserve">% ukupno ostvarenih prihoda u izvještajnom razdoblju. </w:t>
      </w:r>
    </w:p>
    <w:p w14:paraId="1A977C7A" w14:textId="77777777" w:rsidR="00A279D9" w:rsidRDefault="00A279D9" w:rsidP="00A279D9">
      <w:pPr>
        <w:ind w:firstLine="567"/>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"obrazl.PiR!R151C3:R171C11" \a \f 4 \h </w:instrText>
      </w:r>
      <w:r>
        <w:fldChar w:fldCharType="separate"/>
      </w:r>
    </w:p>
    <w:tbl>
      <w:tblPr>
        <w:tblW w:w="8920" w:type="dxa"/>
        <w:jc w:val="center"/>
        <w:tblLook w:val="04A0" w:firstRow="1" w:lastRow="0" w:firstColumn="1" w:lastColumn="0" w:noHBand="0" w:noVBand="1"/>
      </w:tblPr>
      <w:tblGrid>
        <w:gridCol w:w="4732"/>
        <w:gridCol w:w="1299"/>
        <w:gridCol w:w="1299"/>
        <w:gridCol w:w="770"/>
        <w:gridCol w:w="820"/>
      </w:tblGrid>
      <w:tr w:rsidR="00A279D9" w:rsidRPr="00A279D9" w14:paraId="5589DA0E" w14:textId="77777777" w:rsidTr="00A279D9">
        <w:trPr>
          <w:trHeight w:val="255"/>
          <w:jc w:val="center"/>
        </w:trPr>
        <w:tc>
          <w:tcPr>
            <w:tcW w:w="4780" w:type="dxa"/>
            <w:vMerge w:val="restart"/>
            <w:tcBorders>
              <w:top w:val="single" w:sz="4" w:space="0" w:color="auto"/>
              <w:left w:val="nil"/>
              <w:bottom w:val="single" w:sz="4" w:space="0" w:color="000000"/>
              <w:right w:val="nil"/>
            </w:tcBorders>
            <w:shd w:val="clear" w:color="auto" w:fill="auto"/>
            <w:vAlign w:val="center"/>
            <w:hideMark/>
          </w:tcPr>
          <w:p w14:paraId="0508F27C" w14:textId="0F93224C" w:rsidR="00A279D9" w:rsidRPr="00A279D9" w:rsidRDefault="00A279D9" w:rsidP="00A279D9">
            <w:pPr>
              <w:jc w:val="center"/>
              <w:rPr>
                <w:noProof w:val="0"/>
                <w:sz w:val="20"/>
                <w:szCs w:val="20"/>
              </w:rPr>
            </w:pPr>
            <w:r w:rsidRPr="00A279D9">
              <w:rPr>
                <w:noProof w:val="0"/>
                <w:sz w:val="20"/>
                <w:szCs w:val="20"/>
              </w:rPr>
              <w:t>Opis</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434B3AD7" w14:textId="77777777" w:rsidR="00A279D9" w:rsidRPr="00A279D9" w:rsidRDefault="00A279D9" w:rsidP="00A279D9">
            <w:pPr>
              <w:jc w:val="center"/>
              <w:rPr>
                <w:noProof w:val="0"/>
                <w:sz w:val="20"/>
                <w:szCs w:val="20"/>
              </w:rPr>
            </w:pPr>
            <w:r w:rsidRPr="00A279D9">
              <w:rPr>
                <w:noProof w:val="0"/>
                <w:sz w:val="20"/>
                <w:szCs w:val="20"/>
              </w:rPr>
              <w:t>Izvršenje 2019.</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381D21FF" w14:textId="77777777" w:rsidR="00A279D9" w:rsidRPr="00A279D9" w:rsidRDefault="00A279D9" w:rsidP="00A279D9">
            <w:pPr>
              <w:jc w:val="center"/>
              <w:rPr>
                <w:noProof w:val="0"/>
                <w:sz w:val="20"/>
                <w:szCs w:val="20"/>
              </w:rPr>
            </w:pPr>
            <w:r w:rsidRPr="00A279D9">
              <w:rPr>
                <w:noProof w:val="0"/>
                <w:sz w:val="20"/>
                <w:szCs w:val="20"/>
              </w:rPr>
              <w:t>Izvršenje 2020.</w:t>
            </w:r>
          </w:p>
        </w:tc>
        <w:tc>
          <w:tcPr>
            <w:tcW w:w="720" w:type="dxa"/>
            <w:tcBorders>
              <w:top w:val="single" w:sz="4" w:space="0" w:color="auto"/>
              <w:left w:val="nil"/>
              <w:bottom w:val="nil"/>
              <w:right w:val="nil"/>
            </w:tcBorders>
            <w:shd w:val="clear" w:color="auto" w:fill="auto"/>
            <w:vAlign w:val="center"/>
            <w:hideMark/>
          </w:tcPr>
          <w:p w14:paraId="50AE0FF3" w14:textId="77777777" w:rsidR="00A279D9" w:rsidRPr="00A279D9" w:rsidRDefault="00A279D9" w:rsidP="00A279D9">
            <w:pPr>
              <w:jc w:val="center"/>
              <w:rPr>
                <w:noProof w:val="0"/>
                <w:sz w:val="20"/>
                <w:szCs w:val="20"/>
              </w:rPr>
            </w:pPr>
            <w:r w:rsidRPr="00A279D9">
              <w:rPr>
                <w:noProof w:val="0"/>
                <w:sz w:val="20"/>
                <w:szCs w:val="20"/>
              </w:rPr>
              <w:t>Indeks</w:t>
            </w:r>
          </w:p>
        </w:tc>
        <w:tc>
          <w:tcPr>
            <w:tcW w:w="820" w:type="dxa"/>
            <w:tcBorders>
              <w:top w:val="single" w:sz="4" w:space="0" w:color="auto"/>
              <w:left w:val="nil"/>
              <w:bottom w:val="nil"/>
              <w:right w:val="nil"/>
            </w:tcBorders>
            <w:shd w:val="clear" w:color="auto" w:fill="auto"/>
            <w:vAlign w:val="center"/>
            <w:hideMark/>
          </w:tcPr>
          <w:p w14:paraId="40A6AEBA" w14:textId="77777777" w:rsidR="00A279D9" w:rsidRPr="00A279D9" w:rsidRDefault="00A279D9" w:rsidP="00A279D9">
            <w:pPr>
              <w:jc w:val="center"/>
              <w:rPr>
                <w:noProof w:val="0"/>
                <w:sz w:val="16"/>
                <w:szCs w:val="16"/>
              </w:rPr>
            </w:pPr>
            <w:r w:rsidRPr="00A279D9">
              <w:rPr>
                <w:noProof w:val="0"/>
                <w:sz w:val="16"/>
                <w:szCs w:val="16"/>
              </w:rPr>
              <w:t>struktura</w:t>
            </w:r>
          </w:p>
        </w:tc>
      </w:tr>
      <w:tr w:rsidR="00A279D9" w:rsidRPr="00A279D9" w14:paraId="2043CD7B" w14:textId="77777777" w:rsidTr="00A279D9">
        <w:trPr>
          <w:trHeight w:val="255"/>
          <w:jc w:val="center"/>
        </w:trPr>
        <w:tc>
          <w:tcPr>
            <w:tcW w:w="4780" w:type="dxa"/>
            <w:vMerge/>
            <w:tcBorders>
              <w:top w:val="single" w:sz="4" w:space="0" w:color="auto"/>
              <w:left w:val="nil"/>
              <w:bottom w:val="single" w:sz="4" w:space="0" w:color="000000"/>
              <w:right w:val="nil"/>
            </w:tcBorders>
            <w:vAlign w:val="center"/>
            <w:hideMark/>
          </w:tcPr>
          <w:p w14:paraId="247F25AD" w14:textId="77777777" w:rsidR="00A279D9" w:rsidRPr="00A279D9" w:rsidRDefault="00A279D9" w:rsidP="00A279D9">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3CD5287A" w14:textId="77777777" w:rsidR="00A279D9" w:rsidRPr="00A279D9" w:rsidRDefault="00A279D9" w:rsidP="00A279D9">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587EA6DC" w14:textId="77777777" w:rsidR="00A279D9" w:rsidRPr="00A279D9" w:rsidRDefault="00A279D9" w:rsidP="00A279D9">
            <w:pPr>
              <w:rPr>
                <w:noProof w:val="0"/>
                <w:sz w:val="20"/>
                <w:szCs w:val="20"/>
              </w:rPr>
            </w:pPr>
          </w:p>
        </w:tc>
        <w:tc>
          <w:tcPr>
            <w:tcW w:w="720" w:type="dxa"/>
            <w:tcBorders>
              <w:top w:val="nil"/>
              <w:left w:val="nil"/>
              <w:bottom w:val="single" w:sz="4" w:space="0" w:color="auto"/>
              <w:right w:val="nil"/>
            </w:tcBorders>
            <w:shd w:val="clear" w:color="auto" w:fill="auto"/>
            <w:noWrap/>
            <w:vAlign w:val="center"/>
            <w:hideMark/>
          </w:tcPr>
          <w:p w14:paraId="0DD43E43" w14:textId="77777777" w:rsidR="00A279D9" w:rsidRPr="00A279D9" w:rsidRDefault="00A279D9" w:rsidP="00A279D9">
            <w:pPr>
              <w:jc w:val="center"/>
              <w:rPr>
                <w:noProof w:val="0"/>
                <w:sz w:val="16"/>
                <w:szCs w:val="16"/>
              </w:rPr>
            </w:pPr>
            <w:r w:rsidRPr="00A279D9">
              <w:rPr>
                <w:noProof w:val="0"/>
                <w:sz w:val="16"/>
                <w:szCs w:val="16"/>
              </w:rPr>
              <w:t>2020/'19</w:t>
            </w:r>
          </w:p>
        </w:tc>
        <w:tc>
          <w:tcPr>
            <w:tcW w:w="820" w:type="dxa"/>
            <w:tcBorders>
              <w:top w:val="nil"/>
              <w:left w:val="nil"/>
              <w:bottom w:val="single" w:sz="4" w:space="0" w:color="auto"/>
              <w:right w:val="nil"/>
            </w:tcBorders>
            <w:shd w:val="clear" w:color="auto" w:fill="auto"/>
            <w:noWrap/>
            <w:vAlign w:val="center"/>
            <w:hideMark/>
          </w:tcPr>
          <w:p w14:paraId="226538E1" w14:textId="77777777" w:rsidR="00A279D9" w:rsidRPr="00A279D9" w:rsidRDefault="00A279D9" w:rsidP="00A279D9">
            <w:pPr>
              <w:jc w:val="center"/>
              <w:rPr>
                <w:noProof w:val="0"/>
                <w:sz w:val="16"/>
                <w:szCs w:val="16"/>
              </w:rPr>
            </w:pPr>
            <w:r w:rsidRPr="00A279D9">
              <w:rPr>
                <w:noProof w:val="0"/>
                <w:sz w:val="16"/>
                <w:szCs w:val="16"/>
              </w:rPr>
              <w:t>2020 (%)</w:t>
            </w:r>
          </w:p>
        </w:tc>
      </w:tr>
      <w:tr w:rsidR="00A279D9" w:rsidRPr="00A279D9" w14:paraId="6D0207AA" w14:textId="77777777" w:rsidTr="00A279D9">
        <w:trPr>
          <w:trHeight w:val="615"/>
          <w:jc w:val="center"/>
        </w:trPr>
        <w:tc>
          <w:tcPr>
            <w:tcW w:w="4780" w:type="dxa"/>
            <w:tcBorders>
              <w:top w:val="nil"/>
              <w:left w:val="nil"/>
              <w:bottom w:val="nil"/>
              <w:right w:val="nil"/>
            </w:tcBorders>
            <w:shd w:val="clear" w:color="auto" w:fill="auto"/>
            <w:vAlign w:val="center"/>
            <w:hideMark/>
          </w:tcPr>
          <w:p w14:paraId="642EB4EF" w14:textId="77777777" w:rsidR="00A279D9" w:rsidRPr="00A279D9" w:rsidRDefault="00A279D9" w:rsidP="00A279D9">
            <w:pPr>
              <w:rPr>
                <w:b/>
                <w:bCs/>
                <w:noProof w:val="0"/>
                <w:color w:val="000000"/>
                <w:sz w:val="20"/>
                <w:szCs w:val="20"/>
              </w:rPr>
            </w:pPr>
            <w:r w:rsidRPr="00A279D9">
              <w:rPr>
                <w:b/>
                <w:bCs/>
                <w:noProof w:val="0"/>
                <w:color w:val="000000"/>
                <w:sz w:val="20"/>
                <w:szCs w:val="20"/>
              </w:rPr>
              <w:lastRenderedPageBreak/>
              <w:t>PRIHODI OD UPRAVNIH I ADMIN.PRISTOJBI, PRISTOJBI PO POSEBNIM PROPISIMA I NAKNADA</w:t>
            </w:r>
          </w:p>
        </w:tc>
        <w:tc>
          <w:tcPr>
            <w:tcW w:w="1300" w:type="dxa"/>
            <w:tcBorders>
              <w:top w:val="nil"/>
              <w:left w:val="nil"/>
              <w:bottom w:val="nil"/>
              <w:right w:val="nil"/>
            </w:tcBorders>
            <w:shd w:val="clear" w:color="auto" w:fill="auto"/>
            <w:vAlign w:val="center"/>
            <w:hideMark/>
          </w:tcPr>
          <w:p w14:paraId="6EE01913" w14:textId="77777777" w:rsidR="00A279D9" w:rsidRPr="00A279D9" w:rsidRDefault="00A279D9" w:rsidP="00A279D9">
            <w:pPr>
              <w:jc w:val="right"/>
              <w:rPr>
                <w:b/>
                <w:bCs/>
                <w:noProof w:val="0"/>
                <w:color w:val="000000"/>
                <w:sz w:val="20"/>
                <w:szCs w:val="20"/>
              </w:rPr>
            </w:pPr>
            <w:r w:rsidRPr="00A279D9">
              <w:rPr>
                <w:b/>
                <w:bCs/>
                <w:noProof w:val="0"/>
                <w:color w:val="000000"/>
                <w:sz w:val="20"/>
                <w:szCs w:val="20"/>
              </w:rPr>
              <w:t>9.170.123,75</w:t>
            </w:r>
          </w:p>
        </w:tc>
        <w:tc>
          <w:tcPr>
            <w:tcW w:w="1300" w:type="dxa"/>
            <w:tcBorders>
              <w:top w:val="nil"/>
              <w:left w:val="nil"/>
              <w:bottom w:val="nil"/>
              <w:right w:val="nil"/>
            </w:tcBorders>
            <w:shd w:val="clear" w:color="auto" w:fill="auto"/>
            <w:vAlign w:val="center"/>
            <w:hideMark/>
          </w:tcPr>
          <w:p w14:paraId="262EEF75" w14:textId="77777777" w:rsidR="00A279D9" w:rsidRPr="00A279D9" w:rsidRDefault="00A279D9" w:rsidP="00A279D9">
            <w:pPr>
              <w:jc w:val="right"/>
              <w:rPr>
                <w:b/>
                <w:bCs/>
                <w:noProof w:val="0"/>
                <w:color w:val="000000"/>
                <w:sz w:val="20"/>
                <w:szCs w:val="20"/>
              </w:rPr>
            </w:pPr>
            <w:r w:rsidRPr="00A279D9">
              <w:rPr>
                <w:b/>
                <w:bCs/>
                <w:noProof w:val="0"/>
                <w:color w:val="000000"/>
                <w:sz w:val="20"/>
                <w:szCs w:val="20"/>
              </w:rPr>
              <w:t>8.444.130,00</w:t>
            </w:r>
          </w:p>
        </w:tc>
        <w:tc>
          <w:tcPr>
            <w:tcW w:w="720" w:type="dxa"/>
            <w:tcBorders>
              <w:top w:val="nil"/>
              <w:left w:val="nil"/>
              <w:bottom w:val="nil"/>
              <w:right w:val="nil"/>
            </w:tcBorders>
            <w:shd w:val="clear" w:color="auto" w:fill="auto"/>
            <w:vAlign w:val="center"/>
            <w:hideMark/>
          </w:tcPr>
          <w:p w14:paraId="71A5113A" w14:textId="77777777" w:rsidR="00A279D9" w:rsidRPr="00A279D9" w:rsidRDefault="00A279D9" w:rsidP="00A279D9">
            <w:pPr>
              <w:jc w:val="right"/>
              <w:rPr>
                <w:b/>
                <w:bCs/>
                <w:noProof w:val="0"/>
                <w:color w:val="000000"/>
                <w:sz w:val="20"/>
                <w:szCs w:val="20"/>
              </w:rPr>
            </w:pPr>
            <w:r w:rsidRPr="00A279D9">
              <w:rPr>
                <w:b/>
                <w:bCs/>
                <w:noProof w:val="0"/>
                <w:color w:val="000000"/>
                <w:sz w:val="20"/>
                <w:szCs w:val="20"/>
              </w:rPr>
              <w:t>92,08</w:t>
            </w:r>
          </w:p>
        </w:tc>
        <w:tc>
          <w:tcPr>
            <w:tcW w:w="820" w:type="dxa"/>
            <w:tcBorders>
              <w:top w:val="nil"/>
              <w:left w:val="nil"/>
              <w:bottom w:val="nil"/>
              <w:right w:val="nil"/>
            </w:tcBorders>
            <w:shd w:val="clear" w:color="auto" w:fill="auto"/>
            <w:vAlign w:val="center"/>
            <w:hideMark/>
          </w:tcPr>
          <w:p w14:paraId="6492C0F9" w14:textId="77777777" w:rsidR="00A279D9" w:rsidRPr="00A279D9" w:rsidRDefault="00A279D9" w:rsidP="00A279D9">
            <w:pPr>
              <w:jc w:val="right"/>
              <w:rPr>
                <w:b/>
                <w:bCs/>
                <w:noProof w:val="0"/>
                <w:color w:val="000000"/>
                <w:sz w:val="20"/>
                <w:szCs w:val="20"/>
              </w:rPr>
            </w:pPr>
            <w:r w:rsidRPr="00A279D9">
              <w:rPr>
                <w:b/>
                <w:bCs/>
                <w:noProof w:val="0"/>
                <w:color w:val="000000"/>
                <w:sz w:val="20"/>
                <w:szCs w:val="20"/>
              </w:rPr>
              <w:t>100,00</w:t>
            </w:r>
          </w:p>
        </w:tc>
      </w:tr>
      <w:tr w:rsidR="00A279D9" w:rsidRPr="00A279D9" w14:paraId="5A9BFB47" w14:textId="77777777" w:rsidTr="00A279D9">
        <w:trPr>
          <w:trHeight w:val="255"/>
          <w:jc w:val="center"/>
        </w:trPr>
        <w:tc>
          <w:tcPr>
            <w:tcW w:w="4780" w:type="dxa"/>
            <w:tcBorders>
              <w:top w:val="nil"/>
              <w:left w:val="nil"/>
              <w:bottom w:val="nil"/>
              <w:right w:val="nil"/>
            </w:tcBorders>
            <w:shd w:val="clear" w:color="auto" w:fill="auto"/>
            <w:vAlign w:val="center"/>
            <w:hideMark/>
          </w:tcPr>
          <w:p w14:paraId="01ED0497" w14:textId="77777777" w:rsidR="00A279D9" w:rsidRPr="00A279D9" w:rsidRDefault="00A279D9" w:rsidP="00A279D9">
            <w:pPr>
              <w:rPr>
                <w:b/>
                <w:bCs/>
                <w:noProof w:val="0"/>
                <w:color w:val="000000"/>
                <w:sz w:val="20"/>
                <w:szCs w:val="20"/>
              </w:rPr>
            </w:pPr>
            <w:r w:rsidRPr="00A279D9">
              <w:rPr>
                <w:b/>
                <w:bCs/>
                <w:noProof w:val="0"/>
                <w:color w:val="000000"/>
                <w:sz w:val="20"/>
                <w:szCs w:val="20"/>
              </w:rPr>
              <w:t>Upravne i administrativne pristojbe</w:t>
            </w:r>
          </w:p>
        </w:tc>
        <w:tc>
          <w:tcPr>
            <w:tcW w:w="1300" w:type="dxa"/>
            <w:tcBorders>
              <w:top w:val="nil"/>
              <w:left w:val="nil"/>
              <w:bottom w:val="nil"/>
              <w:right w:val="nil"/>
            </w:tcBorders>
            <w:shd w:val="clear" w:color="auto" w:fill="auto"/>
            <w:vAlign w:val="center"/>
            <w:hideMark/>
          </w:tcPr>
          <w:p w14:paraId="7CD5C3D5" w14:textId="77777777" w:rsidR="00A279D9" w:rsidRPr="00A279D9" w:rsidRDefault="00A279D9" w:rsidP="00A279D9">
            <w:pPr>
              <w:jc w:val="right"/>
              <w:rPr>
                <w:b/>
                <w:bCs/>
                <w:noProof w:val="0"/>
                <w:color w:val="000000"/>
                <w:sz w:val="20"/>
                <w:szCs w:val="20"/>
              </w:rPr>
            </w:pPr>
            <w:r w:rsidRPr="00A279D9">
              <w:rPr>
                <w:b/>
                <w:bCs/>
                <w:noProof w:val="0"/>
                <w:color w:val="000000"/>
                <w:sz w:val="20"/>
                <w:szCs w:val="20"/>
              </w:rPr>
              <w:t>1.955.126,66</w:t>
            </w:r>
          </w:p>
        </w:tc>
        <w:tc>
          <w:tcPr>
            <w:tcW w:w="1300" w:type="dxa"/>
            <w:tcBorders>
              <w:top w:val="nil"/>
              <w:left w:val="nil"/>
              <w:bottom w:val="nil"/>
              <w:right w:val="nil"/>
            </w:tcBorders>
            <w:shd w:val="clear" w:color="auto" w:fill="auto"/>
            <w:vAlign w:val="center"/>
            <w:hideMark/>
          </w:tcPr>
          <w:p w14:paraId="2FC6BE50" w14:textId="77777777" w:rsidR="00A279D9" w:rsidRPr="00A279D9" w:rsidRDefault="00A279D9" w:rsidP="00A279D9">
            <w:pPr>
              <w:jc w:val="right"/>
              <w:rPr>
                <w:b/>
                <w:bCs/>
                <w:noProof w:val="0"/>
                <w:color w:val="000000"/>
                <w:sz w:val="20"/>
                <w:szCs w:val="20"/>
              </w:rPr>
            </w:pPr>
            <w:r w:rsidRPr="00A279D9">
              <w:rPr>
                <w:b/>
                <w:bCs/>
                <w:noProof w:val="0"/>
                <w:color w:val="000000"/>
                <w:sz w:val="20"/>
                <w:szCs w:val="20"/>
              </w:rPr>
              <w:t>973.839,20</w:t>
            </w:r>
          </w:p>
        </w:tc>
        <w:tc>
          <w:tcPr>
            <w:tcW w:w="720" w:type="dxa"/>
            <w:tcBorders>
              <w:top w:val="nil"/>
              <w:left w:val="nil"/>
              <w:bottom w:val="nil"/>
              <w:right w:val="nil"/>
            </w:tcBorders>
            <w:shd w:val="clear" w:color="auto" w:fill="auto"/>
            <w:vAlign w:val="center"/>
            <w:hideMark/>
          </w:tcPr>
          <w:p w14:paraId="767FDE3F" w14:textId="77777777" w:rsidR="00A279D9" w:rsidRPr="00A279D9" w:rsidRDefault="00A279D9" w:rsidP="00A279D9">
            <w:pPr>
              <w:jc w:val="right"/>
              <w:rPr>
                <w:b/>
                <w:bCs/>
                <w:noProof w:val="0"/>
                <w:color w:val="000000"/>
                <w:sz w:val="20"/>
                <w:szCs w:val="20"/>
              </w:rPr>
            </w:pPr>
            <w:r w:rsidRPr="00A279D9">
              <w:rPr>
                <w:b/>
                <w:bCs/>
                <w:noProof w:val="0"/>
                <w:color w:val="000000"/>
                <w:sz w:val="20"/>
                <w:szCs w:val="20"/>
              </w:rPr>
              <w:t>49,81</w:t>
            </w:r>
          </w:p>
        </w:tc>
        <w:tc>
          <w:tcPr>
            <w:tcW w:w="820" w:type="dxa"/>
            <w:tcBorders>
              <w:top w:val="nil"/>
              <w:left w:val="nil"/>
              <w:bottom w:val="nil"/>
              <w:right w:val="nil"/>
            </w:tcBorders>
            <w:shd w:val="clear" w:color="auto" w:fill="auto"/>
            <w:vAlign w:val="center"/>
            <w:hideMark/>
          </w:tcPr>
          <w:p w14:paraId="227E1944" w14:textId="77777777" w:rsidR="00A279D9" w:rsidRPr="00A279D9" w:rsidRDefault="00A279D9" w:rsidP="00A279D9">
            <w:pPr>
              <w:jc w:val="right"/>
              <w:rPr>
                <w:b/>
                <w:bCs/>
                <w:noProof w:val="0"/>
                <w:color w:val="000000"/>
                <w:sz w:val="20"/>
                <w:szCs w:val="20"/>
              </w:rPr>
            </w:pPr>
            <w:r w:rsidRPr="00A279D9">
              <w:rPr>
                <w:b/>
                <w:bCs/>
                <w:noProof w:val="0"/>
                <w:color w:val="000000"/>
                <w:sz w:val="20"/>
                <w:szCs w:val="20"/>
              </w:rPr>
              <w:t>11,53</w:t>
            </w:r>
          </w:p>
        </w:tc>
      </w:tr>
      <w:tr w:rsidR="00A279D9" w:rsidRPr="00A279D9" w14:paraId="54D6A93B" w14:textId="77777777" w:rsidTr="00A279D9">
        <w:trPr>
          <w:trHeight w:val="255"/>
          <w:jc w:val="center"/>
        </w:trPr>
        <w:tc>
          <w:tcPr>
            <w:tcW w:w="4780" w:type="dxa"/>
            <w:tcBorders>
              <w:top w:val="nil"/>
              <w:left w:val="nil"/>
              <w:bottom w:val="nil"/>
              <w:right w:val="nil"/>
            </w:tcBorders>
            <w:shd w:val="clear" w:color="auto" w:fill="auto"/>
            <w:vAlign w:val="center"/>
            <w:hideMark/>
          </w:tcPr>
          <w:p w14:paraId="2D03A7C3" w14:textId="77777777" w:rsidR="00A279D9" w:rsidRPr="00A279D9" w:rsidRDefault="00A279D9" w:rsidP="00A279D9">
            <w:pPr>
              <w:rPr>
                <w:noProof w:val="0"/>
                <w:color w:val="000000"/>
                <w:sz w:val="20"/>
                <w:szCs w:val="20"/>
              </w:rPr>
            </w:pPr>
            <w:r w:rsidRPr="00A279D9">
              <w:rPr>
                <w:noProof w:val="0"/>
                <w:color w:val="000000"/>
                <w:sz w:val="20"/>
                <w:szCs w:val="20"/>
              </w:rPr>
              <w:t>Prihodi od prodaje državnih biljega</w:t>
            </w:r>
          </w:p>
        </w:tc>
        <w:tc>
          <w:tcPr>
            <w:tcW w:w="1300" w:type="dxa"/>
            <w:tcBorders>
              <w:top w:val="nil"/>
              <w:left w:val="nil"/>
              <w:bottom w:val="nil"/>
              <w:right w:val="nil"/>
            </w:tcBorders>
            <w:shd w:val="clear" w:color="auto" w:fill="auto"/>
            <w:vAlign w:val="center"/>
            <w:hideMark/>
          </w:tcPr>
          <w:p w14:paraId="0047BCEF" w14:textId="77777777" w:rsidR="00A279D9" w:rsidRPr="00A279D9" w:rsidRDefault="00A279D9" w:rsidP="00A279D9">
            <w:pPr>
              <w:jc w:val="right"/>
              <w:rPr>
                <w:noProof w:val="0"/>
                <w:color w:val="000000"/>
                <w:sz w:val="20"/>
                <w:szCs w:val="20"/>
              </w:rPr>
            </w:pPr>
            <w:r w:rsidRPr="00A279D9">
              <w:rPr>
                <w:noProof w:val="0"/>
                <w:color w:val="000000"/>
                <w:sz w:val="20"/>
                <w:szCs w:val="20"/>
              </w:rPr>
              <w:t>2.985,02</w:t>
            </w:r>
          </w:p>
        </w:tc>
        <w:tc>
          <w:tcPr>
            <w:tcW w:w="1300" w:type="dxa"/>
            <w:tcBorders>
              <w:top w:val="nil"/>
              <w:left w:val="nil"/>
              <w:bottom w:val="nil"/>
              <w:right w:val="nil"/>
            </w:tcBorders>
            <w:shd w:val="clear" w:color="auto" w:fill="auto"/>
            <w:vAlign w:val="center"/>
            <w:hideMark/>
          </w:tcPr>
          <w:p w14:paraId="5B27CF2D" w14:textId="77777777" w:rsidR="00A279D9" w:rsidRPr="00A279D9" w:rsidRDefault="00A279D9" w:rsidP="00A279D9">
            <w:pPr>
              <w:jc w:val="right"/>
              <w:rPr>
                <w:noProof w:val="0"/>
                <w:color w:val="000000"/>
                <w:sz w:val="20"/>
                <w:szCs w:val="20"/>
              </w:rPr>
            </w:pPr>
            <w:r w:rsidRPr="00A279D9">
              <w:rPr>
                <w:noProof w:val="0"/>
                <w:color w:val="000000"/>
                <w:sz w:val="20"/>
                <w:szCs w:val="20"/>
              </w:rPr>
              <w:t>2.175,98</w:t>
            </w:r>
          </w:p>
        </w:tc>
        <w:tc>
          <w:tcPr>
            <w:tcW w:w="720" w:type="dxa"/>
            <w:tcBorders>
              <w:top w:val="nil"/>
              <w:left w:val="nil"/>
              <w:bottom w:val="nil"/>
              <w:right w:val="nil"/>
            </w:tcBorders>
            <w:shd w:val="clear" w:color="auto" w:fill="auto"/>
            <w:vAlign w:val="center"/>
            <w:hideMark/>
          </w:tcPr>
          <w:p w14:paraId="2143CD97" w14:textId="77777777" w:rsidR="00A279D9" w:rsidRPr="00A279D9" w:rsidRDefault="00A279D9" w:rsidP="00A279D9">
            <w:pPr>
              <w:jc w:val="right"/>
              <w:rPr>
                <w:noProof w:val="0"/>
                <w:color w:val="000000"/>
                <w:sz w:val="20"/>
                <w:szCs w:val="20"/>
              </w:rPr>
            </w:pPr>
            <w:r w:rsidRPr="00A279D9">
              <w:rPr>
                <w:noProof w:val="0"/>
                <w:color w:val="000000"/>
                <w:sz w:val="20"/>
                <w:szCs w:val="20"/>
              </w:rPr>
              <w:t>72,90</w:t>
            </w:r>
          </w:p>
        </w:tc>
        <w:tc>
          <w:tcPr>
            <w:tcW w:w="820" w:type="dxa"/>
            <w:tcBorders>
              <w:top w:val="nil"/>
              <w:left w:val="nil"/>
              <w:bottom w:val="nil"/>
              <w:right w:val="nil"/>
            </w:tcBorders>
            <w:shd w:val="clear" w:color="auto" w:fill="auto"/>
            <w:vAlign w:val="center"/>
            <w:hideMark/>
          </w:tcPr>
          <w:p w14:paraId="4132CC5B" w14:textId="77777777" w:rsidR="00A279D9" w:rsidRPr="00A279D9" w:rsidRDefault="00A279D9" w:rsidP="00A279D9">
            <w:pPr>
              <w:jc w:val="right"/>
              <w:rPr>
                <w:noProof w:val="0"/>
                <w:color w:val="000000"/>
                <w:sz w:val="20"/>
                <w:szCs w:val="20"/>
              </w:rPr>
            </w:pPr>
            <w:r w:rsidRPr="00A279D9">
              <w:rPr>
                <w:noProof w:val="0"/>
                <w:color w:val="000000"/>
                <w:sz w:val="20"/>
                <w:szCs w:val="20"/>
              </w:rPr>
              <w:t>0,03</w:t>
            </w:r>
          </w:p>
        </w:tc>
      </w:tr>
      <w:tr w:rsidR="00A279D9" w:rsidRPr="00A279D9" w14:paraId="582C7861" w14:textId="77777777" w:rsidTr="00A279D9">
        <w:trPr>
          <w:trHeight w:val="255"/>
          <w:jc w:val="center"/>
        </w:trPr>
        <w:tc>
          <w:tcPr>
            <w:tcW w:w="4780" w:type="dxa"/>
            <w:tcBorders>
              <w:top w:val="nil"/>
              <w:left w:val="nil"/>
              <w:bottom w:val="nil"/>
              <w:right w:val="nil"/>
            </w:tcBorders>
            <w:shd w:val="clear" w:color="auto" w:fill="auto"/>
            <w:vAlign w:val="center"/>
            <w:hideMark/>
          </w:tcPr>
          <w:p w14:paraId="4A272508" w14:textId="77777777" w:rsidR="00A279D9" w:rsidRPr="00A279D9" w:rsidRDefault="00A279D9" w:rsidP="00A279D9">
            <w:pPr>
              <w:rPr>
                <w:noProof w:val="0"/>
                <w:color w:val="000000"/>
                <w:sz w:val="20"/>
                <w:szCs w:val="20"/>
              </w:rPr>
            </w:pPr>
            <w:r w:rsidRPr="00A279D9">
              <w:rPr>
                <w:noProof w:val="0"/>
                <w:color w:val="000000"/>
                <w:sz w:val="20"/>
                <w:szCs w:val="20"/>
              </w:rPr>
              <w:t>Boravišna/turistička pristojba</w:t>
            </w:r>
          </w:p>
        </w:tc>
        <w:tc>
          <w:tcPr>
            <w:tcW w:w="1300" w:type="dxa"/>
            <w:tcBorders>
              <w:top w:val="nil"/>
              <w:left w:val="nil"/>
              <w:bottom w:val="nil"/>
              <w:right w:val="nil"/>
            </w:tcBorders>
            <w:shd w:val="clear" w:color="auto" w:fill="auto"/>
            <w:vAlign w:val="center"/>
            <w:hideMark/>
          </w:tcPr>
          <w:p w14:paraId="5AC4939F" w14:textId="77777777" w:rsidR="00A279D9" w:rsidRPr="00A279D9" w:rsidRDefault="00A279D9" w:rsidP="00A279D9">
            <w:pPr>
              <w:jc w:val="right"/>
              <w:rPr>
                <w:noProof w:val="0"/>
                <w:color w:val="000000"/>
                <w:sz w:val="20"/>
                <w:szCs w:val="20"/>
              </w:rPr>
            </w:pPr>
            <w:r w:rsidRPr="00A279D9">
              <w:rPr>
                <w:noProof w:val="0"/>
                <w:color w:val="000000"/>
                <w:sz w:val="20"/>
                <w:szCs w:val="20"/>
              </w:rPr>
              <w:t>1.946.601,90</w:t>
            </w:r>
          </w:p>
        </w:tc>
        <w:tc>
          <w:tcPr>
            <w:tcW w:w="1300" w:type="dxa"/>
            <w:tcBorders>
              <w:top w:val="nil"/>
              <w:left w:val="nil"/>
              <w:bottom w:val="nil"/>
              <w:right w:val="nil"/>
            </w:tcBorders>
            <w:shd w:val="clear" w:color="auto" w:fill="auto"/>
            <w:vAlign w:val="center"/>
            <w:hideMark/>
          </w:tcPr>
          <w:p w14:paraId="4260344C" w14:textId="77777777" w:rsidR="00A279D9" w:rsidRPr="00A279D9" w:rsidRDefault="00A279D9" w:rsidP="00A279D9">
            <w:pPr>
              <w:jc w:val="right"/>
              <w:rPr>
                <w:noProof w:val="0"/>
                <w:color w:val="000000"/>
                <w:sz w:val="20"/>
                <w:szCs w:val="20"/>
              </w:rPr>
            </w:pPr>
            <w:r w:rsidRPr="00A279D9">
              <w:rPr>
                <w:noProof w:val="0"/>
                <w:color w:val="000000"/>
                <w:sz w:val="20"/>
                <w:szCs w:val="20"/>
              </w:rPr>
              <w:t>971.021,55</w:t>
            </w:r>
          </w:p>
        </w:tc>
        <w:tc>
          <w:tcPr>
            <w:tcW w:w="720" w:type="dxa"/>
            <w:tcBorders>
              <w:top w:val="nil"/>
              <w:left w:val="nil"/>
              <w:bottom w:val="nil"/>
              <w:right w:val="nil"/>
            </w:tcBorders>
            <w:shd w:val="clear" w:color="auto" w:fill="auto"/>
            <w:vAlign w:val="center"/>
            <w:hideMark/>
          </w:tcPr>
          <w:p w14:paraId="7FC312E9" w14:textId="77777777" w:rsidR="00A279D9" w:rsidRPr="00A279D9" w:rsidRDefault="00A279D9" w:rsidP="00A279D9">
            <w:pPr>
              <w:jc w:val="right"/>
              <w:rPr>
                <w:noProof w:val="0"/>
                <w:color w:val="000000"/>
                <w:sz w:val="20"/>
                <w:szCs w:val="20"/>
              </w:rPr>
            </w:pPr>
            <w:r w:rsidRPr="00A279D9">
              <w:rPr>
                <w:noProof w:val="0"/>
                <w:color w:val="000000"/>
                <w:sz w:val="20"/>
                <w:szCs w:val="20"/>
              </w:rPr>
              <w:t>49,88</w:t>
            </w:r>
          </w:p>
        </w:tc>
        <w:tc>
          <w:tcPr>
            <w:tcW w:w="820" w:type="dxa"/>
            <w:tcBorders>
              <w:top w:val="nil"/>
              <w:left w:val="nil"/>
              <w:bottom w:val="nil"/>
              <w:right w:val="nil"/>
            </w:tcBorders>
            <w:shd w:val="clear" w:color="auto" w:fill="auto"/>
            <w:vAlign w:val="center"/>
            <w:hideMark/>
          </w:tcPr>
          <w:p w14:paraId="79B96389" w14:textId="77777777" w:rsidR="00A279D9" w:rsidRPr="00A279D9" w:rsidRDefault="00A279D9" w:rsidP="00A279D9">
            <w:pPr>
              <w:jc w:val="right"/>
              <w:rPr>
                <w:noProof w:val="0"/>
                <w:color w:val="000000"/>
                <w:sz w:val="20"/>
                <w:szCs w:val="20"/>
              </w:rPr>
            </w:pPr>
            <w:r w:rsidRPr="00A279D9">
              <w:rPr>
                <w:noProof w:val="0"/>
                <w:color w:val="000000"/>
                <w:sz w:val="20"/>
                <w:szCs w:val="20"/>
              </w:rPr>
              <w:t>11,50</w:t>
            </w:r>
          </w:p>
        </w:tc>
      </w:tr>
      <w:tr w:rsidR="00A279D9" w:rsidRPr="00A279D9" w14:paraId="4BF6F3F3" w14:textId="77777777" w:rsidTr="00A279D9">
        <w:trPr>
          <w:trHeight w:val="255"/>
          <w:jc w:val="center"/>
        </w:trPr>
        <w:tc>
          <w:tcPr>
            <w:tcW w:w="4780" w:type="dxa"/>
            <w:tcBorders>
              <w:top w:val="nil"/>
              <w:left w:val="nil"/>
              <w:bottom w:val="nil"/>
              <w:right w:val="nil"/>
            </w:tcBorders>
            <w:shd w:val="clear" w:color="auto" w:fill="auto"/>
            <w:vAlign w:val="center"/>
            <w:hideMark/>
          </w:tcPr>
          <w:p w14:paraId="3D12F396" w14:textId="77777777" w:rsidR="00A279D9" w:rsidRPr="00A279D9" w:rsidRDefault="00A279D9" w:rsidP="00A279D9">
            <w:pPr>
              <w:rPr>
                <w:noProof w:val="0"/>
                <w:color w:val="000000"/>
                <w:sz w:val="20"/>
                <w:szCs w:val="20"/>
              </w:rPr>
            </w:pPr>
            <w:r w:rsidRPr="00A279D9">
              <w:rPr>
                <w:noProof w:val="0"/>
                <w:color w:val="000000"/>
                <w:sz w:val="20"/>
                <w:szCs w:val="20"/>
              </w:rPr>
              <w:t xml:space="preserve">Nakn.za promjenu namjene </w:t>
            </w:r>
            <w:proofErr w:type="spellStart"/>
            <w:r w:rsidRPr="00A279D9">
              <w:rPr>
                <w:noProof w:val="0"/>
                <w:color w:val="000000"/>
                <w:sz w:val="20"/>
                <w:szCs w:val="20"/>
              </w:rPr>
              <w:t>poljop.zemljišta</w:t>
            </w:r>
            <w:proofErr w:type="spellEnd"/>
            <w:r w:rsidRPr="00A279D9">
              <w:rPr>
                <w:noProof w:val="0"/>
                <w:color w:val="000000"/>
                <w:sz w:val="20"/>
                <w:szCs w:val="20"/>
              </w:rPr>
              <w:t xml:space="preserve"> u građevinsko</w:t>
            </w:r>
          </w:p>
        </w:tc>
        <w:tc>
          <w:tcPr>
            <w:tcW w:w="1300" w:type="dxa"/>
            <w:tcBorders>
              <w:top w:val="nil"/>
              <w:left w:val="nil"/>
              <w:bottom w:val="nil"/>
              <w:right w:val="nil"/>
            </w:tcBorders>
            <w:shd w:val="clear" w:color="auto" w:fill="auto"/>
            <w:vAlign w:val="center"/>
            <w:hideMark/>
          </w:tcPr>
          <w:p w14:paraId="1B178CDF" w14:textId="77777777" w:rsidR="00A279D9" w:rsidRPr="00A279D9" w:rsidRDefault="00A279D9" w:rsidP="00A279D9">
            <w:pPr>
              <w:jc w:val="right"/>
              <w:rPr>
                <w:noProof w:val="0"/>
                <w:color w:val="000000"/>
                <w:sz w:val="20"/>
                <w:szCs w:val="20"/>
              </w:rPr>
            </w:pPr>
            <w:r w:rsidRPr="00A279D9">
              <w:rPr>
                <w:noProof w:val="0"/>
                <w:color w:val="000000"/>
                <w:sz w:val="20"/>
                <w:szCs w:val="20"/>
              </w:rPr>
              <w:t>5.539,74</w:t>
            </w:r>
          </w:p>
        </w:tc>
        <w:tc>
          <w:tcPr>
            <w:tcW w:w="1300" w:type="dxa"/>
            <w:tcBorders>
              <w:top w:val="nil"/>
              <w:left w:val="nil"/>
              <w:bottom w:val="nil"/>
              <w:right w:val="nil"/>
            </w:tcBorders>
            <w:shd w:val="clear" w:color="auto" w:fill="auto"/>
            <w:vAlign w:val="center"/>
            <w:hideMark/>
          </w:tcPr>
          <w:p w14:paraId="71841682" w14:textId="77777777" w:rsidR="00A279D9" w:rsidRPr="00A279D9" w:rsidRDefault="00A279D9" w:rsidP="00A279D9">
            <w:pPr>
              <w:jc w:val="right"/>
              <w:rPr>
                <w:noProof w:val="0"/>
                <w:color w:val="000000"/>
                <w:sz w:val="20"/>
                <w:szCs w:val="20"/>
              </w:rPr>
            </w:pPr>
            <w:r w:rsidRPr="00A279D9">
              <w:rPr>
                <w:noProof w:val="0"/>
                <w:color w:val="000000"/>
                <w:sz w:val="20"/>
                <w:szCs w:val="20"/>
              </w:rPr>
              <w:t>641,67</w:t>
            </w:r>
          </w:p>
        </w:tc>
        <w:tc>
          <w:tcPr>
            <w:tcW w:w="720" w:type="dxa"/>
            <w:tcBorders>
              <w:top w:val="nil"/>
              <w:left w:val="nil"/>
              <w:bottom w:val="nil"/>
              <w:right w:val="nil"/>
            </w:tcBorders>
            <w:shd w:val="clear" w:color="auto" w:fill="auto"/>
            <w:vAlign w:val="center"/>
            <w:hideMark/>
          </w:tcPr>
          <w:p w14:paraId="73606EB6" w14:textId="77777777" w:rsidR="00A279D9" w:rsidRPr="00A279D9" w:rsidRDefault="00A279D9" w:rsidP="00A279D9">
            <w:pPr>
              <w:jc w:val="right"/>
              <w:rPr>
                <w:noProof w:val="0"/>
                <w:color w:val="000000"/>
                <w:sz w:val="20"/>
                <w:szCs w:val="20"/>
              </w:rPr>
            </w:pPr>
            <w:r w:rsidRPr="00A279D9">
              <w:rPr>
                <w:noProof w:val="0"/>
                <w:color w:val="000000"/>
                <w:sz w:val="20"/>
                <w:szCs w:val="20"/>
              </w:rPr>
              <w:t>11,58</w:t>
            </w:r>
          </w:p>
        </w:tc>
        <w:tc>
          <w:tcPr>
            <w:tcW w:w="820" w:type="dxa"/>
            <w:tcBorders>
              <w:top w:val="nil"/>
              <w:left w:val="nil"/>
              <w:bottom w:val="nil"/>
              <w:right w:val="nil"/>
            </w:tcBorders>
            <w:shd w:val="clear" w:color="auto" w:fill="auto"/>
            <w:vAlign w:val="center"/>
            <w:hideMark/>
          </w:tcPr>
          <w:p w14:paraId="55843520" w14:textId="77777777" w:rsidR="00A279D9" w:rsidRPr="00A279D9" w:rsidRDefault="00A279D9" w:rsidP="00A279D9">
            <w:pPr>
              <w:jc w:val="right"/>
              <w:rPr>
                <w:noProof w:val="0"/>
                <w:color w:val="000000"/>
                <w:sz w:val="20"/>
                <w:szCs w:val="20"/>
              </w:rPr>
            </w:pPr>
            <w:r w:rsidRPr="00A279D9">
              <w:rPr>
                <w:noProof w:val="0"/>
                <w:color w:val="000000"/>
                <w:sz w:val="20"/>
                <w:szCs w:val="20"/>
              </w:rPr>
              <w:t>0,01</w:t>
            </w:r>
          </w:p>
        </w:tc>
      </w:tr>
      <w:tr w:rsidR="00A279D9" w:rsidRPr="00A279D9" w14:paraId="4C9A55AB" w14:textId="77777777" w:rsidTr="00A279D9">
        <w:trPr>
          <w:trHeight w:val="255"/>
          <w:jc w:val="center"/>
        </w:trPr>
        <w:tc>
          <w:tcPr>
            <w:tcW w:w="4780" w:type="dxa"/>
            <w:tcBorders>
              <w:top w:val="nil"/>
              <w:left w:val="nil"/>
              <w:bottom w:val="nil"/>
              <w:right w:val="nil"/>
            </w:tcBorders>
            <w:shd w:val="clear" w:color="auto" w:fill="auto"/>
            <w:vAlign w:val="center"/>
            <w:hideMark/>
          </w:tcPr>
          <w:p w14:paraId="5BF99D9F" w14:textId="77777777" w:rsidR="00A279D9" w:rsidRPr="00A279D9" w:rsidRDefault="00A279D9" w:rsidP="00A279D9">
            <w:pPr>
              <w:rPr>
                <w:b/>
                <w:bCs/>
                <w:noProof w:val="0"/>
                <w:color w:val="000000"/>
                <w:sz w:val="20"/>
                <w:szCs w:val="20"/>
              </w:rPr>
            </w:pPr>
            <w:r w:rsidRPr="00A279D9">
              <w:rPr>
                <w:b/>
                <w:bCs/>
                <w:noProof w:val="0"/>
                <w:color w:val="000000"/>
                <w:sz w:val="20"/>
                <w:szCs w:val="20"/>
              </w:rPr>
              <w:t>Prihodi po posebnim propisima</w:t>
            </w:r>
          </w:p>
        </w:tc>
        <w:tc>
          <w:tcPr>
            <w:tcW w:w="1300" w:type="dxa"/>
            <w:tcBorders>
              <w:top w:val="nil"/>
              <w:left w:val="nil"/>
              <w:bottom w:val="nil"/>
              <w:right w:val="nil"/>
            </w:tcBorders>
            <w:shd w:val="clear" w:color="auto" w:fill="auto"/>
            <w:vAlign w:val="center"/>
            <w:hideMark/>
          </w:tcPr>
          <w:p w14:paraId="1220CFA1" w14:textId="77777777" w:rsidR="00A279D9" w:rsidRPr="00A279D9" w:rsidRDefault="00A279D9" w:rsidP="00A279D9">
            <w:pPr>
              <w:jc w:val="right"/>
              <w:rPr>
                <w:b/>
                <w:bCs/>
                <w:noProof w:val="0"/>
                <w:color w:val="000000"/>
                <w:sz w:val="20"/>
                <w:szCs w:val="20"/>
              </w:rPr>
            </w:pPr>
            <w:r w:rsidRPr="00A279D9">
              <w:rPr>
                <w:b/>
                <w:bCs/>
                <w:noProof w:val="0"/>
                <w:color w:val="000000"/>
                <w:sz w:val="20"/>
                <w:szCs w:val="20"/>
              </w:rPr>
              <w:t>1.473.184,92</w:t>
            </w:r>
          </w:p>
        </w:tc>
        <w:tc>
          <w:tcPr>
            <w:tcW w:w="1300" w:type="dxa"/>
            <w:tcBorders>
              <w:top w:val="nil"/>
              <w:left w:val="nil"/>
              <w:bottom w:val="nil"/>
              <w:right w:val="nil"/>
            </w:tcBorders>
            <w:shd w:val="clear" w:color="auto" w:fill="auto"/>
            <w:vAlign w:val="center"/>
            <w:hideMark/>
          </w:tcPr>
          <w:p w14:paraId="0FCA186D" w14:textId="77777777" w:rsidR="00A279D9" w:rsidRPr="00A279D9" w:rsidRDefault="00A279D9" w:rsidP="00A279D9">
            <w:pPr>
              <w:jc w:val="right"/>
              <w:rPr>
                <w:b/>
                <w:bCs/>
                <w:noProof w:val="0"/>
                <w:color w:val="000000"/>
                <w:sz w:val="20"/>
                <w:szCs w:val="20"/>
              </w:rPr>
            </w:pPr>
            <w:r w:rsidRPr="00A279D9">
              <w:rPr>
                <w:b/>
                <w:bCs/>
                <w:noProof w:val="0"/>
                <w:color w:val="000000"/>
                <w:sz w:val="20"/>
                <w:szCs w:val="20"/>
              </w:rPr>
              <w:t>709.396,76</w:t>
            </w:r>
          </w:p>
        </w:tc>
        <w:tc>
          <w:tcPr>
            <w:tcW w:w="720" w:type="dxa"/>
            <w:tcBorders>
              <w:top w:val="nil"/>
              <w:left w:val="nil"/>
              <w:bottom w:val="nil"/>
              <w:right w:val="nil"/>
            </w:tcBorders>
            <w:shd w:val="clear" w:color="auto" w:fill="auto"/>
            <w:vAlign w:val="center"/>
            <w:hideMark/>
          </w:tcPr>
          <w:p w14:paraId="5717C545" w14:textId="77777777" w:rsidR="00A279D9" w:rsidRPr="00A279D9" w:rsidRDefault="00A279D9" w:rsidP="00A279D9">
            <w:pPr>
              <w:jc w:val="right"/>
              <w:rPr>
                <w:b/>
                <w:bCs/>
                <w:noProof w:val="0"/>
                <w:color w:val="000000"/>
                <w:sz w:val="20"/>
                <w:szCs w:val="20"/>
              </w:rPr>
            </w:pPr>
            <w:r w:rsidRPr="00A279D9">
              <w:rPr>
                <w:b/>
                <w:bCs/>
                <w:noProof w:val="0"/>
                <w:color w:val="000000"/>
                <w:sz w:val="20"/>
                <w:szCs w:val="20"/>
              </w:rPr>
              <w:t>48,15</w:t>
            </w:r>
          </w:p>
        </w:tc>
        <w:tc>
          <w:tcPr>
            <w:tcW w:w="820" w:type="dxa"/>
            <w:tcBorders>
              <w:top w:val="nil"/>
              <w:left w:val="nil"/>
              <w:bottom w:val="nil"/>
              <w:right w:val="nil"/>
            </w:tcBorders>
            <w:shd w:val="clear" w:color="auto" w:fill="auto"/>
            <w:vAlign w:val="center"/>
            <w:hideMark/>
          </w:tcPr>
          <w:p w14:paraId="45F7C055" w14:textId="77777777" w:rsidR="00A279D9" w:rsidRPr="00A279D9" w:rsidRDefault="00A279D9" w:rsidP="00A279D9">
            <w:pPr>
              <w:jc w:val="right"/>
              <w:rPr>
                <w:b/>
                <w:bCs/>
                <w:noProof w:val="0"/>
                <w:color w:val="000000"/>
                <w:sz w:val="20"/>
                <w:szCs w:val="20"/>
              </w:rPr>
            </w:pPr>
            <w:r w:rsidRPr="00A279D9">
              <w:rPr>
                <w:b/>
                <w:bCs/>
                <w:noProof w:val="0"/>
                <w:color w:val="000000"/>
                <w:sz w:val="20"/>
                <w:szCs w:val="20"/>
              </w:rPr>
              <w:t>8,40</w:t>
            </w:r>
          </w:p>
        </w:tc>
      </w:tr>
      <w:tr w:rsidR="00A279D9" w:rsidRPr="00A279D9" w14:paraId="7FD07E0C" w14:textId="77777777" w:rsidTr="00A279D9">
        <w:trPr>
          <w:trHeight w:val="255"/>
          <w:jc w:val="center"/>
        </w:trPr>
        <w:tc>
          <w:tcPr>
            <w:tcW w:w="4780" w:type="dxa"/>
            <w:tcBorders>
              <w:top w:val="nil"/>
              <w:left w:val="nil"/>
              <w:bottom w:val="nil"/>
              <w:right w:val="nil"/>
            </w:tcBorders>
            <w:shd w:val="clear" w:color="auto" w:fill="auto"/>
            <w:vAlign w:val="center"/>
            <w:hideMark/>
          </w:tcPr>
          <w:p w14:paraId="57D56453" w14:textId="77777777" w:rsidR="00A279D9" w:rsidRPr="00A279D9" w:rsidRDefault="00A279D9" w:rsidP="00A279D9">
            <w:pPr>
              <w:rPr>
                <w:noProof w:val="0"/>
                <w:color w:val="000000"/>
                <w:sz w:val="20"/>
                <w:szCs w:val="20"/>
              </w:rPr>
            </w:pPr>
            <w:proofErr w:type="spellStart"/>
            <w:r w:rsidRPr="00A279D9">
              <w:rPr>
                <w:noProof w:val="0"/>
                <w:color w:val="000000"/>
                <w:sz w:val="20"/>
                <w:szCs w:val="20"/>
              </w:rPr>
              <w:t>Dopronosi</w:t>
            </w:r>
            <w:proofErr w:type="spellEnd"/>
            <w:r w:rsidRPr="00A279D9">
              <w:rPr>
                <w:noProof w:val="0"/>
                <w:color w:val="000000"/>
                <w:sz w:val="20"/>
                <w:szCs w:val="20"/>
              </w:rPr>
              <w:t xml:space="preserve"> za šume</w:t>
            </w:r>
          </w:p>
        </w:tc>
        <w:tc>
          <w:tcPr>
            <w:tcW w:w="1300" w:type="dxa"/>
            <w:tcBorders>
              <w:top w:val="nil"/>
              <w:left w:val="nil"/>
              <w:bottom w:val="nil"/>
              <w:right w:val="nil"/>
            </w:tcBorders>
            <w:shd w:val="clear" w:color="auto" w:fill="auto"/>
            <w:vAlign w:val="center"/>
            <w:hideMark/>
          </w:tcPr>
          <w:p w14:paraId="3076B0E0" w14:textId="77777777" w:rsidR="00A279D9" w:rsidRPr="00A279D9" w:rsidRDefault="00A279D9" w:rsidP="00A279D9">
            <w:pPr>
              <w:jc w:val="right"/>
              <w:rPr>
                <w:noProof w:val="0"/>
                <w:color w:val="000000"/>
                <w:sz w:val="20"/>
                <w:szCs w:val="20"/>
              </w:rPr>
            </w:pPr>
            <w:r w:rsidRPr="00A279D9">
              <w:rPr>
                <w:noProof w:val="0"/>
                <w:color w:val="000000"/>
                <w:sz w:val="20"/>
                <w:szCs w:val="20"/>
              </w:rPr>
              <w:t>5.762,97</w:t>
            </w:r>
          </w:p>
        </w:tc>
        <w:tc>
          <w:tcPr>
            <w:tcW w:w="1300" w:type="dxa"/>
            <w:tcBorders>
              <w:top w:val="nil"/>
              <w:left w:val="nil"/>
              <w:bottom w:val="nil"/>
              <w:right w:val="nil"/>
            </w:tcBorders>
            <w:shd w:val="clear" w:color="auto" w:fill="auto"/>
            <w:vAlign w:val="center"/>
            <w:hideMark/>
          </w:tcPr>
          <w:p w14:paraId="546C4A5B" w14:textId="77777777" w:rsidR="00A279D9" w:rsidRPr="00A279D9" w:rsidRDefault="00A279D9" w:rsidP="00A279D9">
            <w:pPr>
              <w:jc w:val="right"/>
              <w:rPr>
                <w:noProof w:val="0"/>
                <w:color w:val="000000"/>
                <w:sz w:val="20"/>
                <w:szCs w:val="20"/>
              </w:rPr>
            </w:pPr>
            <w:r w:rsidRPr="00A279D9">
              <w:rPr>
                <w:noProof w:val="0"/>
                <w:color w:val="000000"/>
                <w:sz w:val="20"/>
                <w:szCs w:val="20"/>
              </w:rPr>
              <w:t>16.706,18</w:t>
            </w:r>
          </w:p>
        </w:tc>
        <w:tc>
          <w:tcPr>
            <w:tcW w:w="720" w:type="dxa"/>
            <w:tcBorders>
              <w:top w:val="nil"/>
              <w:left w:val="nil"/>
              <w:bottom w:val="nil"/>
              <w:right w:val="nil"/>
            </w:tcBorders>
            <w:shd w:val="clear" w:color="auto" w:fill="auto"/>
            <w:vAlign w:val="center"/>
            <w:hideMark/>
          </w:tcPr>
          <w:p w14:paraId="596D5BC0" w14:textId="77777777" w:rsidR="00A279D9" w:rsidRPr="00A279D9" w:rsidRDefault="00A279D9" w:rsidP="00A279D9">
            <w:pPr>
              <w:jc w:val="right"/>
              <w:rPr>
                <w:noProof w:val="0"/>
                <w:color w:val="000000"/>
                <w:sz w:val="20"/>
                <w:szCs w:val="20"/>
              </w:rPr>
            </w:pPr>
            <w:r w:rsidRPr="00A279D9">
              <w:rPr>
                <w:noProof w:val="0"/>
                <w:color w:val="000000"/>
                <w:sz w:val="20"/>
                <w:szCs w:val="20"/>
              </w:rPr>
              <w:t>289,89</w:t>
            </w:r>
          </w:p>
        </w:tc>
        <w:tc>
          <w:tcPr>
            <w:tcW w:w="820" w:type="dxa"/>
            <w:tcBorders>
              <w:top w:val="nil"/>
              <w:left w:val="nil"/>
              <w:bottom w:val="nil"/>
              <w:right w:val="nil"/>
            </w:tcBorders>
            <w:shd w:val="clear" w:color="auto" w:fill="auto"/>
            <w:vAlign w:val="center"/>
            <w:hideMark/>
          </w:tcPr>
          <w:p w14:paraId="5365B4A8" w14:textId="77777777" w:rsidR="00A279D9" w:rsidRPr="00A279D9" w:rsidRDefault="00A279D9" w:rsidP="00A279D9">
            <w:pPr>
              <w:jc w:val="right"/>
              <w:rPr>
                <w:noProof w:val="0"/>
                <w:color w:val="000000"/>
                <w:sz w:val="20"/>
                <w:szCs w:val="20"/>
              </w:rPr>
            </w:pPr>
            <w:r w:rsidRPr="00A279D9">
              <w:rPr>
                <w:noProof w:val="0"/>
                <w:color w:val="000000"/>
                <w:sz w:val="20"/>
                <w:szCs w:val="20"/>
              </w:rPr>
              <w:t>0,20</w:t>
            </w:r>
          </w:p>
        </w:tc>
      </w:tr>
      <w:tr w:rsidR="00A279D9" w:rsidRPr="00A279D9" w14:paraId="4B751844" w14:textId="77777777" w:rsidTr="00A279D9">
        <w:trPr>
          <w:trHeight w:val="255"/>
          <w:jc w:val="center"/>
        </w:trPr>
        <w:tc>
          <w:tcPr>
            <w:tcW w:w="4780" w:type="dxa"/>
            <w:tcBorders>
              <w:top w:val="nil"/>
              <w:left w:val="nil"/>
              <w:bottom w:val="nil"/>
              <w:right w:val="nil"/>
            </w:tcBorders>
            <w:shd w:val="clear" w:color="auto" w:fill="auto"/>
            <w:vAlign w:val="center"/>
            <w:hideMark/>
          </w:tcPr>
          <w:p w14:paraId="7C809D93" w14:textId="77777777" w:rsidR="00A279D9" w:rsidRPr="00A279D9" w:rsidRDefault="00A279D9" w:rsidP="00A279D9">
            <w:pPr>
              <w:rPr>
                <w:noProof w:val="0"/>
                <w:color w:val="000000"/>
                <w:sz w:val="20"/>
                <w:szCs w:val="20"/>
              </w:rPr>
            </w:pPr>
            <w:r w:rsidRPr="00A279D9">
              <w:rPr>
                <w:noProof w:val="0"/>
                <w:color w:val="000000"/>
                <w:sz w:val="20"/>
                <w:szCs w:val="20"/>
              </w:rPr>
              <w:t>Prihodi po ugovorima za NKI</w:t>
            </w:r>
          </w:p>
        </w:tc>
        <w:tc>
          <w:tcPr>
            <w:tcW w:w="1300" w:type="dxa"/>
            <w:tcBorders>
              <w:top w:val="nil"/>
              <w:left w:val="nil"/>
              <w:bottom w:val="nil"/>
              <w:right w:val="nil"/>
            </w:tcBorders>
            <w:shd w:val="clear" w:color="auto" w:fill="auto"/>
            <w:vAlign w:val="center"/>
            <w:hideMark/>
          </w:tcPr>
          <w:p w14:paraId="6D29FD1F" w14:textId="77777777" w:rsidR="00A279D9" w:rsidRPr="00A279D9" w:rsidRDefault="00A279D9" w:rsidP="00A279D9">
            <w:pPr>
              <w:jc w:val="right"/>
              <w:rPr>
                <w:noProof w:val="0"/>
                <w:color w:val="000000"/>
                <w:sz w:val="20"/>
                <w:szCs w:val="20"/>
              </w:rPr>
            </w:pPr>
            <w:r w:rsidRPr="00A279D9">
              <w:rPr>
                <w:noProof w:val="0"/>
                <w:color w:val="000000"/>
                <w:sz w:val="20"/>
                <w:szCs w:val="20"/>
              </w:rPr>
              <w:t>0,00</w:t>
            </w:r>
          </w:p>
        </w:tc>
        <w:tc>
          <w:tcPr>
            <w:tcW w:w="1300" w:type="dxa"/>
            <w:tcBorders>
              <w:top w:val="nil"/>
              <w:left w:val="nil"/>
              <w:bottom w:val="nil"/>
              <w:right w:val="nil"/>
            </w:tcBorders>
            <w:shd w:val="clear" w:color="auto" w:fill="auto"/>
            <w:vAlign w:val="center"/>
            <w:hideMark/>
          </w:tcPr>
          <w:p w14:paraId="7EE07DAD" w14:textId="77777777" w:rsidR="00A279D9" w:rsidRPr="00A279D9" w:rsidRDefault="00A279D9" w:rsidP="00A279D9">
            <w:pPr>
              <w:jc w:val="right"/>
              <w:rPr>
                <w:noProof w:val="0"/>
                <w:color w:val="000000"/>
                <w:sz w:val="20"/>
                <w:szCs w:val="20"/>
              </w:rPr>
            </w:pPr>
            <w:r w:rsidRPr="00A279D9">
              <w:rPr>
                <w:noProof w:val="0"/>
                <w:color w:val="000000"/>
                <w:sz w:val="20"/>
                <w:szCs w:val="20"/>
              </w:rPr>
              <w:t>1.250,00</w:t>
            </w:r>
          </w:p>
        </w:tc>
        <w:tc>
          <w:tcPr>
            <w:tcW w:w="720" w:type="dxa"/>
            <w:tcBorders>
              <w:top w:val="nil"/>
              <w:left w:val="nil"/>
              <w:bottom w:val="nil"/>
              <w:right w:val="nil"/>
            </w:tcBorders>
            <w:shd w:val="clear" w:color="auto" w:fill="auto"/>
            <w:vAlign w:val="center"/>
            <w:hideMark/>
          </w:tcPr>
          <w:p w14:paraId="054259F3" w14:textId="77777777" w:rsidR="00A279D9" w:rsidRPr="00A279D9" w:rsidRDefault="00A279D9" w:rsidP="00A279D9">
            <w:pPr>
              <w:jc w:val="right"/>
              <w:rPr>
                <w:noProof w:val="0"/>
                <w:color w:val="000000"/>
                <w:sz w:val="20"/>
                <w:szCs w:val="20"/>
              </w:rPr>
            </w:pPr>
            <w:r w:rsidRPr="00A279D9">
              <w:rPr>
                <w:noProof w:val="0"/>
                <w:color w:val="000000"/>
                <w:sz w:val="20"/>
                <w:szCs w:val="20"/>
              </w:rPr>
              <w:t>-</w:t>
            </w:r>
          </w:p>
        </w:tc>
        <w:tc>
          <w:tcPr>
            <w:tcW w:w="820" w:type="dxa"/>
            <w:tcBorders>
              <w:top w:val="nil"/>
              <w:left w:val="nil"/>
              <w:bottom w:val="nil"/>
              <w:right w:val="nil"/>
            </w:tcBorders>
            <w:shd w:val="clear" w:color="auto" w:fill="auto"/>
            <w:vAlign w:val="center"/>
            <w:hideMark/>
          </w:tcPr>
          <w:p w14:paraId="5D817BBE" w14:textId="77777777" w:rsidR="00A279D9" w:rsidRPr="00A279D9" w:rsidRDefault="00A279D9" w:rsidP="00A279D9">
            <w:pPr>
              <w:jc w:val="right"/>
              <w:rPr>
                <w:noProof w:val="0"/>
                <w:color w:val="000000"/>
                <w:sz w:val="20"/>
                <w:szCs w:val="20"/>
              </w:rPr>
            </w:pPr>
            <w:r w:rsidRPr="00A279D9">
              <w:rPr>
                <w:noProof w:val="0"/>
                <w:color w:val="000000"/>
                <w:sz w:val="20"/>
                <w:szCs w:val="20"/>
              </w:rPr>
              <w:t>0,01</w:t>
            </w:r>
          </w:p>
        </w:tc>
      </w:tr>
      <w:tr w:rsidR="00A279D9" w:rsidRPr="00A279D9" w14:paraId="5F1A7ED8" w14:textId="77777777" w:rsidTr="00A279D9">
        <w:trPr>
          <w:trHeight w:val="255"/>
          <w:jc w:val="center"/>
        </w:trPr>
        <w:tc>
          <w:tcPr>
            <w:tcW w:w="4780" w:type="dxa"/>
            <w:tcBorders>
              <w:top w:val="nil"/>
              <w:left w:val="nil"/>
              <w:bottom w:val="nil"/>
              <w:right w:val="nil"/>
            </w:tcBorders>
            <w:shd w:val="clear" w:color="auto" w:fill="auto"/>
            <w:vAlign w:val="center"/>
            <w:hideMark/>
          </w:tcPr>
          <w:p w14:paraId="6630C649" w14:textId="77777777" w:rsidR="00A279D9" w:rsidRPr="00A279D9" w:rsidRDefault="00A279D9" w:rsidP="00A279D9">
            <w:pPr>
              <w:rPr>
                <w:noProof w:val="0"/>
                <w:color w:val="000000"/>
                <w:sz w:val="20"/>
                <w:szCs w:val="20"/>
              </w:rPr>
            </w:pPr>
            <w:r w:rsidRPr="00A279D9">
              <w:rPr>
                <w:noProof w:val="0"/>
                <w:color w:val="000000"/>
                <w:sz w:val="20"/>
                <w:szCs w:val="20"/>
              </w:rPr>
              <w:t>Prihodi s naslova osiguranja, refundacija šteta</w:t>
            </w:r>
          </w:p>
        </w:tc>
        <w:tc>
          <w:tcPr>
            <w:tcW w:w="1300" w:type="dxa"/>
            <w:tcBorders>
              <w:top w:val="nil"/>
              <w:left w:val="nil"/>
              <w:bottom w:val="nil"/>
              <w:right w:val="nil"/>
            </w:tcBorders>
            <w:shd w:val="clear" w:color="auto" w:fill="auto"/>
            <w:vAlign w:val="center"/>
            <w:hideMark/>
          </w:tcPr>
          <w:p w14:paraId="7833D9B3" w14:textId="77777777" w:rsidR="00A279D9" w:rsidRPr="00A279D9" w:rsidRDefault="00A279D9" w:rsidP="00A279D9">
            <w:pPr>
              <w:jc w:val="right"/>
              <w:rPr>
                <w:noProof w:val="0"/>
                <w:color w:val="000000"/>
                <w:sz w:val="20"/>
                <w:szCs w:val="20"/>
              </w:rPr>
            </w:pPr>
            <w:r w:rsidRPr="00A279D9">
              <w:rPr>
                <w:noProof w:val="0"/>
                <w:color w:val="000000"/>
                <w:sz w:val="20"/>
                <w:szCs w:val="20"/>
              </w:rPr>
              <w:t>8.037,50</w:t>
            </w:r>
          </w:p>
        </w:tc>
        <w:tc>
          <w:tcPr>
            <w:tcW w:w="1300" w:type="dxa"/>
            <w:tcBorders>
              <w:top w:val="nil"/>
              <w:left w:val="nil"/>
              <w:bottom w:val="nil"/>
              <w:right w:val="nil"/>
            </w:tcBorders>
            <w:shd w:val="clear" w:color="auto" w:fill="auto"/>
            <w:vAlign w:val="center"/>
            <w:hideMark/>
          </w:tcPr>
          <w:p w14:paraId="7833998A" w14:textId="77777777" w:rsidR="00A279D9" w:rsidRPr="00A279D9" w:rsidRDefault="00A279D9" w:rsidP="00A279D9">
            <w:pPr>
              <w:jc w:val="right"/>
              <w:rPr>
                <w:noProof w:val="0"/>
                <w:color w:val="000000"/>
                <w:sz w:val="20"/>
                <w:szCs w:val="20"/>
              </w:rPr>
            </w:pPr>
            <w:r w:rsidRPr="00A279D9">
              <w:rPr>
                <w:noProof w:val="0"/>
                <w:color w:val="000000"/>
                <w:sz w:val="20"/>
                <w:szCs w:val="20"/>
              </w:rPr>
              <w:t>0,00</w:t>
            </w:r>
          </w:p>
        </w:tc>
        <w:tc>
          <w:tcPr>
            <w:tcW w:w="720" w:type="dxa"/>
            <w:tcBorders>
              <w:top w:val="nil"/>
              <w:left w:val="nil"/>
              <w:bottom w:val="nil"/>
              <w:right w:val="nil"/>
            </w:tcBorders>
            <w:shd w:val="clear" w:color="auto" w:fill="auto"/>
            <w:vAlign w:val="center"/>
            <w:hideMark/>
          </w:tcPr>
          <w:p w14:paraId="6E964A87" w14:textId="77777777" w:rsidR="00A279D9" w:rsidRPr="00A279D9" w:rsidRDefault="00A279D9" w:rsidP="00A279D9">
            <w:pPr>
              <w:jc w:val="right"/>
              <w:rPr>
                <w:noProof w:val="0"/>
                <w:color w:val="000000"/>
                <w:sz w:val="20"/>
                <w:szCs w:val="20"/>
              </w:rPr>
            </w:pPr>
            <w:r w:rsidRPr="00A279D9">
              <w:rPr>
                <w:noProof w:val="0"/>
                <w:color w:val="000000"/>
                <w:sz w:val="20"/>
                <w:szCs w:val="20"/>
              </w:rPr>
              <w:t>0,00</w:t>
            </w:r>
          </w:p>
        </w:tc>
        <w:tc>
          <w:tcPr>
            <w:tcW w:w="820" w:type="dxa"/>
            <w:tcBorders>
              <w:top w:val="nil"/>
              <w:left w:val="nil"/>
              <w:bottom w:val="nil"/>
              <w:right w:val="nil"/>
            </w:tcBorders>
            <w:shd w:val="clear" w:color="auto" w:fill="auto"/>
            <w:vAlign w:val="center"/>
            <w:hideMark/>
          </w:tcPr>
          <w:p w14:paraId="16B5FF94" w14:textId="77777777" w:rsidR="00A279D9" w:rsidRPr="00A279D9" w:rsidRDefault="00A279D9" w:rsidP="00A279D9">
            <w:pPr>
              <w:jc w:val="right"/>
              <w:rPr>
                <w:noProof w:val="0"/>
                <w:color w:val="000000"/>
                <w:sz w:val="20"/>
                <w:szCs w:val="20"/>
              </w:rPr>
            </w:pPr>
            <w:r w:rsidRPr="00A279D9">
              <w:rPr>
                <w:noProof w:val="0"/>
                <w:color w:val="000000"/>
                <w:sz w:val="20"/>
                <w:szCs w:val="20"/>
              </w:rPr>
              <w:t>0,00</w:t>
            </w:r>
          </w:p>
        </w:tc>
      </w:tr>
      <w:tr w:rsidR="00A279D9" w:rsidRPr="00A279D9" w14:paraId="7F3C472D" w14:textId="77777777" w:rsidTr="00A279D9">
        <w:trPr>
          <w:trHeight w:val="255"/>
          <w:jc w:val="center"/>
        </w:trPr>
        <w:tc>
          <w:tcPr>
            <w:tcW w:w="4780" w:type="dxa"/>
            <w:tcBorders>
              <w:top w:val="nil"/>
              <w:left w:val="nil"/>
              <w:bottom w:val="nil"/>
              <w:right w:val="nil"/>
            </w:tcBorders>
            <w:shd w:val="clear" w:color="auto" w:fill="auto"/>
            <w:vAlign w:val="center"/>
            <w:hideMark/>
          </w:tcPr>
          <w:p w14:paraId="16811982" w14:textId="77777777" w:rsidR="00A279D9" w:rsidRPr="00A279D9" w:rsidRDefault="00A279D9" w:rsidP="00A279D9">
            <w:pPr>
              <w:rPr>
                <w:noProof w:val="0"/>
                <w:color w:val="000000"/>
                <w:sz w:val="20"/>
                <w:szCs w:val="20"/>
              </w:rPr>
            </w:pPr>
            <w:r w:rsidRPr="00A279D9">
              <w:rPr>
                <w:noProof w:val="0"/>
                <w:color w:val="000000"/>
                <w:sz w:val="20"/>
                <w:szCs w:val="20"/>
              </w:rPr>
              <w:t>Prihodi od TZO Vrsar</w:t>
            </w:r>
          </w:p>
        </w:tc>
        <w:tc>
          <w:tcPr>
            <w:tcW w:w="1300" w:type="dxa"/>
            <w:tcBorders>
              <w:top w:val="nil"/>
              <w:left w:val="nil"/>
              <w:bottom w:val="nil"/>
              <w:right w:val="nil"/>
            </w:tcBorders>
            <w:shd w:val="clear" w:color="auto" w:fill="auto"/>
            <w:vAlign w:val="center"/>
            <w:hideMark/>
          </w:tcPr>
          <w:p w14:paraId="71BC5F6C" w14:textId="77777777" w:rsidR="00A279D9" w:rsidRPr="00A279D9" w:rsidRDefault="00A279D9" w:rsidP="00A279D9">
            <w:pPr>
              <w:jc w:val="right"/>
              <w:rPr>
                <w:noProof w:val="0"/>
                <w:color w:val="000000"/>
                <w:sz w:val="20"/>
                <w:szCs w:val="20"/>
              </w:rPr>
            </w:pPr>
            <w:r w:rsidRPr="00A279D9">
              <w:rPr>
                <w:noProof w:val="0"/>
                <w:color w:val="000000"/>
                <w:sz w:val="20"/>
                <w:szCs w:val="20"/>
              </w:rPr>
              <w:t>499.100,00</w:t>
            </w:r>
          </w:p>
        </w:tc>
        <w:tc>
          <w:tcPr>
            <w:tcW w:w="1300" w:type="dxa"/>
            <w:tcBorders>
              <w:top w:val="nil"/>
              <w:left w:val="nil"/>
              <w:bottom w:val="nil"/>
              <w:right w:val="nil"/>
            </w:tcBorders>
            <w:shd w:val="clear" w:color="auto" w:fill="auto"/>
            <w:vAlign w:val="center"/>
            <w:hideMark/>
          </w:tcPr>
          <w:p w14:paraId="62A5B236" w14:textId="77777777" w:rsidR="00A279D9" w:rsidRPr="00A279D9" w:rsidRDefault="00A279D9" w:rsidP="00A279D9">
            <w:pPr>
              <w:jc w:val="right"/>
              <w:rPr>
                <w:noProof w:val="0"/>
                <w:color w:val="000000"/>
                <w:sz w:val="20"/>
                <w:szCs w:val="20"/>
              </w:rPr>
            </w:pPr>
            <w:r w:rsidRPr="00A279D9">
              <w:rPr>
                <w:noProof w:val="0"/>
                <w:color w:val="000000"/>
                <w:sz w:val="20"/>
                <w:szCs w:val="20"/>
              </w:rPr>
              <w:t>0,00</w:t>
            </w:r>
          </w:p>
        </w:tc>
        <w:tc>
          <w:tcPr>
            <w:tcW w:w="720" w:type="dxa"/>
            <w:tcBorders>
              <w:top w:val="nil"/>
              <w:left w:val="nil"/>
              <w:bottom w:val="nil"/>
              <w:right w:val="nil"/>
            </w:tcBorders>
            <w:shd w:val="clear" w:color="auto" w:fill="auto"/>
            <w:vAlign w:val="center"/>
            <w:hideMark/>
          </w:tcPr>
          <w:p w14:paraId="09B2A4C0" w14:textId="77777777" w:rsidR="00A279D9" w:rsidRPr="00A279D9" w:rsidRDefault="00A279D9" w:rsidP="00A279D9">
            <w:pPr>
              <w:jc w:val="right"/>
              <w:rPr>
                <w:noProof w:val="0"/>
                <w:color w:val="000000"/>
                <w:sz w:val="20"/>
                <w:szCs w:val="20"/>
              </w:rPr>
            </w:pPr>
            <w:r w:rsidRPr="00A279D9">
              <w:rPr>
                <w:noProof w:val="0"/>
                <w:color w:val="000000"/>
                <w:sz w:val="20"/>
                <w:szCs w:val="20"/>
              </w:rPr>
              <w:t>0,00</w:t>
            </w:r>
          </w:p>
        </w:tc>
        <w:tc>
          <w:tcPr>
            <w:tcW w:w="820" w:type="dxa"/>
            <w:tcBorders>
              <w:top w:val="nil"/>
              <w:left w:val="nil"/>
              <w:bottom w:val="nil"/>
              <w:right w:val="nil"/>
            </w:tcBorders>
            <w:shd w:val="clear" w:color="auto" w:fill="auto"/>
            <w:vAlign w:val="center"/>
            <w:hideMark/>
          </w:tcPr>
          <w:p w14:paraId="25671924" w14:textId="77777777" w:rsidR="00A279D9" w:rsidRPr="00A279D9" w:rsidRDefault="00A279D9" w:rsidP="00A279D9">
            <w:pPr>
              <w:jc w:val="right"/>
              <w:rPr>
                <w:noProof w:val="0"/>
                <w:color w:val="000000"/>
                <w:sz w:val="20"/>
                <w:szCs w:val="20"/>
              </w:rPr>
            </w:pPr>
            <w:r w:rsidRPr="00A279D9">
              <w:rPr>
                <w:noProof w:val="0"/>
                <w:color w:val="000000"/>
                <w:sz w:val="20"/>
                <w:szCs w:val="20"/>
              </w:rPr>
              <w:t>0,00</w:t>
            </w:r>
          </w:p>
        </w:tc>
      </w:tr>
      <w:tr w:rsidR="00A279D9" w:rsidRPr="00A279D9" w14:paraId="3E386FCF" w14:textId="77777777" w:rsidTr="00A279D9">
        <w:trPr>
          <w:trHeight w:val="255"/>
          <w:jc w:val="center"/>
        </w:trPr>
        <w:tc>
          <w:tcPr>
            <w:tcW w:w="4780" w:type="dxa"/>
            <w:tcBorders>
              <w:top w:val="nil"/>
              <w:left w:val="nil"/>
              <w:bottom w:val="nil"/>
              <w:right w:val="nil"/>
            </w:tcBorders>
            <w:shd w:val="clear" w:color="auto" w:fill="auto"/>
            <w:vAlign w:val="center"/>
            <w:hideMark/>
          </w:tcPr>
          <w:p w14:paraId="46838607" w14:textId="77777777" w:rsidR="00A279D9" w:rsidRPr="00A279D9" w:rsidRDefault="00A279D9" w:rsidP="00A279D9">
            <w:pPr>
              <w:rPr>
                <w:noProof w:val="0"/>
                <w:color w:val="000000"/>
                <w:sz w:val="20"/>
                <w:szCs w:val="20"/>
              </w:rPr>
            </w:pPr>
            <w:r w:rsidRPr="00A279D9">
              <w:rPr>
                <w:noProof w:val="0"/>
                <w:color w:val="000000"/>
                <w:sz w:val="20"/>
                <w:szCs w:val="20"/>
              </w:rPr>
              <w:t xml:space="preserve">Naknada za sanaciju odlagališta otpada </w:t>
            </w:r>
            <w:proofErr w:type="spellStart"/>
            <w:r w:rsidRPr="00A279D9">
              <w:rPr>
                <w:noProof w:val="0"/>
                <w:color w:val="000000"/>
                <w:sz w:val="20"/>
                <w:szCs w:val="20"/>
              </w:rPr>
              <w:t>Košambra</w:t>
            </w:r>
            <w:proofErr w:type="spellEnd"/>
          </w:p>
        </w:tc>
        <w:tc>
          <w:tcPr>
            <w:tcW w:w="1300" w:type="dxa"/>
            <w:tcBorders>
              <w:top w:val="nil"/>
              <w:left w:val="nil"/>
              <w:bottom w:val="nil"/>
              <w:right w:val="nil"/>
            </w:tcBorders>
            <w:shd w:val="clear" w:color="auto" w:fill="auto"/>
            <w:vAlign w:val="center"/>
            <w:hideMark/>
          </w:tcPr>
          <w:p w14:paraId="3EB99DF9" w14:textId="77777777" w:rsidR="00A279D9" w:rsidRPr="00A279D9" w:rsidRDefault="00A279D9" w:rsidP="00A279D9">
            <w:pPr>
              <w:jc w:val="right"/>
              <w:rPr>
                <w:noProof w:val="0"/>
                <w:color w:val="000000"/>
                <w:sz w:val="20"/>
                <w:szCs w:val="20"/>
              </w:rPr>
            </w:pPr>
            <w:r w:rsidRPr="00A279D9">
              <w:rPr>
                <w:noProof w:val="0"/>
                <w:color w:val="000000"/>
                <w:sz w:val="20"/>
                <w:szCs w:val="20"/>
              </w:rPr>
              <w:t>86.172,03</w:t>
            </w:r>
          </w:p>
        </w:tc>
        <w:tc>
          <w:tcPr>
            <w:tcW w:w="1300" w:type="dxa"/>
            <w:tcBorders>
              <w:top w:val="nil"/>
              <w:left w:val="nil"/>
              <w:bottom w:val="nil"/>
              <w:right w:val="nil"/>
            </w:tcBorders>
            <w:shd w:val="clear" w:color="auto" w:fill="auto"/>
            <w:vAlign w:val="center"/>
            <w:hideMark/>
          </w:tcPr>
          <w:p w14:paraId="71EE34B8" w14:textId="77777777" w:rsidR="00A279D9" w:rsidRPr="00A279D9" w:rsidRDefault="00A279D9" w:rsidP="00A279D9">
            <w:pPr>
              <w:jc w:val="right"/>
              <w:rPr>
                <w:noProof w:val="0"/>
                <w:color w:val="000000"/>
                <w:sz w:val="20"/>
                <w:szCs w:val="20"/>
              </w:rPr>
            </w:pPr>
            <w:r w:rsidRPr="00A279D9">
              <w:rPr>
                <w:noProof w:val="0"/>
                <w:color w:val="000000"/>
                <w:sz w:val="20"/>
                <w:szCs w:val="20"/>
              </w:rPr>
              <w:t>0,00</w:t>
            </w:r>
          </w:p>
        </w:tc>
        <w:tc>
          <w:tcPr>
            <w:tcW w:w="720" w:type="dxa"/>
            <w:tcBorders>
              <w:top w:val="nil"/>
              <w:left w:val="nil"/>
              <w:bottom w:val="nil"/>
              <w:right w:val="nil"/>
            </w:tcBorders>
            <w:shd w:val="clear" w:color="auto" w:fill="auto"/>
            <w:vAlign w:val="center"/>
            <w:hideMark/>
          </w:tcPr>
          <w:p w14:paraId="5A6959D3" w14:textId="77777777" w:rsidR="00A279D9" w:rsidRPr="00A279D9" w:rsidRDefault="00A279D9" w:rsidP="00A279D9">
            <w:pPr>
              <w:jc w:val="right"/>
              <w:rPr>
                <w:noProof w:val="0"/>
                <w:color w:val="000000"/>
                <w:sz w:val="20"/>
                <w:szCs w:val="20"/>
              </w:rPr>
            </w:pPr>
            <w:r w:rsidRPr="00A279D9">
              <w:rPr>
                <w:noProof w:val="0"/>
                <w:color w:val="000000"/>
                <w:sz w:val="20"/>
                <w:szCs w:val="20"/>
              </w:rPr>
              <w:t>0,00</w:t>
            </w:r>
          </w:p>
        </w:tc>
        <w:tc>
          <w:tcPr>
            <w:tcW w:w="820" w:type="dxa"/>
            <w:tcBorders>
              <w:top w:val="nil"/>
              <w:left w:val="nil"/>
              <w:bottom w:val="nil"/>
              <w:right w:val="nil"/>
            </w:tcBorders>
            <w:shd w:val="clear" w:color="auto" w:fill="auto"/>
            <w:vAlign w:val="center"/>
            <w:hideMark/>
          </w:tcPr>
          <w:p w14:paraId="16A7CB8C" w14:textId="77777777" w:rsidR="00A279D9" w:rsidRPr="00A279D9" w:rsidRDefault="00A279D9" w:rsidP="00A279D9">
            <w:pPr>
              <w:jc w:val="right"/>
              <w:rPr>
                <w:noProof w:val="0"/>
                <w:color w:val="000000"/>
                <w:sz w:val="20"/>
                <w:szCs w:val="20"/>
              </w:rPr>
            </w:pPr>
            <w:r w:rsidRPr="00A279D9">
              <w:rPr>
                <w:noProof w:val="0"/>
                <w:color w:val="000000"/>
                <w:sz w:val="20"/>
                <w:szCs w:val="20"/>
              </w:rPr>
              <w:t>0,00</w:t>
            </w:r>
          </w:p>
        </w:tc>
      </w:tr>
      <w:tr w:rsidR="00A279D9" w:rsidRPr="00A279D9" w14:paraId="4B865ABE" w14:textId="77777777" w:rsidTr="00A279D9">
        <w:trPr>
          <w:trHeight w:val="255"/>
          <w:jc w:val="center"/>
        </w:trPr>
        <w:tc>
          <w:tcPr>
            <w:tcW w:w="4780" w:type="dxa"/>
            <w:tcBorders>
              <w:top w:val="nil"/>
              <w:left w:val="nil"/>
              <w:bottom w:val="nil"/>
              <w:right w:val="nil"/>
            </w:tcBorders>
            <w:shd w:val="clear" w:color="auto" w:fill="auto"/>
            <w:vAlign w:val="center"/>
            <w:hideMark/>
          </w:tcPr>
          <w:p w14:paraId="162629A6" w14:textId="77777777" w:rsidR="00A279D9" w:rsidRPr="00A279D9" w:rsidRDefault="00A279D9" w:rsidP="00A279D9">
            <w:pPr>
              <w:rPr>
                <w:noProof w:val="0"/>
                <w:color w:val="000000"/>
                <w:sz w:val="20"/>
                <w:szCs w:val="20"/>
              </w:rPr>
            </w:pPr>
            <w:r w:rsidRPr="00A279D9">
              <w:rPr>
                <w:noProof w:val="0"/>
                <w:color w:val="000000"/>
                <w:sz w:val="20"/>
                <w:szCs w:val="20"/>
              </w:rPr>
              <w:t>Naknada za nabavu voznog parka</w:t>
            </w:r>
          </w:p>
        </w:tc>
        <w:tc>
          <w:tcPr>
            <w:tcW w:w="1300" w:type="dxa"/>
            <w:tcBorders>
              <w:top w:val="nil"/>
              <w:left w:val="nil"/>
              <w:bottom w:val="nil"/>
              <w:right w:val="nil"/>
            </w:tcBorders>
            <w:shd w:val="clear" w:color="auto" w:fill="auto"/>
            <w:vAlign w:val="center"/>
            <w:hideMark/>
          </w:tcPr>
          <w:p w14:paraId="511889CA" w14:textId="77777777" w:rsidR="00A279D9" w:rsidRPr="00A279D9" w:rsidRDefault="00A279D9" w:rsidP="00A279D9">
            <w:pPr>
              <w:jc w:val="right"/>
              <w:rPr>
                <w:noProof w:val="0"/>
                <w:color w:val="000000"/>
                <w:sz w:val="20"/>
                <w:szCs w:val="20"/>
              </w:rPr>
            </w:pPr>
            <w:r w:rsidRPr="00A279D9">
              <w:rPr>
                <w:noProof w:val="0"/>
                <w:color w:val="000000"/>
                <w:sz w:val="20"/>
                <w:szCs w:val="20"/>
              </w:rPr>
              <w:t>27.171,53</w:t>
            </w:r>
          </w:p>
        </w:tc>
        <w:tc>
          <w:tcPr>
            <w:tcW w:w="1300" w:type="dxa"/>
            <w:tcBorders>
              <w:top w:val="nil"/>
              <w:left w:val="nil"/>
              <w:bottom w:val="nil"/>
              <w:right w:val="nil"/>
            </w:tcBorders>
            <w:shd w:val="clear" w:color="auto" w:fill="auto"/>
            <w:vAlign w:val="center"/>
            <w:hideMark/>
          </w:tcPr>
          <w:p w14:paraId="356AE4F9" w14:textId="77777777" w:rsidR="00A279D9" w:rsidRPr="00A279D9" w:rsidRDefault="00A279D9" w:rsidP="00A279D9">
            <w:pPr>
              <w:jc w:val="right"/>
              <w:rPr>
                <w:noProof w:val="0"/>
                <w:color w:val="000000"/>
                <w:sz w:val="20"/>
                <w:szCs w:val="20"/>
              </w:rPr>
            </w:pPr>
            <w:r w:rsidRPr="00A279D9">
              <w:rPr>
                <w:noProof w:val="0"/>
                <w:color w:val="000000"/>
                <w:sz w:val="20"/>
                <w:szCs w:val="20"/>
              </w:rPr>
              <w:t>0,00</w:t>
            </w:r>
          </w:p>
        </w:tc>
        <w:tc>
          <w:tcPr>
            <w:tcW w:w="720" w:type="dxa"/>
            <w:tcBorders>
              <w:top w:val="nil"/>
              <w:left w:val="nil"/>
              <w:bottom w:val="nil"/>
              <w:right w:val="nil"/>
            </w:tcBorders>
            <w:shd w:val="clear" w:color="auto" w:fill="auto"/>
            <w:vAlign w:val="center"/>
            <w:hideMark/>
          </w:tcPr>
          <w:p w14:paraId="60DEEF15" w14:textId="77777777" w:rsidR="00A279D9" w:rsidRPr="00A279D9" w:rsidRDefault="00A279D9" w:rsidP="00A279D9">
            <w:pPr>
              <w:jc w:val="right"/>
              <w:rPr>
                <w:noProof w:val="0"/>
                <w:color w:val="000000"/>
                <w:sz w:val="20"/>
                <w:szCs w:val="20"/>
              </w:rPr>
            </w:pPr>
            <w:r w:rsidRPr="00A279D9">
              <w:rPr>
                <w:noProof w:val="0"/>
                <w:color w:val="000000"/>
                <w:sz w:val="20"/>
                <w:szCs w:val="20"/>
              </w:rPr>
              <w:t>0,00</w:t>
            </w:r>
          </w:p>
        </w:tc>
        <w:tc>
          <w:tcPr>
            <w:tcW w:w="820" w:type="dxa"/>
            <w:tcBorders>
              <w:top w:val="nil"/>
              <w:left w:val="nil"/>
              <w:bottom w:val="nil"/>
              <w:right w:val="nil"/>
            </w:tcBorders>
            <w:shd w:val="clear" w:color="auto" w:fill="auto"/>
            <w:vAlign w:val="center"/>
            <w:hideMark/>
          </w:tcPr>
          <w:p w14:paraId="6386F588" w14:textId="77777777" w:rsidR="00A279D9" w:rsidRPr="00A279D9" w:rsidRDefault="00A279D9" w:rsidP="00A279D9">
            <w:pPr>
              <w:jc w:val="right"/>
              <w:rPr>
                <w:noProof w:val="0"/>
                <w:color w:val="000000"/>
                <w:sz w:val="20"/>
                <w:szCs w:val="20"/>
              </w:rPr>
            </w:pPr>
            <w:r w:rsidRPr="00A279D9">
              <w:rPr>
                <w:noProof w:val="0"/>
                <w:color w:val="000000"/>
                <w:sz w:val="20"/>
                <w:szCs w:val="20"/>
              </w:rPr>
              <w:t>0,00</w:t>
            </w:r>
          </w:p>
        </w:tc>
      </w:tr>
      <w:tr w:rsidR="00A279D9" w:rsidRPr="00A279D9" w14:paraId="4B9A9943" w14:textId="77777777" w:rsidTr="00A279D9">
        <w:trPr>
          <w:trHeight w:val="255"/>
          <w:jc w:val="center"/>
        </w:trPr>
        <w:tc>
          <w:tcPr>
            <w:tcW w:w="4780" w:type="dxa"/>
            <w:tcBorders>
              <w:top w:val="nil"/>
              <w:left w:val="nil"/>
              <w:bottom w:val="nil"/>
              <w:right w:val="nil"/>
            </w:tcBorders>
            <w:shd w:val="clear" w:color="auto" w:fill="auto"/>
            <w:vAlign w:val="center"/>
            <w:hideMark/>
          </w:tcPr>
          <w:p w14:paraId="7C53F9EB" w14:textId="77777777" w:rsidR="00A279D9" w:rsidRPr="00A279D9" w:rsidRDefault="00A279D9" w:rsidP="00A279D9">
            <w:pPr>
              <w:rPr>
                <w:noProof w:val="0"/>
                <w:color w:val="000000"/>
                <w:sz w:val="20"/>
                <w:szCs w:val="20"/>
              </w:rPr>
            </w:pPr>
            <w:r w:rsidRPr="00A279D9">
              <w:rPr>
                <w:noProof w:val="0"/>
                <w:color w:val="000000"/>
                <w:sz w:val="20"/>
                <w:szCs w:val="20"/>
              </w:rPr>
              <w:t>Vodni doprinos</w:t>
            </w:r>
          </w:p>
        </w:tc>
        <w:tc>
          <w:tcPr>
            <w:tcW w:w="1300" w:type="dxa"/>
            <w:tcBorders>
              <w:top w:val="nil"/>
              <w:left w:val="nil"/>
              <w:bottom w:val="nil"/>
              <w:right w:val="nil"/>
            </w:tcBorders>
            <w:shd w:val="clear" w:color="auto" w:fill="auto"/>
            <w:vAlign w:val="center"/>
            <w:hideMark/>
          </w:tcPr>
          <w:p w14:paraId="3CA7B6D7" w14:textId="77777777" w:rsidR="00A279D9" w:rsidRPr="00A279D9" w:rsidRDefault="00A279D9" w:rsidP="00A279D9">
            <w:pPr>
              <w:jc w:val="right"/>
              <w:rPr>
                <w:noProof w:val="0"/>
                <w:color w:val="000000"/>
                <w:sz w:val="20"/>
                <w:szCs w:val="20"/>
              </w:rPr>
            </w:pPr>
            <w:r w:rsidRPr="00A279D9">
              <w:rPr>
                <w:noProof w:val="0"/>
                <w:color w:val="000000"/>
                <w:sz w:val="20"/>
                <w:szCs w:val="20"/>
              </w:rPr>
              <w:t>49.690,04</w:t>
            </w:r>
          </w:p>
        </w:tc>
        <w:tc>
          <w:tcPr>
            <w:tcW w:w="1300" w:type="dxa"/>
            <w:tcBorders>
              <w:top w:val="nil"/>
              <w:left w:val="nil"/>
              <w:bottom w:val="nil"/>
              <w:right w:val="nil"/>
            </w:tcBorders>
            <w:shd w:val="clear" w:color="auto" w:fill="auto"/>
            <w:vAlign w:val="center"/>
            <w:hideMark/>
          </w:tcPr>
          <w:p w14:paraId="091E235C" w14:textId="77777777" w:rsidR="00A279D9" w:rsidRPr="00A279D9" w:rsidRDefault="00A279D9" w:rsidP="00A279D9">
            <w:pPr>
              <w:jc w:val="right"/>
              <w:rPr>
                <w:noProof w:val="0"/>
                <w:color w:val="000000"/>
                <w:sz w:val="20"/>
                <w:szCs w:val="20"/>
              </w:rPr>
            </w:pPr>
            <w:r w:rsidRPr="00A279D9">
              <w:rPr>
                <w:noProof w:val="0"/>
                <w:color w:val="000000"/>
                <w:sz w:val="20"/>
                <w:szCs w:val="20"/>
              </w:rPr>
              <w:t>12.580,97</w:t>
            </w:r>
          </w:p>
        </w:tc>
        <w:tc>
          <w:tcPr>
            <w:tcW w:w="720" w:type="dxa"/>
            <w:tcBorders>
              <w:top w:val="nil"/>
              <w:left w:val="nil"/>
              <w:bottom w:val="nil"/>
              <w:right w:val="nil"/>
            </w:tcBorders>
            <w:shd w:val="clear" w:color="auto" w:fill="auto"/>
            <w:vAlign w:val="center"/>
            <w:hideMark/>
          </w:tcPr>
          <w:p w14:paraId="643F3E50" w14:textId="77777777" w:rsidR="00A279D9" w:rsidRPr="00A279D9" w:rsidRDefault="00A279D9" w:rsidP="00A279D9">
            <w:pPr>
              <w:jc w:val="right"/>
              <w:rPr>
                <w:noProof w:val="0"/>
                <w:color w:val="000000"/>
                <w:sz w:val="20"/>
                <w:szCs w:val="20"/>
              </w:rPr>
            </w:pPr>
            <w:r w:rsidRPr="00A279D9">
              <w:rPr>
                <w:noProof w:val="0"/>
                <w:color w:val="000000"/>
                <w:sz w:val="20"/>
                <w:szCs w:val="20"/>
              </w:rPr>
              <w:t>25,32</w:t>
            </w:r>
          </w:p>
        </w:tc>
        <w:tc>
          <w:tcPr>
            <w:tcW w:w="820" w:type="dxa"/>
            <w:tcBorders>
              <w:top w:val="nil"/>
              <w:left w:val="nil"/>
              <w:bottom w:val="nil"/>
              <w:right w:val="nil"/>
            </w:tcBorders>
            <w:shd w:val="clear" w:color="auto" w:fill="auto"/>
            <w:vAlign w:val="center"/>
            <w:hideMark/>
          </w:tcPr>
          <w:p w14:paraId="69465E3F" w14:textId="77777777" w:rsidR="00A279D9" w:rsidRPr="00A279D9" w:rsidRDefault="00A279D9" w:rsidP="00A279D9">
            <w:pPr>
              <w:jc w:val="right"/>
              <w:rPr>
                <w:noProof w:val="0"/>
                <w:color w:val="000000"/>
                <w:sz w:val="20"/>
                <w:szCs w:val="20"/>
              </w:rPr>
            </w:pPr>
            <w:r w:rsidRPr="00A279D9">
              <w:rPr>
                <w:noProof w:val="0"/>
                <w:color w:val="000000"/>
                <w:sz w:val="20"/>
                <w:szCs w:val="20"/>
              </w:rPr>
              <w:t>0,15</w:t>
            </w:r>
          </w:p>
        </w:tc>
      </w:tr>
      <w:tr w:rsidR="00A279D9" w:rsidRPr="00A279D9" w14:paraId="5B41A7DC" w14:textId="77777777" w:rsidTr="00A279D9">
        <w:trPr>
          <w:trHeight w:val="255"/>
          <w:jc w:val="center"/>
        </w:trPr>
        <w:tc>
          <w:tcPr>
            <w:tcW w:w="4780" w:type="dxa"/>
            <w:tcBorders>
              <w:top w:val="nil"/>
              <w:left w:val="nil"/>
              <w:bottom w:val="nil"/>
              <w:right w:val="nil"/>
            </w:tcBorders>
            <w:shd w:val="clear" w:color="auto" w:fill="auto"/>
            <w:vAlign w:val="center"/>
            <w:hideMark/>
          </w:tcPr>
          <w:p w14:paraId="04F67B48" w14:textId="77777777" w:rsidR="00A279D9" w:rsidRPr="00A279D9" w:rsidRDefault="00A279D9" w:rsidP="00A279D9">
            <w:pPr>
              <w:rPr>
                <w:noProof w:val="0"/>
                <w:color w:val="000000"/>
                <w:sz w:val="20"/>
                <w:szCs w:val="20"/>
              </w:rPr>
            </w:pPr>
            <w:r w:rsidRPr="00A279D9">
              <w:rPr>
                <w:noProof w:val="0"/>
                <w:color w:val="000000"/>
                <w:sz w:val="20"/>
                <w:szCs w:val="20"/>
              </w:rPr>
              <w:t xml:space="preserve">Naknada za pravo puta i </w:t>
            </w:r>
            <w:proofErr w:type="spellStart"/>
            <w:r w:rsidRPr="00A279D9">
              <w:rPr>
                <w:noProof w:val="0"/>
                <w:color w:val="000000"/>
                <w:sz w:val="20"/>
                <w:szCs w:val="20"/>
              </w:rPr>
              <w:t>dr.naknade</w:t>
            </w:r>
            <w:proofErr w:type="spellEnd"/>
          </w:p>
        </w:tc>
        <w:tc>
          <w:tcPr>
            <w:tcW w:w="1300" w:type="dxa"/>
            <w:tcBorders>
              <w:top w:val="nil"/>
              <w:left w:val="nil"/>
              <w:bottom w:val="nil"/>
              <w:right w:val="nil"/>
            </w:tcBorders>
            <w:shd w:val="clear" w:color="auto" w:fill="auto"/>
            <w:vAlign w:val="center"/>
            <w:hideMark/>
          </w:tcPr>
          <w:p w14:paraId="7EE427C2" w14:textId="77777777" w:rsidR="00A279D9" w:rsidRPr="00A279D9" w:rsidRDefault="00A279D9" w:rsidP="00A279D9">
            <w:pPr>
              <w:jc w:val="right"/>
              <w:rPr>
                <w:noProof w:val="0"/>
                <w:color w:val="000000"/>
                <w:sz w:val="20"/>
                <w:szCs w:val="20"/>
              </w:rPr>
            </w:pPr>
            <w:r w:rsidRPr="00A279D9">
              <w:rPr>
                <w:noProof w:val="0"/>
                <w:color w:val="000000"/>
                <w:sz w:val="20"/>
                <w:szCs w:val="20"/>
              </w:rPr>
              <w:t>100.298,06</w:t>
            </w:r>
          </w:p>
        </w:tc>
        <w:tc>
          <w:tcPr>
            <w:tcW w:w="1300" w:type="dxa"/>
            <w:tcBorders>
              <w:top w:val="nil"/>
              <w:left w:val="nil"/>
              <w:bottom w:val="nil"/>
              <w:right w:val="nil"/>
            </w:tcBorders>
            <w:shd w:val="clear" w:color="auto" w:fill="auto"/>
            <w:vAlign w:val="center"/>
            <w:hideMark/>
          </w:tcPr>
          <w:p w14:paraId="11D63CEF" w14:textId="77777777" w:rsidR="00A279D9" w:rsidRPr="00A279D9" w:rsidRDefault="00A279D9" w:rsidP="00A279D9">
            <w:pPr>
              <w:jc w:val="right"/>
              <w:rPr>
                <w:noProof w:val="0"/>
                <w:color w:val="000000"/>
                <w:sz w:val="20"/>
                <w:szCs w:val="20"/>
              </w:rPr>
            </w:pPr>
            <w:r w:rsidRPr="00A279D9">
              <w:rPr>
                <w:noProof w:val="0"/>
                <w:color w:val="000000"/>
                <w:sz w:val="20"/>
                <w:szCs w:val="20"/>
              </w:rPr>
              <w:t>32.058,06</w:t>
            </w:r>
          </w:p>
        </w:tc>
        <w:tc>
          <w:tcPr>
            <w:tcW w:w="720" w:type="dxa"/>
            <w:tcBorders>
              <w:top w:val="nil"/>
              <w:left w:val="nil"/>
              <w:bottom w:val="nil"/>
              <w:right w:val="nil"/>
            </w:tcBorders>
            <w:shd w:val="clear" w:color="auto" w:fill="auto"/>
            <w:vAlign w:val="center"/>
            <w:hideMark/>
          </w:tcPr>
          <w:p w14:paraId="62EC4F40" w14:textId="77777777" w:rsidR="00A279D9" w:rsidRPr="00A279D9" w:rsidRDefault="00A279D9" w:rsidP="00A279D9">
            <w:pPr>
              <w:jc w:val="right"/>
              <w:rPr>
                <w:noProof w:val="0"/>
                <w:color w:val="000000"/>
                <w:sz w:val="20"/>
                <w:szCs w:val="20"/>
              </w:rPr>
            </w:pPr>
            <w:r w:rsidRPr="00A279D9">
              <w:rPr>
                <w:noProof w:val="0"/>
                <w:color w:val="000000"/>
                <w:sz w:val="20"/>
                <w:szCs w:val="20"/>
              </w:rPr>
              <w:t>31,96</w:t>
            </w:r>
          </w:p>
        </w:tc>
        <w:tc>
          <w:tcPr>
            <w:tcW w:w="820" w:type="dxa"/>
            <w:tcBorders>
              <w:top w:val="nil"/>
              <w:left w:val="nil"/>
              <w:bottom w:val="nil"/>
              <w:right w:val="nil"/>
            </w:tcBorders>
            <w:shd w:val="clear" w:color="auto" w:fill="auto"/>
            <w:vAlign w:val="center"/>
            <w:hideMark/>
          </w:tcPr>
          <w:p w14:paraId="1EA92D75" w14:textId="77777777" w:rsidR="00A279D9" w:rsidRPr="00A279D9" w:rsidRDefault="00A279D9" w:rsidP="00A279D9">
            <w:pPr>
              <w:jc w:val="right"/>
              <w:rPr>
                <w:noProof w:val="0"/>
                <w:color w:val="000000"/>
                <w:sz w:val="20"/>
                <w:szCs w:val="20"/>
              </w:rPr>
            </w:pPr>
            <w:r w:rsidRPr="00A279D9">
              <w:rPr>
                <w:noProof w:val="0"/>
                <w:color w:val="000000"/>
                <w:sz w:val="20"/>
                <w:szCs w:val="20"/>
              </w:rPr>
              <w:t>0,38</w:t>
            </w:r>
          </w:p>
        </w:tc>
      </w:tr>
      <w:tr w:rsidR="00A279D9" w:rsidRPr="00A279D9" w14:paraId="0CE0B19B" w14:textId="77777777" w:rsidTr="00A279D9">
        <w:trPr>
          <w:trHeight w:val="255"/>
          <w:jc w:val="center"/>
        </w:trPr>
        <w:tc>
          <w:tcPr>
            <w:tcW w:w="4780" w:type="dxa"/>
            <w:tcBorders>
              <w:top w:val="nil"/>
              <w:left w:val="nil"/>
              <w:bottom w:val="nil"/>
              <w:right w:val="nil"/>
            </w:tcBorders>
            <w:shd w:val="clear" w:color="auto" w:fill="auto"/>
            <w:vAlign w:val="center"/>
            <w:hideMark/>
          </w:tcPr>
          <w:p w14:paraId="00D19245" w14:textId="77777777" w:rsidR="00A279D9" w:rsidRPr="00A279D9" w:rsidRDefault="00A279D9" w:rsidP="00A279D9">
            <w:pPr>
              <w:rPr>
                <w:noProof w:val="0"/>
                <w:color w:val="000000"/>
                <w:sz w:val="20"/>
                <w:szCs w:val="20"/>
              </w:rPr>
            </w:pPr>
            <w:r w:rsidRPr="00A279D9">
              <w:rPr>
                <w:noProof w:val="0"/>
                <w:color w:val="000000"/>
                <w:sz w:val="20"/>
                <w:szCs w:val="20"/>
              </w:rPr>
              <w:t>Ostali prihodi</w:t>
            </w:r>
          </w:p>
        </w:tc>
        <w:tc>
          <w:tcPr>
            <w:tcW w:w="1300" w:type="dxa"/>
            <w:tcBorders>
              <w:top w:val="nil"/>
              <w:left w:val="nil"/>
              <w:bottom w:val="nil"/>
              <w:right w:val="nil"/>
            </w:tcBorders>
            <w:shd w:val="clear" w:color="auto" w:fill="auto"/>
            <w:vAlign w:val="center"/>
            <w:hideMark/>
          </w:tcPr>
          <w:p w14:paraId="02E51166" w14:textId="77777777" w:rsidR="00A279D9" w:rsidRPr="00A279D9" w:rsidRDefault="00A279D9" w:rsidP="00A279D9">
            <w:pPr>
              <w:jc w:val="right"/>
              <w:rPr>
                <w:noProof w:val="0"/>
                <w:color w:val="000000"/>
                <w:sz w:val="20"/>
                <w:szCs w:val="20"/>
              </w:rPr>
            </w:pPr>
            <w:r w:rsidRPr="00A279D9">
              <w:rPr>
                <w:noProof w:val="0"/>
                <w:color w:val="000000"/>
                <w:sz w:val="20"/>
                <w:szCs w:val="20"/>
              </w:rPr>
              <w:t>0,00</w:t>
            </w:r>
          </w:p>
        </w:tc>
        <w:tc>
          <w:tcPr>
            <w:tcW w:w="1300" w:type="dxa"/>
            <w:tcBorders>
              <w:top w:val="nil"/>
              <w:left w:val="nil"/>
              <w:bottom w:val="nil"/>
              <w:right w:val="nil"/>
            </w:tcBorders>
            <w:shd w:val="clear" w:color="auto" w:fill="auto"/>
            <w:vAlign w:val="center"/>
            <w:hideMark/>
          </w:tcPr>
          <w:p w14:paraId="28D92F9A" w14:textId="77777777" w:rsidR="00A279D9" w:rsidRPr="00A279D9" w:rsidRDefault="00A279D9" w:rsidP="00A279D9">
            <w:pPr>
              <w:jc w:val="right"/>
              <w:rPr>
                <w:noProof w:val="0"/>
                <w:color w:val="000000"/>
                <w:sz w:val="20"/>
                <w:szCs w:val="20"/>
              </w:rPr>
            </w:pPr>
            <w:r w:rsidRPr="00A279D9">
              <w:rPr>
                <w:noProof w:val="0"/>
                <w:color w:val="000000"/>
                <w:sz w:val="20"/>
                <w:szCs w:val="20"/>
              </w:rPr>
              <w:t>57.384,22</w:t>
            </w:r>
          </w:p>
        </w:tc>
        <w:tc>
          <w:tcPr>
            <w:tcW w:w="720" w:type="dxa"/>
            <w:tcBorders>
              <w:top w:val="nil"/>
              <w:left w:val="nil"/>
              <w:bottom w:val="nil"/>
              <w:right w:val="nil"/>
            </w:tcBorders>
            <w:shd w:val="clear" w:color="auto" w:fill="auto"/>
            <w:vAlign w:val="center"/>
            <w:hideMark/>
          </w:tcPr>
          <w:p w14:paraId="2F03F91A" w14:textId="77777777" w:rsidR="00A279D9" w:rsidRPr="00A279D9" w:rsidRDefault="00A279D9" w:rsidP="00A279D9">
            <w:pPr>
              <w:jc w:val="right"/>
              <w:rPr>
                <w:noProof w:val="0"/>
                <w:color w:val="000000"/>
                <w:sz w:val="20"/>
                <w:szCs w:val="20"/>
              </w:rPr>
            </w:pPr>
            <w:r w:rsidRPr="00A279D9">
              <w:rPr>
                <w:noProof w:val="0"/>
                <w:color w:val="000000"/>
                <w:sz w:val="20"/>
                <w:szCs w:val="20"/>
              </w:rPr>
              <w:t>-</w:t>
            </w:r>
          </w:p>
        </w:tc>
        <w:tc>
          <w:tcPr>
            <w:tcW w:w="820" w:type="dxa"/>
            <w:tcBorders>
              <w:top w:val="nil"/>
              <w:left w:val="nil"/>
              <w:bottom w:val="nil"/>
              <w:right w:val="nil"/>
            </w:tcBorders>
            <w:shd w:val="clear" w:color="auto" w:fill="auto"/>
            <w:vAlign w:val="center"/>
            <w:hideMark/>
          </w:tcPr>
          <w:p w14:paraId="467836F2" w14:textId="77777777" w:rsidR="00A279D9" w:rsidRPr="00A279D9" w:rsidRDefault="00A279D9" w:rsidP="00A279D9">
            <w:pPr>
              <w:jc w:val="right"/>
              <w:rPr>
                <w:noProof w:val="0"/>
                <w:color w:val="000000"/>
                <w:sz w:val="20"/>
                <w:szCs w:val="20"/>
              </w:rPr>
            </w:pPr>
            <w:r w:rsidRPr="00A279D9">
              <w:rPr>
                <w:noProof w:val="0"/>
                <w:color w:val="000000"/>
                <w:sz w:val="20"/>
                <w:szCs w:val="20"/>
              </w:rPr>
              <w:t>0,68</w:t>
            </w:r>
          </w:p>
        </w:tc>
      </w:tr>
      <w:tr w:rsidR="00A279D9" w:rsidRPr="00A279D9" w14:paraId="13E857B7" w14:textId="77777777" w:rsidTr="00A279D9">
        <w:trPr>
          <w:trHeight w:val="255"/>
          <w:jc w:val="center"/>
        </w:trPr>
        <w:tc>
          <w:tcPr>
            <w:tcW w:w="4780" w:type="dxa"/>
            <w:tcBorders>
              <w:top w:val="nil"/>
              <w:left w:val="nil"/>
              <w:bottom w:val="nil"/>
              <w:right w:val="nil"/>
            </w:tcBorders>
            <w:shd w:val="clear" w:color="auto" w:fill="auto"/>
            <w:vAlign w:val="center"/>
            <w:hideMark/>
          </w:tcPr>
          <w:p w14:paraId="230A2E46" w14:textId="77777777" w:rsidR="00A279D9" w:rsidRPr="00A279D9" w:rsidRDefault="00A279D9" w:rsidP="00A279D9">
            <w:pPr>
              <w:rPr>
                <w:noProof w:val="0"/>
                <w:color w:val="000000"/>
                <w:sz w:val="20"/>
                <w:szCs w:val="20"/>
              </w:rPr>
            </w:pPr>
            <w:r w:rsidRPr="00A279D9">
              <w:rPr>
                <w:noProof w:val="0"/>
                <w:color w:val="000000"/>
                <w:sz w:val="20"/>
                <w:szCs w:val="20"/>
              </w:rPr>
              <w:t>Prihodi korisnika Dječji vrtić Tići Vrsar</w:t>
            </w:r>
          </w:p>
        </w:tc>
        <w:tc>
          <w:tcPr>
            <w:tcW w:w="1300" w:type="dxa"/>
            <w:tcBorders>
              <w:top w:val="nil"/>
              <w:left w:val="nil"/>
              <w:bottom w:val="nil"/>
              <w:right w:val="nil"/>
            </w:tcBorders>
            <w:shd w:val="clear" w:color="auto" w:fill="auto"/>
            <w:vAlign w:val="center"/>
            <w:hideMark/>
          </w:tcPr>
          <w:p w14:paraId="589DF84A" w14:textId="77777777" w:rsidR="00A279D9" w:rsidRPr="00A279D9" w:rsidRDefault="00A279D9" w:rsidP="00A279D9">
            <w:pPr>
              <w:jc w:val="right"/>
              <w:rPr>
                <w:noProof w:val="0"/>
                <w:color w:val="000000"/>
                <w:sz w:val="20"/>
                <w:szCs w:val="20"/>
              </w:rPr>
            </w:pPr>
            <w:r w:rsidRPr="00A279D9">
              <w:rPr>
                <w:noProof w:val="0"/>
                <w:color w:val="000000"/>
                <w:sz w:val="20"/>
                <w:szCs w:val="20"/>
              </w:rPr>
              <w:t>696.952,79</w:t>
            </w:r>
          </w:p>
        </w:tc>
        <w:tc>
          <w:tcPr>
            <w:tcW w:w="1300" w:type="dxa"/>
            <w:tcBorders>
              <w:top w:val="nil"/>
              <w:left w:val="nil"/>
              <w:bottom w:val="nil"/>
              <w:right w:val="nil"/>
            </w:tcBorders>
            <w:shd w:val="clear" w:color="auto" w:fill="auto"/>
            <w:vAlign w:val="center"/>
            <w:hideMark/>
          </w:tcPr>
          <w:p w14:paraId="3F4B05F3" w14:textId="77777777" w:rsidR="00A279D9" w:rsidRPr="00A279D9" w:rsidRDefault="00A279D9" w:rsidP="00A279D9">
            <w:pPr>
              <w:jc w:val="right"/>
              <w:rPr>
                <w:noProof w:val="0"/>
                <w:color w:val="000000"/>
                <w:sz w:val="20"/>
                <w:szCs w:val="20"/>
              </w:rPr>
            </w:pPr>
            <w:r w:rsidRPr="00A279D9">
              <w:rPr>
                <w:noProof w:val="0"/>
                <w:color w:val="000000"/>
                <w:sz w:val="20"/>
                <w:szCs w:val="20"/>
              </w:rPr>
              <w:t>589.417,33</w:t>
            </w:r>
          </w:p>
        </w:tc>
        <w:tc>
          <w:tcPr>
            <w:tcW w:w="720" w:type="dxa"/>
            <w:tcBorders>
              <w:top w:val="nil"/>
              <w:left w:val="nil"/>
              <w:bottom w:val="nil"/>
              <w:right w:val="nil"/>
            </w:tcBorders>
            <w:shd w:val="clear" w:color="auto" w:fill="auto"/>
            <w:vAlign w:val="center"/>
            <w:hideMark/>
          </w:tcPr>
          <w:p w14:paraId="3C3017AA" w14:textId="77777777" w:rsidR="00A279D9" w:rsidRPr="00A279D9" w:rsidRDefault="00A279D9" w:rsidP="00A279D9">
            <w:pPr>
              <w:jc w:val="right"/>
              <w:rPr>
                <w:noProof w:val="0"/>
                <w:color w:val="000000"/>
                <w:sz w:val="20"/>
                <w:szCs w:val="20"/>
              </w:rPr>
            </w:pPr>
            <w:r w:rsidRPr="00A279D9">
              <w:rPr>
                <w:noProof w:val="0"/>
                <w:color w:val="000000"/>
                <w:sz w:val="20"/>
                <w:szCs w:val="20"/>
              </w:rPr>
              <w:t>84,57</w:t>
            </w:r>
          </w:p>
        </w:tc>
        <w:tc>
          <w:tcPr>
            <w:tcW w:w="820" w:type="dxa"/>
            <w:tcBorders>
              <w:top w:val="nil"/>
              <w:left w:val="nil"/>
              <w:bottom w:val="nil"/>
              <w:right w:val="nil"/>
            </w:tcBorders>
            <w:shd w:val="clear" w:color="auto" w:fill="auto"/>
            <w:vAlign w:val="center"/>
            <w:hideMark/>
          </w:tcPr>
          <w:p w14:paraId="1C08AD2D" w14:textId="77777777" w:rsidR="00A279D9" w:rsidRPr="00A279D9" w:rsidRDefault="00A279D9" w:rsidP="00A279D9">
            <w:pPr>
              <w:jc w:val="right"/>
              <w:rPr>
                <w:noProof w:val="0"/>
                <w:color w:val="000000"/>
                <w:sz w:val="20"/>
                <w:szCs w:val="20"/>
              </w:rPr>
            </w:pPr>
            <w:r w:rsidRPr="00A279D9">
              <w:rPr>
                <w:noProof w:val="0"/>
                <w:color w:val="000000"/>
                <w:sz w:val="20"/>
                <w:szCs w:val="20"/>
              </w:rPr>
              <w:t>6,98</w:t>
            </w:r>
          </w:p>
        </w:tc>
      </w:tr>
      <w:tr w:rsidR="00A279D9" w:rsidRPr="00A279D9" w14:paraId="1208A876" w14:textId="77777777" w:rsidTr="00A279D9">
        <w:trPr>
          <w:trHeight w:val="255"/>
          <w:jc w:val="center"/>
        </w:trPr>
        <w:tc>
          <w:tcPr>
            <w:tcW w:w="4780" w:type="dxa"/>
            <w:tcBorders>
              <w:top w:val="nil"/>
              <w:left w:val="nil"/>
              <w:bottom w:val="nil"/>
              <w:right w:val="nil"/>
            </w:tcBorders>
            <w:shd w:val="clear" w:color="auto" w:fill="auto"/>
            <w:vAlign w:val="center"/>
            <w:hideMark/>
          </w:tcPr>
          <w:p w14:paraId="5379BC14" w14:textId="77777777" w:rsidR="00A279D9" w:rsidRPr="00A279D9" w:rsidRDefault="00A279D9" w:rsidP="00A279D9">
            <w:pPr>
              <w:rPr>
                <w:b/>
                <w:bCs/>
                <w:noProof w:val="0"/>
                <w:color w:val="000000"/>
                <w:sz w:val="20"/>
                <w:szCs w:val="20"/>
              </w:rPr>
            </w:pPr>
            <w:r w:rsidRPr="00A279D9">
              <w:rPr>
                <w:b/>
                <w:bCs/>
                <w:noProof w:val="0"/>
                <w:color w:val="000000"/>
                <w:sz w:val="20"/>
                <w:szCs w:val="20"/>
              </w:rPr>
              <w:t xml:space="preserve">Komunalni doprinosi i naknade                                                                       </w:t>
            </w:r>
          </w:p>
        </w:tc>
        <w:tc>
          <w:tcPr>
            <w:tcW w:w="1300" w:type="dxa"/>
            <w:tcBorders>
              <w:top w:val="nil"/>
              <w:left w:val="nil"/>
              <w:bottom w:val="nil"/>
              <w:right w:val="nil"/>
            </w:tcBorders>
            <w:shd w:val="clear" w:color="auto" w:fill="auto"/>
            <w:vAlign w:val="center"/>
            <w:hideMark/>
          </w:tcPr>
          <w:p w14:paraId="003138BD" w14:textId="77777777" w:rsidR="00A279D9" w:rsidRPr="00A279D9" w:rsidRDefault="00A279D9" w:rsidP="00A279D9">
            <w:pPr>
              <w:jc w:val="right"/>
              <w:rPr>
                <w:b/>
                <w:bCs/>
                <w:noProof w:val="0"/>
                <w:color w:val="000000"/>
                <w:sz w:val="20"/>
                <w:szCs w:val="20"/>
              </w:rPr>
            </w:pPr>
            <w:r w:rsidRPr="00A279D9">
              <w:rPr>
                <w:b/>
                <w:bCs/>
                <w:noProof w:val="0"/>
                <w:color w:val="000000"/>
                <w:sz w:val="20"/>
                <w:szCs w:val="20"/>
              </w:rPr>
              <w:t>5.741.812,17</w:t>
            </w:r>
          </w:p>
        </w:tc>
        <w:tc>
          <w:tcPr>
            <w:tcW w:w="1300" w:type="dxa"/>
            <w:tcBorders>
              <w:top w:val="nil"/>
              <w:left w:val="nil"/>
              <w:bottom w:val="nil"/>
              <w:right w:val="nil"/>
            </w:tcBorders>
            <w:shd w:val="clear" w:color="auto" w:fill="auto"/>
            <w:vAlign w:val="center"/>
            <w:hideMark/>
          </w:tcPr>
          <w:p w14:paraId="7B5A6C98" w14:textId="77777777" w:rsidR="00A279D9" w:rsidRPr="00A279D9" w:rsidRDefault="00A279D9" w:rsidP="00A279D9">
            <w:pPr>
              <w:jc w:val="right"/>
              <w:rPr>
                <w:b/>
                <w:bCs/>
                <w:noProof w:val="0"/>
                <w:color w:val="000000"/>
                <w:sz w:val="20"/>
                <w:szCs w:val="20"/>
              </w:rPr>
            </w:pPr>
            <w:r w:rsidRPr="00A279D9">
              <w:rPr>
                <w:b/>
                <w:bCs/>
                <w:noProof w:val="0"/>
                <w:color w:val="000000"/>
                <w:sz w:val="20"/>
                <w:szCs w:val="20"/>
              </w:rPr>
              <w:t>6.760.894,04</w:t>
            </w:r>
          </w:p>
        </w:tc>
        <w:tc>
          <w:tcPr>
            <w:tcW w:w="720" w:type="dxa"/>
            <w:tcBorders>
              <w:top w:val="nil"/>
              <w:left w:val="nil"/>
              <w:bottom w:val="nil"/>
              <w:right w:val="nil"/>
            </w:tcBorders>
            <w:shd w:val="clear" w:color="auto" w:fill="auto"/>
            <w:vAlign w:val="center"/>
            <w:hideMark/>
          </w:tcPr>
          <w:p w14:paraId="5704FD6D" w14:textId="77777777" w:rsidR="00A279D9" w:rsidRPr="00A279D9" w:rsidRDefault="00A279D9" w:rsidP="00A279D9">
            <w:pPr>
              <w:jc w:val="right"/>
              <w:rPr>
                <w:b/>
                <w:bCs/>
                <w:noProof w:val="0"/>
                <w:color w:val="000000"/>
                <w:sz w:val="20"/>
                <w:szCs w:val="20"/>
              </w:rPr>
            </w:pPr>
            <w:r w:rsidRPr="00A279D9">
              <w:rPr>
                <w:b/>
                <w:bCs/>
                <w:noProof w:val="0"/>
                <w:color w:val="000000"/>
                <w:sz w:val="20"/>
                <w:szCs w:val="20"/>
              </w:rPr>
              <w:t>117,75</w:t>
            </w:r>
          </w:p>
        </w:tc>
        <w:tc>
          <w:tcPr>
            <w:tcW w:w="820" w:type="dxa"/>
            <w:tcBorders>
              <w:top w:val="nil"/>
              <w:left w:val="nil"/>
              <w:bottom w:val="nil"/>
              <w:right w:val="nil"/>
            </w:tcBorders>
            <w:shd w:val="clear" w:color="auto" w:fill="auto"/>
            <w:vAlign w:val="center"/>
            <w:hideMark/>
          </w:tcPr>
          <w:p w14:paraId="757B30B6" w14:textId="77777777" w:rsidR="00A279D9" w:rsidRPr="00A279D9" w:rsidRDefault="00A279D9" w:rsidP="00A279D9">
            <w:pPr>
              <w:jc w:val="right"/>
              <w:rPr>
                <w:b/>
                <w:bCs/>
                <w:noProof w:val="0"/>
                <w:color w:val="000000"/>
                <w:sz w:val="20"/>
                <w:szCs w:val="20"/>
              </w:rPr>
            </w:pPr>
            <w:r w:rsidRPr="00A279D9">
              <w:rPr>
                <w:b/>
                <w:bCs/>
                <w:noProof w:val="0"/>
                <w:color w:val="000000"/>
                <w:sz w:val="20"/>
                <w:szCs w:val="20"/>
              </w:rPr>
              <w:t>80,07</w:t>
            </w:r>
          </w:p>
        </w:tc>
      </w:tr>
      <w:tr w:rsidR="00A279D9" w:rsidRPr="00A279D9" w14:paraId="38CFBFE6" w14:textId="77777777" w:rsidTr="00A279D9">
        <w:trPr>
          <w:trHeight w:val="255"/>
          <w:jc w:val="center"/>
        </w:trPr>
        <w:tc>
          <w:tcPr>
            <w:tcW w:w="4780" w:type="dxa"/>
            <w:tcBorders>
              <w:top w:val="nil"/>
              <w:left w:val="nil"/>
              <w:bottom w:val="nil"/>
              <w:right w:val="nil"/>
            </w:tcBorders>
            <w:shd w:val="clear" w:color="auto" w:fill="auto"/>
            <w:vAlign w:val="center"/>
            <w:hideMark/>
          </w:tcPr>
          <w:p w14:paraId="71337189" w14:textId="77777777" w:rsidR="00A279D9" w:rsidRPr="00A279D9" w:rsidRDefault="00A279D9" w:rsidP="00A279D9">
            <w:pPr>
              <w:rPr>
                <w:noProof w:val="0"/>
                <w:color w:val="000000"/>
                <w:sz w:val="20"/>
                <w:szCs w:val="20"/>
              </w:rPr>
            </w:pPr>
            <w:r w:rsidRPr="00A279D9">
              <w:rPr>
                <w:noProof w:val="0"/>
                <w:color w:val="000000"/>
                <w:sz w:val="20"/>
                <w:szCs w:val="20"/>
              </w:rPr>
              <w:t>Komunalni doprinos</w:t>
            </w:r>
          </w:p>
        </w:tc>
        <w:tc>
          <w:tcPr>
            <w:tcW w:w="1300" w:type="dxa"/>
            <w:tcBorders>
              <w:top w:val="nil"/>
              <w:left w:val="nil"/>
              <w:bottom w:val="nil"/>
              <w:right w:val="nil"/>
            </w:tcBorders>
            <w:shd w:val="clear" w:color="auto" w:fill="auto"/>
            <w:vAlign w:val="center"/>
            <w:hideMark/>
          </w:tcPr>
          <w:p w14:paraId="5D977739" w14:textId="77777777" w:rsidR="00A279D9" w:rsidRPr="00A279D9" w:rsidRDefault="00A279D9" w:rsidP="00A279D9">
            <w:pPr>
              <w:jc w:val="right"/>
              <w:rPr>
                <w:noProof w:val="0"/>
                <w:color w:val="000000"/>
                <w:sz w:val="20"/>
                <w:szCs w:val="20"/>
              </w:rPr>
            </w:pPr>
            <w:r w:rsidRPr="00A279D9">
              <w:rPr>
                <w:noProof w:val="0"/>
                <w:color w:val="000000"/>
                <w:sz w:val="20"/>
                <w:szCs w:val="20"/>
              </w:rPr>
              <w:t>1.861.157,11</w:t>
            </w:r>
          </w:p>
        </w:tc>
        <w:tc>
          <w:tcPr>
            <w:tcW w:w="1300" w:type="dxa"/>
            <w:tcBorders>
              <w:top w:val="nil"/>
              <w:left w:val="nil"/>
              <w:bottom w:val="nil"/>
              <w:right w:val="nil"/>
            </w:tcBorders>
            <w:shd w:val="clear" w:color="auto" w:fill="auto"/>
            <w:vAlign w:val="center"/>
            <w:hideMark/>
          </w:tcPr>
          <w:p w14:paraId="16C5B9A0" w14:textId="77777777" w:rsidR="00A279D9" w:rsidRPr="00A279D9" w:rsidRDefault="00A279D9" w:rsidP="00A279D9">
            <w:pPr>
              <w:jc w:val="right"/>
              <w:rPr>
                <w:noProof w:val="0"/>
                <w:color w:val="000000"/>
                <w:sz w:val="20"/>
                <w:szCs w:val="20"/>
              </w:rPr>
            </w:pPr>
            <w:r w:rsidRPr="00A279D9">
              <w:rPr>
                <w:noProof w:val="0"/>
                <w:color w:val="000000"/>
                <w:sz w:val="20"/>
                <w:szCs w:val="20"/>
              </w:rPr>
              <w:t>3.375.456,86</w:t>
            </w:r>
          </w:p>
        </w:tc>
        <w:tc>
          <w:tcPr>
            <w:tcW w:w="720" w:type="dxa"/>
            <w:tcBorders>
              <w:top w:val="nil"/>
              <w:left w:val="nil"/>
              <w:bottom w:val="nil"/>
              <w:right w:val="nil"/>
            </w:tcBorders>
            <w:shd w:val="clear" w:color="auto" w:fill="auto"/>
            <w:vAlign w:val="center"/>
            <w:hideMark/>
          </w:tcPr>
          <w:p w14:paraId="3A6EE287" w14:textId="77777777" w:rsidR="00A279D9" w:rsidRPr="00A279D9" w:rsidRDefault="00A279D9" w:rsidP="00A279D9">
            <w:pPr>
              <w:jc w:val="right"/>
              <w:rPr>
                <w:noProof w:val="0"/>
                <w:color w:val="000000"/>
                <w:sz w:val="20"/>
                <w:szCs w:val="20"/>
              </w:rPr>
            </w:pPr>
            <w:r w:rsidRPr="00A279D9">
              <w:rPr>
                <w:noProof w:val="0"/>
                <w:color w:val="000000"/>
                <w:sz w:val="20"/>
                <w:szCs w:val="20"/>
              </w:rPr>
              <w:t>181,36</w:t>
            </w:r>
          </w:p>
        </w:tc>
        <w:tc>
          <w:tcPr>
            <w:tcW w:w="820" w:type="dxa"/>
            <w:tcBorders>
              <w:top w:val="nil"/>
              <w:left w:val="nil"/>
              <w:bottom w:val="nil"/>
              <w:right w:val="nil"/>
            </w:tcBorders>
            <w:shd w:val="clear" w:color="auto" w:fill="auto"/>
            <w:vAlign w:val="center"/>
            <w:hideMark/>
          </w:tcPr>
          <w:p w14:paraId="4AF51FBF" w14:textId="77777777" w:rsidR="00A279D9" w:rsidRPr="00A279D9" w:rsidRDefault="00A279D9" w:rsidP="00A279D9">
            <w:pPr>
              <w:jc w:val="right"/>
              <w:rPr>
                <w:noProof w:val="0"/>
                <w:color w:val="000000"/>
                <w:sz w:val="20"/>
                <w:szCs w:val="20"/>
              </w:rPr>
            </w:pPr>
            <w:r w:rsidRPr="00A279D9">
              <w:rPr>
                <w:noProof w:val="0"/>
                <w:color w:val="000000"/>
                <w:sz w:val="20"/>
                <w:szCs w:val="20"/>
              </w:rPr>
              <w:t>39,97</w:t>
            </w:r>
          </w:p>
        </w:tc>
      </w:tr>
      <w:tr w:rsidR="00A279D9" w:rsidRPr="00A279D9" w14:paraId="006CBB5F" w14:textId="77777777" w:rsidTr="00A279D9">
        <w:trPr>
          <w:trHeight w:val="255"/>
          <w:jc w:val="center"/>
        </w:trPr>
        <w:tc>
          <w:tcPr>
            <w:tcW w:w="4780" w:type="dxa"/>
            <w:tcBorders>
              <w:top w:val="nil"/>
              <w:left w:val="nil"/>
              <w:bottom w:val="nil"/>
              <w:right w:val="nil"/>
            </w:tcBorders>
            <w:shd w:val="clear" w:color="auto" w:fill="auto"/>
            <w:vAlign w:val="center"/>
            <w:hideMark/>
          </w:tcPr>
          <w:p w14:paraId="1501A868" w14:textId="77777777" w:rsidR="00A279D9" w:rsidRPr="00A279D9" w:rsidRDefault="00A279D9" w:rsidP="00A279D9">
            <w:pPr>
              <w:rPr>
                <w:noProof w:val="0"/>
                <w:color w:val="000000"/>
                <w:sz w:val="20"/>
                <w:szCs w:val="20"/>
              </w:rPr>
            </w:pPr>
            <w:r w:rsidRPr="00A279D9">
              <w:rPr>
                <w:noProof w:val="0"/>
                <w:color w:val="000000"/>
                <w:sz w:val="20"/>
                <w:szCs w:val="20"/>
              </w:rPr>
              <w:t>Komunalne naknade</w:t>
            </w:r>
          </w:p>
        </w:tc>
        <w:tc>
          <w:tcPr>
            <w:tcW w:w="1300" w:type="dxa"/>
            <w:tcBorders>
              <w:top w:val="nil"/>
              <w:left w:val="nil"/>
              <w:bottom w:val="nil"/>
              <w:right w:val="nil"/>
            </w:tcBorders>
            <w:shd w:val="clear" w:color="auto" w:fill="auto"/>
            <w:vAlign w:val="center"/>
            <w:hideMark/>
          </w:tcPr>
          <w:p w14:paraId="7BA66D0D" w14:textId="77777777" w:rsidR="00A279D9" w:rsidRPr="00A279D9" w:rsidRDefault="00A279D9" w:rsidP="00A279D9">
            <w:pPr>
              <w:jc w:val="right"/>
              <w:rPr>
                <w:noProof w:val="0"/>
                <w:color w:val="000000"/>
                <w:sz w:val="20"/>
                <w:szCs w:val="20"/>
              </w:rPr>
            </w:pPr>
            <w:r w:rsidRPr="00A279D9">
              <w:rPr>
                <w:noProof w:val="0"/>
                <w:color w:val="000000"/>
                <w:sz w:val="20"/>
                <w:szCs w:val="20"/>
              </w:rPr>
              <w:t>3.880.655,06</w:t>
            </w:r>
          </w:p>
        </w:tc>
        <w:tc>
          <w:tcPr>
            <w:tcW w:w="1300" w:type="dxa"/>
            <w:tcBorders>
              <w:top w:val="nil"/>
              <w:left w:val="nil"/>
              <w:bottom w:val="nil"/>
              <w:right w:val="nil"/>
            </w:tcBorders>
            <w:shd w:val="clear" w:color="auto" w:fill="auto"/>
            <w:vAlign w:val="center"/>
            <w:hideMark/>
          </w:tcPr>
          <w:p w14:paraId="3AB292AB" w14:textId="77777777" w:rsidR="00A279D9" w:rsidRPr="00A279D9" w:rsidRDefault="00A279D9" w:rsidP="00A279D9">
            <w:pPr>
              <w:jc w:val="right"/>
              <w:rPr>
                <w:noProof w:val="0"/>
                <w:color w:val="000000"/>
                <w:sz w:val="20"/>
                <w:szCs w:val="20"/>
              </w:rPr>
            </w:pPr>
            <w:r w:rsidRPr="00A279D9">
              <w:rPr>
                <w:noProof w:val="0"/>
                <w:color w:val="000000"/>
                <w:sz w:val="20"/>
                <w:szCs w:val="20"/>
              </w:rPr>
              <w:t>3.385.437,18</w:t>
            </w:r>
          </w:p>
        </w:tc>
        <w:tc>
          <w:tcPr>
            <w:tcW w:w="720" w:type="dxa"/>
            <w:tcBorders>
              <w:top w:val="nil"/>
              <w:left w:val="nil"/>
              <w:bottom w:val="nil"/>
              <w:right w:val="nil"/>
            </w:tcBorders>
            <w:shd w:val="clear" w:color="auto" w:fill="auto"/>
            <w:vAlign w:val="center"/>
            <w:hideMark/>
          </w:tcPr>
          <w:p w14:paraId="6FB18934" w14:textId="77777777" w:rsidR="00A279D9" w:rsidRPr="00A279D9" w:rsidRDefault="00A279D9" w:rsidP="00A279D9">
            <w:pPr>
              <w:jc w:val="right"/>
              <w:rPr>
                <w:noProof w:val="0"/>
                <w:color w:val="000000"/>
                <w:sz w:val="20"/>
                <w:szCs w:val="20"/>
              </w:rPr>
            </w:pPr>
            <w:r w:rsidRPr="00A279D9">
              <w:rPr>
                <w:noProof w:val="0"/>
                <w:color w:val="000000"/>
                <w:sz w:val="20"/>
                <w:szCs w:val="20"/>
              </w:rPr>
              <w:t>87,24</w:t>
            </w:r>
          </w:p>
        </w:tc>
        <w:tc>
          <w:tcPr>
            <w:tcW w:w="820" w:type="dxa"/>
            <w:tcBorders>
              <w:top w:val="nil"/>
              <w:left w:val="nil"/>
              <w:bottom w:val="nil"/>
              <w:right w:val="nil"/>
            </w:tcBorders>
            <w:shd w:val="clear" w:color="auto" w:fill="auto"/>
            <w:vAlign w:val="center"/>
            <w:hideMark/>
          </w:tcPr>
          <w:p w14:paraId="08E97CFD" w14:textId="77777777" w:rsidR="00A279D9" w:rsidRPr="00A279D9" w:rsidRDefault="00A279D9" w:rsidP="00A279D9">
            <w:pPr>
              <w:jc w:val="right"/>
              <w:rPr>
                <w:noProof w:val="0"/>
                <w:color w:val="000000"/>
                <w:sz w:val="20"/>
                <w:szCs w:val="20"/>
              </w:rPr>
            </w:pPr>
            <w:r w:rsidRPr="00A279D9">
              <w:rPr>
                <w:noProof w:val="0"/>
                <w:color w:val="000000"/>
                <w:sz w:val="20"/>
                <w:szCs w:val="20"/>
              </w:rPr>
              <w:t>40,09</w:t>
            </w:r>
          </w:p>
        </w:tc>
      </w:tr>
    </w:tbl>
    <w:p w14:paraId="0E613B5B" w14:textId="665CED99" w:rsidR="0049260E" w:rsidRPr="000A6255" w:rsidRDefault="00A279D9" w:rsidP="00A279D9">
      <w:pPr>
        <w:ind w:firstLine="567"/>
        <w:jc w:val="center"/>
        <w:rPr>
          <w:color w:val="FF0000"/>
          <w:sz w:val="16"/>
          <w:szCs w:val="16"/>
        </w:rPr>
      </w:pPr>
      <w:r>
        <w:rPr>
          <w:color w:val="FF0000"/>
          <w:sz w:val="16"/>
          <w:szCs w:val="16"/>
        </w:rPr>
        <w:fldChar w:fldCharType="end"/>
      </w:r>
    </w:p>
    <w:p w14:paraId="44232567" w14:textId="3D086186" w:rsidR="003E688C" w:rsidRDefault="003E688C" w:rsidP="002D24BB">
      <w:pPr>
        <w:jc w:val="center"/>
        <w:rPr>
          <w:color w:val="FF0000"/>
          <w:sz w:val="16"/>
          <w:szCs w:val="16"/>
        </w:rPr>
      </w:pPr>
    </w:p>
    <w:p w14:paraId="6B9CACD9" w14:textId="5982AF7D" w:rsidR="00390890" w:rsidRPr="00A37EE1" w:rsidRDefault="00A279D9" w:rsidP="00426F2E">
      <w:pPr>
        <w:spacing w:before="120" w:after="120"/>
        <w:ind w:firstLine="567"/>
        <w:jc w:val="both"/>
      </w:pPr>
      <w:r w:rsidRPr="00A37EE1">
        <w:t xml:space="preserve">Ostali prihodi odnose se na </w:t>
      </w:r>
      <w:r w:rsidR="00426F2E" w:rsidRPr="00A37EE1">
        <w:t xml:space="preserve">naknade troškova za vođenje naknade za uređenje voda. Poslove obračuna i naplate naknade za uređenje voda u prethodnom razdoblju obavljale su Hrvatske vode, a od 01.01.2020. godine iste je preuzela Općina Vrsar – Orsera. Obveza obračuna i naplate te visina naknade za poslove obračuna i naplate propisani su odredbama Zakona o financiranju vodnog gospodarstva (veza </w:t>
      </w:r>
      <w:r w:rsidR="00426F2E" w:rsidRPr="00A37EE1">
        <w:rPr>
          <w:i/>
          <w:iCs/>
        </w:rPr>
        <w:fldChar w:fldCharType="begin"/>
      </w:r>
      <w:r w:rsidR="00426F2E" w:rsidRPr="00A37EE1">
        <w:rPr>
          <w:i/>
          <w:iCs/>
        </w:rPr>
        <w:instrText xml:space="preserve"> REF _Ref71887806 \r \h </w:instrText>
      </w:r>
      <w:r w:rsidR="00A37EE1" w:rsidRPr="00A37EE1">
        <w:rPr>
          <w:i/>
          <w:iCs/>
        </w:rPr>
        <w:instrText xml:space="preserve"> \* MERGEFORMAT </w:instrText>
      </w:r>
      <w:r w:rsidR="00426F2E" w:rsidRPr="00A37EE1">
        <w:rPr>
          <w:i/>
          <w:iCs/>
        </w:rPr>
      </w:r>
      <w:r w:rsidR="00426F2E" w:rsidRPr="00A37EE1">
        <w:rPr>
          <w:i/>
          <w:iCs/>
        </w:rPr>
        <w:fldChar w:fldCharType="separate"/>
      </w:r>
      <w:r w:rsidR="00C0177A">
        <w:rPr>
          <w:i/>
          <w:iCs/>
        </w:rPr>
        <w:t>2.1.1.5</w:t>
      </w:r>
      <w:r w:rsidR="00426F2E" w:rsidRPr="00A37EE1">
        <w:rPr>
          <w:i/>
          <w:iCs/>
        </w:rPr>
        <w:fldChar w:fldCharType="end"/>
      </w:r>
      <w:r w:rsidR="00426F2E" w:rsidRPr="00A37EE1">
        <w:rPr>
          <w:i/>
          <w:iCs/>
        </w:rPr>
        <w:t>.</w:t>
      </w:r>
      <w:r w:rsidR="00A37EE1" w:rsidRPr="00A37EE1">
        <w:rPr>
          <w:i/>
          <w:iCs/>
        </w:rPr>
        <w:t xml:space="preserve"> Prihodi od prodaje proizvoda i roba te pruženih usluga i prihodi od donacija, kazne, upravne mjere i ostali prihodi</w:t>
      </w:r>
      <w:r w:rsidR="00426F2E" w:rsidRPr="00A37EE1">
        <w:t xml:space="preserve">) a naknada troškova utvrđena je ugovorom između Općine Vrsar – Orsera i Hrvatskih voda. </w:t>
      </w:r>
    </w:p>
    <w:p w14:paraId="135EAEDF" w14:textId="170D12F3" w:rsidR="00D1245D" w:rsidRPr="00053885" w:rsidRDefault="00AD2319" w:rsidP="00811377">
      <w:pPr>
        <w:pStyle w:val="Odlomakpopisa"/>
        <w:numPr>
          <w:ilvl w:val="3"/>
          <w:numId w:val="1"/>
        </w:numPr>
        <w:spacing w:before="240" w:after="120"/>
        <w:ind w:left="1418" w:hanging="851"/>
        <w:jc w:val="both"/>
        <w:rPr>
          <w:sz w:val="24"/>
          <w:szCs w:val="24"/>
          <w:lang w:val="hr-HR"/>
        </w:rPr>
      </w:pPr>
      <w:bookmarkStart w:id="4" w:name="_Ref71887806"/>
      <w:r w:rsidRPr="00053885">
        <w:rPr>
          <w:sz w:val="24"/>
          <w:szCs w:val="24"/>
          <w:lang w:val="hr-HR"/>
        </w:rPr>
        <w:t>Prihodi od prodaje proizvoda i roba te pruženih u</w:t>
      </w:r>
      <w:r w:rsidR="00E06DA4" w:rsidRPr="00053885">
        <w:rPr>
          <w:sz w:val="24"/>
          <w:szCs w:val="24"/>
          <w:lang w:val="hr-HR"/>
        </w:rPr>
        <w:t>s</w:t>
      </w:r>
      <w:r w:rsidRPr="00053885">
        <w:rPr>
          <w:sz w:val="24"/>
          <w:szCs w:val="24"/>
          <w:lang w:val="hr-HR"/>
        </w:rPr>
        <w:t>luga i prihodi od donacija, k</w:t>
      </w:r>
      <w:r w:rsidR="00D1245D" w:rsidRPr="00053885">
        <w:rPr>
          <w:sz w:val="24"/>
          <w:szCs w:val="24"/>
          <w:lang w:val="hr-HR"/>
        </w:rPr>
        <w:t>azne, upravne mjere i ostali prihodi</w:t>
      </w:r>
      <w:bookmarkEnd w:id="4"/>
    </w:p>
    <w:p w14:paraId="346A8C26" w14:textId="1778DF3B" w:rsidR="00053885" w:rsidRDefault="00053885" w:rsidP="00053885">
      <w:pPr>
        <w:spacing w:before="120" w:after="120"/>
        <w:ind w:firstLine="567"/>
        <w:jc w:val="both"/>
      </w:pPr>
      <w:r w:rsidRPr="00053885">
        <w:t>Prihodi od prodaje proizvoda i roba te pruženih usluga i prihodi od donacija ostavreni su u iznosu od 449.532,95 kn i čine 1,7% ukupno ostvarenih prihoda poslovanja ili 1,67% ukupno ostvarenih prihoda u izvještajnom razdoblju.</w:t>
      </w:r>
    </w:p>
    <w:p w14:paraId="39F93771" w14:textId="77777777" w:rsidR="00282F8D" w:rsidRDefault="00282F8D" w:rsidP="00282F8D">
      <w:pPr>
        <w:spacing w:before="120"/>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"obrazl.PiR!R175C3:R189C11" \a \f 4 \h </w:instrText>
      </w:r>
      <w:r>
        <w:fldChar w:fldCharType="separate"/>
      </w:r>
    </w:p>
    <w:tbl>
      <w:tblPr>
        <w:tblW w:w="8920" w:type="dxa"/>
        <w:jc w:val="center"/>
        <w:tblLook w:val="04A0" w:firstRow="1" w:lastRow="0" w:firstColumn="1" w:lastColumn="0" w:noHBand="0" w:noVBand="1"/>
      </w:tblPr>
      <w:tblGrid>
        <w:gridCol w:w="4734"/>
        <w:gridCol w:w="1298"/>
        <w:gridCol w:w="1298"/>
        <w:gridCol w:w="770"/>
        <w:gridCol w:w="820"/>
      </w:tblGrid>
      <w:tr w:rsidR="00282F8D" w:rsidRPr="00282F8D" w14:paraId="7A1865C0" w14:textId="77777777" w:rsidTr="00282F8D">
        <w:trPr>
          <w:trHeight w:val="255"/>
          <w:jc w:val="center"/>
        </w:trPr>
        <w:tc>
          <w:tcPr>
            <w:tcW w:w="4780" w:type="dxa"/>
            <w:vMerge w:val="restart"/>
            <w:tcBorders>
              <w:top w:val="single" w:sz="4" w:space="0" w:color="auto"/>
              <w:left w:val="nil"/>
              <w:bottom w:val="single" w:sz="4" w:space="0" w:color="000000"/>
              <w:right w:val="nil"/>
            </w:tcBorders>
            <w:shd w:val="clear" w:color="auto" w:fill="auto"/>
            <w:vAlign w:val="center"/>
            <w:hideMark/>
          </w:tcPr>
          <w:p w14:paraId="10E6641B" w14:textId="7EDE874B" w:rsidR="00282F8D" w:rsidRPr="00282F8D" w:rsidRDefault="00282F8D" w:rsidP="00282F8D">
            <w:pPr>
              <w:jc w:val="center"/>
              <w:rPr>
                <w:noProof w:val="0"/>
                <w:sz w:val="20"/>
                <w:szCs w:val="20"/>
              </w:rPr>
            </w:pPr>
            <w:r w:rsidRPr="00282F8D">
              <w:rPr>
                <w:noProof w:val="0"/>
                <w:sz w:val="20"/>
                <w:szCs w:val="20"/>
              </w:rPr>
              <w:t>Opis</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719B2CFB" w14:textId="77777777" w:rsidR="00282F8D" w:rsidRPr="00282F8D" w:rsidRDefault="00282F8D" w:rsidP="00282F8D">
            <w:pPr>
              <w:jc w:val="center"/>
              <w:rPr>
                <w:noProof w:val="0"/>
                <w:sz w:val="20"/>
                <w:szCs w:val="20"/>
              </w:rPr>
            </w:pPr>
            <w:r w:rsidRPr="00282F8D">
              <w:rPr>
                <w:noProof w:val="0"/>
                <w:sz w:val="20"/>
                <w:szCs w:val="20"/>
              </w:rPr>
              <w:t>Izvršenje 2019.</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69199CD5" w14:textId="77777777" w:rsidR="00282F8D" w:rsidRPr="00282F8D" w:rsidRDefault="00282F8D" w:rsidP="00282F8D">
            <w:pPr>
              <w:jc w:val="center"/>
              <w:rPr>
                <w:noProof w:val="0"/>
                <w:sz w:val="20"/>
                <w:szCs w:val="20"/>
              </w:rPr>
            </w:pPr>
            <w:r w:rsidRPr="00282F8D">
              <w:rPr>
                <w:noProof w:val="0"/>
                <w:sz w:val="20"/>
                <w:szCs w:val="20"/>
              </w:rPr>
              <w:t>Izvršenje 2020.</w:t>
            </w:r>
          </w:p>
        </w:tc>
        <w:tc>
          <w:tcPr>
            <w:tcW w:w="720" w:type="dxa"/>
            <w:tcBorders>
              <w:top w:val="single" w:sz="4" w:space="0" w:color="auto"/>
              <w:left w:val="nil"/>
              <w:bottom w:val="nil"/>
              <w:right w:val="nil"/>
            </w:tcBorders>
            <w:shd w:val="clear" w:color="auto" w:fill="auto"/>
            <w:vAlign w:val="center"/>
            <w:hideMark/>
          </w:tcPr>
          <w:p w14:paraId="16A276C4" w14:textId="77777777" w:rsidR="00282F8D" w:rsidRPr="00282F8D" w:rsidRDefault="00282F8D" w:rsidP="00282F8D">
            <w:pPr>
              <w:jc w:val="center"/>
              <w:rPr>
                <w:noProof w:val="0"/>
                <w:sz w:val="20"/>
                <w:szCs w:val="20"/>
              </w:rPr>
            </w:pPr>
            <w:r w:rsidRPr="00282F8D">
              <w:rPr>
                <w:noProof w:val="0"/>
                <w:sz w:val="20"/>
                <w:szCs w:val="20"/>
              </w:rPr>
              <w:t>Indeks</w:t>
            </w:r>
          </w:p>
        </w:tc>
        <w:tc>
          <w:tcPr>
            <w:tcW w:w="820" w:type="dxa"/>
            <w:tcBorders>
              <w:top w:val="single" w:sz="4" w:space="0" w:color="auto"/>
              <w:left w:val="nil"/>
              <w:bottom w:val="nil"/>
              <w:right w:val="nil"/>
            </w:tcBorders>
            <w:shd w:val="clear" w:color="auto" w:fill="auto"/>
            <w:vAlign w:val="center"/>
            <w:hideMark/>
          </w:tcPr>
          <w:p w14:paraId="71B2F971" w14:textId="77777777" w:rsidR="00282F8D" w:rsidRPr="00282F8D" w:rsidRDefault="00282F8D" w:rsidP="00282F8D">
            <w:pPr>
              <w:jc w:val="center"/>
              <w:rPr>
                <w:noProof w:val="0"/>
                <w:sz w:val="16"/>
                <w:szCs w:val="16"/>
              </w:rPr>
            </w:pPr>
            <w:r w:rsidRPr="00282F8D">
              <w:rPr>
                <w:noProof w:val="0"/>
                <w:sz w:val="16"/>
                <w:szCs w:val="16"/>
              </w:rPr>
              <w:t>struktura</w:t>
            </w:r>
          </w:p>
        </w:tc>
      </w:tr>
      <w:tr w:rsidR="00282F8D" w:rsidRPr="00282F8D" w14:paraId="3814BFF5" w14:textId="77777777" w:rsidTr="00282F8D">
        <w:trPr>
          <w:trHeight w:val="255"/>
          <w:jc w:val="center"/>
        </w:trPr>
        <w:tc>
          <w:tcPr>
            <w:tcW w:w="4780" w:type="dxa"/>
            <w:vMerge/>
            <w:tcBorders>
              <w:top w:val="single" w:sz="4" w:space="0" w:color="auto"/>
              <w:left w:val="nil"/>
              <w:bottom w:val="single" w:sz="4" w:space="0" w:color="000000"/>
              <w:right w:val="nil"/>
            </w:tcBorders>
            <w:vAlign w:val="center"/>
            <w:hideMark/>
          </w:tcPr>
          <w:p w14:paraId="150460C7" w14:textId="77777777" w:rsidR="00282F8D" w:rsidRPr="00282F8D" w:rsidRDefault="00282F8D" w:rsidP="00282F8D">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640166AA" w14:textId="77777777" w:rsidR="00282F8D" w:rsidRPr="00282F8D" w:rsidRDefault="00282F8D" w:rsidP="00282F8D">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24CC86B0" w14:textId="77777777" w:rsidR="00282F8D" w:rsidRPr="00282F8D" w:rsidRDefault="00282F8D" w:rsidP="00282F8D">
            <w:pPr>
              <w:rPr>
                <w:noProof w:val="0"/>
                <w:sz w:val="20"/>
                <w:szCs w:val="20"/>
              </w:rPr>
            </w:pPr>
          </w:p>
        </w:tc>
        <w:tc>
          <w:tcPr>
            <w:tcW w:w="720" w:type="dxa"/>
            <w:tcBorders>
              <w:top w:val="nil"/>
              <w:left w:val="nil"/>
              <w:bottom w:val="single" w:sz="4" w:space="0" w:color="auto"/>
              <w:right w:val="nil"/>
            </w:tcBorders>
            <w:shd w:val="clear" w:color="auto" w:fill="auto"/>
            <w:noWrap/>
            <w:vAlign w:val="center"/>
            <w:hideMark/>
          </w:tcPr>
          <w:p w14:paraId="5557DC3D" w14:textId="77777777" w:rsidR="00282F8D" w:rsidRPr="00282F8D" w:rsidRDefault="00282F8D" w:rsidP="00282F8D">
            <w:pPr>
              <w:jc w:val="center"/>
              <w:rPr>
                <w:noProof w:val="0"/>
                <w:sz w:val="16"/>
                <w:szCs w:val="16"/>
              </w:rPr>
            </w:pPr>
            <w:r w:rsidRPr="00282F8D">
              <w:rPr>
                <w:noProof w:val="0"/>
                <w:sz w:val="16"/>
                <w:szCs w:val="16"/>
              </w:rPr>
              <w:t>2020/'19</w:t>
            </w:r>
          </w:p>
        </w:tc>
        <w:tc>
          <w:tcPr>
            <w:tcW w:w="820" w:type="dxa"/>
            <w:tcBorders>
              <w:top w:val="nil"/>
              <w:left w:val="nil"/>
              <w:bottom w:val="single" w:sz="4" w:space="0" w:color="auto"/>
              <w:right w:val="nil"/>
            </w:tcBorders>
            <w:shd w:val="clear" w:color="auto" w:fill="auto"/>
            <w:noWrap/>
            <w:vAlign w:val="center"/>
            <w:hideMark/>
          </w:tcPr>
          <w:p w14:paraId="26A8E2E2" w14:textId="77777777" w:rsidR="00282F8D" w:rsidRPr="00282F8D" w:rsidRDefault="00282F8D" w:rsidP="00282F8D">
            <w:pPr>
              <w:jc w:val="center"/>
              <w:rPr>
                <w:noProof w:val="0"/>
                <w:sz w:val="16"/>
                <w:szCs w:val="16"/>
              </w:rPr>
            </w:pPr>
            <w:r w:rsidRPr="00282F8D">
              <w:rPr>
                <w:noProof w:val="0"/>
                <w:sz w:val="16"/>
                <w:szCs w:val="16"/>
              </w:rPr>
              <w:t>2020 (%)</w:t>
            </w:r>
          </w:p>
        </w:tc>
      </w:tr>
      <w:tr w:rsidR="00282F8D" w:rsidRPr="00282F8D" w14:paraId="4B331395" w14:textId="77777777" w:rsidTr="00282F8D">
        <w:trPr>
          <w:trHeight w:val="615"/>
          <w:jc w:val="center"/>
        </w:trPr>
        <w:tc>
          <w:tcPr>
            <w:tcW w:w="4780" w:type="dxa"/>
            <w:tcBorders>
              <w:top w:val="nil"/>
              <w:left w:val="nil"/>
              <w:bottom w:val="nil"/>
              <w:right w:val="nil"/>
            </w:tcBorders>
            <w:shd w:val="clear" w:color="auto" w:fill="auto"/>
            <w:vAlign w:val="center"/>
            <w:hideMark/>
          </w:tcPr>
          <w:p w14:paraId="0F14FB44" w14:textId="77777777" w:rsidR="00282F8D" w:rsidRPr="00282F8D" w:rsidRDefault="00282F8D" w:rsidP="00282F8D">
            <w:pPr>
              <w:rPr>
                <w:b/>
                <w:bCs/>
                <w:noProof w:val="0"/>
                <w:color w:val="000000"/>
                <w:sz w:val="20"/>
                <w:szCs w:val="20"/>
              </w:rPr>
            </w:pPr>
            <w:r w:rsidRPr="00282F8D">
              <w:rPr>
                <w:b/>
                <w:bCs/>
                <w:noProof w:val="0"/>
                <w:color w:val="000000"/>
                <w:sz w:val="20"/>
                <w:szCs w:val="20"/>
              </w:rPr>
              <w:t>PRIHODI OD PRODAJE PROIZVODA I ROBE TE PRUŽENIH USLUGA I PRIHODI OD DONACIJA</w:t>
            </w:r>
          </w:p>
        </w:tc>
        <w:tc>
          <w:tcPr>
            <w:tcW w:w="1300" w:type="dxa"/>
            <w:tcBorders>
              <w:top w:val="nil"/>
              <w:left w:val="nil"/>
              <w:bottom w:val="nil"/>
              <w:right w:val="nil"/>
            </w:tcBorders>
            <w:shd w:val="clear" w:color="auto" w:fill="auto"/>
            <w:vAlign w:val="center"/>
            <w:hideMark/>
          </w:tcPr>
          <w:p w14:paraId="32F80A57"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232.549,50</w:t>
            </w:r>
          </w:p>
        </w:tc>
        <w:tc>
          <w:tcPr>
            <w:tcW w:w="1300" w:type="dxa"/>
            <w:tcBorders>
              <w:top w:val="nil"/>
              <w:left w:val="nil"/>
              <w:bottom w:val="nil"/>
              <w:right w:val="nil"/>
            </w:tcBorders>
            <w:shd w:val="clear" w:color="auto" w:fill="auto"/>
            <w:vAlign w:val="center"/>
            <w:hideMark/>
          </w:tcPr>
          <w:p w14:paraId="70B16CA4"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187.794,78</w:t>
            </w:r>
          </w:p>
        </w:tc>
        <w:tc>
          <w:tcPr>
            <w:tcW w:w="720" w:type="dxa"/>
            <w:tcBorders>
              <w:top w:val="nil"/>
              <w:left w:val="nil"/>
              <w:bottom w:val="nil"/>
              <w:right w:val="nil"/>
            </w:tcBorders>
            <w:shd w:val="clear" w:color="auto" w:fill="auto"/>
            <w:vAlign w:val="center"/>
            <w:hideMark/>
          </w:tcPr>
          <w:p w14:paraId="61A1C2E4"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80,75</w:t>
            </w:r>
          </w:p>
        </w:tc>
        <w:tc>
          <w:tcPr>
            <w:tcW w:w="820" w:type="dxa"/>
            <w:tcBorders>
              <w:top w:val="nil"/>
              <w:left w:val="nil"/>
              <w:bottom w:val="nil"/>
              <w:right w:val="nil"/>
            </w:tcBorders>
            <w:shd w:val="clear" w:color="auto" w:fill="auto"/>
            <w:vAlign w:val="center"/>
            <w:hideMark/>
          </w:tcPr>
          <w:p w14:paraId="15BE93A6"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100,00</w:t>
            </w:r>
          </w:p>
        </w:tc>
      </w:tr>
      <w:tr w:rsidR="00282F8D" w:rsidRPr="00282F8D" w14:paraId="5C86670E" w14:textId="77777777" w:rsidTr="00282F8D">
        <w:trPr>
          <w:trHeight w:val="255"/>
          <w:jc w:val="center"/>
        </w:trPr>
        <w:tc>
          <w:tcPr>
            <w:tcW w:w="4780" w:type="dxa"/>
            <w:tcBorders>
              <w:top w:val="nil"/>
              <w:left w:val="nil"/>
              <w:bottom w:val="nil"/>
              <w:right w:val="nil"/>
            </w:tcBorders>
            <w:shd w:val="clear" w:color="auto" w:fill="auto"/>
            <w:vAlign w:val="center"/>
            <w:hideMark/>
          </w:tcPr>
          <w:p w14:paraId="01831186" w14:textId="77777777" w:rsidR="00282F8D" w:rsidRPr="00282F8D" w:rsidRDefault="00282F8D" w:rsidP="00282F8D">
            <w:pPr>
              <w:rPr>
                <w:b/>
                <w:bCs/>
                <w:noProof w:val="0"/>
                <w:color w:val="000000"/>
                <w:sz w:val="20"/>
                <w:szCs w:val="20"/>
              </w:rPr>
            </w:pPr>
            <w:r w:rsidRPr="00282F8D">
              <w:rPr>
                <w:b/>
                <w:bCs/>
                <w:noProof w:val="0"/>
                <w:color w:val="000000"/>
                <w:sz w:val="20"/>
                <w:szCs w:val="20"/>
              </w:rPr>
              <w:t>Prihodi od prodaje proizvoda i robe te pruženih usluga</w:t>
            </w:r>
          </w:p>
        </w:tc>
        <w:tc>
          <w:tcPr>
            <w:tcW w:w="1300" w:type="dxa"/>
            <w:tcBorders>
              <w:top w:val="nil"/>
              <w:left w:val="nil"/>
              <w:bottom w:val="nil"/>
              <w:right w:val="nil"/>
            </w:tcBorders>
            <w:shd w:val="clear" w:color="auto" w:fill="auto"/>
            <w:vAlign w:val="center"/>
            <w:hideMark/>
          </w:tcPr>
          <w:p w14:paraId="1C4405B8"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0,00</w:t>
            </w:r>
          </w:p>
        </w:tc>
        <w:tc>
          <w:tcPr>
            <w:tcW w:w="1300" w:type="dxa"/>
            <w:tcBorders>
              <w:top w:val="nil"/>
              <w:left w:val="nil"/>
              <w:bottom w:val="nil"/>
              <w:right w:val="nil"/>
            </w:tcBorders>
            <w:shd w:val="clear" w:color="auto" w:fill="auto"/>
            <w:vAlign w:val="center"/>
            <w:hideMark/>
          </w:tcPr>
          <w:p w14:paraId="789C149F"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175.594,78</w:t>
            </w:r>
          </w:p>
        </w:tc>
        <w:tc>
          <w:tcPr>
            <w:tcW w:w="720" w:type="dxa"/>
            <w:tcBorders>
              <w:top w:val="nil"/>
              <w:left w:val="nil"/>
              <w:bottom w:val="nil"/>
              <w:right w:val="nil"/>
            </w:tcBorders>
            <w:shd w:val="clear" w:color="auto" w:fill="auto"/>
            <w:vAlign w:val="center"/>
            <w:hideMark/>
          </w:tcPr>
          <w:p w14:paraId="16D0069F" w14:textId="77777777" w:rsidR="00282F8D" w:rsidRPr="00282F8D" w:rsidRDefault="00282F8D" w:rsidP="00282F8D">
            <w:pPr>
              <w:jc w:val="right"/>
              <w:rPr>
                <w:b/>
                <w:bCs/>
                <w:noProof w:val="0"/>
                <w:color w:val="000000"/>
                <w:sz w:val="16"/>
                <w:szCs w:val="16"/>
              </w:rPr>
            </w:pPr>
            <w:r w:rsidRPr="00282F8D">
              <w:rPr>
                <w:b/>
                <w:bCs/>
                <w:noProof w:val="0"/>
                <w:color w:val="000000"/>
                <w:sz w:val="16"/>
                <w:szCs w:val="16"/>
              </w:rPr>
              <w:t>-</w:t>
            </w:r>
          </w:p>
        </w:tc>
        <w:tc>
          <w:tcPr>
            <w:tcW w:w="820" w:type="dxa"/>
            <w:tcBorders>
              <w:top w:val="nil"/>
              <w:left w:val="nil"/>
              <w:bottom w:val="nil"/>
              <w:right w:val="nil"/>
            </w:tcBorders>
            <w:shd w:val="clear" w:color="auto" w:fill="auto"/>
            <w:vAlign w:val="center"/>
            <w:hideMark/>
          </w:tcPr>
          <w:p w14:paraId="459ABE61"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93,50</w:t>
            </w:r>
          </w:p>
        </w:tc>
      </w:tr>
      <w:tr w:rsidR="00282F8D" w:rsidRPr="00282F8D" w14:paraId="76874706" w14:textId="77777777" w:rsidTr="00282F8D">
        <w:trPr>
          <w:trHeight w:val="255"/>
          <w:jc w:val="center"/>
        </w:trPr>
        <w:tc>
          <w:tcPr>
            <w:tcW w:w="4780" w:type="dxa"/>
            <w:tcBorders>
              <w:top w:val="nil"/>
              <w:left w:val="nil"/>
              <w:bottom w:val="nil"/>
              <w:right w:val="nil"/>
            </w:tcBorders>
            <w:shd w:val="clear" w:color="auto" w:fill="auto"/>
            <w:vAlign w:val="center"/>
            <w:hideMark/>
          </w:tcPr>
          <w:p w14:paraId="2B2C596E" w14:textId="77777777" w:rsidR="00282F8D" w:rsidRPr="00282F8D" w:rsidRDefault="00282F8D" w:rsidP="00282F8D">
            <w:pPr>
              <w:rPr>
                <w:noProof w:val="0"/>
                <w:color w:val="000000"/>
                <w:sz w:val="20"/>
                <w:szCs w:val="20"/>
              </w:rPr>
            </w:pPr>
            <w:r w:rsidRPr="00282F8D">
              <w:rPr>
                <w:noProof w:val="0"/>
                <w:color w:val="000000"/>
                <w:sz w:val="20"/>
                <w:szCs w:val="20"/>
              </w:rPr>
              <w:t>Prihodi od pruženih usluga</w:t>
            </w:r>
          </w:p>
        </w:tc>
        <w:tc>
          <w:tcPr>
            <w:tcW w:w="1300" w:type="dxa"/>
            <w:tcBorders>
              <w:top w:val="nil"/>
              <w:left w:val="nil"/>
              <w:bottom w:val="nil"/>
              <w:right w:val="nil"/>
            </w:tcBorders>
            <w:shd w:val="clear" w:color="auto" w:fill="auto"/>
            <w:vAlign w:val="center"/>
            <w:hideMark/>
          </w:tcPr>
          <w:p w14:paraId="5F6FA687" w14:textId="77777777" w:rsidR="00282F8D" w:rsidRPr="00282F8D" w:rsidRDefault="00282F8D" w:rsidP="00282F8D">
            <w:pPr>
              <w:jc w:val="right"/>
              <w:rPr>
                <w:noProof w:val="0"/>
                <w:color w:val="000000"/>
                <w:sz w:val="20"/>
                <w:szCs w:val="20"/>
              </w:rPr>
            </w:pPr>
            <w:r w:rsidRPr="00282F8D">
              <w:rPr>
                <w:noProof w:val="0"/>
                <w:color w:val="000000"/>
                <w:sz w:val="20"/>
                <w:szCs w:val="20"/>
              </w:rPr>
              <w:t>0,00</w:t>
            </w:r>
          </w:p>
        </w:tc>
        <w:tc>
          <w:tcPr>
            <w:tcW w:w="1300" w:type="dxa"/>
            <w:tcBorders>
              <w:top w:val="nil"/>
              <w:left w:val="nil"/>
              <w:bottom w:val="nil"/>
              <w:right w:val="nil"/>
            </w:tcBorders>
            <w:shd w:val="clear" w:color="auto" w:fill="auto"/>
            <w:vAlign w:val="center"/>
            <w:hideMark/>
          </w:tcPr>
          <w:p w14:paraId="59547384" w14:textId="77777777" w:rsidR="00282F8D" w:rsidRPr="00282F8D" w:rsidRDefault="00282F8D" w:rsidP="00282F8D">
            <w:pPr>
              <w:jc w:val="right"/>
              <w:rPr>
                <w:noProof w:val="0"/>
                <w:color w:val="000000"/>
                <w:sz w:val="20"/>
                <w:szCs w:val="20"/>
              </w:rPr>
            </w:pPr>
            <w:r w:rsidRPr="00282F8D">
              <w:rPr>
                <w:noProof w:val="0"/>
                <w:color w:val="000000"/>
                <w:sz w:val="20"/>
                <w:szCs w:val="20"/>
              </w:rPr>
              <w:t>175.594,78</w:t>
            </w:r>
          </w:p>
        </w:tc>
        <w:tc>
          <w:tcPr>
            <w:tcW w:w="720" w:type="dxa"/>
            <w:tcBorders>
              <w:top w:val="nil"/>
              <w:left w:val="nil"/>
              <w:bottom w:val="nil"/>
              <w:right w:val="nil"/>
            </w:tcBorders>
            <w:shd w:val="clear" w:color="auto" w:fill="auto"/>
            <w:vAlign w:val="center"/>
            <w:hideMark/>
          </w:tcPr>
          <w:p w14:paraId="17E06D11" w14:textId="77777777" w:rsidR="00282F8D" w:rsidRPr="00282F8D" w:rsidRDefault="00282F8D" w:rsidP="00282F8D">
            <w:pPr>
              <w:jc w:val="right"/>
              <w:rPr>
                <w:b/>
                <w:bCs/>
                <w:noProof w:val="0"/>
                <w:color w:val="000000"/>
                <w:sz w:val="16"/>
                <w:szCs w:val="16"/>
              </w:rPr>
            </w:pPr>
            <w:r w:rsidRPr="00282F8D">
              <w:rPr>
                <w:b/>
                <w:bCs/>
                <w:noProof w:val="0"/>
                <w:color w:val="000000"/>
                <w:sz w:val="16"/>
                <w:szCs w:val="16"/>
              </w:rPr>
              <w:t>-</w:t>
            </w:r>
          </w:p>
        </w:tc>
        <w:tc>
          <w:tcPr>
            <w:tcW w:w="820" w:type="dxa"/>
            <w:tcBorders>
              <w:top w:val="nil"/>
              <w:left w:val="nil"/>
              <w:bottom w:val="nil"/>
              <w:right w:val="nil"/>
            </w:tcBorders>
            <w:shd w:val="clear" w:color="auto" w:fill="auto"/>
            <w:vAlign w:val="center"/>
            <w:hideMark/>
          </w:tcPr>
          <w:p w14:paraId="17C4DE0D" w14:textId="77777777" w:rsidR="00282F8D" w:rsidRPr="00282F8D" w:rsidRDefault="00282F8D" w:rsidP="00282F8D">
            <w:pPr>
              <w:jc w:val="right"/>
              <w:rPr>
                <w:noProof w:val="0"/>
                <w:color w:val="000000"/>
                <w:sz w:val="20"/>
                <w:szCs w:val="20"/>
              </w:rPr>
            </w:pPr>
            <w:r w:rsidRPr="00282F8D">
              <w:rPr>
                <w:noProof w:val="0"/>
                <w:color w:val="000000"/>
                <w:sz w:val="20"/>
                <w:szCs w:val="20"/>
              </w:rPr>
              <w:t>93,50</w:t>
            </w:r>
          </w:p>
        </w:tc>
      </w:tr>
      <w:tr w:rsidR="00282F8D" w:rsidRPr="00282F8D" w14:paraId="417AF5F0" w14:textId="77777777" w:rsidTr="00282F8D">
        <w:trPr>
          <w:trHeight w:val="255"/>
          <w:jc w:val="center"/>
        </w:trPr>
        <w:tc>
          <w:tcPr>
            <w:tcW w:w="4780" w:type="dxa"/>
            <w:tcBorders>
              <w:top w:val="nil"/>
              <w:left w:val="nil"/>
              <w:bottom w:val="nil"/>
              <w:right w:val="nil"/>
            </w:tcBorders>
            <w:shd w:val="clear" w:color="auto" w:fill="auto"/>
            <w:vAlign w:val="center"/>
            <w:hideMark/>
          </w:tcPr>
          <w:p w14:paraId="3EBCBB20" w14:textId="77777777" w:rsidR="00282F8D" w:rsidRPr="00282F8D" w:rsidRDefault="00282F8D" w:rsidP="00282F8D">
            <w:pPr>
              <w:rPr>
                <w:b/>
                <w:bCs/>
                <w:noProof w:val="0"/>
                <w:color w:val="000000"/>
                <w:sz w:val="20"/>
                <w:szCs w:val="20"/>
              </w:rPr>
            </w:pPr>
            <w:r w:rsidRPr="00282F8D">
              <w:rPr>
                <w:b/>
                <w:bCs/>
                <w:noProof w:val="0"/>
                <w:color w:val="000000"/>
                <w:sz w:val="20"/>
                <w:szCs w:val="20"/>
              </w:rPr>
              <w:t xml:space="preserve">Donacije od pravnih i </w:t>
            </w:r>
            <w:proofErr w:type="spellStart"/>
            <w:r w:rsidRPr="00282F8D">
              <w:rPr>
                <w:b/>
                <w:bCs/>
                <w:noProof w:val="0"/>
                <w:color w:val="000000"/>
                <w:sz w:val="20"/>
                <w:szCs w:val="20"/>
              </w:rPr>
              <w:t>fiz</w:t>
            </w:r>
            <w:proofErr w:type="spellEnd"/>
            <w:r w:rsidRPr="00282F8D">
              <w:rPr>
                <w:b/>
                <w:bCs/>
                <w:noProof w:val="0"/>
                <w:color w:val="000000"/>
                <w:sz w:val="20"/>
                <w:szCs w:val="20"/>
              </w:rPr>
              <w:t>. osoba izvan općeg proračuna</w:t>
            </w:r>
          </w:p>
        </w:tc>
        <w:tc>
          <w:tcPr>
            <w:tcW w:w="1300" w:type="dxa"/>
            <w:tcBorders>
              <w:top w:val="nil"/>
              <w:left w:val="nil"/>
              <w:bottom w:val="nil"/>
              <w:right w:val="nil"/>
            </w:tcBorders>
            <w:shd w:val="clear" w:color="auto" w:fill="auto"/>
            <w:vAlign w:val="center"/>
            <w:hideMark/>
          </w:tcPr>
          <w:p w14:paraId="69637D89"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232.549,50</w:t>
            </w:r>
          </w:p>
        </w:tc>
        <w:tc>
          <w:tcPr>
            <w:tcW w:w="1300" w:type="dxa"/>
            <w:tcBorders>
              <w:top w:val="nil"/>
              <w:left w:val="nil"/>
              <w:bottom w:val="nil"/>
              <w:right w:val="nil"/>
            </w:tcBorders>
            <w:shd w:val="clear" w:color="auto" w:fill="auto"/>
            <w:vAlign w:val="center"/>
            <w:hideMark/>
          </w:tcPr>
          <w:p w14:paraId="28D3D27A"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12.200,00</w:t>
            </w:r>
          </w:p>
        </w:tc>
        <w:tc>
          <w:tcPr>
            <w:tcW w:w="720" w:type="dxa"/>
            <w:tcBorders>
              <w:top w:val="nil"/>
              <w:left w:val="nil"/>
              <w:bottom w:val="nil"/>
              <w:right w:val="nil"/>
            </w:tcBorders>
            <w:shd w:val="clear" w:color="auto" w:fill="auto"/>
            <w:vAlign w:val="center"/>
            <w:hideMark/>
          </w:tcPr>
          <w:p w14:paraId="613E66C3"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5,25</w:t>
            </w:r>
          </w:p>
        </w:tc>
        <w:tc>
          <w:tcPr>
            <w:tcW w:w="820" w:type="dxa"/>
            <w:tcBorders>
              <w:top w:val="nil"/>
              <w:left w:val="nil"/>
              <w:bottom w:val="nil"/>
              <w:right w:val="nil"/>
            </w:tcBorders>
            <w:shd w:val="clear" w:color="auto" w:fill="auto"/>
            <w:vAlign w:val="center"/>
            <w:hideMark/>
          </w:tcPr>
          <w:p w14:paraId="31F93BE1"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6,50</w:t>
            </w:r>
          </w:p>
        </w:tc>
      </w:tr>
      <w:tr w:rsidR="00282F8D" w:rsidRPr="00282F8D" w14:paraId="78AFC0C3" w14:textId="77777777" w:rsidTr="00282F8D">
        <w:trPr>
          <w:trHeight w:val="255"/>
          <w:jc w:val="center"/>
        </w:trPr>
        <w:tc>
          <w:tcPr>
            <w:tcW w:w="4780" w:type="dxa"/>
            <w:tcBorders>
              <w:top w:val="nil"/>
              <w:left w:val="nil"/>
              <w:bottom w:val="nil"/>
              <w:right w:val="nil"/>
            </w:tcBorders>
            <w:shd w:val="clear" w:color="auto" w:fill="auto"/>
            <w:vAlign w:val="center"/>
            <w:hideMark/>
          </w:tcPr>
          <w:p w14:paraId="2539D1CE" w14:textId="77777777" w:rsidR="00282F8D" w:rsidRPr="00282F8D" w:rsidRDefault="00282F8D" w:rsidP="00282F8D">
            <w:pPr>
              <w:rPr>
                <w:noProof w:val="0"/>
                <w:color w:val="000000"/>
                <w:sz w:val="20"/>
                <w:szCs w:val="20"/>
              </w:rPr>
            </w:pPr>
            <w:r w:rsidRPr="00282F8D">
              <w:rPr>
                <w:noProof w:val="0"/>
                <w:color w:val="000000"/>
                <w:sz w:val="20"/>
                <w:szCs w:val="20"/>
              </w:rPr>
              <w:t>Tekuće donacije</w:t>
            </w:r>
          </w:p>
        </w:tc>
        <w:tc>
          <w:tcPr>
            <w:tcW w:w="1300" w:type="dxa"/>
            <w:tcBorders>
              <w:top w:val="nil"/>
              <w:left w:val="nil"/>
              <w:bottom w:val="nil"/>
              <w:right w:val="nil"/>
            </w:tcBorders>
            <w:shd w:val="clear" w:color="auto" w:fill="auto"/>
            <w:vAlign w:val="center"/>
            <w:hideMark/>
          </w:tcPr>
          <w:p w14:paraId="3632889B" w14:textId="77777777" w:rsidR="00282F8D" w:rsidRPr="00282F8D" w:rsidRDefault="00282F8D" w:rsidP="00282F8D">
            <w:pPr>
              <w:jc w:val="right"/>
              <w:rPr>
                <w:noProof w:val="0"/>
                <w:color w:val="000000"/>
                <w:sz w:val="20"/>
                <w:szCs w:val="20"/>
              </w:rPr>
            </w:pPr>
            <w:r w:rsidRPr="00282F8D">
              <w:rPr>
                <w:noProof w:val="0"/>
                <w:color w:val="000000"/>
                <w:sz w:val="20"/>
                <w:szCs w:val="20"/>
              </w:rPr>
              <w:t>3.900,00</w:t>
            </w:r>
          </w:p>
        </w:tc>
        <w:tc>
          <w:tcPr>
            <w:tcW w:w="1300" w:type="dxa"/>
            <w:tcBorders>
              <w:top w:val="nil"/>
              <w:left w:val="nil"/>
              <w:bottom w:val="nil"/>
              <w:right w:val="nil"/>
            </w:tcBorders>
            <w:shd w:val="clear" w:color="auto" w:fill="auto"/>
            <w:vAlign w:val="center"/>
            <w:hideMark/>
          </w:tcPr>
          <w:p w14:paraId="4BAF61B3" w14:textId="77777777" w:rsidR="00282F8D" w:rsidRPr="00282F8D" w:rsidRDefault="00282F8D" w:rsidP="00282F8D">
            <w:pPr>
              <w:jc w:val="right"/>
              <w:rPr>
                <w:noProof w:val="0"/>
                <w:color w:val="000000"/>
                <w:sz w:val="20"/>
                <w:szCs w:val="20"/>
              </w:rPr>
            </w:pPr>
            <w:r w:rsidRPr="00282F8D">
              <w:rPr>
                <w:noProof w:val="0"/>
                <w:color w:val="000000"/>
                <w:sz w:val="20"/>
                <w:szCs w:val="20"/>
              </w:rPr>
              <w:t>4.500,00</w:t>
            </w:r>
          </w:p>
        </w:tc>
        <w:tc>
          <w:tcPr>
            <w:tcW w:w="720" w:type="dxa"/>
            <w:tcBorders>
              <w:top w:val="nil"/>
              <w:left w:val="nil"/>
              <w:bottom w:val="nil"/>
              <w:right w:val="nil"/>
            </w:tcBorders>
            <w:shd w:val="clear" w:color="auto" w:fill="auto"/>
            <w:vAlign w:val="center"/>
            <w:hideMark/>
          </w:tcPr>
          <w:p w14:paraId="2243DD21" w14:textId="77777777" w:rsidR="00282F8D" w:rsidRPr="00282F8D" w:rsidRDefault="00282F8D" w:rsidP="00282F8D">
            <w:pPr>
              <w:jc w:val="right"/>
              <w:rPr>
                <w:noProof w:val="0"/>
                <w:color w:val="000000"/>
                <w:sz w:val="20"/>
                <w:szCs w:val="20"/>
              </w:rPr>
            </w:pPr>
            <w:r w:rsidRPr="00282F8D">
              <w:rPr>
                <w:noProof w:val="0"/>
                <w:color w:val="000000"/>
                <w:sz w:val="20"/>
                <w:szCs w:val="20"/>
              </w:rPr>
              <w:t>115,38</w:t>
            </w:r>
          </w:p>
        </w:tc>
        <w:tc>
          <w:tcPr>
            <w:tcW w:w="820" w:type="dxa"/>
            <w:tcBorders>
              <w:top w:val="nil"/>
              <w:left w:val="nil"/>
              <w:bottom w:val="nil"/>
              <w:right w:val="nil"/>
            </w:tcBorders>
            <w:shd w:val="clear" w:color="auto" w:fill="auto"/>
            <w:vAlign w:val="center"/>
            <w:hideMark/>
          </w:tcPr>
          <w:p w14:paraId="2087114F" w14:textId="77777777" w:rsidR="00282F8D" w:rsidRPr="00282F8D" w:rsidRDefault="00282F8D" w:rsidP="00282F8D">
            <w:pPr>
              <w:jc w:val="right"/>
              <w:rPr>
                <w:noProof w:val="0"/>
                <w:color w:val="000000"/>
                <w:sz w:val="20"/>
                <w:szCs w:val="20"/>
              </w:rPr>
            </w:pPr>
            <w:r w:rsidRPr="00282F8D">
              <w:rPr>
                <w:noProof w:val="0"/>
                <w:color w:val="000000"/>
                <w:sz w:val="20"/>
                <w:szCs w:val="20"/>
              </w:rPr>
              <w:t>2,40</w:t>
            </w:r>
          </w:p>
        </w:tc>
      </w:tr>
      <w:tr w:rsidR="00282F8D" w:rsidRPr="00282F8D" w14:paraId="598C7A42" w14:textId="77777777" w:rsidTr="00282F8D">
        <w:trPr>
          <w:trHeight w:val="255"/>
          <w:jc w:val="center"/>
        </w:trPr>
        <w:tc>
          <w:tcPr>
            <w:tcW w:w="4780" w:type="dxa"/>
            <w:tcBorders>
              <w:top w:val="nil"/>
              <w:left w:val="nil"/>
              <w:bottom w:val="nil"/>
              <w:right w:val="nil"/>
            </w:tcBorders>
            <w:shd w:val="clear" w:color="auto" w:fill="auto"/>
            <w:vAlign w:val="center"/>
            <w:hideMark/>
          </w:tcPr>
          <w:p w14:paraId="0982FA78" w14:textId="77777777" w:rsidR="00282F8D" w:rsidRPr="00282F8D" w:rsidRDefault="00282F8D" w:rsidP="00282F8D">
            <w:pPr>
              <w:rPr>
                <w:noProof w:val="0"/>
                <w:color w:val="000000"/>
                <w:sz w:val="20"/>
                <w:szCs w:val="20"/>
              </w:rPr>
            </w:pPr>
            <w:r w:rsidRPr="00282F8D">
              <w:rPr>
                <w:noProof w:val="0"/>
                <w:color w:val="000000"/>
                <w:sz w:val="20"/>
                <w:szCs w:val="20"/>
              </w:rPr>
              <w:t>Kapitalne donacije</w:t>
            </w:r>
          </w:p>
        </w:tc>
        <w:tc>
          <w:tcPr>
            <w:tcW w:w="1300" w:type="dxa"/>
            <w:tcBorders>
              <w:top w:val="nil"/>
              <w:left w:val="nil"/>
              <w:bottom w:val="nil"/>
              <w:right w:val="nil"/>
            </w:tcBorders>
            <w:shd w:val="clear" w:color="auto" w:fill="auto"/>
            <w:vAlign w:val="center"/>
            <w:hideMark/>
          </w:tcPr>
          <w:p w14:paraId="00CF8A5D" w14:textId="77777777" w:rsidR="00282F8D" w:rsidRPr="00282F8D" w:rsidRDefault="00282F8D" w:rsidP="00282F8D">
            <w:pPr>
              <w:jc w:val="right"/>
              <w:rPr>
                <w:noProof w:val="0"/>
                <w:color w:val="000000"/>
                <w:sz w:val="20"/>
                <w:szCs w:val="20"/>
              </w:rPr>
            </w:pPr>
            <w:r w:rsidRPr="00282F8D">
              <w:rPr>
                <w:noProof w:val="0"/>
                <w:color w:val="000000"/>
                <w:sz w:val="20"/>
                <w:szCs w:val="20"/>
              </w:rPr>
              <w:t>228.649,50</w:t>
            </w:r>
          </w:p>
        </w:tc>
        <w:tc>
          <w:tcPr>
            <w:tcW w:w="1300" w:type="dxa"/>
            <w:tcBorders>
              <w:top w:val="nil"/>
              <w:left w:val="nil"/>
              <w:bottom w:val="nil"/>
              <w:right w:val="nil"/>
            </w:tcBorders>
            <w:shd w:val="clear" w:color="auto" w:fill="auto"/>
            <w:vAlign w:val="center"/>
            <w:hideMark/>
          </w:tcPr>
          <w:p w14:paraId="34FBD12D" w14:textId="77777777" w:rsidR="00282F8D" w:rsidRPr="00282F8D" w:rsidRDefault="00282F8D" w:rsidP="00282F8D">
            <w:pPr>
              <w:jc w:val="right"/>
              <w:rPr>
                <w:noProof w:val="0"/>
                <w:color w:val="000000"/>
                <w:sz w:val="20"/>
                <w:szCs w:val="20"/>
              </w:rPr>
            </w:pPr>
            <w:r w:rsidRPr="00282F8D">
              <w:rPr>
                <w:noProof w:val="0"/>
                <w:color w:val="000000"/>
                <w:sz w:val="20"/>
                <w:szCs w:val="20"/>
              </w:rPr>
              <w:t>7.700,00</w:t>
            </w:r>
          </w:p>
        </w:tc>
        <w:tc>
          <w:tcPr>
            <w:tcW w:w="720" w:type="dxa"/>
            <w:tcBorders>
              <w:top w:val="nil"/>
              <w:left w:val="nil"/>
              <w:bottom w:val="nil"/>
              <w:right w:val="nil"/>
            </w:tcBorders>
            <w:shd w:val="clear" w:color="auto" w:fill="auto"/>
            <w:vAlign w:val="center"/>
            <w:hideMark/>
          </w:tcPr>
          <w:p w14:paraId="3B947873" w14:textId="77777777" w:rsidR="00282F8D" w:rsidRPr="00282F8D" w:rsidRDefault="00282F8D" w:rsidP="00282F8D">
            <w:pPr>
              <w:jc w:val="right"/>
              <w:rPr>
                <w:noProof w:val="0"/>
                <w:color w:val="000000"/>
                <w:sz w:val="20"/>
                <w:szCs w:val="20"/>
              </w:rPr>
            </w:pPr>
            <w:r w:rsidRPr="00282F8D">
              <w:rPr>
                <w:noProof w:val="0"/>
                <w:color w:val="000000"/>
                <w:sz w:val="20"/>
                <w:szCs w:val="20"/>
              </w:rPr>
              <w:t>3,37</w:t>
            </w:r>
          </w:p>
        </w:tc>
        <w:tc>
          <w:tcPr>
            <w:tcW w:w="820" w:type="dxa"/>
            <w:tcBorders>
              <w:top w:val="nil"/>
              <w:left w:val="nil"/>
              <w:bottom w:val="nil"/>
              <w:right w:val="nil"/>
            </w:tcBorders>
            <w:shd w:val="clear" w:color="auto" w:fill="auto"/>
            <w:vAlign w:val="center"/>
            <w:hideMark/>
          </w:tcPr>
          <w:p w14:paraId="49DDB599" w14:textId="77777777" w:rsidR="00282F8D" w:rsidRPr="00282F8D" w:rsidRDefault="00282F8D" w:rsidP="00282F8D">
            <w:pPr>
              <w:jc w:val="right"/>
              <w:rPr>
                <w:noProof w:val="0"/>
                <w:color w:val="000000"/>
                <w:sz w:val="20"/>
                <w:szCs w:val="20"/>
              </w:rPr>
            </w:pPr>
            <w:r w:rsidRPr="00282F8D">
              <w:rPr>
                <w:noProof w:val="0"/>
                <w:color w:val="000000"/>
                <w:sz w:val="20"/>
                <w:szCs w:val="20"/>
              </w:rPr>
              <w:t>4,10</w:t>
            </w:r>
          </w:p>
        </w:tc>
      </w:tr>
      <w:tr w:rsidR="00282F8D" w:rsidRPr="00282F8D" w14:paraId="2B33FD58" w14:textId="77777777" w:rsidTr="00282F8D">
        <w:trPr>
          <w:trHeight w:val="375"/>
          <w:jc w:val="center"/>
        </w:trPr>
        <w:tc>
          <w:tcPr>
            <w:tcW w:w="4780" w:type="dxa"/>
            <w:tcBorders>
              <w:top w:val="nil"/>
              <w:left w:val="nil"/>
              <w:bottom w:val="nil"/>
              <w:right w:val="nil"/>
            </w:tcBorders>
            <w:shd w:val="clear" w:color="auto" w:fill="auto"/>
            <w:vAlign w:val="center"/>
            <w:hideMark/>
          </w:tcPr>
          <w:p w14:paraId="7D3B2158" w14:textId="77777777" w:rsidR="00282F8D" w:rsidRPr="00282F8D" w:rsidRDefault="00282F8D" w:rsidP="00282F8D">
            <w:pPr>
              <w:rPr>
                <w:b/>
                <w:bCs/>
                <w:noProof w:val="0"/>
                <w:color w:val="000000"/>
                <w:sz w:val="20"/>
                <w:szCs w:val="20"/>
              </w:rPr>
            </w:pPr>
            <w:r w:rsidRPr="00282F8D">
              <w:rPr>
                <w:b/>
                <w:bCs/>
                <w:noProof w:val="0"/>
                <w:color w:val="000000"/>
                <w:sz w:val="20"/>
                <w:szCs w:val="20"/>
              </w:rPr>
              <w:t>KAZNE, UPRAVNE MJERE I OSTALI PRIHODI</w:t>
            </w:r>
          </w:p>
        </w:tc>
        <w:tc>
          <w:tcPr>
            <w:tcW w:w="1300" w:type="dxa"/>
            <w:tcBorders>
              <w:top w:val="nil"/>
              <w:left w:val="nil"/>
              <w:bottom w:val="nil"/>
              <w:right w:val="nil"/>
            </w:tcBorders>
            <w:shd w:val="clear" w:color="auto" w:fill="auto"/>
            <w:vAlign w:val="center"/>
            <w:hideMark/>
          </w:tcPr>
          <w:p w14:paraId="607B3855"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384.765,49</w:t>
            </w:r>
          </w:p>
        </w:tc>
        <w:tc>
          <w:tcPr>
            <w:tcW w:w="1300" w:type="dxa"/>
            <w:tcBorders>
              <w:top w:val="nil"/>
              <w:left w:val="nil"/>
              <w:bottom w:val="nil"/>
              <w:right w:val="nil"/>
            </w:tcBorders>
            <w:shd w:val="clear" w:color="auto" w:fill="auto"/>
            <w:vAlign w:val="center"/>
            <w:hideMark/>
          </w:tcPr>
          <w:p w14:paraId="722D0F62"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261.738,17</w:t>
            </w:r>
          </w:p>
        </w:tc>
        <w:tc>
          <w:tcPr>
            <w:tcW w:w="720" w:type="dxa"/>
            <w:tcBorders>
              <w:top w:val="nil"/>
              <w:left w:val="nil"/>
              <w:bottom w:val="nil"/>
              <w:right w:val="nil"/>
            </w:tcBorders>
            <w:shd w:val="clear" w:color="auto" w:fill="auto"/>
            <w:vAlign w:val="center"/>
            <w:hideMark/>
          </w:tcPr>
          <w:p w14:paraId="45B42221"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68,03</w:t>
            </w:r>
          </w:p>
        </w:tc>
        <w:tc>
          <w:tcPr>
            <w:tcW w:w="820" w:type="dxa"/>
            <w:tcBorders>
              <w:top w:val="nil"/>
              <w:left w:val="nil"/>
              <w:bottom w:val="nil"/>
              <w:right w:val="nil"/>
            </w:tcBorders>
            <w:shd w:val="clear" w:color="auto" w:fill="auto"/>
            <w:vAlign w:val="center"/>
            <w:hideMark/>
          </w:tcPr>
          <w:p w14:paraId="2A8E2BD3"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100,00</w:t>
            </w:r>
          </w:p>
        </w:tc>
      </w:tr>
      <w:tr w:rsidR="00282F8D" w:rsidRPr="00282F8D" w14:paraId="082BBDA6" w14:textId="77777777" w:rsidTr="00282F8D">
        <w:trPr>
          <w:trHeight w:val="255"/>
          <w:jc w:val="center"/>
        </w:trPr>
        <w:tc>
          <w:tcPr>
            <w:tcW w:w="4780" w:type="dxa"/>
            <w:tcBorders>
              <w:top w:val="nil"/>
              <w:left w:val="nil"/>
              <w:bottom w:val="nil"/>
              <w:right w:val="nil"/>
            </w:tcBorders>
            <w:shd w:val="clear" w:color="auto" w:fill="auto"/>
            <w:vAlign w:val="center"/>
            <w:hideMark/>
          </w:tcPr>
          <w:p w14:paraId="048ADB95" w14:textId="77777777" w:rsidR="00282F8D" w:rsidRPr="00282F8D" w:rsidRDefault="00282F8D" w:rsidP="00282F8D">
            <w:pPr>
              <w:rPr>
                <w:b/>
                <w:bCs/>
                <w:noProof w:val="0"/>
                <w:color w:val="000000"/>
                <w:sz w:val="20"/>
                <w:szCs w:val="20"/>
              </w:rPr>
            </w:pPr>
            <w:r w:rsidRPr="00282F8D">
              <w:rPr>
                <w:b/>
                <w:bCs/>
                <w:noProof w:val="0"/>
                <w:color w:val="000000"/>
                <w:sz w:val="20"/>
                <w:szCs w:val="20"/>
              </w:rPr>
              <w:lastRenderedPageBreak/>
              <w:t xml:space="preserve">Kazne i upravne mjere                                                                               </w:t>
            </w:r>
          </w:p>
        </w:tc>
        <w:tc>
          <w:tcPr>
            <w:tcW w:w="1300" w:type="dxa"/>
            <w:tcBorders>
              <w:top w:val="nil"/>
              <w:left w:val="nil"/>
              <w:bottom w:val="nil"/>
              <w:right w:val="nil"/>
            </w:tcBorders>
            <w:shd w:val="clear" w:color="auto" w:fill="auto"/>
            <w:vAlign w:val="center"/>
            <w:hideMark/>
          </w:tcPr>
          <w:p w14:paraId="5E16A8F6"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240.314,78</w:t>
            </w:r>
          </w:p>
        </w:tc>
        <w:tc>
          <w:tcPr>
            <w:tcW w:w="1300" w:type="dxa"/>
            <w:tcBorders>
              <w:top w:val="nil"/>
              <w:left w:val="nil"/>
              <w:bottom w:val="nil"/>
              <w:right w:val="nil"/>
            </w:tcBorders>
            <w:shd w:val="clear" w:color="auto" w:fill="auto"/>
            <w:vAlign w:val="center"/>
            <w:hideMark/>
          </w:tcPr>
          <w:p w14:paraId="265CCA4C"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127.579,01</w:t>
            </w:r>
          </w:p>
        </w:tc>
        <w:tc>
          <w:tcPr>
            <w:tcW w:w="720" w:type="dxa"/>
            <w:tcBorders>
              <w:top w:val="nil"/>
              <w:left w:val="nil"/>
              <w:bottom w:val="nil"/>
              <w:right w:val="nil"/>
            </w:tcBorders>
            <w:shd w:val="clear" w:color="auto" w:fill="auto"/>
            <w:vAlign w:val="center"/>
            <w:hideMark/>
          </w:tcPr>
          <w:p w14:paraId="50C992C9"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53,09</w:t>
            </w:r>
          </w:p>
        </w:tc>
        <w:tc>
          <w:tcPr>
            <w:tcW w:w="820" w:type="dxa"/>
            <w:tcBorders>
              <w:top w:val="nil"/>
              <w:left w:val="nil"/>
              <w:bottom w:val="nil"/>
              <w:right w:val="nil"/>
            </w:tcBorders>
            <w:shd w:val="clear" w:color="auto" w:fill="auto"/>
            <w:vAlign w:val="center"/>
            <w:hideMark/>
          </w:tcPr>
          <w:p w14:paraId="6011064E"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67,94</w:t>
            </w:r>
          </w:p>
        </w:tc>
      </w:tr>
      <w:tr w:rsidR="00282F8D" w:rsidRPr="00282F8D" w14:paraId="22086B6B" w14:textId="77777777" w:rsidTr="00282F8D">
        <w:trPr>
          <w:trHeight w:val="255"/>
          <w:jc w:val="center"/>
        </w:trPr>
        <w:tc>
          <w:tcPr>
            <w:tcW w:w="4780" w:type="dxa"/>
            <w:tcBorders>
              <w:top w:val="nil"/>
              <w:left w:val="nil"/>
              <w:bottom w:val="nil"/>
              <w:right w:val="nil"/>
            </w:tcBorders>
            <w:shd w:val="clear" w:color="auto" w:fill="auto"/>
            <w:vAlign w:val="center"/>
            <w:hideMark/>
          </w:tcPr>
          <w:p w14:paraId="11173E95" w14:textId="77777777" w:rsidR="00282F8D" w:rsidRPr="00282F8D" w:rsidRDefault="00282F8D" w:rsidP="00282F8D">
            <w:pPr>
              <w:rPr>
                <w:noProof w:val="0"/>
                <w:color w:val="000000"/>
                <w:sz w:val="20"/>
                <w:szCs w:val="20"/>
              </w:rPr>
            </w:pPr>
            <w:r w:rsidRPr="00282F8D">
              <w:rPr>
                <w:noProof w:val="0"/>
                <w:color w:val="000000"/>
                <w:sz w:val="20"/>
                <w:szCs w:val="20"/>
              </w:rPr>
              <w:t>Ostale nespomenute kazne</w:t>
            </w:r>
          </w:p>
        </w:tc>
        <w:tc>
          <w:tcPr>
            <w:tcW w:w="1300" w:type="dxa"/>
            <w:tcBorders>
              <w:top w:val="nil"/>
              <w:left w:val="nil"/>
              <w:bottom w:val="nil"/>
              <w:right w:val="nil"/>
            </w:tcBorders>
            <w:shd w:val="clear" w:color="auto" w:fill="auto"/>
            <w:vAlign w:val="center"/>
            <w:hideMark/>
          </w:tcPr>
          <w:p w14:paraId="43C89339" w14:textId="77777777" w:rsidR="00282F8D" w:rsidRPr="00282F8D" w:rsidRDefault="00282F8D" w:rsidP="00282F8D">
            <w:pPr>
              <w:jc w:val="right"/>
              <w:rPr>
                <w:noProof w:val="0"/>
                <w:color w:val="000000"/>
                <w:sz w:val="20"/>
                <w:szCs w:val="20"/>
              </w:rPr>
            </w:pPr>
            <w:r w:rsidRPr="00282F8D">
              <w:rPr>
                <w:noProof w:val="0"/>
                <w:color w:val="000000"/>
                <w:sz w:val="20"/>
                <w:szCs w:val="20"/>
              </w:rPr>
              <w:t>240.314,78</w:t>
            </w:r>
          </w:p>
        </w:tc>
        <w:tc>
          <w:tcPr>
            <w:tcW w:w="1300" w:type="dxa"/>
            <w:tcBorders>
              <w:top w:val="nil"/>
              <w:left w:val="nil"/>
              <w:bottom w:val="nil"/>
              <w:right w:val="nil"/>
            </w:tcBorders>
            <w:shd w:val="clear" w:color="auto" w:fill="auto"/>
            <w:vAlign w:val="center"/>
            <w:hideMark/>
          </w:tcPr>
          <w:p w14:paraId="00C4DB49" w14:textId="77777777" w:rsidR="00282F8D" w:rsidRPr="00282F8D" w:rsidRDefault="00282F8D" w:rsidP="00282F8D">
            <w:pPr>
              <w:jc w:val="right"/>
              <w:rPr>
                <w:noProof w:val="0"/>
                <w:color w:val="000000"/>
                <w:sz w:val="20"/>
                <w:szCs w:val="20"/>
              </w:rPr>
            </w:pPr>
            <w:r w:rsidRPr="00282F8D">
              <w:rPr>
                <w:noProof w:val="0"/>
                <w:color w:val="000000"/>
                <w:sz w:val="20"/>
                <w:szCs w:val="20"/>
              </w:rPr>
              <w:t>127.579,01</w:t>
            </w:r>
          </w:p>
        </w:tc>
        <w:tc>
          <w:tcPr>
            <w:tcW w:w="720" w:type="dxa"/>
            <w:tcBorders>
              <w:top w:val="nil"/>
              <w:left w:val="nil"/>
              <w:bottom w:val="nil"/>
              <w:right w:val="nil"/>
            </w:tcBorders>
            <w:shd w:val="clear" w:color="auto" w:fill="auto"/>
            <w:vAlign w:val="center"/>
            <w:hideMark/>
          </w:tcPr>
          <w:p w14:paraId="1B1D3060" w14:textId="77777777" w:rsidR="00282F8D" w:rsidRPr="00282F8D" w:rsidRDefault="00282F8D" w:rsidP="00282F8D">
            <w:pPr>
              <w:jc w:val="right"/>
              <w:rPr>
                <w:noProof w:val="0"/>
                <w:color w:val="000000"/>
                <w:sz w:val="20"/>
                <w:szCs w:val="20"/>
              </w:rPr>
            </w:pPr>
            <w:r w:rsidRPr="00282F8D">
              <w:rPr>
                <w:noProof w:val="0"/>
                <w:color w:val="000000"/>
                <w:sz w:val="20"/>
                <w:szCs w:val="20"/>
              </w:rPr>
              <w:t>53,09</w:t>
            </w:r>
          </w:p>
        </w:tc>
        <w:tc>
          <w:tcPr>
            <w:tcW w:w="820" w:type="dxa"/>
            <w:tcBorders>
              <w:top w:val="nil"/>
              <w:left w:val="nil"/>
              <w:bottom w:val="nil"/>
              <w:right w:val="nil"/>
            </w:tcBorders>
            <w:shd w:val="clear" w:color="auto" w:fill="auto"/>
            <w:vAlign w:val="center"/>
            <w:hideMark/>
          </w:tcPr>
          <w:p w14:paraId="49D596D6" w14:textId="77777777" w:rsidR="00282F8D" w:rsidRPr="00282F8D" w:rsidRDefault="00282F8D" w:rsidP="00282F8D">
            <w:pPr>
              <w:jc w:val="right"/>
              <w:rPr>
                <w:noProof w:val="0"/>
                <w:color w:val="000000"/>
                <w:sz w:val="20"/>
                <w:szCs w:val="20"/>
              </w:rPr>
            </w:pPr>
            <w:r w:rsidRPr="00282F8D">
              <w:rPr>
                <w:noProof w:val="0"/>
                <w:color w:val="000000"/>
                <w:sz w:val="20"/>
                <w:szCs w:val="20"/>
              </w:rPr>
              <w:t>67,94</w:t>
            </w:r>
          </w:p>
        </w:tc>
      </w:tr>
      <w:tr w:rsidR="00282F8D" w:rsidRPr="00282F8D" w14:paraId="0FDE3616" w14:textId="77777777" w:rsidTr="00282F8D">
        <w:trPr>
          <w:trHeight w:val="255"/>
          <w:jc w:val="center"/>
        </w:trPr>
        <w:tc>
          <w:tcPr>
            <w:tcW w:w="4780" w:type="dxa"/>
            <w:tcBorders>
              <w:top w:val="nil"/>
              <w:left w:val="nil"/>
              <w:bottom w:val="nil"/>
              <w:right w:val="nil"/>
            </w:tcBorders>
            <w:shd w:val="clear" w:color="auto" w:fill="auto"/>
            <w:vAlign w:val="center"/>
            <w:hideMark/>
          </w:tcPr>
          <w:p w14:paraId="380DB798" w14:textId="77777777" w:rsidR="00282F8D" w:rsidRPr="00282F8D" w:rsidRDefault="00282F8D" w:rsidP="00282F8D">
            <w:pPr>
              <w:rPr>
                <w:b/>
                <w:bCs/>
                <w:noProof w:val="0"/>
                <w:color w:val="000000"/>
                <w:sz w:val="20"/>
                <w:szCs w:val="20"/>
              </w:rPr>
            </w:pPr>
            <w:r w:rsidRPr="00282F8D">
              <w:rPr>
                <w:b/>
                <w:bCs/>
                <w:noProof w:val="0"/>
                <w:color w:val="000000"/>
                <w:sz w:val="20"/>
                <w:szCs w:val="20"/>
              </w:rPr>
              <w:t xml:space="preserve">Ostali prihodi                                                                                      </w:t>
            </w:r>
          </w:p>
        </w:tc>
        <w:tc>
          <w:tcPr>
            <w:tcW w:w="1300" w:type="dxa"/>
            <w:tcBorders>
              <w:top w:val="nil"/>
              <w:left w:val="nil"/>
              <w:bottom w:val="nil"/>
              <w:right w:val="nil"/>
            </w:tcBorders>
            <w:shd w:val="clear" w:color="auto" w:fill="auto"/>
            <w:vAlign w:val="center"/>
            <w:hideMark/>
          </w:tcPr>
          <w:p w14:paraId="01492641"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144.450,71</w:t>
            </w:r>
          </w:p>
        </w:tc>
        <w:tc>
          <w:tcPr>
            <w:tcW w:w="1300" w:type="dxa"/>
            <w:tcBorders>
              <w:top w:val="nil"/>
              <w:left w:val="nil"/>
              <w:bottom w:val="nil"/>
              <w:right w:val="nil"/>
            </w:tcBorders>
            <w:shd w:val="clear" w:color="auto" w:fill="auto"/>
            <w:vAlign w:val="center"/>
            <w:hideMark/>
          </w:tcPr>
          <w:p w14:paraId="6E4D2B88"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134.159,16</w:t>
            </w:r>
          </w:p>
        </w:tc>
        <w:tc>
          <w:tcPr>
            <w:tcW w:w="720" w:type="dxa"/>
            <w:tcBorders>
              <w:top w:val="nil"/>
              <w:left w:val="nil"/>
              <w:bottom w:val="nil"/>
              <w:right w:val="nil"/>
            </w:tcBorders>
            <w:shd w:val="clear" w:color="auto" w:fill="auto"/>
            <w:vAlign w:val="center"/>
            <w:hideMark/>
          </w:tcPr>
          <w:p w14:paraId="218BE8C9"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92,88</w:t>
            </w:r>
          </w:p>
        </w:tc>
        <w:tc>
          <w:tcPr>
            <w:tcW w:w="820" w:type="dxa"/>
            <w:tcBorders>
              <w:top w:val="nil"/>
              <w:left w:val="nil"/>
              <w:bottom w:val="nil"/>
              <w:right w:val="nil"/>
            </w:tcBorders>
            <w:shd w:val="clear" w:color="auto" w:fill="auto"/>
            <w:vAlign w:val="center"/>
            <w:hideMark/>
          </w:tcPr>
          <w:p w14:paraId="0F6E2716" w14:textId="77777777" w:rsidR="00282F8D" w:rsidRPr="00282F8D" w:rsidRDefault="00282F8D" w:rsidP="00282F8D">
            <w:pPr>
              <w:jc w:val="right"/>
              <w:rPr>
                <w:b/>
                <w:bCs/>
                <w:noProof w:val="0"/>
                <w:color w:val="000000"/>
                <w:sz w:val="20"/>
                <w:szCs w:val="20"/>
              </w:rPr>
            </w:pPr>
            <w:r w:rsidRPr="00282F8D">
              <w:rPr>
                <w:b/>
                <w:bCs/>
                <w:noProof w:val="0"/>
                <w:color w:val="000000"/>
                <w:sz w:val="20"/>
                <w:szCs w:val="20"/>
              </w:rPr>
              <w:t>71,44</w:t>
            </w:r>
          </w:p>
        </w:tc>
      </w:tr>
      <w:tr w:rsidR="00282F8D" w:rsidRPr="00282F8D" w14:paraId="70EF05E7" w14:textId="77777777" w:rsidTr="00282F8D">
        <w:trPr>
          <w:trHeight w:val="255"/>
          <w:jc w:val="center"/>
        </w:trPr>
        <w:tc>
          <w:tcPr>
            <w:tcW w:w="4780" w:type="dxa"/>
            <w:tcBorders>
              <w:top w:val="nil"/>
              <w:left w:val="nil"/>
              <w:bottom w:val="nil"/>
              <w:right w:val="nil"/>
            </w:tcBorders>
            <w:shd w:val="clear" w:color="auto" w:fill="auto"/>
            <w:vAlign w:val="center"/>
            <w:hideMark/>
          </w:tcPr>
          <w:p w14:paraId="5ACD9B38" w14:textId="77777777" w:rsidR="00282F8D" w:rsidRPr="00282F8D" w:rsidRDefault="00282F8D" w:rsidP="00282F8D">
            <w:pPr>
              <w:rPr>
                <w:noProof w:val="0"/>
                <w:color w:val="000000"/>
                <w:sz w:val="20"/>
                <w:szCs w:val="20"/>
              </w:rPr>
            </w:pPr>
            <w:proofErr w:type="spellStart"/>
            <w:r w:rsidRPr="00282F8D">
              <w:rPr>
                <w:noProof w:val="0"/>
                <w:color w:val="000000"/>
                <w:sz w:val="20"/>
                <w:szCs w:val="20"/>
              </w:rPr>
              <w:t>Napl.tr.prisline</w:t>
            </w:r>
            <w:proofErr w:type="spellEnd"/>
            <w:r w:rsidRPr="00282F8D">
              <w:rPr>
                <w:noProof w:val="0"/>
                <w:color w:val="000000"/>
                <w:sz w:val="20"/>
                <w:szCs w:val="20"/>
              </w:rPr>
              <w:t xml:space="preserve"> naplate</w:t>
            </w:r>
          </w:p>
        </w:tc>
        <w:tc>
          <w:tcPr>
            <w:tcW w:w="1300" w:type="dxa"/>
            <w:tcBorders>
              <w:top w:val="nil"/>
              <w:left w:val="nil"/>
              <w:bottom w:val="nil"/>
              <w:right w:val="nil"/>
            </w:tcBorders>
            <w:shd w:val="clear" w:color="auto" w:fill="auto"/>
            <w:vAlign w:val="center"/>
            <w:hideMark/>
          </w:tcPr>
          <w:p w14:paraId="1CC89A26" w14:textId="77777777" w:rsidR="00282F8D" w:rsidRPr="00282F8D" w:rsidRDefault="00282F8D" w:rsidP="00282F8D">
            <w:pPr>
              <w:jc w:val="right"/>
              <w:rPr>
                <w:noProof w:val="0"/>
                <w:color w:val="000000"/>
                <w:sz w:val="20"/>
                <w:szCs w:val="20"/>
              </w:rPr>
            </w:pPr>
            <w:r w:rsidRPr="00282F8D">
              <w:rPr>
                <w:noProof w:val="0"/>
                <w:color w:val="000000"/>
                <w:sz w:val="20"/>
                <w:szCs w:val="20"/>
              </w:rPr>
              <w:t>5.689,50</w:t>
            </w:r>
          </w:p>
        </w:tc>
        <w:tc>
          <w:tcPr>
            <w:tcW w:w="1300" w:type="dxa"/>
            <w:tcBorders>
              <w:top w:val="nil"/>
              <w:left w:val="nil"/>
              <w:bottom w:val="nil"/>
              <w:right w:val="nil"/>
            </w:tcBorders>
            <w:shd w:val="clear" w:color="auto" w:fill="auto"/>
            <w:vAlign w:val="center"/>
            <w:hideMark/>
          </w:tcPr>
          <w:p w14:paraId="56CE5F5F" w14:textId="77777777" w:rsidR="00282F8D" w:rsidRPr="00282F8D" w:rsidRDefault="00282F8D" w:rsidP="00282F8D">
            <w:pPr>
              <w:jc w:val="right"/>
              <w:rPr>
                <w:noProof w:val="0"/>
                <w:color w:val="000000"/>
                <w:sz w:val="20"/>
                <w:szCs w:val="20"/>
              </w:rPr>
            </w:pPr>
            <w:r w:rsidRPr="00282F8D">
              <w:rPr>
                <w:noProof w:val="0"/>
                <w:color w:val="000000"/>
                <w:sz w:val="20"/>
                <w:szCs w:val="20"/>
              </w:rPr>
              <w:t>680,00</w:t>
            </w:r>
          </w:p>
        </w:tc>
        <w:tc>
          <w:tcPr>
            <w:tcW w:w="720" w:type="dxa"/>
            <w:tcBorders>
              <w:top w:val="nil"/>
              <w:left w:val="nil"/>
              <w:bottom w:val="nil"/>
              <w:right w:val="nil"/>
            </w:tcBorders>
            <w:shd w:val="clear" w:color="auto" w:fill="auto"/>
            <w:vAlign w:val="center"/>
            <w:hideMark/>
          </w:tcPr>
          <w:p w14:paraId="462DA8DC" w14:textId="77777777" w:rsidR="00282F8D" w:rsidRPr="00282F8D" w:rsidRDefault="00282F8D" w:rsidP="00282F8D">
            <w:pPr>
              <w:jc w:val="right"/>
              <w:rPr>
                <w:noProof w:val="0"/>
                <w:color w:val="000000"/>
                <w:sz w:val="20"/>
                <w:szCs w:val="20"/>
              </w:rPr>
            </w:pPr>
            <w:r w:rsidRPr="00282F8D">
              <w:rPr>
                <w:noProof w:val="0"/>
                <w:color w:val="000000"/>
                <w:sz w:val="20"/>
                <w:szCs w:val="20"/>
              </w:rPr>
              <w:t>11,95</w:t>
            </w:r>
          </w:p>
        </w:tc>
        <w:tc>
          <w:tcPr>
            <w:tcW w:w="820" w:type="dxa"/>
            <w:tcBorders>
              <w:top w:val="nil"/>
              <w:left w:val="nil"/>
              <w:bottom w:val="nil"/>
              <w:right w:val="nil"/>
            </w:tcBorders>
            <w:shd w:val="clear" w:color="auto" w:fill="auto"/>
            <w:vAlign w:val="center"/>
            <w:hideMark/>
          </w:tcPr>
          <w:p w14:paraId="60B3E898" w14:textId="77777777" w:rsidR="00282F8D" w:rsidRPr="00282F8D" w:rsidRDefault="00282F8D" w:rsidP="00282F8D">
            <w:pPr>
              <w:jc w:val="right"/>
              <w:rPr>
                <w:noProof w:val="0"/>
                <w:color w:val="000000"/>
                <w:sz w:val="20"/>
                <w:szCs w:val="20"/>
              </w:rPr>
            </w:pPr>
            <w:r w:rsidRPr="00282F8D">
              <w:rPr>
                <w:noProof w:val="0"/>
                <w:color w:val="000000"/>
                <w:sz w:val="20"/>
                <w:szCs w:val="20"/>
              </w:rPr>
              <w:t>0,36</w:t>
            </w:r>
          </w:p>
        </w:tc>
      </w:tr>
      <w:tr w:rsidR="00282F8D" w:rsidRPr="00282F8D" w14:paraId="7A27AD6A" w14:textId="77777777" w:rsidTr="00282F8D">
        <w:trPr>
          <w:trHeight w:val="255"/>
          <w:jc w:val="center"/>
        </w:trPr>
        <w:tc>
          <w:tcPr>
            <w:tcW w:w="4780" w:type="dxa"/>
            <w:tcBorders>
              <w:top w:val="nil"/>
              <w:left w:val="nil"/>
              <w:bottom w:val="nil"/>
              <w:right w:val="nil"/>
            </w:tcBorders>
            <w:shd w:val="clear" w:color="auto" w:fill="auto"/>
            <w:vAlign w:val="center"/>
            <w:hideMark/>
          </w:tcPr>
          <w:p w14:paraId="1CC26455" w14:textId="77777777" w:rsidR="00282F8D" w:rsidRPr="00282F8D" w:rsidRDefault="00282F8D" w:rsidP="00282F8D">
            <w:pPr>
              <w:rPr>
                <w:noProof w:val="0"/>
                <w:color w:val="000000"/>
                <w:sz w:val="20"/>
                <w:szCs w:val="20"/>
              </w:rPr>
            </w:pPr>
            <w:r w:rsidRPr="00282F8D">
              <w:rPr>
                <w:noProof w:val="0"/>
                <w:color w:val="000000"/>
                <w:sz w:val="20"/>
                <w:szCs w:val="20"/>
              </w:rPr>
              <w:t>Ostali prihodi - struja</w:t>
            </w:r>
          </w:p>
        </w:tc>
        <w:tc>
          <w:tcPr>
            <w:tcW w:w="1300" w:type="dxa"/>
            <w:tcBorders>
              <w:top w:val="nil"/>
              <w:left w:val="nil"/>
              <w:bottom w:val="nil"/>
              <w:right w:val="nil"/>
            </w:tcBorders>
            <w:shd w:val="clear" w:color="auto" w:fill="auto"/>
            <w:vAlign w:val="center"/>
            <w:hideMark/>
          </w:tcPr>
          <w:p w14:paraId="688FDCA1" w14:textId="77777777" w:rsidR="00282F8D" w:rsidRPr="00282F8D" w:rsidRDefault="00282F8D" w:rsidP="00282F8D">
            <w:pPr>
              <w:jc w:val="right"/>
              <w:rPr>
                <w:noProof w:val="0"/>
                <w:color w:val="000000"/>
                <w:sz w:val="20"/>
                <w:szCs w:val="20"/>
              </w:rPr>
            </w:pPr>
            <w:r w:rsidRPr="00282F8D">
              <w:rPr>
                <w:noProof w:val="0"/>
                <w:color w:val="000000"/>
                <w:sz w:val="20"/>
                <w:szCs w:val="20"/>
              </w:rPr>
              <w:t>51.050,00</w:t>
            </w:r>
          </w:p>
        </w:tc>
        <w:tc>
          <w:tcPr>
            <w:tcW w:w="1300" w:type="dxa"/>
            <w:tcBorders>
              <w:top w:val="nil"/>
              <w:left w:val="nil"/>
              <w:bottom w:val="nil"/>
              <w:right w:val="nil"/>
            </w:tcBorders>
            <w:shd w:val="clear" w:color="auto" w:fill="auto"/>
            <w:vAlign w:val="center"/>
            <w:hideMark/>
          </w:tcPr>
          <w:p w14:paraId="720FFED3" w14:textId="77777777" w:rsidR="00282F8D" w:rsidRPr="00282F8D" w:rsidRDefault="00282F8D" w:rsidP="00282F8D">
            <w:pPr>
              <w:jc w:val="right"/>
              <w:rPr>
                <w:noProof w:val="0"/>
                <w:color w:val="000000"/>
                <w:sz w:val="20"/>
                <w:szCs w:val="20"/>
              </w:rPr>
            </w:pPr>
            <w:r w:rsidRPr="00282F8D">
              <w:rPr>
                <w:noProof w:val="0"/>
                <w:color w:val="000000"/>
                <w:sz w:val="20"/>
                <w:szCs w:val="20"/>
              </w:rPr>
              <w:t>57.669,27</w:t>
            </w:r>
          </w:p>
        </w:tc>
        <w:tc>
          <w:tcPr>
            <w:tcW w:w="720" w:type="dxa"/>
            <w:tcBorders>
              <w:top w:val="nil"/>
              <w:left w:val="nil"/>
              <w:bottom w:val="nil"/>
              <w:right w:val="nil"/>
            </w:tcBorders>
            <w:shd w:val="clear" w:color="auto" w:fill="auto"/>
            <w:vAlign w:val="center"/>
            <w:hideMark/>
          </w:tcPr>
          <w:p w14:paraId="6AAFEBE5" w14:textId="77777777" w:rsidR="00282F8D" w:rsidRPr="00282F8D" w:rsidRDefault="00282F8D" w:rsidP="00282F8D">
            <w:pPr>
              <w:jc w:val="right"/>
              <w:rPr>
                <w:noProof w:val="0"/>
                <w:color w:val="000000"/>
                <w:sz w:val="20"/>
                <w:szCs w:val="20"/>
              </w:rPr>
            </w:pPr>
            <w:r w:rsidRPr="00282F8D">
              <w:rPr>
                <w:noProof w:val="0"/>
                <w:color w:val="000000"/>
                <w:sz w:val="20"/>
                <w:szCs w:val="20"/>
              </w:rPr>
              <w:t>112,97</w:t>
            </w:r>
          </w:p>
        </w:tc>
        <w:tc>
          <w:tcPr>
            <w:tcW w:w="820" w:type="dxa"/>
            <w:tcBorders>
              <w:top w:val="nil"/>
              <w:left w:val="nil"/>
              <w:bottom w:val="nil"/>
              <w:right w:val="nil"/>
            </w:tcBorders>
            <w:shd w:val="clear" w:color="auto" w:fill="auto"/>
            <w:vAlign w:val="center"/>
            <w:hideMark/>
          </w:tcPr>
          <w:p w14:paraId="79F9AB25" w14:textId="77777777" w:rsidR="00282F8D" w:rsidRPr="00282F8D" w:rsidRDefault="00282F8D" w:rsidP="00282F8D">
            <w:pPr>
              <w:jc w:val="right"/>
              <w:rPr>
                <w:noProof w:val="0"/>
                <w:color w:val="000000"/>
                <w:sz w:val="20"/>
                <w:szCs w:val="20"/>
              </w:rPr>
            </w:pPr>
            <w:r w:rsidRPr="00282F8D">
              <w:rPr>
                <w:noProof w:val="0"/>
                <w:color w:val="000000"/>
                <w:sz w:val="20"/>
                <w:szCs w:val="20"/>
              </w:rPr>
              <w:t>30,71</w:t>
            </w:r>
          </w:p>
        </w:tc>
      </w:tr>
      <w:tr w:rsidR="00282F8D" w:rsidRPr="00282F8D" w14:paraId="4C24D7BD" w14:textId="77777777" w:rsidTr="00282F8D">
        <w:trPr>
          <w:trHeight w:val="255"/>
          <w:jc w:val="center"/>
        </w:trPr>
        <w:tc>
          <w:tcPr>
            <w:tcW w:w="4780" w:type="dxa"/>
            <w:tcBorders>
              <w:top w:val="nil"/>
              <w:left w:val="nil"/>
              <w:bottom w:val="nil"/>
              <w:right w:val="nil"/>
            </w:tcBorders>
            <w:shd w:val="clear" w:color="auto" w:fill="auto"/>
            <w:vAlign w:val="center"/>
            <w:hideMark/>
          </w:tcPr>
          <w:p w14:paraId="5F34A8D4" w14:textId="77777777" w:rsidR="00282F8D" w:rsidRPr="00282F8D" w:rsidRDefault="00282F8D" w:rsidP="00282F8D">
            <w:pPr>
              <w:rPr>
                <w:noProof w:val="0"/>
                <w:color w:val="000000"/>
                <w:sz w:val="20"/>
                <w:szCs w:val="20"/>
              </w:rPr>
            </w:pPr>
            <w:r w:rsidRPr="00282F8D">
              <w:rPr>
                <w:noProof w:val="0"/>
                <w:color w:val="000000"/>
                <w:sz w:val="20"/>
                <w:szCs w:val="20"/>
              </w:rPr>
              <w:t>Ostali prihodi i povrati u proračun</w:t>
            </w:r>
          </w:p>
        </w:tc>
        <w:tc>
          <w:tcPr>
            <w:tcW w:w="1300" w:type="dxa"/>
            <w:tcBorders>
              <w:top w:val="nil"/>
              <w:left w:val="nil"/>
              <w:bottom w:val="nil"/>
              <w:right w:val="nil"/>
            </w:tcBorders>
            <w:shd w:val="clear" w:color="auto" w:fill="auto"/>
            <w:vAlign w:val="center"/>
            <w:hideMark/>
          </w:tcPr>
          <w:p w14:paraId="023DA775" w14:textId="77777777" w:rsidR="00282F8D" w:rsidRPr="00282F8D" w:rsidRDefault="00282F8D" w:rsidP="00282F8D">
            <w:pPr>
              <w:jc w:val="right"/>
              <w:rPr>
                <w:noProof w:val="0"/>
                <w:color w:val="000000"/>
                <w:sz w:val="20"/>
                <w:szCs w:val="20"/>
              </w:rPr>
            </w:pPr>
            <w:r w:rsidRPr="00282F8D">
              <w:rPr>
                <w:noProof w:val="0"/>
                <w:color w:val="000000"/>
                <w:sz w:val="20"/>
                <w:szCs w:val="20"/>
              </w:rPr>
              <w:t>87.711,21</w:t>
            </w:r>
          </w:p>
        </w:tc>
        <w:tc>
          <w:tcPr>
            <w:tcW w:w="1300" w:type="dxa"/>
            <w:tcBorders>
              <w:top w:val="nil"/>
              <w:left w:val="nil"/>
              <w:bottom w:val="nil"/>
              <w:right w:val="nil"/>
            </w:tcBorders>
            <w:shd w:val="clear" w:color="auto" w:fill="auto"/>
            <w:vAlign w:val="center"/>
            <w:hideMark/>
          </w:tcPr>
          <w:p w14:paraId="124DF033" w14:textId="77777777" w:rsidR="00282F8D" w:rsidRPr="00282F8D" w:rsidRDefault="00282F8D" w:rsidP="00282F8D">
            <w:pPr>
              <w:jc w:val="right"/>
              <w:rPr>
                <w:noProof w:val="0"/>
                <w:color w:val="000000"/>
                <w:sz w:val="20"/>
                <w:szCs w:val="20"/>
              </w:rPr>
            </w:pPr>
            <w:r w:rsidRPr="00282F8D">
              <w:rPr>
                <w:noProof w:val="0"/>
                <w:color w:val="000000"/>
                <w:sz w:val="20"/>
                <w:szCs w:val="20"/>
              </w:rPr>
              <w:t>75.809,89</w:t>
            </w:r>
          </w:p>
        </w:tc>
        <w:tc>
          <w:tcPr>
            <w:tcW w:w="720" w:type="dxa"/>
            <w:tcBorders>
              <w:top w:val="nil"/>
              <w:left w:val="nil"/>
              <w:bottom w:val="nil"/>
              <w:right w:val="nil"/>
            </w:tcBorders>
            <w:shd w:val="clear" w:color="auto" w:fill="auto"/>
            <w:vAlign w:val="center"/>
            <w:hideMark/>
          </w:tcPr>
          <w:p w14:paraId="53048CF3" w14:textId="77777777" w:rsidR="00282F8D" w:rsidRPr="00282F8D" w:rsidRDefault="00282F8D" w:rsidP="00282F8D">
            <w:pPr>
              <w:jc w:val="right"/>
              <w:rPr>
                <w:noProof w:val="0"/>
                <w:color w:val="000000"/>
                <w:sz w:val="20"/>
                <w:szCs w:val="20"/>
              </w:rPr>
            </w:pPr>
            <w:r w:rsidRPr="00282F8D">
              <w:rPr>
                <w:noProof w:val="0"/>
                <w:color w:val="000000"/>
                <w:sz w:val="20"/>
                <w:szCs w:val="20"/>
              </w:rPr>
              <w:t>86,43</w:t>
            </w:r>
          </w:p>
        </w:tc>
        <w:tc>
          <w:tcPr>
            <w:tcW w:w="820" w:type="dxa"/>
            <w:tcBorders>
              <w:top w:val="nil"/>
              <w:left w:val="nil"/>
              <w:bottom w:val="nil"/>
              <w:right w:val="nil"/>
            </w:tcBorders>
            <w:shd w:val="clear" w:color="auto" w:fill="auto"/>
            <w:vAlign w:val="center"/>
            <w:hideMark/>
          </w:tcPr>
          <w:p w14:paraId="70A02E80" w14:textId="77777777" w:rsidR="00282F8D" w:rsidRPr="00282F8D" w:rsidRDefault="00282F8D" w:rsidP="00282F8D">
            <w:pPr>
              <w:jc w:val="right"/>
              <w:rPr>
                <w:noProof w:val="0"/>
                <w:color w:val="000000"/>
                <w:sz w:val="20"/>
                <w:szCs w:val="20"/>
              </w:rPr>
            </w:pPr>
            <w:r w:rsidRPr="00282F8D">
              <w:rPr>
                <w:noProof w:val="0"/>
                <w:color w:val="000000"/>
                <w:sz w:val="20"/>
                <w:szCs w:val="20"/>
              </w:rPr>
              <w:t>40,37</w:t>
            </w:r>
          </w:p>
        </w:tc>
      </w:tr>
    </w:tbl>
    <w:p w14:paraId="1318A836" w14:textId="3C755596" w:rsidR="00282F8D" w:rsidRPr="00282F8D" w:rsidRDefault="00282F8D" w:rsidP="00282F8D">
      <w:pPr>
        <w:spacing w:before="120" w:after="120"/>
        <w:jc w:val="center"/>
        <w:rPr>
          <w:sz w:val="16"/>
          <w:szCs w:val="16"/>
        </w:rPr>
      </w:pPr>
      <w:r>
        <w:rPr>
          <w:sz w:val="16"/>
          <w:szCs w:val="16"/>
        </w:rPr>
        <w:fldChar w:fldCharType="end"/>
      </w:r>
    </w:p>
    <w:p w14:paraId="3B49DD5E" w14:textId="77777777" w:rsidR="00053885" w:rsidRDefault="00053885" w:rsidP="005D198C">
      <w:pPr>
        <w:spacing w:before="120" w:after="120"/>
        <w:ind w:firstLine="567"/>
        <w:jc w:val="both"/>
      </w:pPr>
      <w:r w:rsidRPr="00053885">
        <w:t xml:space="preserve">Prihodi od prodaje proizvoda i roba te pruženih usluga odnose se na prihod za naplaćenu naknadu za uređenje voda temeljem ugovora s Hrvatskim vodama za poslove obračuna i naplate naknade za uređenje voda sukladno odredbama Zakona o financiranju vodnog gospodarstva. </w:t>
      </w:r>
    </w:p>
    <w:p w14:paraId="32675B4F" w14:textId="069CDD33" w:rsidR="005D198C" w:rsidRPr="00E3610F" w:rsidRDefault="005D198C" w:rsidP="005D198C">
      <w:pPr>
        <w:spacing w:before="120" w:after="120"/>
        <w:ind w:firstLine="567"/>
        <w:jc w:val="both"/>
      </w:pPr>
      <w:r w:rsidRPr="00E3610F">
        <w:t xml:space="preserve">Prihodi od </w:t>
      </w:r>
      <w:r w:rsidRPr="002B15A3">
        <w:t>donacija ostvareni su u</w:t>
      </w:r>
      <w:r w:rsidRPr="00E3610F">
        <w:t xml:space="preserve"> iznosu od </w:t>
      </w:r>
      <w:r w:rsidR="00053885" w:rsidRPr="00E3610F">
        <w:t>12.200,00</w:t>
      </w:r>
      <w:r w:rsidRPr="00E3610F">
        <w:t xml:space="preserve"> kn</w:t>
      </w:r>
      <w:r w:rsidR="00053885" w:rsidRPr="00E3610F">
        <w:t xml:space="preserve">, od čega se </w:t>
      </w:r>
      <w:r w:rsidRPr="00E3610F">
        <w:t xml:space="preserve">tekuće donacije u iznosu od </w:t>
      </w:r>
      <w:r w:rsidR="00053885" w:rsidRPr="00E3610F">
        <w:t>2</w:t>
      </w:r>
      <w:r w:rsidR="0049260E" w:rsidRPr="00E3610F">
        <w:t>.</w:t>
      </w:r>
      <w:r w:rsidR="00053885" w:rsidRPr="00E3610F">
        <w:t>0</w:t>
      </w:r>
      <w:r w:rsidR="0049260E" w:rsidRPr="00E3610F">
        <w:t>00,00</w:t>
      </w:r>
      <w:r w:rsidRPr="00E3610F">
        <w:t xml:space="preserve"> kn odnose se na prihode od donacija proračunskog korisnika</w:t>
      </w:r>
      <w:r w:rsidR="00053885" w:rsidRPr="00E3610F">
        <w:t>, a preostala sredstva donacija se odnose na prihode od donacija proračuna.</w:t>
      </w:r>
      <w:r w:rsidRPr="00E3610F">
        <w:t xml:space="preserve"> </w:t>
      </w:r>
    </w:p>
    <w:p w14:paraId="4226A550" w14:textId="018D9CB7" w:rsidR="00A0416E" w:rsidRPr="00282F8D" w:rsidRDefault="00576863" w:rsidP="00A0416E">
      <w:pPr>
        <w:spacing w:before="120" w:after="120"/>
        <w:ind w:firstLine="567"/>
        <w:jc w:val="both"/>
      </w:pPr>
      <w:r w:rsidRPr="00282F8D">
        <w:t xml:space="preserve">Kazne, upravne mjere i ostali prihodi ostvareni  su u iznosu od </w:t>
      </w:r>
      <w:r w:rsidR="00282F8D" w:rsidRPr="00282F8D">
        <w:t>261.738,17</w:t>
      </w:r>
      <w:r w:rsidR="00585FDA" w:rsidRPr="00282F8D">
        <w:t xml:space="preserve"> kn i čine </w:t>
      </w:r>
      <w:r w:rsidR="00282F8D" w:rsidRPr="00282F8D">
        <w:t>0,99</w:t>
      </w:r>
      <w:r w:rsidR="00585FDA" w:rsidRPr="00282F8D">
        <w:t>% ukupno ostvarenih prihoda poslovanja</w:t>
      </w:r>
      <w:r w:rsidR="0049260E" w:rsidRPr="00282F8D">
        <w:t xml:space="preserve"> ili </w:t>
      </w:r>
      <w:r w:rsidR="00282F8D" w:rsidRPr="00282F8D">
        <w:t>0,97</w:t>
      </w:r>
      <w:r w:rsidR="0049260E" w:rsidRPr="00282F8D">
        <w:t>% ukupno ostvarenih prihoda u izvještajnom razdoblju.</w:t>
      </w:r>
      <w:r w:rsidR="00585FDA" w:rsidRPr="00282F8D">
        <w:t xml:space="preserve">. </w:t>
      </w:r>
    </w:p>
    <w:p w14:paraId="08996BA9" w14:textId="02CB504A" w:rsidR="00AD2319" w:rsidRPr="000A6255" w:rsidRDefault="00585FDA" w:rsidP="00282F8D">
      <w:pPr>
        <w:spacing w:before="120" w:after="120"/>
        <w:ind w:firstLine="567"/>
        <w:jc w:val="both"/>
        <w:rPr>
          <w:color w:val="FF0000"/>
          <w:sz w:val="16"/>
          <w:szCs w:val="16"/>
        </w:rPr>
      </w:pPr>
      <w:r w:rsidRPr="00282F8D">
        <w:t>Ostale nespomenute kazne odnose se na kazne iz područja prometnog redarstva koje se naplaćuju prilikom obavljanja poslova nadzora nepropisno zaustavljenih i parkiranih vozila i poslova upravljanja prometom, te kazne iz područja komunalnog gospodarstva tj. odluke o komunalnom redu.</w:t>
      </w:r>
    </w:p>
    <w:p w14:paraId="00C3E31A" w14:textId="77777777" w:rsidR="00576863" w:rsidRPr="00282F8D" w:rsidRDefault="00576863" w:rsidP="00811377">
      <w:pPr>
        <w:pStyle w:val="Odlomakpopisa"/>
        <w:numPr>
          <w:ilvl w:val="2"/>
          <w:numId w:val="1"/>
        </w:numPr>
        <w:spacing w:before="240" w:after="240"/>
        <w:ind w:left="1276" w:hanging="709"/>
        <w:jc w:val="both"/>
        <w:rPr>
          <w:b/>
          <w:sz w:val="24"/>
          <w:szCs w:val="24"/>
          <w:lang w:val="hr-HR"/>
        </w:rPr>
      </w:pPr>
      <w:r w:rsidRPr="00282F8D">
        <w:rPr>
          <w:b/>
          <w:sz w:val="24"/>
          <w:szCs w:val="24"/>
          <w:lang w:val="hr-HR"/>
        </w:rPr>
        <w:t>Prihodi od prodaje nefinancijske imovine</w:t>
      </w:r>
    </w:p>
    <w:p w14:paraId="75EC1DF8" w14:textId="0561FFCD" w:rsidR="00576863" w:rsidRPr="00282F8D" w:rsidRDefault="00576863" w:rsidP="00576863">
      <w:pPr>
        <w:spacing w:before="120" w:after="120"/>
        <w:ind w:firstLine="567"/>
        <w:jc w:val="both"/>
      </w:pPr>
      <w:r w:rsidRPr="00282F8D">
        <w:t xml:space="preserve">Prihodi od prodaje nefinancijske imovine ostvareni su u iznosu od </w:t>
      </w:r>
      <w:r w:rsidR="00282F8D" w:rsidRPr="00282F8D">
        <w:t>408.352,48</w:t>
      </w:r>
      <w:r w:rsidRPr="00282F8D">
        <w:t xml:space="preserve"> kn ili </w:t>
      </w:r>
      <w:r w:rsidR="00282F8D" w:rsidRPr="00282F8D">
        <w:t>1,52</w:t>
      </w:r>
      <w:r w:rsidRPr="00282F8D">
        <w:t>% ukupno ostvarenih prihoda u izvještajnom razdoblju.</w:t>
      </w:r>
    </w:p>
    <w:p w14:paraId="7594E33E" w14:textId="6B7A8EC7" w:rsidR="002D24BB" w:rsidRPr="000A6255" w:rsidRDefault="00BA60C0" w:rsidP="002C3008">
      <w:pPr>
        <w:spacing w:before="120" w:after="120"/>
        <w:ind w:firstLine="567"/>
        <w:jc w:val="both"/>
        <w:rPr>
          <w:color w:val="FF0000"/>
          <w:sz w:val="16"/>
          <w:szCs w:val="16"/>
        </w:rPr>
      </w:pPr>
      <w:bookmarkStart w:id="5" w:name="_Hlk9487887"/>
      <w:bookmarkStart w:id="6" w:name="_Hlk39824195"/>
      <w:r w:rsidRPr="00282F8D">
        <w:t>U tijeku 20</w:t>
      </w:r>
      <w:r w:rsidR="00282F8D" w:rsidRPr="00282F8D">
        <w:t>20</w:t>
      </w:r>
      <w:r w:rsidRPr="00282F8D">
        <w:t>. godine</w:t>
      </w:r>
      <w:r w:rsidR="0049260E" w:rsidRPr="00282F8D">
        <w:t xml:space="preserve"> je</w:t>
      </w:r>
      <w:r w:rsidRPr="00282F8D">
        <w:t xml:space="preserve"> </w:t>
      </w:r>
      <w:r w:rsidR="00D26C61" w:rsidRPr="00282F8D">
        <w:t xml:space="preserve">temeljem raspisanih </w:t>
      </w:r>
      <w:r w:rsidRPr="00282F8D">
        <w:t>natječaj</w:t>
      </w:r>
      <w:r w:rsidR="00D26C61" w:rsidRPr="00282F8D">
        <w:t>a</w:t>
      </w:r>
      <w:r w:rsidRPr="00282F8D">
        <w:t xml:space="preserve"> za prodaju i drug</w:t>
      </w:r>
      <w:r w:rsidR="0049260E" w:rsidRPr="00282F8D">
        <w:t>ih</w:t>
      </w:r>
      <w:r w:rsidRPr="00282F8D">
        <w:t xml:space="preserve"> oblik</w:t>
      </w:r>
      <w:r w:rsidR="0049260E" w:rsidRPr="00282F8D">
        <w:t>a</w:t>
      </w:r>
      <w:r w:rsidRPr="00282F8D">
        <w:t xml:space="preserve"> </w:t>
      </w:r>
      <w:r w:rsidRPr="00FE7ABE">
        <w:t>raspolaganja nefinancijskom imovinom sklopljen</w:t>
      </w:r>
      <w:r w:rsidR="005E7F3E" w:rsidRPr="00FE7ABE">
        <w:t xml:space="preserve">o </w:t>
      </w:r>
      <w:r w:rsidR="00D26C61" w:rsidRPr="00FE7ABE">
        <w:t xml:space="preserve">ukupno </w:t>
      </w:r>
      <w:r w:rsidR="00FE7ABE" w:rsidRPr="00FE7ABE">
        <w:t>4</w:t>
      </w:r>
      <w:r w:rsidRPr="00FE7ABE">
        <w:t xml:space="preserve"> ugovora o kupoprodaji </w:t>
      </w:r>
      <w:r w:rsidR="00C32DEB" w:rsidRPr="00FE7ABE">
        <w:t>i/ili zamjeni</w:t>
      </w:r>
      <w:r w:rsidR="00FE7ABE" w:rsidRPr="00FE7ABE">
        <w:t xml:space="preserve"> i darovanju</w:t>
      </w:r>
      <w:r w:rsidR="00C32DEB" w:rsidRPr="00FE7ABE">
        <w:t xml:space="preserve"> </w:t>
      </w:r>
      <w:r w:rsidRPr="00FE7ABE">
        <w:t>nekretnina</w:t>
      </w:r>
      <w:bookmarkEnd w:id="5"/>
      <w:r w:rsidR="005E7F3E" w:rsidRPr="00FE7ABE">
        <w:t>.</w:t>
      </w:r>
      <w:bookmarkEnd w:id="6"/>
    </w:p>
    <w:p w14:paraId="0F62A4F4" w14:textId="77777777" w:rsidR="002C3008" w:rsidRDefault="002C3008" w:rsidP="002E52AE">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"obrazl.PiR!R209C3:R221C11" \a \f 4 \h </w:instrText>
      </w:r>
      <w:r>
        <w:fldChar w:fldCharType="separate"/>
      </w:r>
    </w:p>
    <w:tbl>
      <w:tblPr>
        <w:tblW w:w="8920" w:type="dxa"/>
        <w:jc w:val="center"/>
        <w:tblLook w:val="04A0" w:firstRow="1" w:lastRow="0" w:firstColumn="1" w:lastColumn="0" w:noHBand="0" w:noVBand="1"/>
      </w:tblPr>
      <w:tblGrid>
        <w:gridCol w:w="4734"/>
        <w:gridCol w:w="1299"/>
        <w:gridCol w:w="1297"/>
        <w:gridCol w:w="770"/>
        <w:gridCol w:w="820"/>
      </w:tblGrid>
      <w:tr w:rsidR="002C3008" w:rsidRPr="002C3008" w14:paraId="6981C684" w14:textId="77777777" w:rsidTr="002C3008">
        <w:trPr>
          <w:trHeight w:val="255"/>
          <w:jc w:val="center"/>
        </w:trPr>
        <w:tc>
          <w:tcPr>
            <w:tcW w:w="4780" w:type="dxa"/>
            <w:vMerge w:val="restart"/>
            <w:tcBorders>
              <w:top w:val="single" w:sz="4" w:space="0" w:color="auto"/>
              <w:left w:val="nil"/>
              <w:bottom w:val="single" w:sz="4" w:space="0" w:color="000000"/>
              <w:right w:val="nil"/>
            </w:tcBorders>
            <w:shd w:val="clear" w:color="auto" w:fill="auto"/>
            <w:vAlign w:val="center"/>
            <w:hideMark/>
          </w:tcPr>
          <w:p w14:paraId="1E89FBB9" w14:textId="1B2902F1" w:rsidR="002C3008" w:rsidRPr="002C3008" w:rsidRDefault="002C3008" w:rsidP="002C3008">
            <w:pPr>
              <w:jc w:val="center"/>
              <w:rPr>
                <w:noProof w:val="0"/>
                <w:sz w:val="20"/>
                <w:szCs w:val="20"/>
              </w:rPr>
            </w:pPr>
            <w:r w:rsidRPr="002C3008">
              <w:rPr>
                <w:noProof w:val="0"/>
                <w:sz w:val="20"/>
                <w:szCs w:val="20"/>
              </w:rPr>
              <w:t>Opis</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2E8AA161" w14:textId="77777777" w:rsidR="002C3008" w:rsidRPr="002C3008" w:rsidRDefault="002C3008" w:rsidP="002C3008">
            <w:pPr>
              <w:jc w:val="center"/>
              <w:rPr>
                <w:noProof w:val="0"/>
                <w:sz w:val="20"/>
                <w:szCs w:val="20"/>
              </w:rPr>
            </w:pPr>
            <w:r w:rsidRPr="002C3008">
              <w:rPr>
                <w:noProof w:val="0"/>
                <w:sz w:val="20"/>
                <w:szCs w:val="20"/>
              </w:rPr>
              <w:t>Izvršenje 2019.</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175DDE0F" w14:textId="77777777" w:rsidR="002C3008" w:rsidRPr="002C3008" w:rsidRDefault="002C3008" w:rsidP="002C3008">
            <w:pPr>
              <w:jc w:val="center"/>
              <w:rPr>
                <w:noProof w:val="0"/>
                <w:sz w:val="20"/>
                <w:szCs w:val="20"/>
              </w:rPr>
            </w:pPr>
            <w:r w:rsidRPr="002C3008">
              <w:rPr>
                <w:noProof w:val="0"/>
                <w:sz w:val="20"/>
                <w:szCs w:val="20"/>
              </w:rPr>
              <w:t>Izvršenje 2020.</w:t>
            </w:r>
          </w:p>
        </w:tc>
        <w:tc>
          <w:tcPr>
            <w:tcW w:w="720" w:type="dxa"/>
            <w:tcBorders>
              <w:top w:val="single" w:sz="4" w:space="0" w:color="auto"/>
              <w:left w:val="nil"/>
              <w:bottom w:val="nil"/>
              <w:right w:val="nil"/>
            </w:tcBorders>
            <w:shd w:val="clear" w:color="auto" w:fill="auto"/>
            <w:vAlign w:val="center"/>
            <w:hideMark/>
          </w:tcPr>
          <w:p w14:paraId="071C946F" w14:textId="77777777" w:rsidR="002C3008" w:rsidRPr="002C3008" w:rsidRDefault="002C3008" w:rsidP="002C3008">
            <w:pPr>
              <w:jc w:val="center"/>
              <w:rPr>
                <w:noProof w:val="0"/>
                <w:sz w:val="20"/>
                <w:szCs w:val="20"/>
              </w:rPr>
            </w:pPr>
            <w:r w:rsidRPr="002C3008">
              <w:rPr>
                <w:noProof w:val="0"/>
                <w:sz w:val="20"/>
                <w:szCs w:val="20"/>
              </w:rPr>
              <w:t>Indeks</w:t>
            </w:r>
          </w:p>
        </w:tc>
        <w:tc>
          <w:tcPr>
            <w:tcW w:w="820" w:type="dxa"/>
            <w:tcBorders>
              <w:top w:val="single" w:sz="4" w:space="0" w:color="auto"/>
              <w:left w:val="nil"/>
              <w:bottom w:val="nil"/>
              <w:right w:val="nil"/>
            </w:tcBorders>
            <w:shd w:val="clear" w:color="auto" w:fill="auto"/>
            <w:vAlign w:val="center"/>
            <w:hideMark/>
          </w:tcPr>
          <w:p w14:paraId="6E771587" w14:textId="77777777" w:rsidR="002C3008" w:rsidRPr="002C3008" w:rsidRDefault="002C3008" w:rsidP="002C3008">
            <w:pPr>
              <w:jc w:val="center"/>
              <w:rPr>
                <w:noProof w:val="0"/>
                <w:sz w:val="16"/>
                <w:szCs w:val="16"/>
              </w:rPr>
            </w:pPr>
            <w:r w:rsidRPr="002C3008">
              <w:rPr>
                <w:noProof w:val="0"/>
                <w:sz w:val="16"/>
                <w:szCs w:val="16"/>
              </w:rPr>
              <w:t>struktura</w:t>
            </w:r>
          </w:p>
        </w:tc>
      </w:tr>
      <w:tr w:rsidR="002C3008" w:rsidRPr="002C3008" w14:paraId="78145082" w14:textId="77777777" w:rsidTr="002C3008">
        <w:trPr>
          <w:trHeight w:val="255"/>
          <w:jc w:val="center"/>
        </w:trPr>
        <w:tc>
          <w:tcPr>
            <w:tcW w:w="4780" w:type="dxa"/>
            <w:vMerge/>
            <w:tcBorders>
              <w:top w:val="single" w:sz="4" w:space="0" w:color="auto"/>
              <w:left w:val="nil"/>
              <w:bottom w:val="single" w:sz="4" w:space="0" w:color="000000"/>
              <w:right w:val="nil"/>
            </w:tcBorders>
            <w:vAlign w:val="center"/>
            <w:hideMark/>
          </w:tcPr>
          <w:p w14:paraId="32A99424" w14:textId="77777777" w:rsidR="002C3008" w:rsidRPr="002C3008" w:rsidRDefault="002C3008" w:rsidP="002C3008">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2EA4E8EB" w14:textId="77777777" w:rsidR="002C3008" w:rsidRPr="002C3008" w:rsidRDefault="002C3008" w:rsidP="002C3008">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07884FEC" w14:textId="77777777" w:rsidR="002C3008" w:rsidRPr="002C3008" w:rsidRDefault="002C3008" w:rsidP="002C3008">
            <w:pPr>
              <w:rPr>
                <w:noProof w:val="0"/>
                <w:sz w:val="20"/>
                <w:szCs w:val="20"/>
              </w:rPr>
            </w:pPr>
          </w:p>
        </w:tc>
        <w:tc>
          <w:tcPr>
            <w:tcW w:w="720" w:type="dxa"/>
            <w:tcBorders>
              <w:top w:val="nil"/>
              <w:left w:val="nil"/>
              <w:bottom w:val="single" w:sz="4" w:space="0" w:color="auto"/>
              <w:right w:val="nil"/>
            </w:tcBorders>
            <w:shd w:val="clear" w:color="auto" w:fill="auto"/>
            <w:noWrap/>
            <w:vAlign w:val="center"/>
            <w:hideMark/>
          </w:tcPr>
          <w:p w14:paraId="136ECE54" w14:textId="77777777" w:rsidR="002C3008" w:rsidRPr="002C3008" w:rsidRDefault="002C3008" w:rsidP="002C3008">
            <w:pPr>
              <w:jc w:val="center"/>
              <w:rPr>
                <w:noProof w:val="0"/>
                <w:sz w:val="16"/>
                <w:szCs w:val="16"/>
              </w:rPr>
            </w:pPr>
            <w:r w:rsidRPr="002C3008">
              <w:rPr>
                <w:noProof w:val="0"/>
                <w:sz w:val="16"/>
                <w:szCs w:val="16"/>
              </w:rPr>
              <w:t>2020/'19</w:t>
            </w:r>
          </w:p>
        </w:tc>
        <w:tc>
          <w:tcPr>
            <w:tcW w:w="820" w:type="dxa"/>
            <w:tcBorders>
              <w:top w:val="nil"/>
              <w:left w:val="nil"/>
              <w:bottom w:val="single" w:sz="4" w:space="0" w:color="auto"/>
              <w:right w:val="nil"/>
            </w:tcBorders>
            <w:shd w:val="clear" w:color="auto" w:fill="auto"/>
            <w:noWrap/>
            <w:vAlign w:val="center"/>
            <w:hideMark/>
          </w:tcPr>
          <w:p w14:paraId="1CEE2BD5" w14:textId="77777777" w:rsidR="002C3008" w:rsidRPr="002C3008" w:rsidRDefault="002C3008" w:rsidP="002C3008">
            <w:pPr>
              <w:jc w:val="center"/>
              <w:rPr>
                <w:noProof w:val="0"/>
                <w:sz w:val="16"/>
                <w:szCs w:val="16"/>
              </w:rPr>
            </w:pPr>
            <w:r w:rsidRPr="002C3008">
              <w:rPr>
                <w:noProof w:val="0"/>
                <w:sz w:val="16"/>
                <w:szCs w:val="16"/>
              </w:rPr>
              <w:t>2020 (%)</w:t>
            </w:r>
          </w:p>
        </w:tc>
      </w:tr>
      <w:tr w:rsidR="002C3008" w:rsidRPr="002C3008" w14:paraId="3CA8A055" w14:textId="77777777" w:rsidTr="002C3008">
        <w:trPr>
          <w:trHeight w:val="375"/>
          <w:jc w:val="center"/>
        </w:trPr>
        <w:tc>
          <w:tcPr>
            <w:tcW w:w="4780" w:type="dxa"/>
            <w:tcBorders>
              <w:top w:val="nil"/>
              <w:left w:val="nil"/>
              <w:bottom w:val="nil"/>
              <w:right w:val="nil"/>
            </w:tcBorders>
            <w:shd w:val="clear" w:color="auto" w:fill="auto"/>
            <w:vAlign w:val="center"/>
            <w:hideMark/>
          </w:tcPr>
          <w:p w14:paraId="3E618C07" w14:textId="77777777" w:rsidR="002C3008" w:rsidRPr="002C3008" w:rsidRDefault="002C3008" w:rsidP="002C3008">
            <w:pPr>
              <w:rPr>
                <w:b/>
                <w:bCs/>
                <w:noProof w:val="0"/>
                <w:color w:val="000000"/>
                <w:sz w:val="20"/>
                <w:szCs w:val="20"/>
              </w:rPr>
            </w:pPr>
            <w:r w:rsidRPr="002C3008">
              <w:rPr>
                <w:b/>
                <w:bCs/>
                <w:noProof w:val="0"/>
                <w:color w:val="000000"/>
                <w:sz w:val="20"/>
                <w:szCs w:val="20"/>
              </w:rPr>
              <w:t>PRIHODI OD PRODAJE NEFINANCIJSKE IMOVINE</w:t>
            </w:r>
          </w:p>
        </w:tc>
        <w:tc>
          <w:tcPr>
            <w:tcW w:w="1300" w:type="dxa"/>
            <w:tcBorders>
              <w:top w:val="nil"/>
              <w:left w:val="nil"/>
              <w:bottom w:val="nil"/>
              <w:right w:val="nil"/>
            </w:tcBorders>
            <w:shd w:val="clear" w:color="auto" w:fill="auto"/>
            <w:vAlign w:val="center"/>
            <w:hideMark/>
          </w:tcPr>
          <w:p w14:paraId="3F45CBAC"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6.044.187,72</w:t>
            </w:r>
          </w:p>
        </w:tc>
        <w:tc>
          <w:tcPr>
            <w:tcW w:w="1300" w:type="dxa"/>
            <w:tcBorders>
              <w:top w:val="nil"/>
              <w:left w:val="nil"/>
              <w:bottom w:val="nil"/>
              <w:right w:val="nil"/>
            </w:tcBorders>
            <w:shd w:val="clear" w:color="auto" w:fill="auto"/>
            <w:vAlign w:val="center"/>
            <w:hideMark/>
          </w:tcPr>
          <w:p w14:paraId="73A36B3C"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408.352,48</w:t>
            </w:r>
          </w:p>
        </w:tc>
        <w:tc>
          <w:tcPr>
            <w:tcW w:w="720" w:type="dxa"/>
            <w:tcBorders>
              <w:top w:val="nil"/>
              <w:left w:val="nil"/>
              <w:bottom w:val="nil"/>
              <w:right w:val="nil"/>
            </w:tcBorders>
            <w:shd w:val="clear" w:color="auto" w:fill="auto"/>
            <w:vAlign w:val="center"/>
            <w:hideMark/>
          </w:tcPr>
          <w:p w14:paraId="5F55D043"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6,76</w:t>
            </w:r>
          </w:p>
        </w:tc>
        <w:tc>
          <w:tcPr>
            <w:tcW w:w="820" w:type="dxa"/>
            <w:tcBorders>
              <w:top w:val="nil"/>
              <w:left w:val="nil"/>
              <w:bottom w:val="nil"/>
              <w:right w:val="nil"/>
            </w:tcBorders>
            <w:shd w:val="clear" w:color="auto" w:fill="auto"/>
            <w:vAlign w:val="center"/>
            <w:hideMark/>
          </w:tcPr>
          <w:p w14:paraId="7A2370BB"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100,00</w:t>
            </w:r>
          </w:p>
        </w:tc>
      </w:tr>
      <w:tr w:rsidR="002C3008" w:rsidRPr="002C3008" w14:paraId="47E1D4B7" w14:textId="77777777" w:rsidTr="002C3008">
        <w:trPr>
          <w:trHeight w:val="255"/>
          <w:jc w:val="center"/>
        </w:trPr>
        <w:tc>
          <w:tcPr>
            <w:tcW w:w="4780" w:type="dxa"/>
            <w:tcBorders>
              <w:top w:val="nil"/>
              <w:left w:val="nil"/>
              <w:bottom w:val="nil"/>
              <w:right w:val="nil"/>
            </w:tcBorders>
            <w:shd w:val="clear" w:color="auto" w:fill="auto"/>
            <w:vAlign w:val="center"/>
            <w:hideMark/>
          </w:tcPr>
          <w:p w14:paraId="2C1BB406" w14:textId="77777777" w:rsidR="002C3008" w:rsidRPr="002C3008" w:rsidRDefault="002C3008" w:rsidP="002C3008">
            <w:pPr>
              <w:rPr>
                <w:b/>
                <w:bCs/>
                <w:noProof w:val="0"/>
                <w:color w:val="000000"/>
                <w:sz w:val="20"/>
                <w:szCs w:val="20"/>
              </w:rPr>
            </w:pPr>
            <w:r w:rsidRPr="002C3008">
              <w:rPr>
                <w:b/>
                <w:bCs/>
                <w:noProof w:val="0"/>
                <w:color w:val="000000"/>
                <w:sz w:val="20"/>
                <w:szCs w:val="20"/>
              </w:rPr>
              <w:t xml:space="preserve">Prihodi od prodaje </w:t>
            </w:r>
            <w:proofErr w:type="spellStart"/>
            <w:r w:rsidRPr="002C3008">
              <w:rPr>
                <w:b/>
                <w:bCs/>
                <w:noProof w:val="0"/>
                <w:color w:val="000000"/>
                <w:sz w:val="20"/>
                <w:szCs w:val="20"/>
              </w:rPr>
              <w:t>neproizvedene</w:t>
            </w:r>
            <w:proofErr w:type="spellEnd"/>
            <w:r w:rsidRPr="002C3008">
              <w:rPr>
                <w:b/>
                <w:bCs/>
                <w:noProof w:val="0"/>
                <w:color w:val="000000"/>
                <w:sz w:val="20"/>
                <w:szCs w:val="20"/>
              </w:rPr>
              <w:t xml:space="preserve"> dugotrajne imovine</w:t>
            </w:r>
          </w:p>
        </w:tc>
        <w:tc>
          <w:tcPr>
            <w:tcW w:w="1300" w:type="dxa"/>
            <w:tcBorders>
              <w:top w:val="nil"/>
              <w:left w:val="nil"/>
              <w:bottom w:val="nil"/>
              <w:right w:val="nil"/>
            </w:tcBorders>
            <w:shd w:val="clear" w:color="auto" w:fill="auto"/>
            <w:vAlign w:val="center"/>
            <w:hideMark/>
          </w:tcPr>
          <w:p w14:paraId="3DD6072C"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1.076.995,04</w:t>
            </w:r>
          </w:p>
        </w:tc>
        <w:tc>
          <w:tcPr>
            <w:tcW w:w="1300" w:type="dxa"/>
            <w:tcBorders>
              <w:top w:val="nil"/>
              <w:left w:val="nil"/>
              <w:bottom w:val="nil"/>
              <w:right w:val="nil"/>
            </w:tcBorders>
            <w:shd w:val="clear" w:color="auto" w:fill="auto"/>
            <w:vAlign w:val="center"/>
            <w:hideMark/>
          </w:tcPr>
          <w:p w14:paraId="56DDF747"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332.300,00</w:t>
            </w:r>
          </w:p>
        </w:tc>
        <w:tc>
          <w:tcPr>
            <w:tcW w:w="720" w:type="dxa"/>
            <w:tcBorders>
              <w:top w:val="nil"/>
              <w:left w:val="nil"/>
              <w:bottom w:val="nil"/>
              <w:right w:val="nil"/>
            </w:tcBorders>
            <w:shd w:val="clear" w:color="auto" w:fill="auto"/>
            <w:vAlign w:val="center"/>
            <w:hideMark/>
          </w:tcPr>
          <w:p w14:paraId="1C6445E6"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30,85</w:t>
            </w:r>
          </w:p>
        </w:tc>
        <w:tc>
          <w:tcPr>
            <w:tcW w:w="820" w:type="dxa"/>
            <w:tcBorders>
              <w:top w:val="nil"/>
              <w:left w:val="nil"/>
              <w:bottom w:val="nil"/>
              <w:right w:val="nil"/>
            </w:tcBorders>
            <w:shd w:val="clear" w:color="auto" w:fill="auto"/>
            <w:vAlign w:val="center"/>
            <w:hideMark/>
          </w:tcPr>
          <w:p w14:paraId="4DDA39A2"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81,38</w:t>
            </w:r>
          </w:p>
        </w:tc>
      </w:tr>
      <w:tr w:rsidR="002C3008" w:rsidRPr="002C3008" w14:paraId="7F6DB456" w14:textId="77777777" w:rsidTr="002C3008">
        <w:trPr>
          <w:trHeight w:val="510"/>
          <w:jc w:val="center"/>
        </w:trPr>
        <w:tc>
          <w:tcPr>
            <w:tcW w:w="4780" w:type="dxa"/>
            <w:tcBorders>
              <w:top w:val="nil"/>
              <w:left w:val="nil"/>
              <w:bottom w:val="nil"/>
              <w:right w:val="nil"/>
            </w:tcBorders>
            <w:shd w:val="clear" w:color="auto" w:fill="auto"/>
            <w:vAlign w:val="center"/>
            <w:hideMark/>
          </w:tcPr>
          <w:p w14:paraId="3DAA5AA8" w14:textId="77777777" w:rsidR="002C3008" w:rsidRPr="002C3008" w:rsidRDefault="002C3008" w:rsidP="002C3008">
            <w:pPr>
              <w:rPr>
                <w:b/>
                <w:bCs/>
                <w:noProof w:val="0"/>
                <w:color w:val="000000"/>
                <w:sz w:val="20"/>
                <w:szCs w:val="20"/>
              </w:rPr>
            </w:pPr>
            <w:r w:rsidRPr="002C3008">
              <w:rPr>
                <w:b/>
                <w:bCs/>
                <w:noProof w:val="0"/>
                <w:color w:val="000000"/>
                <w:sz w:val="20"/>
                <w:szCs w:val="20"/>
              </w:rPr>
              <w:t>Prihodi od prodaje materijalne imovine - prirodnih bogatstava</w:t>
            </w:r>
          </w:p>
        </w:tc>
        <w:tc>
          <w:tcPr>
            <w:tcW w:w="1300" w:type="dxa"/>
            <w:tcBorders>
              <w:top w:val="nil"/>
              <w:left w:val="nil"/>
              <w:bottom w:val="nil"/>
              <w:right w:val="nil"/>
            </w:tcBorders>
            <w:shd w:val="clear" w:color="auto" w:fill="auto"/>
            <w:vAlign w:val="center"/>
            <w:hideMark/>
          </w:tcPr>
          <w:p w14:paraId="4B64A144"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1.076.995,04</w:t>
            </w:r>
          </w:p>
        </w:tc>
        <w:tc>
          <w:tcPr>
            <w:tcW w:w="1300" w:type="dxa"/>
            <w:tcBorders>
              <w:top w:val="nil"/>
              <w:left w:val="nil"/>
              <w:bottom w:val="nil"/>
              <w:right w:val="nil"/>
            </w:tcBorders>
            <w:shd w:val="clear" w:color="auto" w:fill="auto"/>
            <w:vAlign w:val="center"/>
            <w:hideMark/>
          </w:tcPr>
          <w:p w14:paraId="6E8B9D6B"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332.300,00</w:t>
            </w:r>
          </w:p>
        </w:tc>
        <w:tc>
          <w:tcPr>
            <w:tcW w:w="720" w:type="dxa"/>
            <w:tcBorders>
              <w:top w:val="nil"/>
              <w:left w:val="nil"/>
              <w:bottom w:val="nil"/>
              <w:right w:val="nil"/>
            </w:tcBorders>
            <w:shd w:val="clear" w:color="auto" w:fill="auto"/>
            <w:vAlign w:val="center"/>
            <w:hideMark/>
          </w:tcPr>
          <w:p w14:paraId="7D230B67"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30,85</w:t>
            </w:r>
          </w:p>
        </w:tc>
        <w:tc>
          <w:tcPr>
            <w:tcW w:w="820" w:type="dxa"/>
            <w:tcBorders>
              <w:top w:val="nil"/>
              <w:left w:val="nil"/>
              <w:bottom w:val="nil"/>
              <w:right w:val="nil"/>
            </w:tcBorders>
            <w:shd w:val="clear" w:color="auto" w:fill="auto"/>
            <w:vAlign w:val="center"/>
            <w:hideMark/>
          </w:tcPr>
          <w:p w14:paraId="4479603C"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81,38</w:t>
            </w:r>
          </w:p>
        </w:tc>
      </w:tr>
      <w:tr w:rsidR="002C3008" w:rsidRPr="002C3008" w14:paraId="7420EEF9" w14:textId="77777777" w:rsidTr="002C3008">
        <w:trPr>
          <w:trHeight w:val="255"/>
          <w:jc w:val="center"/>
        </w:trPr>
        <w:tc>
          <w:tcPr>
            <w:tcW w:w="4780" w:type="dxa"/>
            <w:tcBorders>
              <w:top w:val="nil"/>
              <w:left w:val="nil"/>
              <w:bottom w:val="nil"/>
              <w:right w:val="nil"/>
            </w:tcBorders>
            <w:shd w:val="clear" w:color="auto" w:fill="auto"/>
            <w:vAlign w:val="center"/>
            <w:hideMark/>
          </w:tcPr>
          <w:p w14:paraId="2EAC3F94" w14:textId="77777777" w:rsidR="002C3008" w:rsidRPr="002C3008" w:rsidRDefault="002C3008" w:rsidP="002C3008">
            <w:pPr>
              <w:rPr>
                <w:noProof w:val="0"/>
                <w:color w:val="000000"/>
                <w:sz w:val="20"/>
                <w:szCs w:val="20"/>
              </w:rPr>
            </w:pPr>
            <w:r w:rsidRPr="002C3008">
              <w:rPr>
                <w:noProof w:val="0"/>
                <w:color w:val="000000"/>
                <w:sz w:val="20"/>
                <w:szCs w:val="20"/>
              </w:rPr>
              <w:t>Zemljište</w:t>
            </w:r>
          </w:p>
        </w:tc>
        <w:tc>
          <w:tcPr>
            <w:tcW w:w="1300" w:type="dxa"/>
            <w:tcBorders>
              <w:top w:val="nil"/>
              <w:left w:val="nil"/>
              <w:bottom w:val="nil"/>
              <w:right w:val="nil"/>
            </w:tcBorders>
            <w:shd w:val="clear" w:color="auto" w:fill="auto"/>
            <w:vAlign w:val="center"/>
            <w:hideMark/>
          </w:tcPr>
          <w:p w14:paraId="210FDFD1" w14:textId="77777777" w:rsidR="002C3008" w:rsidRPr="002C3008" w:rsidRDefault="002C3008" w:rsidP="002C3008">
            <w:pPr>
              <w:jc w:val="right"/>
              <w:rPr>
                <w:noProof w:val="0"/>
                <w:color w:val="000000"/>
                <w:sz w:val="20"/>
                <w:szCs w:val="20"/>
              </w:rPr>
            </w:pPr>
            <w:r w:rsidRPr="002C3008">
              <w:rPr>
                <w:noProof w:val="0"/>
                <w:color w:val="000000"/>
                <w:sz w:val="20"/>
                <w:szCs w:val="20"/>
              </w:rPr>
              <w:t>1.076.995,04</w:t>
            </w:r>
          </w:p>
        </w:tc>
        <w:tc>
          <w:tcPr>
            <w:tcW w:w="1300" w:type="dxa"/>
            <w:tcBorders>
              <w:top w:val="nil"/>
              <w:left w:val="nil"/>
              <w:bottom w:val="nil"/>
              <w:right w:val="nil"/>
            </w:tcBorders>
            <w:shd w:val="clear" w:color="auto" w:fill="auto"/>
            <w:vAlign w:val="center"/>
            <w:hideMark/>
          </w:tcPr>
          <w:p w14:paraId="790A209A" w14:textId="77777777" w:rsidR="002C3008" w:rsidRPr="002C3008" w:rsidRDefault="002C3008" w:rsidP="002C3008">
            <w:pPr>
              <w:jc w:val="right"/>
              <w:rPr>
                <w:noProof w:val="0"/>
                <w:color w:val="000000"/>
                <w:sz w:val="20"/>
                <w:szCs w:val="20"/>
              </w:rPr>
            </w:pPr>
            <w:r w:rsidRPr="002C3008">
              <w:rPr>
                <w:noProof w:val="0"/>
                <w:color w:val="000000"/>
                <w:sz w:val="20"/>
                <w:szCs w:val="20"/>
              </w:rPr>
              <w:t>332.300,00</w:t>
            </w:r>
          </w:p>
        </w:tc>
        <w:tc>
          <w:tcPr>
            <w:tcW w:w="720" w:type="dxa"/>
            <w:tcBorders>
              <w:top w:val="nil"/>
              <w:left w:val="nil"/>
              <w:bottom w:val="nil"/>
              <w:right w:val="nil"/>
            </w:tcBorders>
            <w:shd w:val="clear" w:color="auto" w:fill="auto"/>
            <w:vAlign w:val="center"/>
            <w:hideMark/>
          </w:tcPr>
          <w:p w14:paraId="14919F52" w14:textId="77777777" w:rsidR="002C3008" w:rsidRPr="002C3008" w:rsidRDefault="002C3008" w:rsidP="002C3008">
            <w:pPr>
              <w:jc w:val="right"/>
              <w:rPr>
                <w:noProof w:val="0"/>
                <w:color w:val="000000"/>
                <w:sz w:val="20"/>
                <w:szCs w:val="20"/>
              </w:rPr>
            </w:pPr>
            <w:r w:rsidRPr="002C3008">
              <w:rPr>
                <w:noProof w:val="0"/>
                <w:color w:val="000000"/>
                <w:sz w:val="20"/>
                <w:szCs w:val="20"/>
              </w:rPr>
              <w:t>30,85</w:t>
            </w:r>
          </w:p>
        </w:tc>
        <w:tc>
          <w:tcPr>
            <w:tcW w:w="820" w:type="dxa"/>
            <w:tcBorders>
              <w:top w:val="nil"/>
              <w:left w:val="nil"/>
              <w:bottom w:val="nil"/>
              <w:right w:val="nil"/>
            </w:tcBorders>
            <w:shd w:val="clear" w:color="auto" w:fill="auto"/>
            <w:vAlign w:val="center"/>
            <w:hideMark/>
          </w:tcPr>
          <w:p w14:paraId="3199CB81" w14:textId="77777777" w:rsidR="002C3008" w:rsidRPr="002C3008" w:rsidRDefault="002C3008" w:rsidP="002C3008">
            <w:pPr>
              <w:jc w:val="right"/>
              <w:rPr>
                <w:noProof w:val="0"/>
                <w:color w:val="000000"/>
                <w:sz w:val="20"/>
                <w:szCs w:val="20"/>
              </w:rPr>
            </w:pPr>
            <w:r w:rsidRPr="002C3008">
              <w:rPr>
                <w:noProof w:val="0"/>
                <w:color w:val="000000"/>
                <w:sz w:val="20"/>
                <w:szCs w:val="20"/>
              </w:rPr>
              <w:t>81,38</w:t>
            </w:r>
          </w:p>
        </w:tc>
      </w:tr>
      <w:tr w:rsidR="002C3008" w:rsidRPr="002C3008" w14:paraId="69249130" w14:textId="77777777" w:rsidTr="002C3008">
        <w:trPr>
          <w:trHeight w:val="255"/>
          <w:jc w:val="center"/>
        </w:trPr>
        <w:tc>
          <w:tcPr>
            <w:tcW w:w="4780" w:type="dxa"/>
            <w:tcBorders>
              <w:top w:val="nil"/>
              <w:left w:val="nil"/>
              <w:bottom w:val="nil"/>
              <w:right w:val="nil"/>
            </w:tcBorders>
            <w:shd w:val="clear" w:color="auto" w:fill="auto"/>
            <w:vAlign w:val="center"/>
            <w:hideMark/>
          </w:tcPr>
          <w:p w14:paraId="2E7CC1DE" w14:textId="77777777" w:rsidR="002C3008" w:rsidRPr="002C3008" w:rsidRDefault="002C3008" w:rsidP="002C3008">
            <w:pPr>
              <w:rPr>
                <w:b/>
                <w:bCs/>
                <w:noProof w:val="0"/>
                <w:color w:val="000000"/>
                <w:sz w:val="20"/>
                <w:szCs w:val="20"/>
              </w:rPr>
            </w:pPr>
            <w:r w:rsidRPr="002C3008">
              <w:rPr>
                <w:b/>
                <w:bCs/>
                <w:noProof w:val="0"/>
                <w:color w:val="000000"/>
                <w:sz w:val="20"/>
                <w:szCs w:val="20"/>
              </w:rPr>
              <w:t>Prihodi od prodaje proizvedene dugotrajne imovine</w:t>
            </w:r>
          </w:p>
        </w:tc>
        <w:tc>
          <w:tcPr>
            <w:tcW w:w="1300" w:type="dxa"/>
            <w:tcBorders>
              <w:top w:val="nil"/>
              <w:left w:val="nil"/>
              <w:bottom w:val="nil"/>
              <w:right w:val="nil"/>
            </w:tcBorders>
            <w:shd w:val="clear" w:color="auto" w:fill="auto"/>
            <w:vAlign w:val="center"/>
            <w:hideMark/>
          </w:tcPr>
          <w:p w14:paraId="03261B6C"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4.967.192,68</w:t>
            </w:r>
          </w:p>
        </w:tc>
        <w:tc>
          <w:tcPr>
            <w:tcW w:w="1300" w:type="dxa"/>
            <w:tcBorders>
              <w:top w:val="nil"/>
              <w:left w:val="nil"/>
              <w:bottom w:val="nil"/>
              <w:right w:val="nil"/>
            </w:tcBorders>
            <w:shd w:val="clear" w:color="auto" w:fill="auto"/>
            <w:vAlign w:val="center"/>
            <w:hideMark/>
          </w:tcPr>
          <w:p w14:paraId="67F6B36E"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76.052,48</w:t>
            </w:r>
          </w:p>
        </w:tc>
        <w:tc>
          <w:tcPr>
            <w:tcW w:w="720" w:type="dxa"/>
            <w:tcBorders>
              <w:top w:val="nil"/>
              <w:left w:val="nil"/>
              <w:bottom w:val="nil"/>
              <w:right w:val="nil"/>
            </w:tcBorders>
            <w:shd w:val="clear" w:color="auto" w:fill="auto"/>
            <w:vAlign w:val="center"/>
            <w:hideMark/>
          </w:tcPr>
          <w:p w14:paraId="7E4E81D0"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1,53</w:t>
            </w:r>
          </w:p>
        </w:tc>
        <w:tc>
          <w:tcPr>
            <w:tcW w:w="820" w:type="dxa"/>
            <w:tcBorders>
              <w:top w:val="nil"/>
              <w:left w:val="nil"/>
              <w:bottom w:val="nil"/>
              <w:right w:val="nil"/>
            </w:tcBorders>
            <w:shd w:val="clear" w:color="auto" w:fill="auto"/>
            <w:vAlign w:val="center"/>
            <w:hideMark/>
          </w:tcPr>
          <w:p w14:paraId="24D70D43"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18,62</w:t>
            </w:r>
          </w:p>
        </w:tc>
      </w:tr>
      <w:tr w:rsidR="002C3008" w:rsidRPr="002C3008" w14:paraId="1409A907" w14:textId="77777777" w:rsidTr="002C3008">
        <w:trPr>
          <w:trHeight w:val="255"/>
          <w:jc w:val="center"/>
        </w:trPr>
        <w:tc>
          <w:tcPr>
            <w:tcW w:w="4780" w:type="dxa"/>
            <w:tcBorders>
              <w:top w:val="nil"/>
              <w:left w:val="nil"/>
              <w:bottom w:val="nil"/>
              <w:right w:val="nil"/>
            </w:tcBorders>
            <w:shd w:val="clear" w:color="auto" w:fill="auto"/>
            <w:vAlign w:val="center"/>
            <w:hideMark/>
          </w:tcPr>
          <w:p w14:paraId="3AE2D413" w14:textId="77777777" w:rsidR="002C3008" w:rsidRPr="002C3008" w:rsidRDefault="002C3008" w:rsidP="002C3008">
            <w:pPr>
              <w:rPr>
                <w:b/>
                <w:bCs/>
                <w:noProof w:val="0"/>
                <w:color w:val="000000"/>
                <w:sz w:val="20"/>
                <w:szCs w:val="20"/>
              </w:rPr>
            </w:pPr>
            <w:r w:rsidRPr="002C3008">
              <w:rPr>
                <w:b/>
                <w:bCs/>
                <w:noProof w:val="0"/>
                <w:color w:val="000000"/>
                <w:sz w:val="20"/>
                <w:szCs w:val="20"/>
              </w:rPr>
              <w:t>Prihodi od prodaje građevinskih objekata</w:t>
            </w:r>
          </w:p>
        </w:tc>
        <w:tc>
          <w:tcPr>
            <w:tcW w:w="1300" w:type="dxa"/>
            <w:tcBorders>
              <w:top w:val="nil"/>
              <w:left w:val="nil"/>
              <w:bottom w:val="nil"/>
              <w:right w:val="nil"/>
            </w:tcBorders>
            <w:shd w:val="clear" w:color="auto" w:fill="auto"/>
            <w:vAlign w:val="center"/>
            <w:hideMark/>
          </w:tcPr>
          <w:p w14:paraId="2AEEBD7D"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4.967.192,68</w:t>
            </w:r>
          </w:p>
        </w:tc>
        <w:tc>
          <w:tcPr>
            <w:tcW w:w="1300" w:type="dxa"/>
            <w:tcBorders>
              <w:top w:val="nil"/>
              <w:left w:val="nil"/>
              <w:bottom w:val="nil"/>
              <w:right w:val="nil"/>
            </w:tcBorders>
            <w:shd w:val="clear" w:color="auto" w:fill="auto"/>
            <w:vAlign w:val="center"/>
            <w:hideMark/>
          </w:tcPr>
          <w:p w14:paraId="23E81D0F"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65.899,48</w:t>
            </w:r>
          </w:p>
        </w:tc>
        <w:tc>
          <w:tcPr>
            <w:tcW w:w="720" w:type="dxa"/>
            <w:tcBorders>
              <w:top w:val="nil"/>
              <w:left w:val="nil"/>
              <w:bottom w:val="nil"/>
              <w:right w:val="nil"/>
            </w:tcBorders>
            <w:shd w:val="clear" w:color="auto" w:fill="auto"/>
            <w:vAlign w:val="center"/>
            <w:hideMark/>
          </w:tcPr>
          <w:p w14:paraId="1AAF8837"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1,33</w:t>
            </w:r>
          </w:p>
        </w:tc>
        <w:tc>
          <w:tcPr>
            <w:tcW w:w="820" w:type="dxa"/>
            <w:tcBorders>
              <w:top w:val="nil"/>
              <w:left w:val="nil"/>
              <w:bottom w:val="nil"/>
              <w:right w:val="nil"/>
            </w:tcBorders>
            <w:shd w:val="clear" w:color="auto" w:fill="auto"/>
            <w:vAlign w:val="center"/>
            <w:hideMark/>
          </w:tcPr>
          <w:p w14:paraId="5B096F8F"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16,14</w:t>
            </w:r>
          </w:p>
        </w:tc>
      </w:tr>
      <w:tr w:rsidR="002C3008" w:rsidRPr="002C3008" w14:paraId="076CB741" w14:textId="77777777" w:rsidTr="002C3008">
        <w:trPr>
          <w:trHeight w:val="255"/>
          <w:jc w:val="center"/>
        </w:trPr>
        <w:tc>
          <w:tcPr>
            <w:tcW w:w="4780" w:type="dxa"/>
            <w:tcBorders>
              <w:top w:val="nil"/>
              <w:left w:val="nil"/>
              <w:bottom w:val="nil"/>
              <w:right w:val="nil"/>
            </w:tcBorders>
            <w:shd w:val="clear" w:color="auto" w:fill="auto"/>
            <w:vAlign w:val="center"/>
            <w:hideMark/>
          </w:tcPr>
          <w:p w14:paraId="51A6307B" w14:textId="77777777" w:rsidR="002C3008" w:rsidRPr="002C3008" w:rsidRDefault="002C3008" w:rsidP="002C3008">
            <w:pPr>
              <w:rPr>
                <w:noProof w:val="0"/>
                <w:color w:val="000000"/>
                <w:sz w:val="20"/>
                <w:szCs w:val="20"/>
              </w:rPr>
            </w:pPr>
            <w:r w:rsidRPr="002C3008">
              <w:rPr>
                <w:noProof w:val="0"/>
                <w:color w:val="000000"/>
                <w:sz w:val="20"/>
                <w:szCs w:val="20"/>
              </w:rPr>
              <w:t>Stambeni objekti (stanarsko pravo)</w:t>
            </w:r>
          </w:p>
        </w:tc>
        <w:tc>
          <w:tcPr>
            <w:tcW w:w="1300" w:type="dxa"/>
            <w:tcBorders>
              <w:top w:val="nil"/>
              <w:left w:val="nil"/>
              <w:bottom w:val="nil"/>
              <w:right w:val="nil"/>
            </w:tcBorders>
            <w:shd w:val="clear" w:color="auto" w:fill="auto"/>
            <w:vAlign w:val="center"/>
            <w:hideMark/>
          </w:tcPr>
          <w:p w14:paraId="6F9ECEB3" w14:textId="77777777" w:rsidR="002C3008" w:rsidRPr="002C3008" w:rsidRDefault="002C3008" w:rsidP="002C3008">
            <w:pPr>
              <w:jc w:val="right"/>
              <w:rPr>
                <w:noProof w:val="0"/>
                <w:color w:val="000000"/>
                <w:sz w:val="20"/>
                <w:szCs w:val="20"/>
              </w:rPr>
            </w:pPr>
            <w:r w:rsidRPr="002C3008">
              <w:rPr>
                <w:noProof w:val="0"/>
                <w:color w:val="000000"/>
                <w:sz w:val="20"/>
                <w:szCs w:val="20"/>
              </w:rPr>
              <w:t>29.144,68</w:t>
            </w:r>
          </w:p>
        </w:tc>
        <w:tc>
          <w:tcPr>
            <w:tcW w:w="1300" w:type="dxa"/>
            <w:tcBorders>
              <w:top w:val="nil"/>
              <w:left w:val="nil"/>
              <w:bottom w:val="nil"/>
              <w:right w:val="nil"/>
            </w:tcBorders>
            <w:shd w:val="clear" w:color="auto" w:fill="auto"/>
            <w:vAlign w:val="center"/>
            <w:hideMark/>
          </w:tcPr>
          <w:p w14:paraId="3A6C9812" w14:textId="77777777" w:rsidR="002C3008" w:rsidRPr="002C3008" w:rsidRDefault="002C3008" w:rsidP="002C3008">
            <w:pPr>
              <w:jc w:val="right"/>
              <w:rPr>
                <w:noProof w:val="0"/>
                <w:color w:val="000000"/>
                <w:sz w:val="20"/>
                <w:szCs w:val="20"/>
              </w:rPr>
            </w:pPr>
            <w:r w:rsidRPr="002C3008">
              <w:rPr>
                <w:noProof w:val="0"/>
                <w:color w:val="000000"/>
                <w:sz w:val="20"/>
                <w:szCs w:val="20"/>
              </w:rPr>
              <w:t>35.934,96</w:t>
            </w:r>
          </w:p>
        </w:tc>
        <w:tc>
          <w:tcPr>
            <w:tcW w:w="720" w:type="dxa"/>
            <w:tcBorders>
              <w:top w:val="nil"/>
              <w:left w:val="nil"/>
              <w:bottom w:val="nil"/>
              <w:right w:val="nil"/>
            </w:tcBorders>
            <w:shd w:val="clear" w:color="auto" w:fill="auto"/>
            <w:vAlign w:val="center"/>
            <w:hideMark/>
          </w:tcPr>
          <w:p w14:paraId="7312CBDE" w14:textId="77777777" w:rsidR="002C3008" w:rsidRPr="002C3008" w:rsidRDefault="002C3008" w:rsidP="002C3008">
            <w:pPr>
              <w:jc w:val="right"/>
              <w:rPr>
                <w:noProof w:val="0"/>
                <w:color w:val="000000"/>
                <w:sz w:val="20"/>
                <w:szCs w:val="20"/>
              </w:rPr>
            </w:pPr>
            <w:r w:rsidRPr="002C3008">
              <w:rPr>
                <w:noProof w:val="0"/>
                <w:color w:val="000000"/>
                <w:sz w:val="20"/>
                <w:szCs w:val="20"/>
              </w:rPr>
              <w:t>123,30</w:t>
            </w:r>
          </w:p>
        </w:tc>
        <w:tc>
          <w:tcPr>
            <w:tcW w:w="820" w:type="dxa"/>
            <w:tcBorders>
              <w:top w:val="nil"/>
              <w:left w:val="nil"/>
              <w:bottom w:val="nil"/>
              <w:right w:val="nil"/>
            </w:tcBorders>
            <w:shd w:val="clear" w:color="auto" w:fill="auto"/>
            <w:vAlign w:val="center"/>
            <w:hideMark/>
          </w:tcPr>
          <w:p w14:paraId="332401FB" w14:textId="77777777" w:rsidR="002C3008" w:rsidRPr="002C3008" w:rsidRDefault="002C3008" w:rsidP="002C3008">
            <w:pPr>
              <w:jc w:val="right"/>
              <w:rPr>
                <w:noProof w:val="0"/>
                <w:color w:val="000000"/>
                <w:sz w:val="20"/>
                <w:szCs w:val="20"/>
              </w:rPr>
            </w:pPr>
            <w:r w:rsidRPr="002C3008">
              <w:rPr>
                <w:noProof w:val="0"/>
                <w:color w:val="000000"/>
                <w:sz w:val="20"/>
                <w:szCs w:val="20"/>
              </w:rPr>
              <w:t>8,80</w:t>
            </w:r>
          </w:p>
        </w:tc>
      </w:tr>
      <w:tr w:rsidR="002C3008" w:rsidRPr="002C3008" w14:paraId="2502B1BA" w14:textId="77777777" w:rsidTr="002C3008">
        <w:trPr>
          <w:trHeight w:val="255"/>
          <w:jc w:val="center"/>
        </w:trPr>
        <w:tc>
          <w:tcPr>
            <w:tcW w:w="4780" w:type="dxa"/>
            <w:tcBorders>
              <w:top w:val="nil"/>
              <w:left w:val="nil"/>
              <w:bottom w:val="nil"/>
              <w:right w:val="nil"/>
            </w:tcBorders>
            <w:shd w:val="clear" w:color="auto" w:fill="auto"/>
            <w:vAlign w:val="center"/>
            <w:hideMark/>
          </w:tcPr>
          <w:p w14:paraId="70BEED83" w14:textId="77777777" w:rsidR="002C3008" w:rsidRPr="002C3008" w:rsidRDefault="002C3008" w:rsidP="002C3008">
            <w:pPr>
              <w:rPr>
                <w:noProof w:val="0"/>
                <w:color w:val="000000"/>
                <w:sz w:val="20"/>
                <w:szCs w:val="20"/>
              </w:rPr>
            </w:pPr>
            <w:r w:rsidRPr="002C3008">
              <w:rPr>
                <w:noProof w:val="0"/>
                <w:color w:val="000000"/>
                <w:sz w:val="20"/>
                <w:szCs w:val="20"/>
              </w:rPr>
              <w:t>Ostali stambeni objekti</w:t>
            </w:r>
          </w:p>
        </w:tc>
        <w:tc>
          <w:tcPr>
            <w:tcW w:w="1300" w:type="dxa"/>
            <w:tcBorders>
              <w:top w:val="nil"/>
              <w:left w:val="nil"/>
              <w:bottom w:val="nil"/>
              <w:right w:val="nil"/>
            </w:tcBorders>
            <w:shd w:val="clear" w:color="auto" w:fill="auto"/>
            <w:vAlign w:val="center"/>
            <w:hideMark/>
          </w:tcPr>
          <w:p w14:paraId="67AA9D91" w14:textId="77777777" w:rsidR="002C3008" w:rsidRPr="002C3008" w:rsidRDefault="002C3008" w:rsidP="002C3008">
            <w:pPr>
              <w:jc w:val="right"/>
              <w:rPr>
                <w:noProof w:val="0"/>
                <w:color w:val="000000"/>
                <w:sz w:val="20"/>
                <w:szCs w:val="20"/>
              </w:rPr>
            </w:pPr>
            <w:r w:rsidRPr="002C3008">
              <w:rPr>
                <w:noProof w:val="0"/>
                <w:color w:val="000000"/>
                <w:sz w:val="20"/>
                <w:szCs w:val="20"/>
              </w:rPr>
              <w:t>276.610,21</w:t>
            </w:r>
          </w:p>
        </w:tc>
        <w:tc>
          <w:tcPr>
            <w:tcW w:w="1300" w:type="dxa"/>
            <w:tcBorders>
              <w:top w:val="nil"/>
              <w:left w:val="nil"/>
              <w:bottom w:val="nil"/>
              <w:right w:val="nil"/>
            </w:tcBorders>
            <w:shd w:val="clear" w:color="auto" w:fill="auto"/>
            <w:vAlign w:val="center"/>
            <w:hideMark/>
          </w:tcPr>
          <w:p w14:paraId="176BC1EF" w14:textId="77777777" w:rsidR="002C3008" w:rsidRPr="002C3008" w:rsidRDefault="002C3008" w:rsidP="002C3008">
            <w:pPr>
              <w:jc w:val="right"/>
              <w:rPr>
                <w:noProof w:val="0"/>
                <w:color w:val="000000"/>
                <w:sz w:val="20"/>
                <w:szCs w:val="20"/>
              </w:rPr>
            </w:pPr>
            <w:r w:rsidRPr="002C3008">
              <w:rPr>
                <w:noProof w:val="0"/>
                <w:color w:val="000000"/>
                <w:sz w:val="20"/>
                <w:szCs w:val="20"/>
              </w:rPr>
              <w:t>29.964,52</w:t>
            </w:r>
          </w:p>
        </w:tc>
        <w:tc>
          <w:tcPr>
            <w:tcW w:w="720" w:type="dxa"/>
            <w:tcBorders>
              <w:top w:val="nil"/>
              <w:left w:val="nil"/>
              <w:bottom w:val="nil"/>
              <w:right w:val="nil"/>
            </w:tcBorders>
            <w:shd w:val="clear" w:color="auto" w:fill="auto"/>
            <w:vAlign w:val="center"/>
            <w:hideMark/>
          </w:tcPr>
          <w:p w14:paraId="1BFBA3C6" w14:textId="77777777" w:rsidR="002C3008" w:rsidRPr="002C3008" w:rsidRDefault="002C3008" w:rsidP="002C3008">
            <w:pPr>
              <w:jc w:val="right"/>
              <w:rPr>
                <w:noProof w:val="0"/>
                <w:color w:val="000000"/>
                <w:sz w:val="20"/>
                <w:szCs w:val="20"/>
              </w:rPr>
            </w:pPr>
            <w:r w:rsidRPr="002C3008">
              <w:rPr>
                <w:noProof w:val="0"/>
                <w:color w:val="000000"/>
                <w:sz w:val="20"/>
                <w:szCs w:val="20"/>
              </w:rPr>
              <w:t>10,83</w:t>
            </w:r>
          </w:p>
        </w:tc>
        <w:tc>
          <w:tcPr>
            <w:tcW w:w="820" w:type="dxa"/>
            <w:tcBorders>
              <w:top w:val="nil"/>
              <w:left w:val="nil"/>
              <w:bottom w:val="nil"/>
              <w:right w:val="nil"/>
            </w:tcBorders>
            <w:shd w:val="clear" w:color="auto" w:fill="auto"/>
            <w:vAlign w:val="center"/>
            <w:hideMark/>
          </w:tcPr>
          <w:p w14:paraId="1FC6B461" w14:textId="77777777" w:rsidR="002C3008" w:rsidRPr="002C3008" w:rsidRDefault="002C3008" w:rsidP="002C3008">
            <w:pPr>
              <w:jc w:val="right"/>
              <w:rPr>
                <w:noProof w:val="0"/>
                <w:color w:val="000000"/>
                <w:sz w:val="20"/>
                <w:szCs w:val="20"/>
              </w:rPr>
            </w:pPr>
            <w:r w:rsidRPr="002C3008">
              <w:rPr>
                <w:noProof w:val="0"/>
                <w:color w:val="000000"/>
                <w:sz w:val="20"/>
                <w:szCs w:val="20"/>
              </w:rPr>
              <w:t>7,34</w:t>
            </w:r>
          </w:p>
        </w:tc>
      </w:tr>
      <w:tr w:rsidR="002C3008" w:rsidRPr="002C3008" w14:paraId="6222CD2D" w14:textId="77777777" w:rsidTr="002C3008">
        <w:trPr>
          <w:trHeight w:val="255"/>
          <w:jc w:val="center"/>
        </w:trPr>
        <w:tc>
          <w:tcPr>
            <w:tcW w:w="4780" w:type="dxa"/>
            <w:tcBorders>
              <w:top w:val="nil"/>
              <w:left w:val="nil"/>
              <w:bottom w:val="nil"/>
              <w:right w:val="nil"/>
            </w:tcBorders>
            <w:shd w:val="clear" w:color="auto" w:fill="auto"/>
            <w:vAlign w:val="center"/>
            <w:hideMark/>
          </w:tcPr>
          <w:p w14:paraId="7368E0CB" w14:textId="77777777" w:rsidR="002C3008" w:rsidRPr="002C3008" w:rsidRDefault="002C3008" w:rsidP="002C3008">
            <w:pPr>
              <w:rPr>
                <w:noProof w:val="0"/>
                <w:color w:val="000000"/>
                <w:sz w:val="20"/>
                <w:szCs w:val="20"/>
              </w:rPr>
            </w:pPr>
            <w:r w:rsidRPr="002C3008">
              <w:rPr>
                <w:noProof w:val="0"/>
                <w:color w:val="000000"/>
                <w:sz w:val="20"/>
                <w:szCs w:val="20"/>
              </w:rPr>
              <w:t xml:space="preserve">Poslovni objekti </w:t>
            </w:r>
          </w:p>
        </w:tc>
        <w:tc>
          <w:tcPr>
            <w:tcW w:w="1300" w:type="dxa"/>
            <w:tcBorders>
              <w:top w:val="nil"/>
              <w:left w:val="nil"/>
              <w:bottom w:val="nil"/>
              <w:right w:val="nil"/>
            </w:tcBorders>
            <w:shd w:val="clear" w:color="auto" w:fill="auto"/>
            <w:vAlign w:val="center"/>
            <w:hideMark/>
          </w:tcPr>
          <w:p w14:paraId="1984BCBE" w14:textId="77777777" w:rsidR="002C3008" w:rsidRPr="002C3008" w:rsidRDefault="002C3008" w:rsidP="002C3008">
            <w:pPr>
              <w:jc w:val="right"/>
              <w:rPr>
                <w:noProof w:val="0"/>
                <w:color w:val="000000"/>
                <w:sz w:val="20"/>
                <w:szCs w:val="20"/>
              </w:rPr>
            </w:pPr>
            <w:r w:rsidRPr="002C3008">
              <w:rPr>
                <w:noProof w:val="0"/>
                <w:color w:val="000000"/>
                <w:sz w:val="20"/>
                <w:szCs w:val="20"/>
              </w:rPr>
              <w:t>4.661.437,79</w:t>
            </w:r>
          </w:p>
        </w:tc>
        <w:tc>
          <w:tcPr>
            <w:tcW w:w="1300" w:type="dxa"/>
            <w:tcBorders>
              <w:top w:val="nil"/>
              <w:left w:val="nil"/>
              <w:bottom w:val="nil"/>
              <w:right w:val="nil"/>
            </w:tcBorders>
            <w:shd w:val="clear" w:color="auto" w:fill="auto"/>
            <w:vAlign w:val="center"/>
            <w:hideMark/>
          </w:tcPr>
          <w:p w14:paraId="14497535" w14:textId="77777777" w:rsidR="002C3008" w:rsidRPr="002C3008" w:rsidRDefault="002C3008" w:rsidP="002C3008">
            <w:pPr>
              <w:jc w:val="right"/>
              <w:rPr>
                <w:noProof w:val="0"/>
                <w:color w:val="000000"/>
                <w:sz w:val="20"/>
                <w:szCs w:val="20"/>
              </w:rPr>
            </w:pPr>
            <w:r w:rsidRPr="002C3008">
              <w:rPr>
                <w:noProof w:val="0"/>
                <w:color w:val="000000"/>
                <w:sz w:val="20"/>
                <w:szCs w:val="20"/>
              </w:rPr>
              <w:t>0,00</w:t>
            </w:r>
          </w:p>
        </w:tc>
        <w:tc>
          <w:tcPr>
            <w:tcW w:w="720" w:type="dxa"/>
            <w:tcBorders>
              <w:top w:val="nil"/>
              <w:left w:val="nil"/>
              <w:bottom w:val="nil"/>
              <w:right w:val="nil"/>
            </w:tcBorders>
            <w:shd w:val="clear" w:color="auto" w:fill="auto"/>
            <w:vAlign w:val="center"/>
            <w:hideMark/>
          </w:tcPr>
          <w:p w14:paraId="61221DDC" w14:textId="77777777" w:rsidR="002C3008" w:rsidRPr="002C3008" w:rsidRDefault="002C3008" w:rsidP="002C3008">
            <w:pPr>
              <w:jc w:val="right"/>
              <w:rPr>
                <w:noProof w:val="0"/>
                <w:color w:val="000000"/>
                <w:sz w:val="20"/>
                <w:szCs w:val="20"/>
              </w:rPr>
            </w:pPr>
            <w:r w:rsidRPr="002C3008">
              <w:rPr>
                <w:noProof w:val="0"/>
                <w:color w:val="000000"/>
                <w:sz w:val="20"/>
                <w:szCs w:val="20"/>
              </w:rPr>
              <w:t>0,00</w:t>
            </w:r>
          </w:p>
        </w:tc>
        <w:tc>
          <w:tcPr>
            <w:tcW w:w="820" w:type="dxa"/>
            <w:tcBorders>
              <w:top w:val="nil"/>
              <w:left w:val="nil"/>
              <w:bottom w:val="nil"/>
              <w:right w:val="nil"/>
            </w:tcBorders>
            <w:shd w:val="clear" w:color="auto" w:fill="auto"/>
            <w:vAlign w:val="center"/>
            <w:hideMark/>
          </w:tcPr>
          <w:p w14:paraId="74E0762F" w14:textId="77777777" w:rsidR="002C3008" w:rsidRPr="002C3008" w:rsidRDefault="002C3008" w:rsidP="002C3008">
            <w:pPr>
              <w:jc w:val="right"/>
              <w:rPr>
                <w:noProof w:val="0"/>
                <w:color w:val="000000"/>
                <w:sz w:val="20"/>
                <w:szCs w:val="20"/>
              </w:rPr>
            </w:pPr>
            <w:r w:rsidRPr="002C3008">
              <w:rPr>
                <w:noProof w:val="0"/>
                <w:color w:val="000000"/>
                <w:sz w:val="20"/>
                <w:szCs w:val="20"/>
              </w:rPr>
              <w:t>0,00</w:t>
            </w:r>
          </w:p>
        </w:tc>
      </w:tr>
      <w:tr w:rsidR="002C3008" w:rsidRPr="002C3008" w14:paraId="1FDBA6AA" w14:textId="77777777" w:rsidTr="002C3008">
        <w:trPr>
          <w:trHeight w:val="255"/>
          <w:jc w:val="center"/>
        </w:trPr>
        <w:tc>
          <w:tcPr>
            <w:tcW w:w="4780" w:type="dxa"/>
            <w:tcBorders>
              <w:top w:val="nil"/>
              <w:left w:val="nil"/>
              <w:bottom w:val="nil"/>
              <w:right w:val="nil"/>
            </w:tcBorders>
            <w:shd w:val="clear" w:color="auto" w:fill="auto"/>
            <w:vAlign w:val="center"/>
            <w:hideMark/>
          </w:tcPr>
          <w:p w14:paraId="6C262AF6" w14:textId="77777777" w:rsidR="002C3008" w:rsidRPr="002C3008" w:rsidRDefault="002C3008" w:rsidP="002C3008">
            <w:pPr>
              <w:rPr>
                <w:b/>
                <w:bCs/>
                <w:noProof w:val="0"/>
                <w:color w:val="000000"/>
                <w:sz w:val="20"/>
                <w:szCs w:val="20"/>
              </w:rPr>
            </w:pPr>
            <w:r w:rsidRPr="002C3008">
              <w:rPr>
                <w:b/>
                <w:bCs/>
                <w:noProof w:val="0"/>
                <w:color w:val="000000"/>
                <w:sz w:val="20"/>
                <w:szCs w:val="20"/>
              </w:rPr>
              <w:t>Prihodi od prodaje prijevoznih sredstava</w:t>
            </w:r>
          </w:p>
        </w:tc>
        <w:tc>
          <w:tcPr>
            <w:tcW w:w="1300" w:type="dxa"/>
            <w:tcBorders>
              <w:top w:val="nil"/>
              <w:left w:val="nil"/>
              <w:bottom w:val="nil"/>
              <w:right w:val="nil"/>
            </w:tcBorders>
            <w:shd w:val="clear" w:color="auto" w:fill="auto"/>
            <w:vAlign w:val="center"/>
            <w:hideMark/>
          </w:tcPr>
          <w:p w14:paraId="0F4B03A0"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0,00</w:t>
            </w:r>
          </w:p>
        </w:tc>
        <w:tc>
          <w:tcPr>
            <w:tcW w:w="1300" w:type="dxa"/>
            <w:tcBorders>
              <w:top w:val="nil"/>
              <w:left w:val="nil"/>
              <w:bottom w:val="nil"/>
              <w:right w:val="nil"/>
            </w:tcBorders>
            <w:shd w:val="clear" w:color="auto" w:fill="auto"/>
            <w:vAlign w:val="center"/>
            <w:hideMark/>
          </w:tcPr>
          <w:p w14:paraId="4BD6C619"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10.153,00</w:t>
            </w:r>
          </w:p>
        </w:tc>
        <w:tc>
          <w:tcPr>
            <w:tcW w:w="720" w:type="dxa"/>
            <w:tcBorders>
              <w:top w:val="nil"/>
              <w:left w:val="nil"/>
              <w:bottom w:val="nil"/>
              <w:right w:val="nil"/>
            </w:tcBorders>
            <w:shd w:val="clear" w:color="auto" w:fill="auto"/>
            <w:vAlign w:val="center"/>
            <w:hideMark/>
          </w:tcPr>
          <w:p w14:paraId="097A9709"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w:t>
            </w:r>
          </w:p>
        </w:tc>
        <w:tc>
          <w:tcPr>
            <w:tcW w:w="820" w:type="dxa"/>
            <w:tcBorders>
              <w:top w:val="nil"/>
              <w:left w:val="nil"/>
              <w:bottom w:val="nil"/>
              <w:right w:val="nil"/>
            </w:tcBorders>
            <w:shd w:val="clear" w:color="auto" w:fill="auto"/>
            <w:vAlign w:val="center"/>
            <w:hideMark/>
          </w:tcPr>
          <w:p w14:paraId="3F00E19A"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2,49</w:t>
            </w:r>
          </w:p>
        </w:tc>
      </w:tr>
      <w:tr w:rsidR="002C3008" w:rsidRPr="002C3008" w14:paraId="3801BD61" w14:textId="77777777" w:rsidTr="002C3008">
        <w:trPr>
          <w:trHeight w:val="255"/>
          <w:jc w:val="center"/>
        </w:trPr>
        <w:tc>
          <w:tcPr>
            <w:tcW w:w="4780" w:type="dxa"/>
            <w:tcBorders>
              <w:top w:val="nil"/>
              <w:left w:val="nil"/>
              <w:bottom w:val="nil"/>
              <w:right w:val="nil"/>
            </w:tcBorders>
            <w:shd w:val="clear" w:color="auto" w:fill="auto"/>
            <w:vAlign w:val="center"/>
            <w:hideMark/>
          </w:tcPr>
          <w:p w14:paraId="489599CE" w14:textId="77777777" w:rsidR="002C3008" w:rsidRPr="002C3008" w:rsidRDefault="002C3008" w:rsidP="002C3008">
            <w:pPr>
              <w:rPr>
                <w:noProof w:val="0"/>
                <w:color w:val="000000"/>
                <w:sz w:val="20"/>
                <w:szCs w:val="20"/>
              </w:rPr>
            </w:pPr>
            <w:r w:rsidRPr="002C3008">
              <w:rPr>
                <w:noProof w:val="0"/>
                <w:color w:val="000000"/>
                <w:sz w:val="20"/>
                <w:szCs w:val="20"/>
              </w:rPr>
              <w:t>Prijevozna sredstva u cestovnom prometu</w:t>
            </w:r>
          </w:p>
        </w:tc>
        <w:tc>
          <w:tcPr>
            <w:tcW w:w="1300" w:type="dxa"/>
            <w:tcBorders>
              <w:top w:val="nil"/>
              <w:left w:val="nil"/>
              <w:bottom w:val="nil"/>
              <w:right w:val="nil"/>
            </w:tcBorders>
            <w:shd w:val="clear" w:color="auto" w:fill="auto"/>
            <w:vAlign w:val="center"/>
            <w:hideMark/>
          </w:tcPr>
          <w:p w14:paraId="2E3A49B5" w14:textId="77777777" w:rsidR="002C3008" w:rsidRPr="002C3008" w:rsidRDefault="002C3008" w:rsidP="002C3008">
            <w:pPr>
              <w:jc w:val="right"/>
              <w:rPr>
                <w:noProof w:val="0"/>
                <w:color w:val="000000"/>
                <w:sz w:val="20"/>
                <w:szCs w:val="20"/>
              </w:rPr>
            </w:pPr>
            <w:r w:rsidRPr="002C3008">
              <w:rPr>
                <w:noProof w:val="0"/>
                <w:color w:val="000000"/>
                <w:sz w:val="20"/>
                <w:szCs w:val="20"/>
              </w:rPr>
              <w:t>0,00</w:t>
            </w:r>
          </w:p>
        </w:tc>
        <w:tc>
          <w:tcPr>
            <w:tcW w:w="1300" w:type="dxa"/>
            <w:tcBorders>
              <w:top w:val="nil"/>
              <w:left w:val="nil"/>
              <w:bottom w:val="nil"/>
              <w:right w:val="nil"/>
            </w:tcBorders>
            <w:shd w:val="clear" w:color="auto" w:fill="auto"/>
            <w:vAlign w:val="center"/>
            <w:hideMark/>
          </w:tcPr>
          <w:p w14:paraId="0D2A5E61" w14:textId="77777777" w:rsidR="002C3008" w:rsidRPr="002C3008" w:rsidRDefault="002C3008" w:rsidP="002C3008">
            <w:pPr>
              <w:jc w:val="right"/>
              <w:rPr>
                <w:noProof w:val="0"/>
                <w:color w:val="000000"/>
                <w:sz w:val="20"/>
                <w:szCs w:val="20"/>
              </w:rPr>
            </w:pPr>
            <w:r w:rsidRPr="002C3008">
              <w:rPr>
                <w:noProof w:val="0"/>
                <w:color w:val="000000"/>
                <w:sz w:val="20"/>
                <w:szCs w:val="20"/>
              </w:rPr>
              <w:t>10.153,00</w:t>
            </w:r>
          </w:p>
        </w:tc>
        <w:tc>
          <w:tcPr>
            <w:tcW w:w="720" w:type="dxa"/>
            <w:tcBorders>
              <w:top w:val="nil"/>
              <w:left w:val="nil"/>
              <w:bottom w:val="nil"/>
              <w:right w:val="nil"/>
            </w:tcBorders>
            <w:shd w:val="clear" w:color="auto" w:fill="auto"/>
            <w:vAlign w:val="center"/>
            <w:hideMark/>
          </w:tcPr>
          <w:p w14:paraId="2D735681" w14:textId="77777777" w:rsidR="002C3008" w:rsidRPr="002C3008" w:rsidRDefault="002C3008" w:rsidP="002C3008">
            <w:pPr>
              <w:jc w:val="right"/>
              <w:rPr>
                <w:b/>
                <w:bCs/>
                <w:noProof w:val="0"/>
                <w:color w:val="000000"/>
                <w:sz w:val="20"/>
                <w:szCs w:val="20"/>
              </w:rPr>
            </w:pPr>
            <w:r w:rsidRPr="002C3008">
              <w:rPr>
                <w:b/>
                <w:bCs/>
                <w:noProof w:val="0"/>
                <w:color w:val="000000"/>
                <w:sz w:val="20"/>
                <w:szCs w:val="20"/>
              </w:rPr>
              <w:t>-</w:t>
            </w:r>
          </w:p>
        </w:tc>
        <w:tc>
          <w:tcPr>
            <w:tcW w:w="820" w:type="dxa"/>
            <w:tcBorders>
              <w:top w:val="nil"/>
              <w:left w:val="nil"/>
              <w:bottom w:val="nil"/>
              <w:right w:val="nil"/>
            </w:tcBorders>
            <w:shd w:val="clear" w:color="auto" w:fill="auto"/>
            <w:vAlign w:val="center"/>
            <w:hideMark/>
          </w:tcPr>
          <w:p w14:paraId="3CCA4D3C" w14:textId="77777777" w:rsidR="002C3008" w:rsidRPr="002C3008" w:rsidRDefault="002C3008" w:rsidP="002C3008">
            <w:pPr>
              <w:jc w:val="right"/>
              <w:rPr>
                <w:noProof w:val="0"/>
                <w:color w:val="000000"/>
                <w:sz w:val="20"/>
                <w:szCs w:val="20"/>
              </w:rPr>
            </w:pPr>
            <w:r w:rsidRPr="002C3008">
              <w:rPr>
                <w:noProof w:val="0"/>
                <w:color w:val="000000"/>
                <w:sz w:val="20"/>
                <w:szCs w:val="20"/>
              </w:rPr>
              <w:t>2,49</w:t>
            </w:r>
          </w:p>
        </w:tc>
      </w:tr>
    </w:tbl>
    <w:p w14:paraId="3D4E3FAF" w14:textId="35CB1020" w:rsidR="00AD2319" w:rsidRPr="000A6255" w:rsidRDefault="002C3008" w:rsidP="002E52AE">
      <w:pPr>
        <w:jc w:val="center"/>
        <w:rPr>
          <w:color w:val="FF0000"/>
          <w:sz w:val="12"/>
          <w:szCs w:val="12"/>
        </w:rPr>
      </w:pPr>
      <w:r>
        <w:rPr>
          <w:color w:val="FF0000"/>
          <w:sz w:val="12"/>
          <w:szCs w:val="12"/>
        </w:rPr>
        <w:fldChar w:fldCharType="end"/>
      </w:r>
    </w:p>
    <w:p w14:paraId="7DEDF403" w14:textId="77777777" w:rsidR="00030FFE" w:rsidRPr="000A6255" w:rsidRDefault="00030FFE" w:rsidP="009772C5">
      <w:pPr>
        <w:jc w:val="center"/>
        <w:rPr>
          <w:color w:val="FF0000"/>
          <w:sz w:val="12"/>
          <w:szCs w:val="12"/>
        </w:rPr>
      </w:pPr>
    </w:p>
    <w:p w14:paraId="2CB71652" w14:textId="77777777" w:rsidR="00576863" w:rsidRPr="009B7F07" w:rsidRDefault="00576863" w:rsidP="00811377">
      <w:pPr>
        <w:pStyle w:val="Odlomakpopisa"/>
        <w:numPr>
          <w:ilvl w:val="2"/>
          <w:numId w:val="1"/>
        </w:numPr>
        <w:spacing w:before="240" w:after="240"/>
        <w:ind w:left="1276" w:hanging="709"/>
        <w:jc w:val="both"/>
        <w:rPr>
          <w:b/>
          <w:sz w:val="24"/>
          <w:szCs w:val="24"/>
          <w:lang w:val="hr-HR"/>
        </w:rPr>
      </w:pPr>
      <w:r w:rsidRPr="009B7F07">
        <w:rPr>
          <w:b/>
          <w:sz w:val="24"/>
          <w:szCs w:val="24"/>
          <w:lang w:val="hr-HR"/>
        </w:rPr>
        <w:t>Rashodi poslovanja</w:t>
      </w:r>
    </w:p>
    <w:p w14:paraId="06E00BC1" w14:textId="0C49EB7D" w:rsidR="00576863" w:rsidRPr="008404DB" w:rsidRDefault="00576863" w:rsidP="009772C5">
      <w:pPr>
        <w:spacing w:before="120" w:after="120"/>
        <w:ind w:firstLine="567"/>
        <w:jc w:val="both"/>
      </w:pPr>
      <w:r w:rsidRPr="009B7F07">
        <w:lastRenderedPageBreak/>
        <w:t xml:space="preserve">Rashodi poslovanja ostvareni su u iznosu od </w:t>
      </w:r>
      <w:r w:rsidR="009B7F07" w:rsidRPr="009B7F07">
        <w:t>18.561.608,83</w:t>
      </w:r>
      <w:r w:rsidRPr="009B7F07">
        <w:t xml:space="preserve"> kn ili </w:t>
      </w:r>
      <w:r w:rsidR="009B7F07" w:rsidRPr="009B7F07">
        <w:t>66,25</w:t>
      </w:r>
      <w:r w:rsidRPr="009B7F07">
        <w:t xml:space="preserve">% ukupno </w:t>
      </w:r>
      <w:r w:rsidRPr="008404DB">
        <w:t>ostvarenih rashoda u izvještajnom razdoblju.</w:t>
      </w:r>
    </w:p>
    <w:p w14:paraId="5C2F94EC" w14:textId="77777777" w:rsidR="006F1A32" w:rsidRPr="008404DB" w:rsidRDefault="006F1A32" w:rsidP="00811377">
      <w:pPr>
        <w:pStyle w:val="Odlomakpopisa"/>
        <w:numPr>
          <w:ilvl w:val="3"/>
          <w:numId w:val="1"/>
        </w:numPr>
        <w:spacing w:before="240" w:after="120"/>
        <w:ind w:left="1418" w:hanging="851"/>
        <w:jc w:val="both"/>
        <w:rPr>
          <w:sz w:val="24"/>
          <w:szCs w:val="24"/>
          <w:lang w:val="hr-HR"/>
        </w:rPr>
      </w:pPr>
      <w:r w:rsidRPr="008404DB">
        <w:rPr>
          <w:sz w:val="24"/>
          <w:szCs w:val="24"/>
          <w:lang w:val="hr-HR"/>
        </w:rPr>
        <w:t>Rashodi za zaposlene</w:t>
      </w:r>
    </w:p>
    <w:p w14:paraId="28710936" w14:textId="78251FCD" w:rsidR="00805A64" w:rsidRPr="008404DB" w:rsidRDefault="00576863" w:rsidP="00576863">
      <w:pPr>
        <w:spacing w:before="120" w:after="120"/>
        <w:ind w:firstLine="567"/>
        <w:jc w:val="both"/>
      </w:pPr>
      <w:r w:rsidRPr="008404DB">
        <w:t xml:space="preserve">Rashodi za zaposlene ostvareni  su u iznosu od </w:t>
      </w:r>
      <w:r w:rsidR="0049260E" w:rsidRPr="008404DB">
        <w:t>6.</w:t>
      </w:r>
      <w:r w:rsidR="009B7F07" w:rsidRPr="008404DB">
        <w:t>337.906,80</w:t>
      </w:r>
      <w:r w:rsidRPr="008404DB">
        <w:t xml:space="preserve"> kn i čine </w:t>
      </w:r>
      <w:r w:rsidR="008404DB" w:rsidRPr="008404DB">
        <w:t>34,15</w:t>
      </w:r>
      <w:r w:rsidRPr="008404DB">
        <w:t xml:space="preserve">% ukupno ostvarenih rashoda poslovanja ili </w:t>
      </w:r>
      <w:r w:rsidR="008404DB" w:rsidRPr="008404DB">
        <w:t>22,62</w:t>
      </w:r>
      <w:r w:rsidRPr="008404DB">
        <w:t>% ukupno ostvarenih rashoda u izvještajnom razdoblju.</w:t>
      </w:r>
    </w:p>
    <w:p w14:paraId="137B308A" w14:textId="193560AD" w:rsidR="00FB21A5" w:rsidRPr="000523B7" w:rsidRDefault="006F1A32" w:rsidP="009659C5">
      <w:pPr>
        <w:spacing w:before="120" w:after="120"/>
        <w:ind w:firstLine="567"/>
        <w:jc w:val="both"/>
      </w:pPr>
      <w:r w:rsidRPr="008404DB">
        <w:t>Rashodi za z</w:t>
      </w:r>
      <w:r w:rsidR="00FF7226" w:rsidRPr="008404DB">
        <w:t>a</w:t>
      </w:r>
      <w:r w:rsidRPr="008404DB">
        <w:t>po</w:t>
      </w:r>
      <w:r w:rsidR="00FF7226" w:rsidRPr="008404DB">
        <w:t>s</w:t>
      </w:r>
      <w:r w:rsidRPr="008404DB">
        <w:t>lene obuhvaćaju plaće, doprinose na plaće i ostale rashode za zaposlene u općinskoj upravi i kod proračunskog korisnika Dječji vrtić Tići Vrsar</w:t>
      </w:r>
      <w:r w:rsidR="000865A8" w:rsidRPr="008404DB">
        <w:t xml:space="preserve">. </w:t>
      </w:r>
      <w:r w:rsidR="009659C5" w:rsidRPr="008404DB">
        <w:t>Od ukupnog iznosa rashoda za zaposlene</w:t>
      </w:r>
      <w:r w:rsidR="009659C5" w:rsidRPr="00AD15D6">
        <w:t xml:space="preserve">, </w:t>
      </w:r>
      <w:r w:rsidR="00AD15D6" w:rsidRPr="00AD15D6">
        <w:t>49,96</w:t>
      </w:r>
      <w:r w:rsidR="0049260E" w:rsidRPr="00AD15D6">
        <w:t xml:space="preserve">% ili </w:t>
      </w:r>
      <w:r w:rsidR="00AD15D6" w:rsidRPr="00AD15D6">
        <w:t>3.166.699,39</w:t>
      </w:r>
      <w:r w:rsidR="0049260E" w:rsidRPr="00AD15D6">
        <w:t xml:space="preserve"> kn odnosi se na rashode za zaposlene kod proračunskog korisnika Dječji vrtić Tići, dok se </w:t>
      </w:r>
      <w:r w:rsidR="00AD15D6" w:rsidRPr="00AD15D6">
        <w:t>50,04</w:t>
      </w:r>
      <w:r w:rsidR="000D058B" w:rsidRPr="00AD15D6">
        <w:t xml:space="preserve">% ili </w:t>
      </w:r>
      <w:r w:rsidR="0049260E" w:rsidRPr="00AD15D6">
        <w:t>3.</w:t>
      </w:r>
      <w:r w:rsidR="00AD15D6" w:rsidRPr="00AD15D6">
        <w:t>171.207,41</w:t>
      </w:r>
      <w:r w:rsidR="000865A8" w:rsidRPr="00AD15D6">
        <w:t xml:space="preserve"> kn</w:t>
      </w:r>
      <w:r w:rsidR="000D058B" w:rsidRPr="00AD15D6">
        <w:t xml:space="preserve"> </w:t>
      </w:r>
      <w:r w:rsidR="000D058B" w:rsidRPr="008404DB">
        <w:t xml:space="preserve">odnosi na rashode za zaposlene u općinskoj upravi </w:t>
      </w:r>
      <w:r w:rsidR="0049260E" w:rsidRPr="008404DB">
        <w:t>što uključuje rashode za zaposlene službenike, namještenike i dužnosnike koji svoju funkciju obnašaju profesionalno (n</w:t>
      </w:r>
      <w:r w:rsidR="00CE764F" w:rsidRPr="008404DB">
        <w:t>akon provedeneih lokalnih izbora u svibnju 2017. godine i utvrđenih rezultata izbora, u sredstva rashod</w:t>
      </w:r>
      <w:r w:rsidR="0049260E" w:rsidRPr="008404DB">
        <w:t>a</w:t>
      </w:r>
      <w:r w:rsidR="00CE764F" w:rsidRPr="008404DB">
        <w:t xml:space="preserve"> za plaće uključen je i iznos sredstava za plaće </w:t>
      </w:r>
      <w:r w:rsidR="0049260E" w:rsidRPr="008404DB">
        <w:t xml:space="preserve">i načelnika i </w:t>
      </w:r>
      <w:r w:rsidR="00CE764F" w:rsidRPr="008404DB">
        <w:t>zamjenika općinsk</w:t>
      </w:r>
      <w:r w:rsidR="0049260E" w:rsidRPr="008404DB">
        <w:t>o</w:t>
      </w:r>
      <w:r w:rsidR="00CE764F" w:rsidRPr="008404DB">
        <w:t xml:space="preserve">g načelnika budući da </w:t>
      </w:r>
      <w:r w:rsidR="0049260E" w:rsidRPr="008404DB">
        <w:t xml:space="preserve">su </w:t>
      </w:r>
      <w:r w:rsidR="00CE764F" w:rsidRPr="008404DB">
        <w:t xml:space="preserve">se </w:t>
      </w:r>
      <w:r w:rsidR="00272E53">
        <w:t xml:space="preserve">općinski </w:t>
      </w:r>
      <w:r w:rsidR="0049260E" w:rsidRPr="008404DB">
        <w:t xml:space="preserve">načelnik i </w:t>
      </w:r>
      <w:r w:rsidR="00CE764F" w:rsidRPr="008404DB">
        <w:t xml:space="preserve">zamjenik </w:t>
      </w:r>
      <w:r w:rsidR="00272E53">
        <w:t xml:space="preserve">općinskog </w:t>
      </w:r>
      <w:r w:rsidR="00CE764F" w:rsidRPr="008404DB">
        <w:t>načelnika opredjeli</w:t>
      </w:r>
      <w:r w:rsidR="0049260E" w:rsidRPr="008404DB">
        <w:t>li</w:t>
      </w:r>
      <w:r w:rsidR="00CE764F" w:rsidRPr="008404DB">
        <w:t xml:space="preserve"> da svoju funkciju obnaša</w:t>
      </w:r>
      <w:r w:rsidR="0049260E" w:rsidRPr="008404DB">
        <w:t>ju</w:t>
      </w:r>
      <w:r w:rsidR="00CE764F" w:rsidRPr="008404DB">
        <w:t xml:space="preserve"> profesionalno tj.</w:t>
      </w:r>
      <w:r w:rsidR="00E60932" w:rsidRPr="008404DB">
        <w:t xml:space="preserve"> </w:t>
      </w:r>
      <w:r w:rsidR="00CE764F" w:rsidRPr="008404DB">
        <w:t>zasnivanjem radnog odnosa</w:t>
      </w:r>
      <w:r w:rsidR="0049260E" w:rsidRPr="008404DB">
        <w:t>)</w:t>
      </w:r>
      <w:r w:rsidR="00CE764F" w:rsidRPr="008404DB">
        <w:t xml:space="preserve">. </w:t>
      </w:r>
      <w:r w:rsidR="000523B7" w:rsidRPr="00272E53">
        <w:t xml:space="preserve">Dio rashoda za zaposlene koji se odnose na upravljanje projektima financiran je sredstvima pomoći. </w:t>
      </w:r>
      <w:r w:rsidR="000D058B" w:rsidRPr="00272E53">
        <w:t>Ukupna masa sredstava za plaće zaposlenih u Općini Vrsar</w:t>
      </w:r>
      <w:r w:rsidR="00BF0399" w:rsidRPr="00272E53">
        <w:t xml:space="preserve"> – Orsera</w:t>
      </w:r>
      <w:r w:rsidR="000D058B" w:rsidRPr="00272E53">
        <w:t xml:space="preserve"> niža je od zakonskog </w:t>
      </w:r>
      <w:r w:rsidR="000D058B" w:rsidRPr="000523B7">
        <w:t xml:space="preserve">ograničenja mase sredstava za plaće </w:t>
      </w:r>
      <w:r w:rsidR="00CE764F" w:rsidRPr="000523B7">
        <w:t xml:space="preserve">određena </w:t>
      </w:r>
      <w:r w:rsidR="000D058B" w:rsidRPr="000523B7">
        <w:t>odredbama čl. 14. Zakona o plaćama u JLP(R)S-e</w:t>
      </w:r>
      <w:r w:rsidR="003C2EE6" w:rsidRPr="000523B7">
        <w:t>.</w:t>
      </w:r>
      <w:r w:rsidR="000D058B" w:rsidRPr="000523B7">
        <w:t xml:space="preserve"> </w:t>
      </w:r>
    </w:p>
    <w:p w14:paraId="54B12044" w14:textId="77777777" w:rsidR="000523B7" w:rsidRDefault="000523B7" w:rsidP="005B7231">
      <w:pPr>
        <w:ind w:firstLine="567"/>
        <w:jc w:val="both"/>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"obrazl.PiR!R245C3:R258C11" \a \f 4 \h </w:instrText>
      </w:r>
      <w:r>
        <w:fldChar w:fldCharType="separate"/>
      </w:r>
    </w:p>
    <w:tbl>
      <w:tblPr>
        <w:tblW w:w="8920" w:type="dxa"/>
        <w:jc w:val="center"/>
        <w:tblLook w:val="04A0" w:firstRow="1" w:lastRow="0" w:firstColumn="1" w:lastColumn="0" w:noHBand="0" w:noVBand="1"/>
      </w:tblPr>
      <w:tblGrid>
        <w:gridCol w:w="4730"/>
        <w:gridCol w:w="1300"/>
        <w:gridCol w:w="1300"/>
        <w:gridCol w:w="770"/>
        <w:gridCol w:w="820"/>
      </w:tblGrid>
      <w:tr w:rsidR="000523B7" w:rsidRPr="000523B7" w14:paraId="64D61F67" w14:textId="77777777" w:rsidTr="000523B7">
        <w:trPr>
          <w:trHeight w:val="255"/>
          <w:jc w:val="center"/>
        </w:trPr>
        <w:tc>
          <w:tcPr>
            <w:tcW w:w="4780" w:type="dxa"/>
            <w:vMerge w:val="restart"/>
            <w:tcBorders>
              <w:top w:val="single" w:sz="4" w:space="0" w:color="auto"/>
              <w:left w:val="nil"/>
              <w:bottom w:val="single" w:sz="4" w:space="0" w:color="000000"/>
              <w:right w:val="nil"/>
            </w:tcBorders>
            <w:shd w:val="clear" w:color="auto" w:fill="auto"/>
            <w:vAlign w:val="center"/>
            <w:hideMark/>
          </w:tcPr>
          <w:p w14:paraId="6DCB67CC" w14:textId="76E89BE2" w:rsidR="000523B7" w:rsidRPr="000523B7" w:rsidRDefault="000523B7" w:rsidP="000523B7">
            <w:pPr>
              <w:jc w:val="center"/>
              <w:rPr>
                <w:noProof w:val="0"/>
                <w:sz w:val="20"/>
                <w:szCs w:val="20"/>
              </w:rPr>
            </w:pPr>
            <w:r w:rsidRPr="000523B7">
              <w:rPr>
                <w:noProof w:val="0"/>
                <w:sz w:val="20"/>
                <w:szCs w:val="20"/>
              </w:rPr>
              <w:t>Opis</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2F59FEF6" w14:textId="77777777" w:rsidR="000523B7" w:rsidRPr="000523B7" w:rsidRDefault="000523B7" w:rsidP="000523B7">
            <w:pPr>
              <w:jc w:val="center"/>
              <w:rPr>
                <w:noProof w:val="0"/>
                <w:sz w:val="20"/>
                <w:szCs w:val="20"/>
              </w:rPr>
            </w:pPr>
            <w:r w:rsidRPr="000523B7">
              <w:rPr>
                <w:noProof w:val="0"/>
                <w:sz w:val="20"/>
                <w:szCs w:val="20"/>
              </w:rPr>
              <w:t>Izvršenje 2019.</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2A96F4F7" w14:textId="77777777" w:rsidR="000523B7" w:rsidRPr="000523B7" w:rsidRDefault="000523B7" w:rsidP="000523B7">
            <w:pPr>
              <w:jc w:val="center"/>
              <w:rPr>
                <w:noProof w:val="0"/>
                <w:sz w:val="20"/>
                <w:szCs w:val="20"/>
              </w:rPr>
            </w:pPr>
            <w:r w:rsidRPr="000523B7">
              <w:rPr>
                <w:noProof w:val="0"/>
                <w:sz w:val="20"/>
                <w:szCs w:val="20"/>
              </w:rPr>
              <w:t>Izvršenje 2020.</w:t>
            </w:r>
          </w:p>
        </w:tc>
        <w:tc>
          <w:tcPr>
            <w:tcW w:w="720" w:type="dxa"/>
            <w:tcBorders>
              <w:top w:val="single" w:sz="4" w:space="0" w:color="auto"/>
              <w:left w:val="nil"/>
              <w:bottom w:val="nil"/>
              <w:right w:val="nil"/>
            </w:tcBorders>
            <w:shd w:val="clear" w:color="auto" w:fill="auto"/>
            <w:vAlign w:val="center"/>
            <w:hideMark/>
          </w:tcPr>
          <w:p w14:paraId="7C407A26" w14:textId="77777777" w:rsidR="000523B7" w:rsidRPr="000523B7" w:rsidRDefault="000523B7" w:rsidP="000523B7">
            <w:pPr>
              <w:jc w:val="center"/>
              <w:rPr>
                <w:noProof w:val="0"/>
                <w:sz w:val="20"/>
                <w:szCs w:val="20"/>
              </w:rPr>
            </w:pPr>
            <w:r w:rsidRPr="000523B7">
              <w:rPr>
                <w:noProof w:val="0"/>
                <w:sz w:val="20"/>
                <w:szCs w:val="20"/>
              </w:rPr>
              <w:t>Indeks</w:t>
            </w:r>
          </w:p>
        </w:tc>
        <w:tc>
          <w:tcPr>
            <w:tcW w:w="820" w:type="dxa"/>
            <w:tcBorders>
              <w:top w:val="single" w:sz="4" w:space="0" w:color="auto"/>
              <w:left w:val="nil"/>
              <w:bottom w:val="nil"/>
              <w:right w:val="nil"/>
            </w:tcBorders>
            <w:shd w:val="clear" w:color="auto" w:fill="auto"/>
            <w:vAlign w:val="center"/>
            <w:hideMark/>
          </w:tcPr>
          <w:p w14:paraId="509AFC83" w14:textId="77777777" w:rsidR="000523B7" w:rsidRPr="000523B7" w:rsidRDefault="000523B7" w:rsidP="000523B7">
            <w:pPr>
              <w:jc w:val="center"/>
              <w:rPr>
                <w:noProof w:val="0"/>
                <w:sz w:val="16"/>
                <w:szCs w:val="16"/>
              </w:rPr>
            </w:pPr>
            <w:r w:rsidRPr="000523B7">
              <w:rPr>
                <w:noProof w:val="0"/>
                <w:sz w:val="16"/>
                <w:szCs w:val="16"/>
              </w:rPr>
              <w:t>struktura</w:t>
            </w:r>
          </w:p>
        </w:tc>
      </w:tr>
      <w:tr w:rsidR="000523B7" w:rsidRPr="000523B7" w14:paraId="48DC3349" w14:textId="77777777" w:rsidTr="000523B7">
        <w:trPr>
          <w:trHeight w:val="255"/>
          <w:jc w:val="center"/>
        </w:trPr>
        <w:tc>
          <w:tcPr>
            <w:tcW w:w="4780" w:type="dxa"/>
            <w:vMerge/>
            <w:tcBorders>
              <w:top w:val="single" w:sz="4" w:space="0" w:color="auto"/>
              <w:left w:val="nil"/>
              <w:bottom w:val="single" w:sz="4" w:space="0" w:color="000000"/>
              <w:right w:val="nil"/>
            </w:tcBorders>
            <w:vAlign w:val="center"/>
            <w:hideMark/>
          </w:tcPr>
          <w:p w14:paraId="057FAF41" w14:textId="77777777" w:rsidR="000523B7" w:rsidRPr="000523B7" w:rsidRDefault="000523B7" w:rsidP="000523B7">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0E72F542" w14:textId="77777777" w:rsidR="000523B7" w:rsidRPr="000523B7" w:rsidRDefault="000523B7" w:rsidP="000523B7">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6B3791A2" w14:textId="77777777" w:rsidR="000523B7" w:rsidRPr="000523B7" w:rsidRDefault="000523B7" w:rsidP="000523B7">
            <w:pPr>
              <w:rPr>
                <w:noProof w:val="0"/>
                <w:sz w:val="20"/>
                <w:szCs w:val="20"/>
              </w:rPr>
            </w:pPr>
          </w:p>
        </w:tc>
        <w:tc>
          <w:tcPr>
            <w:tcW w:w="720" w:type="dxa"/>
            <w:tcBorders>
              <w:top w:val="nil"/>
              <w:left w:val="nil"/>
              <w:bottom w:val="single" w:sz="4" w:space="0" w:color="auto"/>
              <w:right w:val="nil"/>
            </w:tcBorders>
            <w:shd w:val="clear" w:color="auto" w:fill="auto"/>
            <w:noWrap/>
            <w:vAlign w:val="center"/>
            <w:hideMark/>
          </w:tcPr>
          <w:p w14:paraId="4DDAD795" w14:textId="77777777" w:rsidR="000523B7" w:rsidRPr="000523B7" w:rsidRDefault="000523B7" w:rsidP="000523B7">
            <w:pPr>
              <w:jc w:val="center"/>
              <w:rPr>
                <w:noProof w:val="0"/>
                <w:sz w:val="16"/>
                <w:szCs w:val="16"/>
              </w:rPr>
            </w:pPr>
            <w:r w:rsidRPr="000523B7">
              <w:rPr>
                <w:noProof w:val="0"/>
                <w:sz w:val="16"/>
                <w:szCs w:val="16"/>
              </w:rPr>
              <w:t>2020/'19</w:t>
            </w:r>
          </w:p>
        </w:tc>
        <w:tc>
          <w:tcPr>
            <w:tcW w:w="820" w:type="dxa"/>
            <w:tcBorders>
              <w:top w:val="nil"/>
              <w:left w:val="nil"/>
              <w:bottom w:val="single" w:sz="4" w:space="0" w:color="auto"/>
              <w:right w:val="nil"/>
            </w:tcBorders>
            <w:shd w:val="clear" w:color="auto" w:fill="auto"/>
            <w:noWrap/>
            <w:vAlign w:val="center"/>
            <w:hideMark/>
          </w:tcPr>
          <w:p w14:paraId="5F8D3FFA" w14:textId="77777777" w:rsidR="000523B7" w:rsidRPr="000523B7" w:rsidRDefault="000523B7" w:rsidP="000523B7">
            <w:pPr>
              <w:jc w:val="center"/>
              <w:rPr>
                <w:noProof w:val="0"/>
                <w:sz w:val="16"/>
                <w:szCs w:val="16"/>
              </w:rPr>
            </w:pPr>
            <w:r w:rsidRPr="000523B7">
              <w:rPr>
                <w:noProof w:val="0"/>
                <w:sz w:val="16"/>
                <w:szCs w:val="16"/>
              </w:rPr>
              <w:t>2020 (%)</w:t>
            </w:r>
          </w:p>
        </w:tc>
      </w:tr>
      <w:tr w:rsidR="000523B7" w:rsidRPr="000523B7" w14:paraId="4EB2A2FA" w14:textId="77777777" w:rsidTr="000523B7">
        <w:trPr>
          <w:trHeight w:val="255"/>
          <w:jc w:val="center"/>
        </w:trPr>
        <w:tc>
          <w:tcPr>
            <w:tcW w:w="4780" w:type="dxa"/>
            <w:tcBorders>
              <w:top w:val="nil"/>
              <w:left w:val="nil"/>
              <w:bottom w:val="nil"/>
              <w:right w:val="nil"/>
            </w:tcBorders>
            <w:shd w:val="clear" w:color="auto" w:fill="auto"/>
            <w:vAlign w:val="bottom"/>
            <w:hideMark/>
          </w:tcPr>
          <w:p w14:paraId="42A84CB7" w14:textId="77777777" w:rsidR="000523B7" w:rsidRPr="000523B7" w:rsidRDefault="000523B7" w:rsidP="000523B7">
            <w:pPr>
              <w:rPr>
                <w:b/>
                <w:bCs/>
                <w:noProof w:val="0"/>
                <w:sz w:val="20"/>
                <w:szCs w:val="20"/>
              </w:rPr>
            </w:pPr>
            <w:r w:rsidRPr="000523B7">
              <w:rPr>
                <w:b/>
                <w:bCs/>
                <w:noProof w:val="0"/>
                <w:sz w:val="20"/>
                <w:szCs w:val="20"/>
              </w:rPr>
              <w:t>UKUPNO RASHODI ZA ZAPOSLENE</w:t>
            </w:r>
          </w:p>
        </w:tc>
        <w:tc>
          <w:tcPr>
            <w:tcW w:w="1300" w:type="dxa"/>
            <w:tcBorders>
              <w:top w:val="nil"/>
              <w:left w:val="nil"/>
              <w:bottom w:val="nil"/>
              <w:right w:val="nil"/>
            </w:tcBorders>
            <w:shd w:val="clear" w:color="auto" w:fill="auto"/>
            <w:noWrap/>
            <w:vAlign w:val="bottom"/>
            <w:hideMark/>
          </w:tcPr>
          <w:p w14:paraId="4D93D01D" w14:textId="77777777" w:rsidR="000523B7" w:rsidRPr="000523B7" w:rsidRDefault="000523B7" w:rsidP="000523B7">
            <w:pPr>
              <w:jc w:val="right"/>
              <w:rPr>
                <w:b/>
                <w:bCs/>
                <w:noProof w:val="0"/>
                <w:sz w:val="20"/>
                <w:szCs w:val="20"/>
              </w:rPr>
            </w:pPr>
            <w:r w:rsidRPr="000523B7">
              <w:rPr>
                <w:b/>
                <w:bCs/>
                <w:noProof w:val="0"/>
                <w:sz w:val="20"/>
                <w:szCs w:val="20"/>
              </w:rPr>
              <w:t>6.553.538,40</w:t>
            </w:r>
          </w:p>
        </w:tc>
        <w:tc>
          <w:tcPr>
            <w:tcW w:w="1300" w:type="dxa"/>
            <w:tcBorders>
              <w:top w:val="nil"/>
              <w:left w:val="nil"/>
              <w:bottom w:val="nil"/>
              <w:right w:val="nil"/>
            </w:tcBorders>
            <w:shd w:val="clear" w:color="auto" w:fill="auto"/>
            <w:noWrap/>
            <w:vAlign w:val="bottom"/>
            <w:hideMark/>
          </w:tcPr>
          <w:p w14:paraId="3AA3B4E3" w14:textId="77777777" w:rsidR="000523B7" w:rsidRPr="000523B7" w:rsidRDefault="000523B7" w:rsidP="000523B7">
            <w:pPr>
              <w:jc w:val="right"/>
              <w:rPr>
                <w:b/>
                <w:bCs/>
                <w:noProof w:val="0"/>
                <w:sz w:val="20"/>
                <w:szCs w:val="20"/>
              </w:rPr>
            </w:pPr>
            <w:r w:rsidRPr="000523B7">
              <w:rPr>
                <w:b/>
                <w:bCs/>
                <w:noProof w:val="0"/>
                <w:sz w:val="20"/>
                <w:szCs w:val="20"/>
              </w:rPr>
              <w:t>6.337.906,80</w:t>
            </w:r>
          </w:p>
        </w:tc>
        <w:tc>
          <w:tcPr>
            <w:tcW w:w="720" w:type="dxa"/>
            <w:tcBorders>
              <w:top w:val="nil"/>
              <w:left w:val="nil"/>
              <w:bottom w:val="nil"/>
              <w:right w:val="nil"/>
            </w:tcBorders>
            <w:shd w:val="clear" w:color="auto" w:fill="auto"/>
            <w:noWrap/>
            <w:vAlign w:val="bottom"/>
            <w:hideMark/>
          </w:tcPr>
          <w:p w14:paraId="355F45D4" w14:textId="77777777" w:rsidR="000523B7" w:rsidRPr="000523B7" w:rsidRDefault="000523B7" w:rsidP="000523B7">
            <w:pPr>
              <w:jc w:val="right"/>
              <w:rPr>
                <w:b/>
                <w:bCs/>
                <w:noProof w:val="0"/>
                <w:sz w:val="20"/>
                <w:szCs w:val="20"/>
              </w:rPr>
            </w:pPr>
            <w:r w:rsidRPr="000523B7">
              <w:rPr>
                <w:b/>
                <w:bCs/>
                <w:noProof w:val="0"/>
                <w:sz w:val="20"/>
                <w:szCs w:val="20"/>
              </w:rPr>
              <w:t>96,71</w:t>
            </w:r>
          </w:p>
        </w:tc>
        <w:tc>
          <w:tcPr>
            <w:tcW w:w="820" w:type="dxa"/>
            <w:tcBorders>
              <w:top w:val="nil"/>
              <w:left w:val="nil"/>
              <w:bottom w:val="nil"/>
              <w:right w:val="nil"/>
            </w:tcBorders>
            <w:shd w:val="clear" w:color="auto" w:fill="auto"/>
            <w:noWrap/>
            <w:vAlign w:val="bottom"/>
            <w:hideMark/>
          </w:tcPr>
          <w:p w14:paraId="230695EE" w14:textId="77777777" w:rsidR="000523B7" w:rsidRPr="000523B7" w:rsidRDefault="000523B7" w:rsidP="000523B7">
            <w:pPr>
              <w:jc w:val="right"/>
              <w:rPr>
                <w:b/>
                <w:bCs/>
                <w:noProof w:val="0"/>
                <w:sz w:val="20"/>
                <w:szCs w:val="20"/>
              </w:rPr>
            </w:pPr>
            <w:r w:rsidRPr="000523B7">
              <w:rPr>
                <w:b/>
                <w:bCs/>
                <w:noProof w:val="0"/>
                <w:sz w:val="20"/>
                <w:szCs w:val="20"/>
              </w:rPr>
              <w:t>100,00</w:t>
            </w:r>
          </w:p>
        </w:tc>
      </w:tr>
      <w:tr w:rsidR="000523B7" w:rsidRPr="000523B7" w14:paraId="4557E1DE" w14:textId="77777777" w:rsidTr="000523B7">
        <w:trPr>
          <w:trHeight w:val="255"/>
          <w:jc w:val="center"/>
        </w:trPr>
        <w:tc>
          <w:tcPr>
            <w:tcW w:w="4780" w:type="dxa"/>
            <w:tcBorders>
              <w:top w:val="nil"/>
              <w:left w:val="nil"/>
              <w:bottom w:val="nil"/>
              <w:right w:val="nil"/>
            </w:tcBorders>
            <w:shd w:val="clear" w:color="auto" w:fill="auto"/>
            <w:vAlign w:val="bottom"/>
            <w:hideMark/>
          </w:tcPr>
          <w:p w14:paraId="362330A8" w14:textId="77777777" w:rsidR="000523B7" w:rsidRPr="000523B7" w:rsidRDefault="000523B7" w:rsidP="000523B7">
            <w:pPr>
              <w:rPr>
                <w:b/>
                <w:bCs/>
                <w:noProof w:val="0"/>
                <w:sz w:val="20"/>
                <w:szCs w:val="20"/>
              </w:rPr>
            </w:pPr>
            <w:r w:rsidRPr="000523B7">
              <w:rPr>
                <w:b/>
                <w:bCs/>
                <w:noProof w:val="0"/>
                <w:sz w:val="20"/>
                <w:szCs w:val="20"/>
              </w:rPr>
              <w:t>Predstavnička i izvršna tijela</w:t>
            </w:r>
          </w:p>
        </w:tc>
        <w:tc>
          <w:tcPr>
            <w:tcW w:w="1300" w:type="dxa"/>
            <w:tcBorders>
              <w:top w:val="nil"/>
              <w:left w:val="nil"/>
              <w:bottom w:val="nil"/>
              <w:right w:val="nil"/>
            </w:tcBorders>
            <w:shd w:val="clear" w:color="auto" w:fill="auto"/>
            <w:noWrap/>
            <w:vAlign w:val="bottom"/>
            <w:hideMark/>
          </w:tcPr>
          <w:p w14:paraId="7F0E5CB7" w14:textId="77777777" w:rsidR="000523B7" w:rsidRPr="000523B7" w:rsidRDefault="000523B7" w:rsidP="000523B7">
            <w:pPr>
              <w:jc w:val="right"/>
              <w:rPr>
                <w:b/>
                <w:bCs/>
                <w:noProof w:val="0"/>
                <w:sz w:val="20"/>
                <w:szCs w:val="20"/>
              </w:rPr>
            </w:pPr>
            <w:r w:rsidRPr="000523B7">
              <w:rPr>
                <w:b/>
                <w:bCs/>
                <w:noProof w:val="0"/>
                <w:sz w:val="20"/>
                <w:szCs w:val="20"/>
              </w:rPr>
              <w:t>472.549,13</w:t>
            </w:r>
          </w:p>
        </w:tc>
        <w:tc>
          <w:tcPr>
            <w:tcW w:w="1300" w:type="dxa"/>
            <w:tcBorders>
              <w:top w:val="nil"/>
              <w:left w:val="nil"/>
              <w:bottom w:val="nil"/>
              <w:right w:val="nil"/>
            </w:tcBorders>
            <w:shd w:val="clear" w:color="auto" w:fill="auto"/>
            <w:noWrap/>
            <w:vAlign w:val="bottom"/>
            <w:hideMark/>
          </w:tcPr>
          <w:p w14:paraId="6507E7D1" w14:textId="77777777" w:rsidR="000523B7" w:rsidRPr="000523B7" w:rsidRDefault="000523B7" w:rsidP="000523B7">
            <w:pPr>
              <w:jc w:val="right"/>
              <w:rPr>
                <w:b/>
                <w:bCs/>
                <w:noProof w:val="0"/>
                <w:sz w:val="20"/>
                <w:szCs w:val="20"/>
              </w:rPr>
            </w:pPr>
            <w:r w:rsidRPr="000523B7">
              <w:rPr>
                <w:b/>
                <w:bCs/>
                <w:noProof w:val="0"/>
                <w:sz w:val="20"/>
                <w:szCs w:val="20"/>
              </w:rPr>
              <w:t>456.638,79</w:t>
            </w:r>
          </w:p>
        </w:tc>
        <w:tc>
          <w:tcPr>
            <w:tcW w:w="720" w:type="dxa"/>
            <w:tcBorders>
              <w:top w:val="nil"/>
              <w:left w:val="nil"/>
              <w:bottom w:val="nil"/>
              <w:right w:val="nil"/>
            </w:tcBorders>
            <w:shd w:val="clear" w:color="auto" w:fill="auto"/>
            <w:noWrap/>
            <w:vAlign w:val="bottom"/>
            <w:hideMark/>
          </w:tcPr>
          <w:p w14:paraId="7B552932" w14:textId="77777777" w:rsidR="000523B7" w:rsidRPr="000523B7" w:rsidRDefault="000523B7" w:rsidP="000523B7">
            <w:pPr>
              <w:jc w:val="right"/>
              <w:rPr>
                <w:b/>
                <w:bCs/>
                <w:noProof w:val="0"/>
                <w:sz w:val="20"/>
                <w:szCs w:val="20"/>
              </w:rPr>
            </w:pPr>
            <w:r w:rsidRPr="000523B7">
              <w:rPr>
                <w:b/>
                <w:bCs/>
                <w:noProof w:val="0"/>
                <w:sz w:val="20"/>
                <w:szCs w:val="20"/>
              </w:rPr>
              <w:t>96,63</w:t>
            </w:r>
          </w:p>
        </w:tc>
        <w:tc>
          <w:tcPr>
            <w:tcW w:w="820" w:type="dxa"/>
            <w:tcBorders>
              <w:top w:val="nil"/>
              <w:left w:val="nil"/>
              <w:bottom w:val="nil"/>
              <w:right w:val="nil"/>
            </w:tcBorders>
            <w:shd w:val="clear" w:color="auto" w:fill="auto"/>
            <w:noWrap/>
            <w:vAlign w:val="bottom"/>
            <w:hideMark/>
          </w:tcPr>
          <w:p w14:paraId="0D1A4F10" w14:textId="77777777" w:rsidR="000523B7" w:rsidRPr="000523B7" w:rsidRDefault="000523B7" w:rsidP="000523B7">
            <w:pPr>
              <w:jc w:val="right"/>
              <w:rPr>
                <w:b/>
                <w:bCs/>
                <w:noProof w:val="0"/>
                <w:sz w:val="20"/>
                <w:szCs w:val="20"/>
              </w:rPr>
            </w:pPr>
            <w:r w:rsidRPr="000523B7">
              <w:rPr>
                <w:b/>
                <w:bCs/>
                <w:noProof w:val="0"/>
                <w:sz w:val="20"/>
                <w:szCs w:val="20"/>
              </w:rPr>
              <w:t>7,20</w:t>
            </w:r>
          </w:p>
        </w:tc>
      </w:tr>
      <w:tr w:rsidR="000523B7" w:rsidRPr="000523B7" w14:paraId="592C47F4" w14:textId="77777777" w:rsidTr="000523B7">
        <w:trPr>
          <w:trHeight w:val="255"/>
          <w:jc w:val="center"/>
        </w:trPr>
        <w:tc>
          <w:tcPr>
            <w:tcW w:w="4780" w:type="dxa"/>
            <w:tcBorders>
              <w:top w:val="nil"/>
              <w:left w:val="nil"/>
              <w:bottom w:val="nil"/>
              <w:right w:val="nil"/>
            </w:tcBorders>
            <w:shd w:val="clear" w:color="auto" w:fill="auto"/>
            <w:vAlign w:val="bottom"/>
            <w:hideMark/>
          </w:tcPr>
          <w:p w14:paraId="5780DF4F" w14:textId="77777777" w:rsidR="000523B7" w:rsidRPr="000523B7" w:rsidRDefault="000523B7" w:rsidP="000523B7">
            <w:pPr>
              <w:rPr>
                <w:noProof w:val="0"/>
                <w:sz w:val="20"/>
                <w:szCs w:val="20"/>
              </w:rPr>
            </w:pPr>
            <w:r w:rsidRPr="000523B7">
              <w:rPr>
                <w:noProof w:val="0"/>
                <w:sz w:val="20"/>
                <w:szCs w:val="20"/>
              </w:rPr>
              <w:t>Plaće</w:t>
            </w:r>
          </w:p>
        </w:tc>
        <w:tc>
          <w:tcPr>
            <w:tcW w:w="1300" w:type="dxa"/>
            <w:tcBorders>
              <w:top w:val="nil"/>
              <w:left w:val="nil"/>
              <w:bottom w:val="nil"/>
              <w:right w:val="nil"/>
            </w:tcBorders>
            <w:shd w:val="clear" w:color="auto" w:fill="auto"/>
            <w:noWrap/>
            <w:vAlign w:val="bottom"/>
            <w:hideMark/>
          </w:tcPr>
          <w:p w14:paraId="0603B57E" w14:textId="77777777" w:rsidR="000523B7" w:rsidRPr="000523B7" w:rsidRDefault="000523B7" w:rsidP="000523B7">
            <w:pPr>
              <w:jc w:val="right"/>
              <w:rPr>
                <w:noProof w:val="0"/>
                <w:sz w:val="20"/>
                <w:szCs w:val="20"/>
              </w:rPr>
            </w:pPr>
            <w:r w:rsidRPr="000523B7">
              <w:rPr>
                <w:noProof w:val="0"/>
                <w:sz w:val="20"/>
                <w:szCs w:val="20"/>
              </w:rPr>
              <w:t>405.419,28</w:t>
            </w:r>
          </w:p>
        </w:tc>
        <w:tc>
          <w:tcPr>
            <w:tcW w:w="1300" w:type="dxa"/>
            <w:tcBorders>
              <w:top w:val="nil"/>
              <w:left w:val="nil"/>
              <w:bottom w:val="nil"/>
              <w:right w:val="nil"/>
            </w:tcBorders>
            <w:shd w:val="clear" w:color="auto" w:fill="auto"/>
            <w:noWrap/>
            <w:vAlign w:val="bottom"/>
            <w:hideMark/>
          </w:tcPr>
          <w:p w14:paraId="57564371" w14:textId="77777777" w:rsidR="000523B7" w:rsidRPr="000523B7" w:rsidRDefault="000523B7" w:rsidP="000523B7">
            <w:pPr>
              <w:jc w:val="right"/>
              <w:rPr>
                <w:noProof w:val="0"/>
                <w:sz w:val="20"/>
                <w:szCs w:val="20"/>
              </w:rPr>
            </w:pPr>
            <w:r w:rsidRPr="000523B7">
              <w:rPr>
                <w:noProof w:val="0"/>
                <w:sz w:val="20"/>
                <w:szCs w:val="20"/>
              </w:rPr>
              <w:t>391.964,61</w:t>
            </w:r>
          </w:p>
        </w:tc>
        <w:tc>
          <w:tcPr>
            <w:tcW w:w="720" w:type="dxa"/>
            <w:tcBorders>
              <w:top w:val="nil"/>
              <w:left w:val="nil"/>
              <w:bottom w:val="nil"/>
              <w:right w:val="nil"/>
            </w:tcBorders>
            <w:shd w:val="clear" w:color="auto" w:fill="auto"/>
            <w:noWrap/>
            <w:vAlign w:val="bottom"/>
            <w:hideMark/>
          </w:tcPr>
          <w:p w14:paraId="23662762" w14:textId="77777777" w:rsidR="000523B7" w:rsidRPr="000523B7" w:rsidRDefault="000523B7" w:rsidP="000523B7">
            <w:pPr>
              <w:jc w:val="right"/>
              <w:rPr>
                <w:noProof w:val="0"/>
                <w:sz w:val="20"/>
                <w:szCs w:val="20"/>
              </w:rPr>
            </w:pPr>
            <w:r w:rsidRPr="000523B7">
              <w:rPr>
                <w:noProof w:val="0"/>
                <w:sz w:val="20"/>
                <w:szCs w:val="20"/>
              </w:rPr>
              <w:t>96,68</w:t>
            </w:r>
          </w:p>
        </w:tc>
        <w:tc>
          <w:tcPr>
            <w:tcW w:w="820" w:type="dxa"/>
            <w:tcBorders>
              <w:top w:val="nil"/>
              <w:left w:val="nil"/>
              <w:bottom w:val="nil"/>
              <w:right w:val="nil"/>
            </w:tcBorders>
            <w:shd w:val="clear" w:color="auto" w:fill="auto"/>
            <w:noWrap/>
            <w:vAlign w:val="bottom"/>
            <w:hideMark/>
          </w:tcPr>
          <w:p w14:paraId="2101B292" w14:textId="77777777" w:rsidR="000523B7" w:rsidRPr="000523B7" w:rsidRDefault="000523B7" w:rsidP="000523B7">
            <w:pPr>
              <w:jc w:val="right"/>
              <w:rPr>
                <w:noProof w:val="0"/>
                <w:sz w:val="20"/>
                <w:szCs w:val="20"/>
              </w:rPr>
            </w:pPr>
            <w:r w:rsidRPr="000523B7">
              <w:rPr>
                <w:noProof w:val="0"/>
                <w:sz w:val="20"/>
                <w:szCs w:val="20"/>
              </w:rPr>
              <w:t>6,18</w:t>
            </w:r>
          </w:p>
        </w:tc>
      </w:tr>
      <w:tr w:rsidR="000523B7" w:rsidRPr="000523B7" w14:paraId="162D6EF9" w14:textId="77777777" w:rsidTr="000523B7">
        <w:trPr>
          <w:trHeight w:val="255"/>
          <w:jc w:val="center"/>
        </w:trPr>
        <w:tc>
          <w:tcPr>
            <w:tcW w:w="4780" w:type="dxa"/>
            <w:tcBorders>
              <w:top w:val="nil"/>
              <w:left w:val="nil"/>
              <w:bottom w:val="nil"/>
              <w:right w:val="nil"/>
            </w:tcBorders>
            <w:shd w:val="clear" w:color="auto" w:fill="auto"/>
            <w:vAlign w:val="bottom"/>
            <w:hideMark/>
          </w:tcPr>
          <w:p w14:paraId="12D14F55" w14:textId="77777777" w:rsidR="000523B7" w:rsidRPr="000523B7" w:rsidRDefault="000523B7" w:rsidP="000523B7">
            <w:pPr>
              <w:rPr>
                <w:noProof w:val="0"/>
                <w:sz w:val="20"/>
                <w:szCs w:val="20"/>
              </w:rPr>
            </w:pPr>
            <w:r w:rsidRPr="000523B7">
              <w:rPr>
                <w:noProof w:val="0"/>
                <w:sz w:val="20"/>
                <w:szCs w:val="20"/>
              </w:rPr>
              <w:t>Doprinosi na plaće</w:t>
            </w:r>
          </w:p>
        </w:tc>
        <w:tc>
          <w:tcPr>
            <w:tcW w:w="1300" w:type="dxa"/>
            <w:tcBorders>
              <w:top w:val="nil"/>
              <w:left w:val="nil"/>
              <w:bottom w:val="nil"/>
              <w:right w:val="nil"/>
            </w:tcBorders>
            <w:shd w:val="clear" w:color="auto" w:fill="auto"/>
            <w:noWrap/>
            <w:vAlign w:val="bottom"/>
            <w:hideMark/>
          </w:tcPr>
          <w:p w14:paraId="02DD34BE" w14:textId="77777777" w:rsidR="000523B7" w:rsidRPr="000523B7" w:rsidRDefault="000523B7" w:rsidP="000523B7">
            <w:pPr>
              <w:jc w:val="right"/>
              <w:rPr>
                <w:noProof w:val="0"/>
                <w:sz w:val="20"/>
                <w:szCs w:val="20"/>
              </w:rPr>
            </w:pPr>
            <w:r w:rsidRPr="000523B7">
              <w:rPr>
                <w:noProof w:val="0"/>
                <w:sz w:val="20"/>
                <w:szCs w:val="20"/>
              </w:rPr>
              <w:t>67.129,85</w:t>
            </w:r>
          </w:p>
        </w:tc>
        <w:tc>
          <w:tcPr>
            <w:tcW w:w="1300" w:type="dxa"/>
            <w:tcBorders>
              <w:top w:val="nil"/>
              <w:left w:val="nil"/>
              <w:bottom w:val="nil"/>
              <w:right w:val="nil"/>
            </w:tcBorders>
            <w:shd w:val="clear" w:color="auto" w:fill="auto"/>
            <w:noWrap/>
            <w:vAlign w:val="bottom"/>
            <w:hideMark/>
          </w:tcPr>
          <w:p w14:paraId="7B3D0DB9" w14:textId="77777777" w:rsidR="000523B7" w:rsidRPr="000523B7" w:rsidRDefault="000523B7" w:rsidP="000523B7">
            <w:pPr>
              <w:jc w:val="right"/>
              <w:rPr>
                <w:noProof w:val="0"/>
                <w:sz w:val="20"/>
                <w:szCs w:val="20"/>
              </w:rPr>
            </w:pPr>
            <w:r w:rsidRPr="000523B7">
              <w:rPr>
                <w:noProof w:val="0"/>
                <w:sz w:val="20"/>
                <w:szCs w:val="20"/>
              </w:rPr>
              <w:t>64.674,18</w:t>
            </w:r>
          </w:p>
        </w:tc>
        <w:tc>
          <w:tcPr>
            <w:tcW w:w="720" w:type="dxa"/>
            <w:tcBorders>
              <w:top w:val="nil"/>
              <w:left w:val="nil"/>
              <w:bottom w:val="nil"/>
              <w:right w:val="nil"/>
            </w:tcBorders>
            <w:shd w:val="clear" w:color="auto" w:fill="auto"/>
            <w:noWrap/>
            <w:vAlign w:val="bottom"/>
            <w:hideMark/>
          </w:tcPr>
          <w:p w14:paraId="704474F5" w14:textId="77777777" w:rsidR="000523B7" w:rsidRPr="000523B7" w:rsidRDefault="000523B7" w:rsidP="000523B7">
            <w:pPr>
              <w:jc w:val="right"/>
              <w:rPr>
                <w:noProof w:val="0"/>
                <w:sz w:val="20"/>
                <w:szCs w:val="20"/>
              </w:rPr>
            </w:pPr>
            <w:r w:rsidRPr="000523B7">
              <w:rPr>
                <w:noProof w:val="0"/>
                <w:sz w:val="20"/>
                <w:szCs w:val="20"/>
              </w:rPr>
              <w:t>96,34</w:t>
            </w:r>
          </w:p>
        </w:tc>
        <w:tc>
          <w:tcPr>
            <w:tcW w:w="820" w:type="dxa"/>
            <w:tcBorders>
              <w:top w:val="nil"/>
              <w:left w:val="nil"/>
              <w:bottom w:val="nil"/>
              <w:right w:val="nil"/>
            </w:tcBorders>
            <w:shd w:val="clear" w:color="auto" w:fill="auto"/>
            <w:noWrap/>
            <w:vAlign w:val="bottom"/>
            <w:hideMark/>
          </w:tcPr>
          <w:p w14:paraId="0D47CA6D" w14:textId="77777777" w:rsidR="000523B7" w:rsidRPr="000523B7" w:rsidRDefault="000523B7" w:rsidP="000523B7">
            <w:pPr>
              <w:jc w:val="right"/>
              <w:rPr>
                <w:noProof w:val="0"/>
                <w:sz w:val="20"/>
                <w:szCs w:val="20"/>
              </w:rPr>
            </w:pPr>
            <w:r w:rsidRPr="000523B7">
              <w:rPr>
                <w:noProof w:val="0"/>
                <w:sz w:val="20"/>
                <w:szCs w:val="20"/>
              </w:rPr>
              <w:t>1,02</w:t>
            </w:r>
          </w:p>
        </w:tc>
      </w:tr>
      <w:tr w:rsidR="000523B7" w:rsidRPr="000523B7" w14:paraId="0257F523" w14:textId="77777777" w:rsidTr="000523B7">
        <w:trPr>
          <w:trHeight w:val="255"/>
          <w:jc w:val="center"/>
        </w:trPr>
        <w:tc>
          <w:tcPr>
            <w:tcW w:w="4780" w:type="dxa"/>
            <w:tcBorders>
              <w:top w:val="nil"/>
              <w:left w:val="nil"/>
              <w:bottom w:val="nil"/>
              <w:right w:val="nil"/>
            </w:tcBorders>
            <w:shd w:val="clear" w:color="auto" w:fill="auto"/>
            <w:vAlign w:val="bottom"/>
            <w:hideMark/>
          </w:tcPr>
          <w:p w14:paraId="680702D9" w14:textId="77777777" w:rsidR="000523B7" w:rsidRPr="000523B7" w:rsidRDefault="000523B7" w:rsidP="000523B7">
            <w:pPr>
              <w:rPr>
                <w:b/>
                <w:bCs/>
                <w:noProof w:val="0"/>
                <w:sz w:val="20"/>
                <w:szCs w:val="20"/>
              </w:rPr>
            </w:pPr>
            <w:r w:rsidRPr="000523B7">
              <w:rPr>
                <w:b/>
                <w:bCs/>
                <w:noProof w:val="0"/>
                <w:sz w:val="20"/>
                <w:szCs w:val="20"/>
              </w:rPr>
              <w:t>Javna uprava i administracija</w:t>
            </w:r>
          </w:p>
        </w:tc>
        <w:tc>
          <w:tcPr>
            <w:tcW w:w="1300" w:type="dxa"/>
            <w:tcBorders>
              <w:top w:val="nil"/>
              <w:left w:val="nil"/>
              <w:bottom w:val="nil"/>
              <w:right w:val="nil"/>
            </w:tcBorders>
            <w:shd w:val="clear" w:color="auto" w:fill="auto"/>
            <w:noWrap/>
            <w:vAlign w:val="bottom"/>
            <w:hideMark/>
          </w:tcPr>
          <w:p w14:paraId="7005281B" w14:textId="77777777" w:rsidR="000523B7" w:rsidRPr="000523B7" w:rsidRDefault="000523B7" w:rsidP="000523B7">
            <w:pPr>
              <w:jc w:val="right"/>
              <w:rPr>
                <w:b/>
                <w:bCs/>
                <w:noProof w:val="0"/>
                <w:sz w:val="20"/>
                <w:szCs w:val="20"/>
              </w:rPr>
            </w:pPr>
            <w:r w:rsidRPr="000523B7">
              <w:rPr>
                <w:b/>
                <w:bCs/>
                <w:noProof w:val="0"/>
                <w:sz w:val="20"/>
                <w:szCs w:val="20"/>
              </w:rPr>
              <w:t>2.658.899,03</w:t>
            </w:r>
          </w:p>
        </w:tc>
        <w:tc>
          <w:tcPr>
            <w:tcW w:w="1300" w:type="dxa"/>
            <w:tcBorders>
              <w:top w:val="nil"/>
              <w:left w:val="nil"/>
              <w:bottom w:val="nil"/>
              <w:right w:val="nil"/>
            </w:tcBorders>
            <w:shd w:val="clear" w:color="auto" w:fill="auto"/>
            <w:noWrap/>
            <w:vAlign w:val="bottom"/>
            <w:hideMark/>
          </w:tcPr>
          <w:p w14:paraId="10E07585" w14:textId="77777777" w:rsidR="000523B7" w:rsidRPr="000523B7" w:rsidRDefault="000523B7" w:rsidP="000523B7">
            <w:pPr>
              <w:jc w:val="right"/>
              <w:rPr>
                <w:b/>
                <w:bCs/>
                <w:noProof w:val="0"/>
                <w:sz w:val="20"/>
                <w:szCs w:val="20"/>
              </w:rPr>
            </w:pPr>
            <w:r w:rsidRPr="000523B7">
              <w:rPr>
                <w:b/>
                <w:bCs/>
                <w:noProof w:val="0"/>
                <w:sz w:val="20"/>
                <w:szCs w:val="20"/>
              </w:rPr>
              <w:t>2.714.568,62</w:t>
            </w:r>
          </w:p>
        </w:tc>
        <w:tc>
          <w:tcPr>
            <w:tcW w:w="720" w:type="dxa"/>
            <w:tcBorders>
              <w:top w:val="nil"/>
              <w:left w:val="nil"/>
              <w:bottom w:val="nil"/>
              <w:right w:val="nil"/>
            </w:tcBorders>
            <w:shd w:val="clear" w:color="auto" w:fill="auto"/>
            <w:noWrap/>
            <w:vAlign w:val="bottom"/>
            <w:hideMark/>
          </w:tcPr>
          <w:p w14:paraId="0E091D67" w14:textId="77777777" w:rsidR="000523B7" w:rsidRPr="000523B7" w:rsidRDefault="000523B7" w:rsidP="000523B7">
            <w:pPr>
              <w:jc w:val="right"/>
              <w:rPr>
                <w:b/>
                <w:bCs/>
                <w:noProof w:val="0"/>
                <w:sz w:val="20"/>
                <w:szCs w:val="20"/>
              </w:rPr>
            </w:pPr>
            <w:r w:rsidRPr="000523B7">
              <w:rPr>
                <w:b/>
                <w:bCs/>
                <w:noProof w:val="0"/>
                <w:sz w:val="20"/>
                <w:szCs w:val="20"/>
              </w:rPr>
              <w:t>102,09</w:t>
            </w:r>
          </w:p>
        </w:tc>
        <w:tc>
          <w:tcPr>
            <w:tcW w:w="820" w:type="dxa"/>
            <w:tcBorders>
              <w:top w:val="nil"/>
              <w:left w:val="nil"/>
              <w:bottom w:val="nil"/>
              <w:right w:val="nil"/>
            </w:tcBorders>
            <w:shd w:val="clear" w:color="auto" w:fill="auto"/>
            <w:noWrap/>
            <w:vAlign w:val="bottom"/>
            <w:hideMark/>
          </w:tcPr>
          <w:p w14:paraId="0EB9A0BC" w14:textId="77777777" w:rsidR="000523B7" w:rsidRPr="000523B7" w:rsidRDefault="000523B7" w:rsidP="000523B7">
            <w:pPr>
              <w:jc w:val="right"/>
              <w:rPr>
                <w:b/>
                <w:bCs/>
                <w:noProof w:val="0"/>
                <w:sz w:val="20"/>
                <w:szCs w:val="20"/>
              </w:rPr>
            </w:pPr>
            <w:r w:rsidRPr="000523B7">
              <w:rPr>
                <w:b/>
                <w:bCs/>
                <w:noProof w:val="0"/>
                <w:sz w:val="20"/>
                <w:szCs w:val="20"/>
              </w:rPr>
              <w:t>42,83</w:t>
            </w:r>
          </w:p>
        </w:tc>
      </w:tr>
      <w:tr w:rsidR="000523B7" w:rsidRPr="000523B7" w14:paraId="7C7C2E0A" w14:textId="77777777" w:rsidTr="000523B7">
        <w:trPr>
          <w:trHeight w:val="255"/>
          <w:jc w:val="center"/>
        </w:trPr>
        <w:tc>
          <w:tcPr>
            <w:tcW w:w="4780" w:type="dxa"/>
            <w:tcBorders>
              <w:top w:val="nil"/>
              <w:left w:val="nil"/>
              <w:bottom w:val="nil"/>
              <w:right w:val="nil"/>
            </w:tcBorders>
            <w:shd w:val="clear" w:color="auto" w:fill="auto"/>
            <w:vAlign w:val="bottom"/>
            <w:hideMark/>
          </w:tcPr>
          <w:p w14:paraId="0363F2F8" w14:textId="77777777" w:rsidR="000523B7" w:rsidRPr="000523B7" w:rsidRDefault="000523B7" w:rsidP="000523B7">
            <w:pPr>
              <w:rPr>
                <w:noProof w:val="0"/>
                <w:sz w:val="20"/>
                <w:szCs w:val="20"/>
              </w:rPr>
            </w:pPr>
            <w:r w:rsidRPr="000523B7">
              <w:rPr>
                <w:noProof w:val="0"/>
                <w:sz w:val="20"/>
                <w:szCs w:val="20"/>
              </w:rPr>
              <w:t>Plaće</w:t>
            </w:r>
          </w:p>
        </w:tc>
        <w:tc>
          <w:tcPr>
            <w:tcW w:w="1300" w:type="dxa"/>
            <w:tcBorders>
              <w:top w:val="nil"/>
              <w:left w:val="nil"/>
              <w:bottom w:val="nil"/>
              <w:right w:val="nil"/>
            </w:tcBorders>
            <w:shd w:val="clear" w:color="auto" w:fill="auto"/>
            <w:noWrap/>
            <w:vAlign w:val="bottom"/>
            <w:hideMark/>
          </w:tcPr>
          <w:p w14:paraId="2C6CD0DD" w14:textId="77777777" w:rsidR="000523B7" w:rsidRPr="000523B7" w:rsidRDefault="000523B7" w:rsidP="000523B7">
            <w:pPr>
              <w:jc w:val="right"/>
              <w:rPr>
                <w:noProof w:val="0"/>
                <w:sz w:val="20"/>
                <w:szCs w:val="20"/>
              </w:rPr>
            </w:pPr>
            <w:r w:rsidRPr="000523B7">
              <w:rPr>
                <w:noProof w:val="0"/>
                <w:sz w:val="20"/>
                <w:szCs w:val="20"/>
              </w:rPr>
              <w:t>2.131.444,05</w:t>
            </w:r>
          </w:p>
        </w:tc>
        <w:tc>
          <w:tcPr>
            <w:tcW w:w="1300" w:type="dxa"/>
            <w:tcBorders>
              <w:top w:val="nil"/>
              <w:left w:val="nil"/>
              <w:bottom w:val="nil"/>
              <w:right w:val="nil"/>
            </w:tcBorders>
            <w:shd w:val="clear" w:color="auto" w:fill="auto"/>
            <w:noWrap/>
            <w:vAlign w:val="bottom"/>
            <w:hideMark/>
          </w:tcPr>
          <w:p w14:paraId="659584AB" w14:textId="77777777" w:rsidR="000523B7" w:rsidRPr="000523B7" w:rsidRDefault="000523B7" w:rsidP="000523B7">
            <w:pPr>
              <w:jc w:val="right"/>
              <w:rPr>
                <w:noProof w:val="0"/>
                <w:sz w:val="20"/>
                <w:szCs w:val="20"/>
              </w:rPr>
            </w:pPr>
            <w:r w:rsidRPr="000523B7">
              <w:rPr>
                <w:noProof w:val="0"/>
                <w:sz w:val="20"/>
                <w:szCs w:val="20"/>
              </w:rPr>
              <w:t>2.023.688,42</w:t>
            </w:r>
          </w:p>
        </w:tc>
        <w:tc>
          <w:tcPr>
            <w:tcW w:w="720" w:type="dxa"/>
            <w:tcBorders>
              <w:top w:val="nil"/>
              <w:left w:val="nil"/>
              <w:bottom w:val="nil"/>
              <w:right w:val="nil"/>
            </w:tcBorders>
            <w:shd w:val="clear" w:color="auto" w:fill="auto"/>
            <w:noWrap/>
            <w:vAlign w:val="bottom"/>
            <w:hideMark/>
          </w:tcPr>
          <w:p w14:paraId="340F6F46" w14:textId="77777777" w:rsidR="000523B7" w:rsidRPr="000523B7" w:rsidRDefault="000523B7" w:rsidP="000523B7">
            <w:pPr>
              <w:jc w:val="right"/>
              <w:rPr>
                <w:noProof w:val="0"/>
                <w:sz w:val="20"/>
                <w:szCs w:val="20"/>
              </w:rPr>
            </w:pPr>
            <w:r w:rsidRPr="000523B7">
              <w:rPr>
                <w:noProof w:val="0"/>
                <w:sz w:val="20"/>
                <w:szCs w:val="20"/>
              </w:rPr>
              <w:t>94,94</w:t>
            </w:r>
          </w:p>
        </w:tc>
        <w:tc>
          <w:tcPr>
            <w:tcW w:w="820" w:type="dxa"/>
            <w:tcBorders>
              <w:top w:val="nil"/>
              <w:left w:val="nil"/>
              <w:bottom w:val="nil"/>
              <w:right w:val="nil"/>
            </w:tcBorders>
            <w:shd w:val="clear" w:color="auto" w:fill="auto"/>
            <w:noWrap/>
            <w:vAlign w:val="bottom"/>
            <w:hideMark/>
          </w:tcPr>
          <w:p w14:paraId="4F2C95D0" w14:textId="77777777" w:rsidR="000523B7" w:rsidRPr="000523B7" w:rsidRDefault="000523B7" w:rsidP="000523B7">
            <w:pPr>
              <w:jc w:val="right"/>
              <w:rPr>
                <w:noProof w:val="0"/>
                <w:sz w:val="20"/>
                <w:szCs w:val="20"/>
              </w:rPr>
            </w:pPr>
            <w:r w:rsidRPr="000523B7">
              <w:rPr>
                <w:noProof w:val="0"/>
                <w:sz w:val="20"/>
                <w:szCs w:val="20"/>
              </w:rPr>
              <w:t>31,93</w:t>
            </w:r>
          </w:p>
        </w:tc>
      </w:tr>
      <w:tr w:rsidR="000523B7" w:rsidRPr="000523B7" w14:paraId="44EE080F" w14:textId="77777777" w:rsidTr="000523B7">
        <w:trPr>
          <w:trHeight w:val="255"/>
          <w:jc w:val="center"/>
        </w:trPr>
        <w:tc>
          <w:tcPr>
            <w:tcW w:w="4780" w:type="dxa"/>
            <w:tcBorders>
              <w:top w:val="nil"/>
              <w:left w:val="nil"/>
              <w:bottom w:val="nil"/>
              <w:right w:val="nil"/>
            </w:tcBorders>
            <w:shd w:val="clear" w:color="auto" w:fill="auto"/>
            <w:vAlign w:val="bottom"/>
            <w:hideMark/>
          </w:tcPr>
          <w:p w14:paraId="42FF41E6" w14:textId="77777777" w:rsidR="000523B7" w:rsidRPr="000523B7" w:rsidRDefault="000523B7" w:rsidP="000523B7">
            <w:pPr>
              <w:rPr>
                <w:noProof w:val="0"/>
                <w:sz w:val="20"/>
                <w:szCs w:val="20"/>
              </w:rPr>
            </w:pPr>
            <w:r w:rsidRPr="000523B7">
              <w:rPr>
                <w:noProof w:val="0"/>
                <w:sz w:val="20"/>
                <w:szCs w:val="20"/>
              </w:rPr>
              <w:t>Ostali rashodi za zaposlene</w:t>
            </w:r>
          </w:p>
        </w:tc>
        <w:tc>
          <w:tcPr>
            <w:tcW w:w="1300" w:type="dxa"/>
            <w:tcBorders>
              <w:top w:val="nil"/>
              <w:left w:val="nil"/>
              <w:bottom w:val="nil"/>
              <w:right w:val="nil"/>
            </w:tcBorders>
            <w:shd w:val="clear" w:color="auto" w:fill="auto"/>
            <w:noWrap/>
            <w:vAlign w:val="bottom"/>
            <w:hideMark/>
          </w:tcPr>
          <w:p w14:paraId="558FEF97" w14:textId="77777777" w:rsidR="000523B7" w:rsidRPr="000523B7" w:rsidRDefault="000523B7" w:rsidP="000523B7">
            <w:pPr>
              <w:jc w:val="right"/>
              <w:rPr>
                <w:noProof w:val="0"/>
                <w:sz w:val="20"/>
                <w:szCs w:val="20"/>
              </w:rPr>
            </w:pPr>
            <w:r w:rsidRPr="000523B7">
              <w:rPr>
                <w:noProof w:val="0"/>
                <w:sz w:val="20"/>
                <w:szCs w:val="20"/>
              </w:rPr>
              <w:t>174.547,54</w:t>
            </w:r>
          </w:p>
        </w:tc>
        <w:tc>
          <w:tcPr>
            <w:tcW w:w="1300" w:type="dxa"/>
            <w:tcBorders>
              <w:top w:val="nil"/>
              <w:left w:val="nil"/>
              <w:bottom w:val="nil"/>
              <w:right w:val="nil"/>
            </w:tcBorders>
            <w:shd w:val="clear" w:color="auto" w:fill="auto"/>
            <w:noWrap/>
            <w:vAlign w:val="bottom"/>
            <w:hideMark/>
          </w:tcPr>
          <w:p w14:paraId="0DE7684C" w14:textId="77777777" w:rsidR="000523B7" w:rsidRPr="000523B7" w:rsidRDefault="000523B7" w:rsidP="000523B7">
            <w:pPr>
              <w:jc w:val="right"/>
              <w:rPr>
                <w:noProof w:val="0"/>
                <w:sz w:val="20"/>
                <w:szCs w:val="20"/>
              </w:rPr>
            </w:pPr>
            <w:r w:rsidRPr="000523B7">
              <w:rPr>
                <w:noProof w:val="0"/>
                <w:sz w:val="20"/>
                <w:szCs w:val="20"/>
              </w:rPr>
              <w:t>356.971,49</w:t>
            </w:r>
          </w:p>
        </w:tc>
        <w:tc>
          <w:tcPr>
            <w:tcW w:w="720" w:type="dxa"/>
            <w:tcBorders>
              <w:top w:val="nil"/>
              <w:left w:val="nil"/>
              <w:bottom w:val="nil"/>
              <w:right w:val="nil"/>
            </w:tcBorders>
            <w:shd w:val="clear" w:color="auto" w:fill="auto"/>
            <w:noWrap/>
            <w:vAlign w:val="bottom"/>
            <w:hideMark/>
          </w:tcPr>
          <w:p w14:paraId="0198E96E" w14:textId="77777777" w:rsidR="000523B7" w:rsidRPr="000523B7" w:rsidRDefault="000523B7" w:rsidP="000523B7">
            <w:pPr>
              <w:jc w:val="right"/>
              <w:rPr>
                <w:noProof w:val="0"/>
                <w:sz w:val="20"/>
                <w:szCs w:val="20"/>
              </w:rPr>
            </w:pPr>
            <w:r w:rsidRPr="000523B7">
              <w:rPr>
                <w:noProof w:val="0"/>
                <w:sz w:val="20"/>
                <w:szCs w:val="20"/>
              </w:rPr>
              <w:t>204,51</w:t>
            </w:r>
          </w:p>
        </w:tc>
        <w:tc>
          <w:tcPr>
            <w:tcW w:w="820" w:type="dxa"/>
            <w:tcBorders>
              <w:top w:val="nil"/>
              <w:left w:val="nil"/>
              <w:bottom w:val="nil"/>
              <w:right w:val="nil"/>
            </w:tcBorders>
            <w:shd w:val="clear" w:color="auto" w:fill="auto"/>
            <w:noWrap/>
            <w:vAlign w:val="bottom"/>
            <w:hideMark/>
          </w:tcPr>
          <w:p w14:paraId="623FCED1" w14:textId="77777777" w:rsidR="000523B7" w:rsidRPr="000523B7" w:rsidRDefault="000523B7" w:rsidP="000523B7">
            <w:pPr>
              <w:jc w:val="right"/>
              <w:rPr>
                <w:noProof w:val="0"/>
                <w:sz w:val="20"/>
                <w:szCs w:val="20"/>
              </w:rPr>
            </w:pPr>
            <w:r w:rsidRPr="000523B7">
              <w:rPr>
                <w:noProof w:val="0"/>
                <w:sz w:val="20"/>
                <w:szCs w:val="20"/>
              </w:rPr>
              <w:t>5,63</w:t>
            </w:r>
          </w:p>
        </w:tc>
      </w:tr>
      <w:tr w:rsidR="000523B7" w:rsidRPr="000523B7" w14:paraId="154C96C0" w14:textId="77777777" w:rsidTr="000523B7">
        <w:trPr>
          <w:trHeight w:val="255"/>
          <w:jc w:val="center"/>
        </w:trPr>
        <w:tc>
          <w:tcPr>
            <w:tcW w:w="4780" w:type="dxa"/>
            <w:tcBorders>
              <w:top w:val="nil"/>
              <w:left w:val="nil"/>
              <w:bottom w:val="nil"/>
              <w:right w:val="nil"/>
            </w:tcBorders>
            <w:shd w:val="clear" w:color="auto" w:fill="auto"/>
            <w:vAlign w:val="bottom"/>
            <w:hideMark/>
          </w:tcPr>
          <w:p w14:paraId="7AB80E79" w14:textId="77777777" w:rsidR="000523B7" w:rsidRPr="000523B7" w:rsidRDefault="000523B7" w:rsidP="000523B7">
            <w:pPr>
              <w:rPr>
                <w:noProof w:val="0"/>
                <w:sz w:val="20"/>
                <w:szCs w:val="20"/>
              </w:rPr>
            </w:pPr>
            <w:r w:rsidRPr="000523B7">
              <w:rPr>
                <w:noProof w:val="0"/>
                <w:sz w:val="20"/>
                <w:szCs w:val="20"/>
              </w:rPr>
              <w:t>Doprinosi na plaće</w:t>
            </w:r>
          </w:p>
        </w:tc>
        <w:tc>
          <w:tcPr>
            <w:tcW w:w="1300" w:type="dxa"/>
            <w:tcBorders>
              <w:top w:val="nil"/>
              <w:left w:val="nil"/>
              <w:bottom w:val="nil"/>
              <w:right w:val="nil"/>
            </w:tcBorders>
            <w:shd w:val="clear" w:color="auto" w:fill="auto"/>
            <w:noWrap/>
            <w:vAlign w:val="bottom"/>
            <w:hideMark/>
          </w:tcPr>
          <w:p w14:paraId="02102ECC" w14:textId="77777777" w:rsidR="000523B7" w:rsidRPr="000523B7" w:rsidRDefault="000523B7" w:rsidP="000523B7">
            <w:pPr>
              <w:jc w:val="right"/>
              <w:rPr>
                <w:noProof w:val="0"/>
                <w:sz w:val="20"/>
                <w:szCs w:val="20"/>
              </w:rPr>
            </w:pPr>
            <w:r w:rsidRPr="000523B7">
              <w:rPr>
                <w:noProof w:val="0"/>
                <w:sz w:val="20"/>
                <w:szCs w:val="20"/>
              </w:rPr>
              <w:t>352.907,44</w:t>
            </w:r>
          </w:p>
        </w:tc>
        <w:tc>
          <w:tcPr>
            <w:tcW w:w="1300" w:type="dxa"/>
            <w:tcBorders>
              <w:top w:val="nil"/>
              <w:left w:val="nil"/>
              <w:bottom w:val="nil"/>
              <w:right w:val="nil"/>
            </w:tcBorders>
            <w:shd w:val="clear" w:color="auto" w:fill="auto"/>
            <w:noWrap/>
            <w:vAlign w:val="bottom"/>
            <w:hideMark/>
          </w:tcPr>
          <w:p w14:paraId="41DFFEE2" w14:textId="77777777" w:rsidR="000523B7" w:rsidRPr="000523B7" w:rsidRDefault="000523B7" w:rsidP="000523B7">
            <w:pPr>
              <w:jc w:val="right"/>
              <w:rPr>
                <w:noProof w:val="0"/>
                <w:sz w:val="20"/>
                <w:szCs w:val="20"/>
              </w:rPr>
            </w:pPr>
            <w:r w:rsidRPr="000523B7">
              <w:rPr>
                <w:noProof w:val="0"/>
                <w:sz w:val="20"/>
                <w:szCs w:val="20"/>
              </w:rPr>
              <w:t>333.908,71</w:t>
            </w:r>
          </w:p>
        </w:tc>
        <w:tc>
          <w:tcPr>
            <w:tcW w:w="720" w:type="dxa"/>
            <w:tcBorders>
              <w:top w:val="nil"/>
              <w:left w:val="nil"/>
              <w:bottom w:val="nil"/>
              <w:right w:val="nil"/>
            </w:tcBorders>
            <w:shd w:val="clear" w:color="auto" w:fill="auto"/>
            <w:noWrap/>
            <w:vAlign w:val="bottom"/>
            <w:hideMark/>
          </w:tcPr>
          <w:p w14:paraId="4941F57A" w14:textId="77777777" w:rsidR="000523B7" w:rsidRPr="000523B7" w:rsidRDefault="000523B7" w:rsidP="000523B7">
            <w:pPr>
              <w:jc w:val="right"/>
              <w:rPr>
                <w:noProof w:val="0"/>
                <w:sz w:val="20"/>
                <w:szCs w:val="20"/>
              </w:rPr>
            </w:pPr>
            <w:r w:rsidRPr="000523B7">
              <w:rPr>
                <w:noProof w:val="0"/>
                <w:sz w:val="20"/>
                <w:szCs w:val="20"/>
              </w:rPr>
              <w:t>94,62</w:t>
            </w:r>
          </w:p>
        </w:tc>
        <w:tc>
          <w:tcPr>
            <w:tcW w:w="820" w:type="dxa"/>
            <w:tcBorders>
              <w:top w:val="nil"/>
              <w:left w:val="nil"/>
              <w:bottom w:val="nil"/>
              <w:right w:val="nil"/>
            </w:tcBorders>
            <w:shd w:val="clear" w:color="auto" w:fill="auto"/>
            <w:noWrap/>
            <w:vAlign w:val="bottom"/>
            <w:hideMark/>
          </w:tcPr>
          <w:p w14:paraId="02731DD8" w14:textId="77777777" w:rsidR="000523B7" w:rsidRPr="000523B7" w:rsidRDefault="000523B7" w:rsidP="000523B7">
            <w:pPr>
              <w:jc w:val="right"/>
              <w:rPr>
                <w:noProof w:val="0"/>
                <w:sz w:val="20"/>
                <w:szCs w:val="20"/>
              </w:rPr>
            </w:pPr>
            <w:r w:rsidRPr="000523B7">
              <w:rPr>
                <w:noProof w:val="0"/>
                <w:sz w:val="20"/>
                <w:szCs w:val="20"/>
              </w:rPr>
              <w:t>5,27</w:t>
            </w:r>
          </w:p>
        </w:tc>
      </w:tr>
      <w:tr w:rsidR="000523B7" w:rsidRPr="000523B7" w14:paraId="5C4AC740" w14:textId="77777777" w:rsidTr="000523B7">
        <w:trPr>
          <w:trHeight w:val="255"/>
          <w:jc w:val="center"/>
        </w:trPr>
        <w:tc>
          <w:tcPr>
            <w:tcW w:w="4780" w:type="dxa"/>
            <w:tcBorders>
              <w:top w:val="nil"/>
              <w:left w:val="nil"/>
              <w:bottom w:val="nil"/>
              <w:right w:val="nil"/>
            </w:tcBorders>
            <w:shd w:val="clear" w:color="auto" w:fill="auto"/>
            <w:vAlign w:val="bottom"/>
            <w:hideMark/>
          </w:tcPr>
          <w:p w14:paraId="36400ED5" w14:textId="77777777" w:rsidR="000523B7" w:rsidRPr="000523B7" w:rsidRDefault="000523B7" w:rsidP="000523B7">
            <w:pPr>
              <w:rPr>
                <w:b/>
                <w:bCs/>
                <w:noProof w:val="0"/>
                <w:sz w:val="20"/>
                <w:szCs w:val="20"/>
              </w:rPr>
            </w:pPr>
            <w:r w:rsidRPr="000523B7">
              <w:rPr>
                <w:b/>
                <w:bCs/>
                <w:noProof w:val="0"/>
                <w:sz w:val="20"/>
                <w:szCs w:val="20"/>
              </w:rPr>
              <w:t>Dječji vrtić Tići Vrsar - RKP: 34223</w:t>
            </w:r>
          </w:p>
        </w:tc>
        <w:tc>
          <w:tcPr>
            <w:tcW w:w="1300" w:type="dxa"/>
            <w:tcBorders>
              <w:top w:val="nil"/>
              <w:left w:val="nil"/>
              <w:bottom w:val="nil"/>
              <w:right w:val="nil"/>
            </w:tcBorders>
            <w:shd w:val="clear" w:color="auto" w:fill="auto"/>
            <w:noWrap/>
            <w:vAlign w:val="bottom"/>
            <w:hideMark/>
          </w:tcPr>
          <w:p w14:paraId="5285CC02" w14:textId="77777777" w:rsidR="000523B7" w:rsidRPr="000523B7" w:rsidRDefault="000523B7" w:rsidP="000523B7">
            <w:pPr>
              <w:jc w:val="right"/>
              <w:rPr>
                <w:b/>
                <w:bCs/>
                <w:noProof w:val="0"/>
                <w:sz w:val="20"/>
                <w:szCs w:val="20"/>
              </w:rPr>
            </w:pPr>
            <w:r w:rsidRPr="000523B7">
              <w:rPr>
                <w:b/>
                <w:bCs/>
                <w:noProof w:val="0"/>
                <w:sz w:val="20"/>
                <w:szCs w:val="20"/>
              </w:rPr>
              <w:t>3.422.090,24</w:t>
            </w:r>
          </w:p>
        </w:tc>
        <w:tc>
          <w:tcPr>
            <w:tcW w:w="1300" w:type="dxa"/>
            <w:tcBorders>
              <w:top w:val="nil"/>
              <w:left w:val="nil"/>
              <w:bottom w:val="nil"/>
              <w:right w:val="nil"/>
            </w:tcBorders>
            <w:shd w:val="clear" w:color="auto" w:fill="auto"/>
            <w:noWrap/>
            <w:vAlign w:val="bottom"/>
            <w:hideMark/>
          </w:tcPr>
          <w:p w14:paraId="71F03F44" w14:textId="77777777" w:rsidR="000523B7" w:rsidRPr="000523B7" w:rsidRDefault="000523B7" w:rsidP="000523B7">
            <w:pPr>
              <w:jc w:val="right"/>
              <w:rPr>
                <w:b/>
                <w:bCs/>
                <w:noProof w:val="0"/>
                <w:sz w:val="20"/>
                <w:szCs w:val="20"/>
              </w:rPr>
            </w:pPr>
            <w:r w:rsidRPr="000523B7">
              <w:rPr>
                <w:b/>
                <w:bCs/>
                <w:noProof w:val="0"/>
                <w:sz w:val="20"/>
                <w:szCs w:val="20"/>
              </w:rPr>
              <w:t>3.166.699,39</w:t>
            </w:r>
          </w:p>
        </w:tc>
        <w:tc>
          <w:tcPr>
            <w:tcW w:w="720" w:type="dxa"/>
            <w:tcBorders>
              <w:top w:val="nil"/>
              <w:left w:val="nil"/>
              <w:bottom w:val="nil"/>
              <w:right w:val="nil"/>
            </w:tcBorders>
            <w:shd w:val="clear" w:color="auto" w:fill="auto"/>
            <w:noWrap/>
            <w:vAlign w:val="bottom"/>
            <w:hideMark/>
          </w:tcPr>
          <w:p w14:paraId="28B80C0A" w14:textId="77777777" w:rsidR="000523B7" w:rsidRPr="000523B7" w:rsidRDefault="000523B7" w:rsidP="000523B7">
            <w:pPr>
              <w:jc w:val="right"/>
              <w:rPr>
                <w:b/>
                <w:bCs/>
                <w:noProof w:val="0"/>
                <w:sz w:val="20"/>
                <w:szCs w:val="20"/>
              </w:rPr>
            </w:pPr>
            <w:r w:rsidRPr="000523B7">
              <w:rPr>
                <w:b/>
                <w:bCs/>
                <w:noProof w:val="0"/>
                <w:sz w:val="20"/>
                <w:szCs w:val="20"/>
              </w:rPr>
              <w:t>92,54</w:t>
            </w:r>
          </w:p>
        </w:tc>
        <w:tc>
          <w:tcPr>
            <w:tcW w:w="820" w:type="dxa"/>
            <w:tcBorders>
              <w:top w:val="nil"/>
              <w:left w:val="nil"/>
              <w:bottom w:val="nil"/>
              <w:right w:val="nil"/>
            </w:tcBorders>
            <w:shd w:val="clear" w:color="auto" w:fill="auto"/>
            <w:noWrap/>
            <w:vAlign w:val="bottom"/>
            <w:hideMark/>
          </w:tcPr>
          <w:p w14:paraId="37B2AAAF" w14:textId="77777777" w:rsidR="000523B7" w:rsidRPr="000523B7" w:rsidRDefault="000523B7" w:rsidP="000523B7">
            <w:pPr>
              <w:jc w:val="right"/>
              <w:rPr>
                <w:b/>
                <w:bCs/>
                <w:noProof w:val="0"/>
                <w:sz w:val="20"/>
                <w:szCs w:val="20"/>
              </w:rPr>
            </w:pPr>
            <w:r w:rsidRPr="000523B7">
              <w:rPr>
                <w:b/>
                <w:bCs/>
                <w:noProof w:val="0"/>
                <w:sz w:val="20"/>
                <w:szCs w:val="20"/>
              </w:rPr>
              <w:t>49,96</w:t>
            </w:r>
          </w:p>
        </w:tc>
      </w:tr>
      <w:tr w:rsidR="000523B7" w:rsidRPr="000523B7" w14:paraId="648E8C4C" w14:textId="77777777" w:rsidTr="000523B7">
        <w:trPr>
          <w:trHeight w:val="255"/>
          <w:jc w:val="center"/>
        </w:trPr>
        <w:tc>
          <w:tcPr>
            <w:tcW w:w="4780" w:type="dxa"/>
            <w:tcBorders>
              <w:top w:val="nil"/>
              <w:left w:val="nil"/>
              <w:bottom w:val="nil"/>
              <w:right w:val="nil"/>
            </w:tcBorders>
            <w:shd w:val="clear" w:color="auto" w:fill="auto"/>
            <w:vAlign w:val="bottom"/>
            <w:hideMark/>
          </w:tcPr>
          <w:p w14:paraId="3BCACD9F" w14:textId="77777777" w:rsidR="000523B7" w:rsidRPr="000523B7" w:rsidRDefault="000523B7" w:rsidP="000523B7">
            <w:pPr>
              <w:rPr>
                <w:noProof w:val="0"/>
                <w:sz w:val="20"/>
                <w:szCs w:val="20"/>
              </w:rPr>
            </w:pPr>
            <w:r w:rsidRPr="000523B7">
              <w:rPr>
                <w:noProof w:val="0"/>
                <w:sz w:val="20"/>
                <w:szCs w:val="20"/>
              </w:rPr>
              <w:t>Plaće</w:t>
            </w:r>
          </w:p>
        </w:tc>
        <w:tc>
          <w:tcPr>
            <w:tcW w:w="1300" w:type="dxa"/>
            <w:tcBorders>
              <w:top w:val="nil"/>
              <w:left w:val="nil"/>
              <w:bottom w:val="nil"/>
              <w:right w:val="nil"/>
            </w:tcBorders>
            <w:shd w:val="clear" w:color="auto" w:fill="auto"/>
            <w:noWrap/>
            <w:vAlign w:val="bottom"/>
            <w:hideMark/>
          </w:tcPr>
          <w:p w14:paraId="6E3F31C3" w14:textId="77777777" w:rsidR="000523B7" w:rsidRPr="000523B7" w:rsidRDefault="000523B7" w:rsidP="000523B7">
            <w:pPr>
              <w:jc w:val="right"/>
              <w:rPr>
                <w:noProof w:val="0"/>
                <w:sz w:val="20"/>
                <w:szCs w:val="20"/>
              </w:rPr>
            </w:pPr>
            <w:r w:rsidRPr="000523B7">
              <w:rPr>
                <w:noProof w:val="0"/>
                <w:sz w:val="20"/>
                <w:szCs w:val="20"/>
              </w:rPr>
              <w:t>2.681.072,69</w:t>
            </w:r>
          </w:p>
        </w:tc>
        <w:tc>
          <w:tcPr>
            <w:tcW w:w="1300" w:type="dxa"/>
            <w:tcBorders>
              <w:top w:val="nil"/>
              <w:left w:val="nil"/>
              <w:bottom w:val="nil"/>
              <w:right w:val="nil"/>
            </w:tcBorders>
            <w:shd w:val="clear" w:color="auto" w:fill="auto"/>
            <w:noWrap/>
            <w:vAlign w:val="bottom"/>
            <w:hideMark/>
          </w:tcPr>
          <w:p w14:paraId="0965005A" w14:textId="77777777" w:rsidR="000523B7" w:rsidRPr="000523B7" w:rsidRDefault="000523B7" w:rsidP="000523B7">
            <w:pPr>
              <w:jc w:val="right"/>
              <w:rPr>
                <w:noProof w:val="0"/>
                <w:sz w:val="20"/>
                <w:szCs w:val="20"/>
              </w:rPr>
            </w:pPr>
            <w:r w:rsidRPr="000523B7">
              <w:rPr>
                <w:noProof w:val="0"/>
                <w:sz w:val="20"/>
                <w:szCs w:val="20"/>
              </w:rPr>
              <w:t>2.550.035,41</w:t>
            </w:r>
          </w:p>
        </w:tc>
        <w:tc>
          <w:tcPr>
            <w:tcW w:w="720" w:type="dxa"/>
            <w:tcBorders>
              <w:top w:val="nil"/>
              <w:left w:val="nil"/>
              <w:bottom w:val="nil"/>
              <w:right w:val="nil"/>
            </w:tcBorders>
            <w:shd w:val="clear" w:color="auto" w:fill="auto"/>
            <w:noWrap/>
            <w:vAlign w:val="bottom"/>
            <w:hideMark/>
          </w:tcPr>
          <w:p w14:paraId="02CB2F93" w14:textId="77777777" w:rsidR="000523B7" w:rsidRPr="000523B7" w:rsidRDefault="000523B7" w:rsidP="000523B7">
            <w:pPr>
              <w:jc w:val="right"/>
              <w:rPr>
                <w:noProof w:val="0"/>
                <w:sz w:val="20"/>
                <w:szCs w:val="20"/>
              </w:rPr>
            </w:pPr>
            <w:r w:rsidRPr="000523B7">
              <w:rPr>
                <w:noProof w:val="0"/>
                <w:sz w:val="20"/>
                <w:szCs w:val="20"/>
              </w:rPr>
              <w:t>95,11</w:t>
            </w:r>
          </w:p>
        </w:tc>
        <w:tc>
          <w:tcPr>
            <w:tcW w:w="820" w:type="dxa"/>
            <w:tcBorders>
              <w:top w:val="nil"/>
              <w:left w:val="nil"/>
              <w:bottom w:val="nil"/>
              <w:right w:val="nil"/>
            </w:tcBorders>
            <w:shd w:val="clear" w:color="auto" w:fill="auto"/>
            <w:noWrap/>
            <w:vAlign w:val="bottom"/>
            <w:hideMark/>
          </w:tcPr>
          <w:p w14:paraId="47ECDAB1" w14:textId="77777777" w:rsidR="000523B7" w:rsidRPr="000523B7" w:rsidRDefault="000523B7" w:rsidP="000523B7">
            <w:pPr>
              <w:jc w:val="right"/>
              <w:rPr>
                <w:noProof w:val="0"/>
                <w:sz w:val="20"/>
                <w:szCs w:val="20"/>
              </w:rPr>
            </w:pPr>
            <w:r w:rsidRPr="000523B7">
              <w:rPr>
                <w:noProof w:val="0"/>
                <w:sz w:val="20"/>
                <w:szCs w:val="20"/>
              </w:rPr>
              <w:t>40,23</w:t>
            </w:r>
          </w:p>
        </w:tc>
      </w:tr>
      <w:tr w:rsidR="000523B7" w:rsidRPr="000523B7" w14:paraId="43803DFE" w14:textId="77777777" w:rsidTr="000523B7">
        <w:trPr>
          <w:trHeight w:val="255"/>
          <w:jc w:val="center"/>
        </w:trPr>
        <w:tc>
          <w:tcPr>
            <w:tcW w:w="4780" w:type="dxa"/>
            <w:tcBorders>
              <w:top w:val="nil"/>
              <w:left w:val="nil"/>
              <w:bottom w:val="nil"/>
              <w:right w:val="nil"/>
            </w:tcBorders>
            <w:shd w:val="clear" w:color="auto" w:fill="auto"/>
            <w:vAlign w:val="bottom"/>
            <w:hideMark/>
          </w:tcPr>
          <w:p w14:paraId="4BA921D7" w14:textId="77777777" w:rsidR="000523B7" w:rsidRPr="000523B7" w:rsidRDefault="000523B7" w:rsidP="000523B7">
            <w:pPr>
              <w:rPr>
                <w:noProof w:val="0"/>
                <w:sz w:val="20"/>
                <w:szCs w:val="20"/>
              </w:rPr>
            </w:pPr>
            <w:r w:rsidRPr="000523B7">
              <w:rPr>
                <w:noProof w:val="0"/>
                <w:sz w:val="20"/>
                <w:szCs w:val="20"/>
              </w:rPr>
              <w:t>Ostali rashodi za zaposlene</w:t>
            </w:r>
          </w:p>
        </w:tc>
        <w:tc>
          <w:tcPr>
            <w:tcW w:w="1300" w:type="dxa"/>
            <w:tcBorders>
              <w:top w:val="nil"/>
              <w:left w:val="nil"/>
              <w:bottom w:val="nil"/>
              <w:right w:val="nil"/>
            </w:tcBorders>
            <w:shd w:val="clear" w:color="auto" w:fill="auto"/>
            <w:noWrap/>
            <w:vAlign w:val="bottom"/>
            <w:hideMark/>
          </w:tcPr>
          <w:p w14:paraId="328413F7" w14:textId="77777777" w:rsidR="000523B7" w:rsidRPr="000523B7" w:rsidRDefault="000523B7" w:rsidP="000523B7">
            <w:pPr>
              <w:jc w:val="right"/>
              <w:rPr>
                <w:noProof w:val="0"/>
                <w:sz w:val="20"/>
                <w:szCs w:val="20"/>
              </w:rPr>
            </w:pPr>
            <w:r w:rsidRPr="000523B7">
              <w:rPr>
                <w:noProof w:val="0"/>
                <w:sz w:val="20"/>
                <w:szCs w:val="20"/>
              </w:rPr>
              <w:t>332.332,91</w:t>
            </w:r>
          </w:p>
        </w:tc>
        <w:tc>
          <w:tcPr>
            <w:tcW w:w="1300" w:type="dxa"/>
            <w:tcBorders>
              <w:top w:val="nil"/>
              <w:left w:val="nil"/>
              <w:bottom w:val="nil"/>
              <w:right w:val="nil"/>
            </w:tcBorders>
            <w:shd w:val="clear" w:color="auto" w:fill="auto"/>
            <w:noWrap/>
            <w:vAlign w:val="bottom"/>
            <w:hideMark/>
          </w:tcPr>
          <w:p w14:paraId="0FFEC2ED" w14:textId="77777777" w:rsidR="000523B7" w:rsidRPr="000523B7" w:rsidRDefault="000523B7" w:rsidP="000523B7">
            <w:pPr>
              <w:jc w:val="right"/>
              <w:rPr>
                <w:noProof w:val="0"/>
                <w:sz w:val="20"/>
                <w:szCs w:val="20"/>
              </w:rPr>
            </w:pPr>
            <w:r w:rsidRPr="000523B7">
              <w:rPr>
                <w:noProof w:val="0"/>
                <w:sz w:val="20"/>
                <w:szCs w:val="20"/>
              </w:rPr>
              <w:t>235.404,38</w:t>
            </w:r>
          </w:p>
        </w:tc>
        <w:tc>
          <w:tcPr>
            <w:tcW w:w="720" w:type="dxa"/>
            <w:tcBorders>
              <w:top w:val="nil"/>
              <w:left w:val="nil"/>
              <w:bottom w:val="nil"/>
              <w:right w:val="nil"/>
            </w:tcBorders>
            <w:shd w:val="clear" w:color="auto" w:fill="auto"/>
            <w:noWrap/>
            <w:vAlign w:val="bottom"/>
            <w:hideMark/>
          </w:tcPr>
          <w:p w14:paraId="3B88A98F" w14:textId="77777777" w:rsidR="000523B7" w:rsidRPr="000523B7" w:rsidRDefault="000523B7" w:rsidP="000523B7">
            <w:pPr>
              <w:jc w:val="right"/>
              <w:rPr>
                <w:noProof w:val="0"/>
                <w:sz w:val="20"/>
                <w:szCs w:val="20"/>
              </w:rPr>
            </w:pPr>
            <w:r w:rsidRPr="000523B7">
              <w:rPr>
                <w:noProof w:val="0"/>
                <w:sz w:val="20"/>
                <w:szCs w:val="20"/>
              </w:rPr>
              <w:t>70,83</w:t>
            </w:r>
          </w:p>
        </w:tc>
        <w:tc>
          <w:tcPr>
            <w:tcW w:w="820" w:type="dxa"/>
            <w:tcBorders>
              <w:top w:val="nil"/>
              <w:left w:val="nil"/>
              <w:bottom w:val="nil"/>
              <w:right w:val="nil"/>
            </w:tcBorders>
            <w:shd w:val="clear" w:color="auto" w:fill="auto"/>
            <w:noWrap/>
            <w:vAlign w:val="bottom"/>
            <w:hideMark/>
          </w:tcPr>
          <w:p w14:paraId="04DD93EA" w14:textId="77777777" w:rsidR="000523B7" w:rsidRPr="000523B7" w:rsidRDefault="000523B7" w:rsidP="000523B7">
            <w:pPr>
              <w:jc w:val="right"/>
              <w:rPr>
                <w:noProof w:val="0"/>
                <w:sz w:val="20"/>
                <w:szCs w:val="20"/>
              </w:rPr>
            </w:pPr>
            <w:r w:rsidRPr="000523B7">
              <w:rPr>
                <w:noProof w:val="0"/>
                <w:sz w:val="20"/>
                <w:szCs w:val="20"/>
              </w:rPr>
              <w:t>3,71</w:t>
            </w:r>
          </w:p>
        </w:tc>
      </w:tr>
      <w:tr w:rsidR="000523B7" w:rsidRPr="000523B7" w14:paraId="0F1D6D83" w14:textId="77777777" w:rsidTr="000523B7">
        <w:trPr>
          <w:trHeight w:val="255"/>
          <w:jc w:val="center"/>
        </w:trPr>
        <w:tc>
          <w:tcPr>
            <w:tcW w:w="4780" w:type="dxa"/>
            <w:tcBorders>
              <w:top w:val="nil"/>
              <w:left w:val="nil"/>
              <w:bottom w:val="nil"/>
              <w:right w:val="nil"/>
            </w:tcBorders>
            <w:shd w:val="clear" w:color="auto" w:fill="auto"/>
            <w:vAlign w:val="bottom"/>
            <w:hideMark/>
          </w:tcPr>
          <w:p w14:paraId="29D705C7" w14:textId="77777777" w:rsidR="000523B7" w:rsidRPr="000523B7" w:rsidRDefault="000523B7" w:rsidP="000523B7">
            <w:pPr>
              <w:rPr>
                <w:noProof w:val="0"/>
                <w:sz w:val="20"/>
                <w:szCs w:val="20"/>
              </w:rPr>
            </w:pPr>
            <w:r w:rsidRPr="000523B7">
              <w:rPr>
                <w:noProof w:val="0"/>
                <w:sz w:val="20"/>
                <w:szCs w:val="20"/>
              </w:rPr>
              <w:t>Doprinosi na plaće</w:t>
            </w:r>
          </w:p>
        </w:tc>
        <w:tc>
          <w:tcPr>
            <w:tcW w:w="1300" w:type="dxa"/>
            <w:tcBorders>
              <w:top w:val="nil"/>
              <w:left w:val="nil"/>
              <w:bottom w:val="nil"/>
              <w:right w:val="nil"/>
            </w:tcBorders>
            <w:shd w:val="clear" w:color="auto" w:fill="auto"/>
            <w:noWrap/>
            <w:vAlign w:val="bottom"/>
            <w:hideMark/>
          </w:tcPr>
          <w:p w14:paraId="3905683A" w14:textId="77777777" w:rsidR="000523B7" w:rsidRPr="000523B7" w:rsidRDefault="000523B7" w:rsidP="000523B7">
            <w:pPr>
              <w:jc w:val="right"/>
              <w:rPr>
                <w:noProof w:val="0"/>
                <w:sz w:val="20"/>
                <w:szCs w:val="20"/>
              </w:rPr>
            </w:pPr>
            <w:r w:rsidRPr="000523B7">
              <w:rPr>
                <w:noProof w:val="0"/>
                <w:sz w:val="20"/>
                <w:szCs w:val="20"/>
              </w:rPr>
              <w:t>408.684,64</w:t>
            </w:r>
          </w:p>
        </w:tc>
        <w:tc>
          <w:tcPr>
            <w:tcW w:w="1300" w:type="dxa"/>
            <w:tcBorders>
              <w:top w:val="nil"/>
              <w:left w:val="nil"/>
              <w:bottom w:val="nil"/>
              <w:right w:val="nil"/>
            </w:tcBorders>
            <w:shd w:val="clear" w:color="auto" w:fill="auto"/>
            <w:noWrap/>
            <w:vAlign w:val="bottom"/>
            <w:hideMark/>
          </w:tcPr>
          <w:p w14:paraId="1F7C571C" w14:textId="77777777" w:rsidR="000523B7" w:rsidRPr="000523B7" w:rsidRDefault="000523B7" w:rsidP="000523B7">
            <w:pPr>
              <w:jc w:val="right"/>
              <w:rPr>
                <w:noProof w:val="0"/>
                <w:sz w:val="20"/>
                <w:szCs w:val="20"/>
              </w:rPr>
            </w:pPr>
            <w:r w:rsidRPr="000523B7">
              <w:rPr>
                <w:noProof w:val="0"/>
                <w:sz w:val="20"/>
                <w:szCs w:val="20"/>
              </w:rPr>
              <w:t>381.259,60</w:t>
            </w:r>
          </w:p>
        </w:tc>
        <w:tc>
          <w:tcPr>
            <w:tcW w:w="720" w:type="dxa"/>
            <w:tcBorders>
              <w:top w:val="nil"/>
              <w:left w:val="nil"/>
              <w:bottom w:val="nil"/>
              <w:right w:val="nil"/>
            </w:tcBorders>
            <w:shd w:val="clear" w:color="auto" w:fill="auto"/>
            <w:noWrap/>
            <w:vAlign w:val="bottom"/>
            <w:hideMark/>
          </w:tcPr>
          <w:p w14:paraId="00267F14" w14:textId="77777777" w:rsidR="000523B7" w:rsidRPr="000523B7" w:rsidRDefault="000523B7" w:rsidP="000523B7">
            <w:pPr>
              <w:jc w:val="right"/>
              <w:rPr>
                <w:noProof w:val="0"/>
                <w:sz w:val="20"/>
                <w:szCs w:val="20"/>
              </w:rPr>
            </w:pPr>
            <w:r w:rsidRPr="000523B7">
              <w:rPr>
                <w:noProof w:val="0"/>
                <w:sz w:val="20"/>
                <w:szCs w:val="20"/>
              </w:rPr>
              <w:t>93,29</w:t>
            </w:r>
          </w:p>
        </w:tc>
        <w:tc>
          <w:tcPr>
            <w:tcW w:w="820" w:type="dxa"/>
            <w:tcBorders>
              <w:top w:val="nil"/>
              <w:left w:val="nil"/>
              <w:bottom w:val="nil"/>
              <w:right w:val="nil"/>
            </w:tcBorders>
            <w:shd w:val="clear" w:color="auto" w:fill="auto"/>
            <w:noWrap/>
            <w:vAlign w:val="bottom"/>
            <w:hideMark/>
          </w:tcPr>
          <w:p w14:paraId="5FE5D4B1" w14:textId="77777777" w:rsidR="000523B7" w:rsidRPr="000523B7" w:rsidRDefault="000523B7" w:rsidP="000523B7">
            <w:pPr>
              <w:jc w:val="right"/>
              <w:rPr>
                <w:noProof w:val="0"/>
                <w:sz w:val="20"/>
                <w:szCs w:val="20"/>
              </w:rPr>
            </w:pPr>
            <w:r w:rsidRPr="000523B7">
              <w:rPr>
                <w:noProof w:val="0"/>
                <w:sz w:val="20"/>
                <w:szCs w:val="20"/>
              </w:rPr>
              <w:t>6,02</w:t>
            </w:r>
          </w:p>
        </w:tc>
      </w:tr>
    </w:tbl>
    <w:p w14:paraId="44FCB696" w14:textId="76FEE8F8" w:rsidR="00091D1C" w:rsidRPr="000523B7" w:rsidRDefault="000523B7" w:rsidP="005B7231">
      <w:pPr>
        <w:ind w:firstLine="567"/>
        <w:jc w:val="both"/>
        <w:rPr>
          <w:sz w:val="16"/>
          <w:szCs w:val="16"/>
        </w:rPr>
      </w:pPr>
      <w:r>
        <w:rPr>
          <w:sz w:val="16"/>
          <w:szCs w:val="16"/>
        </w:rPr>
        <w:fldChar w:fldCharType="end"/>
      </w:r>
    </w:p>
    <w:p w14:paraId="08B3665A" w14:textId="77777777" w:rsidR="006F1A32" w:rsidRPr="000523B7" w:rsidRDefault="006F1A32" w:rsidP="00811377">
      <w:pPr>
        <w:pStyle w:val="Odlomakpopisa"/>
        <w:numPr>
          <w:ilvl w:val="3"/>
          <w:numId w:val="1"/>
        </w:numPr>
        <w:spacing w:before="240" w:after="120"/>
        <w:ind w:left="1418" w:hanging="851"/>
        <w:jc w:val="both"/>
        <w:rPr>
          <w:sz w:val="24"/>
          <w:szCs w:val="24"/>
          <w:lang w:val="hr-HR"/>
        </w:rPr>
      </w:pPr>
      <w:r w:rsidRPr="000523B7">
        <w:rPr>
          <w:sz w:val="24"/>
          <w:szCs w:val="24"/>
          <w:lang w:val="hr-HR"/>
        </w:rPr>
        <w:t>Materijalni rashodi</w:t>
      </w:r>
    </w:p>
    <w:p w14:paraId="61C274D7" w14:textId="77777777" w:rsidR="000523B7" w:rsidRDefault="00576863" w:rsidP="000523B7">
      <w:pPr>
        <w:spacing w:after="120"/>
        <w:ind w:firstLine="567"/>
        <w:jc w:val="both"/>
      </w:pPr>
      <w:r w:rsidRPr="000523B7">
        <w:t xml:space="preserve">Materijalni rashodi ostvareni  su u iznosu od </w:t>
      </w:r>
      <w:r w:rsidR="000523B7" w:rsidRPr="000523B7">
        <w:t xml:space="preserve">7.826.147,52 </w:t>
      </w:r>
      <w:r w:rsidRPr="000523B7">
        <w:t xml:space="preserve">kn i čine </w:t>
      </w:r>
      <w:r w:rsidR="000523B7" w:rsidRPr="000523B7">
        <w:t>42,16</w:t>
      </w:r>
      <w:r w:rsidRPr="000523B7">
        <w:t xml:space="preserve">% ukupno ostvarenih rashoda poslovanja ili </w:t>
      </w:r>
      <w:r w:rsidR="000523B7" w:rsidRPr="000523B7">
        <w:t>27,93</w:t>
      </w:r>
      <w:r w:rsidRPr="000523B7">
        <w:t xml:space="preserve">% ukupno ostvarenih rashoda u izvještajnom razdoblju. U strukturi materijalnih rashoda, najznačajniji su rashodi za usluge koji čine </w:t>
      </w:r>
      <w:r w:rsidR="000523B7" w:rsidRPr="000523B7">
        <w:t>77,00</w:t>
      </w:r>
      <w:r w:rsidRPr="000523B7">
        <w:t xml:space="preserve">%  materijalnih rashoda i iznose </w:t>
      </w:r>
      <w:r w:rsidR="000523B7" w:rsidRPr="000523B7">
        <w:t>6.026.016,73</w:t>
      </w:r>
      <w:r w:rsidRPr="000523B7">
        <w:t xml:space="preserve"> kn, od čega se </w:t>
      </w:r>
      <w:r w:rsidR="000523B7" w:rsidRPr="000523B7">
        <w:t>2.417.492,74</w:t>
      </w:r>
      <w:r w:rsidR="002D24BB" w:rsidRPr="000523B7">
        <w:t xml:space="preserve"> kn ili </w:t>
      </w:r>
      <w:r w:rsidR="000523B7" w:rsidRPr="000523B7">
        <w:t>40,12%</w:t>
      </w:r>
      <w:r w:rsidR="002D24BB" w:rsidRPr="000523B7">
        <w:t xml:space="preserve"> odnosi na rashode </w:t>
      </w:r>
      <w:r w:rsidR="000523B7" w:rsidRPr="000523B7">
        <w:t xml:space="preserve">za usluge </w:t>
      </w:r>
      <w:r w:rsidR="002D24BB" w:rsidRPr="000523B7">
        <w:t>tekućeg i investici</w:t>
      </w:r>
      <w:r w:rsidR="00652807" w:rsidRPr="000523B7">
        <w:t>j</w:t>
      </w:r>
      <w:r w:rsidR="002D24BB" w:rsidRPr="000523B7">
        <w:t xml:space="preserve">skog održavanja i </w:t>
      </w:r>
      <w:r w:rsidR="000523B7" w:rsidRPr="000523B7">
        <w:t>1.511.235,67</w:t>
      </w:r>
      <w:r w:rsidRPr="000523B7">
        <w:t xml:space="preserve"> kn ili </w:t>
      </w:r>
      <w:r w:rsidR="000523B7" w:rsidRPr="000523B7">
        <w:t>25,08</w:t>
      </w:r>
      <w:r w:rsidRPr="000523B7">
        <w:t>% na komunalne usluge.</w:t>
      </w:r>
    </w:p>
    <w:p w14:paraId="0160A89A" w14:textId="51AC804A" w:rsidR="000523B7" w:rsidRDefault="000523B7" w:rsidP="000523B7">
      <w:pPr>
        <w:ind w:firstLine="567"/>
        <w:jc w:val="both"/>
        <w:rPr>
          <w:rFonts w:ascii="Calibri" w:eastAsia="Calibri" w:hAnsi="Calibri"/>
          <w:noProof w:val="0"/>
          <w:sz w:val="20"/>
          <w:szCs w:val="20"/>
        </w:rPr>
      </w:pPr>
      <w:r>
        <w:rPr>
          <w:color w:val="FF0000"/>
          <w:sz w:val="16"/>
          <w:szCs w:val="16"/>
        </w:rPr>
        <w:fldChar w:fldCharType="begin"/>
      </w:r>
      <w:r>
        <w:rPr>
          <w:color w:val="FF0000"/>
          <w:sz w:val="16"/>
          <w:szCs w:val="16"/>
        </w:rPr>
        <w:instrText xml:space="preserve"> LINK Excel.Sheet.8 "https://vrsar-my.sharepoint.com/personal/ines_sepic_vrsar_hr/Documents/Dokumenti/RADNA%20mapa/PRORAČUN/Radno_IZVRŠENJE%20proračuna/IZVRŠENJE_2020_G_radno/Ispis%20izvršenja%20proračuna%202020_radno_priprema%20za%20vijeće.xls" "obrazl.R!R93C2:R127C7" \a \f 4 \h </w:instrText>
      </w:r>
      <w:r>
        <w:rPr>
          <w:color w:val="FF0000"/>
          <w:sz w:val="16"/>
          <w:szCs w:val="16"/>
        </w:rPr>
        <w:fldChar w:fldCharType="separate"/>
      </w:r>
    </w:p>
    <w:tbl>
      <w:tblPr>
        <w:tblW w:w="8940" w:type="dxa"/>
        <w:jc w:val="center"/>
        <w:tblLook w:val="04A0" w:firstRow="1" w:lastRow="0" w:firstColumn="1" w:lastColumn="0" w:noHBand="0" w:noVBand="1"/>
      </w:tblPr>
      <w:tblGrid>
        <w:gridCol w:w="4780"/>
        <w:gridCol w:w="1366"/>
        <w:gridCol w:w="1300"/>
        <w:gridCol w:w="770"/>
        <w:gridCol w:w="820"/>
      </w:tblGrid>
      <w:tr w:rsidR="000523B7" w:rsidRPr="000523B7" w14:paraId="08369C24" w14:textId="77777777" w:rsidTr="000523B7">
        <w:trPr>
          <w:trHeight w:val="255"/>
          <w:jc w:val="center"/>
        </w:trPr>
        <w:tc>
          <w:tcPr>
            <w:tcW w:w="4780" w:type="dxa"/>
            <w:vMerge w:val="restart"/>
            <w:tcBorders>
              <w:top w:val="single" w:sz="4" w:space="0" w:color="auto"/>
              <w:left w:val="nil"/>
              <w:bottom w:val="single" w:sz="4" w:space="0" w:color="000000"/>
              <w:right w:val="nil"/>
            </w:tcBorders>
            <w:shd w:val="clear" w:color="auto" w:fill="auto"/>
            <w:vAlign w:val="center"/>
            <w:hideMark/>
          </w:tcPr>
          <w:p w14:paraId="4ACD2C69" w14:textId="095E4A9A" w:rsidR="000523B7" w:rsidRPr="000523B7" w:rsidRDefault="000523B7">
            <w:pPr>
              <w:jc w:val="center"/>
              <w:rPr>
                <w:noProof w:val="0"/>
                <w:sz w:val="20"/>
                <w:szCs w:val="20"/>
              </w:rPr>
            </w:pPr>
            <w:r w:rsidRPr="000523B7">
              <w:rPr>
                <w:noProof w:val="0"/>
                <w:sz w:val="20"/>
                <w:szCs w:val="20"/>
              </w:rPr>
              <w:t>Opis</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3C2D8DDD" w14:textId="77777777" w:rsidR="000523B7" w:rsidRPr="000523B7" w:rsidRDefault="000523B7" w:rsidP="000523B7">
            <w:pPr>
              <w:jc w:val="center"/>
              <w:rPr>
                <w:noProof w:val="0"/>
                <w:sz w:val="20"/>
                <w:szCs w:val="20"/>
              </w:rPr>
            </w:pPr>
            <w:r w:rsidRPr="000523B7">
              <w:rPr>
                <w:noProof w:val="0"/>
                <w:sz w:val="20"/>
                <w:szCs w:val="20"/>
              </w:rPr>
              <w:t>Izvršenje 2019.</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3AA82955" w14:textId="77777777" w:rsidR="000523B7" w:rsidRPr="000523B7" w:rsidRDefault="000523B7" w:rsidP="000523B7">
            <w:pPr>
              <w:jc w:val="center"/>
              <w:rPr>
                <w:noProof w:val="0"/>
                <w:sz w:val="20"/>
                <w:szCs w:val="20"/>
              </w:rPr>
            </w:pPr>
            <w:r w:rsidRPr="000523B7">
              <w:rPr>
                <w:noProof w:val="0"/>
                <w:sz w:val="20"/>
                <w:szCs w:val="20"/>
              </w:rPr>
              <w:t>Izvršenje 2020.</w:t>
            </w:r>
          </w:p>
        </w:tc>
        <w:tc>
          <w:tcPr>
            <w:tcW w:w="740" w:type="dxa"/>
            <w:tcBorders>
              <w:top w:val="single" w:sz="4" w:space="0" w:color="auto"/>
              <w:left w:val="nil"/>
              <w:bottom w:val="nil"/>
              <w:right w:val="nil"/>
            </w:tcBorders>
            <w:shd w:val="clear" w:color="auto" w:fill="auto"/>
            <w:vAlign w:val="center"/>
            <w:hideMark/>
          </w:tcPr>
          <w:p w14:paraId="604677BF" w14:textId="77777777" w:rsidR="000523B7" w:rsidRPr="000523B7" w:rsidRDefault="000523B7" w:rsidP="000523B7">
            <w:pPr>
              <w:jc w:val="center"/>
              <w:rPr>
                <w:noProof w:val="0"/>
                <w:sz w:val="20"/>
                <w:szCs w:val="20"/>
              </w:rPr>
            </w:pPr>
            <w:r w:rsidRPr="000523B7">
              <w:rPr>
                <w:noProof w:val="0"/>
                <w:sz w:val="20"/>
                <w:szCs w:val="20"/>
              </w:rPr>
              <w:t>Indeks</w:t>
            </w:r>
          </w:p>
        </w:tc>
        <w:tc>
          <w:tcPr>
            <w:tcW w:w="820" w:type="dxa"/>
            <w:tcBorders>
              <w:top w:val="single" w:sz="4" w:space="0" w:color="auto"/>
              <w:left w:val="nil"/>
              <w:bottom w:val="nil"/>
              <w:right w:val="nil"/>
            </w:tcBorders>
            <w:shd w:val="clear" w:color="auto" w:fill="auto"/>
            <w:vAlign w:val="center"/>
            <w:hideMark/>
          </w:tcPr>
          <w:p w14:paraId="0A6CBA60" w14:textId="77777777" w:rsidR="000523B7" w:rsidRPr="000523B7" w:rsidRDefault="000523B7" w:rsidP="000523B7">
            <w:pPr>
              <w:jc w:val="center"/>
              <w:rPr>
                <w:noProof w:val="0"/>
                <w:sz w:val="16"/>
                <w:szCs w:val="16"/>
              </w:rPr>
            </w:pPr>
            <w:r w:rsidRPr="000523B7">
              <w:rPr>
                <w:noProof w:val="0"/>
                <w:sz w:val="16"/>
                <w:szCs w:val="16"/>
              </w:rPr>
              <w:t>struktura</w:t>
            </w:r>
          </w:p>
        </w:tc>
      </w:tr>
      <w:tr w:rsidR="000523B7" w:rsidRPr="000523B7" w14:paraId="327E3FDC" w14:textId="77777777" w:rsidTr="000523B7">
        <w:trPr>
          <w:trHeight w:val="255"/>
          <w:jc w:val="center"/>
        </w:trPr>
        <w:tc>
          <w:tcPr>
            <w:tcW w:w="4780" w:type="dxa"/>
            <w:vMerge/>
            <w:tcBorders>
              <w:top w:val="single" w:sz="4" w:space="0" w:color="auto"/>
              <w:left w:val="nil"/>
              <w:bottom w:val="single" w:sz="4" w:space="0" w:color="000000"/>
              <w:right w:val="nil"/>
            </w:tcBorders>
            <w:vAlign w:val="center"/>
            <w:hideMark/>
          </w:tcPr>
          <w:p w14:paraId="3210CB73" w14:textId="77777777" w:rsidR="000523B7" w:rsidRPr="000523B7" w:rsidRDefault="000523B7" w:rsidP="000523B7">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4959C15C" w14:textId="77777777" w:rsidR="000523B7" w:rsidRPr="000523B7" w:rsidRDefault="000523B7" w:rsidP="000523B7">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135BC44F" w14:textId="77777777" w:rsidR="000523B7" w:rsidRPr="000523B7" w:rsidRDefault="000523B7" w:rsidP="000523B7">
            <w:pPr>
              <w:rPr>
                <w:noProof w:val="0"/>
                <w:sz w:val="20"/>
                <w:szCs w:val="20"/>
              </w:rPr>
            </w:pPr>
          </w:p>
        </w:tc>
        <w:tc>
          <w:tcPr>
            <w:tcW w:w="740" w:type="dxa"/>
            <w:tcBorders>
              <w:top w:val="nil"/>
              <w:left w:val="nil"/>
              <w:bottom w:val="single" w:sz="4" w:space="0" w:color="auto"/>
              <w:right w:val="nil"/>
            </w:tcBorders>
            <w:shd w:val="clear" w:color="auto" w:fill="auto"/>
            <w:noWrap/>
            <w:vAlign w:val="center"/>
            <w:hideMark/>
          </w:tcPr>
          <w:p w14:paraId="4286D507" w14:textId="77777777" w:rsidR="000523B7" w:rsidRPr="000523B7" w:rsidRDefault="000523B7" w:rsidP="000523B7">
            <w:pPr>
              <w:jc w:val="center"/>
              <w:rPr>
                <w:noProof w:val="0"/>
                <w:sz w:val="16"/>
                <w:szCs w:val="16"/>
              </w:rPr>
            </w:pPr>
            <w:r w:rsidRPr="000523B7">
              <w:rPr>
                <w:noProof w:val="0"/>
                <w:sz w:val="16"/>
                <w:szCs w:val="16"/>
              </w:rPr>
              <w:t>2020/'19</w:t>
            </w:r>
          </w:p>
        </w:tc>
        <w:tc>
          <w:tcPr>
            <w:tcW w:w="820" w:type="dxa"/>
            <w:tcBorders>
              <w:top w:val="nil"/>
              <w:left w:val="nil"/>
              <w:bottom w:val="single" w:sz="4" w:space="0" w:color="auto"/>
              <w:right w:val="nil"/>
            </w:tcBorders>
            <w:shd w:val="clear" w:color="auto" w:fill="auto"/>
            <w:noWrap/>
            <w:vAlign w:val="center"/>
            <w:hideMark/>
          </w:tcPr>
          <w:p w14:paraId="49A74E93" w14:textId="77777777" w:rsidR="000523B7" w:rsidRPr="000523B7" w:rsidRDefault="000523B7" w:rsidP="000523B7">
            <w:pPr>
              <w:jc w:val="center"/>
              <w:rPr>
                <w:noProof w:val="0"/>
                <w:sz w:val="16"/>
                <w:szCs w:val="16"/>
              </w:rPr>
            </w:pPr>
            <w:r w:rsidRPr="000523B7">
              <w:rPr>
                <w:noProof w:val="0"/>
                <w:sz w:val="16"/>
                <w:szCs w:val="16"/>
              </w:rPr>
              <w:t>2020 (%)</w:t>
            </w:r>
          </w:p>
        </w:tc>
      </w:tr>
      <w:tr w:rsidR="000523B7" w:rsidRPr="000523B7" w14:paraId="0C911F24"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3064A853" w14:textId="77777777" w:rsidR="000523B7" w:rsidRPr="000523B7" w:rsidRDefault="000523B7" w:rsidP="000523B7">
            <w:pPr>
              <w:rPr>
                <w:b/>
                <w:bCs/>
                <w:noProof w:val="0"/>
                <w:sz w:val="20"/>
                <w:szCs w:val="20"/>
              </w:rPr>
            </w:pPr>
            <w:r w:rsidRPr="000523B7">
              <w:rPr>
                <w:b/>
                <w:bCs/>
                <w:noProof w:val="0"/>
                <w:sz w:val="20"/>
                <w:szCs w:val="20"/>
              </w:rPr>
              <w:t>MATERIJALNI RASHODI</w:t>
            </w:r>
          </w:p>
        </w:tc>
        <w:tc>
          <w:tcPr>
            <w:tcW w:w="1300" w:type="dxa"/>
            <w:tcBorders>
              <w:top w:val="nil"/>
              <w:left w:val="nil"/>
              <w:bottom w:val="nil"/>
              <w:right w:val="nil"/>
            </w:tcBorders>
            <w:shd w:val="clear" w:color="auto" w:fill="auto"/>
            <w:noWrap/>
            <w:vAlign w:val="bottom"/>
            <w:hideMark/>
          </w:tcPr>
          <w:p w14:paraId="209A43FB" w14:textId="77777777" w:rsidR="000523B7" w:rsidRPr="000523B7" w:rsidRDefault="000523B7" w:rsidP="000523B7">
            <w:pPr>
              <w:jc w:val="right"/>
              <w:rPr>
                <w:b/>
                <w:bCs/>
                <w:noProof w:val="0"/>
                <w:sz w:val="20"/>
                <w:szCs w:val="20"/>
              </w:rPr>
            </w:pPr>
            <w:r w:rsidRPr="000523B7">
              <w:rPr>
                <w:b/>
                <w:bCs/>
                <w:noProof w:val="0"/>
                <w:sz w:val="20"/>
                <w:szCs w:val="20"/>
              </w:rPr>
              <w:t>11.443.841,84</w:t>
            </w:r>
          </w:p>
        </w:tc>
        <w:tc>
          <w:tcPr>
            <w:tcW w:w="1300" w:type="dxa"/>
            <w:tcBorders>
              <w:top w:val="nil"/>
              <w:left w:val="nil"/>
              <w:bottom w:val="nil"/>
              <w:right w:val="nil"/>
            </w:tcBorders>
            <w:shd w:val="clear" w:color="auto" w:fill="auto"/>
            <w:noWrap/>
            <w:vAlign w:val="bottom"/>
            <w:hideMark/>
          </w:tcPr>
          <w:p w14:paraId="592EC721" w14:textId="77777777" w:rsidR="000523B7" w:rsidRPr="000523B7" w:rsidRDefault="000523B7" w:rsidP="000523B7">
            <w:pPr>
              <w:jc w:val="right"/>
              <w:rPr>
                <w:b/>
                <w:bCs/>
                <w:noProof w:val="0"/>
                <w:sz w:val="20"/>
                <w:szCs w:val="20"/>
              </w:rPr>
            </w:pPr>
            <w:r w:rsidRPr="000523B7">
              <w:rPr>
                <w:b/>
                <w:bCs/>
                <w:noProof w:val="0"/>
                <w:sz w:val="20"/>
                <w:szCs w:val="20"/>
              </w:rPr>
              <w:t>7.826.147,52</w:t>
            </w:r>
          </w:p>
        </w:tc>
        <w:tc>
          <w:tcPr>
            <w:tcW w:w="740" w:type="dxa"/>
            <w:tcBorders>
              <w:top w:val="nil"/>
              <w:left w:val="nil"/>
              <w:bottom w:val="nil"/>
              <w:right w:val="nil"/>
            </w:tcBorders>
            <w:shd w:val="clear" w:color="auto" w:fill="auto"/>
            <w:noWrap/>
            <w:vAlign w:val="bottom"/>
            <w:hideMark/>
          </w:tcPr>
          <w:p w14:paraId="729A19BF" w14:textId="77777777" w:rsidR="000523B7" w:rsidRPr="000523B7" w:rsidRDefault="000523B7" w:rsidP="000523B7">
            <w:pPr>
              <w:jc w:val="right"/>
              <w:rPr>
                <w:b/>
                <w:bCs/>
                <w:noProof w:val="0"/>
                <w:sz w:val="20"/>
                <w:szCs w:val="20"/>
              </w:rPr>
            </w:pPr>
            <w:r w:rsidRPr="000523B7">
              <w:rPr>
                <w:b/>
                <w:bCs/>
                <w:noProof w:val="0"/>
                <w:sz w:val="20"/>
                <w:szCs w:val="20"/>
              </w:rPr>
              <w:t>68,39</w:t>
            </w:r>
          </w:p>
        </w:tc>
        <w:tc>
          <w:tcPr>
            <w:tcW w:w="820" w:type="dxa"/>
            <w:tcBorders>
              <w:top w:val="nil"/>
              <w:left w:val="nil"/>
              <w:bottom w:val="nil"/>
              <w:right w:val="nil"/>
            </w:tcBorders>
            <w:shd w:val="clear" w:color="auto" w:fill="auto"/>
            <w:noWrap/>
            <w:vAlign w:val="bottom"/>
            <w:hideMark/>
          </w:tcPr>
          <w:p w14:paraId="1CDAAFA5" w14:textId="77777777" w:rsidR="000523B7" w:rsidRPr="000523B7" w:rsidRDefault="000523B7" w:rsidP="000523B7">
            <w:pPr>
              <w:jc w:val="right"/>
              <w:rPr>
                <w:b/>
                <w:bCs/>
                <w:noProof w:val="0"/>
                <w:sz w:val="20"/>
                <w:szCs w:val="20"/>
              </w:rPr>
            </w:pPr>
            <w:r w:rsidRPr="000523B7">
              <w:rPr>
                <w:b/>
                <w:bCs/>
                <w:noProof w:val="0"/>
                <w:sz w:val="20"/>
                <w:szCs w:val="20"/>
              </w:rPr>
              <w:t>100,00</w:t>
            </w:r>
          </w:p>
        </w:tc>
      </w:tr>
      <w:tr w:rsidR="000523B7" w:rsidRPr="000523B7" w14:paraId="5125D906"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36646585" w14:textId="77777777" w:rsidR="000523B7" w:rsidRPr="000523B7" w:rsidRDefault="000523B7" w:rsidP="000523B7">
            <w:pPr>
              <w:rPr>
                <w:b/>
                <w:bCs/>
                <w:noProof w:val="0"/>
                <w:sz w:val="20"/>
                <w:szCs w:val="20"/>
              </w:rPr>
            </w:pPr>
            <w:r w:rsidRPr="000523B7">
              <w:rPr>
                <w:b/>
                <w:bCs/>
                <w:noProof w:val="0"/>
                <w:sz w:val="20"/>
                <w:szCs w:val="20"/>
              </w:rPr>
              <w:t>Naknade troškova zaposlenima</w:t>
            </w:r>
          </w:p>
        </w:tc>
        <w:tc>
          <w:tcPr>
            <w:tcW w:w="1300" w:type="dxa"/>
            <w:tcBorders>
              <w:top w:val="nil"/>
              <w:left w:val="nil"/>
              <w:bottom w:val="nil"/>
              <w:right w:val="nil"/>
            </w:tcBorders>
            <w:shd w:val="clear" w:color="auto" w:fill="auto"/>
            <w:noWrap/>
            <w:vAlign w:val="bottom"/>
            <w:hideMark/>
          </w:tcPr>
          <w:p w14:paraId="4497770F" w14:textId="77777777" w:rsidR="000523B7" w:rsidRPr="000523B7" w:rsidRDefault="000523B7" w:rsidP="000523B7">
            <w:pPr>
              <w:jc w:val="right"/>
              <w:rPr>
                <w:b/>
                <w:bCs/>
                <w:noProof w:val="0"/>
                <w:sz w:val="20"/>
                <w:szCs w:val="20"/>
              </w:rPr>
            </w:pPr>
            <w:r w:rsidRPr="000523B7">
              <w:rPr>
                <w:b/>
                <w:bCs/>
                <w:noProof w:val="0"/>
                <w:sz w:val="20"/>
                <w:szCs w:val="20"/>
              </w:rPr>
              <w:t>231.133,93</w:t>
            </w:r>
          </w:p>
        </w:tc>
        <w:tc>
          <w:tcPr>
            <w:tcW w:w="1300" w:type="dxa"/>
            <w:tcBorders>
              <w:top w:val="nil"/>
              <w:left w:val="nil"/>
              <w:bottom w:val="nil"/>
              <w:right w:val="nil"/>
            </w:tcBorders>
            <w:shd w:val="clear" w:color="auto" w:fill="auto"/>
            <w:noWrap/>
            <w:vAlign w:val="bottom"/>
            <w:hideMark/>
          </w:tcPr>
          <w:p w14:paraId="01BF48D4" w14:textId="77777777" w:rsidR="000523B7" w:rsidRPr="000523B7" w:rsidRDefault="000523B7" w:rsidP="000523B7">
            <w:pPr>
              <w:jc w:val="right"/>
              <w:rPr>
                <w:b/>
                <w:bCs/>
                <w:noProof w:val="0"/>
                <w:sz w:val="20"/>
                <w:szCs w:val="20"/>
              </w:rPr>
            </w:pPr>
            <w:r w:rsidRPr="000523B7">
              <w:rPr>
                <w:b/>
                <w:bCs/>
                <w:noProof w:val="0"/>
                <w:sz w:val="20"/>
                <w:szCs w:val="20"/>
              </w:rPr>
              <w:t>172.964,69</w:t>
            </w:r>
          </w:p>
        </w:tc>
        <w:tc>
          <w:tcPr>
            <w:tcW w:w="740" w:type="dxa"/>
            <w:tcBorders>
              <w:top w:val="nil"/>
              <w:left w:val="nil"/>
              <w:bottom w:val="nil"/>
              <w:right w:val="nil"/>
            </w:tcBorders>
            <w:shd w:val="clear" w:color="auto" w:fill="auto"/>
            <w:noWrap/>
            <w:vAlign w:val="bottom"/>
            <w:hideMark/>
          </w:tcPr>
          <w:p w14:paraId="2259A058" w14:textId="77777777" w:rsidR="000523B7" w:rsidRPr="000523B7" w:rsidRDefault="000523B7" w:rsidP="000523B7">
            <w:pPr>
              <w:jc w:val="right"/>
              <w:rPr>
                <w:b/>
                <w:bCs/>
                <w:noProof w:val="0"/>
                <w:sz w:val="20"/>
                <w:szCs w:val="20"/>
              </w:rPr>
            </w:pPr>
            <w:r w:rsidRPr="000523B7">
              <w:rPr>
                <w:b/>
                <w:bCs/>
                <w:noProof w:val="0"/>
                <w:sz w:val="20"/>
                <w:szCs w:val="20"/>
              </w:rPr>
              <w:t>74,83</w:t>
            </w:r>
          </w:p>
        </w:tc>
        <w:tc>
          <w:tcPr>
            <w:tcW w:w="820" w:type="dxa"/>
            <w:tcBorders>
              <w:top w:val="nil"/>
              <w:left w:val="nil"/>
              <w:bottom w:val="nil"/>
              <w:right w:val="nil"/>
            </w:tcBorders>
            <w:shd w:val="clear" w:color="auto" w:fill="auto"/>
            <w:noWrap/>
            <w:vAlign w:val="bottom"/>
            <w:hideMark/>
          </w:tcPr>
          <w:p w14:paraId="636913B4" w14:textId="77777777" w:rsidR="000523B7" w:rsidRPr="000523B7" w:rsidRDefault="000523B7" w:rsidP="000523B7">
            <w:pPr>
              <w:jc w:val="right"/>
              <w:rPr>
                <w:b/>
                <w:bCs/>
                <w:noProof w:val="0"/>
                <w:sz w:val="20"/>
                <w:szCs w:val="20"/>
              </w:rPr>
            </w:pPr>
            <w:r w:rsidRPr="000523B7">
              <w:rPr>
                <w:b/>
                <w:bCs/>
                <w:noProof w:val="0"/>
                <w:sz w:val="20"/>
                <w:szCs w:val="20"/>
              </w:rPr>
              <w:t>2,21</w:t>
            </w:r>
          </w:p>
        </w:tc>
      </w:tr>
      <w:tr w:rsidR="000523B7" w:rsidRPr="000523B7" w14:paraId="1ECF673C"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3403A5F4" w14:textId="77777777" w:rsidR="000523B7" w:rsidRPr="000523B7" w:rsidRDefault="000523B7" w:rsidP="000523B7">
            <w:pPr>
              <w:rPr>
                <w:noProof w:val="0"/>
                <w:sz w:val="20"/>
                <w:szCs w:val="20"/>
              </w:rPr>
            </w:pPr>
            <w:r w:rsidRPr="000523B7">
              <w:rPr>
                <w:noProof w:val="0"/>
                <w:sz w:val="20"/>
                <w:szCs w:val="20"/>
              </w:rPr>
              <w:t>Službena putovanja</w:t>
            </w:r>
          </w:p>
        </w:tc>
        <w:tc>
          <w:tcPr>
            <w:tcW w:w="1300" w:type="dxa"/>
            <w:tcBorders>
              <w:top w:val="nil"/>
              <w:left w:val="nil"/>
              <w:bottom w:val="nil"/>
              <w:right w:val="nil"/>
            </w:tcBorders>
            <w:shd w:val="clear" w:color="auto" w:fill="auto"/>
            <w:noWrap/>
            <w:vAlign w:val="bottom"/>
            <w:hideMark/>
          </w:tcPr>
          <w:p w14:paraId="0B025544" w14:textId="77777777" w:rsidR="000523B7" w:rsidRPr="000523B7" w:rsidRDefault="000523B7" w:rsidP="000523B7">
            <w:pPr>
              <w:jc w:val="right"/>
              <w:rPr>
                <w:noProof w:val="0"/>
                <w:sz w:val="20"/>
                <w:szCs w:val="20"/>
              </w:rPr>
            </w:pPr>
            <w:r w:rsidRPr="000523B7">
              <w:rPr>
                <w:noProof w:val="0"/>
                <w:sz w:val="20"/>
                <w:szCs w:val="20"/>
              </w:rPr>
              <w:t>52.688,00</w:t>
            </w:r>
          </w:p>
        </w:tc>
        <w:tc>
          <w:tcPr>
            <w:tcW w:w="1300" w:type="dxa"/>
            <w:tcBorders>
              <w:top w:val="nil"/>
              <w:left w:val="nil"/>
              <w:bottom w:val="nil"/>
              <w:right w:val="nil"/>
            </w:tcBorders>
            <w:shd w:val="clear" w:color="auto" w:fill="auto"/>
            <w:noWrap/>
            <w:vAlign w:val="bottom"/>
            <w:hideMark/>
          </w:tcPr>
          <w:p w14:paraId="738DBA16" w14:textId="77777777" w:rsidR="000523B7" w:rsidRPr="000523B7" w:rsidRDefault="000523B7" w:rsidP="000523B7">
            <w:pPr>
              <w:jc w:val="right"/>
              <w:rPr>
                <w:noProof w:val="0"/>
                <w:sz w:val="20"/>
                <w:szCs w:val="20"/>
              </w:rPr>
            </w:pPr>
            <w:r w:rsidRPr="000523B7">
              <w:rPr>
                <w:noProof w:val="0"/>
                <w:sz w:val="20"/>
                <w:szCs w:val="20"/>
              </w:rPr>
              <w:t>15.807,10</w:t>
            </w:r>
          </w:p>
        </w:tc>
        <w:tc>
          <w:tcPr>
            <w:tcW w:w="740" w:type="dxa"/>
            <w:tcBorders>
              <w:top w:val="nil"/>
              <w:left w:val="nil"/>
              <w:bottom w:val="nil"/>
              <w:right w:val="nil"/>
            </w:tcBorders>
            <w:shd w:val="clear" w:color="auto" w:fill="auto"/>
            <w:noWrap/>
            <w:vAlign w:val="bottom"/>
            <w:hideMark/>
          </w:tcPr>
          <w:p w14:paraId="1F28DA86" w14:textId="77777777" w:rsidR="000523B7" w:rsidRPr="000523B7" w:rsidRDefault="000523B7" w:rsidP="000523B7">
            <w:pPr>
              <w:jc w:val="right"/>
              <w:rPr>
                <w:noProof w:val="0"/>
                <w:sz w:val="20"/>
                <w:szCs w:val="20"/>
              </w:rPr>
            </w:pPr>
            <w:r w:rsidRPr="000523B7">
              <w:rPr>
                <w:noProof w:val="0"/>
                <w:sz w:val="20"/>
                <w:szCs w:val="20"/>
              </w:rPr>
              <w:t>30,00</w:t>
            </w:r>
          </w:p>
        </w:tc>
        <w:tc>
          <w:tcPr>
            <w:tcW w:w="820" w:type="dxa"/>
            <w:tcBorders>
              <w:top w:val="nil"/>
              <w:left w:val="nil"/>
              <w:bottom w:val="nil"/>
              <w:right w:val="nil"/>
            </w:tcBorders>
            <w:shd w:val="clear" w:color="auto" w:fill="auto"/>
            <w:noWrap/>
            <w:vAlign w:val="bottom"/>
            <w:hideMark/>
          </w:tcPr>
          <w:p w14:paraId="7D541C52" w14:textId="77777777" w:rsidR="000523B7" w:rsidRPr="000523B7" w:rsidRDefault="000523B7" w:rsidP="000523B7">
            <w:pPr>
              <w:jc w:val="right"/>
              <w:rPr>
                <w:noProof w:val="0"/>
                <w:sz w:val="20"/>
                <w:szCs w:val="20"/>
              </w:rPr>
            </w:pPr>
            <w:r w:rsidRPr="000523B7">
              <w:rPr>
                <w:noProof w:val="0"/>
                <w:sz w:val="20"/>
                <w:szCs w:val="20"/>
              </w:rPr>
              <w:t>0,20</w:t>
            </w:r>
          </w:p>
        </w:tc>
      </w:tr>
      <w:tr w:rsidR="000523B7" w:rsidRPr="000523B7" w14:paraId="4CBE956F"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15B81C93" w14:textId="77777777" w:rsidR="000523B7" w:rsidRPr="000523B7" w:rsidRDefault="000523B7" w:rsidP="000523B7">
            <w:pPr>
              <w:rPr>
                <w:noProof w:val="0"/>
                <w:sz w:val="20"/>
                <w:szCs w:val="20"/>
              </w:rPr>
            </w:pPr>
            <w:r w:rsidRPr="000523B7">
              <w:rPr>
                <w:noProof w:val="0"/>
                <w:sz w:val="20"/>
                <w:szCs w:val="20"/>
              </w:rPr>
              <w:t>Naknade za prijevoz, za rad na terenu i odvojeni život</w:t>
            </w:r>
          </w:p>
        </w:tc>
        <w:tc>
          <w:tcPr>
            <w:tcW w:w="1300" w:type="dxa"/>
            <w:tcBorders>
              <w:top w:val="nil"/>
              <w:left w:val="nil"/>
              <w:bottom w:val="nil"/>
              <w:right w:val="nil"/>
            </w:tcBorders>
            <w:shd w:val="clear" w:color="auto" w:fill="auto"/>
            <w:noWrap/>
            <w:vAlign w:val="bottom"/>
            <w:hideMark/>
          </w:tcPr>
          <w:p w14:paraId="532CFA95" w14:textId="77777777" w:rsidR="000523B7" w:rsidRPr="000523B7" w:rsidRDefault="000523B7" w:rsidP="000523B7">
            <w:pPr>
              <w:jc w:val="right"/>
              <w:rPr>
                <w:noProof w:val="0"/>
                <w:sz w:val="20"/>
                <w:szCs w:val="20"/>
              </w:rPr>
            </w:pPr>
            <w:r w:rsidRPr="000523B7">
              <w:rPr>
                <w:noProof w:val="0"/>
                <w:sz w:val="20"/>
                <w:szCs w:val="20"/>
              </w:rPr>
              <w:t>161.947,00</w:t>
            </w:r>
          </w:p>
        </w:tc>
        <w:tc>
          <w:tcPr>
            <w:tcW w:w="1300" w:type="dxa"/>
            <w:tcBorders>
              <w:top w:val="nil"/>
              <w:left w:val="nil"/>
              <w:bottom w:val="nil"/>
              <w:right w:val="nil"/>
            </w:tcBorders>
            <w:shd w:val="clear" w:color="auto" w:fill="auto"/>
            <w:noWrap/>
            <w:vAlign w:val="bottom"/>
            <w:hideMark/>
          </w:tcPr>
          <w:p w14:paraId="7F961565" w14:textId="77777777" w:rsidR="000523B7" w:rsidRPr="000523B7" w:rsidRDefault="000523B7" w:rsidP="000523B7">
            <w:pPr>
              <w:jc w:val="right"/>
              <w:rPr>
                <w:noProof w:val="0"/>
                <w:sz w:val="20"/>
                <w:szCs w:val="20"/>
              </w:rPr>
            </w:pPr>
            <w:r w:rsidRPr="000523B7">
              <w:rPr>
                <w:noProof w:val="0"/>
                <w:sz w:val="20"/>
                <w:szCs w:val="20"/>
              </w:rPr>
              <w:t>139.908,99</w:t>
            </w:r>
          </w:p>
        </w:tc>
        <w:tc>
          <w:tcPr>
            <w:tcW w:w="740" w:type="dxa"/>
            <w:tcBorders>
              <w:top w:val="nil"/>
              <w:left w:val="nil"/>
              <w:bottom w:val="nil"/>
              <w:right w:val="nil"/>
            </w:tcBorders>
            <w:shd w:val="clear" w:color="auto" w:fill="auto"/>
            <w:noWrap/>
            <w:vAlign w:val="bottom"/>
            <w:hideMark/>
          </w:tcPr>
          <w:p w14:paraId="3BBFB9C7" w14:textId="77777777" w:rsidR="000523B7" w:rsidRPr="000523B7" w:rsidRDefault="000523B7" w:rsidP="000523B7">
            <w:pPr>
              <w:jc w:val="right"/>
              <w:rPr>
                <w:noProof w:val="0"/>
                <w:sz w:val="20"/>
                <w:szCs w:val="20"/>
              </w:rPr>
            </w:pPr>
            <w:r w:rsidRPr="000523B7">
              <w:rPr>
                <w:noProof w:val="0"/>
                <w:sz w:val="20"/>
                <w:szCs w:val="20"/>
              </w:rPr>
              <w:t>86,39</w:t>
            </w:r>
          </w:p>
        </w:tc>
        <w:tc>
          <w:tcPr>
            <w:tcW w:w="820" w:type="dxa"/>
            <w:tcBorders>
              <w:top w:val="nil"/>
              <w:left w:val="nil"/>
              <w:bottom w:val="nil"/>
              <w:right w:val="nil"/>
            </w:tcBorders>
            <w:shd w:val="clear" w:color="auto" w:fill="auto"/>
            <w:noWrap/>
            <w:vAlign w:val="bottom"/>
            <w:hideMark/>
          </w:tcPr>
          <w:p w14:paraId="4546EB52" w14:textId="77777777" w:rsidR="000523B7" w:rsidRPr="000523B7" w:rsidRDefault="000523B7" w:rsidP="000523B7">
            <w:pPr>
              <w:jc w:val="right"/>
              <w:rPr>
                <w:noProof w:val="0"/>
                <w:sz w:val="20"/>
                <w:szCs w:val="20"/>
              </w:rPr>
            </w:pPr>
            <w:r w:rsidRPr="000523B7">
              <w:rPr>
                <w:noProof w:val="0"/>
                <w:sz w:val="20"/>
                <w:szCs w:val="20"/>
              </w:rPr>
              <w:t>1,79</w:t>
            </w:r>
          </w:p>
        </w:tc>
      </w:tr>
      <w:tr w:rsidR="000523B7" w:rsidRPr="000523B7" w14:paraId="39D46AA1"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4677ABB3" w14:textId="77777777" w:rsidR="000523B7" w:rsidRPr="000523B7" w:rsidRDefault="000523B7" w:rsidP="000523B7">
            <w:pPr>
              <w:rPr>
                <w:noProof w:val="0"/>
                <w:sz w:val="20"/>
                <w:szCs w:val="20"/>
              </w:rPr>
            </w:pPr>
            <w:r w:rsidRPr="000523B7">
              <w:rPr>
                <w:noProof w:val="0"/>
                <w:sz w:val="20"/>
                <w:szCs w:val="20"/>
              </w:rPr>
              <w:lastRenderedPageBreak/>
              <w:t>Stručno usavršavanje zaposlenika</w:t>
            </w:r>
          </w:p>
        </w:tc>
        <w:tc>
          <w:tcPr>
            <w:tcW w:w="1300" w:type="dxa"/>
            <w:tcBorders>
              <w:top w:val="nil"/>
              <w:left w:val="nil"/>
              <w:bottom w:val="nil"/>
              <w:right w:val="nil"/>
            </w:tcBorders>
            <w:shd w:val="clear" w:color="auto" w:fill="auto"/>
            <w:noWrap/>
            <w:vAlign w:val="bottom"/>
            <w:hideMark/>
          </w:tcPr>
          <w:p w14:paraId="7802CCD6" w14:textId="77777777" w:rsidR="000523B7" w:rsidRPr="000523B7" w:rsidRDefault="000523B7" w:rsidP="000523B7">
            <w:pPr>
              <w:jc w:val="right"/>
              <w:rPr>
                <w:noProof w:val="0"/>
                <w:sz w:val="20"/>
                <w:szCs w:val="20"/>
              </w:rPr>
            </w:pPr>
            <w:r w:rsidRPr="000523B7">
              <w:rPr>
                <w:noProof w:val="0"/>
                <w:sz w:val="20"/>
                <w:szCs w:val="20"/>
              </w:rPr>
              <w:t>16.158,93</w:t>
            </w:r>
          </w:p>
        </w:tc>
        <w:tc>
          <w:tcPr>
            <w:tcW w:w="1300" w:type="dxa"/>
            <w:tcBorders>
              <w:top w:val="nil"/>
              <w:left w:val="nil"/>
              <w:bottom w:val="nil"/>
              <w:right w:val="nil"/>
            </w:tcBorders>
            <w:shd w:val="clear" w:color="auto" w:fill="auto"/>
            <w:noWrap/>
            <w:vAlign w:val="bottom"/>
            <w:hideMark/>
          </w:tcPr>
          <w:p w14:paraId="1E7933A4" w14:textId="77777777" w:rsidR="000523B7" w:rsidRPr="000523B7" w:rsidRDefault="000523B7" w:rsidP="000523B7">
            <w:pPr>
              <w:jc w:val="right"/>
              <w:rPr>
                <w:noProof w:val="0"/>
                <w:sz w:val="20"/>
                <w:szCs w:val="20"/>
              </w:rPr>
            </w:pPr>
            <w:r w:rsidRPr="000523B7">
              <w:rPr>
                <w:noProof w:val="0"/>
                <w:sz w:val="20"/>
                <w:szCs w:val="20"/>
              </w:rPr>
              <w:t>17.248,60</w:t>
            </w:r>
          </w:p>
        </w:tc>
        <w:tc>
          <w:tcPr>
            <w:tcW w:w="740" w:type="dxa"/>
            <w:tcBorders>
              <w:top w:val="nil"/>
              <w:left w:val="nil"/>
              <w:bottom w:val="nil"/>
              <w:right w:val="nil"/>
            </w:tcBorders>
            <w:shd w:val="clear" w:color="auto" w:fill="auto"/>
            <w:noWrap/>
            <w:vAlign w:val="bottom"/>
            <w:hideMark/>
          </w:tcPr>
          <w:p w14:paraId="2ABEE4D5" w14:textId="77777777" w:rsidR="000523B7" w:rsidRPr="000523B7" w:rsidRDefault="000523B7" w:rsidP="000523B7">
            <w:pPr>
              <w:jc w:val="right"/>
              <w:rPr>
                <w:noProof w:val="0"/>
                <w:sz w:val="20"/>
                <w:szCs w:val="20"/>
              </w:rPr>
            </w:pPr>
            <w:r w:rsidRPr="000523B7">
              <w:rPr>
                <w:noProof w:val="0"/>
                <w:sz w:val="20"/>
                <w:szCs w:val="20"/>
              </w:rPr>
              <w:t>106,74</w:t>
            </w:r>
          </w:p>
        </w:tc>
        <w:tc>
          <w:tcPr>
            <w:tcW w:w="820" w:type="dxa"/>
            <w:tcBorders>
              <w:top w:val="nil"/>
              <w:left w:val="nil"/>
              <w:bottom w:val="nil"/>
              <w:right w:val="nil"/>
            </w:tcBorders>
            <w:shd w:val="clear" w:color="auto" w:fill="auto"/>
            <w:noWrap/>
            <w:vAlign w:val="bottom"/>
            <w:hideMark/>
          </w:tcPr>
          <w:p w14:paraId="785D9971" w14:textId="77777777" w:rsidR="000523B7" w:rsidRPr="000523B7" w:rsidRDefault="000523B7" w:rsidP="000523B7">
            <w:pPr>
              <w:jc w:val="right"/>
              <w:rPr>
                <w:noProof w:val="0"/>
                <w:sz w:val="20"/>
                <w:szCs w:val="20"/>
              </w:rPr>
            </w:pPr>
            <w:r w:rsidRPr="000523B7">
              <w:rPr>
                <w:noProof w:val="0"/>
                <w:sz w:val="20"/>
                <w:szCs w:val="20"/>
              </w:rPr>
              <w:t>0,22</w:t>
            </w:r>
          </w:p>
        </w:tc>
      </w:tr>
      <w:tr w:rsidR="000523B7" w:rsidRPr="000523B7" w14:paraId="597B50AD"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250B6F97" w14:textId="77777777" w:rsidR="000523B7" w:rsidRPr="000523B7" w:rsidRDefault="000523B7" w:rsidP="000523B7">
            <w:pPr>
              <w:rPr>
                <w:noProof w:val="0"/>
                <w:sz w:val="20"/>
                <w:szCs w:val="20"/>
              </w:rPr>
            </w:pPr>
            <w:r w:rsidRPr="000523B7">
              <w:rPr>
                <w:noProof w:val="0"/>
                <w:sz w:val="20"/>
                <w:szCs w:val="20"/>
              </w:rPr>
              <w:t xml:space="preserve">Ostale naknade troškova zaposlenima                                                                 </w:t>
            </w:r>
          </w:p>
        </w:tc>
        <w:tc>
          <w:tcPr>
            <w:tcW w:w="1300" w:type="dxa"/>
            <w:tcBorders>
              <w:top w:val="nil"/>
              <w:left w:val="nil"/>
              <w:bottom w:val="nil"/>
              <w:right w:val="nil"/>
            </w:tcBorders>
            <w:shd w:val="clear" w:color="auto" w:fill="auto"/>
            <w:noWrap/>
            <w:vAlign w:val="bottom"/>
            <w:hideMark/>
          </w:tcPr>
          <w:p w14:paraId="42C4CA2C" w14:textId="77777777" w:rsidR="000523B7" w:rsidRPr="000523B7" w:rsidRDefault="000523B7" w:rsidP="000523B7">
            <w:pPr>
              <w:jc w:val="right"/>
              <w:rPr>
                <w:noProof w:val="0"/>
                <w:sz w:val="20"/>
                <w:szCs w:val="20"/>
              </w:rPr>
            </w:pPr>
            <w:r w:rsidRPr="000523B7">
              <w:rPr>
                <w:noProof w:val="0"/>
                <w:sz w:val="20"/>
                <w:szCs w:val="20"/>
              </w:rPr>
              <w:t>340,00</w:t>
            </w:r>
          </w:p>
        </w:tc>
        <w:tc>
          <w:tcPr>
            <w:tcW w:w="1300" w:type="dxa"/>
            <w:tcBorders>
              <w:top w:val="nil"/>
              <w:left w:val="nil"/>
              <w:bottom w:val="nil"/>
              <w:right w:val="nil"/>
            </w:tcBorders>
            <w:shd w:val="clear" w:color="auto" w:fill="auto"/>
            <w:noWrap/>
            <w:vAlign w:val="bottom"/>
            <w:hideMark/>
          </w:tcPr>
          <w:p w14:paraId="128CDD6B" w14:textId="77777777" w:rsidR="000523B7" w:rsidRPr="000523B7" w:rsidRDefault="000523B7" w:rsidP="000523B7">
            <w:pPr>
              <w:jc w:val="right"/>
              <w:rPr>
                <w:noProof w:val="0"/>
                <w:sz w:val="20"/>
                <w:szCs w:val="20"/>
              </w:rPr>
            </w:pPr>
          </w:p>
        </w:tc>
        <w:tc>
          <w:tcPr>
            <w:tcW w:w="740" w:type="dxa"/>
            <w:tcBorders>
              <w:top w:val="nil"/>
              <w:left w:val="nil"/>
              <w:bottom w:val="nil"/>
              <w:right w:val="nil"/>
            </w:tcBorders>
            <w:shd w:val="clear" w:color="auto" w:fill="auto"/>
            <w:noWrap/>
            <w:vAlign w:val="bottom"/>
            <w:hideMark/>
          </w:tcPr>
          <w:p w14:paraId="411706C5" w14:textId="77777777" w:rsidR="000523B7" w:rsidRPr="000523B7" w:rsidRDefault="000523B7" w:rsidP="000523B7">
            <w:pPr>
              <w:jc w:val="right"/>
              <w:rPr>
                <w:noProof w:val="0"/>
                <w:sz w:val="20"/>
                <w:szCs w:val="20"/>
              </w:rPr>
            </w:pPr>
            <w:r w:rsidRPr="000523B7">
              <w:rPr>
                <w:noProof w:val="0"/>
                <w:sz w:val="20"/>
                <w:szCs w:val="20"/>
              </w:rPr>
              <w:t>0,00</w:t>
            </w:r>
          </w:p>
        </w:tc>
        <w:tc>
          <w:tcPr>
            <w:tcW w:w="820" w:type="dxa"/>
            <w:tcBorders>
              <w:top w:val="nil"/>
              <w:left w:val="nil"/>
              <w:bottom w:val="nil"/>
              <w:right w:val="nil"/>
            </w:tcBorders>
            <w:shd w:val="clear" w:color="auto" w:fill="auto"/>
            <w:noWrap/>
            <w:vAlign w:val="bottom"/>
            <w:hideMark/>
          </w:tcPr>
          <w:p w14:paraId="2B6B968C" w14:textId="77777777" w:rsidR="000523B7" w:rsidRPr="000523B7" w:rsidRDefault="000523B7" w:rsidP="000523B7">
            <w:pPr>
              <w:jc w:val="right"/>
              <w:rPr>
                <w:noProof w:val="0"/>
                <w:sz w:val="20"/>
                <w:szCs w:val="20"/>
              </w:rPr>
            </w:pPr>
            <w:r w:rsidRPr="000523B7">
              <w:rPr>
                <w:noProof w:val="0"/>
                <w:sz w:val="20"/>
                <w:szCs w:val="20"/>
              </w:rPr>
              <w:t>0,00</w:t>
            </w:r>
          </w:p>
        </w:tc>
      </w:tr>
      <w:tr w:rsidR="000523B7" w:rsidRPr="000523B7" w14:paraId="4276E7F6"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6AD2D230" w14:textId="77777777" w:rsidR="000523B7" w:rsidRPr="000523B7" w:rsidRDefault="000523B7" w:rsidP="000523B7">
            <w:pPr>
              <w:rPr>
                <w:b/>
                <w:bCs/>
                <w:noProof w:val="0"/>
                <w:sz w:val="20"/>
                <w:szCs w:val="20"/>
              </w:rPr>
            </w:pPr>
            <w:r w:rsidRPr="000523B7">
              <w:rPr>
                <w:b/>
                <w:bCs/>
                <w:noProof w:val="0"/>
                <w:sz w:val="20"/>
                <w:szCs w:val="20"/>
              </w:rPr>
              <w:t>Rashodi za materijal i energiju</w:t>
            </w:r>
          </w:p>
        </w:tc>
        <w:tc>
          <w:tcPr>
            <w:tcW w:w="1300" w:type="dxa"/>
            <w:tcBorders>
              <w:top w:val="nil"/>
              <w:left w:val="nil"/>
              <w:bottom w:val="nil"/>
              <w:right w:val="nil"/>
            </w:tcBorders>
            <w:shd w:val="clear" w:color="auto" w:fill="auto"/>
            <w:noWrap/>
            <w:vAlign w:val="bottom"/>
            <w:hideMark/>
          </w:tcPr>
          <w:p w14:paraId="34D6775F" w14:textId="77777777" w:rsidR="000523B7" w:rsidRPr="000523B7" w:rsidRDefault="000523B7" w:rsidP="000523B7">
            <w:pPr>
              <w:jc w:val="right"/>
              <w:rPr>
                <w:b/>
                <w:bCs/>
                <w:noProof w:val="0"/>
                <w:sz w:val="20"/>
                <w:szCs w:val="20"/>
              </w:rPr>
            </w:pPr>
            <w:r w:rsidRPr="000523B7">
              <w:rPr>
                <w:b/>
                <w:bCs/>
                <w:noProof w:val="0"/>
                <w:sz w:val="20"/>
                <w:szCs w:val="20"/>
              </w:rPr>
              <w:t>1.194.785,23</w:t>
            </w:r>
          </w:p>
        </w:tc>
        <w:tc>
          <w:tcPr>
            <w:tcW w:w="1300" w:type="dxa"/>
            <w:tcBorders>
              <w:top w:val="nil"/>
              <w:left w:val="nil"/>
              <w:bottom w:val="nil"/>
              <w:right w:val="nil"/>
            </w:tcBorders>
            <w:shd w:val="clear" w:color="auto" w:fill="auto"/>
            <w:noWrap/>
            <w:vAlign w:val="bottom"/>
            <w:hideMark/>
          </w:tcPr>
          <w:p w14:paraId="22AE3BC6" w14:textId="77777777" w:rsidR="000523B7" w:rsidRPr="000523B7" w:rsidRDefault="000523B7" w:rsidP="000523B7">
            <w:pPr>
              <w:jc w:val="right"/>
              <w:rPr>
                <w:b/>
                <w:bCs/>
                <w:noProof w:val="0"/>
                <w:sz w:val="20"/>
                <w:szCs w:val="20"/>
              </w:rPr>
            </w:pPr>
            <w:r w:rsidRPr="000523B7">
              <w:rPr>
                <w:b/>
                <w:bCs/>
                <w:noProof w:val="0"/>
                <w:sz w:val="20"/>
                <w:szCs w:val="20"/>
              </w:rPr>
              <w:t>1.076.993,87</w:t>
            </w:r>
          </w:p>
        </w:tc>
        <w:tc>
          <w:tcPr>
            <w:tcW w:w="740" w:type="dxa"/>
            <w:tcBorders>
              <w:top w:val="nil"/>
              <w:left w:val="nil"/>
              <w:bottom w:val="nil"/>
              <w:right w:val="nil"/>
            </w:tcBorders>
            <w:shd w:val="clear" w:color="auto" w:fill="auto"/>
            <w:noWrap/>
            <w:vAlign w:val="bottom"/>
            <w:hideMark/>
          </w:tcPr>
          <w:p w14:paraId="1137E09E" w14:textId="77777777" w:rsidR="000523B7" w:rsidRPr="000523B7" w:rsidRDefault="000523B7" w:rsidP="000523B7">
            <w:pPr>
              <w:jc w:val="right"/>
              <w:rPr>
                <w:b/>
                <w:bCs/>
                <w:noProof w:val="0"/>
                <w:sz w:val="20"/>
                <w:szCs w:val="20"/>
              </w:rPr>
            </w:pPr>
            <w:r w:rsidRPr="000523B7">
              <w:rPr>
                <w:b/>
                <w:bCs/>
                <w:noProof w:val="0"/>
                <w:sz w:val="20"/>
                <w:szCs w:val="20"/>
              </w:rPr>
              <w:t>90,14</w:t>
            </w:r>
          </w:p>
        </w:tc>
        <w:tc>
          <w:tcPr>
            <w:tcW w:w="820" w:type="dxa"/>
            <w:tcBorders>
              <w:top w:val="nil"/>
              <w:left w:val="nil"/>
              <w:bottom w:val="nil"/>
              <w:right w:val="nil"/>
            </w:tcBorders>
            <w:shd w:val="clear" w:color="auto" w:fill="auto"/>
            <w:noWrap/>
            <w:vAlign w:val="bottom"/>
            <w:hideMark/>
          </w:tcPr>
          <w:p w14:paraId="27B0BE07" w14:textId="77777777" w:rsidR="000523B7" w:rsidRPr="000523B7" w:rsidRDefault="000523B7" w:rsidP="000523B7">
            <w:pPr>
              <w:jc w:val="right"/>
              <w:rPr>
                <w:b/>
                <w:bCs/>
                <w:noProof w:val="0"/>
                <w:sz w:val="20"/>
                <w:szCs w:val="20"/>
              </w:rPr>
            </w:pPr>
            <w:r w:rsidRPr="000523B7">
              <w:rPr>
                <w:b/>
                <w:bCs/>
                <w:noProof w:val="0"/>
                <w:sz w:val="20"/>
                <w:szCs w:val="20"/>
              </w:rPr>
              <w:t>13,76</w:t>
            </w:r>
          </w:p>
        </w:tc>
      </w:tr>
      <w:tr w:rsidR="000523B7" w:rsidRPr="000523B7" w14:paraId="52A174B4"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66ADA4E7" w14:textId="77777777" w:rsidR="000523B7" w:rsidRPr="000523B7" w:rsidRDefault="000523B7" w:rsidP="000523B7">
            <w:pPr>
              <w:rPr>
                <w:noProof w:val="0"/>
                <w:sz w:val="20"/>
                <w:szCs w:val="20"/>
              </w:rPr>
            </w:pPr>
            <w:r w:rsidRPr="000523B7">
              <w:rPr>
                <w:noProof w:val="0"/>
                <w:sz w:val="20"/>
                <w:szCs w:val="20"/>
              </w:rPr>
              <w:t>Uredski materijal i ostali materijalni rashodi</w:t>
            </w:r>
          </w:p>
        </w:tc>
        <w:tc>
          <w:tcPr>
            <w:tcW w:w="1300" w:type="dxa"/>
            <w:tcBorders>
              <w:top w:val="nil"/>
              <w:left w:val="nil"/>
              <w:bottom w:val="nil"/>
              <w:right w:val="nil"/>
            </w:tcBorders>
            <w:shd w:val="clear" w:color="auto" w:fill="auto"/>
            <w:noWrap/>
            <w:vAlign w:val="bottom"/>
            <w:hideMark/>
          </w:tcPr>
          <w:p w14:paraId="2E9C1845" w14:textId="77777777" w:rsidR="000523B7" w:rsidRPr="000523B7" w:rsidRDefault="000523B7" w:rsidP="000523B7">
            <w:pPr>
              <w:jc w:val="right"/>
              <w:rPr>
                <w:noProof w:val="0"/>
                <w:sz w:val="20"/>
                <w:szCs w:val="20"/>
              </w:rPr>
            </w:pPr>
            <w:r w:rsidRPr="000523B7">
              <w:rPr>
                <w:noProof w:val="0"/>
                <w:sz w:val="20"/>
                <w:szCs w:val="20"/>
              </w:rPr>
              <w:t>165.382,00</w:t>
            </w:r>
          </w:p>
        </w:tc>
        <w:tc>
          <w:tcPr>
            <w:tcW w:w="1300" w:type="dxa"/>
            <w:tcBorders>
              <w:top w:val="nil"/>
              <w:left w:val="nil"/>
              <w:bottom w:val="nil"/>
              <w:right w:val="nil"/>
            </w:tcBorders>
            <w:shd w:val="clear" w:color="auto" w:fill="auto"/>
            <w:noWrap/>
            <w:vAlign w:val="bottom"/>
            <w:hideMark/>
          </w:tcPr>
          <w:p w14:paraId="355BED8D" w14:textId="77777777" w:rsidR="000523B7" w:rsidRPr="000523B7" w:rsidRDefault="000523B7" w:rsidP="000523B7">
            <w:pPr>
              <w:jc w:val="right"/>
              <w:rPr>
                <w:noProof w:val="0"/>
                <w:sz w:val="20"/>
                <w:szCs w:val="20"/>
              </w:rPr>
            </w:pPr>
            <w:r w:rsidRPr="000523B7">
              <w:rPr>
                <w:noProof w:val="0"/>
                <w:sz w:val="20"/>
                <w:szCs w:val="20"/>
              </w:rPr>
              <w:t>186.434,40</w:t>
            </w:r>
          </w:p>
        </w:tc>
        <w:tc>
          <w:tcPr>
            <w:tcW w:w="740" w:type="dxa"/>
            <w:tcBorders>
              <w:top w:val="nil"/>
              <w:left w:val="nil"/>
              <w:bottom w:val="nil"/>
              <w:right w:val="nil"/>
            </w:tcBorders>
            <w:shd w:val="clear" w:color="auto" w:fill="auto"/>
            <w:noWrap/>
            <w:vAlign w:val="bottom"/>
            <w:hideMark/>
          </w:tcPr>
          <w:p w14:paraId="22B515F0" w14:textId="77777777" w:rsidR="000523B7" w:rsidRPr="000523B7" w:rsidRDefault="000523B7" w:rsidP="000523B7">
            <w:pPr>
              <w:jc w:val="right"/>
              <w:rPr>
                <w:noProof w:val="0"/>
                <w:sz w:val="20"/>
                <w:szCs w:val="20"/>
              </w:rPr>
            </w:pPr>
            <w:r w:rsidRPr="000523B7">
              <w:rPr>
                <w:noProof w:val="0"/>
                <w:sz w:val="20"/>
                <w:szCs w:val="20"/>
              </w:rPr>
              <w:t>112,73</w:t>
            </w:r>
          </w:p>
        </w:tc>
        <w:tc>
          <w:tcPr>
            <w:tcW w:w="820" w:type="dxa"/>
            <w:tcBorders>
              <w:top w:val="nil"/>
              <w:left w:val="nil"/>
              <w:bottom w:val="nil"/>
              <w:right w:val="nil"/>
            </w:tcBorders>
            <w:shd w:val="clear" w:color="auto" w:fill="auto"/>
            <w:noWrap/>
            <w:vAlign w:val="bottom"/>
            <w:hideMark/>
          </w:tcPr>
          <w:p w14:paraId="18175841" w14:textId="77777777" w:rsidR="000523B7" w:rsidRPr="000523B7" w:rsidRDefault="000523B7" w:rsidP="000523B7">
            <w:pPr>
              <w:jc w:val="right"/>
              <w:rPr>
                <w:noProof w:val="0"/>
                <w:sz w:val="20"/>
                <w:szCs w:val="20"/>
              </w:rPr>
            </w:pPr>
            <w:r w:rsidRPr="000523B7">
              <w:rPr>
                <w:noProof w:val="0"/>
                <w:sz w:val="20"/>
                <w:szCs w:val="20"/>
              </w:rPr>
              <w:t>2,38</w:t>
            </w:r>
          </w:p>
        </w:tc>
      </w:tr>
      <w:tr w:rsidR="000523B7" w:rsidRPr="000523B7" w14:paraId="57341FA5"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1706F4FC" w14:textId="77777777" w:rsidR="000523B7" w:rsidRPr="000523B7" w:rsidRDefault="000523B7" w:rsidP="000523B7">
            <w:pPr>
              <w:rPr>
                <w:noProof w:val="0"/>
                <w:sz w:val="20"/>
                <w:szCs w:val="20"/>
              </w:rPr>
            </w:pPr>
            <w:r w:rsidRPr="000523B7">
              <w:rPr>
                <w:noProof w:val="0"/>
                <w:sz w:val="20"/>
                <w:szCs w:val="20"/>
              </w:rPr>
              <w:t>Materijal i sirovine</w:t>
            </w:r>
          </w:p>
        </w:tc>
        <w:tc>
          <w:tcPr>
            <w:tcW w:w="1300" w:type="dxa"/>
            <w:tcBorders>
              <w:top w:val="nil"/>
              <w:left w:val="nil"/>
              <w:bottom w:val="nil"/>
              <w:right w:val="nil"/>
            </w:tcBorders>
            <w:shd w:val="clear" w:color="auto" w:fill="auto"/>
            <w:noWrap/>
            <w:vAlign w:val="bottom"/>
            <w:hideMark/>
          </w:tcPr>
          <w:p w14:paraId="00F127FD" w14:textId="77777777" w:rsidR="000523B7" w:rsidRPr="000523B7" w:rsidRDefault="000523B7" w:rsidP="000523B7">
            <w:pPr>
              <w:jc w:val="right"/>
              <w:rPr>
                <w:noProof w:val="0"/>
                <w:sz w:val="20"/>
                <w:szCs w:val="20"/>
              </w:rPr>
            </w:pPr>
            <w:r w:rsidRPr="000523B7">
              <w:rPr>
                <w:noProof w:val="0"/>
                <w:sz w:val="20"/>
                <w:szCs w:val="20"/>
              </w:rPr>
              <w:t>241.493,92</w:t>
            </w:r>
          </w:p>
        </w:tc>
        <w:tc>
          <w:tcPr>
            <w:tcW w:w="1300" w:type="dxa"/>
            <w:tcBorders>
              <w:top w:val="nil"/>
              <w:left w:val="nil"/>
              <w:bottom w:val="nil"/>
              <w:right w:val="nil"/>
            </w:tcBorders>
            <w:shd w:val="clear" w:color="auto" w:fill="auto"/>
            <w:noWrap/>
            <w:vAlign w:val="bottom"/>
            <w:hideMark/>
          </w:tcPr>
          <w:p w14:paraId="3E97D07B" w14:textId="77777777" w:rsidR="000523B7" w:rsidRPr="000523B7" w:rsidRDefault="000523B7" w:rsidP="000523B7">
            <w:pPr>
              <w:jc w:val="right"/>
              <w:rPr>
                <w:noProof w:val="0"/>
                <w:sz w:val="20"/>
                <w:szCs w:val="20"/>
              </w:rPr>
            </w:pPr>
            <w:r w:rsidRPr="000523B7">
              <w:rPr>
                <w:noProof w:val="0"/>
                <w:sz w:val="20"/>
                <w:szCs w:val="20"/>
              </w:rPr>
              <w:t>225.626,81</w:t>
            </w:r>
          </w:p>
        </w:tc>
        <w:tc>
          <w:tcPr>
            <w:tcW w:w="740" w:type="dxa"/>
            <w:tcBorders>
              <w:top w:val="nil"/>
              <w:left w:val="nil"/>
              <w:bottom w:val="nil"/>
              <w:right w:val="nil"/>
            </w:tcBorders>
            <w:shd w:val="clear" w:color="auto" w:fill="auto"/>
            <w:noWrap/>
            <w:vAlign w:val="bottom"/>
            <w:hideMark/>
          </w:tcPr>
          <w:p w14:paraId="6125C1AB" w14:textId="77777777" w:rsidR="000523B7" w:rsidRPr="000523B7" w:rsidRDefault="000523B7" w:rsidP="000523B7">
            <w:pPr>
              <w:jc w:val="right"/>
              <w:rPr>
                <w:noProof w:val="0"/>
                <w:sz w:val="20"/>
                <w:szCs w:val="20"/>
              </w:rPr>
            </w:pPr>
            <w:r w:rsidRPr="000523B7">
              <w:rPr>
                <w:noProof w:val="0"/>
                <w:sz w:val="20"/>
                <w:szCs w:val="20"/>
              </w:rPr>
              <w:t>93,43</w:t>
            </w:r>
          </w:p>
        </w:tc>
        <w:tc>
          <w:tcPr>
            <w:tcW w:w="820" w:type="dxa"/>
            <w:tcBorders>
              <w:top w:val="nil"/>
              <w:left w:val="nil"/>
              <w:bottom w:val="nil"/>
              <w:right w:val="nil"/>
            </w:tcBorders>
            <w:shd w:val="clear" w:color="auto" w:fill="auto"/>
            <w:noWrap/>
            <w:vAlign w:val="bottom"/>
            <w:hideMark/>
          </w:tcPr>
          <w:p w14:paraId="0083B144" w14:textId="77777777" w:rsidR="000523B7" w:rsidRPr="000523B7" w:rsidRDefault="000523B7" w:rsidP="000523B7">
            <w:pPr>
              <w:jc w:val="right"/>
              <w:rPr>
                <w:noProof w:val="0"/>
                <w:sz w:val="20"/>
                <w:szCs w:val="20"/>
              </w:rPr>
            </w:pPr>
            <w:r w:rsidRPr="000523B7">
              <w:rPr>
                <w:noProof w:val="0"/>
                <w:sz w:val="20"/>
                <w:szCs w:val="20"/>
              </w:rPr>
              <w:t>2,88</w:t>
            </w:r>
          </w:p>
        </w:tc>
      </w:tr>
      <w:tr w:rsidR="000523B7" w:rsidRPr="000523B7" w14:paraId="41F608CB"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05AEE1A6" w14:textId="77777777" w:rsidR="000523B7" w:rsidRPr="000523B7" w:rsidRDefault="000523B7" w:rsidP="000523B7">
            <w:pPr>
              <w:rPr>
                <w:noProof w:val="0"/>
                <w:sz w:val="20"/>
                <w:szCs w:val="20"/>
              </w:rPr>
            </w:pPr>
            <w:r w:rsidRPr="000523B7">
              <w:rPr>
                <w:noProof w:val="0"/>
                <w:sz w:val="20"/>
                <w:szCs w:val="20"/>
              </w:rPr>
              <w:t>Energija</w:t>
            </w:r>
          </w:p>
        </w:tc>
        <w:tc>
          <w:tcPr>
            <w:tcW w:w="1300" w:type="dxa"/>
            <w:tcBorders>
              <w:top w:val="nil"/>
              <w:left w:val="nil"/>
              <w:bottom w:val="nil"/>
              <w:right w:val="nil"/>
            </w:tcBorders>
            <w:shd w:val="clear" w:color="auto" w:fill="auto"/>
            <w:noWrap/>
            <w:vAlign w:val="bottom"/>
            <w:hideMark/>
          </w:tcPr>
          <w:p w14:paraId="2113610B" w14:textId="77777777" w:rsidR="000523B7" w:rsidRPr="000523B7" w:rsidRDefault="000523B7" w:rsidP="000523B7">
            <w:pPr>
              <w:jc w:val="right"/>
              <w:rPr>
                <w:noProof w:val="0"/>
                <w:sz w:val="20"/>
                <w:szCs w:val="20"/>
              </w:rPr>
            </w:pPr>
            <w:r w:rsidRPr="000523B7">
              <w:rPr>
                <w:noProof w:val="0"/>
                <w:sz w:val="20"/>
                <w:szCs w:val="20"/>
              </w:rPr>
              <w:t>745.316,70</w:t>
            </w:r>
          </w:p>
        </w:tc>
        <w:tc>
          <w:tcPr>
            <w:tcW w:w="1300" w:type="dxa"/>
            <w:tcBorders>
              <w:top w:val="nil"/>
              <w:left w:val="nil"/>
              <w:bottom w:val="nil"/>
              <w:right w:val="nil"/>
            </w:tcBorders>
            <w:shd w:val="clear" w:color="auto" w:fill="auto"/>
            <w:noWrap/>
            <w:vAlign w:val="bottom"/>
            <w:hideMark/>
          </w:tcPr>
          <w:p w14:paraId="7F7E9E43" w14:textId="77777777" w:rsidR="000523B7" w:rsidRPr="000523B7" w:rsidRDefault="000523B7" w:rsidP="000523B7">
            <w:pPr>
              <w:jc w:val="right"/>
              <w:rPr>
                <w:noProof w:val="0"/>
                <w:sz w:val="20"/>
                <w:szCs w:val="20"/>
              </w:rPr>
            </w:pPr>
            <w:r w:rsidRPr="000523B7">
              <w:rPr>
                <w:noProof w:val="0"/>
                <w:sz w:val="20"/>
                <w:szCs w:val="20"/>
              </w:rPr>
              <w:t>624.278,13</w:t>
            </w:r>
          </w:p>
        </w:tc>
        <w:tc>
          <w:tcPr>
            <w:tcW w:w="740" w:type="dxa"/>
            <w:tcBorders>
              <w:top w:val="nil"/>
              <w:left w:val="nil"/>
              <w:bottom w:val="nil"/>
              <w:right w:val="nil"/>
            </w:tcBorders>
            <w:shd w:val="clear" w:color="auto" w:fill="auto"/>
            <w:noWrap/>
            <w:vAlign w:val="bottom"/>
            <w:hideMark/>
          </w:tcPr>
          <w:p w14:paraId="378A642E" w14:textId="77777777" w:rsidR="000523B7" w:rsidRPr="000523B7" w:rsidRDefault="000523B7" w:rsidP="000523B7">
            <w:pPr>
              <w:jc w:val="right"/>
              <w:rPr>
                <w:noProof w:val="0"/>
                <w:sz w:val="20"/>
                <w:szCs w:val="20"/>
              </w:rPr>
            </w:pPr>
            <w:r w:rsidRPr="000523B7">
              <w:rPr>
                <w:noProof w:val="0"/>
                <w:sz w:val="20"/>
                <w:szCs w:val="20"/>
              </w:rPr>
              <w:t>83,76</w:t>
            </w:r>
          </w:p>
        </w:tc>
        <w:tc>
          <w:tcPr>
            <w:tcW w:w="820" w:type="dxa"/>
            <w:tcBorders>
              <w:top w:val="nil"/>
              <w:left w:val="nil"/>
              <w:bottom w:val="nil"/>
              <w:right w:val="nil"/>
            </w:tcBorders>
            <w:shd w:val="clear" w:color="auto" w:fill="auto"/>
            <w:noWrap/>
            <w:vAlign w:val="bottom"/>
            <w:hideMark/>
          </w:tcPr>
          <w:p w14:paraId="53320BA8" w14:textId="77777777" w:rsidR="000523B7" w:rsidRPr="000523B7" w:rsidRDefault="000523B7" w:rsidP="000523B7">
            <w:pPr>
              <w:jc w:val="right"/>
              <w:rPr>
                <w:noProof w:val="0"/>
                <w:sz w:val="20"/>
                <w:szCs w:val="20"/>
              </w:rPr>
            </w:pPr>
            <w:r w:rsidRPr="000523B7">
              <w:rPr>
                <w:noProof w:val="0"/>
                <w:sz w:val="20"/>
                <w:szCs w:val="20"/>
              </w:rPr>
              <w:t>7,98</w:t>
            </w:r>
          </w:p>
        </w:tc>
      </w:tr>
      <w:tr w:rsidR="000523B7" w:rsidRPr="000523B7" w14:paraId="02A3110D"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16BC28A5" w14:textId="77777777" w:rsidR="000523B7" w:rsidRPr="000523B7" w:rsidRDefault="000523B7" w:rsidP="000523B7">
            <w:pPr>
              <w:rPr>
                <w:noProof w:val="0"/>
                <w:sz w:val="20"/>
                <w:szCs w:val="20"/>
              </w:rPr>
            </w:pPr>
            <w:r w:rsidRPr="000523B7">
              <w:rPr>
                <w:noProof w:val="0"/>
                <w:sz w:val="20"/>
                <w:szCs w:val="20"/>
              </w:rPr>
              <w:t>Materijal i dijelovi za tekuće i investicijsko održavanje</w:t>
            </w:r>
          </w:p>
        </w:tc>
        <w:tc>
          <w:tcPr>
            <w:tcW w:w="1300" w:type="dxa"/>
            <w:tcBorders>
              <w:top w:val="nil"/>
              <w:left w:val="nil"/>
              <w:bottom w:val="nil"/>
              <w:right w:val="nil"/>
            </w:tcBorders>
            <w:shd w:val="clear" w:color="auto" w:fill="auto"/>
            <w:noWrap/>
            <w:vAlign w:val="bottom"/>
            <w:hideMark/>
          </w:tcPr>
          <w:p w14:paraId="4B6FEDB3" w14:textId="77777777" w:rsidR="000523B7" w:rsidRPr="000523B7" w:rsidRDefault="000523B7" w:rsidP="000523B7">
            <w:pPr>
              <w:jc w:val="right"/>
              <w:rPr>
                <w:noProof w:val="0"/>
                <w:sz w:val="20"/>
                <w:szCs w:val="20"/>
              </w:rPr>
            </w:pPr>
            <w:r w:rsidRPr="000523B7">
              <w:rPr>
                <w:noProof w:val="0"/>
                <w:sz w:val="20"/>
                <w:szCs w:val="20"/>
              </w:rPr>
              <w:t>23.282,70</w:t>
            </w:r>
          </w:p>
        </w:tc>
        <w:tc>
          <w:tcPr>
            <w:tcW w:w="1300" w:type="dxa"/>
            <w:tcBorders>
              <w:top w:val="nil"/>
              <w:left w:val="nil"/>
              <w:bottom w:val="nil"/>
              <w:right w:val="nil"/>
            </w:tcBorders>
            <w:shd w:val="clear" w:color="auto" w:fill="auto"/>
            <w:noWrap/>
            <w:vAlign w:val="bottom"/>
            <w:hideMark/>
          </w:tcPr>
          <w:p w14:paraId="1FFEC8DE" w14:textId="77777777" w:rsidR="000523B7" w:rsidRPr="000523B7" w:rsidRDefault="000523B7" w:rsidP="000523B7">
            <w:pPr>
              <w:jc w:val="right"/>
              <w:rPr>
                <w:noProof w:val="0"/>
                <w:sz w:val="20"/>
                <w:szCs w:val="20"/>
              </w:rPr>
            </w:pPr>
            <w:r w:rsidRPr="000523B7">
              <w:rPr>
                <w:noProof w:val="0"/>
                <w:sz w:val="20"/>
                <w:szCs w:val="20"/>
              </w:rPr>
              <w:t>12.442,03</w:t>
            </w:r>
          </w:p>
        </w:tc>
        <w:tc>
          <w:tcPr>
            <w:tcW w:w="740" w:type="dxa"/>
            <w:tcBorders>
              <w:top w:val="nil"/>
              <w:left w:val="nil"/>
              <w:bottom w:val="nil"/>
              <w:right w:val="nil"/>
            </w:tcBorders>
            <w:shd w:val="clear" w:color="auto" w:fill="auto"/>
            <w:noWrap/>
            <w:vAlign w:val="bottom"/>
            <w:hideMark/>
          </w:tcPr>
          <w:p w14:paraId="0C6CA227" w14:textId="77777777" w:rsidR="000523B7" w:rsidRPr="000523B7" w:rsidRDefault="000523B7" w:rsidP="000523B7">
            <w:pPr>
              <w:jc w:val="right"/>
              <w:rPr>
                <w:noProof w:val="0"/>
                <w:sz w:val="20"/>
                <w:szCs w:val="20"/>
              </w:rPr>
            </w:pPr>
            <w:r w:rsidRPr="000523B7">
              <w:rPr>
                <w:noProof w:val="0"/>
                <w:sz w:val="20"/>
                <w:szCs w:val="20"/>
              </w:rPr>
              <w:t>53,44</w:t>
            </w:r>
          </w:p>
        </w:tc>
        <w:tc>
          <w:tcPr>
            <w:tcW w:w="820" w:type="dxa"/>
            <w:tcBorders>
              <w:top w:val="nil"/>
              <w:left w:val="nil"/>
              <w:bottom w:val="nil"/>
              <w:right w:val="nil"/>
            </w:tcBorders>
            <w:shd w:val="clear" w:color="auto" w:fill="auto"/>
            <w:noWrap/>
            <w:vAlign w:val="bottom"/>
            <w:hideMark/>
          </w:tcPr>
          <w:p w14:paraId="3E9559CE" w14:textId="77777777" w:rsidR="000523B7" w:rsidRPr="000523B7" w:rsidRDefault="000523B7" w:rsidP="000523B7">
            <w:pPr>
              <w:jc w:val="right"/>
              <w:rPr>
                <w:noProof w:val="0"/>
                <w:sz w:val="20"/>
                <w:szCs w:val="20"/>
              </w:rPr>
            </w:pPr>
            <w:r w:rsidRPr="000523B7">
              <w:rPr>
                <w:noProof w:val="0"/>
                <w:sz w:val="20"/>
                <w:szCs w:val="20"/>
              </w:rPr>
              <w:t>0,16</w:t>
            </w:r>
          </w:p>
        </w:tc>
      </w:tr>
      <w:tr w:rsidR="000523B7" w:rsidRPr="000523B7" w14:paraId="76E6E356"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44D1D1B3" w14:textId="77777777" w:rsidR="000523B7" w:rsidRPr="000523B7" w:rsidRDefault="000523B7" w:rsidP="000523B7">
            <w:pPr>
              <w:rPr>
                <w:noProof w:val="0"/>
                <w:sz w:val="20"/>
                <w:szCs w:val="20"/>
              </w:rPr>
            </w:pPr>
            <w:r w:rsidRPr="000523B7">
              <w:rPr>
                <w:noProof w:val="0"/>
                <w:sz w:val="20"/>
                <w:szCs w:val="20"/>
              </w:rPr>
              <w:t>Sitni inventar i auto gume</w:t>
            </w:r>
          </w:p>
        </w:tc>
        <w:tc>
          <w:tcPr>
            <w:tcW w:w="1300" w:type="dxa"/>
            <w:tcBorders>
              <w:top w:val="nil"/>
              <w:left w:val="nil"/>
              <w:bottom w:val="nil"/>
              <w:right w:val="nil"/>
            </w:tcBorders>
            <w:shd w:val="clear" w:color="auto" w:fill="auto"/>
            <w:noWrap/>
            <w:vAlign w:val="bottom"/>
            <w:hideMark/>
          </w:tcPr>
          <w:p w14:paraId="40669FCA" w14:textId="77777777" w:rsidR="000523B7" w:rsidRPr="000523B7" w:rsidRDefault="000523B7" w:rsidP="000523B7">
            <w:pPr>
              <w:jc w:val="right"/>
              <w:rPr>
                <w:noProof w:val="0"/>
                <w:sz w:val="20"/>
                <w:szCs w:val="20"/>
              </w:rPr>
            </w:pPr>
            <w:r w:rsidRPr="000523B7">
              <w:rPr>
                <w:noProof w:val="0"/>
                <w:sz w:val="20"/>
                <w:szCs w:val="20"/>
              </w:rPr>
              <w:t>10.502,61</w:t>
            </w:r>
          </w:p>
        </w:tc>
        <w:tc>
          <w:tcPr>
            <w:tcW w:w="1300" w:type="dxa"/>
            <w:tcBorders>
              <w:top w:val="nil"/>
              <w:left w:val="nil"/>
              <w:bottom w:val="nil"/>
              <w:right w:val="nil"/>
            </w:tcBorders>
            <w:shd w:val="clear" w:color="auto" w:fill="auto"/>
            <w:noWrap/>
            <w:vAlign w:val="bottom"/>
            <w:hideMark/>
          </w:tcPr>
          <w:p w14:paraId="3C0CD81B" w14:textId="77777777" w:rsidR="000523B7" w:rsidRPr="000523B7" w:rsidRDefault="000523B7" w:rsidP="000523B7">
            <w:pPr>
              <w:jc w:val="right"/>
              <w:rPr>
                <w:noProof w:val="0"/>
                <w:sz w:val="20"/>
                <w:szCs w:val="20"/>
              </w:rPr>
            </w:pPr>
            <w:r w:rsidRPr="000523B7">
              <w:rPr>
                <w:noProof w:val="0"/>
                <w:sz w:val="20"/>
                <w:szCs w:val="20"/>
              </w:rPr>
              <w:t>19.742,50</w:t>
            </w:r>
          </w:p>
        </w:tc>
        <w:tc>
          <w:tcPr>
            <w:tcW w:w="740" w:type="dxa"/>
            <w:tcBorders>
              <w:top w:val="nil"/>
              <w:left w:val="nil"/>
              <w:bottom w:val="nil"/>
              <w:right w:val="nil"/>
            </w:tcBorders>
            <w:shd w:val="clear" w:color="auto" w:fill="auto"/>
            <w:noWrap/>
            <w:vAlign w:val="bottom"/>
            <w:hideMark/>
          </w:tcPr>
          <w:p w14:paraId="53CB67D6" w14:textId="77777777" w:rsidR="000523B7" w:rsidRPr="000523B7" w:rsidRDefault="000523B7" w:rsidP="000523B7">
            <w:pPr>
              <w:jc w:val="right"/>
              <w:rPr>
                <w:noProof w:val="0"/>
                <w:sz w:val="20"/>
                <w:szCs w:val="20"/>
              </w:rPr>
            </w:pPr>
            <w:r w:rsidRPr="000523B7">
              <w:rPr>
                <w:noProof w:val="0"/>
                <w:sz w:val="20"/>
                <w:szCs w:val="20"/>
              </w:rPr>
              <w:t>187,98</w:t>
            </w:r>
          </w:p>
        </w:tc>
        <w:tc>
          <w:tcPr>
            <w:tcW w:w="820" w:type="dxa"/>
            <w:tcBorders>
              <w:top w:val="nil"/>
              <w:left w:val="nil"/>
              <w:bottom w:val="nil"/>
              <w:right w:val="nil"/>
            </w:tcBorders>
            <w:shd w:val="clear" w:color="auto" w:fill="auto"/>
            <w:noWrap/>
            <w:vAlign w:val="bottom"/>
            <w:hideMark/>
          </w:tcPr>
          <w:p w14:paraId="3D5B6964" w14:textId="77777777" w:rsidR="000523B7" w:rsidRPr="000523B7" w:rsidRDefault="000523B7" w:rsidP="000523B7">
            <w:pPr>
              <w:jc w:val="right"/>
              <w:rPr>
                <w:noProof w:val="0"/>
                <w:sz w:val="20"/>
                <w:szCs w:val="20"/>
              </w:rPr>
            </w:pPr>
            <w:r w:rsidRPr="000523B7">
              <w:rPr>
                <w:noProof w:val="0"/>
                <w:sz w:val="20"/>
                <w:szCs w:val="20"/>
              </w:rPr>
              <w:t>0,25</w:t>
            </w:r>
          </w:p>
        </w:tc>
      </w:tr>
      <w:tr w:rsidR="000523B7" w:rsidRPr="000523B7" w14:paraId="2E91A21C"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12AC5B6C" w14:textId="77777777" w:rsidR="000523B7" w:rsidRPr="000523B7" w:rsidRDefault="000523B7" w:rsidP="000523B7">
            <w:pPr>
              <w:rPr>
                <w:noProof w:val="0"/>
                <w:sz w:val="20"/>
                <w:szCs w:val="20"/>
              </w:rPr>
            </w:pPr>
            <w:r w:rsidRPr="000523B7">
              <w:rPr>
                <w:noProof w:val="0"/>
                <w:sz w:val="20"/>
                <w:szCs w:val="20"/>
              </w:rPr>
              <w:t xml:space="preserve">Službena, radna i zaštitna odjeća i obuća                                                           </w:t>
            </w:r>
          </w:p>
        </w:tc>
        <w:tc>
          <w:tcPr>
            <w:tcW w:w="1300" w:type="dxa"/>
            <w:tcBorders>
              <w:top w:val="nil"/>
              <w:left w:val="nil"/>
              <w:bottom w:val="nil"/>
              <w:right w:val="nil"/>
            </w:tcBorders>
            <w:shd w:val="clear" w:color="auto" w:fill="auto"/>
            <w:noWrap/>
            <w:vAlign w:val="bottom"/>
            <w:hideMark/>
          </w:tcPr>
          <w:p w14:paraId="793BF767" w14:textId="77777777" w:rsidR="000523B7" w:rsidRPr="000523B7" w:rsidRDefault="000523B7" w:rsidP="000523B7">
            <w:pPr>
              <w:jc w:val="right"/>
              <w:rPr>
                <w:noProof w:val="0"/>
                <w:sz w:val="20"/>
                <w:szCs w:val="20"/>
              </w:rPr>
            </w:pPr>
            <w:r w:rsidRPr="000523B7">
              <w:rPr>
                <w:noProof w:val="0"/>
                <w:sz w:val="20"/>
                <w:szCs w:val="20"/>
              </w:rPr>
              <w:t>8.807,30</w:t>
            </w:r>
          </w:p>
        </w:tc>
        <w:tc>
          <w:tcPr>
            <w:tcW w:w="1300" w:type="dxa"/>
            <w:tcBorders>
              <w:top w:val="nil"/>
              <w:left w:val="nil"/>
              <w:bottom w:val="nil"/>
              <w:right w:val="nil"/>
            </w:tcBorders>
            <w:shd w:val="clear" w:color="auto" w:fill="auto"/>
            <w:noWrap/>
            <w:vAlign w:val="bottom"/>
            <w:hideMark/>
          </w:tcPr>
          <w:p w14:paraId="0C8F1AF7" w14:textId="77777777" w:rsidR="000523B7" w:rsidRPr="000523B7" w:rsidRDefault="000523B7" w:rsidP="000523B7">
            <w:pPr>
              <w:jc w:val="right"/>
              <w:rPr>
                <w:noProof w:val="0"/>
                <w:sz w:val="20"/>
                <w:szCs w:val="20"/>
              </w:rPr>
            </w:pPr>
            <w:r w:rsidRPr="000523B7">
              <w:rPr>
                <w:noProof w:val="0"/>
                <w:sz w:val="20"/>
                <w:szCs w:val="20"/>
              </w:rPr>
              <w:t>8.470,00</w:t>
            </w:r>
          </w:p>
        </w:tc>
        <w:tc>
          <w:tcPr>
            <w:tcW w:w="740" w:type="dxa"/>
            <w:tcBorders>
              <w:top w:val="nil"/>
              <w:left w:val="nil"/>
              <w:bottom w:val="nil"/>
              <w:right w:val="nil"/>
            </w:tcBorders>
            <w:shd w:val="clear" w:color="auto" w:fill="auto"/>
            <w:noWrap/>
            <w:vAlign w:val="bottom"/>
            <w:hideMark/>
          </w:tcPr>
          <w:p w14:paraId="690A229C" w14:textId="77777777" w:rsidR="000523B7" w:rsidRPr="000523B7" w:rsidRDefault="000523B7" w:rsidP="000523B7">
            <w:pPr>
              <w:jc w:val="right"/>
              <w:rPr>
                <w:noProof w:val="0"/>
                <w:sz w:val="20"/>
                <w:szCs w:val="20"/>
              </w:rPr>
            </w:pPr>
            <w:r w:rsidRPr="000523B7">
              <w:rPr>
                <w:noProof w:val="0"/>
                <w:sz w:val="20"/>
                <w:szCs w:val="20"/>
              </w:rPr>
              <w:t>96,17</w:t>
            </w:r>
          </w:p>
        </w:tc>
        <w:tc>
          <w:tcPr>
            <w:tcW w:w="820" w:type="dxa"/>
            <w:tcBorders>
              <w:top w:val="nil"/>
              <w:left w:val="nil"/>
              <w:bottom w:val="nil"/>
              <w:right w:val="nil"/>
            </w:tcBorders>
            <w:shd w:val="clear" w:color="auto" w:fill="auto"/>
            <w:noWrap/>
            <w:vAlign w:val="bottom"/>
            <w:hideMark/>
          </w:tcPr>
          <w:p w14:paraId="44DEB34E" w14:textId="77777777" w:rsidR="000523B7" w:rsidRPr="000523B7" w:rsidRDefault="000523B7" w:rsidP="000523B7">
            <w:pPr>
              <w:jc w:val="right"/>
              <w:rPr>
                <w:noProof w:val="0"/>
                <w:sz w:val="20"/>
                <w:szCs w:val="20"/>
              </w:rPr>
            </w:pPr>
            <w:r w:rsidRPr="000523B7">
              <w:rPr>
                <w:noProof w:val="0"/>
                <w:sz w:val="20"/>
                <w:szCs w:val="20"/>
              </w:rPr>
              <w:t>0,11</w:t>
            </w:r>
          </w:p>
        </w:tc>
      </w:tr>
      <w:tr w:rsidR="000523B7" w:rsidRPr="000523B7" w14:paraId="6EB1688B"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2404DFCB" w14:textId="77777777" w:rsidR="000523B7" w:rsidRPr="000523B7" w:rsidRDefault="000523B7" w:rsidP="000523B7">
            <w:pPr>
              <w:rPr>
                <w:b/>
                <w:bCs/>
                <w:noProof w:val="0"/>
                <w:sz w:val="20"/>
                <w:szCs w:val="20"/>
              </w:rPr>
            </w:pPr>
            <w:r w:rsidRPr="000523B7">
              <w:rPr>
                <w:b/>
                <w:bCs/>
                <w:noProof w:val="0"/>
                <w:sz w:val="20"/>
                <w:szCs w:val="20"/>
              </w:rPr>
              <w:t>Rashodi za usluge</w:t>
            </w:r>
          </w:p>
        </w:tc>
        <w:tc>
          <w:tcPr>
            <w:tcW w:w="1300" w:type="dxa"/>
            <w:tcBorders>
              <w:top w:val="nil"/>
              <w:left w:val="nil"/>
              <w:bottom w:val="nil"/>
              <w:right w:val="nil"/>
            </w:tcBorders>
            <w:shd w:val="clear" w:color="auto" w:fill="auto"/>
            <w:noWrap/>
            <w:vAlign w:val="bottom"/>
            <w:hideMark/>
          </w:tcPr>
          <w:p w14:paraId="6A0A3D7E" w14:textId="77777777" w:rsidR="000523B7" w:rsidRPr="000523B7" w:rsidRDefault="000523B7" w:rsidP="000523B7">
            <w:pPr>
              <w:jc w:val="right"/>
              <w:rPr>
                <w:b/>
                <w:bCs/>
                <w:noProof w:val="0"/>
                <w:sz w:val="20"/>
                <w:szCs w:val="20"/>
              </w:rPr>
            </w:pPr>
            <w:r w:rsidRPr="000523B7">
              <w:rPr>
                <w:b/>
                <w:bCs/>
                <w:noProof w:val="0"/>
                <w:sz w:val="20"/>
                <w:szCs w:val="20"/>
              </w:rPr>
              <w:t>9.253.829,93</w:t>
            </w:r>
          </w:p>
        </w:tc>
        <w:tc>
          <w:tcPr>
            <w:tcW w:w="1300" w:type="dxa"/>
            <w:tcBorders>
              <w:top w:val="nil"/>
              <w:left w:val="nil"/>
              <w:bottom w:val="nil"/>
              <w:right w:val="nil"/>
            </w:tcBorders>
            <w:shd w:val="clear" w:color="auto" w:fill="auto"/>
            <w:noWrap/>
            <w:vAlign w:val="bottom"/>
            <w:hideMark/>
          </w:tcPr>
          <w:p w14:paraId="25E6074E" w14:textId="77777777" w:rsidR="000523B7" w:rsidRPr="000523B7" w:rsidRDefault="000523B7" w:rsidP="000523B7">
            <w:pPr>
              <w:jc w:val="right"/>
              <w:rPr>
                <w:b/>
                <w:bCs/>
                <w:noProof w:val="0"/>
                <w:sz w:val="20"/>
                <w:szCs w:val="20"/>
              </w:rPr>
            </w:pPr>
            <w:r w:rsidRPr="000523B7">
              <w:rPr>
                <w:b/>
                <w:bCs/>
                <w:noProof w:val="0"/>
                <w:sz w:val="20"/>
                <w:szCs w:val="20"/>
              </w:rPr>
              <w:t>6.026.016,73</w:t>
            </w:r>
          </w:p>
        </w:tc>
        <w:tc>
          <w:tcPr>
            <w:tcW w:w="740" w:type="dxa"/>
            <w:tcBorders>
              <w:top w:val="nil"/>
              <w:left w:val="nil"/>
              <w:bottom w:val="nil"/>
              <w:right w:val="nil"/>
            </w:tcBorders>
            <w:shd w:val="clear" w:color="auto" w:fill="auto"/>
            <w:noWrap/>
            <w:vAlign w:val="bottom"/>
            <w:hideMark/>
          </w:tcPr>
          <w:p w14:paraId="04B310D5" w14:textId="77777777" w:rsidR="000523B7" w:rsidRPr="000523B7" w:rsidRDefault="000523B7" w:rsidP="000523B7">
            <w:pPr>
              <w:jc w:val="right"/>
              <w:rPr>
                <w:b/>
                <w:bCs/>
                <w:noProof w:val="0"/>
                <w:sz w:val="20"/>
                <w:szCs w:val="20"/>
              </w:rPr>
            </w:pPr>
            <w:r w:rsidRPr="000523B7">
              <w:rPr>
                <w:b/>
                <w:bCs/>
                <w:noProof w:val="0"/>
                <w:sz w:val="20"/>
                <w:szCs w:val="20"/>
              </w:rPr>
              <w:t>65,12</w:t>
            </w:r>
          </w:p>
        </w:tc>
        <w:tc>
          <w:tcPr>
            <w:tcW w:w="820" w:type="dxa"/>
            <w:tcBorders>
              <w:top w:val="nil"/>
              <w:left w:val="nil"/>
              <w:bottom w:val="nil"/>
              <w:right w:val="nil"/>
            </w:tcBorders>
            <w:shd w:val="clear" w:color="auto" w:fill="auto"/>
            <w:noWrap/>
            <w:vAlign w:val="bottom"/>
            <w:hideMark/>
          </w:tcPr>
          <w:p w14:paraId="64997885" w14:textId="77777777" w:rsidR="000523B7" w:rsidRPr="000523B7" w:rsidRDefault="000523B7" w:rsidP="000523B7">
            <w:pPr>
              <w:jc w:val="right"/>
              <w:rPr>
                <w:b/>
                <w:bCs/>
                <w:noProof w:val="0"/>
                <w:sz w:val="20"/>
                <w:szCs w:val="20"/>
              </w:rPr>
            </w:pPr>
            <w:r w:rsidRPr="000523B7">
              <w:rPr>
                <w:b/>
                <w:bCs/>
                <w:noProof w:val="0"/>
                <w:sz w:val="20"/>
                <w:szCs w:val="20"/>
              </w:rPr>
              <w:t>77,00</w:t>
            </w:r>
          </w:p>
        </w:tc>
      </w:tr>
      <w:tr w:rsidR="000523B7" w:rsidRPr="000523B7" w14:paraId="30F0801F"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2704A1B8" w14:textId="77777777" w:rsidR="000523B7" w:rsidRPr="000523B7" w:rsidRDefault="000523B7" w:rsidP="000523B7">
            <w:pPr>
              <w:rPr>
                <w:noProof w:val="0"/>
                <w:sz w:val="20"/>
                <w:szCs w:val="20"/>
              </w:rPr>
            </w:pPr>
            <w:r w:rsidRPr="000523B7">
              <w:rPr>
                <w:noProof w:val="0"/>
                <w:sz w:val="20"/>
                <w:szCs w:val="20"/>
              </w:rPr>
              <w:t>Usluge telefona, pošte i prijevoza</w:t>
            </w:r>
          </w:p>
        </w:tc>
        <w:tc>
          <w:tcPr>
            <w:tcW w:w="1300" w:type="dxa"/>
            <w:tcBorders>
              <w:top w:val="nil"/>
              <w:left w:val="nil"/>
              <w:bottom w:val="nil"/>
              <w:right w:val="nil"/>
            </w:tcBorders>
            <w:shd w:val="clear" w:color="auto" w:fill="auto"/>
            <w:noWrap/>
            <w:vAlign w:val="bottom"/>
            <w:hideMark/>
          </w:tcPr>
          <w:p w14:paraId="77BCE82E" w14:textId="77777777" w:rsidR="000523B7" w:rsidRPr="000523B7" w:rsidRDefault="000523B7" w:rsidP="000523B7">
            <w:pPr>
              <w:jc w:val="right"/>
              <w:rPr>
                <w:noProof w:val="0"/>
                <w:sz w:val="20"/>
                <w:szCs w:val="20"/>
              </w:rPr>
            </w:pPr>
            <w:r w:rsidRPr="000523B7">
              <w:rPr>
                <w:noProof w:val="0"/>
                <w:sz w:val="20"/>
                <w:szCs w:val="20"/>
              </w:rPr>
              <w:t>102.378,47</w:t>
            </w:r>
          </w:p>
        </w:tc>
        <w:tc>
          <w:tcPr>
            <w:tcW w:w="1300" w:type="dxa"/>
            <w:tcBorders>
              <w:top w:val="nil"/>
              <w:left w:val="nil"/>
              <w:bottom w:val="nil"/>
              <w:right w:val="nil"/>
            </w:tcBorders>
            <w:shd w:val="clear" w:color="auto" w:fill="auto"/>
            <w:noWrap/>
            <w:vAlign w:val="bottom"/>
            <w:hideMark/>
          </w:tcPr>
          <w:p w14:paraId="252432D6" w14:textId="77777777" w:rsidR="000523B7" w:rsidRPr="000523B7" w:rsidRDefault="000523B7" w:rsidP="000523B7">
            <w:pPr>
              <w:jc w:val="right"/>
              <w:rPr>
                <w:noProof w:val="0"/>
                <w:sz w:val="20"/>
                <w:szCs w:val="20"/>
              </w:rPr>
            </w:pPr>
            <w:r w:rsidRPr="000523B7">
              <w:rPr>
                <w:noProof w:val="0"/>
                <w:sz w:val="20"/>
                <w:szCs w:val="20"/>
              </w:rPr>
              <w:t>145.919,67</w:t>
            </w:r>
          </w:p>
        </w:tc>
        <w:tc>
          <w:tcPr>
            <w:tcW w:w="740" w:type="dxa"/>
            <w:tcBorders>
              <w:top w:val="nil"/>
              <w:left w:val="nil"/>
              <w:bottom w:val="nil"/>
              <w:right w:val="nil"/>
            </w:tcBorders>
            <w:shd w:val="clear" w:color="auto" w:fill="auto"/>
            <w:noWrap/>
            <w:vAlign w:val="bottom"/>
            <w:hideMark/>
          </w:tcPr>
          <w:p w14:paraId="78BEF49C" w14:textId="77777777" w:rsidR="000523B7" w:rsidRPr="000523B7" w:rsidRDefault="000523B7" w:rsidP="000523B7">
            <w:pPr>
              <w:jc w:val="right"/>
              <w:rPr>
                <w:noProof w:val="0"/>
                <w:sz w:val="20"/>
                <w:szCs w:val="20"/>
              </w:rPr>
            </w:pPr>
            <w:r w:rsidRPr="000523B7">
              <w:rPr>
                <w:noProof w:val="0"/>
                <w:sz w:val="20"/>
                <w:szCs w:val="20"/>
              </w:rPr>
              <w:t>142,53</w:t>
            </w:r>
          </w:p>
        </w:tc>
        <w:tc>
          <w:tcPr>
            <w:tcW w:w="820" w:type="dxa"/>
            <w:tcBorders>
              <w:top w:val="nil"/>
              <w:left w:val="nil"/>
              <w:bottom w:val="nil"/>
              <w:right w:val="nil"/>
            </w:tcBorders>
            <w:shd w:val="clear" w:color="auto" w:fill="auto"/>
            <w:noWrap/>
            <w:vAlign w:val="bottom"/>
            <w:hideMark/>
          </w:tcPr>
          <w:p w14:paraId="50BAFFB4" w14:textId="77777777" w:rsidR="000523B7" w:rsidRPr="000523B7" w:rsidRDefault="000523B7" w:rsidP="000523B7">
            <w:pPr>
              <w:jc w:val="right"/>
              <w:rPr>
                <w:noProof w:val="0"/>
                <w:sz w:val="20"/>
                <w:szCs w:val="20"/>
              </w:rPr>
            </w:pPr>
            <w:r w:rsidRPr="000523B7">
              <w:rPr>
                <w:noProof w:val="0"/>
                <w:sz w:val="20"/>
                <w:szCs w:val="20"/>
              </w:rPr>
              <w:t>1,86</w:t>
            </w:r>
          </w:p>
        </w:tc>
      </w:tr>
      <w:tr w:rsidR="000523B7" w:rsidRPr="000523B7" w14:paraId="3E2B10B1"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156FF60A" w14:textId="77777777" w:rsidR="000523B7" w:rsidRPr="000523B7" w:rsidRDefault="000523B7" w:rsidP="000523B7">
            <w:pPr>
              <w:rPr>
                <w:noProof w:val="0"/>
                <w:sz w:val="20"/>
                <w:szCs w:val="20"/>
              </w:rPr>
            </w:pPr>
            <w:r w:rsidRPr="000523B7">
              <w:rPr>
                <w:noProof w:val="0"/>
                <w:sz w:val="20"/>
                <w:szCs w:val="20"/>
              </w:rPr>
              <w:t>Usluge tekućeg i investicijskog održavanja</w:t>
            </w:r>
          </w:p>
        </w:tc>
        <w:tc>
          <w:tcPr>
            <w:tcW w:w="1300" w:type="dxa"/>
            <w:tcBorders>
              <w:top w:val="nil"/>
              <w:left w:val="nil"/>
              <w:bottom w:val="nil"/>
              <w:right w:val="nil"/>
            </w:tcBorders>
            <w:shd w:val="clear" w:color="auto" w:fill="auto"/>
            <w:noWrap/>
            <w:vAlign w:val="bottom"/>
            <w:hideMark/>
          </w:tcPr>
          <w:p w14:paraId="033E89C5" w14:textId="77777777" w:rsidR="000523B7" w:rsidRPr="000523B7" w:rsidRDefault="000523B7" w:rsidP="000523B7">
            <w:pPr>
              <w:jc w:val="right"/>
              <w:rPr>
                <w:noProof w:val="0"/>
                <w:sz w:val="20"/>
                <w:szCs w:val="20"/>
              </w:rPr>
            </w:pPr>
            <w:r w:rsidRPr="000523B7">
              <w:rPr>
                <w:noProof w:val="0"/>
                <w:sz w:val="20"/>
                <w:szCs w:val="20"/>
              </w:rPr>
              <w:t>4.401.809,69</w:t>
            </w:r>
          </w:p>
        </w:tc>
        <w:tc>
          <w:tcPr>
            <w:tcW w:w="1300" w:type="dxa"/>
            <w:tcBorders>
              <w:top w:val="nil"/>
              <w:left w:val="nil"/>
              <w:bottom w:val="nil"/>
              <w:right w:val="nil"/>
            </w:tcBorders>
            <w:shd w:val="clear" w:color="auto" w:fill="auto"/>
            <w:noWrap/>
            <w:vAlign w:val="bottom"/>
            <w:hideMark/>
          </w:tcPr>
          <w:p w14:paraId="1137FD85" w14:textId="77777777" w:rsidR="000523B7" w:rsidRPr="000523B7" w:rsidRDefault="000523B7" w:rsidP="000523B7">
            <w:pPr>
              <w:jc w:val="right"/>
              <w:rPr>
                <w:noProof w:val="0"/>
                <w:sz w:val="20"/>
                <w:szCs w:val="20"/>
              </w:rPr>
            </w:pPr>
            <w:r w:rsidRPr="000523B7">
              <w:rPr>
                <w:noProof w:val="0"/>
                <w:sz w:val="20"/>
                <w:szCs w:val="20"/>
              </w:rPr>
              <w:t>2.417.492,74</w:t>
            </w:r>
          </w:p>
        </w:tc>
        <w:tc>
          <w:tcPr>
            <w:tcW w:w="740" w:type="dxa"/>
            <w:tcBorders>
              <w:top w:val="nil"/>
              <w:left w:val="nil"/>
              <w:bottom w:val="nil"/>
              <w:right w:val="nil"/>
            </w:tcBorders>
            <w:shd w:val="clear" w:color="auto" w:fill="auto"/>
            <w:noWrap/>
            <w:vAlign w:val="bottom"/>
            <w:hideMark/>
          </w:tcPr>
          <w:p w14:paraId="2C059E94" w14:textId="77777777" w:rsidR="000523B7" w:rsidRPr="000523B7" w:rsidRDefault="000523B7" w:rsidP="000523B7">
            <w:pPr>
              <w:jc w:val="right"/>
              <w:rPr>
                <w:noProof w:val="0"/>
                <w:sz w:val="20"/>
                <w:szCs w:val="20"/>
              </w:rPr>
            </w:pPr>
            <w:r w:rsidRPr="000523B7">
              <w:rPr>
                <w:noProof w:val="0"/>
                <w:sz w:val="20"/>
                <w:szCs w:val="20"/>
              </w:rPr>
              <w:t>54,92</w:t>
            </w:r>
          </w:p>
        </w:tc>
        <w:tc>
          <w:tcPr>
            <w:tcW w:w="820" w:type="dxa"/>
            <w:tcBorders>
              <w:top w:val="nil"/>
              <w:left w:val="nil"/>
              <w:bottom w:val="nil"/>
              <w:right w:val="nil"/>
            </w:tcBorders>
            <w:shd w:val="clear" w:color="auto" w:fill="auto"/>
            <w:noWrap/>
            <w:vAlign w:val="bottom"/>
            <w:hideMark/>
          </w:tcPr>
          <w:p w14:paraId="6EA15447" w14:textId="77777777" w:rsidR="000523B7" w:rsidRPr="000523B7" w:rsidRDefault="000523B7" w:rsidP="000523B7">
            <w:pPr>
              <w:jc w:val="right"/>
              <w:rPr>
                <w:noProof w:val="0"/>
                <w:sz w:val="20"/>
                <w:szCs w:val="20"/>
              </w:rPr>
            </w:pPr>
            <w:r w:rsidRPr="000523B7">
              <w:rPr>
                <w:noProof w:val="0"/>
                <w:sz w:val="20"/>
                <w:szCs w:val="20"/>
              </w:rPr>
              <w:t>30,89</w:t>
            </w:r>
          </w:p>
        </w:tc>
      </w:tr>
      <w:tr w:rsidR="000523B7" w:rsidRPr="000523B7" w14:paraId="43CEB01D"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152C3B88" w14:textId="77777777" w:rsidR="000523B7" w:rsidRPr="000523B7" w:rsidRDefault="000523B7" w:rsidP="000523B7">
            <w:pPr>
              <w:rPr>
                <w:noProof w:val="0"/>
                <w:sz w:val="20"/>
                <w:szCs w:val="20"/>
              </w:rPr>
            </w:pPr>
            <w:r w:rsidRPr="000523B7">
              <w:rPr>
                <w:noProof w:val="0"/>
                <w:sz w:val="20"/>
                <w:szCs w:val="20"/>
              </w:rPr>
              <w:t>Usluge promidžbe i informiranja</w:t>
            </w:r>
          </w:p>
        </w:tc>
        <w:tc>
          <w:tcPr>
            <w:tcW w:w="1300" w:type="dxa"/>
            <w:tcBorders>
              <w:top w:val="nil"/>
              <w:left w:val="nil"/>
              <w:bottom w:val="nil"/>
              <w:right w:val="nil"/>
            </w:tcBorders>
            <w:shd w:val="clear" w:color="auto" w:fill="auto"/>
            <w:noWrap/>
            <w:vAlign w:val="bottom"/>
            <w:hideMark/>
          </w:tcPr>
          <w:p w14:paraId="5CF49317" w14:textId="77777777" w:rsidR="000523B7" w:rsidRPr="000523B7" w:rsidRDefault="000523B7" w:rsidP="000523B7">
            <w:pPr>
              <w:jc w:val="right"/>
              <w:rPr>
                <w:noProof w:val="0"/>
                <w:sz w:val="20"/>
                <w:szCs w:val="20"/>
              </w:rPr>
            </w:pPr>
            <w:r w:rsidRPr="000523B7">
              <w:rPr>
                <w:noProof w:val="0"/>
                <w:sz w:val="20"/>
                <w:szCs w:val="20"/>
              </w:rPr>
              <w:t>28.041,65</w:t>
            </w:r>
          </w:p>
        </w:tc>
        <w:tc>
          <w:tcPr>
            <w:tcW w:w="1300" w:type="dxa"/>
            <w:tcBorders>
              <w:top w:val="nil"/>
              <w:left w:val="nil"/>
              <w:bottom w:val="nil"/>
              <w:right w:val="nil"/>
            </w:tcBorders>
            <w:shd w:val="clear" w:color="auto" w:fill="auto"/>
            <w:noWrap/>
            <w:vAlign w:val="bottom"/>
            <w:hideMark/>
          </w:tcPr>
          <w:p w14:paraId="2DBBCC86" w14:textId="77777777" w:rsidR="000523B7" w:rsidRPr="000523B7" w:rsidRDefault="000523B7" w:rsidP="000523B7">
            <w:pPr>
              <w:jc w:val="right"/>
              <w:rPr>
                <w:noProof w:val="0"/>
                <w:sz w:val="20"/>
                <w:szCs w:val="20"/>
              </w:rPr>
            </w:pPr>
            <w:r w:rsidRPr="000523B7">
              <w:rPr>
                <w:noProof w:val="0"/>
                <w:sz w:val="20"/>
                <w:szCs w:val="20"/>
              </w:rPr>
              <w:t>31.201,25</w:t>
            </w:r>
          </w:p>
        </w:tc>
        <w:tc>
          <w:tcPr>
            <w:tcW w:w="740" w:type="dxa"/>
            <w:tcBorders>
              <w:top w:val="nil"/>
              <w:left w:val="nil"/>
              <w:bottom w:val="nil"/>
              <w:right w:val="nil"/>
            </w:tcBorders>
            <w:shd w:val="clear" w:color="auto" w:fill="auto"/>
            <w:noWrap/>
            <w:vAlign w:val="bottom"/>
            <w:hideMark/>
          </w:tcPr>
          <w:p w14:paraId="18A1EB20" w14:textId="77777777" w:rsidR="000523B7" w:rsidRPr="000523B7" w:rsidRDefault="000523B7" w:rsidP="000523B7">
            <w:pPr>
              <w:jc w:val="right"/>
              <w:rPr>
                <w:noProof w:val="0"/>
                <w:sz w:val="20"/>
                <w:szCs w:val="20"/>
              </w:rPr>
            </w:pPr>
            <w:r w:rsidRPr="000523B7">
              <w:rPr>
                <w:noProof w:val="0"/>
                <w:sz w:val="20"/>
                <w:szCs w:val="20"/>
              </w:rPr>
              <w:t>111,27</w:t>
            </w:r>
          </w:p>
        </w:tc>
        <w:tc>
          <w:tcPr>
            <w:tcW w:w="820" w:type="dxa"/>
            <w:tcBorders>
              <w:top w:val="nil"/>
              <w:left w:val="nil"/>
              <w:bottom w:val="nil"/>
              <w:right w:val="nil"/>
            </w:tcBorders>
            <w:shd w:val="clear" w:color="auto" w:fill="auto"/>
            <w:noWrap/>
            <w:vAlign w:val="bottom"/>
            <w:hideMark/>
          </w:tcPr>
          <w:p w14:paraId="16C5F82E" w14:textId="77777777" w:rsidR="000523B7" w:rsidRPr="000523B7" w:rsidRDefault="000523B7" w:rsidP="000523B7">
            <w:pPr>
              <w:jc w:val="right"/>
              <w:rPr>
                <w:noProof w:val="0"/>
                <w:sz w:val="20"/>
                <w:szCs w:val="20"/>
              </w:rPr>
            </w:pPr>
            <w:r w:rsidRPr="000523B7">
              <w:rPr>
                <w:noProof w:val="0"/>
                <w:sz w:val="20"/>
                <w:szCs w:val="20"/>
              </w:rPr>
              <w:t>0,40</w:t>
            </w:r>
          </w:p>
        </w:tc>
      </w:tr>
      <w:tr w:rsidR="000523B7" w:rsidRPr="000523B7" w14:paraId="08047CC8"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6B47133D" w14:textId="77777777" w:rsidR="000523B7" w:rsidRPr="000523B7" w:rsidRDefault="000523B7" w:rsidP="000523B7">
            <w:pPr>
              <w:rPr>
                <w:noProof w:val="0"/>
                <w:sz w:val="20"/>
                <w:szCs w:val="20"/>
              </w:rPr>
            </w:pPr>
            <w:r w:rsidRPr="000523B7">
              <w:rPr>
                <w:noProof w:val="0"/>
                <w:sz w:val="20"/>
                <w:szCs w:val="20"/>
              </w:rPr>
              <w:t>Komunalne usluge</w:t>
            </w:r>
          </w:p>
        </w:tc>
        <w:tc>
          <w:tcPr>
            <w:tcW w:w="1300" w:type="dxa"/>
            <w:tcBorders>
              <w:top w:val="nil"/>
              <w:left w:val="nil"/>
              <w:bottom w:val="nil"/>
              <w:right w:val="nil"/>
            </w:tcBorders>
            <w:shd w:val="clear" w:color="auto" w:fill="auto"/>
            <w:noWrap/>
            <w:vAlign w:val="bottom"/>
            <w:hideMark/>
          </w:tcPr>
          <w:p w14:paraId="20B9E8AC" w14:textId="77777777" w:rsidR="000523B7" w:rsidRPr="000523B7" w:rsidRDefault="000523B7" w:rsidP="000523B7">
            <w:pPr>
              <w:jc w:val="right"/>
              <w:rPr>
                <w:noProof w:val="0"/>
                <w:sz w:val="20"/>
                <w:szCs w:val="20"/>
              </w:rPr>
            </w:pPr>
            <w:r w:rsidRPr="000523B7">
              <w:rPr>
                <w:noProof w:val="0"/>
                <w:sz w:val="20"/>
                <w:szCs w:val="20"/>
              </w:rPr>
              <w:t>2.029.045,58</w:t>
            </w:r>
          </w:p>
        </w:tc>
        <w:tc>
          <w:tcPr>
            <w:tcW w:w="1300" w:type="dxa"/>
            <w:tcBorders>
              <w:top w:val="nil"/>
              <w:left w:val="nil"/>
              <w:bottom w:val="nil"/>
              <w:right w:val="nil"/>
            </w:tcBorders>
            <w:shd w:val="clear" w:color="auto" w:fill="auto"/>
            <w:noWrap/>
            <w:vAlign w:val="bottom"/>
            <w:hideMark/>
          </w:tcPr>
          <w:p w14:paraId="171FDC56" w14:textId="77777777" w:rsidR="000523B7" w:rsidRPr="000523B7" w:rsidRDefault="000523B7" w:rsidP="000523B7">
            <w:pPr>
              <w:jc w:val="right"/>
              <w:rPr>
                <w:noProof w:val="0"/>
                <w:sz w:val="20"/>
                <w:szCs w:val="20"/>
              </w:rPr>
            </w:pPr>
            <w:r w:rsidRPr="000523B7">
              <w:rPr>
                <w:noProof w:val="0"/>
                <w:sz w:val="20"/>
                <w:szCs w:val="20"/>
              </w:rPr>
              <w:t>1.511.235,67</w:t>
            </w:r>
          </w:p>
        </w:tc>
        <w:tc>
          <w:tcPr>
            <w:tcW w:w="740" w:type="dxa"/>
            <w:tcBorders>
              <w:top w:val="nil"/>
              <w:left w:val="nil"/>
              <w:bottom w:val="nil"/>
              <w:right w:val="nil"/>
            </w:tcBorders>
            <w:shd w:val="clear" w:color="auto" w:fill="auto"/>
            <w:noWrap/>
            <w:vAlign w:val="bottom"/>
            <w:hideMark/>
          </w:tcPr>
          <w:p w14:paraId="3C549E84" w14:textId="77777777" w:rsidR="000523B7" w:rsidRPr="000523B7" w:rsidRDefault="000523B7" w:rsidP="000523B7">
            <w:pPr>
              <w:jc w:val="right"/>
              <w:rPr>
                <w:noProof w:val="0"/>
                <w:sz w:val="20"/>
                <w:szCs w:val="20"/>
              </w:rPr>
            </w:pPr>
            <w:r w:rsidRPr="000523B7">
              <w:rPr>
                <w:noProof w:val="0"/>
                <w:sz w:val="20"/>
                <w:szCs w:val="20"/>
              </w:rPr>
              <w:t>74,48</w:t>
            </w:r>
          </w:p>
        </w:tc>
        <w:tc>
          <w:tcPr>
            <w:tcW w:w="820" w:type="dxa"/>
            <w:tcBorders>
              <w:top w:val="nil"/>
              <w:left w:val="nil"/>
              <w:bottom w:val="nil"/>
              <w:right w:val="nil"/>
            </w:tcBorders>
            <w:shd w:val="clear" w:color="auto" w:fill="auto"/>
            <w:noWrap/>
            <w:vAlign w:val="bottom"/>
            <w:hideMark/>
          </w:tcPr>
          <w:p w14:paraId="15520E8A" w14:textId="77777777" w:rsidR="000523B7" w:rsidRPr="000523B7" w:rsidRDefault="000523B7" w:rsidP="000523B7">
            <w:pPr>
              <w:jc w:val="right"/>
              <w:rPr>
                <w:noProof w:val="0"/>
                <w:sz w:val="20"/>
                <w:szCs w:val="20"/>
              </w:rPr>
            </w:pPr>
            <w:r w:rsidRPr="000523B7">
              <w:rPr>
                <w:noProof w:val="0"/>
                <w:sz w:val="20"/>
                <w:szCs w:val="20"/>
              </w:rPr>
              <w:t>19,31</w:t>
            </w:r>
          </w:p>
        </w:tc>
      </w:tr>
      <w:tr w:rsidR="000523B7" w:rsidRPr="000523B7" w14:paraId="245BAB08"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2F33C46C" w14:textId="77777777" w:rsidR="000523B7" w:rsidRPr="000523B7" w:rsidRDefault="000523B7" w:rsidP="000523B7">
            <w:pPr>
              <w:rPr>
                <w:noProof w:val="0"/>
                <w:sz w:val="20"/>
                <w:szCs w:val="20"/>
              </w:rPr>
            </w:pPr>
            <w:r w:rsidRPr="000523B7">
              <w:rPr>
                <w:noProof w:val="0"/>
                <w:sz w:val="20"/>
                <w:szCs w:val="20"/>
              </w:rPr>
              <w:t>Zakupnine i najamnine</w:t>
            </w:r>
          </w:p>
        </w:tc>
        <w:tc>
          <w:tcPr>
            <w:tcW w:w="1300" w:type="dxa"/>
            <w:tcBorders>
              <w:top w:val="nil"/>
              <w:left w:val="nil"/>
              <w:bottom w:val="nil"/>
              <w:right w:val="nil"/>
            </w:tcBorders>
            <w:shd w:val="clear" w:color="auto" w:fill="auto"/>
            <w:noWrap/>
            <w:vAlign w:val="bottom"/>
            <w:hideMark/>
          </w:tcPr>
          <w:p w14:paraId="70032CD0" w14:textId="77777777" w:rsidR="000523B7" w:rsidRPr="000523B7" w:rsidRDefault="000523B7" w:rsidP="000523B7">
            <w:pPr>
              <w:jc w:val="right"/>
              <w:rPr>
                <w:noProof w:val="0"/>
                <w:sz w:val="20"/>
                <w:szCs w:val="20"/>
              </w:rPr>
            </w:pPr>
            <w:r w:rsidRPr="000523B7">
              <w:rPr>
                <w:noProof w:val="0"/>
                <w:sz w:val="20"/>
                <w:szCs w:val="20"/>
              </w:rPr>
              <w:t>137.053,22</w:t>
            </w:r>
          </w:p>
        </w:tc>
        <w:tc>
          <w:tcPr>
            <w:tcW w:w="1300" w:type="dxa"/>
            <w:tcBorders>
              <w:top w:val="nil"/>
              <w:left w:val="nil"/>
              <w:bottom w:val="nil"/>
              <w:right w:val="nil"/>
            </w:tcBorders>
            <w:shd w:val="clear" w:color="auto" w:fill="auto"/>
            <w:noWrap/>
            <w:vAlign w:val="bottom"/>
            <w:hideMark/>
          </w:tcPr>
          <w:p w14:paraId="44DB0FA3" w14:textId="77777777" w:rsidR="000523B7" w:rsidRPr="000523B7" w:rsidRDefault="000523B7" w:rsidP="000523B7">
            <w:pPr>
              <w:jc w:val="right"/>
              <w:rPr>
                <w:noProof w:val="0"/>
                <w:sz w:val="20"/>
                <w:szCs w:val="20"/>
              </w:rPr>
            </w:pPr>
            <w:r w:rsidRPr="000523B7">
              <w:rPr>
                <w:noProof w:val="0"/>
                <w:sz w:val="20"/>
                <w:szCs w:val="20"/>
              </w:rPr>
              <w:t>119.801,50</w:t>
            </w:r>
          </w:p>
        </w:tc>
        <w:tc>
          <w:tcPr>
            <w:tcW w:w="740" w:type="dxa"/>
            <w:tcBorders>
              <w:top w:val="nil"/>
              <w:left w:val="nil"/>
              <w:bottom w:val="nil"/>
              <w:right w:val="nil"/>
            </w:tcBorders>
            <w:shd w:val="clear" w:color="auto" w:fill="auto"/>
            <w:noWrap/>
            <w:vAlign w:val="bottom"/>
            <w:hideMark/>
          </w:tcPr>
          <w:p w14:paraId="22F3C598" w14:textId="77777777" w:rsidR="000523B7" w:rsidRPr="000523B7" w:rsidRDefault="000523B7" w:rsidP="000523B7">
            <w:pPr>
              <w:jc w:val="right"/>
              <w:rPr>
                <w:noProof w:val="0"/>
                <w:sz w:val="20"/>
                <w:szCs w:val="20"/>
              </w:rPr>
            </w:pPr>
            <w:r w:rsidRPr="000523B7">
              <w:rPr>
                <w:noProof w:val="0"/>
                <w:sz w:val="20"/>
                <w:szCs w:val="20"/>
              </w:rPr>
              <w:t>87,41</w:t>
            </w:r>
          </w:p>
        </w:tc>
        <w:tc>
          <w:tcPr>
            <w:tcW w:w="820" w:type="dxa"/>
            <w:tcBorders>
              <w:top w:val="nil"/>
              <w:left w:val="nil"/>
              <w:bottom w:val="nil"/>
              <w:right w:val="nil"/>
            </w:tcBorders>
            <w:shd w:val="clear" w:color="auto" w:fill="auto"/>
            <w:noWrap/>
            <w:vAlign w:val="bottom"/>
            <w:hideMark/>
          </w:tcPr>
          <w:p w14:paraId="7CF028D7" w14:textId="77777777" w:rsidR="000523B7" w:rsidRPr="000523B7" w:rsidRDefault="000523B7" w:rsidP="000523B7">
            <w:pPr>
              <w:jc w:val="right"/>
              <w:rPr>
                <w:noProof w:val="0"/>
                <w:sz w:val="20"/>
                <w:szCs w:val="20"/>
              </w:rPr>
            </w:pPr>
            <w:r w:rsidRPr="000523B7">
              <w:rPr>
                <w:noProof w:val="0"/>
                <w:sz w:val="20"/>
                <w:szCs w:val="20"/>
              </w:rPr>
              <w:t>1,53</w:t>
            </w:r>
          </w:p>
        </w:tc>
      </w:tr>
      <w:tr w:rsidR="000523B7" w:rsidRPr="000523B7" w14:paraId="660DB77B"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6BBD0D2C" w14:textId="77777777" w:rsidR="000523B7" w:rsidRPr="000523B7" w:rsidRDefault="000523B7" w:rsidP="000523B7">
            <w:pPr>
              <w:rPr>
                <w:noProof w:val="0"/>
                <w:sz w:val="20"/>
                <w:szCs w:val="20"/>
              </w:rPr>
            </w:pPr>
            <w:r w:rsidRPr="000523B7">
              <w:rPr>
                <w:noProof w:val="0"/>
                <w:sz w:val="20"/>
                <w:szCs w:val="20"/>
              </w:rPr>
              <w:t>Zdravstvene i veterinarske usluge</w:t>
            </w:r>
          </w:p>
        </w:tc>
        <w:tc>
          <w:tcPr>
            <w:tcW w:w="1300" w:type="dxa"/>
            <w:tcBorders>
              <w:top w:val="nil"/>
              <w:left w:val="nil"/>
              <w:bottom w:val="nil"/>
              <w:right w:val="nil"/>
            </w:tcBorders>
            <w:shd w:val="clear" w:color="auto" w:fill="auto"/>
            <w:noWrap/>
            <w:vAlign w:val="bottom"/>
            <w:hideMark/>
          </w:tcPr>
          <w:p w14:paraId="4EAF44D3" w14:textId="77777777" w:rsidR="000523B7" w:rsidRPr="000523B7" w:rsidRDefault="000523B7" w:rsidP="000523B7">
            <w:pPr>
              <w:jc w:val="right"/>
              <w:rPr>
                <w:noProof w:val="0"/>
                <w:sz w:val="20"/>
                <w:szCs w:val="20"/>
              </w:rPr>
            </w:pPr>
            <w:r w:rsidRPr="000523B7">
              <w:rPr>
                <w:noProof w:val="0"/>
                <w:sz w:val="20"/>
                <w:szCs w:val="20"/>
              </w:rPr>
              <w:t>97.630,59</w:t>
            </w:r>
          </w:p>
        </w:tc>
        <w:tc>
          <w:tcPr>
            <w:tcW w:w="1300" w:type="dxa"/>
            <w:tcBorders>
              <w:top w:val="nil"/>
              <w:left w:val="nil"/>
              <w:bottom w:val="nil"/>
              <w:right w:val="nil"/>
            </w:tcBorders>
            <w:shd w:val="clear" w:color="auto" w:fill="auto"/>
            <w:noWrap/>
            <w:vAlign w:val="bottom"/>
            <w:hideMark/>
          </w:tcPr>
          <w:p w14:paraId="34F02599" w14:textId="77777777" w:rsidR="000523B7" w:rsidRPr="000523B7" w:rsidRDefault="000523B7" w:rsidP="000523B7">
            <w:pPr>
              <w:jc w:val="right"/>
              <w:rPr>
                <w:noProof w:val="0"/>
                <w:sz w:val="20"/>
                <w:szCs w:val="20"/>
              </w:rPr>
            </w:pPr>
            <w:r w:rsidRPr="000523B7">
              <w:rPr>
                <w:noProof w:val="0"/>
                <w:sz w:val="20"/>
                <w:szCs w:val="20"/>
              </w:rPr>
              <w:t>63.335,18</w:t>
            </w:r>
          </w:p>
        </w:tc>
        <w:tc>
          <w:tcPr>
            <w:tcW w:w="740" w:type="dxa"/>
            <w:tcBorders>
              <w:top w:val="nil"/>
              <w:left w:val="nil"/>
              <w:bottom w:val="nil"/>
              <w:right w:val="nil"/>
            </w:tcBorders>
            <w:shd w:val="clear" w:color="auto" w:fill="auto"/>
            <w:noWrap/>
            <w:vAlign w:val="bottom"/>
            <w:hideMark/>
          </w:tcPr>
          <w:p w14:paraId="7BDF3B57" w14:textId="77777777" w:rsidR="000523B7" w:rsidRPr="000523B7" w:rsidRDefault="000523B7" w:rsidP="000523B7">
            <w:pPr>
              <w:jc w:val="right"/>
              <w:rPr>
                <w:noProof w:val="0"/>
                <w:sz w:val="20"/>
                <w:szCs w:val="20"/>
              </w:rPr>
            </w:pPr>
            <w:r w:rsidRPr="000523B7">
              <w:rPr>
                <w:noProof w:val="0"/>
                <w:sz w:val="20"/>
                <w:szCs w:val="20"/>
              </w:rPr>
              <w:t>64,87</w:t>
            </w:r>
          </w:p>
        </w:tc>
        <w:tc>
          <w:tcPr>
            <w:tcW w:w="820" w:type="dxa"/>
            <w:tcBorders>
              <w:top w:val="nil"/>
              <w:left w:val="nil"/>
              <w:bottom w:val="nil"/>
              <w:right w:val="nil"/>
            </w:tcBorders>
            <w:shd w:val="clear" w:color="auto" w:fill="auto"/>
            <w:noWrap/>
            <w:vAlign w:val="bottom"/>
            <w:hideMark/>
          </w:tcPr>
          <w:p w14:paraId="3DF473DD" w14:textId="77777777" w:rsidR="000523B7" w:rsidRPr="000523B7" w:rsidRDefault="000523B7" w:rsidP="000523B7">
            <w:pPr>
              <w:jc w:val="right"/>
              <w:rPr>
                <w:noProof w:val="0"/>
                <w:sz w:val="20"/>
                <w:szCs w:val="20"/>
              </w:rPr>
            </w:pPr>
            <w:r w:rsidRPr="000523B7">
              <w:rPr>
                <w:noProof w:val="0"/>
                <w:sz w:val="20"/>
                <w:szCs w:val="20"/>
              </w:rPr>
              <w:t>0,81</w:t>
            </w:r>
          </w:p>
        </w:tc>
      </w:tr>
      <w:tr w:rsidR="000523B7" w:rsidRPr="000523B7" w14:paraId="0FD0229F"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3744CD7D" w14:textId="77777777" w:rsidR="000523B7" w:rsidRPr="000523B7" w:rsidRDefault="000523B7" w:rsidP="000523B7">
            <w:pPr>
              <w:rPr>
                <w:noProof w:val="0"/>
                <w:sz w:val="20"/>
                <w:szCs w:val="20"/>
              </w:rPr>
            </w:pPr>
            <w:r w:rsidRPr="000523B7">
              <w:rPr>
                <w:noProof w:val="0"/>
                <w:sz w:val="20"/>
                <w:szCs w:val="20"/>
              </w:rPr>
              <w:t>Intelektualne i osobne usluge</w:t>
            </w:r>
          </w:p>
        </w:tc>
        <w:tc>
          <w:tcPr>
            <w:tcW w:w="1300" w:type="dxa"/>
            <w:tcBorders>
              <w:top w:val="nil"/>
              <w:left w:val="nil"/>
              <w:bottom w:val="nil"/>
              <w:right w:val="nil"/>
            </w:tcBorders>
            <w:shd w:val="clear" w:color="auto" w:fill="auto"/>
            <w:noWrap/>
            <w:vAlign w:val="bottom"/>
            <w:hideMark/>
          </w:tcPr>
          <w:p w14:paraId="658C0C26" w14:textId="77777777" w:rsidR="000523B7" w:rsidRPr="000523B7" w:rsidRDefault="000523B7" w:rsidP="000523B7">
            <w:pPr>
              <w:jc w:val="right"/>
              <w:rPr>
                <w:noProof w:val="0"/>
                <w:sz w:val="20"/>
                <w:szCs w:val="20"/>
              </w:rPr>
            </w:pPr>
            <w:r w:rsidRPr="000523B7">
              <w:rPr>
                <w:noProof w:val="0"/>
                <w:sz w:val="20"/>
                <w:szCs w:val="20"/>
              </w:rPr>
              <w:t>1.273.513,13</w:t>
            </w:r>
          </w:p>
        </w:tc>
        <w:tc>
          <w:tcPr>
            <w:tcW w:w="1300" w:type="dxa"/>
            <w:tcBorders>
              <w:top w:val="nil"/>
              <w:left w:val="nil"/>
              <w:bottom w:val="nil"/>
              <w:right w:val="nil"/>
            </w:tcBorders>
            <w:shd w:val="clear" w:color="auto" w:fill="auto"/>
            <w:noWrap/>
            <w:vAlign w:val="bottom"/>
            <w:hideMark/>
          </w:tcPr>
          <w:p w14:paraId="48BB028B" w14:textId="77777777" w:rsidR="000523B7" w:rsidRPr="000523B7" w:rsidRDefault="000523B7" w:rsidP="000523B7">
            <w:pPr>
              <w:jc w:val="right"/>
              <w:rPr>
                <w:noProof w:val="0"/>
                <w:sz w:val="20"/>
                <w:szCs w:val="20"/>
              </w:rPr>
            </w:pPr>
            <w:r w:rsidRPr="000523B7">
              <w:rPr>
                <w:noProof w:val="0"/>
                <w:sz w:val="20"/>
                <w:szCs w:val="20"/>
              </w:rPr>
              <w:t>868.722,06</w:t>
            </w:r>
          </w:p>
        </w:tc>
        <w:tc>
          <w:tcPr>
            <w:tcW w:w="740" w:type="dxa"/>
            <w:tcBorders>
              <w:top w:val="nil"/>
              <w:left w:val="nil"/>
              <w:bottom w:val="nil"/>
              <w:right w:val="nil"/>
            </w:tcBorders>
            <w:shd w:val="clear" w:color="auto" w:fill="auto"/>
            <w:noWrap/>
            <w:vAlign w:val="bottom"/>
            <w:hideMark/>
          </w:tcPr>
          <w:p w14:paraId="495D682F" w14:textId="77777777" w:rsidR="000523B7" w:rsidRPr="000523B7" w:rsidRDefault="000523B7" w:rsidP="000523B7">
            <w:pPr>
              <w:jc w:val="right"/>
              <w:rPr>
                <w:noProof w:val="0"/>
                <w:sz w:val="20"/>
                <w:szCs w:val="20"/>
              </w:rPr>
            </w:pPr>
            <w:r w:rsidRPr="000523B7">
              <w:rPr>
                <w:noProof w:val="0"/>
                <w:sz w:val="20"/>
                <w:szCs w:val="20"/>
              </w:rPr>
              <w:t>68,21</w:t>
            </w:r>
          </w:p>
        </w:tc>
        <w:tc>
          <w:tcPr>
            <w:tcW w:w="820" w:type="dxa"/>
            <w:tcBorders>
              <w:top w:val="nil"/>
              <w:left w:val="nil"/>
              <w:bottom w:val="nil"/>
              <w:right w:val="nil"/>
            </w:tcBorders>
            <w:shd w:val="clear" w:color="auto" w:fill="auto"/>
            <w:noWrap/>
            <w:vAlign w:val="bottom"/>
            <w:hideMark/>
          </w:tcPr>
          <w:p w14:paraId="1F72BD2D" w14:textId="77777777" w:rsidR="000523B7" w:rsidRPr="000523B7" w:rsidRDefault="000523B7" w:rsidP="000523B7">
            <w:pPr>
              <w:jc w:val="right"/>
              <w:rPr>
                <w:noProof w:val="0"/>
                <w:sz w:val="20"/>
                <w:szCs w:val="20"/>
              </w:rPr>
            </w:pPr>
            <w:r w:rsidRPr="000523B7">
              <w:rPr>
                <w:noProof w:val="0"/>
                <w:sz w:val="20"/>
                <w:szCs w:val="20"/>
              </w:rPr>
              <w:t>11,10</w:t>
            </w:r>
          </w:p>
        </w:tc>
      </w:tr>
      <w:tr w:rsidR="000523B7" w:rsidRPr="000523B7" w14:paraId="60FE26EA"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3ECCD4E0" w14:textId="77777777" w:rsidR="000523B7" w:rsidRPr="000523B7" w:rsidRDefault="000523B7" w:rsidP="000523B7">
            <w:pPr>
              <w:rPr>
                <w:noProof w:val="0"/>
                <w:sz w:val="20"/>
                <w:szCs w:val="20"/>
              </w:rPr>
            </w:pPr>
            <w:r w:rsidRPr="000523B7">
              <w:rPr>
                <w:noProof w:val="0"/>
                <w:sz w:val="20"/>
                <w:szCs w:val="20"/>
              </w:rPr>
              <w:t>Računalne usluge</w:t>
            </w:r>
          </w:p>
        </w:tc>
        <w:tc>
          <w:tcPr>
            <w:tcW w:w="1300" w:type="dxa"/>
            <w:tcBorders>
              <w:top w:val="nil"/>
              <w:left w:val="nil"/>
              <w:bottom w:val="nil"/>
              <w:right w:val="nil"/>
            </w:tcBorders>
            <w:shd w:val="clear" w:color="auto" w:fill="auto"/>
            <w:noWrap/>
            <w:vAlign w:val="bottom"/>
            <w:hideMark/>
          </w:tcPr>
          <w:p w14:paraId="530F682C" w14:textId="77777777" w:rsidR="000523B7" w:rsidRPr="000523B7" w:rsidRDefault="000523B7" w:rsidP="000523B7">
            <w:pPr>
              <w:jc w:val="right"/>
              <w:rPr>
                <w:noProof w:val="0"/>
                <w:sz w:val="20"/>
                <w:szCs w:val="20"/>
              </w:rPr>
            </w:pPr>
            <w:r w:rsidRPr="000523B7">
              <w:rPr>
                <w:noProof w:val="0"/>
                <w:sz w:val="20"/>
                <w:szCs w:val="20"/>
              </w:rPr>
              <w:t>305.390,00</w:t>
            </w:r>
          </w:p>
        </w:tc>
        <w:tc>
          <w:tcPr>
            <w:tcW w:w="1300" w:type="dxa"/>
            <w:tcBorders>
              <w:top w:val="nil"/>
              <w:left w:val="nil"/>
              <w:bottom w:val="nil"/>
              <w:right w:val="nil"/>
            </w:tcBorders>
            <w:shd w:val="clear" w:color="auto" w:fill="auto"/>
            <w:noWrap/>
            <w:vAlign w:val="bottom"/>
            <w:hideMark/>
          </w:tcPr>
          <w:p w14:paraId="111C2ED0" w14:textId="77777777" w:rsidR="000523B7" w:rsidRPr="000523B7" w:rsidRDefault="000523B7" w:rsidP="000523B7">
            <w:pPr>
              <w:jc w:val="right"/>
              <w:rPr>
                <w:noProof w:val="0"/>
                <w:sz w:val="20"/>
                <w:szCs w:val="20"/>
              </w:rPr>
            </w:pPr>
            <w:r w:rsidRPr="000523B7">
              <w:rPr>
                <w:noProof w:val="0"/>
                <w:sz w:val="20"/>
                <w:szCs w:val="20"/>
              </w:rPr>
              <w:t>327.843,76</w:t>
            </w:r>
          </w:p>
        </w:tc>
        <w:tc>
          <w:tcPr>
            <w:tcW w:w="740" w:type="dxa"/>
            <w:tcBorders>
              <w:top w:val="nil"/>
              <w:left w:val="nil"/>
              <w:bottom w:val="nil"/>
              <w:right w:val="nil"/>
            </w:tcBorders>
            <w:shd w:val="clear" w:color="auto" w:fill="auto"/>
            <w:noWrap/>
            <w:vAlign w:val="bottom"/>
            <w:hideMark/>
          </w:tcPr>
          <w:p w14:paraId="013C9857" w14:textId="77777777" w:rsidR="000523B7" w:rsidRPr="000523B7" w:rsidRDefault="000523B7" w:rsidP="000523B7">
            <w:pPr>
              <w:jc w:val="right"/>
              <w:rPr>
                <w:noProof w:val="0"/>
                <w:sz w:val="20"/>
                <w:szCs w:val="20"/>
              </w:rPr>
            </w:pPr>
            <w:r w:rsidRPr="000523B7">
              <w:rPr>
                <w:noProof w:val="0"/>
                <w:sz w:val="20"/>
                <w:szCs w:val="20"/>
              </w:rPr>
              <w:t>107,35</w:t>
            </w:r>
          </w:p>
        </w:tc>
        <w:tc>
          <w:tcPr>
            <w:tcW w:w="820" w:type="dxa"/>
            <w:tcBorders>
              <w:top w:val="nil"/>
              <w:left w:val="nil"/>
              <w:bottom w:val="nil"/>
              <w:right w:val="nil"/>
            </w:tcBorders>
            <w:shd w:val="clear" w:color="auto" w:fill="auto"/>
            <w:noWrap/>
            <w:vAlign w:val="bottom"/>
            <w:hideMark/>
          </w:tcPr>
          <w:p w14:paraId="0CACEC9E" w14:textId="77777777" w:rsidR="000523B7" w:rsidRPr="000523B7" w:rsidRDefault="000523B7" w:rsidP="000523B7">
            <w:pPr>
              <w:jc w:val="right"/>
              <w:rPr>
                <w:noProof w:val="0"/>
                <w:sz w:val="20"/>
                <w:szCs w:val="20"/>
              </w:rPr>
            </w:pPr>
            <w:r w:rsidRPr="000523B7">
              <w:rPr>
                <w:noProof w:val="0"/>
                <w:sz w:val="20"/>
                <w:szCs w:val="20"/>
              </w:rPr>
              <w:t>4,19</w:t>
            </w:r>
          </w:p>
        </w:tc>
      </w:tr>
      <w:tr w:rsidR="000523B7" w:rsidRPr="000523B7" w14:paraId="6F572145"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1127C939" w14:textId="77777777" w:rsidR="000523B7" w:rsidRPr="000523B7" w:rsidRDefault="000523B7" w:rsidP="000523B7">
            <w:pPr>
              <w:rPr>
                <w:noProof w:val="0"/>
                <w:sz w:val="20"/>
                <w:szCs w:val="20"/>
              </w:rPr>
            </w:pPr>
            <w:r w:rsidRPr="000523B7">
              <w:rPr>
                <w:noProof w:val="0"/>
                <w:sz w:val="20"/>
                <w:szCs w:val="20"/>
              </w:rPr>
              <w:t>Ostale usluge</w:t>
            </w:r>
          </w:p>
        </w:tc>
        <w:tc>
          <w:tcPr>
            <w:tcW w:w="1300" w:type="dxa"/>
            <w:tcBorders>
              <w:top w:val="nil"/>
              <w:left w:val="nil"/>
              <w:bottom w:val="nil"/>
              <w:right w:val="nil"/>
            </w:tcBorders>
            <w:shd w:val="clear" w:color="auto" w:fill="auto"/>
            <w:noWrap/>
            <w:vAlign w:val="bottom"/>
            <w:hideMark/>
          </w:tcPr>
          <w:p w14:paraId="3E5F4236" w14:textId="77777777" w:rsidR="000523B7" w:rsidRPr="000523B7" w:rsidRDefault="000523B7" w:rsidP="000523B7">
            <w:pPr>
              <w:jc w:val="right"/>
              <w:rPr>
                <w:noProof w:val="0"/>
                <w:sz w:val="20"/>
                <w:szCs w:val="20"/>
              </w:rPr>
            </w:pPr>
            <w:r w:rsidRPr="000523B7">
              <w:rPr>
                <w:noProof w:val="0"/>
                <w:sz w:val="20"/>
                <w:szCs w:val="20"/>
              </w:rPr>
              <w:t>878.967,60</w:t>
            </w:r>
          </w:p>
        </w:tc>
        <w:tc>
          <w:tcPr>
            <w:tcW w:w="1300" w:type="dxa"/>
            <w:tcBorders>
              <w:top w:val="nil"/>
              <w:left w:val="nil"/>
              <w:bottom w:val="nil"/>
              <w:right w:val="nil"/>
            </w:tcBorders>
            <w:shd w:val="clear" w:color="auto" w:fill="auto"/>
            <w:noWrap/>
            <w:vAlign w:val="bottom"/>
            <w:hideMark/>
          </w:tcPr>
          <w:p w14:paraId="677BD56D" w14:textId="77777777" w:rsidR="000523B7" w:rsidRPr="000523B7" w:rsidRDefault="000523B7" w:rsidP="000523B7">
            <w:pPr>
              <w:jc w:val="right"/>
              <w:rPr>
                <w:noProof w:val="0"/>
                <w:sz w:val="20"/>
                <w:szCs w:val="20"/>
              </w:rPr>
            </w:pPr>
            <w:r w:rsidRPr="000523B7">
              <w:rPr>
                <w:noProof w:val="0"/>
                <w:sz w:val="20"/>
                <w:szCs w:val="20"/>
              </w:rPr>
              <w:t>540.464,90</w:t>
            </w:r>
          </w:p>
        </w:tc>
        <w:tc>
          <w:tcPr>
            <w:tcW w:w="740" w:type="dxa"/>
            <w:tcBorders>
              <w:top w:val="nil"/>
              <w:left w:val="nil"/>
              <w:bottom w:val="nil"/>
              <w:right w:val="nil"/>
            </w:tcBorders>
            <w:shd w:val="clear" w:color="auto" w:fill="auto"/>
            <w:noWrap/>
            <w:vAlign w:val="bottom"/>
            <w:hideMark/>
          </w:tcPr>
          <w:p w14:paraId="14B79F33" w14:textId="77777777" w:rsidR="000523B7" w:rsidRPr="000523B7" w:rsidRDefault="000523B7" w:rsidP="000523B7">
            <w:pPr>
              <w:jc w:val="right"/>
              <w:rPr>
                <w:noProof w:val="0"/>
                <w:sz w:val="20"/>
                <w:szCs w:val="20"/>
              </w:rPr>
            </w:pPr>
            <w:r w:rsidRPr="000523B7">
              <w:rPr>
                <w:noProof w:val="0"/>
                <w:sz w:val="20"/>
                <w:szCs w:val="20"/>
              </w:rPr>
              <w:t>61,49</w:t>
            </w:r>
          </w:p>
        </w:tc>
        <w:tc>
          <w:tcPr>
            <w:tcW w:w="820" w:type="dxa"/>
            <w:tcBorders>
              <w:top w:val="nil"/>
              <w:left w:val="nil"/>
              <w:bottom w:val="nil"/>
              <w:right w:val="nil"/>
            </w:tcBorders>
            <w:shd w:val="clear" w:color="auto" w:fill="auto"/>
            <w:noWrap/>
            <w:vAlign w:val="bottom"/>
            <w:hideMark/>
          </w:tcPr>
          <w:p w14:paraId="636330E1" w14:textId="77777777" w:rsidR="000523B7" w:rsidRPr="000523B7" w:rsidRDefault="000523B7" w:rsidP="000523B7">
            <w:pPr>
              <w:jc w:val="right"/>
              <w:rPr>
                <w:noProof w:val="0"/>
                <w:sz w:val="20"/>
                <w:szCs w:val="20"/>
              </w:rPr>
            </w:pPr>
            <w:r w:rsidRPr="000523B7">
              <w:rPr>
                <w:noProof w:val="0"/>
                <w:sz w:val="20"/>
                <w:szCs w:val="20"/>
              </w:rPr>
              <w:t>6,91</w:t>
            </w:r>
          </w:p>
        </w:tc>
      </w:tr>
      <w:tr w:rsidR="000523B7" w:rsidRPr="000523B7" w14:paraId="67B5189B"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7CA445BB" w14:textId="77777777" w:rsidR="000523B7" w:rsidRPr="000523B7" w:rsidRDefault="000523B7" w:rsidP="000523B7">
            <w:pPr>
              <w:rPr>
                <w:b/>
                <w:bCs/>
                <w:noProof w:val="0"/>
                <w:sz w:val="20"/>
                <w:szCs w:val="20"/>
              </w:rPr>
            </w:pPr>
            <w:r w:rsidRPr="000523B7">
              <w:rPr>
                <w:b/>
                <w:bCs/>
                <w:noProof w:val="0"/>
                <w:sz w:val="20"/>
                <w:szCs w:val="20"/>
              </w:rPr>
              <w:t xml:space="preserve">Naknade troškova osobama izvan radnog odnosa                                                        </w:t>
            </w:r>
          </w:p>
        </w:tc>
        <w:tc>
          <w:tcPr>
            <w:tcW w:w="1300" w:type="dxa"/>
            <w:tcBorders>
              <w:top w:val="nil"/>
              <w:left w:val="nil"/>
              <w:bottom w:val="nil"/>
              <w:right w:val="nil"/>
            </w:tcBorders>
            <w:shd w:val="clear" w:color="auto" w:fill="auto"/>
            <w:noWrap/>
            <w:vAlign w:val="bottom"/>
            <w:hideMark/>
          </w:tcPr>
          <w:p w14:paraId="451405E7" w14:textId="77777777" w:rsidR="000523B7" w:rsidRPr="000523B7" w:rsidRDefault="000523B7" w:rsidP="000523B7">
            <w:pPr>
              <w:jc w:val="right"/>
              <w:rPr>
                <w:b/>
                <w:bCs/>
                <w:noProof w:val="0"/>
                <w:sz w:val="20"/>
                <w:szCs w:val="20"/>
              </w:rPr>
            </w:pPr>
            <w:r w:rsidRPr="000523B7">
              <w:rPr>
                <w:b/>
                <w:bCs/>
                <w:noProof w:val="0"/>
                <w:sz w:val="20"/>
                <w:szCs w:val="20"/>
              </w:rPr>
              <w:t>15.893,51</w:t>
            </w:r>
          </w:p>
        </w:tc>
        <w:tc>
          <w:tcPr>
            <w:tcW w:w="1300" w:type="dxa"/>
            <w:tcBorders>
              <w:top w:val="nil"/>
              <w:left w:val="nil"/>
              <w:bottom w:val="nil"/>
              <w:right w:val="nil"/>
            </w:tcBorders>
            <w:shd w:val="clear" w:color="auto" w:fill="auto"/>
            <w:noWrap/>
            <w:vAlign w:val="bottom"/>
            <w:hideMark/>
          </w:tcPr>
          <w:p w14:paraId="2C334935" w14:textId="77777777" w:rsidR="000523B7" w:rsidRPr="000523B7" w:rsidRDefault="000523B7" w:rsidP="000523B7">
            <w:pPr>
              <w:jc w:val="right"/>
              <w:rPr>
                <w:b/>
                <w:bCs/>
                <w:noProof w:val="0"/>
                <w:sz w:val="20"/>
                <w:szCs w:val="20"/>
              </w:rPr>
            </w:pPr>
            <w:r w:rsidRPr="000523B7">
              <w:rPr>
                <w:b/>
                <w:bCs/>
                <w:noProof w:val="0"/>
                <w:sz w:val="20"/>
                <w:szCs w:val="20"/>
              </w:rPr>
              <w:t>8.119,30</w:t>
            </w:r>
          </w:p>
        </w:tc>
        <w:tc>
          <w:tcPr>
            <w:tcW w:w="740" w:type="dxa"/>
            <w:tcBorders>
              <w:top w:val="nil"/>
              <w:left w:val="nil"/>
              <w:bottom w:val="nil"/>
              <w:right w:val="nil"/>
            </w:tcBorders>
            <w:shd w:val="clear" w:color="auto" w:fill="auto"/>
            <w:noWrap/>
            <w:vAlign w:val="bottom"/>
            <w:hideMark/>
          </w:tcPr>
          <w:p w14:paraId="468C4B5F" w14:textId="77777777" w:rsidR="000523B7" w:rsidRPr="000523B7" w:rsidRDefault="000523B7" w:rsidP="000523B7">
            <w:pPr>
              <w:jc w:val="right"/>
              <w:rPr>
                <w:b/>
                <w:bCs/>
                <w:noProof w:val="0"/>
                <w:sz w:val="20"/>
                <w:szCs w:val="20"/>
              </w:rPr>
            </w:pPr>
            <w:r w:rsidRPr="000523B7">
              <w:rPr>
                <w:b/>
                <w:bCs/>
                <w:noProof w:val="0"/>
                <w:sz w:val="20"/>
                <w:szCs w:val="20"/>
              </w:rPr>
              <w:t>51,09</w:t>
            </w:r>
          </w:p>
        </w:tc>
        <w:tc>
          <w:tcPr>
            <w:tcW w:w="820" w:type="dxa"/>
            <w:tcBorders>
              <w:top w:val="nil"/>
              <w:left w:val="nil"/>
              <w:bottom w:val="nil"/>
              <w:right w:val="nil"/>
            </w:tcBorders>
            <w:shd w:val="clear" w:color="auto" w:fill="auto"/>
            <w:noWrap/>
            <w:vAlign w:val="bottom"/>
            <w:hideMark/>
          </w:tcPr>
          <w:p w14:paraId="0F34628B" w14:textId="77777777" w:rsidR="000523B7" w:rsidRPr="000523B7" w:rsidRDefault="000523B7" w:rsidP="000523B7">
            <w:pPr>
              <w:jc w:val="right"/>
              <w:rPr>
                <w:b/>
                <w:bCs/>
                <w:noProof w:val="0"/>
                <w:sz w:val="20"/>
                <w:szCs w:val="20"/>
              </w:rPr>
            </w:pPr>
            <w:r w:rsidRPr="000523B7">
              <w:rPr>
                <w:b/>
                <w:bCs/>
                <w:noProof w:val="0"/>
                <w:sz w:val="20"/>
                <w:szCs w:val="20"/>
              </w:rPr>
              <w:t>0,10</w:t>
            </w:r>
          </w:p>
        </w:tc>
      </w:tr>
      <w:tr w:rsidR="000523B7" w:rsidRPr="000523B7" w14:paraId="715E95FF"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297DCF4C" w14:textId="77777777" w:rsidR="000523B7" w:rsidRPr="000523B7" w:rsidRDefault="000523B7" w:rsidP="000523B7">
            <w:pPr>
              <w:rPr>
                <w:noProof w:val="0"/>
                <w:sz w:val="20"/>
                <w:szCs w:val="20"/>
              </w:rPr>
            </w:pPr>
            <w:r w:rsidRPr="000523B7">
              <w:rPr>
                <w:noProof w:val="0"/>
                <w:sz w:val="20"/>
                <w:szCs w:val="20"/>
              </w:rPr>
              <w:t xml:space="preserve">Naknade troškova osobama izvan radnog odnosa                                                        </w:t>
            </w:r>
          </w:p>
        </w:tc>
        <w:tc>
          <w:tcPr>
            <w:tcW w:w="1300" w:type="dxa"/>
            <w:tcBorders>
              <w:top w:val="nil"/>
              <w:left w:val="nil"/>
              <w:bottom w:val="nil"/>
              <w:right w:val="nil"/>
            </w:tcBorders>
            <w:shd w:val="clear" w:color="auto" w:fill="auto"/>
            <w:noWrap/>
            <w:vAlign w:val="bottom"/>
            <w:hideMark/>
          </w:tcPr>
          <w:p w14:paraId="5A865A0B" w14:textId="77777777" w:rsidR="000523B7" w:rsidRPr="000523B7" w:rsidRDefault="000523B7" w:rsidP="000523B7">
            <w:pPr>
              <w:jc w:val="right"/>
              <w:rPr>
                <w:noProof w:val="0"/>
                <w:sz w:val="20"/>
                <w:szCs w:val="20"/>
              </w:rPr>
            </w:pPr>
            <w:r w:rsidRPr="000523B7">
              <w:rPr>
                <w:noProof w:val="0"/>
                <w:sz w:val="20"/>
                <w:szCs w:val="20"/>
              </w:rPr>
              <w:t>15.893,51</w:t>
            </w:r>
          </w:p>
        </w:tc>
        <w:tc>
          <w:tcPr>
            <w:tcW w:w="1300" w:type="dxa"/>
            <w:tcBorders>
              <w:top w:val="nil"/>
              <w:left w:val="nil"/>
              <w:bottom w:val="nil"/>
              <w:right w:val="nil"/>
            </w:tcBorders>
            <w:shd w:val="clear" w:color="auto" w:fill="auto"/>
            <w:noWrap/>
            <w:vAlign w:val="bottom"/>
            <w:hideMark/>
          </w:tcPr>
          <w:p w14:paraId="6F39441D" w14:textId="77777777" w:rsidR="000523B7" w:rsidRPr="000523B7" w:rsidRDefault="000523B7" w:rsidP="000523B7">
            <w:pPr>
              <w:jc w:val="right"/>
              <w:rPr>
                <w:noProof w:val="0"/>
                <w:sz w:val="20"/>
                <w:szCs w:val="20"/>
              </w:rPr>
            </w:pPr>
            <w:r w:rsidRPr="000523B7">
              <w:rPr>
                <w:noProof w:val="0"/>
                <w:sz w:val="20"/>
                <w:szCs w:val="20"/>
              </w:rPr>
              <w:t>8.119,30</w:t>
            </w:r>
          </w:p>
        </w:tc>
        <w:tc>
          <w:tcPr>
            <w:tcW w:w="740" w:type="dxa"/>
            <w:tcBorders>
              <w:top w:val="nil"/>
              <w:left w:val="nil"/>
              <w:bottom w:val="nil"/>
              <w:right w:val="nil"/>
            </w:tcBorders>
            <w:shd w:val="clear" w:color="auto" w:fill="auto"/>
            <w:noWrap/>
            <w:vAlign w:val="bottom"/>
            <w:hideMark/>
          </w:tcPr>
          <w:p w14:paraId="02F710DD" w14:textId="77777777" w:rsidR="000523B7" w:rsidRPr="000523B7" w:rsidRDefault="000523B7" w:rsidP="000523B7">
            <w:pPr>
              <w:jc w:val="right"/>
              <w:rPr>
                <w:noProof w:val="0"/>
                <w:sz w:val="20"/>
                <w:szCs w:val="20"/>
              </w:rPr>
            </w:pPr>
            <w:r w:rsidRPr="000523B7">
              <w:rPr>
                <w:noProof w:val="0"/>
                <w:sz w:val="20"/>
                <w:szCs w:val="20"/>
              </w:rPr>
              <w:t>51,09</w:t>
            </w:r>
          </w:p>
        </w:tc>
        <w:tc>
          <w:tcPr>
            <w:tcW w:w="820" w:type="dxa"/>
            <w:tcBorders>
              <w:top w:val="nil"/>
              <w:left w:val="nil"/>
              <w:bottom w:val="nil"/>
              <w:right w:val="nil"/>
            </w:tcBorders>
            <w:shd w:val="clear" w:color="auto" w:fill="auto"/>
            <w:noWrap/>
            <w:vAlign w:val="bottom"/>
            <w:hideMark/>
          </w:tcPr>
          <w:p w14:paraId="5B4E995E" w14:textId="77777777" w:rsidR="000523B7" w:rsidRPr="000523B7" w:rsidRDefault="000523B7" w:rsidP="000523B7">
            <w:pPr>
              <w:jc w:val="right"/>
              <w:rPr>
                <w:noProof w:val="0"/>
                <w:sz w:val="20"/>
                <w:szCs w:val="20"/>
              </w:rPr>
            </w:pPr>
            <w:r w:rsidRPr="000523B7">
              <w:rPr>
                <w:noProof w:val="0"/>
                <w:sz w:val="20"/>
                <w:szCs w:val="20"/>
              </w:rPr>
              <w:t>0,10</w:t>
            </w:r>
          </w:p>
        </w:tc>
      </w:tr>
      <w:tr w:rsidR="000523B7" w:rsidRPr="000523B7" w14:paraId="3395344B"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54AD493A" w14:textId="77777777" w:rsidR="000523B7" w:rsidRPr="000523B7" w:rsidRDefault="000523B7" w:rsidP="000523B7">
            <w:pPr>
              <w:rPr>
                <w:b/>
                <w:bCs/>
                <w:noProof w:val="0"/>
                <w:sz w:val="20"/>
                <w:szCs w:val="20"/>
              </w:rPr>
            </w:pPr>
            <w:r w:rsidRPr="000523B7">
              <w:rPr>
                <w:b/>
                <w:bCs/>
                <w:noProof w:val="0"/>
                <w:sz w:val="20"/>
                <w:szCs w:val="20"/>
              </w:rPr>
              <w:t>Ostali nespomenuti rashodi poslovanja</w:t>
            </w:r>
          </w:p>
        </w:tc>
        <w:tc>
          <w:tcPr>
            <w:tcW w:w="1300" w:type="dxa"/>
            <w:tcBorders>
              <w:top w:val="nil"/>
              <w:left w:val="nil"/>
              <w:bottom w:val="nil"/>
              <w:right w:val="nil"/>
            </w:tcBorders>
            <w:shd w:val="clear" w:color="auto" w:fill="auto"/>
            <w:noWrap/>
            <w:vAlign w:val="bottom"/>
            <w:hideMark/>
          </w:tcPr>
          <w:p w14:paraId="16DF1E00" w14:textId="77777777" w:rsidR="000523B7" w:rsidRPr="000523B7" w:rsidRDefault="000523B7" w:rsidP="000523B7">
            <w:pPr>
              <w:jc w:val="right"/>
              <w:rPr>
                <w:b/>
                <w:bCs/>
                <w:noProof w:val="0"/>
                <w:sz w:val="20"/>
                <w:szCs w:val="20"/>
              </w:rPr>
            </w:pPr>
            <w:r w:rsidRPr="000523B7">
              <w:rPr>
                <w:b/>
                <w:bCs/>
                <w:noProof w:val="0"/>
                <w:sz w:val="20"/>
                <w:szCs w:val="20"/>
              </w:rPr>
              <w:t>748.199,24</w:t>
            </w:r>
          </w:p>
        </w:tc>
        <w:tc>
          <w:tcPr>
            <w:tcW w:w="1300" w:type="dxa"/>
            <w:tcBorders>
              <w:top w:val="nil"/>
              <w:left w:val="nil"/>
              <w:bottom w:val="nil"/>
              <w:right w:val="nil"/>
            </w:tcBorders>
            <w:shd w:val="clear" w:color="auto" w:fill="auto"/>
            <w:noWrap/>
            <w:vAlign w:val="bottom"/>
            <w:hideMark/>
          </w:tcPr>
          <w:p w14:paraId="088E9702" w14:textId="77777777" w:rsidR="000523B7" w:rsidRPr="000523B7" w:rsidRDefault="000523B7" w:rsidP="000523B7">
            <w:pPr>
              <w:jc w:val="right"/>
              <w:rPr>
                <w:b/>
                <w:bCs/>
                <w:noProof w:val="0"/>
                <w:sz w:val="20"/>
                <w:szCs w:val="20"/>
              </w:rPr>
            </w:pPr>
            <w:r w:rsidRPr="000523B7">
              <w:rPr>
                <w:b/>
                <w:bCs/>
                <w:noProof w:val="0"/>
                <w:sz w:val="20"/>
                <w:szCs w:val="20"/>
              </w:rPr>
              <w:t>542.052,93</w:t>
            </w:r>
          </w:p>
        </w:tc>
        <w:tc>
          <w:tcPr>
            <w:tcW w:w="740" w:type="dxa"/>
            <w:tcBorders>
              <w:top w:val="nil"/>
              <w:left w:val="nil"/>
              <w:bottom w:val="nil"/>
              <w:right w:val="nil"/>
            </w:tcBorders>
            <w:shd w:val="clear" w:color="auto" w:fill="auto"/>
            <w:noWrap/>
            <w:vAlign w:val="bottom"/>
            <w:hideMark/>
          </w:tcPr>
          <w:p w14:paraId="6143D342" w14:textId="77777777" w:rsidR="000523B7" w:rsidRPr="000523B7" w:rsidRDefault="000523B7" w:rsidP="000523B7">
            <w:pPr>
              <w:jc w:val="right"/>
              <w:rPr>
                <w:b/>
                <w:bCs/>
                <w:noProof w:val="0"/>
                <w:sz w:val="20"/>
                <w:szCs w:val="20"/>
              </w:rPr>
            </w:pPr>
            <w:r w:rsidRPr="000523B7">
              <w:rPr>
                <w:b/>
                <w:bCs/>
                <w:noProof w:val="0"/>
                <w:sz w:val="20"/>
                <w:szCs w:val="20"/>
              </w:rPr>
              <w:t>72,45</w:t>
            </w:r>
          </w:p>
        </w:tc>
        <w:tc>
          <w:tcPr>
            <w:tcW w:w="820" w:type="dxa"/>
            <w:tcBorders>
              <w:top w:val="nil"/>
              <w:left w:val="nil"/>
              <w:bottom w:val="nil"/>
              <w:right w:val="nil"/>
            </w:tcBorders>
            <w:shd w:val="clear" w:color="auto" w:fill="auto"/>
            <w:noWrap/>
            <w:vAlign w:val="bottom"/>
            <w:hideMark/>
          </w:tcPr>
          <w:p w14:paraId="020C7946" w14:textId="77777777" w:rsidR="000523B7" w:rsidRPr="000523B7" w:rsidRDefault="000523B7" w:rsidP="000523B7">
            <w:pPr>
              <w:jc w:val="right"/>
              <w:rPr>
                <w:b/>
                <w:bCs/>
                <w:noProof w:val="0"/>
                <w:sz w:val="20"/>
                <w:szCs w:val="20"/>
              </w:rPr>
            </w:pPr>
            <w:r w:rsidRPr="000523B7">
              <w:rPr>
                <w:b/>
                <w:bCs/>
                <w:noProof w:val="0"/>
                <w:sz w:val="20"/>
                <w:szCs w:val="20"/>
              </w:rPr>
              <w:t>6,93</w:t>
            </w:r>
          </w:p>
        </w:tc>
      </w:tr>
      <w:tr w:rsidR="000523B7" w:rsidRPr="000523B7" w14:paraId="2673E99A" w14:textId="77777777" w:rsidTr="000523B7">
        <w:trPr>
          <w:trHeight w:val="510"/>
          <w:jc w:val="center"/>
        </w:trPr>
        <w:tc>
          <w:tcPr>
            <w:tcW w:w="4780" w:type="dxa"/>
            <w:tcBorders>
              <w:top w:val="nil"/>
              <w:left w:val="nil"/>
              <w:bottom w:val="nil"/>
              <w:right w:val="nil"/>
            </w:tcBorders>
            <w:shd w:val="clear" w:color="auto" w:fill="auto"/>
            <w:vAlign w:val="bottom"/>
            <w:hideMark/>
          </w:tcPr>
          <w:p w14:paraId="7E03EE1F" w14:textId="77777777" w:rsidR="000523B7" w:rsidRPr="000523B7" w:rsidRDefault="000523B7" w:rsidP="000523B7">
            <w:pPr>
              <w:rPr>
                <w:noProof w:val="0"/>
                <w:sz w:val="20"/>
                <w:szCs w:val="20"/>
              </w:rPr>
            </w:pPr>
            <w:r w:rsidRPr="000523B7">
              <w:rPr>
                <w:noProof w:val="0"/>
                <w:sz w:val="20"/>
                <w:szCs w:val="20"/>
              </w:rPr>
              <w:t>Naknade za rad predstavničkih i izvršnih tijela, povjerenstava i slično</w:t>
            </w:r>
          </w:p>
        </w:tc>
        <w:tc>
          <w:tcPr>
            <w:tcW w:w="1300" w:type="dxa"/>
            <w:tcBorders>
              <w:top w:val="nil"/>
              <w:left w:val="nil"/>
              <w:bottom w:val="nil"/>
              <w:right w:val="nil"/>
            </w:tcBorders>
            <w:shd w:val="clear" w:color="auto" w:fill="auto"/>
            <w:noWrap/>
            <w:vAlign w:val="bottom"/>
            <w:hideMark/>
          </w:tcPr>
          <w:p w14:paraId="77D31A0A" w14:textId="77777777" w:rsidR="000523B7" w:rsidRPr="000523B7" w:rsidRDefault="000523B7" w:rsidP="000523B7">
            <w:pPr>
              <w:jc w:val="right"/>
              <w:rPr>
                <w:noProof w:val="0"/>
                <w:sz w:val="20"/>
                <w:szCs w:val="20"/>
              </w:rPr>
            </w:pPr>
            <w:r w:rsidRPr="000523B7">
              <w:rPr>
                <w:noProof w:val="0"/>
                <w:sz w:val="20"/>
                <w:szCs w:val="20"/>
              </w:rPr>
              <w:t>200.809,77</w:t>
            </w:r>
          </w:p>
        </w:tc>
        <w:tc>
          <w:tcPr>
            <w:tcW w:w="1300" w:type="dxa"/>
            <w:tcBorders>
              <w:top w:val="nil"/>
              <w:left w:val="nil"/>
              <w:bottom w:val="nil"/>
              <w:right w:val="nil"/>
            </w:tcBorders>
            <w:shd w:val="clear" w:color="auto" w:fill="auto"/>
            <w:noWrap/>
            <w:vAlign w:val="bottom"/>
            <w:hideMark/>
          </w:tcPr>
          <w:p w14:paraId="789AD85B" w14:textId="77777777" w:rsidR="000523B7" w:rsidRPr="000523B7" w:rsidRDefault="000523B7" w:rsidP="000523B7">
            <w:pPr>
              <w:jc w:val="right"/>
              <w:rPr>
                <w:noProof w:val="0"/>
                <w:sz w:val="20"/>
                <w:szCs w:val="20"/>
              </w:rPr>
            </w:pPr>
            <w:r w:rsidRPr="000523B7">
              <w:rPr>
                <w:noProof w:val="0"/>
                <w:sz w:val="20"/>
                <w:szCs w:val="20"/>
              </w:rPr>
              <w:t>74.426,39</w:t>
            </w:r>
          </w:p>
        </w:tc>
        <w:tc>
          <w:tcPr>
            <w:tcW w:w="740" w:type="dxa"/>
            <w:tcBorders>
              <w:top w:val="nil"/>
              <w:left w:val="nil"/>
              <w:bottom w:val="nil"/>
              <w:right w:val="nil"/>
            </w:tcBorders>
            <w:shd w:val="clear" w:color="auto" w:fill="auto"/>
            <w:noWrap/>
            <w:vAlign w:val="bottom"/>
            <w:hideMark/>
          </w:tcPr>
          <w:p w14:paraId="676B1C75" w14:textId="77777777" w:rsidR="000523B7" w:rsidRPr="000523B7" w:rsidRDefault="000523B7" w:rsidP="000523B7">
            <w:pPr>
              <w:jc w:val="right"/>
              <w:rPr>
                <w:noProof w:val="0"/>
                <w:sz w:val="20"/>
                <w:szCs w:val="20"/>
              </w:rPr>
            </w:pPr>
            <w:r w:rsidRPr="000523B7">
              <w:rPr>
                <w:noProof w:val="0"/>
                <w:sz w:val="20"/>
                <w:szCs w:val="20"/>
              </w:rPr>
              <w:t>37,06</w:t>
            </w:r>
          </w:p>
        </w:tc>
        <w:tc>
          <w:tcPr>
            <w:tcW w:w="820" w:type="dxa"/>
            <w:tcBorders>
              <w:top w:val="nil"/>
              <w:left w:val="nil"/>
              <w:bottom w:val="nil"/>
              <w:right w:val="nil"/>
            </w:tcBorders>
            <w:shd w:val="clear" w:color="auto" w:fill="auto"/>
            <w:noWrap/>
            <w:vAlign w:val="bottom"/>
            <w:hideMark/>
          </w:tcPr>
          <w:p w14:paraId="132FA905" w14:textId="77777777" w:rsidR="000523B7" w:rsidRPr="000523B7" w:rsidRDefault="000523B7" w:rsidP="000523B7">
            <w:pPr>
              <w:jc w:val="right"/>
              <w:rPr>
                <w:noProof w:val="0"/>
                <w:sz w:val="20"/>
                <w:szCs w:val="20"/>
              </w:rPr>
            </w:pPr>
            <w:r w:rsidRPr="000523B7">
              <w:rPr>
                <w:noProof w:val="0"/>
                <w:sz w:val="20"/>
                <w:szCs w:val="20"/>
              </w:rPr>
              <w:t>0,95</w:t>
            </w:r>
          </w:p>
        </w:tc>
      </w:tr>
      <w:tr w:rsidR="000523B7" w:rsidRPr="000523B7" w14:paraId="3F907B40"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47D5890B" w14:textId="77777777" w:rsidR="000523B7" w:rsidRPr="000523B7" w:rsidRDefault="000523B7" w:rsidP="000523B7">
            <w:pPr>
              <w:rPr>
                <w:noProof w:val="0"/>
                <w:sz w:val="20"/>
                <w:szCs w:val="20"/>
              </w:rPr>
            </w:pPr>
            <w:r w:rsidRPr="000523B7">
              <w:rPr>
                <w:noProof w:val="0"/>
                <w:sz w:val="20"/>
                <w:szCs w:val="20"/>
              </w:rPr>
              <w:t>Premije osiguranja</w:t>
            </w:r>
          </w:p>
        </w:tc>
        <w:tc>
          <w:tcPr>
            <w:tcW w:w="1300" w:type="dxa"/>
            <w:tcBorders>
              <w:top w:val="nil"/>
              <w:left w:val="nil"/>
              <w:bottom w:val="nil"/>
              <w:right w:val="nil"/>
            </w:tcBorders>
            <w:shd w:val="clear" w:color="auto" w:fill="auto"/>
            <w:noWrap/>
            <w:vAlign w:val="bottom"/>
            <w:hideMark/>
          </w:tcPr>
          <w:p w14:paraId="65F74B80" w14:textId="77777777" w:rsidR="000523B7" w:rsidRPr="000523B7" w:rsidRDefault="000523B7" w:rsidP="000523B7">
            <w:pPr>
              <w:jc w:val="right"/>
              <w:rPr>
                <w:noProof w:val="0"/>
                <w:sz w:val="20"/>
                <w:szCs w:val="20"/>
              </w:rPr>
            </w:pPr>
            <w:r w:rsidRPr="000523B7">
              <w:rPr>
                <w:noProof w:val="0"/>
                <w:sz w:val="20"/>
                <w:szCs w:val="20"/>
              </w:rPr>
              <w:t>213.068,01</w:t>
            </w:r>
          </w:p>
        </w:tc>
        <w:tc>
          <w:tcPr>
            <w:tcW w:w="1300" w:type="dxa"/>
            <w:tcBorders>
              <w:top w:val="nil"/>
              <w:left w:val="nil"/>
              <w:bottom w:val="nil"/>
              <w:right w:val="nil"/>
            </w:tcBorders>
            <w:shd w:val="clear" w:color="auto" w:fill="auto"/>
            <w:noWrap/>
            <w:vAlign w:val="bottom"/>
            <w:hideMark/>
          </w:tcPr>
          <w:p w14:paraId="5B186BE7" w14:textId="77777777" w:rsidR="000523B7" w:rsidRPr="000523B7" w:rsidRDefault="000523B7" w:rsidP="000523B7">
            <w:pPr>
              <w:jc w:val="right"/>
              <w:rPr>
                <w:noProof w:val="0"/>
                <w:sz w:val="20"/>
                <w:szCs w:val="20"/>
              </w:rPr>
            </w:pPr>
            <w:r w:rsidRPr="000523B7">
              <w:rPr>
                <w:noProof w:val="0"/>
                <w:sz w:val="20"/>
                <w:szCs w:val="20"/>
              </w:rPr>
              <w:t>197.231,70</w:t>
            </w:r>
          </w:p>
        </w:tc>
        <w:tc>
          <w:tcPr>
            <w:tcW w:w="740" w:type="dxa"/>
            <w:tcBorders>
              <w:top w:val="nil"/>
              <w:left w:val="nil"/>
              <w:bottom w:val="nil"/>
              <w:right w:val="nil"/>
            </w:tcBorders>
            <w:shd w:val="clear" w:color="auto" w:fill="auto"/>
            <w:noWrap/>
            <w:vAlign w:val="bottom"/>
            <w:hideMark/>
          </w:tcPr>
          <w:p w14:paraId="52F0672A" w14:textId="77777777" w:rsidR="000523B7" w:rsidRPr="000523B7" w:rsidRDefault="000523B7" w:rsidP="000523B7">
            <w:pPr>
              <w:jc w:val="right"/>
              <w:rPr>
                <w:noProof w:val="0"/>
                <w:sz w:val="20"/>
                <w:szCs w:val="20"/>
              </w:rPr>
            </w:pPr>
            <w:r w:rsidRPr="000523B7">
              <w:rPr>
                <w:noProof w:val="0"/>
                <w:sz w:val="20"/>
                <w:szCs w:val="20"/>
              </w:rPr>
              <w:t>92,57</w:t>
            </w:r>
          </w:p>
        </w:tc>
        <w:tc>
          <w:tcPr>
            <w:tcW w:w="820" w:type="dxa"/>
            <w:tcBorders>
              <w:top w:val="nil"/>
              <w:left w:val="nil"/>
              <w:bottom w:val="nil"/>
              <w:right w:val="nil"/>
            </w:tcBorders>
            <w:shd w:val="clear" w:color="auto" w:fill="auto"/>
            <w:noWrap/>
            <w:vAlign w:val="bottom"/>
            <w:hideMark/>
          </w:tcPr>
          <w:p w14:paraId="6BB2A5D3" w14:textId="77777777" w:rsidR="000523B7" w:rsidRPr="000523B7" w:rsidRDefault="000523B7" w:rsidP="000523B7">
            <w:pPr>
              <w:jc w:val="right"/>
              <w:rPr>
                <w:noProof w:val="0"/>
                <w:sz w:val="20"/>
                <w:szCs w:val="20"/>
              </w:rPr>
            </w:pPr>
            <w:r w:rsidRPr="000523B7">
              <w:rPr>
                <w:noProof w:val="0"/>
                <w:sz w:val="20"/>
                <w:szCs w:val="20"/>
              </w:rPr>
              <w:t>2,52</w:t>
            </w:r>
          </w:p>
        </w:tc>
      </w:tr>
      <w:tr w:rsidR="000523B7" w:rsidRPr="000523B7" w14:paraId="5F4F9A28"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24D519CC" w14:textId="77777777" w:rsidR="000523B7" w:rsidRPr="000523B7" w:rsidRDefault="000523B7" w:rsidP="000523B7">
            <w:pPr>
              <w:rPr>
                <w:noProof w:val="0"/>
                <w:sz w:val="20"/>
                <w:szCs w:val="20"/>
              </w:rPr>
            </w:pPr>
            <w:r w:rsidRPr="000523B7">
              <w:rPr>
                <w:noProof w:val="0"/>
                <w:sz w:val="20"/>
                <w:szCs w:val="20"/>
              </w:rPr>
              <w:t>Reprezentacija</w:t>
            </w:r>
          </w:p>
        </w:tc>
        <w:tc>
          <w:tcPr>
            <w:tcW w:w="1300" w:type="dxa"/>
            <w:tcBorders>
              <w:top w:val="nil"/>
              <w:left w:val="nil"/>
              <w:bottom w:val="nil"/>
              <w:right w:val="nil"/>
            </w:tcBorders>
            <w:shd w:val="clear" w:color="auto" w:fill="auto"/>
            <w:noWrap/>
            <w:vAlign w:val="bottom"/>
            <w:hideMark/>
          </w:tcPr>
          <w:p w14:paraId="1E4B6EE5" w14:textId="77777777" w:rsidR="000523B7" w:rsidRPr="000523B7" w:rsidRDefault="000523B7" w:rsidP="000523B7">
            <w:pPr>
              <w:jc w:val="right"/>
              <w:rPr>
                <w:noProof w:val="0"/>
                <w:sz w:val="20"/>
                <w:szCs w:val="20"/>
              </w:rPr>
            </w:pPr>
            <w:r w:rsidRPr="000523B7">
              <w:rPr>
                <w:noProof w:val="0"/>
                <w:sz w:val="20"/>
                <w:szCs w:val="20"/>
              </w:rPr>
              <w:t>47.016,09</w:t>
            </w:r>
          </w:p>
        </w:tc>
        <w:tc>
          <w:tcPr>
            <w:tcW w:w="1300" w:type="dxa"/>
            <w:tcBorders>
              <w:top w:val="nil"/>
              <w:left w:val="nil"/>
              <w:bottom w:val="nil"/>
              <w:right w:val="nil"/>
            </w:tcBorders>
            <w:shd w:val="clear" w:color="auto" w:fill="auto"/>
            <w:noWrap/>
            <w:vAlign w:val="bottom"/>
            <w:hideMark/>
          </w:tcPr>
          <w:p w14:paraId="4EE9FB1E" w14:textId="77777777" w:rsidR="000523B7" w:rsidRPr="000523B7" w:rsidRDefault="000523B7" w:rsidP="000523B7">
            <w:pPr>
              <w:jc w:val="right"/>
              <w:rPr>
                <w:noProof w:val="0"/>
                <w:sz w:val="20"/>
                <w:szCs w:val="20"/>
              </w:rPr>
            </w:pPr>
            <w:r w:rsidRPr="000523B7">
              <w:rPr>
                <w:noProof w:val="0"/>
                <w:sz w:val="20"/>
                <w:szCs w:val="20"/>
              </w:rPr>
              <w:t>28.300,08</w:t>
            </w:r>
          </w:p>
        </w:tc>
        <w:tc>
          <w:tcPr>
            <w:tcW w:w="740" w:type="dxa"/>
            <w:tcBorders>
              <w:top w:val="nil"/>
              <w:left w:val="nil"/>
              <w:bottom w:val="nil"/>
              <w:right w:val="nil"/>
            </w:tcBorders>
            <w:shd w:val="clear" w:color="auto" w:fill="auto"/>
            <w:noWrap/>
            <w:vAlign w:val="bottom"/>
            <w:hideMark/>
          </w:tcPr>
          <w:p w14:paraId="01538305" w14:textId="77777777" w:rsidR="000523B7" w:rsidRPr="000523B7" w:rsidRDefault="000523B7" w:rsidP="000523B7">
            <w:pPr>
              <w:jc w:val="right"/>
              <w:rPr>
                <w:noProof w:val="0"/>
                <w:sz w:val="20"/>
                <w:szCs w:val="20"/>
              </w:rPr>
            </w:pPr>
            <w:r w:rsidRPr="000523B7">
              <w:rPr>
                <w:noProof w:val="0"/>
                <w:sz w:val="20"/>
                <w:szCs w:val="20"/>
              </w:rPr>
              <w:t>60,19</w:t>
            </w:r>
          </w:p>
        </w:tc>
        <w:tc>
          <w:tcPr>
            <w:tcW w:w="820" w:type="dxa"/>
            <w:tcBorders>
              <w:top w:val="nil"/>
              <w:left w:val="nil"/>
              <w:bottom w:val="nil"/>
              <w:right w:val="nil"/>
            </w:tcBorders>
            <w:shd w:val="clear" w:color="auto" w:fill="auto"/>
            <w:noWrap/>
            <w:vAlign w:val="bottom"/>
            <w:hideMark/>
          </w:tcPr>
          <w:p w14:paraId="7BD6177A" w14:textId="77777777" w:rsidR="000523B7" w:rsidRPr="000523B7" w:rsidRDefault="000523B7" w:rsidP="000523B7">
            <w:pPr>
              <w:jc w:val="right"/>
              <w:rPr>
                <w:noProof w:val="0"/>
                <w:sz w:val="20"/>
                <w:szCs w:val="20"/>
              </w:rPr>
            </w:pPr>
            <w:r w:rsidRPr="000523B7">
              <w:rPr>
                <w:noProof w:val="0"/>
                <w:sz w:val="20"/>
                <w:szCs w:val="20"/>
              </w:rPr>
              <w:t>0,36</w:t>
            </w:r>
          </w:p>
        </w:tc>
      </w:tr>
      <w:tr w:rsidR="000523B7" w:rsidRPr="000523B7" w14:paraId="60774CB1"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0BD9D90F" w14:textId="77777777" w:rsidR="000523B7" w:rsidRPr="000523B7" w:rsidRDefault="000523B7" w:rsidP="000523B7">
            <w:pPr>
              <w:rPr>
                <w:noProof w:val="0"/>
                <w:sz w:val="20"/>
                <w:szCs w:val="20"/>
              </w:rPr>
            </w:pPr>
            <w:r w:rsidRPr="000523B7">
              <w:rPr>
                <w:noProof w:val="0"/>
                <w:sz w:val="20"/>
                <w:szCs w:val="20"/>
              </w:rPr>
              <w:t>Članarine i norme</w:t>
            </w:r>
          </w:p>
        </w:tc>
        <w:tc>
          <w:tcPr>
            <w:tcW w:w="1300" w:type="dxa"/>
            <w:tcBorders>
              <w:top w:val="nil"/>
              <w:left w:val="nil"/>
              <w:bottom w:val="nil"/>
              <w:right w:val="nil"/>
            </w:tcBorders>
            <w:shd w:val="clear" w:color="auto" w:fill="auto"/>
            <w:noWrap/>
            <w:vAlign w:val="bottom"/>
            <w:hideMark/>
          </w:tcPr>
          <w:p w14:paraId="3F68D6D6" w14:textId="77777777" w:rsidR="000523B7" w:rsidRPr="000523B7" w:rsidRDefault="000523B7" w:rsidP="000523B7">
            <w:pPr>
              <w:jc w:val="right"/>
              <w:rPr>
                <w:noProof w:val="0"/>
                <w:sz w:val="20"/>
                <w:szCs w:val="20"/>
              </w:rPr>
            </w:pPr>
            <w:r w:rsidRPr="000523B7">
              <w:rPr>
                <w:noProof w:val="0"/>
                <w:sz w:val="20"/>
                <w:szCs w:val="20"/>
              </w:rPr>
              <w:t>48.200,00</w:t>
            </w:r>
          </w:p>
        </w:tc>
        <w:tc>
          <w:tcPr>
            <w:tcW w:w="1300" w:type="dxa"/>
            <w:tcBorders>
              <w:top w:val="nil"/>
              <w:left w:val="nil"/>
              <w:bottom w:val="nil"/>
              <w:right w:val="nil"/>
            </w:tcBorders>
            <w:shd w:val="clear" w:color="auto" w:fill="auto"/>
            <w:noWrap/>
            <w:vAlign w:val="bottom"/>
            <w:hideMark/>
          </w:tcPr>
          <w:p w14:paraId="3406A709" w14:textId="77777777" w:rsidR="000523B7" w:rsidRPr="000523B7" w:rsidRDefault="000523B7" w:rsidP="000523B7">
            <w:pPr>
              <w:jc w:val="right"/>
              <w:rPr>
                <w:noProof w:val="0"/>
                <w:sz w:val="20"/>
                <w:szCs w:val="20"/>
              </w:rPr>
            </w:pPr>
            <w:r w:rsidRPr="000523B7">
              <w:rPr>
                <w:noProof w:val="0"/>
                <w:sz w:val="20"/>
                <w:szCs w:val="20"/>
              </w:rPr>
              <w:t>48.200,00</w:t>
            </w:r>
          </w:p>
        </w:tc>
        <w:tc>
          <w:tcPr>
            <w:tcW w:w="740" w:type="dxa"/>
            <w:tcBorders>
              <w:top w:val="nil"/>
              <w:left w:val="nil"/>
              <w:bottom w:val="nil"/>
              <w:right w:val="nil"/>
            </w:tcBorders>
            <w:shd w:val="clear" w:color="auto" w:fill="auto"/>
            <w:noWrap/>
            <w:vAlign w:val="bottom"/>
            <w:hideMark/>
          </w:tcPr>
          <w:p w14:paraId="7E42CF32" w14:textId="77777777" w:rsidR="000523B7" w:rsidRPr="000523B7" w:rsidRDefault="000523B7" w:rsidP="000523B7">
            <w:pPr>
              <w:jc w:val="right"/>
              <w:rPr>
                <w:noProof w:val="0"/>
                <w:sz w:val="20"/>
                <w:szCs w:val="20"/>
              </w:rPr>
            </w:pPr>
            <w:r w:rsidRPr="000523B7">
              <w:rPr>
                <w:noProof w:val="0"/>
                <w:sz w:val="20"/>
                <w:szCs w:val="20"/>
              </w:rPr>
              <w:t>100,00</w:t>
            </w:r>
          </w:p>
        </w:tc>
        <w:tc>
          <w:tcPr>
            <w:tcW w:w="820" w:type="dxa"/>
            <w:tcBorders>
              <w:top w:val="nil"/>
              <w:left w:val="nil"/>
              <w:bottom w:val="nil"/>
              <w:right w:val="nil"/>
            </w:tcBorders>
            <w:shd w:val="clear" w:color="auto" w:fill="auto"/>
            <w:noWrap/>
            <w:vAlign w:val="bottom"/>
            <w:hideMark/>
          </w:tcPr>
          <w:p w14:paraId="6413A394" w14:textId="77777777" w:rsidR="000523B7" w:rsidRPr="000523B7" w:rsidRDefault="000523B7" w:rsidP="000523B7">
            <w:pPr>
              <w:jc w:val="right"/>
              <w:rPr>
                <w:noProof w:val="0"/>
                <w:sz w:val="20"/>
                <w:szCs w:val="20"/>
              </w:rPr>
            </w:pPr>
            <w:r w:rsidRPr="000523B7">
              <w:rPr>
                <w:noProof w:val="0"/>
                <w:sz w:val="20"/>
                <w:szCs w:val="20"/>
              </w:rPr>
              <w:t>0,62</w:t>
            </w:r>
          </w:p>
        </w:tc>
      </w:tr>
      <w:tr w:rsidR="000523B7" w:rsidRPr="000523B7" w14:paraId="681A326B"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5BC5F9AA" w14:textId="77777777" w:rsidR="000523B7" w:rsidRPr="000523B7" w:rsidRDefault="000523B7" w:rsidP="000523B7">
            <w:pPr>
              <w:rPr>
                <w:noProof w:val="0"/>
                <w:sz w:val="20"/>
                <w:szCs w:val="20"/>
              </w:rPr>
            </w:pPr>
            <w:r w:rsidRPr="000523B7">
              <w:rPr>
                <w:noProof w:val="0"/>
                <w:sz w:val="20"/>
                <w:szCs w:val="20"/>
              </w:rPr>
              <w:t xml:space="preserve">Pristojbe i naknade                                                                                 </w:t>
            </w:r>
          </w:p>
        </w:tc>
        <w:tc>
          <w:tcPr>
            <w:tcW w:w="1300" w:type="dxa"/>
            <w:tcBorders>
              <w:top w:val="nil"/>
              <w:left w:val="nil"/>
              <w:bottom w:val="nil"/>
              <w:right w:val="nil"/>
            </w:tcBorders>
            <w:shd w:val="clear" w:color="auto" w:fill="auto"/>
            <w:noWrap/>
            <w:vAlign w:val="bottom"/>
            <w:hideMark/>
          </w:tcPr>
          <w:p w14:paraId="5507E704" w14:textId="77777777" w:rsidR="000523B7" w:rsidRPr="000523B7" w:rsidRDefault="000523B7" w:rsidP="000523B7">
            <w:pPr>
              <w:jc w:val="right"/>
              <w:rPr>
                <w:noProof w:val="0"/>
                <w:sz w:val="20"/>
                <w:szCs w:val="20"/>
              </w:rPr>
            </w:pPr>
            <w:r w:rsidRPr="000523B7">
              <w:rPr>
                <w:noProof w:val="0"/>
                <w:sz w:val="20"/>
                <w:szCs w:val="20"/>
              </w:rPr>
              <w:t>49.709,67</w:t>
            </w:r>
          </w:p>
        </w:tc>
        <w:tc>
          <w:tcPr>
            <w:tcW w:w="1300" w:type="dxa"/>
            <w:tcBorders>
              <w:top w:val="nil"/>
              <w:left w:val="nil"/>
              <w:bottom w:val="nil"/>
              <w:right w:val="nil"/>
            </w:tcBorders>
            <w:shd w:val="clear" w:color="auto" w:fill="auto"/>
            <w:noWrap/>
            <w:vAlign w:val="bottom"/>
            <w:hideMark/>
          </w:tcPr>
          <w:p w14:paraId="2B3672C0" w14:textId="77777777" w:rsidR="000523B7" w:rsidRPr="000523B7" w:rsidRDefault="000523B7" w:rsidP="000523B7">
            <w:pPr>
              <w:jc w:val="right"/>
              <w:rPr>
                <w:noProof w:val="0"/>
                <w:sz w:val="20"/>
                <w:szCs w:val="20"/>
              </w:rPr>
            </w:pPr>
            <w:r w:rsidRPr="000523B7">
              <w:rPr>
                <w:noProof w:val="0"/>
                <w:sz w:val="20"/>
                <w:szCs w:val="20"/>
              </w:rPr>
              <w:t>67.829,68</w:t>
            </w:r>
          </w:p>
        </w:tc>
        <w:tc>
          <w:tcPr>
            <w:tcW w:w="740" w:type="dxa"/>
            <w:tcBorders>
              <w:top w:val="nil"/>
              <w:left w:val="nil"/>
              <w:bottom w:val="nil"/>
              <w:right w:val="nil"/>
            </w:tcBorders>
            <w:shd w:val="clear" w:color="auto" w:fill="auto"/>
            <w:noWrap/>
            <w:vAlign w:val="bottom"/>
            <w:hideMark/>
          </w:tcPr>
          <w:p w14:paraId="62DCF19C" w14:textId="77777777" w:rsidR="000523B7" w:rsidRPr="000523B7" w:rsidRDefault="000523B7" w:rsidP="000523B7">
            <w:pPr>
              <w:jc w:val="right"/>
              <w:rPr>
                <w:noProof w:val="0"/>
                <w:sz w:val="20"/>
                <w:szCs w:val="20"/>
              </w:rPr>
            </w:pPr>
            <w:r w:rsidRPr="000523B7">
              <w:rPr>
                <w:noProof w:val="0"/>
                <w:sz w:val="20"/>
                <w:szCs w:val="20"/>
              </w:rPr>
              <w:t>136,45</w:t>
            </w:r>
          </w:p>
        </w:tc>
        <w:tc>
          <w:tcPr>
            <w:tcW w:w="820" w:type="dxa"/>
            <w:tcBorders>
              <w:top w:val="nil"/>
              <w:left w:val="nil"/>
              <w:bottom w:val="nil"/>
              <w:right w:val="nil"/>
            </w:tcBorders>
            <w:shd w:val="clear" w:color="auto" w:fill="auto"/>
            <w:noWrap/>
            <w:vAlign w:val="bottom"/>
            <w:hideMark/>
          </w:tcPr>
          <w:p w14:paraId="512DE0E9" w14:textId="77777777" w:rsidR="000523B7" w:rsidRPr="000523B7" w:rsidRDefault="000523B7" w:rsidP="000523B7">
            <w:pPr>
              <w:jc w:val="right"/>
              <w:rPr>
                <w:noProof w:val="0"/>
                <w:sz w:val="20"/>
                <w:szCs w:val="20"/>
              </w:rPr>
            </w:pPr>
            <w:r w:rsidRPr="000523B7">
              <w:rPr>
                <w:noProof w:val="0"/>
                <w:sz w:val="20"/>
                <w:szCs w:val="20"/>
              </w:rPr>
              <w:t>0,87</w:t>
            </w:r>
          </w:p>
        </w:tc>
      </w:tr>
      <w:tr w:rsidR="000523B7" w:rsidRPr="000523B7" w14:paraId="4584F515"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500D22AA" w14:textId="77777777" w:rsidR="000523B7" w:rsidRPr="000523B7" w:rsidRDefault="000523B7" w:rsidP="000523B7">
            <w:pPr>
              <w:rPr>
                <w:noProof w:val="0"/>
                <w:sz w:val="20"/>
                <w:szCs w:val="20"/>
              </w:rPr>
            </w:pPr>
            <w:r w:rsidRPr="000523B7">
              <w:rPr>
                <w:noProof w:val="0"/>
                <w:sz w:val="20"/>
                <w:szCs w:val="20"/>
              </w:rPr>
              <w:t>Troškovi sudskih postupaka</w:t>
            </w:r>
          </w:p>
        </w:tc>
        <w:tc>
          <w:tcPr>
            <w:tcW w:w="1300" w:type="dxa"/>
            <w:tcBorders>
              <w:top w:val="nil"/>
              <w:left w:val="nil"/>
              <w:bottom w:val="nil"/>
              <w:right w:val="nil"/>
            </w:tcBorders>
            <w:shd w:val="clear" w:color="auto" w:fill="auto"/>
            <w:noWrap/>
            <w:vAlign w:val="bottom"/>
            <w:hideMark/>
          </w:tcPr>
          <w:p w14:paraId="22F7ADE6" w14:textId="77777777" w:rsidR="000523B7" w:rsidRPr="000523B7" w:rsidRDefault="000523B7" w:rsidP="000523B7">
            <w:pPr>
              <w:jc w:val="right"/>
              <w:rPr>
                <w:noProof w:val="0"/>
                <w:sz w:val="20"/>
                <w:szCs w:val="20"/>
              </w:rPr>
            </w:pPr>
            <w:r w:rsidRPr="000523B7">
              <w:rPr>
                <w:noProof w:val="0"/>
                <w:sz w:val="20"/>
                <w:szCs w:val="20"/>
              </w:rPr>
              <w:t>37.282,52</w:t>
            </w:r>
          </w:p>
        </w:tc>
        <w:tc>
          <w:tcPr>
            <w:tcW w:w="1300" w:type="dxa"/>
            <w:tcBorders>
              <w:top w:val="nil"/>
              <w:left w:val="nil"/>
              <w:bottom w:val="nil"/>
              <w:right w:val="nil"/>
            </w:tcBorders>
            <w:shd w:val="clear" w:color="auto" w:fill="auto"/>
            <w:noWrap/>
            <w:vAlign w:val="bottom"/>
            <w:hideMark/>
          </w:tcPr>
          <w:p w14:paraId="12D717BD" w14:textId="77777777" w:rsidR="000523B7" w:rsidRPr="000523B7" w:rsidRDefault="000523B7" w:rsidP="000523B7">
            <w:pPr>
              <w:jc w:val="right"/>
              <w:rPr>
                <w:noProof w:val="0"/>
                <w:sz w:val="20"/>
                <w:szCs w:val="20"/>
              </w:rPr>
            </w:pPr>
            <w:r w:rsidRPr="000523B7">
              <w:rPr>
                <w:noProof w:val="0"/>
                <w:sz w:val="20"/>
                <w:szCs w:val="20"/>
              </w:rPr>
              <w:t>95.287,21</w:t>
            </w:r>
          </w:p>
        </w:tc>
        <w:tc>
          <w:tcPr>
            <w:tcW w:w="740" w:type="dxa"/>
            <w:tcBorders>
              <w:top w:val="nil"/>
              <w:left w:val="nil"/>
              <w:bottom w:val="nil"/>
              <w:right w:val="nil"/>
            </w:tcBorders>
            <w:shd w:val="clear" w:color="auto" w:fill="auto"/>
            <w:noWrap/>
            <w:vAlign w:val="bottom"/>
            <w:hideMark/>
          </w:tcPr>
          <w:p w14:paraId="60B67690" w14:textId="77777777" w:rsidR="000523B7" w:rsidRPr="000523B7" w:rsidRDefault="000523B7" w:rsidP="000523B7">
            <w:pPr>
              <w:jc w:val="right"/>
              <w:rPr>
                <w:noProof w:val="0"/>
                <w:sz w:val="20"/>
                <w:szCs w:val="20"/>
              </w:rPr>
            </w:pPr>
            <w:r w:rsidRPr="000523B7">
              <w:rPr>
                <w:noProof w:val="0"/>
                <w:sz w:val="20"/>
                <w:szCs w:val="20"/>
              </w:rPr>
              <w:t>255,58</w:t>
            </w:r>
          </w:p>
        </w:tc>
        <w:tc>
          <w:tcPr>
            <w:tcW w:w="820" w:type="dxa"/>
            <w:tcBorders>
              <w:top w:val="nil"/>
              <w:left w:val="nil"/>
              <w:bottom w:val="nil"/>
              <w:right w:val="nil"/>
            </w:tcBorders>
            <w:shd w:val="clear" w:color="auto" w:fill="auto"/>
            <w:noWrap/>
            <w:vAlign w:val="bottom"/>
            <w:hideMark/>
          </w:tcPr>
          <w:p w14:paraId="52EF6866" w14:textId="77777777" w:rsidR="000523B7" w:rsidRPr="000523B7" w:rsidRDefault="000523B7" w:rsidP="000523B7">
            <w:pPr>
              <w:jc w:val="right"/>
              <w:rPr>
                <w:noProof w:val="0"/>
                <w:sz w:val="20"/>
                <w:szCs w:val="20"/>
              </w:rPr>
            </w:pPr>
            <w:r w:rsidRPr="000523B7">
              <w:rPr>
                <w:noProof w:val="0"/>
                <w:sz w:val="20"/>
                <w:szCs w:val="20"/>
              </w:rPr>
              <w:t>1,22</w:t>
            </w:r>
          </w:p>
        </w:tc>
      </w:tr>
      <w:tr w:rsidR="000523B7" w:rsidRPr="000523B7" w14:paraId="5CA71D9D" w14:textId="77777777" w:rsidTr="000523B7">
        <w:trPr>
          <w:trHeight w:val="255"/>
          <w:jc w:val="center"/>
        </w:trPr>
        <w:tc>
          <w:tcPr>
            <w:tcW w:w="4780" w:type="dxa"/>
            <w:tcBorders>
              <w:top w:val="nil"/>
              <w:left w:val="nil"/>
              <w:bottom w:val="nil"/>
              <w:right w:val="nil"/>
            </w:tcBorders>
            <w:shd w:val="clear" w:color="auto" w:fill="auto"/>
            <w:noWrap/>
            <w:vAlign w:val="bottom"/>
            <w:hideMark/>
          </w:tcPr>
          <w:p w14:paraId="18BB1347" w14:textId="77777777" w:rsidR="000523B7" w:rsidRPr="000523B7" w:rsidRDefault="000523B7" w:rsidP="000523B7">
            <w:pPr>
              <w:rPr>
                <w:noProof w:val="0"/>
                <w:sz w:val="20"/>
                <w:szCs w:val="20"/>
              </w:rPr>
            </w:pPr>
            <w:r w:rsidRPr="000523B7">
              <w:rPr>
                <w:noProof w:val="0"/>
                <w:sz w:val="20"/>
                <w:szCs w:val="20"/>
              </w:rPr>
              <w:t>Ostali nespomenuti rashodi poslovanja</w:t>
            </w:r>
          </w:p>
        </w:tc>
        <w:tc>
          <w:tcPr>
            <w:tcW w:w="1300" w:type="dxa"/>
            <w:tcBorders>
              <w:top w:val="nil"/>
              <w:left w:val="nil"/>
              <w:bottom w:val="nil"/>
              <w:right w:val="nil"/>
            </w:tcBorders>
            <w:shd w:val="clear" w:color="auto" w:fill="auto"/>
            <w:noWrap/>
            <w:vAlign w:val="bottom"/>
            <w:hideMark/>
          </w:tcPr>
          <w:p w14:paraId="5BDF4CCE" w14:textId="77777777" w:rsidR="000523B7" w:rsidRPr="000523B7" w:rsidRDefault="000523B7" w:rsidP="000523B7">
            <w:pPr>
              <w:jc w:val="right"/>
              <w:rPr>
                <w:noProof w:val="0"/>
                <w:sz w:val="20"/>
                <w:szCs w:val="20"/>
              </w:rPr>
            </w:pPr>
            <w:r w:rsidRPr="000523B7">
              <w:rPr>
                <w:noProof w:val="0"/>
                <w:sz w:val="20"/>
                <w:szCs w:val="20"/>
              </w:rPr>
              <w:t>152.113,18</w:t>
            </w:r>
          </w:p>
        </w:tc>
        <w:tc>
          <w:tcPr>
            <w:tcW w:w="1300" w:type="dxa"/>
            <w:tcBorders>
              <w:top w:val="nil"/>
              <w:left w:val="nil"/>
              <w:bottom w:val="nil"/>
              <w:right w:val="nil"/>
            </w:tcBorders>
            <w:shd w:val="clear" w:color="auto" w:fill="auto"/>
            <w:noWrap/>
            <w:vAlign w:val="bottom"/>
            <w:hideMark/>
          </w:tcPr>
          <w:p w14:paraId="209255A7" w14:textId="77777777" w:rsidR="000523B7" w:rsidRPr="000523B7" w:rsidRDefault="000523B7" w:rsidP="000523B7">
            <w:pPr>
              <w:jc w:val="right"/>
              <w:rPr>
                <w:noProof w:val="0"/>
                <w:sz w:val="20"/>
                <w:szCs w:val="20"/>
              </w:rPr>
            </w:pPr>
            <w:r w:rsidRPr="000523B7">
              <w:rPr>
                <w:noProof w:val="0"/>
                <w:sz w:val="20"/>
                <w:szCs w:val="20"/>
              </w:rPr>
              <w:t>30.777,87</w:t>
            </w:r>
          </w:p>
        </w:tc>
        <w:tc>
          <w:tcPr>
            <w:tcW w:w="740" w:type="dxa"/>
            <w:tcBorders>
              <w:top w:val="nil"/>
              <w:left w:val="nil"/>
              <w:bottom w:val="nil"/>
              <w:right w:val="nil"/>
            </w:tcBorders>
            <w:shd w:val="clear" w:color="auto" w:fill="auto"/>
            <w:noWrap/>
            <w:vAlign w:val="bottom"/>
            <w:hideMark/>
          </w:tcPr>
          <w:p w14:paraId="28ECA0D7" w14:textId="77777777" w:rsidR="000523B7" w:rsidRPr="000523B7" w:rsidRDefault="000523B7" w:rsidP="000523B7">
            <w:pPr>
              <w:jc w:val="right"/>
              <w:rPr>
                <w:noProof w:val="0"/>
                <w:sz w:val="20"/>
                <w:szCs w:val="20"/>
              </w:rPr>
            </w:pPr>
            <w:r w:rsidRPr="000523B7">
              <w:rPr>
                <w:noProof w:val="0"/>
                <w:sz w:val="20"/>
                <w:szCs w:val="20"/>
              </w:rPr>
              <w:t>20,23</w:t>
            </w:r>
          </w:p>
        </w:tc>
        <w:tc>
          <w:tcPr>
            <w:tcW w:w="820" w:type="dxa"/>
            <w:tcBorders>
              <w:top w:val="nil"/>
              <w:left w:val="nil"/>
              <w:bottom w:val="nil"/>
              <w:right w:val="nil"/>
            </w:tcBorders>
            <w:shd w:val="clear" w:color="auto" w:fill="auto"/>
            <w:noWrap/>
            <w:vAlign w:val="bottom"/>
            <w:hideMark/>
          </w:tcPr>
          <w:p w14:paraId="18E3224A" w14:textId="77777777" w:rsidR="000523B7" w:rsidRPr="000523B7" w:rsidRDefault="000523B7" w:rsidP="000523B7">
            <w:pPr>
              <w:jc w:val="right"/>
              <w:rPr>
                <w:noProof w:val="0"/>
                <w:sz w:val="20"/>
                <w:szCs w:val="20"/>
              </w:rPr>
            </w:pPr>
            <w:r w:rsidRPr="000523B7">
              <w:rPr>
                <w:noProof w:val="0"/>
                <w:sz w:val="20"/>
                <w:szCs w:val="20"/>
              </w:rPr>
              <w:t>0,39</w:t>
            </w:r>
          </w:p>
        </w:tc>
      </w:tr>
    </w:tbl>
    <w:p w14:paraId="6DADD0B7" w14:textId="1227FABC" w:rsidR="00A0416E" w:rsidRPr="000A6255" w:rsidRDefault="000523B7" w:rsidP="00E1340E">
      <w:pPr>
        <w:spacing w:after="360"/>
        <w:jc w:val="center"/>
        <w:rPr>
          <w:color w:val="FF0000"/>
          <w:sz w:val="12"/>
          <w:szCs w:val="12"/>
        </w:rPr>
      </w:pPr>
      <w:r>
        <w:rPr>
          <w:color w:val="FF0000"/>
          <w:sz w:val="16"/>
          <w:szCs w:val="16"/>
        </w:rPr>
        <w:fldChar w:fldCharType="end"/>
      </w:r>
    </w:p>
    <w:p w14:paraId="402CEF7F" w14:textId="380709FD" w:rsidR="006F1A32" w:rsidRPr="000523B7" w:rsidRDefault="006F1A32" w:rsidP="00811377">
      <w:pPr>
        <w:pStyle w:val="Odlomakpopisa"/>
        <w:numPr>
          <w:ilvl w:val="3"/>
          <w:numId w:val="1"/>
        </w:numPr>
        <w:spacing w:before="240" w:after="120"/>
        <w:ind w:left="1418" w:hanging="851"/>
        <w:jc w:val="both"/>
        <w:rPr>
          <w:sz w:val="24"/>
          <w:szCs w:val="24"/>
          <w:lang w:val="hr-HR"/>
        </w:rPr>
      </w:pPr>
      <w:r w:rsidRPr="000523B7">
        <w:rPr>
          <w:sz w:val="24"/>
          <w:szCs w:val="24"/>
          <w:lang w:val="hr-HR"/>
        </w:rPr>
        <w:t>Financijski rashodi</w:t>
      </w:r>
    </w:p>
    <w:p w14:paraId="16ECAE16" w14:textId="7AC06196" w:rsidR="000162DE" w:rsidRPr="000523B7" w:rsidRDefault="00576863" w:rsidP="00576863">
      <w:pPr>
        <w:spacing w:before="120" w:after="120"/>
        <w:ind w:firstLine="567"/>
        <w:jc w:val="both"/>
      </w:pPr>
      <w:r w:rsidRPr="000523B7">
        <w:t>Financijski ra</w:t>
      </w:r>
      <w:r w:rsidR="006428A0" w:rsidRPr="000523B7">
        <w:t xml:space="preserve">shodi ostvareni  su u iznosu od </w:t>
      </w:r>
      <w:r w:rsidR="000523B7" w:rsidRPr="000523B7">
        <w:t>47.291,80</w:t>
      </w:r>
      <w:r w:rsidR="006428A0" w:rsidRPr="000523B7">
        <w:t xml:space="preserve"> </w:t>
      </w:r>
      <w:r w:rsidRPr="000523B7">
        <w:t xml:space="preserve">kn i čine </w:t>
      </w:r>
      <w:r w:rsidR="006428A0" w:rsidRPr="000523B7">
        <w:t>0,</w:t>
      </w:r>
      <w:r w:rsidR="000523B7" w:rsidRPr="000523B7">
        <w:t>25</w:t>
      </w:r>
      <w:r w:rsidRPr="000523B7">
        <w:t xml:space="preserve">% ukupno ostvarenih rashoda poslovanja ili </w:t>
      </w:r>
      <w:r w:rsidR="000523B7" w:rsidRPr="000523B7">
        <w:t>0,17</w:t>
      </w:r>
      <w:r w:rsidRPr="000523B7">
        <w:t>% ukupno ostvarenih rashoda u izvještajnom razdoblju.</w:t>
      </w:r>
    </w:p>
    <w:p w14:paraId="64B3E49E" w14:textId="1B892C2B" w:rsidR="000523B7" w:rsidRDefault="000523B7" w:rsidP="000523B7">
      <w:pPr>
        <w:spacing w:before="120"/>
        <w:ind w:firstLine="567"/>
        <w:jc w:val="both"/>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"obrazl.R!R129C2:R135C7" \a \f 4 \h </w:instrText>
      </w:r>
      <w:r>
        <w:fldChar w:fldCharType="separate"/>
      </w:r>
    </w:p>
    <w:tbl>
      <w:tblPr>
        <w:tblW w:w="9214" w:type="dxa"/>
        <w:jc w:val="center"/>
        <w:tblLook w:val="04A0" w:firstRow="1" w:lastRow="0" w:firstColumn="1" w:lastColumn="0" w:noHBand="0" w:noVBand="1"/>
      </w:tblPr>
      <w:tblGrid>
        <w:gridCol w:w="5328"/>
        <w:gridCol w:w="1099"/>
        <w:gridCol w:w="1100"/>
        <w:gridCol w:w="770"/>
        <w:gridCol w:w="917"/>
      </w:tblGrid>
      <w:tr w:rsidR="000523B7" w:rsidRPr="000523B7" w14:paraId="034195A5" w14:textId="77777777" w:rsidTr="000523B7">
        <w:trPr>
          <w:trHeight w:val="255"/>
          <w:jc w:val="center"/>
        </w:trPr>
        <w:tc>
          <w:tcPr>
            <w:tcW w:w="5328" w:type="dxa"/>
            <w:vMerge w:val="restart"/>
            <w:tcBorders>
              <w:top w:val="single" w:sz="4" w:space="0" w:color="auto"/>
              <w:left w:val="nil"/>
              <w:bottom w:val="single" w:sz="4" w:space="0" w:color="000000"/>
              <w:right w:val="nil"/>
            </w:tcBorders>
            <w:shd w:val="clear" w:color="auto" w:fill="auto"/>
            <w:vAlign w:val="center"/>
            <w:hideMark/>
          </w:tcPr>
          <w:p w14:paraId="4CC0884C" w14:textId="4F1145E9" w:rsidR="000523B7" w:rsidRPr="000523B7" w:rsidRDefault="000523B7" w:rsidP="000523B7">
            <w:pPr>
              <w:jc w:val="center"/>
              <w:rPr>
                <w:noProof w:val="0"/>
                <w:sz w:val="20"/>
                <w:szCs w:val="20"/>
              </w:rPr>
            </w:pPr>
            <w:r w:rsidRPr="000523B7">
              <w:rPr>
                <w:noProof w:val="0"/>
                <w:sz w:val="20"/>
                <w:szCs w:val="20"/>
              </w:rPr>
              <w:t>Opis</w:t>
            </w:r>
          </w:p>
        </w:tc>
        <w:tc>
          <w:tcPr>
            <w:tcW w:w="1099" w:type="dxa"/>
            <w:vMerge w:val="restart"/>
            <w:tcBorders>
              <w:top w:val="single" w:sz="4" w:space="0" w:color="auto"/>
              <w:left w:val="nil"/>
              <w:bottom w:val="single" w:sz="4" w:space="0" w:color="000000"/>
              <w:right w:val="nil"/>
            </w:tcBorders>
            <w:shd w:val="clear" w:color="auto" w:fill="auto"/>
            <w:vAlign w:val="center"/>
            <w:hideMark/>
          </w:tcPr>
          <w:p w14:paraId="11399844" w14:textId="77777777" w:rsidR="000523B7" w:rsidRPr="000523B7" w:rsidRDefault="000523B7" w:rsidP="000523B7">
            <w:pPr>
              <w:jc w:val="center"/>
              <w:rPr>
                <w:noProof w:val="0"/>
                <w:sz w:val="20"/>
                <w:szCs w:val="20"/>
              </w:rPr>
            </w:pPr>
            <w:r w:rsidRPr="000523B7">
              <w:rPr>
                <w:noProof w:val="0"/>
                <w:sz w:val="20"/>
                <w:szCs w:val="20"/>
              </w:rPr>
              <w:t>Izvršenje 2019.</w:t>
            </w:r>
          </w:p>
        </w:tc>
        <w:tc>
          <w:tcPr>
            <w:tcW w:w="1100" w:type="dxa"/>
            <w:vMerge w:val="restart"/>
            <w:tcBorders>
              <w:top w:val="single" w:sz="4" w:space="0" w:color="auto"/>
              <w:left w:val="nil"/>
              <w:bottom w:val="single" w:sz="4" w:space="0" w:color="000000"/>
              <w:right w:val="nil"/>
            </w:tcBorders>
            <w:shd w:val="clear" w:color="auto" w:fill="auto"/>
            <w:vAlign w:val="center"/>
            <w:hideMark/>
          </w:tcPr>
          <w:p w14:paraId="69931535" w14:textId="77777777" w:rsidR="000523B7" w:rsidRPr="000523B7" w:rsidRDefault="000523B7" w:rsidP="000523B7">
            <w:pPr>
              <w:jc w:val="center"/>
              <w:rPr>
                <w:noProof w:val="0"/>
                <w:sz w:val="20"/>
                <w:szCs w:val="20"/>
              </w:rPr>
            </w:pPr>
            <w:r w:rsidRPr="000523B7">
              <w:rPr>
                <w:noProof w:val="0"/>
                <w:sz w:val="20"/>
                <w:szCs w:val="20"/>
              </w:rPr>
              <w:t>Izvršenje 2020.</w:t>
            </w:r>
          </w:p>
        </w:tc>
        <w:tc>
          <w:tcPr>
            <w:tcW w:w="770" w:type="dxa"/>
            <w:tcBorders>
              <w:top w:val="single" w:sz="4" w:space="0" w:color="auto"/>
              <w:left w:val="nil"/>
              <w:bottom w:val="nil"/>
              <w:right w:val="nil"/>
            </w:tcBorders>
            <w:shd w:val="clear" w:color="auto" w:fill="auto"/>
            <w:vAlign w:val="center"/>
            <w:hideMark/>
          </w:tcPr>
          <w:p w14:paraId="4AA18E69" w14:textId="77777777" w:rsidR="000523B7" w:rsidRPr="000523B7" w:rsidRDefault="000523B7" w:rsidP="000523B7">
            <w:pPr>
              <w:jc w:val="center"/>
              <w:rPr>
                <w:noProof w:val="0"/>
                <w:sz w:val="20"/>
                <w:szCs w:val="20"/>
              </w:rPr>
            </w:pPr>
            <w:r w:rsidRPr="000523B7">
              <w:rPr>
                <w:noProof w:val="0"/>
                <w:sz w:val="20"/>
                <w:szCs w:val="20"/>
              </w:rPr>
              <w:t>Indeks</w:t>
            </w:r>
          </w:p>
        </w:tc>
        <w:tc>
          <w:tcPr>
            <w:tcW w:w="917" w:type="dxa"/>
            <w:tcBorders>
              <w:top w:val="single" w:sz="4" w:space="0" w:color="auto"/>
              <w:left w:val="nil"/>
              <w:bottom w:val="nil"/>
              <w:right w:val="nil"/>
            </w:tcBorders>
            <w:shd w:val="clear" w:color="auto" w:fill="auto"/>
            <w:vAlign w:val="center"/>
            <w:hideMark/>
          </w:tcPr>
          <w:p w14:paraId="32E12B29" w14:textId="77777777" w:rsidR="000523B7" w:rsidRPr="000523B7" w:rsidRDefault="000523B7" w:rsidP="000523B7">
            <w:pPr>
              <w:jc w:val="center"/>
              <w:rPr>
                <w:noProof w:val="0"/>
                <w:sz w:val="16"/>
                <w:szCs w:val="16"/>
              </w:rPr>
            </w:pPr>
            <w:r w:rsidRPr="000523B7">
              <w:rPr>
                <w:noProof w:val="0"/>
                <w:sz w:val="16"/>
                <w:szCs w:val="16"/>
              </w:rPr>
              <w:t>struktura</w:t>
            </w:r>
          </w:p>
        </w:tc>
      </w:tr>
      <w:tr w:rsidR="000523B7" w:rsidRPr="000523B7" w14:paraId="55329062" w14:textId="77777777" w:rsidTr="000523B7">
        <w:trPr>
          <w:trHeight w:val="255"/>
          <w:jc w:val="center"/>
        </w:trPr>
        <w:tc>
          <w:tcPr>
            <w:tcW w:w="5328" w:type="dxa"/>
            <w:vMerge/>
            <w:tcBorders>
              <w:top w:val="single" w:sz="4" w:space="0" w:color="auto"/>
              <w:left w:val="nil"/>
              <w:bottom w:val="single" w:sz="4" w:space="0" w:color="000000"/>
              <w:right w:val="nil"/>
            </w:tcBorders>
            <w:vAlign w:val="center"/>
            <w:hideMark/>
          </w:tcPr>
          <w:p w14:paraId="061694F1" w14:textId="77777777" w:rsidR="000523B7" w:rsidRPr="000523B7" w:rsidRDefault="000523B7" w:rsidP="000523B7">
            <w:pPr>
              <w:rPr>
                <w:noProof w:val="0"/>
                <w:sz w:val="20"/>
                <w:szCs w:val="20"/>
              </w:rPr>
            </w:pPr>
          </w:p>
        </w:tc>
        <w:tc>
          <w:tcPr>
            <w:tcW w:w="1099" w:type="dxa"/>
            <w:vMerge/>
            <w:tcBorders>
              <w:top w:val="single" w:sz="4" w:space="0" w:color="auto"/>
              <w:left w:val="nil"/>
              <w:bottom w:val="single" w:sz="4" w:space="0" w:color="000000"/>
              <w:right w:val="nil"/>
            </w:tcBorders>
            <w:vAlign w:val="center"/>
            <w:hideMark/>
          </w:tcPr>
          <w:p w14:paraId="2B5C854C" w14:textId="77777777" w:rsidR="000523B7" w:rsidRPr="000523B7" w:rsidRDefault="000523B7" w:rsidP="000523B7">
            <w:pPr>
              <w:rPr>
                <w:noProof w:val="0"/>
                <w:sz w:val="20"/>
                <w:szCs w:val="20"/>
              </w:rPr>
            </w:pPr>
          </w:p>
        </w:tc>
        <w:tc>
          <w:tcPr>
            <w:tcW w:w="1100" w:type="dxa"/>
            <w:vMerge/>
            <w:tcBorders>
              <w:top w:val="single" w:sz="4" w:space="0" w:color="auto"/>
              <w:left w:val="nil"/>
              <w:bottom w:val="single" w:sz="4" w:space="0" w:color="000000"/>
              <w:right w:val="nil"/>
            </w:tcBorders>
            <w:vAlign w:val="center"/>
            <w:hideMark/>
          </w:tcPr>
          <w:p w14:paraId="1772715F" w14:textId="77777777" w:rsidR="000523B7" w:rsidRPr="000523B7" w:rsidRDefault="000523B7" w:rsidP="000523B7">
            <w:pPr>
              <w:rPr>
                <w:noProof w:val="0"/>
                <w:sz w:val="20"/>
                <w:szCs w:val="20"/>
              </w:rPr>
            </w:pPr>
          </w:p>
        </w:tc>
        <w:tc>
          <w:tcPr>
            <w:tcW w:w="770" w:type="dxa"/>
            <w:tcBorders>
              <w:top w:val="nil"/>
              <w:left w:val="nil"/>
              <w:bottom w:val="single" w:sz="4" w:space="0" w:color="auto"/>
              <w:right w:val="nil"/>
            </w:tcBorders>
            <w:shd w:val="clear" w:color="auto" w:fill="auto"/>
            <w:noWrap/>
            <w:vAlign w:val="center"/>
            <w:hideMark/>
          </w:tcPr>
          <w:p w14:paraId="1C73F9A8" w14:textId="77777777" w:rsidR="000523B7" w:rsidRPr="000523B7" w:rsidRDefault="000523B7" w:rsidP="000523B7">
            <w:pPr>
              <w:jc w:val="center"/>
              <w:rPr>
                <w:noProof w:val="0"/>
                <w:sz w:val="16"/>
                <w:szCs w:val="16"/>
              </w:rPr>
            </w:pPr>
            <w:r w:rsidRPr="000523B7">
              <w:rPr>
                <w:noProof w:val="0"/>
                <w:sz w:val="16"/>
                <w:szCs w:val="16"/>
              </w:rPr>
              <w:t>2020/'19</w:t>
            </w:r>
          </w:p>
        </w:tc>
        <w:tc>
          <w:tcPr>
            <w:tcW w:w="917" w:type="dxa"/>
            <w:tcBorders>
              <w:top w:val="nil"/>
              <w:left w:val="nil"/>
              <w:bottom w:val="single" w:sz="4" w:space="0" w:color="auto"/>
              <w:right w:val="nil"/>
            </w:tcBorders>
            <w:shd w:val="clear" w:color="auto" w:fill="auto"/>
            <w:noWrap/>
            <w:vAlign w:val="center"/>
            <w:hideMark/>
          </w:tcPr>
          <w:p w14:paraId="283D5D57" w14:textId="77777777" w:rsidR="000523B7" w:rsidRPr="000523B7" w:rsidRDefault="000523B7" w:rsidP="000523B7">
            <w:pPr>
              <w:jc w:val="center"/>
              <w:rPr>
                <w:noProof w:val="0"/>
                <w:sz w:val="16"/>
                <w:szCs w:val="16"/>
              </w:rPr>
            </w:pPr>
            <w:r w:rsidRPr="000523B7">
              <w:rPr>
                <w:noProof w:val="0"/>
                <w:sz w:val="16"/>
                <w:szCs w:val="16"/>
              </w:rPr>
              <w:t>2020 (%)</w:t>
            </w:r>
          </w:p>
        </w:tc>
      </w:tr>
      <w:tr w:rsidR="000523B7" w:rsidRPr="000523B7" w14:paraId="07F0F9DA" w14:textId="77777777" w:rsidTr="000523B7">
        <w:trPr>
          <w:trHeight w:val="255"/>
          <w:jc w:val="center"/>
        </w:trPr>
        <w:tc>
          <w:tcPr>
            <w:tcW w:w="5328" w:type="dxa"/>
            <w:tcBorders>
              <w:top w:val="nil"/>
              <w:left w:val="nil"/>
              <w:bottom w:val="nil"/>
              <w:right w:val="nil"/>
            </w:tcBorders>
            <w:shd w:val="clear" w:color="auto" w:fill="auto"/>
            <w:noWrap/>
            <w:vAlign w:val="bottom"/>
            <w:hideMark/>
          </w:tcPr>
          <w:p w14:paraId="0FD9E386" w14:textId="77777777" w:rsidR="000523B7" w:rsidRPr="000523B7" w:rsidRDefault="000523B7" w:rsidP="000523B7">
            <w:pPr>
              <w:rPr>
                <w:b/>
                <w:bCs/>
                <w:noProof w:val="0"/>
                <w:sz w:val="20"/>
                <w:szCs w:val="20"/>
              </w:rPr>
            </w:pPr>
            <w:r w:rsidRPr="000523B7">
              <w:rPr>
                <w:b/>
                <w:bCs/>
                <w:noProof w:val="0"/>
                <w:sz w:val="20"/>
                <w:szCs w:val="20"/>
              </w:rPr>
              <w:t>FINANCIJSKI RASHODI</w:t>
            </w:r>
          </w:p>
        </w:tc>
        <w:tc>
          <w:tcPr>
            <w:tcW w:w="1099" w:type="dxa"/>
            <w:tcBorders>
              <w:top w:val="nil"/>
              <w:left w:val="nil"/>
              <w:bottom w:val="nil"/>
              <w:right w:val="nil"/>
            </w:tcBorders>
            <w:shd w:val="clear" w:color="auto" w:fill="auto"/>
            <w:noWrap/>
            <w:vAlign w:val="bottom"/>
            <w:hideMark/>
          </w:tcPr>
          <w:p w14:paraId="34FA344B" w14:textId="77777777" w:rsidR="000523B7" w:rsidRPr="000523B7" w:rsidRDefault="000523B7" w:rsidP="000523B7">
            <w:pPr>
              <w:jc w:val="right"/>
              <w:rPr>
                <w:b/>
                <w:bCs/>
                <w:noProof w:val="0"/>
                <w:sz w:val="20"/>
                <w:szCs w:val="20"/>
              </w:rPr>
            </w:pPr>
            <w:r w:rsidRPr="000523B7">
              <w:rPr>
                <w:b/>
                <w:bCs/>
                <w:noProof w:val="0"/>
                <w:sz w:val="20"/>
                <w:szCs w:val="20"/>
              </w:rPr>
              <w:t>97.663,64</w:t>
            </w:r>
          </w:p>
        </w:tc>
        <w:tc>
          <w:tcPr>
            <w:tcW w:w="1100" w:type="dxa"/>
            <w:tcBorders>
              <w:top w:val="nil"/>
              <w:left w:val="nil"/>
              <w:bottom w:val="nil"/>
              <w:right w:val="nil"/>
            </w:tcBorders>
            <w:shd w:val="clear" w:color="auto" w:fill="auto"/>
            <w:noWrap/>
            <w:vAlign w:val="bottom"/>
            <w:hideMark/>
          </w:tcPr>
          <w:p w14:paraId="7DB4E5F4" w14:textId="77777777" w:rsidR="000523B7" w:rsidRPr="000523B7" w:rsidRDefault="000523B7" w:rsidP="000523B7">
            <w:pPr>
              <w:jc w:val="right"/>
              <w:rPr>
                <w:b/>
                <w:bCs/>
                <w:noProof w:val="0"/>
                <w:sz w:val="20"/>
                <w:szCs w:val="20"/>
              </w:rPr>
            </w:pPr>
            <w:r w:rsidRPr="000523B7">
              <w:rPr>
                <w:b/>
                <w:bCs/>
                <w:noProof w:val="0"/>
                <w:sz w:val="20"/>
                <w:szCs w:val="20"/>
              </w:rPr>
              <w:t>47.291,80</w:t>
            </w:r>
          </w:p>
        </w:tc>
        <w:tc>
          <w:tcPr>
            <w:tcW w:w="770" w:type="dxa"/>
            <w:tcBorders>
              <w:top w:val="nil"/>
              <w:left w:val="nil"/>
              <w:bottom w:val="nil"/>
              <w:right w:val="nil"/>
            </w:tcBorders>
            <w:shd w:val="clear" w:color="auto" w:fill="auto"/>
            <w:noWrap/>
            <w:vAlign w:val="bottom"/>
            <w:hideMark/>
          </w:tcPr>
          <w:p w14:paraId="1FE6B123" w14:textId="77777777" w:rsidR="000523B7" w:rsidRPr="000523B7" w:rsidRDefault="000523B7" w:rsidP="000523B7">
            <w:pPr>
              <w:jc w:val="right"/>
              <w:rPr>
                <w:b/>
                <w:bCs/>
                <w:noProof w:val="0"/>
                <w:sz w:val="20"/>
                <w:szCs w:val="20"/>
              </w:rPr>
            </w:pPr>
            <w:r w:rsidRPr="000523B7">
              <w:rPr>
                <w:b/>
                <w:bCs/>
                <w:noProof w:val="0"/>
                <w:sz w:val="20"/>
                <w:szCs w:val="20"/>
              </w:rPr>
              <w:t>48,42</w:t>
            </w:r>
          </w:p>
        </w:tc>
        <w:tc>
          <w:tcPr>
            <w:tcW w:w="917" w:type="dxa"/>
            <w:tcBorders>
              <w:top w:val="nil"/>
              <w:left w:val="nil"/>
              <w:bottom w:val="nil"/>
              <w:right w:val="nil"/>
            </w:tcBorders>
            <w:shd w:val="clear" w:color="auto" w:fill="auto"/>
            <w:noWrap/>
            <w:vAlign w:val="bottom"/>
            <w:hideMark/>
          </w:tcPr>
          <w:p w14:paraId="702649FA" w14:textId="77777777" w:rsidR="000523B7" w:rsidRPr="000523B7" w:rsidRDefault="000523B7" w:rsidP="000523B7">
            <w:pPr>
              <w:jc w:val="right"/>
              <w:rPr>
                <w:b/>
                <w:bCs/>
                <w:noProof w:val="0"/>
                <w:sz w:val="20"/>
                <w:szCs w:val="20"/>
              </w:rPr>
            </w:pPr>
            <w:r w:rsidRPr="000523B7">
              <w:rPr>
                <w:b/>
                <w:bCs/>
                <w:noProof w:val="0"/>
                <w:sz w:val="20"/>
                <w:szCs w:val="20"/>
              </w:rPr>
              <w:t>100,00</w:t>
            </w:r>
          </w:p>
        </w:tc>
      </w:tr>
      <w:tr w:rsidR="000523B7" w:rsidRPr="000523B7" w14:paraId="15B1463E" w14:textId="77777777" w:rsidTr="000523B7">
        <w:trPr>
          <w:trHeight w:val="255"/>
          <w:jc w:val="center"/>
        </w:trPr>
        <w:tc>
          <w:tcPr>
            <w:tcW w:w="5328" w:type="dxa"/>
            <w:tcBorders>
              <w:top w:val="nil"/>
              <w:left w:val="nil"/>
              <w:bottom w:val="nil"/>
              <w:right w:val="nil"/>
            </w:tcBorders>
            <w:shd w:val="clear" w:color="auto" w:fill="auto"/>
            <w:noWrap/>
            <w:vAlign w:val="bottom"/>
            <w:hideMark/>
          </w:tcPr>
          <w:p w14:paraId="42ADE7C1" w14:textId="77777777" w:rsidR="000523B7" w:rsidRPr="000523B7" w:rsidRDefault="000523B7" w:rsidP="000523B7">
            <w:pPr>
              <w:rPr>
                <w:b/>
                <w:bCs/>
                <w:noProof w:val="0"/>
                <w:sz w:val="20"/>
                <w:szCs w:val="20"/>
              </w:rPr>
            </w:pPr>
            <w:r w:rsidRPr="000523B7">
              <w:rPr>
                <w:b/>
                <w:bCs/>
                <w:noProof w:val="0"/>
                <w:sz w:val="20"/>
                <w:szCs w:val="20"/>
              </w:rPr>
              <w:t>Ostali financijski rashodi</w:t>
            </w:r>
          </w:p>
        </w:tc>
        <w:tc>
          <w:tcPr>
            <w:tcW w:w="1099" w:type="dxa"/>
            <w:tcBorders>
              <w:top w:val="nil"/>
              <w:left w:val="nil"/>
              <w:bottom w:val="nil"/>
              <w:right w:val="nil"/>
            </w:tcBorders>
            <w:shd w:val="clear" w:color="auto" w:fill="auto"/>
            <w:noWrap/>
            <w:vAlign w:val="bottom"/>
            <w:hideMark/>
          </w:tcPr>
          <w:p w14:paraId="24A09C80" w14:textId="77777777" w:rsidR="000523B7" w:rsidRPr="000523B7" w:rsidRDefault="000523B7" w:rsidP="000523B7">
            <w:pPr>
              <w:jc w:val="right"/>
              <w:rPr>
                <w:b/>
                <w:bCs/>
                <w:noProof w:val="0"/>
                <w:sz w:val="20"/>
                <w:szCs w:val="20"/>
              </w:rPr>
            </w:pPr>
            <w:r w:rsidRPr="000523B7">
              <w:rPr>
                <w:b/>
                <w:bCs/>
                <w:noProof w:val="0"/>
                <w:sz w:val="20"/>
                <w:szCs w:val="20"/>
              </w:rPr>
              <w:t>97.663,64</w:t>
            </w:r>
          </w:p>
        </w:tc>
        <w:tc>
          <w:tcPr>
            <w:tcW w:w="1100" w:type="dxa"/>
            <w:tcBorders>
              <w:top w:val="nil"/>
              <w:left w:val="nil"/>
              <w:bottom w:val="nil"/>
              <w:right w:val="nil"/>
            </w:tcBorders>
            <w:shd w:val="clear" w:color="auto" w:fill="auto"/>
            <w:noWrap/>
            <w:vAlign w:val="bottom"/>
            <w:hideMark/>
          </w:tcPr>
          <w:p w14:paraId="40A0959E" w14:textId="77777777" w:rsidR="000523B7" w:rsidRPr="000523B7" w:rsidRDefault="000523B7" w:rsidP="000523B7">
            <w:pPr>
              <w:jc w:val="right"/>
              <w:rPr>
                <w:b/>
                <w:bCs/>
                <w:noProof w:val="0"/>
                <w:sz w:val="20"/>
                <w:szCs w:val="20"/>
              </w:rPr>
            </w:pPr>
            <w:r w:rsidRPr="000523B7">
              <w:rPr>
                <w:b/>
                <w:bCs/>
                <w:noProof w:val="0"/>
                <w:sz w:val="20"/>
                <w:szCs w:val="20"/>
              </w:rPr>
              <w:t>47.291,80</w:t>
            </w:r>
          </w:p>
        </w:tc>
        <w:tc>
          <w:tcPr>
            <w:tcW w:w="770" w:type="dxa"/>
            <w:tcBorders>
              <w:top w:val="nil"/>
              <w:left w:val="nil"/>
              <w:bottom w:val="nil"/>
              <w:right w:val="nil"/>
            </w:tcBorders>
            <w:shd w:val="clear" w:color="auto" w:fill="auto"/>
            <w:noWrap/>
            <w:vAlign w:val="bottom"/>
            <w:hideMark/>
          </w:tcPr>
          <w:p w14:paraId="6B98B44C" w14:textId="77777777" w:rsidR="000523B7" w:rsidRPr="000523B7" w:rsidRDefault="000523B7" w:rsidP="000523B7">
            <w:pPr>
              <w:jc w:val="right"/>
              <w:rPr>
                <w:b/>
                <w:bCs/>
                <w:noProof w:val="0"/>
                <w:sz w:val="20"/>
                <w:szCs w:val="20"/>
              </w:rPr>
            </w:pPr>
            <w:r w:rsidRPr="000523B7">
              <w:rPr>
                <w:b/>
                <w:bCs/>
                <w:noProof w:val="0"/>
                <w:sz w:val="20"/>
                <w:szCs w:val="20"/>
              </w:rPr>
              <w:t>48,42</w:t>
            </w:r>
          </w:p>
        </w:tc>
        <w:tc>
          <w:tcPr>
            <w:tcW w:w="917" w:type="dxa"/>
            <w:tcBorders>
              <w:top w:val="nil"/>
              <w:left w:val="nil"/>
              <w:bottom w:val="nil"/>
              <w:right w:val="nil"/>
            </w:tcBorders>
            <w:shd w:val="clear" w:color="auto" w:fill="auto"/>
            <w:noWrap/>
            <w:vAlign w:val="bottom"/>
            <w:hideMark/>
          </w:tcPr>
          <w:p w14:paraId="5C49C902" w14:textId="77777777" w:rsidR="000523B7" w:rsidRPr="000523B7" w:rsidRDefault="000523B7" w:rsidP="000523B7">
            <w:pPr>
              <w:jc w:val="right"/>
              <w:rPr>
                <w:b/>
                <w:bCs/>
                <w:noProof w:val="0"/>
                <w:sz w:val="20"/>
                <w:szCs w:val="20"/>
              </w:rPr>
            </w:pPr>
            <w:r w:rsidRPr="000523B7">
              <w:rPr>
                <w:b/>
                <w:bCs/>
                <w:noProof w:val="0"/>
                <w:sz w:val="20"/>
                <w:szCs w:val="20"/>
              </w:rPr>
              <w:t>100,00</w:t>
            </w:r>
          </w:p>
        </w:tc>
      </w:tr>
      <w:tr w:rsidR="000523B7" w:rsidRPr="000523B7" w14:paraId="14B93044" w14:textId="77777777" w:rsidTr="000523B7">
        <w:trPr>
          <w:trHeight w:val="255"/>
          <w:jc w:val="center"/>
        </w:trPr>
        <w:tc>
          <w:tcPr>
            <w:tcW w:w="5328" w:type="dxa"/>
            <w:tcBorders>
              <w:top w:val="nil"/>
              <w:left w:val="nil"/>
              <w:bottom w:val="nil"/>
              <w:right w:val="nil"/>
            </w:tcBorders>
            <w:shd w:val="clear" w:color="auto" w:fill="auto"/>
            <w:noWrap/>
            <w:vAlign w:val="bottom"/>
            <w:hideMark/>
          </w:tcPr>
          <w:p w14:paraId="4CE07D4F" w14:textId="77777777" w:rsidR="000523B7" w:rsidRPr="000523B7" w:rsidRDefault="000523B7" w:rsidP="000523B7">
            <w:pPr>
              <w:rPr>
                <w:noProof w:val="0"/>
                <w:sz w:val="20"/>
                <w:szCs w:val="20"/>
              </w:rPr>
            </w:pPr>
            <w:r w:rsidRPr="000523B7">
              <w:rPr>
                <w:noProof w:val="0"/>
                <w:sz w:val="20"/>
                <w:szCs w:val="20"/>
              </w:rPr>
              <w:t>Bankarske usluge i usluge platnog prometa</w:t>
            </w:r>
          </w:p>
        </w:tc>
        <w:tc>
          <w:tcPr>
            <w:tcW w:w="1099" w:type="dxa"/>
            <w:tcBorders>
              <w:top w:val="nil"/>
              <w:left w:val="nil"/>
              <w:bottom w:val="nil"/>
              <w:right w:val="nil"/>
            </w:tcBorders>
            <w:shd w:val="clear" w:color="auto" w:fill="auto"/>
            <w:noWrap/>
            <w:vAlign w:val="bottom"/>
            <w:hideMark/>
          </w:tcPr>
          <w:p w14:paraId="5B340FCC" w14:textId="77777777" w:rsidR="000523B7" w:rsidRPr="000523B7" w:rsidRDefault="000523B7" w:rsidP="000523B7">
            <w:pPr>
              <w:jc w:val="right"/>
              <w:rPr>
                <w:noProof w:val="0"/>
                <w:sz w:val="20"/>
                <w:szCs w:val="20"/>
              </w:rPr>
            </w:pPr>
            <w:r w:rsidRPr="000523B7">
              <w:rPr>
                <w:noProof w:val="0"/>
                <w:sz w:val="20"/>
                <w:szCs w:val="20"/>
              </w:rPr>
              <w:t>28.793,45</w:t>
            </w:r>
          </w:p>
        </w:tc>
        <w:tc>
          <w:tcPr>
            <w:tcW w:w="1100" w:type="dxa"/>
            <w:tcBorders>
              <w:top w:val="nil"/>
              <w:left w:val="nil"/>
              <w:bottom w:val="nil"/>
              <w:right w:val="nil"/>
            </w:tcBorders>
            <w:shd w:val="clear" w:color="auto" w:fill="auto"/>
            <w:noWrap/>
            <w:vAlign w:val="bottom"/>
            <w:hideMark/>
          </w:tcPr>
          <w:p w14:paraId="774EE59D" w14:textId="77777777" w:rsidR="000523B7" w:rsidRPr="000523B7" w:rsidRDefault="000523B7" w:rsidP="000523B7">
            <w:pPr>
              <w:jc w:val="right"/>
              <w:rPr>
                <w:noProof w:val="0"/>
                <w:sz w:val="20"/>
                <w:szCs w:val="20"/>
              </w:rPr>
            </w:pPr>
            <w:r w:rsidRPr="000523B7">
              <w:rPr>
                <w:noProof w:val="0"/>
                <w:sz w:val="20"/>
                <w:szCs w:val="20"/>
              </w:rPr>
              <w:t>43.624,91</w:t>
            </w:r>
          </w:p>
        </w:tc>
        <w:tc>
          <w:tcPr>
            <w:tcW w:w="770" w:type="dxa"/>
            <w:tcBorders>
              <w:top w:val="nil"/>
              <w:left w:val="nil"/>
              <w:bottom w:val="nil"/>
              <w:right w:val="nil"/>
            </w:tcBorders>
            <w:shd w:val="clear" w:color="auto" w:fill="auto"/>
            <w:noWrap/>
            <w:vAlign w:val="bottom"/>
            <w:hideMark/>
          </w:tcPr>
          <w:p w14:paraId="28CBB671" w14:textId="77777777" w:rsidR="000523B7" w:rsidRPr="000523B7" w:rsidRDefault="000523B7" w:rsidP="000523B7">
            <w:pPr>
              <w:jc w:val="right"/>
              <w:rPr>
                <w:noProof w:val="0"/>
                <w:sz w:val="20"/>
                <w:szCs w:val="20"/>
              </w:rPr>
            </w:pPr>
            <w:r w:rsidRPr="000523B7">
              <w:rPr>
                <w:noProof w:val="0"/>
                <w:sz w:val="20"/>
                <w:szCs w:val="20"/>
              </w:rPr>
              <w:t>151,51</w:t>
            </w:r>
          </w:p>
        </w:tc>
        <w:tc>
          <w:tcPr>
            <w:tcW w:w="917" w:type="dxa"/>
            <w:tcBorders>
              <w:top w:val="nil"/>
              <w:left w:val="nil"/>
              <w:bottom w:val="nil"/>
              <w:right w:val="nil"/>
            </w:tcBorders>
            <w:shd w:val="clear" w:color="auto" w:fill="auto"/>
            <w:noWrap/>
            <w:vAlign w:val="bottom"/>
            <w:hideMark/>
          </w:tcPr>
          <w:p w14:paraId="2A22D103" w14:textId="77777777" w:rsidR="000523B7" w:rsidRPr="000523B7" w:rsidRDefault="000523B7" w:rsidP="000523B7">
            <w:pPr>
              <w:jc w:val="right"/>
              <w:rPr>
                <w:noProof w:val="0"/>
                <w:sz w:val="20"/>
                <w:szCs w:val="20"/>
              </w:rPr>
            </w:pPr>
            <w:r w:rsidRPr="000523B7">
              <w:rPr>
                <w:noProof w:val="0"/>
                <w:sz w:val="20"/>
                <w:szCs w:val="20"/>
              </w:rPr>
              <w:t>92,25</w:t>
            </w:r>
          </w:p>
        </w:tc>
      </w:tr>
      <w:tr w:rsidR="000523B7" w:rsidRPr="000523B7" w14:paraId="6C2C3C8F" w14:textId="77777777" w:rsidTr="000523B7">
        <w:trPr>
          <w:trHeight w:val="255"/>
          <w:jc w:val="center"/>
        </w:trPr>
        <w:tc>
          <w:tcPr>
            <w:tcW w:w="5328" w:type="dxa"/>
            <w:tcBorders>
              <w:top w:val="nil"/>
              <w:left w:val="nil"/>
              <w:bottom w:val="nil"/>
              <w:right w:val="nil"/>
            </w:tcBorders>
            <w:shd w:val="clear" w:color="auto" w:fill="auto"/>
            <w:noWrap/>
            <w:vAlign w:val="bottom"/>
            <w:hideMark/>
          </w:tcPr>
          <w:p w14:paraId="1F7D61D1" w14:textId="77777777" w:rsidR="000523B7" w:rsidRPr="000523B7" w:rsidRDefault="000523B7" w:rsidP="000523B7">
            <w:pPr>
              <w:rPr>
                <w:noProof w:val="0"/>
                <w:sz w:val="20"/>
                <w:szCs w:val="20"/>
              </w:rPr>
            </w:pPr>
            <w:r w:rsidRPr="000523B7">
              <w:rPr>
                <w:noProof w:val="0"/>
                <w:sz w:val="20"/>
                <w:szCs w:val="20"/>
              </w:rPr>
              <w:t>Negativne tečajne razlike i razlike zbog primjene valutne klauzule</w:t>
            </w:r>
          </w:p>
        </w:tc>
        <w:tc>
          <w:tcPr>
            <w:tcW w:w="1099" w:type="dxa"/>
            <w:tcBorders>
              <w:top w:val="nil"/>
              <w:left w:val="nil"/>
              <w:bottom w:val="nil"/>
              <w:right w:val="nil"/>
            </w:tcBorders>
            <w:shd w:val="clear" w:color="auto" w:fill="auto"/>
            <w:noWrap/>
            <w:vAlign w:val="bottom"/>
            <w:hideMark/>
          </w:tcPr>
          <w:p w14:paraId="281E62D9" w14:textId="77777777" w:rsidR="000523B7" w:rsidRPr="000523B7" w:rsidRDefault="000523B7" w:rsidP="000523B7">
            <w:pPr>
              <w:jc w:val="right"/>
              <w:rPr>
                <w:noProof w:val="0"/>
                <w:sz w:val="20"/>
                <w:szCs w:val="20"/>
              </w:rPr>
            </w:pPr>
            <w:r w:rsidRPr="000523B7">
              <w:rPr>
                <w:noProof w:val="0"/>
                <w:sz w:val="20"/>
                <w:szCs w:val="20"/>
              </w:rPr>
              <w:t>0,03</w:t>
            </w:r>
          </w:p>
        </w:tc>
        <w:tc>
          <w:tcPr>
            <w:tcW w:w="1100" w:type="dxa"/>
            <w:tcBorders>
              <w:top w:val="nil"/>
              <w:left w:val="nil"/>
              <w:bottom w:val="nil"/>
              <w:right w:val="nil"/>
            </w:tcBorders>
            <w:shd w:val="clear" w:color="auto" w:fill="auto"/>
            <w:noWrap/>
            <w:vAlign w:val="bottom"/>
            <w:hideMark/>
          </w:tcPr>
          <w:p w14:paraId="30C2E318" w14:textId="77777777" w:rsidR="000523B7" w:rsidRPr="000523B7" w:rsidRDefault="000523B7" w:rsidP="000523B7">
            <w:pPr>
              <w:jc w:val="right"/>
              <w:rPr>
                <w:noProof w:val="0"/>
                <w:sz w:val="20"/>
                <w:szCs w:val="20"/>
              </w:rPr>
            </w:pPr>
            <w:r w:rsidRPr="000523B7">
              <w:rPr>
                <w:noProof w:val="0"/>
                <w:sz w:val="20"/>
                <w:szCs w:val="20"/>
              </w:rPr>
              <w:t>0,02</w:t>
            </w:r>
          </w:p>
        </w:tc>
        <w:tc>
          <w:tcPr>
            <w:tcW w:w="770" w:type="dxa"/>
            <w:tcBorders>
              <w:top w:val="nil"/>
              <w:left w:val="nil"/>
              <w:bottom w:val="nil"/>
              <w:right w:val="nil"/>
            </w:tcBorders>
            <w:shd w:val="clear" w:color="auto" w:fill="auto"/>
            <w:noWrap/>
            <w:vAlign w:val="bottom"/>
            <w:hideMark/>
          </w:tcPr>
          <w:p w14:paraId="3F8ED567" w14:textId="77777777" w:rsidR="000523B7" w:rsidRPr="000523B7" w:rsidRDefault="000523B7" w:rsidP="000523B7">
            <w:pPr>
              <w:jc w:val="right"/>
              <w:rPr>
                <w:noProof w:val="0"/>
                <w:sz w:val="20"/>
                <w:szCs w:val="20"/>
              </w:rPr>
            </w:pPr>
            <w:r w:rsidRPr="000523B7">
              <w:rPr>
                <w:noProof w:val="0"/>
                <w:sz w:val="20"/>
                <w:szCs w:val="20"/>
              </w:rPr>
              <w:t>66,67</w:t>
            </w:r>
          </w:p>
        </w:tc>
        <w:tc>
          <w:tcPr>
            <w:tcW w:w="917" w:type="dxa"/>
            <w:tcBorders>
              <w:top w:val="nil"/>
              <w:left w:val="nil"/>
              <w:bottom w:val="nil"/>
              <w:right w:val="nil"/>
            </w:tcBorders>
            <w:shd w:val="clear" w:color="auto" w:fill="auto"/>
            <w:noWrap/>
            <w:vAlign w:val="bottom"/>
            <w:hideMark/>
          </w:tcPr>
          <w:p w14:paraId="659DA768" w14:textId="77777777" w:rsidR="000523B7" w:rsidRPr="000523B7" w:rsidRDefault="000523B7" w:rsidP="000523B7">
            <w:pPr>
              <w:jc w:val="right"/>
              <w:rPr>
                <w:noProof w:val="0"/>
                <w:sz w:val="20"/>
                <w:szCs w:val="20"/>
              </w:rPr>
            </w:pPr>
            <w:r w:rsidRPr="000523B7">
              <w:rPr>
                <w:noProof w:val="0"/>
                <w:sz w:val="20"/>
                <w:szCs w:val="20"/>
              </w:rPr>
              <w:t>0,00</w:t>
            </w:r>
          </w:p>
        </w:tc>
      </w:tr>
      <w:tr w:rsidR="000523B7" w:rsidRPr="000523B7" w14:paraId="5E496934" w14:textId="77777777" w:rsidTr="000523B7">
        <w:trPr>
          <w:trHeight w:val="255"/>
          <w:jc w:val="center"/>
        </w:trPr>
        <w:tc>
          <w:tcPr>
            <w:tcW w:w="5328" w:type="dxa"/>
            <w:tcBorders>
              <w:top w:val="nil"/>
              <w:left w:val="nil"/>
              <w:bottom w:val="nil"/>
              <w:right w:val="nil"/>
            </w:tcBorders>
            <w:shd w:val="clear" w:color="auto" w:fill="auto"/>
            <w:noWrap/>
            <w:vAlign w:val="bottom"/>
            <w:hideMark/>
          </w:tcPr>
          <w:p w14:paraId="781C3CD9" w14:textId="77777777" w:rsidR="000523B7" w:rsidRPr="000523B7" w:rsidRDefault="000523B7" w:rsidP="000523B7">
            <w:pPr>
              <w:rPr>
                <w:noProof w:val="0"/>
                <w:sz w:val="20"/>
                <w:szCs w:val="20"/>
              </w:rPr>
            </w:pPr>
            <w:r w:rsidRPr="000523B7">
              <w:rPr>
                <w:noProof w:val="0"/>
                <w:sz w:val="20"/>
                <w:szCs w:val="20"/>
              </w:rPr>
              <w:t>Zatezne kamate</w:t>
            </w:r>
          </w:p>
        </w:tc>
        <w:tc>
          <w:tcPr>
            <w:tcW w:w="1099" w:type="dxa"/>
            <w:tcBorders>
              <w:top w:val="nil"/>
              <w:left w:val="nil"/>
              <w:bottom w:val="nil"/>
              <w:right w:val="nil"/>
            </w:tcBorders>
            <w:shd w:val="clear" w:color="auto" w:fill="auto"/>
            <w:noWrap/>
            <w:vAlign w:val="bottom"/>
            <w:hideMark/>
          </w:tcPr>
          <w:p w14:paraId="6E573742" w14:textId="77777777" w:rsidR="000523B7" w:rsidRPr="000523B7" w:rsidRDefault="000523B7" w:rsidP="000523B7">
            <w:pPr>
              <w:jc w:val="right"/>
              <w:rPr>
                <w:noProof w:val="0"/>
                <w:sz w:val="20"/>
                <w:szCs w:val="20"/>
              </w:rPr>
            </w:pPr>
            <w:r w:rsidRPr="000523B7">
              <w:rPr>
                <w:noProof w:val="0"/>
                <w:sz w:val="20"/>
                <w:szCs w:val="20"/>
              </w:rPr>
              <w:t>68.870,16</w:t>
            </w:r>
          </w:p>
        </w:tc>
        <w:tc>
          <w:tcPr>
            <w:tcW w:w="1100" w:type="dxa"/>
            <w:tcBorders>
              <w:top w:val="nil"/>
              <w:left w:val="nil"/>
              <w:bottom w:val="nil"/>
              <w:right w:val="nil"/>
            </w:tcBorders>
            <w:shd w:val="clear" w:color="auto" w:fill="auto"/>
            <w:noWrap/>
            <w:vAlign w:val="bottom"/>
            <w:hideMark/>
          </w:tcPr>
          <w:p w14:paraId="22EFC482" w14:textId="77777777" w:rsidR="000523B7" w:rsidRPr="000523B7" w:rsidRDefault="000523B7" w:rsidP="000523B7">
            <w:pPr>
              <w:jc w:val="right"/>
              <w:rPr>
                <w:noProof w:val="0"/>
                <w:sz w:val="20"/>
                <w:szCs w:val="20"/>
              </w:rPr>
            </w:pPr>
            <w:r w:rsidRPr="000523B7">
              <w:rPr>
                <w:noProof w:val="0"/>
                <w:sz w:val="20"/>
                <w:szCs w:val="20"/>
              </w:rPr>
              <w:t>3.666,87</w:t>
            </w:r>
          </w:p>
        </w:tc>
        <w:tc>
          <w:tcPr>
            <w:tcW w:w="770" w:type="dxa"/>
            <w:tcBorders>
              <w:top w:val="nil"/>
              <w:left w:val="nil"/>
              <w:bottom w:val="nil"/>
              <w:right w:val="nil"/>
            </w:tcBorders>
            <w:shd w:val="clear" w:color="auto" w:fill="auto"/>
            <w:noWrap/>
            <w:vAlign w:val="bottom"/>
            <w:hideMark/>
          </w:tcPr>
          <w:p w14:paraId="6352677F" w14:textId="77777777" w:rsidR="000523B7" w:rsidRPr="000523B7" w:rsidRDefault="000523B7" w:rsidP="000523B7">
            <w:pPr>
              <w:jc w:val="right"/>
              <w:rPr>
                <w:noProof w:val="0"/>
                <w:sz w:val="20"/>
                <w:szCs w:val="20"/>
              </w:rPr>
            </w:pPr>
            <w:r w:rsidRPr="000523B7">
              <w:rPr>
                <w:noProof w:val="0"/>
                <w:sz w:val="20"/>
                <w:szCs w:val="20"/>
              </w:rPr>
              <w:t>5,32</w:t>
            </w:r>
          </w:p>
        </w:tc>
        <w:tc>
          <w:tcPr>
            <w:tcW w:w="917" w:type="dxa"/>
            <w:tcBorders>
              <w:top w:val="nil"/>
              <w:left w:val="nil"/>
              <w:bottom w:val="nil"/>
              <w:right w:val="nil"/>
            </w:tcBorders>
            <w:shd w:val="clear" w:color="auto" w:fill="auto"/>
            <w:noWrap/>
            <w:vAlign w:val="bottom"/>
            <w:hideMark/>
          </w:tcPr>
          <w:p w14:paraId="6B595CC9" w14:textId="77777777" w:rsidR="000523B7" w:rsidRPr="000523B7" w:rsidRDefault="000523B7" w:rsidP="000523B7">
            <w:pPr>
              <w:jc w:val="right"/>
              <w:rPr>
                <w:noProof w:val="0"/>
                <w:sz w:val="20"/>
                <w:szCs w:val="20"/>
              </w:rPr>
            </w:pPr>
            <w:r w:rsidRPr="000523B7">
              <w:rPr>
                <w:noProof w:val="0"/>
                <w:sz w:val="20"/>
                <w:szCs w:val="20"/>
              </w:rPr>
              <w:t>7,75</w:t>
            </w:r>
          </w:p>
        </w:tc>
      </w:tr>
    </w:tbl>
    <w:p w14:paraId="64EFD2EA" w14:textId="7EB612D4" w:rsidR="00091D1C" w:rsidRPr="000A6255" w:rsidRDefault="000523B7" w:rsidP="00091D1C">
      <w:pPr>
        <w:spacing w:before="120"/>
        <w:jc w:val="center"/>
        <w:rPr>
          <w:color w:val="FF0000"/>
          <w:sz w:val="16"/>
          <w:szCs w:val="16"/>
        </w:rPr>
      </w:pPr>
      <w:r>
        <w:fldChar w:fldCharType="end"/>
      </w:r>
    </w:p>
    <w:p w14:paraId="6179A244" w14:textId="77777777" w:rsidR="006F1A32" w:rsidRPr="000523B7" w:rsidRDefault="00576863" w:rsidP="00811377">
      <w:pPr>
        <w:pStyle w:val="Odlomakpopisa"/>
        <w:numPr>
          <w:ilvl w:val="3"/>
          <w:numId w:val="1"/>
        </w:numPr>
        <w:spacing w:before="240" w:after="120"/>
        <w:ind w:left="1418" w:hanging="851"/>
        <w:jc w:val="both"/>
        <w:rPr>
          <w:sz w:val="24"/>
          <w:szCs w:val="24"/>
          <w:lang w:val="hr-HR"/>
        </w:rPr>
      </w:pPr>
      <w:r w:rsidRPr="000523B7">
        <w:rPr>
          <w:sz w:val="24"/>
          <w:szCs w:val="24"/>
          <w:lang w:val="hr-HR"/>
        </w:rPr>
        <w:t>Pomoći dane u inozemstv</w:t>
      </w:r>
      <w:r w:rsidR="00143507" w:rsidRPr="000523B7">
        <w:rPr>
          <w:sz w:val="24"/>
          <w:szCs w:val="24"/>
          <w:lang w:val="hr-HR"/>
        </w:rPr>
        <w:t>o</w:t>
      </w:r>
      <w:r w:rsidRPr="000523B7">
        <w:rPr>
          <w:sz w:val="24"/>
          <w:szCs w:val="24"/>
          <w:lang w:val="hr-HR"/>
        </w:rPr>
        <w:t xml:space="preserve"> i unutar </w:t>
      </w:r>
      <w:r w:rsidR="00143507" w:rsidRPr="000523B7">
        <w:rPr>
          <w:sz w:val="24"/>
          <w:szCs w:val="24"/>
          <w:lang w:val="hr-HR"/>
        </w:rPr>
        <w:t>općeg proračuna</w:t>
      </w:r>
      <w:r w:rsidRPr="000523B7">
        <w:rPr>
          <w:sz w:val="24"/>
          <w:szCs w:val="24"/>
          <w:lang w:val="hr-HR"/>
        </w:rPr>
        <w:t xml:space="preserve"> </w:t>
      </w:r>
    </w:p>
    <w:p w14:paraId="67E96F07" w14:textId="29700705" w:rsidR="004D31CD" w:rsidRPr="00034A44" w:rsidRDefault="006F1A32" w:rsidP="004D31CD">
      <w:pPr>
        <w:spacing w:before="120" w:after="120"/>
        <w:ind w:firstLine="567"/>
        <w:jc w:val="both"/>
      </w:pPr>
      <w:r w:rsidRPr="00034A44">
        <w:t>Pomoći dane u inozemstv</w:t>
      </w:r>
      <w:r w:rsidR="00143507" w:rsidRPr="00034A44">
        <w:t>o</w:t>
      </w:r>
      <w:r w:rsidRPr="00034A44">
        <w:t xml:space="preserve"> i unutar opće</w:t>
      </w:r>
      <w:r w:rsidR="00143507" w:rsidRPr="00034A44">
        <w:t>g</w:t>
      </w:r>
      <w:r w:rsidRPr="00034A44">
        <w:t xml:space="preserve"> </w:t>
      </w:r>
      <w:r w:rsidR="00143507" w:rsidRPr="00034A44">
        <w:t>proračuna</w:t>
      </w:r>
      <w:r w:rsidRPr="00034A44">
        <w:t xml:space="preserve"> </w:t>
      </w:r>
      <w:r w:rsidR="00576863" w:rsidRPr="00034A44">
        <w:t xml:space="preserve">ostvarene su u iznosu od </w:t>
      </w:r>
      <w:r w:rsidR="00034A44" w:rsidRPr="00034A44">
        <w:t>2.267.613,24</w:t>
      </w:r>
      <w:r w:rsidR="00BA52E5" w:rsidRPr="00034A44">
        <w:t xml:space="preserve"> </w:t>
      </w:r>
      <w:r w:rsidR="00576863" w:rsidRPr="00034A44">
        <w:t xml:space="preserve">kn i čine </w:t>
      </w:r>
      <w:r w:rsidR="00034A44" w:rsidRPr="00034A44">
        <w:t>12,22</w:t>
      </w:r>
      <w:r w:rsidR="00576863" w:rsidRPr="00034A44">
        <w:t xml:space="preserve">% ukupno ostvarenih rashoda poslovanja ili </w:t>
      </w:r>
      <w:r w:rsidR="00034A44" w:rsidRPr="00034A44">
        <w:t>8,09</w:t>
      </w:r>
      <w:r w:rsidR="00576863" w:rsidRPr="00034A44">
        <w:t xml:space="preserve">% ukupno ostvarenih rashoda u izvještajnom razdoblju, a odnose se na tekuće </w:t>
      </w:r>
      <w:r w:rsidR="00165CF6" w:rsidRPr="00034A44">
        <w:t xml:space="preserve">i kapitalne </w:t>
      </w:r>
      <w:r w:rsidR="00576863" w:rsidRPr="00034A44">
        <w:t>pomoći</w:t>
      </w:r>
      <w:r w:rsidR="00034A44" w:rsidRPr="00034A44">
        <w:t>.</w:t>
      </w:r>
    </w:p>
    <w:p w14:paraId="083113B4" w14:textId="77777777" w:rsidR="00034A44" w:rsidRDefault="00034A44" w:rsidP="00034A44">
      <w:pPr>
        <w:spacing w:before="120"/>
        <w:jc w:val="center"/>
        <w:rPr>
          <w:rFonts w:ascii="Calibri" w:eastAsia="Calibri" w:hAnsi="Calibri"/>
          <w:noProof w:val="0"/>
          <w:sz w:val="20"/>
          <w:szCs w:val="20"/>
        </w:rPr>
      </w:pPr>
      <w:r>
        <w:lastRenderedPageBreak/>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"obrazl.R!R137C2:R148C7" \a \f 4 \h </w:instrText>
      </w:r>
      <w:r>
        <w:fldChar w:fldCharType="separate"/>
      </w:r>
    </w:p>
    <w:tbl>
      <w:tblPr>
        <w:tblW w:w="9214" w:type="dxa"/>
        <w:jc w:val="center"/>
        <w:tblLook w:val="04A0" w:firstRow="1" w:lastRow="0" w:firstColumn="1" w:lastColumn="0" w:noHBand="0" w:noVBand="1"/>
      </w:tblPr>
      <w:tblGrid>
        <w:gridCol w:w="5023"/>
        <w:gridCol w:w="1266"/>
        <w:gridCol w:w="1266"/>
        <w:gridCol w:w="770"/>
        <w:gridCol w:w="889"/>
      </w:tblGrid>
      <w:tr w:rsidR="00034A44" w:rsidRPr="00034A44" w14:paraId="7E23994C" w14:textId="77777777" w:rsidTr="00034A44">
        <w:trPr>
          <w:trHeight w:val="255"/>
          <w:jc w:val="center"/>
        </w:trPr>
        <w:tc>
          <w:tcPr>
            <w:tcW w:w="5023" w:type="dxa"/>
            <w:vMerge w:val="restart"/>
            <w:tcBorders>
              <w:top w:val="single" w:sz="4" w:space="0" w:color="auto"/>
              <w:left w:val="nil"/>
              <w:bottom w:val="single" w:sz="4" w:space="0" w:color="000000"/>
              <w:right w:val="nil"/>
            </w:tcBorders>
            <w:shd w:val="clear" w:color="auto" w:fill="auto"/>
            <w:vAlign w:val="center"/>
            <w:hideMark/>
          </w:tcPr>
          <w:p w14:paraId="330459E6" w14:textId="36B63C38" w:rsidR="00034A44" w:rsidRPr="00034A44" w:rsidRDefault="00034A44" w:rsidP="00034A44">
            <w:pPr>
              <w:jc w:val="center"/>
              <w:rPr>
                <w:noProof w:val="0"/>
                <w:sz w:val="20"/>
                <w:szCs w:val="20"/>
              </w:rPr>
            </w:pPr>
            <w:r w:rsidRPr="00034A44">
              <w:rPr>
                <w:noProof w:val="0"/>
                <w:sz w:val="20"/>
                <w:szCs w:val="20"/>
              </w:rPr>
              <w:t>Opis</w:t>
            </w:r>
          </w:p>
        </w:tc>
        <w:tc>
          <w:tcPr>
            <w:tcW w:w="1266" w:type="dxa"/>
            <w:vMerge w:val="restart"/>
            <w:tcBorders>
              <w:top w:val="single" w:sz="4" w:space="0" w:color="auto"/>
              <w:left w:val="nil"/>
              <w:bottom w:val="single" w:sz="4" w:space="0" w:color="000000"/>
              <w:right w:val="nil"/>
            </w:tcBorders>
            <w:shd w:val="clear" w:color="auto" w:fill="auto"/>
            <w:vAlign w:val="center"/>
            <w:hideMark/>
          </w:tcPr>
          <w:p w14:paraId="48F9A498" w14:textId="77777777" w:rsidR="00034A44" w:rsidRPr="00034A44" w:rsidRDefault="00034A44" w:rsidP="00034A44">
            <w:pPr>
              <w:jc w:val="center"/>
              <w:rPr>
                <w:noProof w:val="0"/>
                <w:sz w:val="20"/>
                <w:szCs w:val="20"/>
              </w:rPr>
            </w:pPr>
            <w:r w:rsidRPr="00034A44">
              <w:rPr>
                <w:noProof w:val="0"/>
                <w:sz w:val="20"/>
                <w:szCs w:val="20"/>
              </w:rPr>
              <w:t>Izvršenje 2019.</w:t>
            </w:r>
          </w:p>
        </w:tc>
        <w:tc>
          <w:tcPr>
            <w:tcW w:w="1266" w:type="dxa"/>
            <w:vMerge w:val="restart"/>
            <w:tcBorders>
              <w:top w:val="single" w:sz="4" w:space="0" w:color="auto"/>
              <w:left w:val="nil"/>
              <w:bottom w:val="single" w:sz="4" w:space="0" w:color="000000"/>
              <w:right w:val="nil"/>
            </w:tcBorders>
            <w:shd w:val="clear" w:color="auto" w:fill="auto"/>
            <w:vAlign w:val="center"/>
            <w:hideMark/>
          </w:tcPr>
          <w:p w14:paraId="2C2C4578" w14:textId="77777777" w:rsidR="00034A44" w:rsidRPr="00034A44" w:rsidRDefault="00034A44" w:rsidP="00034A44">
            <w:pPr>
              <w:jc w:val="center"/>
              <w:rPr>
                <w:noProof w:val="0"/>
                <w:sz w:val="20"/>
                <w:szCs w:val="20"/>
              </w:rPr>
            </w:pPr>
            <w:r w:rsidRPr="00034A44">
              <w:rPr>
                <w:noProof w:val="0"/>
                <w:sz w:val="20"/>
                <w:szCs w:val="20"/>
              </w:rPr>
              <w:t>Izvršenje 2020.</w:t>
            </w:r>
          </w:p>
        </w:tc>
        <w:tc>
          <w:tcPr>
            <w:tcW w:w="770" w:type="dxa"/>
            <w:tcBorders>
              <w:top w:val="single" w:sz="4" w:space="0" w:color="auto"/>
              <w:left w:val="nil"/>
              <w:bottom w:val="nil"/>
              <w:right w:val="nil"/>
            </w:tcBorders>
            <w:shd w:val="clear" w:color="auto" w:fill="auto"/>
            <w:vAlign w:val="center"/>
            <w:hideMark/>
          </w:tcPr>
          <w:p w14:paraId="3971D5CD" w14:textId="77777777" w:rsidR="00034A44" w:rsidRPr="00034A44" w:rsidRDefault="00034A44" w:rsidP="00034A44">
            <w:pPr>
              <w:jc w:val="center"/>
              <w:rPr>
                <w:noProof w:val="0"/>
                <w:sz w:val="20"/>
                <w:szCs w:val="20"/>
              </w:rPr>
            </w:pPr>
            <w:r w:rsidRPr="00034A44">
              <w:rPr>
                <w:noProof w:val="0"/>
                <w:sz w:val="20"/>
                <w:szCs w:val="20"/>
              </w:rPr>
              <w:t>Indeks</w:t>
            </w:r>
          </w:p>
        </w:tc>
        <w:tc>
          <w:tcPr>
            <w:tcW w:w="889" w:type="dxa"/>
            <w:tcBorders>
              <w:top w:val="single" w:sz="4" w:space="0" w:color="auto"/>
              <w:left w:val="nil"/>
              <w:bottom w:val="nil"/>
              <w:right w:val="nil"/>
            </w:tcBorders>
            <w:shd w:val="clear" w:color="auto" w:fill="auto"/>
            <w:vAlign w:val="center"/>
            <w:hideMark/>
          </w:tcPr>
          <w:p w14:paraId="5F23DEB4" w14:textId="77777777" w:rsidR="00034A44" w:rsidRPr="00034A44" w:rsidRDefault="00034A44" w:rsidP="00034A44">
            <w:pPr>
              <w:jc w:val="center"/>
              <w:rPr>
                <w:noProof w:val="0"/>
                <w:sz w:val="16"/>
                <w:szCs w:val="16"/>
              </w:rPr>
            </w:pPr>
            <w:r w:rsidRPr="00034A44">
              <w:rPr>
                <w:noProof w:val="0"/>
                <w:sz w:val="16"/>
                <w:szCs w:val="16"/>
              </w:rPr>
              <w:t>struktura</w:t>
            </w:r>
          </w:p>
        </w:tc>
      </w:tr>
      <w:tr w:rsidR="00034A44" w:rsidRPr="00034A44" w14:paraId="2363BFDB" w14:textId="77777777" w:rsidTr="00034A44">
        <w:trPr>
          <w:trHeight w:val="255"/>
          <w:jc w:val="center"/>
        </w:trPr>
        <w:tc>
          <w:tcPr>
            <w:tcW w:w="5023" w:type="dxa"/>
            <w:vMerge/>
            <w:tcBorders>
              <w:top w:val="single" w:sz="4" w:space="0" w:color="auto"/>
              <w:left w:val="nil"/>
              <w:bottom w:val="single" w:sz="4" w:space="0" w:color="000000"/>
              <w:right w:val="nil"/>
            </w:tcBorders>
            <w:vAlign w:val="center"/>
            <w:hideMark/>
          </w:tcPr>
          <w:p w14:paraId="36BCE6C1" w14:textId="77777777" w:rsidR="00034A44" w:rsidRPr="00034A44" w:rsidRDefault="00034A44" w:rsidP="00034A44">
            <w:pPr>
              <w:rPr>
                <w:noProof w:val="0"/>
                <w:sz w:val="20"/>
                <w:szCs w:val="20"/>
              </w:rPr>
            </w:pPr>
          </w:p>
        </w:tc>
        <w:tc>
          <w:tcPr>
            <w:tcW w:w="1266" w:type="dxa"/>
            <w:vMerge/>
            <w:tcBorders>
              <w:top w:val="single" w:sz="4" w:space="0" w:color="auto"/>
              <w:left w:val="nil"/>
              <w:bottom w:val="single" w:sz="4" w:space="0" w:color="000000"/>
              <w:right w:val="nil"/>
            </w:tcBorders>
            <w:vAlign w:val="center"/>
            <w:hideMark/>
          </w:tcPr>
          <w:p w14:paraId="07ED548E" w14:textId="77777777" w:rsidR="00034A44" w:rsidRPr="00034A44" w:rsidRDefault="00034A44" w:rsidP="00034A44">
            <w:pPr>
              <w:rPr>
                <w:noProof w:val="0"/>
                <w:sz w:val="20"/>
                <w:szCs w:val="20"/>
              </w:rPr>
            </w:pPr>
          </w:p>
        </w:tc>
        <w:tc>
          <w:tcPr>
            <w:tcW w:w="1266" w:type="dxa"/>
            <w:vMerge/>
            <w:tcBorders>
              <w:top w:val="single" w:sz="4" w:space="0" w:color="auto"/>
              <w:left w:val="nil"/>
              <w:bottom w:val="single" w:sz="4" w:space="0" w:color="000000"/>
              <w:right w:val="nil"/>
            </w:tcBorders>
            <w:vAlign w:val="center"/>
            <w:hideMark/>
          </w:tcPr>
          <w:p w14:paraId="36D18847" w14:textId="77777777" w:rsidR="00034A44" w:rsidRPr="00034A44" w:rsidRDefault="00034A44" w:rsidP="00034A44">
            <w:pPr>
              <w:rPr>
                <w:noProof w:val="0"/>
                <w:sz w:val="20"/>
                <w:szCs w:val="20"/>
              </w:rPr>
            </w:pPr>
          </w:p>
        </w:tc>
        <w:tc>
          <w:tcPr>
            <w:tcW w:w="770" w:type="dxa"/>
            <w:tcBorders>
              <w:top w:val="nil"/>
              <w:left w:val="nil"/>
              <w:bottom w:val="single" w:sz="4" w:space="0" w:color="auto"/>
              <w:right w:val="nil"/>
            </w:tcBorders>
            <w:shd w:val="clear" w:color="auto" w:fill="auto"/>
            <w:noWrap/>
            <w:vAlign w:val="center"/>
            <w:hideMark/>
          </w:tcPr>
          <w:p w14:paraId="1F65EA94" w14:textId="77777777" w:rsidR="00034A44" w:rsidRPr="00034A44" w:rsidRDefault="00034A44" w:rsidP="00034A44">
            <w:pPr>
              <w:jc w:val="center"/>
              <w:rPr>
                <w:noProof w:val="0"/>
                <w:sz w:val="16"/>
                <w:szCs w:val="16"/>
              </w:rPr>
            </w:pPr>
            <w:r w:rsidRPr="00034A44">
              <w:rPr>
                <w:noProof w:val="0"/>
                <w:sz w:val="16"/>
                <w:szCs w:val="16"/>
              </w:rPr>
              <w:t>2020/'19</w:t>
            </w:r>
          </w:p>
        </w:tc>
        <w:tc>
          <w:tcPr>
            <w:tcW w:w="889" w:type="dxa"/>
            <w:tcBorders>
              <w:top w:val="nil"/>
              <w:left w:val="nil"/>
              <w:bottom w:val="single" w:sz="4" w:space="0" w:color="auto"/>
              <w:right w:val="nil"/>
            </w:tcBorders>
            <w:shd w:val="clear" w:color="auto" w:fill="auto"/>
            <w:noWrap/>
            <w:vAlign w:val="center"/>
            <w:hideMark/>
          </w:tcPr>
          <w:p w14:paraId="23E500FD" w14:textId="77777777" w:rsidR="00034A44" w:rsidRPr="00034A44" w:rsidRDefault="00034A44" w:rsidP="00034A44">
            <w:pPr>
              <w:jc w:val="center"/>
              <w:rPr>
                <w:noProof w:val="0"/>
                <w:sz w:val="16"/>
                <w:szCs w:val="16"/>
              </w:rPr>
            </w:pPr>
            <w:r w:rsidRPr="00034A44">
              <w:rPr>
                <w:noProof w:val="0"/>
                <w:sz w:val="16"/>
                <w:szCs w:val="16"/>
              </w:rPr>
              <w:t>2020 (%)</w:t>
            </w:r>
          </w:p>
        </w:tc>
      </w:tr>
      <w:tr w:rsidR="00034A44" w:rsidRPr="00034A44" w14:paraId="62261DF6" w14:textId="77777777" w:rsidTr="00034A44">
        <w:trPr>
          <w:trHeight w:val="510"/>
          <w:jc w:val="center"/>
        </w:trPr>
        <w:tc>
          <w:tcPr>
            <w:tcW w:w="5023" w:type="dxa"/>
            <w:tcBorders>
              <w:top w:val="nil"/>
              <w:left w:val="nil"/>
              <w:bottom w:val="nil"/>
              <w:right w:val="nil"/>
            </w:tcBorders>
            <w:shd w:val="clear" w:color="auto" w:fill="auto"/>
            <w:vAlign w:val="bottom"/>
            <w:hideMark/>
          </w:tcPr>
          <w:p w14:paraId="44C3F526" w14:textId="77777777" w:rsidR="00034A44" w:rsidRPr="00034A44" w:rsidRDefault="00034A44" w:rsidP="00034A44">
            <w:pPr>
              <w:rPr>
                <w:b/>
                <w:bCs/>
                <w:noProof w:val="0"/>
                <w:sz w:val="20"/>
                <w:szCs w:val="20"/>
              </w:rPr>
            </w:pPr>
            <w:r w:rsidRPr="00034A44">
              <w:rPr>
                <w:b/>
                <w:bCs/>
                <w:noProof w:val="0"/>
                <w:sz w:val="20"/>
                <w:szCs w:val="20"/>
              </w:rPr>
              <w:t>POMOĆI DANE U INOZEMSTVU I UNUTAR OPĆEG PRORAČUNA</w:t>
            </w:r>
          </w:p>
        </w:tc>
        <w:tc>
          <w:tcPr>
            <w:tcW w:w="1266" w:type="dxa"/>
            <w:tcBorders>
              <w:top w:val="nil"/>
              <w:left w:val="nil"/>
              <w:bottom w:val="nil"/>
              <w:right w:val="nil"/>
            </w:tcBorders>
            <w:shd w:val="clear" w:color="auto" w:fill="auto"/>
            <w:noWrap/>
            <w:vAlign w:val="bottom"/>
            <w:hideMark/>
          </w:tcPr>
          <w:p w14:paraId="2CA07C50" w14:textId="77777777" w:rsidR="00034A44" w:rsidRPr="00034A44" w:rsidRDefault="00034A44" w:rsidP="00034A44">
            <w:pPr>
              <w:jc w:val="right"/>
              <w:rPr>
                <w:b/>
                <w:bCs/>
                <w:noProof w:val="0"/>
                <w:sz w:val="20"/>
                <w:szCs w:val="20"/>
              </w:rPr>
            </w:pPr>
            <w:r w:rsidRPr="00034A44">
              <w:rPr>
                <w:b/>
                <w:bCs/>
                <w:noProof w:val="0"/>
                <w:sz w:val="20"/>
                <w:szCs w:val="20"/>
              </w:rPr>
              <w:t>4.446.288,22</w:t>
            </w:r>
          </w:p>
        </w:tc>
        <w:tc>
          <w:tcPr>
            <w:tcW w:w="1266" w:type="dxa"/>
            <w:tcBorders>
              <w:top w:val="nil"/>
              <w:left w:val="nil"/>
              <w:bottom w:val="nil"/>
              <w:right w:val="nil"/>
            </w:tcBorders>
            <w:shd w:val="clear" w:color="auto" w:fill="auto"/>
            <w:noWrap/>
            <w:vAlign w:val="bottom"/>
            <w:hideMark/>
          </w:tcPr>
          <w:p w14:paraId="23CDC3CF" w14:textId="77777777" w:rsidR="00034A44" w:rsidRPr="00034A44" w:rsidRDefault="00034A44" w:rsidP="00034A44">
            <w:pPr>
              <w:jc w:val="right"/>
              <w:rPr>
                <w:b/>
                <w:bCs/>
                <w:noProof w:val="0"/>
                <w:sz w:val="20"/>
                <w:szCs w:val="20"/>
              </w:rPr>
            </w:pPr>
            <w:r w:rsidRPr="00034A44">
              <w:rPr>
                <w:b/>
                <w:bCs/>
                <w:noProof w:val="0"/>
                <w:sz w:val="20"/>
                <w:szCs w:val="20"/>
              </w:rPr>
              <w:t>2.267.613,24</w:t>
            </w:r>
          </w:p>
        </w:tc>
        <w:tc>
          <w:tcPr>
            <w:tcW w:w="770" w:type="dxa"/>
            <w:tcBorders>
              <w:top w:val="nil"/>
              <w:left w:val="nil"/>
              <w:bottom w:val="nil"/>
              <w:right w:val="nil"/>
            </w:tcBorders>
            <w:shd w:val="clear" w:color="auto" w:fill="auto"/>
            <w:noWrap/>
            <w:vAlign w:val="bottom"/>
            <w:hideMark/>
          </w:tcPr>
          <w:p w14:paraId="27DD9F43" w14:textId="77777777" w:rsidR="00034A44" w:rsidRPr="00034A44" w:rsidRDefault="00034A44" w:rsidP="00034A44">
            <w:pPr>
              <w:jc w:val="right"/>
              <w:rPr>
                <w:b/>
                <w:bCs/>
                <w:noProof w:val="0"/>
                <w:sz w:val="20"/>
                <w:szCs w:val="20"/>
              </w:rPr>
            </w:pPr>
            <w:r w:rsidRPr="00034A44">
              <w:rPr>
                <w:b/>
                <w:bCs/>
                <w:noProof w:val="0"/>
                <w:sz w:val="20"/>
                <w:szCs w:val="20"/>
              </w:rPr>
              <w:t>51,00</w:t>
            </w:r>
          </w:p>
        </w:tc>
        <w:tc>
          <w:tcPr>
            <w:tcW w:w="889" w:type="dxa"/>
            <w:tcBorders>
              <w:top w:val="nil"/>
              <w:left w:val="nil"/>
              <w:bottom w:val="nil"/>
              <w:right w:val="nil"/>
            </w:tcBorders>
            <w:shd w:val="clear" w:color="auto" w:fill="auto"/>
            <w:noWrap/>
            <w:vAlign w:val="bottom"/>
            <w:hideMark/>
          </w:tcPr>
          <w:p w14:paraId="7C33969E" w14:textId="77777777" w:rsidR="00034A44" w:rsidRPr="00034A44" w:rsidRDefault="00034A44" w:rsidP="00034A44">
            <w:pPr>
              <w:jc w:val="right"/>
              <w:rPr>
                <w:b/>
                <w:bCs/>
                <w:noProof w:val="0"/>
                <w:sz w:val="20"/>
                <w:szCs w:val="20"/>
              </w:rPr>
            </w:pPr>
            <w:r w:rsidRPr="00034A44">
              <w:rPr>
                <w:b/>
                <w:bCs/>
                <w:noProof w:val="0"/>
                <w:sz w:val="20"/>
                <w:szCs w:val="20"/>
              </w:rPr>
              <w:t>100,00</w:t>
            </w:r>
          </w:p>
        </w:tc>
      </w:tr>
      <w:tr w:rsidR="00034A44" w:rsidRPr="00034A44" w14:paraId="6BA21114" w14:textId="77777777" w:rsidTr="00034A44">
        <w:trPr>
          <w:trHeight w:val="255"/>
          <w:jc w:val="center"/>
        </w:trPr>
        <w:tc>
          <w:tcPr>
            <w:tcW w:w="5023" w:type="dxa"/>
            <w:tcBorders>
              <w:top w:val="nil"/>
              <w:left w:val="nil"/>
              <w:bottom w:val="nil"/>
              <w:right w:val="nil"/>
            </w:tcBorders>
            <w:shd w:val="clear" w:color="auto" w:fill="auto"/>
            <w:noWrap/>
            <w:vAlign w:val="bottom"/>
            <w:hideMark/>
          </w:tcPr>
          <w:p w14:paraId="6B585C3A" w14:textId="77777777" w:rsidR="00034A44" w:rsidRPr="00034A44" w:rsidRDefault="00034A44" w:rsidP="00034A44">
            <w:pPr>
              <w:rPr>
                <w:b/>
                <w:bCs/>
                <w:noProof w:val="0"/>
                <w:sz w:val="20"/>
                <w:szCs w:val="20"/>
              </w:rPr>
            </w:pPr>
            <w:r w:rsidRPr="00034A44">
              <w:rPr>
                <w:b/>
                <w:bCs/>
                <w:noProof w:val="0"/>
                <w:sz w:val="20"/>
                <w:szCs w:val="20"/>
              </w:rPr>
              <w:t>Pomoći unutar općeg proračuna</w:t>
            </w:r>
          </w:p>
        </w:tc>
        <w:tc>
          <w:tcPr>
            <w:tcW w:w="1266" w:type="dxa"/>
            <w:tcBorders>
              <w:top w:val="nil"/>
              <w:left w:val="nil"/>
              <w:bottom w:val="nil"/>
              <w:right w:val="nil"/>
            </w:tcBorders>
            <w:shd w:val="clear" w:color="auto" w:fill="auto"/>
            <w:noWrap/>
            <w:vAlign w:val="bottom"/>
            <w:hideMark/>
          </w:tcPr>
          <w:p w14:paraId="37D7128F" w14:textId="77777777" w:rsidR="00034A44" w:rsidRPr="00034A44" w:rsidRDefault="00034A44" w:rsidP="00034A44">
            <w:pPr>
              <w:jc w:val="right"/>
              <w:rPr>
                <w:b/>
                <w:bCs/>
                <w:noProof w:val="0"/>
                <w:sz w:val="20"/>
                <w:szCs w:val="20"/>
              </w:rPr>
            </w:pPr>
            <w:r w:rsidRPr="00034A44">
              <w:rPr>
                <w:b/>
                <w:bCs/>
                <w:noProof w:val="0"/>
                <w:sz w:val="20"/>
                <w:szCs w:val="20"/>
              </w:rPr>
              <w:t>2.214.270,34</w:t>
            </w:r>
          </w:p>
        </w:tc>
        <w:tc>
          <w:tcPr>
            <w:tcW w:w="1266" w:type="dxa"/>
            <w:tcBorders>
              <w:top w:val="nil"/>
              <w:left w:val="nil"/>
              <w:bottom w:val="nil"/>
              <w:right w:val="nil"/>
            </w:tcBorders>
            <w:shd w:val="clear" w:color="auto" w:fill="auto"/>
            <w:noWrap/>
            <w:vAlign w:val="bottom"/>
            <w:hideMark/>
          </w:tcPr>
          <w:p w14:paraId="50EFCA98" w14:textId="77777777" w:rsidR="00034A44" w:rsidRPr="00034A44" w:rsidRDefault="00034A44" w:rsidP="00034A44">
            <w:pPr>
              <w:jc w:val="right"/>
              <w:rPr>
                <w:b/>
                <w:bCs/>
                <w:noProof w:val="0"/>
                <w:sz w:val="20"/>
                <w:szCs w:val="20"/>
              </w:rPr>
            </w:pPr>
            <w:r w:rsidRPr="00034A44">
              <w:rPr>
                <w:b/>
                <w:bCs/>
                <w:noProof w:val="0"/>
                <w:sz w:val="20"/>
                <w:szCs w:val="20"/>
              </w:rPr>
              <w:t>226.760,99</w:t>
            </w:r>
          </w:p>
        </w:tc>
        <w:tc>
          <w:tcPr>
            <w:tcW w:w="770" w:type="dxa"/>
            <w:tcBorders>
              <w:top w:val="nil"/>
              <w:left w:val="nil"/>
              <w:bottom w:val="nil"/>
              <w:right w:val="nil"/>
            </w:tcBorders>
            <w:shd w:val="clear" w:color="auto" w:fill="auto"/>
            <w:noWrap/>
            <w:vAlign w:val="bottom"/>
            <w:hideMark/>
          </w:tcPr>
          <w:p w14:paraId="1A3C1079" w14:textId="77777777" w:rsidR="00034A44" w:rsidRPr="00034A44" w:rsidRDefault="00034A44" w:rsidP="00034A44">
            <w:pPr>
              <w:jc w:val="right"/>
              <w:rPr>
                <w:b/>
                <w:bCs/>
                <w:noProof w:val="0"/>
                <w:sz w:val="20"/>
                <w:szCs w:val="20"/>
              </w:rPr>
            </w:pPr>
            <w:r w:rsidRPr="00034A44">
              <w:rPr>
                <w:b/>
                <w:bCs/>
                <w:noProof w:val="0"/>
                <w:sz w:val="20"/>
                <w:szCs w:val="20"/>
              </w:rPr>
              <w:t>10,24</w:t>
            </w:r>
          </w:p>
        </w:tc>
        <w:tc>
          <w:tcPr>
            <w:tcW w:w="889" w:type="dxa"/>
            <w:tcBorders>
              <w:top w:val="nil"/>
              <w:left w:val="nil"/>
              <w:bottom w:val="nil"/>
              <w:right w:val="nil"/>
            </w:tcBorders>
            <w:shd w:val="clear" w:color="auto" w:fill="auto"/>
            <w:noWrap/>
            <w:vAlign w:val="bottom"/>
            <w:hideMark/>
          </w:tcPr>
          <w:p w14:paraId="0D50B0FA" w14:textId="77777777" w:rsidR="00034A44" w:rsidRPr="00034A44" w:rsidRDefault="00034A44" w:rsidP="00034A44">
            <w:pPr>
              <w:jc w:val="right"/>
              <w:rPr>
                <w:b/>
                <w:bCs/>
                <w:noProof w:val="0"/>
                <w:sz w:val="20"/>
                <w:szCs w:val="20"/>
              </w:rPr>
            </w:pPr>
            <w:r w:rsidRPr="00034A44">
              <w:rPr>
                <w:b/>
                <w:bCs/>
                <w:noProof w:val="0"/>
                <w:sz w:val="20"/>
                <w:szCs w:val="20"/>
              </w:rPr>
              <w:t>10,00</w:t>
            </w:r>
          </w:p>
        </w:tc>
      </w:tr>
      <w:tr w:rsidR="00034A44" w:rsidRPr="00034A44" w14:paraId="0129DE0B" w14:textId="77777777" w:rsidTr="00034A44">
        <w:trPr>
          <w:trHeight w:val="255"/>
          <w:jc w:val="center"/>
        </w:trPr>
        <w:tc>
          <w:tcPr>
            <w:tcW w:w="5023" w:type="dxa"/>
            <w:tcBorders>
              <w:top w:val="nil"/>
              <w:left w:val="nil"/>
              <w:bottom w:val="nil"/>
              <w:right w:val="nil"/>
            </w:tcBorders>
            <w:shd w:val="clear" w:color="auto" w:fill="auto"/>
            <w:noWrap/>
            <w:vAlign w:val="bottom"/>
            <w:hideMark/>
          </w:tcPr>
          <w:p w14:paraId="43761730" w14:textId="77777777" w:rsidR="00034A44" w:rsidRPr="00034A44" w:rsidRDefault="00034A44" w:rsidP="00034A44">
            <w:pPr>
              <w:rPr>
                <w:noProof w:val="0"/>
                <w:sz w:val="20"/>
                <w:szCs w:val="20"/>
              </w:rPr>
            </w:pPr>
            <w:r w:rsidRPr="00034A44">
              <w:rPr>
                <w:noProof w:val="0"/>
                <w:sz w:val="20"/>
                <w:szCs w:val="20"/>
              </w:rPr>
              <w:t>Tekuće pomoći unutar općeg proračuna</w:t>
            </w:r>
          </w:p>
        </w:tc>
        <w:tc>
          <w:tcPr>
            <w:tcW w:w="1266" w:type="dxa"/>
            <w:tcBorders>
              <w:top w:val="nil"/>
              <w:left w:val="nil"/>
              <w:bottom w:val="nil"/>
              <w:right w:val="nil"/>
            </w:tcBorders>
            <w:shd w:val="clear" w:color="auto" w:fill="auto"/>
            <w:noWrap/>
            <w:vAlign w:val="bottom"/>
            <w:hideMark/>
          </w:tcPr>
          <w:p w14:paraId="24646E12" w14:textId="77777777" w:rsidR="00034A44" w:rsidRPr="00034A44" w:rsidRDefault="00034A44" w:rsidP="00034A44">
            <w:pPr>
              <w:jc w:val="right"/>
              <w:rPr>
                <w:noProof w:val="0"/>
                <w:sz w:val="20"/>
                <w:szCs w:val="20"/>
              </w:rPr>
            </w:pPr>
            <w:r w:rsidRPr="00034A44">
              <w:rPr>
                <w:noProof w:val="0"/>
                <w:sz w:val="20"/>
                <w:szCs w:val="20"/>
              </w:rPr>
              <w:t>2.155.967,01</w:t>
            </w:r>
          </w:p>
        </w:tc>
        <w:tc>
          <w:tcPr>
            <w:tcW w:w="1266" w:type="dxa"/>
            <w:tcBorders>
              <w:top w:val="nil"/>
              <w:left w:val="nil"/>
              <w:bottom w:val="nil"/>
              <w:right w:val="nil"/>
            </w:tcBorders>
            <w:shd w:val="clear" w:color="auto" w:fill="auto"/>
            <w:noWrap/>
            <w:vAlign w:val="bottom"/>
            <w:hideMark/>
          </w:tcPr>
          <w:p w14:paraId="3BDF7604" w14:textId="77777777" w:rsidR="00034A44" w:rsidRPr="00034A44" w:rsidRDefault="00034A44" w:rsidP="00034A44">
            <w:pPr>
              <w:jc w:val="right"/>
              <w:rPr>
                <w:noProof w:val="0"/>
                <w:sz w:val="20"/>
                <w:szCs w:val="20"/>
              </w:rPr>
            </w:pPr>
            <w:r w:rsidRPr="00034A44">
              <w:rPr>
                <w:noProof w:val="0"/>
                <w:sz w:val="20"/>
                <w:szCs w:val="20"/>
              </w:rPr>
              <w:t>143.125,00</w:t>
            </w:r>
          </w:p>
        </w:tc>
        <w:tc>
          <w:tcPr>
            <w:tcW w:w="770" w:type="dxa"/>
            <w:tcBorders>
              <w:top w:val="nil"/>
              <w:left w:val="nil"/>
              <w:bottom w:val="nil"/>
              <w:right w:val="nil"/>
            </w:tcBorders>
            <w:shd w:val="clear" w:color="auto" w:fill="auto"/>
            <w:noWrap/>
            <w:vAlign w:val="bottom"/>
            <w:hideMark/>
          </w:tcPr>
          <w:p w14:paraId="06BF4A41" w14:textId="77777777" w:rsidR="00034A44" w:rsidRPr="00034A44" w:rsidRDefault="00034A44" w:rsidP="00034A44">
            <w:pPr>
              <w:jc w:val="right"/>
              <w:rPr>
                <w:noProof w:val="0"/>
                <w:sz w:val="20"/>
                <w:szCs w:val="20"/>
              </w:rPr>
            </w:pPr>
            <w:r w:rsidRPr="00034A44">
              <w:rPr>
                <w:noProof w:val="0"/>
                <w:sz w:val="20"/>
                <w:szCs w:val="20"/>
              </w:rPr>
              <w:t>6,64</w:t>
            </w:r>
          </w:p>
        </w:tc>
        <w:tc>
          <w:tcPr>
            <w:tcW w:w="889" w:type="dxa"/>
            <w:tcBorders>
              <w:top w:val="nil"/>
              <w:left w:val="nil"/>
              <w:bottom w:val="nil"/>
              <w:right w:val="nil"/>
            </w:tcBorders>
            <w:shd w:val="clear" w:color="auto" w:fill="auto"/>
            <w:noWrap/>
            <w:vAlign w:val="bottom"/>
            <w:hideMark/>
          </w:tcPr>
          <w:p w14:paraId="73904812" w14:textId="77777777" w:rsidR="00034A44" w:rsidRPr="00034A44" w:rsidRDefault="00034A44" w:rsidP="00034A44">
            <w:pPr>
              <w:jc w:val="right"/>
              <w:rPr>
                <w:noProof w:val="0"/>
                <w:sz w:val="20"/>
                <w:szCs w:val="20"/>
              </w:rPr>
            </w:pPr>
            <w:r w:rsidRPr="00034A44">
              <w:rPr>
                <w:noProof w:val="0"/>
                <w:sz w:val="20"/>
                <w:szCs w:val="20"/>
              </w:rPr>
              <w:t>6,31</w:t>
            </w:r>
          </w:p>
        </w:tc>
      </w:tr>
      <w:tr w:rsidR="00034A44" w:rsidRPr="00034A44" w14:paraId="3FECFD87" w14:textId="77777777" w:rsidTr="00034A44">
        <w:trPr>
          <w:trHeight w:val="255"/>
          <w:jc w:val="center"/>
        </w:trPr>
        <w:tc>
          <w:tcPr>
            <w:tcW w:w="5023" w:type="dxa"/>
            <w:tcBorders>
              <w:top w:val="nil"/>
              <w:left w:val="nil"/>
              <w:bottom w:val="nil"/>
              <w:right w:val="nil"/>
            </w:tcBorders>
            <w:shd w:val="clear" w:color="auto" w:fill="auto"/>
            <w:noWrap/>
            <w:vAlign w:val="bottom"/>
            <w:hideMark/>
          </w:tcPr>
          <w:p w14:paraId="3E37F715" w14:textId="77777777" w:rsidR="00034A44" w:rsidRPr="00034A44" w:rsidRDefault="00034A44" w:rsidP="00034A44">
            <w:pPr>
              <w:rPr>
                <w:noProof w:val="0"/>
                <w:sz w:val="20"/>
                <w:szCs w:val="20"/>
              </w:rPr>
            </w:pPr>
            <w:r w:rsidRPr="00034A44">
              <w:rPr>
                <w:noProof w:val="0"/>
                <w:sz w:val="20"/>
                <w:szCs w:val="20"/>
              </w:rPr>
              <w:t>Kapitalne pomoći unutar općeg proračuna</w:t>
            </w:r>
          </w:p>
        </w:tc>
        <w:tc>
          <w:tcPr>
            <w:tcW w:w="1266" w:type="dxa"/>
            <w:tcBorders>
              <w:top w:val="nil"/>
              <w:left w:val="nil"/>
              <w:bottom w:val="nil"/>
              <w:right w:val="nil"/>
            </w:tcBorders>
            <w:shd w:val="clear" w:color="auto" w:fill="auto"/>
            <w:noWrap/>
            <w:vAlign w:val="bottom"/>
            <w:hideMark/>
          </w:tcPr>
          <w:p w14:paraId="040EA51E" w14:textId="77777777" w:rsidR="00034A44" w:rsidRPr="00034A44" w:rsidRDefault="00034A44" w:rsidP="00034A44">
            <w:pPr>
              <w:jc w:val="right"/>
              <w:rPr>
                <w:noProof w:val="0"/>
                <w:sz w:val="20"/>
                <w:szCs w:val="20"/>
              </w:rPr>
            </w:pPr>
            <w:r w:rsidRPr="00034A44">
              <w:rPr>
                <w:noProof w:val="0"/>
                <w:sz w:val="20"/>
                <w:szCs w:val="20"/>
              </w:rPr>
              <w:t>58.303,33</w:t>
            </w:r>
          </w:p>
        </w:tc>
        <w:tc>
          <w:tcPr>
            <w:tcW w:w="1266" w:type="dxa"/>
            <w:tcBorders>
              <w:top w:val="nil"/>
              <w:left w:val="nil"/>
              <w:bottom w:val="nil"/>
              <w:right w:val="nil"/>
            </w:tcBorders>
            <w:shd w:val="clear" w:color="auto" w:fill="auto"/>
            <w:noWrap/>
            <w:vAlign w:val="bottom"/>
            <w:hideMark/>
          </w:tcPr>
          <w:p w14:paraId="40E12F96" w14:textId="77777777" w:rsidR="00034A44" w:rsidRPr="00034A44" w:rsidRDefault="00034A44" w:rsidP="00034A44">
            <w:pPr>
              <w:jc w:val="right"/>
              <w:rPr>
                <w:noProof w:val="0"/>
                <w:sz w:val="20"/>
                <w:szCs w:val="20"/>
              </w:rPr>
            </w:pPr>
            <w:r w:rsidRPr="00034A44">
              <w:rPr>
                <w:noProof w:val="0"/>
                <w:sz w:val="20"/>
                <w:szCs w:val="20"/>
              </w:rPr>
              <w:t>83.635,99</w:t>
            </w:r>
          </w:p>
        </w:tc>
        <w:tc>
          <w:tcPr>
            <w:tcW w:w="770" w:type="dxa"/>
            <w:tcBorders>
              <w:top w:val="nil"/>
              <w:left w:val="nil"/>
              <w:bottom w:val="nil"/>
              <w:right w:val="nil"/>
            </w:tcBorders>
            <w:shd w:val="clear" w:color="auto" w:fill="auto"/>
            <w:noWrap/>
            <w:vAlign w:val="bottom"/>
            <w:hideMark/>
          </w:tcPr>
          <w:p w14:paraId="19EB7678" w14:textId="77777777" w:rsidR="00034A44" w:rsidRPr="00034A44" w:rsidRDefault="00034A44" w:rsidP="00034A44">
            <w:pPr>
              <w:jc w:val="right"/>
              <w:rPr>
                <w:noProof w:val="0"/>
                <w:sz w:val="20"/>
                <w:szCs w:val="20"/>
              </w:rPr>
            </w:pPr>
            <w:r w:rsidRPr="00034A44">
              <w:rPr>
                <w:noProof w:val="0"/>
                <w:sz w:val="20"/>
                <w:szCs w:val="20"/>
              </w:rPr>
              <w:t>143,45</w:t>
            </w:r>
          </w:p>
        </w:tc>
        <w:tc>
          <w:tcPr>
            <w:tcW w:w="889" w:type="dxa"/>
            <w:tcBorders>
              <w:top w:val="nil"/>
              <w:left w:val="nil"/>
              <w:bottom w:val="nil"/>
              <w:right w:val="nil"/>
            </w:tcBorders>
            <w:shd w:val="clear" w:color="auto" w:fill="auto"/>
            <w:noWrap/>
            <w:vAlign w:val="bottom"/>
            <w:hideMark/>
          </w:tcPr>
          <w:p w14:paraId="792C9F6C" w14:textId="77777777" w:rsidR="00034A44" w:rsidRPr="00034A44" w:rsidRDefault="00034A44" w:rsidP="00034A44">
            <w:pPr>
              <w:jc w:val="right"/>
              <w:rPr>
                <w:noProof w:val="0"/>
                <w:sz w:val="20"/>
                <w:szCs w:val="20"/>
              </w:rPr>
            </w:pPr>
            <w:r w:rsidRPr="00034A44">
              <w:rPr>
                <w:noProof w:val="0"/>
                <w:sz w:val="20"/>
                <w:szCs w:val="20"/>
              </w:rPr>
              <w:t>3,69</w:t>
            </w:r>
          </w:p>
        </w:tc>
      </w:tr>
      <w:tr w:rsidR="00034A44" w:rsidRPr="00034A44" w14:paraId="51F80B62" w14:textId="77777777" w:rsidTr="00034A44">
        <w:trPr>
          <w:trHeight w:val="255"/>
          <w:jc w:val="center"/>
        </w:trPr>
        <w:tc>
          <w:tcPr>
            <w:tcW w:w="5023" w:type="dxa"/>
            <w:tcBorders>
              <w:top w:val="nil"/>
              <w:left w:val="nil"/>
              <w:bottom w:val="nil"/>
              <w:right w:val="nil"/>
            </w:tcBorders>
            <w:shd w:val="clear" w:color="auto" w:fill="auto"/>
            <w:noWrap/>
            <w:vAlign w:val="bottom"/>
            <w:hideMark/>
          </w:tcPr>
          <w:p w14:paraId="01C6F14C" w14:textId="77777777" w:rsidR="00034A44" w:rsidRPr="00034A44" w:rsidRDefault="00034A44" w:rsidP="00034A44">
            <w:pPr>
              <w:rPr>
                <w:b/>
                <w:bCs/>
                <w:noProof w:val="0"/>
                <w:sz w:val="20"/>
                <w:szCs w:val="20"/>
              </w:rPr>
            </w:pPr>
            <w:r w:rsidRPr="00034A44">
              <w:rPr>
                <w:b/>
                <w:bCs/>
                <w:noProof w:val="0"/>
                <w:sz w:val="20"/>
                <w:szCs w:val="20"/>
              </w:rPr>
              <w:t>Pomoći proračunskim korisnicima drugih proračuna</w:t>
            </w:r>
          </w:p>
        </w:tc>
        <w:tc>
          <w:tcPr>
            <w:tcW w:w="1266" w:type="dxa"/>
            <w:tcBorders>
              <w:top w:val="nil"/>
              <w:left w:val="nil"/>
              <w:bottom w:val="nil"/>
              <w:right w:val="nil"/>
            </w:tcBorders>
            <w:shd w:val="clear" w:color="auto" w:fill="auto"/>
            <w:noWrap/>
            <w:vAlign w:val="bottom"/>
            <w:hideMark/>
          </w:tcPr>
          <w:p w14:paraId="4823AE80" w14:textId="77777777" w:rsidR="00034A44" w:rsidRPr="00034A44" w:rsidRDefault="00034A44" w:rsidP="00034A44">
            <w:pPr>
              <w:jc w:val="right"/>
              <w:rPr>
                <w:b/>
                <w:bCs/>
                <w:noProof w:val="0"/>
                <w:sz w:val="20"/>
                <w:szCs w:val="20"/>
              </w:rPr>
            </w:pPr>
            <w:r w:rsidRPr="00034A44">
              <w:rPr>
                <w:b/>
                <w:bCs/>
                <w:noProof w:val="0"/>
                <w:sz w:val="20"/>
                <w:szCs w:val="20"/>
              </w:rPr>
              <w:t>2.027.499,36</w:t>
            </w:r>
          </w:p>
        </w:tc>
        <w:tc>
          <w:tcPr>
            <w:tcW w:w="1266" w:type="dxa"/>
            <w:tcBorders>
              <w:top w:val="nil"/>
              <w:left w:val="nil"/>
              <w:bottom w:val="nil"/>
              <w:right w:val="nil"/>
            </w:tcBorders>
            <w:shd w:val="clear" w:color="auto" w:fill="auto"/>
            <w:noWrap/>
            <w:vAlign w:val="bottom"/>
            <w:hideMark/>
          </w:tcPr>
          <w:p w14:paraId="1BEA3FB1" w14:textId="77777777" w:rsidR="00034A44" w:rsidRPr="00034A44" w:rsidRDefault="00034A44" w:rsidP="00034A44">
            <w:pPr>
              <w:jc w:val="right"/>
              <w:rPr>
                <w:b/>
                <w:bCs/>
                <w:noProof w:val="0"/>
                <w:sz w:val="20"/>
                <w:szCs w:val="20"/>
              </w:rPr>
            </w:pPr>
            <w:r w:rsidRPr="00034A44">
              <w:rPr>
                <w:b/>
                <w:bCs/>
                <w:noProof w:val="0"/>
                <w:sz w:val="20"/>
                <w:szCs w:val="20"/>
              </w:rPr>
              <w:t>1.900.104,48</w:t>
            </w:r>
          </w:p>
        </w:tc>
        <w:tc>
          <w:tcPr>
            <w:tcW w:w="770" w:type="dxa"/>
            <w:tcBorders>
              <w:top w:val="nil"/>
              <w:left w:val="nil"/>
              <w:bottom w:val="nil"/>
              <w:right w:val="nil"/>
            </w:tcBorders>
            <w:shd w:val="clear" w:color="auto" w:fill="auto"/>
            <w:noWrap/>
            <w:vAlign w:val="bottom"/>
            <w:hideMark/>
          </w:tcPr>
          <w:p w14:paraId="049A35F5" w14:textId="77777777" w:rsidR="00034A44" w:rsidRPr="00034A44" w:rsidRDefault="00034A44" w:rsidP="00034A44">
            <w:pPr>
              <w:jc w:val="right"/>
              <w:rPr>
                <w:b/>
                <w:bCs/>
                <w:noProof w:val="0"/>
                <w:sz w:val="20"/>
                <w:szCs w:val="20"/>
              </w:rPr>
            </w:pPr>
            <w:r w:rsidRPr="00034A44">
              <w:rPr>
                <w:b/>
                <w:bCs/>
                <w:noProof w:val="0"/>
                <w:sz w:val="20"/>
                <w:szCs w:val="20"/>
              </w:rPr>
              <w:t>93,72</w:t>
            </w:r>
          </w:p>
        </w:tc>
        <w:tc>
          <w:tcPr>
            <w:tcW w:w="889" w:type="dxa"/>
            <w:tcBorders>
              <w:top w:val="nil"/>
              <w:left w:val="nil"/>
              <w:bottom w:val="nil"/>
              <w:right w:val="nil"/>
            </w:tcBorders>
            <w:shd w:val="clear" w:color="auto" w:fill="auto"/>
            <w:noWrap/>
            <w:vAlign w:val="bottom"/>
            <w:hideMark/>
          </w:tcPr>
          <w:p w14:paraId="2B14A483" w14:textId="77777777" w:rsidR="00034A44" w:rsidRPr="00034A44" w:rsidRDefault="00034A44" w:rsidP="00034A44">
            <w:pPr>
              <w:jc w:val="right"/>
              <w:rPr>
                <w:b/>
                <w:bCs/>
                <w:noProof w:val="0"/>
                <w:sz w:val="20"/>
                <w:szCs w:val="20"/>
              </w:rPr>
            </w:pPr>
            <w:r w:rsidRPr="00034A44">
              <w:rPr>
                <w:b/>
                <w:bCs/>
                <w:noProof w:val="0"/>
                <w:sz w:val="20"/>
                <w:szCs w:val="20"/>
              </w:rPr>
              <w:t>83,79</w:t>
            </w:r>
          </w:p>
        </w:tc>
      </w:tr>
      <w:tr w:rsidR="00034A44" w:rsidRPr="00034A44" w14:paraId="6F5B61A5" w14:textId="77777777" w:rsidTr="00034A44">
        <w:trPr>
          <w:trHeight w:val="255"/>
          <w:jc w:val="center"/>
        </w:trPr>
        <w:tc>
          <w:tcPr>
            <w:tcW w:w="5023" w:type="dxa"/>
            <w:tcBorders>
              <w:top w:val="nil"/>
              <w:left w:val="nil"/>
              <w:bottom w:val="nil"/>
              <w:right w:val="nil"/>
            </w:tcBorders>
            <w:shd w:val="clear" w:color="auto" w:fill="auto"/>
            <w:noWrap/>
            <w:vAlign w:val="bottom"/>
            <w:hideMark/>
          </w:tcPr>
          <w:p w14:paraId="33D9879E" w14:textId="77777777" w:rsidR="00034A44" w:rsidRPr="00034A44" w:rsidRDefault="00034A44" w:rsidP="00034A44">
            <w:pPr>
              <w:rPr>
                <w:noProof w:val="0"/>
                <w:sz w:val="20"/>
                <w:szCs w:val="20"/>
              </w:rPr>
            </w:pPr>
            <w:r w:rsidRPr="00034A44">
              <w:rPr>
                <w:noProof w:val="0"/>
                <w:sz w:val="20"/>
                <w:szCs w:val="20"/>
              </w:rPr>
              <w:t>Tekuće pomoći proračunskim korisnicima drugih proračuna</w:t>
            </w:r>
          </w:p>
        </w:tc>
        <w:tc>
          <w:tcPr>
            <w:tcW w:w="1266" w:type="dxa"/>
            <w:tcBorders>
              <w:top w:val="nil"/>
              <w:left w:val="nil"/>
              <w:bottom w:val="nil"/>
              <w:right w:val="nil"/>
            </w:tcBorders>
            <w:shd w:val="clear" w:color="auto" w:fill="auto"/>
            <w:noWrap/>
            <w:vAlign w:val="bottom"/>
            <w:hideMark/>
          </w:tcPr>
          <w:p w14:paraId="3B348A25" w14:textId="77777777" w:rsidR="00034A44" w:rsidRPr="00034A44" w:rsidRDefault="00034A44" w:rsidP="00034A44">
            <w:pPr>
              <w:jc w:val="right"/>
              <w:rPr>
                <w:noProof w:val="0"/>
                <w:sz w:val="20"/>
                <w:szCs w:val="20"/>
              </w:rPr>
            </w:pPr>
            <w:r w:rsidRPr="00034A44">
              <w:rPr>
                <w:noProof w:val="0"/>
                <w:sz w:val="20"/>
                <w:szCs w:val="20"/>
              </w:rPr>
              <w:t>1.901.177,37</w:t>
            </w:r>
          </w:p>
        </w:tc>
        <w:tc>
          <w:tcPr>
            <w:tcW w:w="1266" w:type="dxa"/>
            <w:tcBorders>
              <w:top w:val="nil"/>
              <w:left w:val="nil"/>
              <w:bottom w:val="nil"/>
              <w:right w:val="nil"/>
            </w:tcBorders>
            <w:shd w:val="clear" w:color="auto" w:fill="auto"/>
            <w:noWrap/>
            <w:vAlign w:val="bottom"/>
            <w:hideMark/>
          </w:tcPr>
          <w:p w14:paraId="69A48DCC" w14:textId="77777777" w:rsidR="00034A44" w:rsidRPr="00034A44" w:rsidRDefault="00034A44" w:rsidP="00034A44">
            <w:pPr>
              <w:jc w:val="right"/>
              <w:rPr>
                <w:noProof w:val="0"/>
                <w:sz w:val="20"/>
                <w:szCs w:val="20"/>
              </w:rPr>
            </w:pPr>
            <w:r w:rsidRPr="00034A44">
              <w:rPr>
                <w:noProof w:val="0"/>
                <w:sz w:val="20"/>
                <w:szCs w:val="20"/>
              </w:rPr>
              <w:t>1.886.662,68</w:t>
            </w:r>
          </w:p>
        </w:tc>
        <w:tc>
          <w:tcPr>
            <w:tcW w:w="770" w:type="dxa"/>
            <w:tcBorders>
              <w:top w:val="nil"/>
              <w:left w:val="nil"/>
              <w:bottom w:val="nil"/>
              <w:right w:val="nil"/>
            </w:tcBorders>
            <w:shd w:val="clear" w:color="auto" w:fill="auto"/>
            <w:noWrap/>
            <w:vAlign w:val="bottom"/>
            <w:hideMark/>
          </w:tcPr>
          <w:p w14:paraId="68E0BB93" w14:textId="77777777" w:rsidR="00034A44" w:rsidRPr="00034A44" w:rsidRDefault="00034A44" w:rsidP="00034A44">
            <w:pPr>
              <w:jc w:val="right"/>
              <w:rPr>
                <w:noProof w:val="0"/>
                <w:sz w:val="20"/>
                <w:szCs w:val="20"/>
              </w:rPr>
            </w:pPr>
            <w:r w:rsidRPr="00034A44">
              <w:rPr>
                <w:noProof w:val="0"/>
                <w:sz w:val="20"/>
                <w:szCs w:val="20"/>
              </w:rPr>
              <w:t>99,24</w:t>
            </w:r>
          </w:p>
        </w:tc>
        <w:tc>
          <w:tcPr>
            <w:tcW w:w="889" w:type="dxa"/>
            <w:tcBorders>
              <w:top w:val="nil"/>
              <w:left w:val="nil"/>
              <w:bottom w:val="nil"/>
              <w:right w:val="nil"/>
            </w:tcBorders>
            <w:shd w:val="clear" w:color="auto" w:fill="auto"/>
            <w:noWrap/>
            <w:vAlign w:val="bottom"/>
            <w:hideMark/>
          </w:tcPr>
          <w:p w14:paraId="1088E8E5" w14:textId="77777777" w:rsidR="00034A44" w:rsidRPr="00034A44" w:rsidRDefault="00034A44" w:rsidP="00034A44">
            <w:pPr>
              <w:jc w:val="right"/>
              <w:rPr>
                <w:noProof w:val="0"/>
                <w:sz w:val="20"/>
                <w:szCs w:val="20"/>
              </w:rPr>
            </w:pPr>
            <w:r w:rsidRPr="00034A44">
              <w:rPr>
                <w:noProof w:val="0"/>
                <w:sz w:val="20"/>
                <w:szCs w:val="20"/>
              </w:rPr>
              <w:t>83,20</w:t>
            </w:r>
          </w:p>
        </w:tc>
      </w:tr>
      <w:tr w:rsidR="00034A44" w:rsidRPr="00034A44" w14:paraId="7ED34EED" w14:textId="77777777" w:rsidTr="00034A44">
        <w:trPr>
          <w:trHeight w:val="255"/>
          <w:jc w:val="center"/>
        </w:trPr>
        <w:tc>
          <w:tcPr>
            <w:tcW w:w="5023" w:type="dxa"/>
            <w:tcBorders>
              <w:top w:val="nil"/>
              <w:left w:val="nil"/>
              <w:bottom w:val="nil"/>
              <w:right w:val="nil"/>
            </w:tcBorders>
            <w:shd w:val="clear" w:color="auto" w:fill="auto"/>
            <w:noWrap/>
            <w:vAlign w:val="bottom"/>
            <w:hideMark/>
          </w:tcPr>
          <w:p w14:paraId="1FBDE996" w14:textId="77777777" w:rsidR="00034A44" w:rsidRPr="00034A44" w:rsidRDefault="00034A44" w:rsidP="00034A44">
            <w:pPr>
              <w:rPr>
                <w:noProof w:val="0"/>
                <w:sz w:val="20"/>
                <w:szCs w:val="20"/>
              </w:rPr>
            </w:pPr>
            <w:r w:rsidRPr="00034A44">
              <w:rPr>
                <w:noProof w:val="0"/>
                <w:sz w:val="20"/>
                <w:szCs w:val="20"/>
              </w:rPr>
              <w:t>Kapitalne pomoći proračunskim korisnicima drugih proračuna</w:t>
            </w:r>
          </w:p>
        </w:tc>
        <w:tc>
          <w:tcPr>
            <w:tcW w:w="1266" w:type="dxa"/>
            <w:tcBorders>
              <w:top w:val="nil"/>
              <w:left w:val="nil"/>
              <w:bottom w:val="nil"/>
              <w:right w:val="nil"/>
            </w:tcBorders>
            <w:shd w:val="clear" w:color="auto" w:fill="auto"/>
            <w:noWrap/>
            <w:vAlign w:val="bottom"/>
            <w:hideMark/>
          </w:tcPr>
          <w:p w14:paraId="53B6CFAC" w14:textId="77777777" w:rsidR="00034A44" w:rsidRPr="00034A44" w:rsidRDefault="00034A44" w:rsidP="00034A44">
            <w:pPr>
              <w:jc w:val="right"/>
              <w:rPr>
                <w:noProof w:val="0"/>
                <w:sz w:val="20"/>
                <w:szCs w:val="20"/>
              </w:rPr>
            </w:pPr>
            <w:r w:rsidRPr="00034A44">
              <w:rPr>
                <w:noProof w:val="0"/>
                <w:sz w:val="20"/>
                <w:szCs w:val="20"/>
              </w:rPr>
              <w:t>126.321,99</w:t>
            </w:r>
          </w:p>
        </w:tc>
        <w:tc>
          <w:tcPr>
            <w:tcW w:w="1266" w:type="dxa"/>
            <w:tcBorders>
              <w:top w:val="nil"/>
              <w:left w:val="nil"/>
              <w:bottom w:val="nil"/>
              <w:right w:val="nil"/>
            </w:tcBorders>
            <w:shd w:val="clear" w:color="auto" w:fill="auto"/>
            <w:noWrap/>
            <w:vAlign w:val="bottom"/>
            <w:hideMark/>
          </w:tcPr>
          <w:p w14:paraId="2749CB75" w14:textId="77777777" w:rsidR="00034A44" w:rsidRPr="00034A44" w:rsidRDefault="00034A44" w:rsidP="00034A44">
            <w:pPr>
              <w:jc w:val="right"/>
              <w:rPr>
                <w:noProof w:val="0"/>
                <w:sz w:val="20"/>
                <w:szCs w:val="20"/>
              </w:rPr>
            </w:pPr>
            <w:r w:rsidRPr="00034A44">
              <w:rPr>
                <w:noProof w:val="0"/>
                <w:sz w:val="20"/>
                <w:szCs w:val="20"/>
              </w:rPr>
              <w:t>13.441,80</w:t>
            </w:r>
          </w:p>
        </w:tc>
        <w:tc>
          <w:tcPr>
            <w:tcW w:w="770" w:type="dxa"/>
            <w:tcBorders>
              <w:top w:val="nil"/>
              <w:left w:val="nil"/>
              <w:bottom w:val="nil"/>
              <w:right w:val="nil"/>
            </w:tcBorders>
            <w:shd w:val="clear" w:color="auto" w:fill="auto"/>
            <w:noWrap/>
            <w:vAlign w:val="bottom"/>
            <w:hideMark/>
          </w:tcPr>
          <w:p w14:paraId="550F1667" w14:textId="77777777" w:rsidR="00034A44" w:rsidRPr="00034A44" w:rsidRDefault="00034A44" w:rsidP="00034A44">
            <w:pPr>
              <w:jc w:val="right"/>
              <w:rPr>
                <w:noProof w:val="0"/>
                <w:sz w:val="20"/>
                <w:szCs w:val="20"/>
              </w:rPr>
            </w:pPr>
            <w:r w:rsidRPr="00034A44">
              <w:rPr>
                <w:noProof w:val="0"/>
                <w:sz w:val="20"/>
                <w:szCs w:val="20"/>
              </w:rPr>
              <w:t>10,64</w:t>
            </w:r>
          </w:p>
        </w:tc>
        <w:tc>
          <w:tcPr>
            <w:tcW w:w="889" w:type="dxa"/>
            <w:tcBorders>
              <w:top w:val="nil"/>
              <w:left w:val="nil"/>
              <w:bottom w:val="nil"/>
              <w:right w:val="nil"/>
            </w:tcBorders>
            <w:shd w:val="clear" w:color="auto" w:fill="auto"/>
            <w:noWrap/>
            <w:vAlign w:val="bottom"/>
            <w:hideMark/>
          </w:tcPr>
          <w:p w14:paraId="3EDB5186" w14:textId="77777777" w:rsidR="00034A44" w:rsidRPr="00034A44" w:rsidRDefault="00034A44" w:rsidP="00034A44">
            <w:pPr>
              <w:jc w:val="right"/>
              <w:rPr>
                <w:noProof w:val="0"/>
                <w:sz w:val="20"/>
                <w:szCs w:val="20"/>
              </w:rPr>
            </w:pPr>
            <w:r w:rsidRPr="00034A44">
              <w:rPr>
                <w:noProof w:val="0"/>
                <w:sz w:val="20"/>
                <w:szCs w:val="20"/>
              </w:rPr>
              <w:t>0,59</w:t>
            </w:r>
          </w:p>
        </w:tc>
      </w:tr>
      <w:tr w:rsidR="00034A44" w:rsidRPr="00034A44" w14:paraId="751F50AC" w14:textId="77777777" w:rsidTr="00034A44">
        <w:trPr>
          <w:trHeight w:val="255"/>
          <w:jc w:val="center"/>
        </w:trPr>
        <w:tc>
          <w:tcPr>
            <w:tcW w:w="5023" w:type="dxa"/>
            <w:tcBorders>
              <w:top w:val="nil"/>
              <w:left w:val="nil"/>
              <w:bottom w:val="nil"/>
              <w:right w:val="nil"/>
            </w:tcBorders>
            <w:shd w:val="clear" w:color="auto" w:fill="auto"/>
            <w:noWrap/>
            <w:vAlign w:val="bottom"/>
            <w:hideMark/>
          </w:tcPr>
          <w:p w14:paraId="0B87E4B8" w14:textId="77777777" w:rsidR="00034A44" w:rsidRPr="00034A44" w:rsidRDefault="00034A44" w:rsidP="00034A44">
            <w:pPr>
              <w:rPr>
                <w:b/>
                <w:bCs/>
                <w:noProof w:val="0"/>
                <w:sz w:val="20"/>
                <w:szCs w:val="20"/>
              </w:rPr>
            </w:pPr>
            <w:r w:rsidRPr="00034A44">
              <w:rPr>
                <w:b/>
                <w:bCs/>
                <w:noProof w:val="0"/>
                <w:sz w:val="20"/>
                <w:szCs w:val="20"/>
              </w:rPr>
              <w:t>Pomoći temeljem prijenosa EU sredstava</w:t>
            </w:r>
          </w:p>
        </w:tc>
        <w:tc>
          <w:tcPr>
            <w:tcW w:w="1266" w:type="dxa"/>
            <w:tcBorders>
              <w:top w:val="nil"/>
              <w:left w:val="nil"/>
              <w:bottom w:val="nil"/>
              <w:right w:val="nil"/>
            </w:tcBorders>
            <w:shd w:val="clear" w:color="auto" w:fill="auto"/>
            <w:noWrap/>
            <w:vAlign w:val="bottom"/>
            <w:hideMark/>
          </w:tcPr>
          <w:p w14:paraId="775E1BD1" w14:textId="77777777" w:rsidR="00034A44" w:rsidRPr="00034A44" w:rsidRDefault="00034A44" w:rsidP="00034A44">
            <w:pPr>
              <w:jc w:val="right"/>
              <w:rPr>
                <w:b/>
                <w:bCs/>
                <w:noProof w:val="0"/>
                <w:sz w:val="20"/>
                <w:szCs w:val="20"/>
              </w:rPr>
            </w:pPr>
            <w:r w:rsidRPr="00034A44">
              <w:rPr>
                <w:b/>
                <w:bCs/>
                <w:noProof w:val="0"/>
                <w:sz w:val="20"/>
                <w:szCs w:val="20"/>
              </w:rPr>
              <w:t>204.518,52</w:t>
            </w:r>
          </w:p>
        </w:tc>
        <w:tc>
          <w:tcPr>
            <w:tcW w:w="1266" w:type="dxa"/>
            <w:tcBorders>
              <w:top w:val="nil"/>
              <w:left w:val="nil"/>
              <w:bottom w:val="nil"/>
              <w:right w:val="nil"/>
            </w:tcBorders>
            <w:shd w:val="clear" w:color="auto" w:fill="auto"/>
            <w:noWrap/>
            <w:vAlign w:val="bottom"/>
            <w:hideMark/>
          </w:tcPr>
          <w:p w14:paraId="705E0ADF" w14:textId="77777777" w:rsidR="00034A44" w:rsidRPr="00034A44" w:rsidRDefault="00034A44" w:rsidP="00034A44">
            <w:pPr>
              <w:jc w:val="right"/>
              <w:rPr>
                <w:b/>
                <w:bCs/>
                <w:noProof w:val="0"/>
                <w:sz w:val="20"/>
                <w:szCs w:val="20"/>
              </w:rPr>
            </w:pPr>
            <w:r w:rsidRPr="00034A44">
              <w:rPr>
                <w:b/>
                <w:bCs/>
                <w:noProof w:val="0"/>
                <w:sz w:val="20"/>
                <w:szCs w:val="20"/>
              </w:rPr>
              <w:t>140.747,77</w:t>
            </w:r>
          </w:p>
        </w:tc>
        <w:tc>
          <w:tcPr>
            <w:tcW w:w="770" w:type="dxa"/>
            <w:tcBorders>
              <w:top w:val="nil"/>
              <w:left w:val="nil"/>
              <w:bottom w:val="nil"/>
              <w:right w:val="nil"/>
            </w:tcBorders>
            <w:shd w:val="clear" w:color="auto" w:fill="auto"/>
            <w:noWrap/>
            <w:vAlign w:val="bottom"/>
            <w:hideMark/>
          </w:tcPr>
          <w:p w14:paraId="62D40738" w14:textId="77777777" w:rsidR="00034A44" w:rsidRPr="00034A44" w:rsidRDefault="00034A44" w:rsidP="00034A44">
            <w:pPr>
              <w:jc w:val="right"/>
              <w:rPr>
                <w:b/>
                <w:bCs/>
                <w:noProof w:val="0"/>
                <w:sz w:val="20"/>
                <w:szCs w:val="20"/>
              </w:rPr>
            </w:pPr>
            <w:r w:rsidRPr="00034A44">
              <w:rPr>
                <w:b/>
                <w:bCs/>
                <w:noProof w:val="0"/>
                <w:sz w:val="20"/>
                <w:szCs w:val="20"/>
              </w:rPr>
              <w:t>68,82</w:t>
            </w:r>
          </w:p>
        </w:tc>
        <w:tc>
          <w:tcPr>
            <w:tcW w:w="889" w:type="dxa"/>
            <w:tcBorders>
              <w:top w:val="nil"/>
              <w:left w:val="nil"/>
              <w:bottom w:val="nil"/>
              <w:right w:val="nil"/>
            </w:tcBorders>
            <w:shd w:val="clear" w:color="auto" w:fill="auto"/>
            <w:noWrap/>
            <w:vAlign w:val="bottom"/>
            <w:hideMark/>
          </w:tcPr>
          <w:p w14:paraId="7B25D312" w14:textId="77777777" w:rsidR="00034A44" w:rsidRPr="00034A44" w:rsidRDefault="00034A44" w:rsidP="00034A44">
            <w:pPr>
              <w:jc w:val="right"/>
              <w:rPr>
                <w:b/>
                <w:bCs/>
                <w:noProof w:val="0"/>
                <w:sz w:val="20"/>
                <w:szCs w:val="20"/>
              </w:rPr>
            </w:pPr>
            <w:r w:rsidRPr="00034A44">
              <w:rPr>
                <w:b/>
                <w:bCs/>
                <w:noProof w:val="0"/>
                <w:sz w:val="20"/>
                <w:szCs w:val="20"/>
              </w:rPr>
              <w:t>6,21</w:t>
            </w:r>
          </w:p>
        </w:tc>
      </w:tr>
      <w:tr w:rsidR="00034A44" w:rsidRPr="00034A44" w14:paraId="63AE8A13" w14:textId="77777777" w:rsidTr="00034A44">
        <w:trPr>
          <w:trHeight w:val="255"/>
          <w:jc w:val="center"/>
        </w:trPr>
        <w:tc>
          <w:tcPr>
            <w:tcW w:w="5023" w:type="dxa"/>
            <w:tcBorders>
              <w:top w:val="nil"/>
              <w:left w:val="nil"/>
              <w:bottom w:val="nil"/>
              <w:right w:val="nil"/>
            </w:tcBorders>
            <w:shd w:val="clear" w:color="auto" w:fill="auto"/>
            <w:noWrap/>
            <w:vAlign w:val="bottom"/>
            <w:hideMark/>
          </w:tcPr>
          <w:p w14:paraId="4D66CF7E" w14:textId="77777777" w:rsidR="00034A44" w:rsidRPr="00034A44" w:rsidRDefault="00034A44" w:rsidP="00034A44">
            <w:pPr>
              <w:rPr>
                <w:noProof w:val="0"/>
                <w:sz w:val="20"/>
                <w:szCs w:val="20"/>
              </w:rPr>
            </w:pPr>
            <w:r w:rsidRPr="00034A44">
              <w:rPr>
                <w:noProof w:val="0"/>
                <w:sz w:val="20"/>
                <w:szCs w:val="20"/>
              </w:rPr>
              <w:t>Tekuće pomoći temeljem prijenosa EU sredstava</w:t>
            </w:r>
          </w:p>
        </w:tc>
        <w:tc>
          <w:tcPr>
            <w:tcW w:w="1266" w:type="dxa"/>
            <w:tcBorders>
              <w:top w:val="nil"/>
              <w:left w:val="nil"/>
              <w:bottom w:val="nil"/>
              <w:right w:val="nil"/>
            </w:tcBorders>
            <w:shd w:val="clear" w:color="auto" w:fill="auto"/>
            <w:noWrap/>
            <w:vAlign w:val="bottom"/>
            <w:hideMark/>
          </w:tcPr>
          <w:p w14:paraId="7C32FC19" w14:textId="77777777" w:rsidR="00034A44" w:rsidRPr="00034A44" w:rsidRDefault="00034A44" w:rsidP="00034A44">
            <w:pPr>
              <w:jc w:val="right"/>
              <w:rPr>
                <w:noProof w:val="0"/>
                <w:sz w:val="20"/>
                <w:szCs w:val="20"/>
              </w:rPr>
            </w:pPr>
            <w:r w:rsidRPr="00034A44">
              <w:rPr>
                <w:noProof w:val="0"/>
                <w:sz w:val="20"/>
                <w:szCs w:val="20"/>
              </w:rPr>
              <w:t>117.386,49</w:t>
            </w:r>
          </w:p>
        </w:tc>
        <w:tc>
          <w:tcPr>
            <w:tcW w:w="1266" w:type="dxa"/>
            <w:tcBorders>
              <w:top w:val="nil"/>
              <w:left w:val="nil"/>
              <w:bottom w:val="nil"/>
              <w:right w:val="nil"/>
            </w:tcBorders>
            <w:shd w:val="clear" w:color="auto" w:fill="auto"/>
            <w:noWrap/>
            <w:vAlign w:val="bottom"/>
            <w:hideMark/>
          </w:tcPr>
          <w:p w14:paraId="4AFE376E" w14:textId="77777777" w:rsidR="00034A44" w:rsidRPr="00034A44" w:rsidRDefault="00034A44" w:rsidP="00034A44">
            <w:pPr>
              <w:jc w:val="right"/>
              <w:rPr>
                <w:noProof w:val="0"/>
                <w:sz w:val="20"/>
                <w:szCs w:val="20"/>
              </w:rPr>
            </w:pPr>
            <w:r w:rsidRPr="00034A44">
              <w:rPr>
                <w:noProof w:val="0"/>
                <w:sz w:val="20"/>
                <w:szCs w:val="20"/>
              </w:rPr>
              <w:t>140.747,77</w:t>
            </w:r>
          </w:p>
        </w:tc>
        <w:tc>
          <w:tcPr>
            <w:tcW w:w="770" w:type="dxa"/>
            <w:tcBorders>
              <w:top w:val="nil"/>
              <w:left w:val="nil"/>
              <w:bottom w:val="nil"/>
              <w:right w:val="nil"/>
            </w:tcBorders>
            <w:shd w:val="clear" w:color="auto" w:fill="auto"/>
            <w:noWrap/>
            <w:vAlign w:val="bottom"/>
            <w:hideMark/>
          </w:tcPr>
          <w:p w14:paraId="15A1439E" w14:textId="77777777" w:rsidR="00034A44" w:rsidRPr="00034A44" w:rsidRDefault="00034A44" w:rsidP="00034A44">
            <w:pPr>
              <w:jc w:val="right"/>
              <w:rPr>
                <w:noProof w:val="0"/>
                <w:sz w:val="20"/>
                <w:szCs w:val="20"/>
              </w:rPr>
            </w:pPr>
            <w:r w:rsidRPr="00034A44">
              <w:rPr>
                <w:noProof w:val="0"/>
                <w:sz w:val="20"/>
                <w:szCs w:val="20"/>
              </w:rPr>
              <w:t>119,90</w:t>
            </w:r>
          </w:p>
        </w:tc>
        <w:tc>
          <w:tcPr>
            <w:tcW w:w="889" w:type="dxa"/>
            <w:tcBorders>
              <w:top w:val="nil"/>
              <w:left w:val="nil"/>
              <w:bottom w:val="nil"/>
              <w:right w:val="nil"/>
            </w:tcBorders>
            <w:shd w:val="clear" w:color="auto" w:fill="auto"/>
            <w:noWrap/>
            <w:vAlign w:val="bottom"/>
            <w:hideMark/>
          </w:tcPr>
          <w:p w14:paraId="66ABB0E7" w14:textId="77777777" w:rsidR="00034A44" w:rsidRPr="00034A44" w:rsidRDefault="00034A44" w:rsidP="00034A44">
            <w:pPr>
              <w:jc w:val="right"/>
              <w:rPr>
                <w:noProof w:val="0"/>
                <w:sz w:val="20"/>
                <w:szCs w:val="20"/>
              </w:rPr>
            </w:pPr>
            <w:r w:rsidRPr="00034A44">
              <w:rPr>
                <w:noProof w:val="0"/>
                <w:sz w:val="20"/>
                <w:szCs w:val="20"/>
              </w:rPr>
              <w:t>6,21</w:t>
            </w:r>
          </w:p>
        </w:tc>
      </w:tr>
      <w:tr w:rsidR="00034A44" w:rsidRPr="00034A44" w14:paraId="4F1290EE" w14:textId="77777777" w:rsidTr="00034A44">
        <w:trPr>
          <w:trHeight w:val="255"/>
          <w:jc w:val="center"/>
        </w:trPr>
        <w:tc>
          <w:tcPr>
            <w:tcW w:w="5023" w:type="dxa"/>
            <w:tcBorders>
              <w:top w:val="nil"/>
              <w:left w:val="nil"/>
              <w:bottom w:val="nil"/>
              <w:right w:val="nil"/>
            </w:tcBorders>
            <w:shd w:val="clear" w:color="auto" w:fill="auto"/>
            <w:noWrap/>
            <w:vAlign w:val="bottom"/>
            <w:hideMark/>
          </w:tcPr>
          <w:p w14:paraId="39F3D3EB" w14:textId="77777777" w:rsidR="00034A44" w:rsidRPr="00034A44" w:rsidRDefault="00034A44" w:rsidP="00034A44">
            <w:pPr>
              <w:rPr>
                <w:noProof w:val="0"/>
                <w:sz w:val="20"/>
                <w:szCs w:val="20"/>
              </w:rPr>
            </w:pPr>
            <w:r w:rsidRPr="00034A44">
              <w:rPr>
                <w:noProof w:val="0"/>
                <w:sz w:val="20"/>
                <w:szCs w:val="20"/>
              </w:rPr>
              <w:t>Kapitalne pomoći temeljem prijenosa EU sredstava</w:t>
            </w:r>
          </w:p>
        </w:tc>
        <w:tc>
          <w:tcPr>
            <w:tcW w:w="1266" w:type="dxa"/>
            <w:tcBorders>
              <w:top w:val="nil"/>
              <w:left w:val="nil"/>
              <w:bottom w:val="nil"/>
              <w:right w:val="nil"/>
            </w:tcBorders>
            <w:shd w:val="clear" w:color="auto" w:fill="auto"/>
            <w:noWrap/>
            <w:vAlign w:val="bottom"/>
            <w:hideMark/>
          </w:tcPr>
          <w:p w14:paraId="5A15B01E" w14:textId="77777777" w:rsidR="00034A44" w:rsidRPr="00034A44" w:rsidRDefault="00034A44" w:rsidP="00034A44">
            <w:pPr>
              <w:jc w:val="right"/>
              <w:rPr>
                <w:noProof w:val="0"/>
                <w:sz w:val="20"/>
                <w:szCs w:val="20"/>
              </w:rPr>
            </w:pPr>
            <w:r w:rsidRPr="00034A44">
              <w:rPr>
                <w:noProof w:val="0"/>
                <w:sz w:val="20"/>
                <w:szCs w:val="20"/>
              </w:rPr>
              <w:t>87.132,03</w:t>
            </w:r>
          </w:p>
        </w:tc>
        <w:tc>
          <w:tcPr>
            <w:tcW w:w="1266" w:type="dxa"/>
            <w:tcBorders>
              <w:top w:val="nil"/>
              <w:left w:val="nil"/>
              <w:bottom w:val="nil"/>
              <w:right w:val="nil"/>
            </w:tcBorders>
            <w:shd w:val="clear" w:color="auto" w:fill="auto"/>
            <w:noWrap/>
            <w:vAlign w:val="bottom"/>
            <w:hideMark/>
          </w:tcPr>
          <w:p w14:paraId="0D124F42" w14:textId="77777777" w:rsidR="00034A44" w:rsidRPr="00034A44" w:rsidRDefault="00034A44" w:rsidP="00034A44">
            <w:pPr>
              <w:jc w:val="right"/>
              <w:rPr>
                <w:noProof w:val="0"/>
                <w:sz w:val="20"/>
                <w:szCs w:val="20"/>
              </w:rPr>
            </w:pPr>
            <w:r w:rsidRPr="00034A44">
              <w:rPr>
                <w:noProof w:val="0"/>
                <w:sz w:val="20"/>
                <w:szCs w:val="20"/>
              </w:rPr>
              <w:t>0,00</w:t>
            </w:r>
          </w:p>
        </w:tc>
        <w:tc>
          <w:tcPr>
            <w:tcW w:w="770" w:type="dxa"/>
            <w:tcBorders>
              <w:top w:val="nil"/>
              <w:left w:val="nil"/>
              <w:bottom w:val="nil"/>
              <w:right w:val="nil"/>
            </w:tcBorders>
            <w:shd w:val="clear" w:color="auto" w:fill="auto"/>
            <w:noWrap/>
            <w:vAlign w:val="bottom"/>
            <w:hideMark/>
          </w:tcPr>
          <w:p w14:paraId="12776115" w14:textId="77777777" w:rsidR="00034A44" w:rsidRPr="00034A44" w:rsidRDefault="00034A44" w:rsidP="00034A44">
            <w:pPr>
              <w:jc w:val="right"/>
              <w:rPr>
                <w:noProof w:val="0"/>
                <w:sz w:val="20"/>
                <w:szCs w:val="20"/>
              </w:rPr>
            </w:pPr>
            <w:r w:rsidRPr="00034A44">
              <w:rPr>
                <w:noProof w:val="0"/>
                <w:sz w:val="20"/>
                <w:szCs w:val="20"/>
              </w:rPr>
              <w:t>0,00</w:t>
            </w:r>
          </w:p>
        </w:tc>
        <w:tc>
          <w:tcPr>
            <w:tcW w:w="889" w:type="dxa"/>
            <w:tcBorders>
              <w:top w:val="nil"/>
              <w:left w:val="nil"/>
              <w:bottom w:val="nil"/>
              <w:right w:val="nil"/>
            </w:tcBorders>
            <w:shd w:val="clear" w:color="auto" w:fill="auto"/>
            <w:noWrap/>
            <w:vAlign w:val="bottom"/>
            <w:hideMark/>
          </w:tcPr>
          <w:p w14:paraId="08D42EC2" w14:textId="77777777" w:rsidR="00034A44" w:rsidRPr="00034A44" w:rsidRDefault="00034A44" w:rsidP="00034A44">
            <w:pPr>
              <w:jc w:val="right"/>
              <w:rPr>
                <w:noProof w:val="0"/>
                <w:sz w:val="20"/>
                <w:szCs w:val="20"/>
              </w:rPr>
            </w:pPr>
            <w:r w:rsidRPr="00034A44">
              <w:rPr>
                <w:noProof w:val="0"/>
                <w:sz w:val="20"/>
                <w:szCs w:val="20"/>
              </w:rPr>
              <w:t>0,00</w:t>
            </w:r>
          </w:p>
        </w:tc>
      </w:tr>
    </w:tbl>
    <w:p w14:paraId="601FF860" w14:textId="164EED1B" w:rsidR="00034A44" w:rsidRPr="00034A44" w:rsidRDefault="00034A44" w:rsidP="00034A44">
      <w:pPr>
        <w:spacing w:before="120" w:after="120"/>
        <w:jc w:val="center"/>
        <w:rPr>
          <w:color w:val="FF0000"/>
          <w:sz w:val="16"/>
          <w:szCs w:val="16"/>
        </w:rPr>
      </w:pPr>
      <w:r>
        <w:rPr>
          <w:color w:val="FF0000"/>
          <w:sz w:val="16"/>
          <w:szCs w:val="16"/>
        </w:rPr>
        <w:fldChar w:fldCharType="end"/>
      </w:r>
    </w:p>
    <w:p w14:paraId="22DCF0AF" w14:textId="3DBF80C4" w:rsidR="00C05653" w:rsidRDefault="006E7B5D" w:rsidP="00A3656F">
      <w:pPr>
        <w:spacing w:before="120" w:after="120"/>
        <w:ind w:firstLine="567"/>
        <w:jc w:val="both"/>
        <w:rPr>
          <w:noProof w:val="0"/>
        </w:rPr>
      </w:pPr>
      <w:r w:rsidRPr="00AB1343">
        <w:rPr>
          <w:noProof w:val="0"/>
        </w:rPr>
        <w:t xml:space="preserve">Korisnici danih pomoći su </w:t>
      </w:r>
      <w:r w:rsidR="007C55F2" w:rsidRPr="00AB1343">
        <w:rPr>
          <w:noProof w:val="0"/>
        </w:rPr>
        <w:t>Istarska županija, Općina Funtana – Fonta</w:t>
      </w:r>
      <w:r w:rsidR="00652807" w:rsidRPr="00AB1343">
        <w:rPr>
          <w:noProof w:val="0"/>
        </w:rPr>
        <w:t>n</w:t>
      </w:r>
      <w:r w:rsidR="007C55F2" w:rsidRPr="00AB1343">
        <w:rPr>
          <w:noProof w:val="0"/>
        </w:rPr>
        <w:t xml:space="preserve">e, </w:t>
      </w:r>
      <w:r w:rsidRPr="00AB1343">
        <w:rPr>
          <w:noProof w:val="0"/>
        </w:rPr>
        <w:t xml:space="preserve">Umjetnička škola Poreč, Zavičajni muzej </w:t>
      </w:r>
      <w:proofErr w:type="spellStart"/>
      <w:r w:rsidRPr="00AB1343">
        <w:rPr>
          <w:noProof w:val="0"/>
        </w:rPr>
        <w:t>Poreštine</w:t>
      </w:r>
      <w:proofErr w:type="spellEnd"/>
      <w:r w:rsidRPr="00AB1343">
        <w:rPr>
          <w:noProof w:val="0"/>
        </w:rPr>
        <w:t xml:space="preserve">, Pučko otvoreno učilište Poreč, Osnovna škola </w:t>
      </w:r>
      <w:proofErr w:type="spellStart"/>
      <w:r w:rsidRPr="00AB1343">
        <w:rPr>
          <w:noProof w:val="0"/>
        </w:rPr>
        <w:t>V.Nazora</w:t>
      </w:r>
      <w:proofErr w:type="spellEnd"/>
      <w:r w:rsidRPr="00AB1343">
        <w:rPr>
          <w:noProof w:val="0"/>
        </w:rPr>
        <w:t xml:space="preserve"> u Vrsaru, Gradska knjižnica Poreč, Javna vatrogasna postrojba Poreč, Sveučilište Jurja Dobrile u Puli, Dom za odrasle osobe Motovun, Dnevni centar Veruda Pula,</w:t>
      </w:r>
      <w:r w:rsidR="00AB1343" w:rsidRPr="00AB1343">
        <w:rPr>
          <w:noProof w:val="0"/>
        </w:rPr>
        <w:t xml:space="preserve"> Dom Vila Maria Pula, </w:t>
      </w:r>
      <w:r w:rsidR="00FB5F9A" w:rsidRPr="00AB1343">
        <w:rPr>
          <w:noProof w:val="0"/>
        </w:rPr>
        <w:t xml:space="preserve">Javna ustanova Natura </w:t>
      </w:r>
      <w:proofErr w:type="spellStart"/>
      <w:r w:rsidR="00FB5F9A" w:rsidRPr="00AB1343">
        <w:rPr>
          <w:noProof w:val="0"/>
        </w:rPr>
        <w:t>Histrica</w:t>
      </w:r>
      <w:proofErr w:type="spellEnd"/>
      <w:r w:rsidR="00FB5F9A" w:rsidRPr="00AB1343">
        <w:rPr>
          <w:noProof w:val="0"/>
        </w:rPr>
        <w:t xml:space="preserve">, Fond za razvoj poljoprivrede i agroturizma IŽ, </w:t>
      </w:r>
      <w:r w:rsidR="005014EC" w:rsidRPr="00AB1343">
        <w:rPr>
          <w:noProof w:val="0"/>
        </w:rPr>
        <w:t xml:space="preserve">Institut za poljoprivredu i turizam Poreč, </w:t>
      </w:r>
      <w:r w:rsidRPr="00AB1343">
        <w:rPr>
          <w:noProof w:val="0"/>
        </w:rPr>
        <w:t>Zavod za hitnu medicinu Istarske županije</w:t>
      </w:r>
      <w:r w:rsidR="005014EC" w:rsidRPr="00AB1343">
        <w:rPr>
          <w:noProof w:val="0"/>
        </w:rPr>
        <w:t xml:space="preserve">, Centar za pružanje usluga u zajednici Zdravi grad Poreč, </w:t>
      </w:r>
      <w:r w:rsidR="004D31CD" w:rsidRPr="00AB1343">
        <w:rPr>
          <w:noProof w:val="0"/>
        </w:rPr>
        <w:t xml:space="preserve">Gimnazija i strukovna škola Jurja Dobrile u Pazinu, Srednja škola Mate Balota Poreč, </w:t>
      </w:r>
      <w:r w:rsidR="00AB1343" w:rsidRPr="00AB1343">
        <w:rPr>
          <w:noProof w:val="0"/>
        </w:rPr>
        <w:t>Državni arhiv u Pazinu, Sisačko – Moslavačka županija,</w:t>
      </w:r>
      <w:r w:rsidR="00AB1343">
        <w:rPr>
          <w:noProof w:val="0"/>
          <w:color w:val="FF0000"/>
        </w:rPr>
        <w:t xml:space="preserve"> </w:t>
      </w:r>
      <w:r w:rsidR="00AB1343" w:rsidRPr="00AB1343">
        <w:rPr>
          <w:noProof w:val="0"/>
        </w:rPr>
        <w:t xml:space="preserve">Grad Poreč </w:t>
      </w:r>
      <w:r w:rsidR="00AB1343">
        <w:rPr>
          <w:noProof w:val="0"/>
        </w:rPr>
        <w:t>–</w:t>
      </w:r>
      <w:r w:rsidR="00AB1343" w:rsidRPr="00AB1343">
        <w:rPr>
          <w:noProof w:val="0"/>
        </w:rPr>
        <w:t xml:space="preserve"> </w:t>
      </w:r>
      <w:proofErr w:type="spellStart"/>
      <w:r w:rsidR="00AB1343" w:rsidRPr="00AB1343">
        <w:rPr>
          <w:noProof w:val="0"/>
        </w:rPr>
        <w:t>Parenzo</w:t>
      </w:r>
      <w:proofErr w:type="spellEnd"/>
      <w:r w:rsidR="00AB1343">
        <w:rPr>
          <w:noProof w:val="0"/>
        </w:rPr>
        <w:t>, Fond za zaštitu okoliša i energetsku učinkovitost</w:t>
      </w:r>
      <w:r w:rsidR="005014EC" w:rsidRPr="00AB1343">
        <w:rPr>
          <w:noProof w:val="0"/>
        </w:rPr>
        <w:t>.</w:t>
      </w:r>
    </w:p>
    <w:p w14:paraId="4B5C8793" w14:textId="79BB2E13" w:rsidR="007307DF" w:rsidRPr="007307DF" w:rsidRDefault="007307DF" w:rsidP="007307DF">
      <w:pPr>
        <w:spacing w:after="120" w:line="238" w:lineRule="auto"/>
        <w:ind w:left="6" w:right="62" w:firstLine="567"/>
        <w:jc w:val="both"/>
      </w:pPr>
      <w:r w:rsidRPr="007307DF">
        <w:t xml:space="preserve">Pomoći unutar općeg proračuna realizirane su u višem iznosu od sredstava planiranih u računu prihoda i rashoda u općem dijelu proračuna, međutim navedeno se smatra utroškom sredstva u skladu s odobrenim proračunom budući da se razlika odnosi na sredstva koja su korištena iz planiranih sredstava proračunske zalihe (veza </w:t>
      </w:r>
      <w:r w:rsidRPr="007307DF">
        <w:rPr>
          <w:i/>
          <w:iCs/>
        </w:rPr>
        <w:fldChar w:fldCharType="begin"/>
      </w:r>
      <w:r w:rsidRPr="007307DF">
        <w:rPr>
          <w:i/>
          <w:iCs/>
        </w:rPr>
        <w:instrText xml:space="preserve"> REF _Ref72235446 \r \h  \* MERGEFORMAT </w:instrText>
      </w:r>
      <w:r w:rsidRPr="007307DF">
        <w:rPr>
          <w:i/>
          <w:iCs/>
        </w:rPr>
      </w:r>
      <w:r w:rsidRPr="007307DF">
        <w:rPr>
          <w:i/>
          <w:iCs/>
        </w:rPr>
        <w:fldChar w:fldCharType="separate"/>
      </w:r>
      <w:r w:rsidR="00C0177A">
        <w:rPr>
          <w:i/>
          <w:iCs/>
        </w:rPr>
        <w:t>7</w:t>
      </w:r>
      <w:r w:rsidRPr="007307DF">
        <w:rPr>
          <w:i/>
          <w:iCs/>
        </w:rPr>
        <w:fldChar w:fldCharType="end"/>
      </w:r>
      <w:r w:rsidRPr="007307DF">
        <w:rPr>
          <w:i/>
          <w:iCs/>
        </w:rPr>
        <w:t>. Izvještaj o korištenju proračunske zalihe</w:t>
      </w:r>
      <w:r w:rsidRPr="007307DF">
        <w:t>).</w:t>
      </w:r>
    </w:p>
    <w:p w14:paraId="110A3D6C" w14:textId="77777777" w:rsidR="006F1A32" w:rsidRPr="00CF328F" w:rsidRDefault="006F1A32" w:rsidP="00811377">
      <w:pPr>
        <w:pStyle w:val="Odlomakpopisa"/>
        <w:numPr>
          <w:ilvl w:val="3"/>
          <w:numId w:val="1"/>
        </w:numPr>
        <w:spacing w:before="240" w:after="120"/>
        <w:ind w:left="1418" w:hanging="851"/>
        <w:jc w:val="both"/>
        <w:rPr>
          <w:sz w:val="24"/>
          <w:szCs w:val="24"/>
          <w:lang w:val="hr-HR"/>
        </w:rPr>
      </w:pPr>
      <w:r w:rsidRPr="00CF328F">
        <w:rPr>
          <w:sz w:val="24"/>
          <w:szCs w:val="24"/>
          <w:lang w:val="hr-HR"/>
        </w:rPr>
        <w:t>Naknade građanima i kućanstvima na temelju osiguranja i druge naknade</w:t>
      </w:r>
    </w:p>
    <w:p w14:paraId="50E31586" w14:textId="57CCB43B" w:rsidR="003D2808" w:rsidRPr="00CF328F" w:rsidRDefault="00576863" w:rsidP="0063441A">
      <w:pPr>
        <w:spacing w:after="120"/>
        <w:ind w:firstLine="567"/>
        <w:jc w:val="both"/>
      </w:pPr>
      <w:r w:rsidRPr="00CF328F">
        <w:t xml:space="preserve">Naknade građanima i kućanstvima na temelju osiguranja i druge naknade ostvarene su u iznosu od </w:t>
      </w:r>
      <w:r w:rsidR="00CF328F" w:rsidRPr="00CF328F">
        <w:t>1.237.959,49</w:t>
      </w:r>
      <w:r w:rsidRPr="00CF328F">
        <w:t xml:space="preserve"> kn i čine </w:t>
      </w:r>
      <w:r w:rsidR="00CF328F" w:rsidRPr="00CF328F">
        <w:t>6,67</w:t>
      </w:r>
      <w:r w:rsidRPr="00CF328F">
        <w:t xml:space="preserve">% ukupno ostvarenih rashoda poslovanja ili </w:t>
      </w:r>
      <w:r w:rsidR="00CF328F" w:rsidRPr="00CF328F">
        <w:t>4,42</w:t>
      </w:r>
      <w:r w:rsidRPr="00CF328F">
        <w:t>% ukupno ostvarenih rashoda u izvještajnom razdoblju, a odnose se na naknade građanima i kućanstvima u novcu i u naravi.</w:t>
      </w:r>
      <w:r w:rsidR="003D2808" w:rsidRPr="00CF328F">
        <w:t xml:space="preserve"> </w:t>
      </w:r>
    </w:p>
    <w:p w14:paraId="32BEA0F3" w14:textId="77777777" w:rsidR="00CF328F" w:rsidRDefault="00CF328F" w:rsidP="00CF328F">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"obrazl.R!R150C2:R155C7" \a \f 4 \h </w:instrText>
      </w:r>
      <w:r>
        <w:fldChar w:fldCharType="separate"/>
      </w:r>
    </w:p>
    <w:tbl>
      <w:tblPr>
        <w:tblW w:w="8940" w:type="dxa"/>
        <w:jc w:val="center"/>
        <w:tblLook w:val="04A0" w:firstRow="1" w:lastRow="0" w:firstColumn="1" w:lastColumn="0" w:noHBand="0" w:noVBand="1"/>
      </w:tblPr>
      <w:tblGrid>
        <w:gridCol w:w="4780"/>
        <w:gridCol w:w="1300"/>
        <w:gridCol w:w="1300"/>
        <w:gridCol w:w="770"/>
        <w:gridCol w:w="820"/>
      </w:tblGrid>
      <w:tr w:rsidR="00CF328F" w:rsidRPr="00CF328F" w14:paraId="1D964B8A" w14:textId="77777777" w:rsidTr="00CF328F">
        <w:trPr>
          <w:trHeight w:val="255"/>
          <w:jc w:val="center"/>
        </w:trPr>
        <w:tc>
          <w:tcPr>
            <w:tcW w:w="4780" w:type="dxa"/>
            <w:vMerge w:val="restart"/>
            <w:tcBorders>
              <w:top w:val="single" w:sz="4" w:space="0" w:color="auto"/>
              <w:left w:val="nil"/>
              <w:bottom w:val="single" w:sz="4" w:space="0" w:color="000000"/>
              <w:right w:val="nil"/>
            </w:tcBorders>
            <w:shd w:val="clear" w:color="auto" w:fill="auto"/>
            <w:vAlign w:val="center"/>
            <w:hideMark/>
          </w:tcPr>
          <w:p w14:paraId="444D3A23" w14:textId="2633F805" w:rsidR="00CF328F" w:rsidRPr="00CF328F" w:rsidRDefault="00CF328F" w:rsidP="00CF328F">
            <w:pPr>
              <w:jc w:val="center"/>
              <w:rPr>
                <w:noProof w:val="0"/>
                <w:sz w:val="20"/>
                <w:szCs w:val="20"/>
              </w:rPr>
            </w:pPr>
            <w:r w:rsidRPr="00CF328F">
              <w:rPr>
                <w:noProof w:val="0"/>
                <w:sz w:val="20"/>
                <w:szCs w:val="20"/>
              </w:rPr>
              <w:t>Opis</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61BC3378" w14:textId="77777777" w:rsidR="00CF328F" w:rsidRPr="00CF328F" w:rsidRDefault="00CF328F" w:rsidP="00CF328F">
            <w:pPr>
              <w:jc w:val="center"/>
              <w:rPr>
                <w:noProof w:val="0"/>
                <w:sz w:val="20"/>
                <w:szCs w:val="20"/>
              </w:rPr>
            </w:pPr>
            <w:r w:rsidRPr="00CF328F">
              <w:rPr>
                <w:noProof w:val="0"/>
                <w:sz w:val="20"/>
                <w:szCs w:val="20"/>
              </w:rPr>
              <w:t>Izvršenje 2019.</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0C0F6BDF" w14:textId="77777777" w:rsidR="00CF328F" w:rsidRPr="00CF328F" w:rsidRDefault="00CF328F" w:rsidP="00CF328F">
            <w:pPr>
              <w:jc w:val="center"/>
              <w:rPr>
                <w:noProof w:val="0"/>
                <w:sz w:val="20"/>
                <w:szCs w:val="20"/>
              </w:rPr>
            </w:pPr>
            <w:r w:rsidRPr="00CF328F">
              <w:rPr>
                <w:noProof w:val="0"/>
                <w:sz w:val="20"/>
                <w:szCs w:val="20"/>
              </w:rPr>
              <w:t>Izvršenje 2020.</w:t>
            </w:r>
          </w:p>
        </w:tc>
        <w:tc>
          <w:tcPr>
            <w:tcW w:w="740" w:type="dxa"/>
            <w:tcBorders>
              <w:top w:val="single" w:sz="4" w:space="0" w:color="auto"/>
              <w:left w:val="nil"/>
              <w:bottom w:val="nil"/>
              <w:right w:val="nil"/>
            </w:tcBorders>
            <w:shd w:val="clear" w:color="auto" w:fill="auto"/>
            <w:vAlign w:val="center"/>
            <w:hideMark/>
          </w:tcPr>
          <w:p w14:paraId="46AA055B" w14:textId="77777777" w:rsidR="00CF328F" w:rsidRPr="00CF328F" w:rsidRDefault="00CF328F" w:rsidP="00CF328F">
            <w:pPr>
              <w:jc w:val="center"/>
              <w:rPr>
                <w:noProof w:val="0"/>
                <w:sz w:val="20"/>
                <w:szCs w:val="20"/>
              </w:rPr>
            </w:pPr>
            <w:r w:rsidRPr="00CF328F">
              <w:rPr>
                <w:noProof w:val="0"/>
                <w:sz w:val="20"/>
                <w:szCs w:val="20"/>
              </w:rPr>
              <w:t>Indeks</w:t>
            </w:r>
          </w:p>
        </w:tc>
        <w:tc>
          <w:tcPr>
            <w:tcW w:w="820" w:type="dxa"/>
            <w:tcBorders>
              <w:top w:val="single" w:sz="4" w:space="0" w:color="auto"/>
              <w:left w:val="nil"/>
              <w:bottom w:val="nil"/>
              <w:right w:val="nil"/>
            </w:tcBorders>
            <w:shd w:val="clear" w:color="auto" w:fill="auto"/>
            <w:vAlign w:val="center"/>
            <w:hideMark/>
          </w:tcPr>
          <w:p w14:paraId="039C4882" w14:textId="77777777" w:rsidR="00CF328F" w:rsidRPr="00CF328F" w:rsidRDefault="00CF328F" w:rsidP="00CF328F">
            <w:pPr>
              <w:jc w:val="center"/>
              <w:rPr>
                <w:noProof w:val="0"/>
                <w:sz w:val="16"/>
                <w:szCs w:val="16"/>
              </w:rPr>
            </w:pPr>
            <w:r w:rsidRPr="00CF328F">
              <w:rPr>
                <w:noProof w:val="0"/>
                <w:sz w:val="16"/>
                <w:szCs w:val="16"/>
              </w:rPr>
              <w:t>struktura</w:t>
            </w:r>
          </w:p>
        </w:tc>
      </w:tr>
      <w:tr w:rsidR="00CF328F" w:rsidRPr="00CF328F" w14:paraId="0E63E8E3" w14:textId="77777777" w:rsidTr="00CF328F">
        <w:trPr>
          <w:trHeight w:val="255"/>
          <w:jc w:val="center"/>
        </w:trPr>
        <w:tc>
          <w:tcPr>
            <w:tcW w:w="4780" w:type="dxa"/>
            <w:vMerge/>
            <w:tcBorders>
              <w:top w:val="single" w:sz="4" w:space="0" w:color="auto"/>
              <w:left w:val="nil"/>
              <w:bottom w:val="single" w:sz="4" w:space="0" w:color="000000"/>
              <w:right w:val="nil"/>
            </w:tcBorders>
            <w:vAlign w:val="center"/>
            <w:hideMark/>
          </w:tcPr>
          <w:p w14:paraId="29DCBC55" w14:textId="77777777" w:rsidR="00CF328F" w:rsidRPr="00CF328F" w:rsidRDefault="00CF328F" w:rsidP="00CF328F">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1431E27F" w14:textId="77777777" w:rsidR="00CF328F" w:rsidRPr="00CF328F" w:rsidRDefault="00CF328F" w:rsidP="00CF328F">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58CADEE7" w14:textId="77777777" w:rsidR="00CF328F" w:rsidRPr="00CF328F" w:rsidRDefault="00CF328F" w:rsidP="00CF328F">
            <w:pPr>
              <w:rPr>
                <w:noProof w:val="0"/>
                <w:sz w:val="20"/>
                <w:szCs w:val="20"/>
              </w:rPr>
            </w:pPr>
          </w:p>
        </w:tc>
        <w:tc>
          <w:tcPr>
            <w:tcW w:w="740" w:type="dxa"/>
            <w:tcBorders>
              <w:top w:val="nil"/>
              <w:left w:val="nil"/>
              <w:bottom w:val="single" w:sz="4" w:space="0" w:color="auto"/>
              <w:right w:val="nil"/>
            </w:tcBorders>
            <w:shd w:val="clear" w:color="auto" w:fill="auto"/>
            <w:noWrap/>
            <w:vAlign w:val="center"/>
            <w:hideMark/>
          </w:tcPr>
          <w:p w14:paraId="79D629AB" w14:textId="77777777" w:rsidR="00CF328F" w:rsidRPr="00CF328F" w:rsidRDefault="00CF328F" w:rsidP="00CF328F">
            <w:pPr>
              <w:jc w:val="center"/>
              <w:rPr>
                <w:noProof w:val="0"/>
                <w:sz w:val="16"/>
                <w:szCs w:val="16"/>
              </w:rPr>
            </w:pPr>
            <w:r w:rsidRPr="00CF328F">
              <w:rPr>
                <w:noProof w:val="0"/>
                <w:sz w:val="16"/>
                <w:szCs w:val="16"/>
              </w:rPr>
              <w:t>2020/'19</w:t>
            </w:r>
          </w:p>
        </w:tc>
        <w:tc>
          <w:tcPr>
            <w:tcW w:w="820" w:type="dxa"/>
            <w:tcBorders>
              <w:top w:val="nil"/>
              <w:left w:val="nil"/>
              <w:bottom w:val="single" w:sz="4" w:space="0" w:color="auto"/>
              <w:right w:val="nil"/>
            </w:tcBorders>
            <w:shd w:val="clear" w:color="auto" w:fill="auto"/>
            <w:noWrap/>
            <w:vAlign w:val="center"/>
            <w:hideMark/>
          </w:tcPr>
          <w:p w14:paraId="28097896" w14:textId="77777777" w:rsidR="00CF328F" w:rsidRPr="00CF328F" w:rsidRDefault="00CF328F" w:rsidP="00CF328F">
            <w:pPr>
              <w:jc w:val="center"/>
              <w:rPr>
                <w:noProof w:val="0"/>
                <w:sz w:val="16"/>
                <w:szCs w:val="16"/>
              </w:rPr>
            </w:pPr>
            <w:r w:rsidRPr="00CF328F">
              <w:rPr>
                <w:noProof w:val="0"/>
                <w:sz w:val="16"/>
                <w:szCs w:val="16"/>
              </w:rPr>
              <w:t>2020 (%)</w:t>
            </w:r>
          </w:p>
        </w:tc>
      </w:tr>
      <w:tr w:rsidR="00CF328F" w:rsidRPr="00CF328F" w14:paraId="2A08A571" w14:textId="77777777" w:rsidTr="00CF328F">
        <w:trPr>
          <w:trHeight w:val="510"/>
          <w:jc w:val="center"/>
        </w:trPr>
        <w:tc>
          <w:tcPr>
            <w:tcW w:w="4780" w:type="dxa"/>
            <w:tcBorders>
              <w:top w:val="nil"/>
              <w:left w:val="nil"/>
              <w:bottom w:val="nil"/>
              <w:right w:val="nil"/>
            </w:tcBorders>
            <w:shd w:val="clear" w:color="auto" w:fill="auto"/>
            <w:vAlign w:val="bottom"/>
            <w:hideMark/>
          </w:tcPr>
          <w:p w14:paraId="29EA1080" w14:textId="77777777" w:rsidR="00CF328F" w:rsidRPr="00CF328F" w:rsidRDefault="00CF328F" w:rsidP="00CF328F">
            <w:pPr>
              <w:rPr>
                <w:b/>
                <w:bCs/>
                <w:noProof w:val="0"/>
                <w:sz w:val="20"/>
                <w:szCs w:val="20"/>
              </w:rPr>
            </w:pPr>
            <w:r w:rsidRPr="00CF328F">
              <w:rPr>
                <w:b/>
                <w:bCs/>
                <w:noProof w:val="0"/>
                <w:sz w:val="20"/>
                <w:szCs w:val="20"/>
              </w:rPr>
              <w:t>NAKNADE GRAĐANIMA I KUĆANSTVIMA NA TEMELJU OSIGURANJA I DRUGE NAKNADE</w:t>
            </w:r>
          </w:p>
        </w:tc>
        <w:tc>
          <w:tcPr>
            <w:tcW w:w="1300" w:type="dxa"/>
            <w:tcBorders>
              <w:top w:val="nil"/>
              <w:left w:val="nil"/>
              <w:bottom w:val="nil"/>
              <w:right w:val="nil"/>
            </w:tcBorders>
            <w:shd w:val="clear" w:color="auto" w:fill="auto"/>
            <w:noWrap/>
            <w:vAlign w:val="bottom"/>
            <w:hideMark/>
          </w:tcPr>
          <w:p w14:paraId="1387D5A5" w14:textId="77777777" w:rsidR="00CF328F" w:rsidRPr="00CF328F" w:rsidRDefault="00CF328F" w:rsidP="00CF328F">
            <w:pPr>
              <w:jc w:val="right"/>
              <w:rPr>
                <w:b/>
                <w:bCs/>
                <w:noProof w:val="0"/>
                <w:sz w:val="20"/>
                <w:szCs w:val="20"/>
              </w:rPr>
            </w:pPr>
            <w:r w:rsidRPr="00CF328F">
              <w:rPr>
                <w:b/>
                <w:bCs/>
                <w:noProof w:val="0"/>
                <w:sz w:val="20"/>
                <w:szCs w:val="20"/>
              </w:rPr>
              <w:t>1.085.391,67</w:t>
            </w:r>
          </w:p>
        </w:tc>
        <w:tc>
          <w:tcPr>
            <w:tcW w:w="1300" w:type="dxa"/>
            <w:tcBorders>
              <w:top w:val="nil"/>
              <w:left w:val="nil"/>
              <w:bottom w:val="nil"/>
              <w:right w:val="nil"/>
            </w:tcBorders>
            <w:shd w:val="clear" w:color="auto" w:fill="auto"/>
            <w:noWrap/>
            <w:vAlign w:val="bottom"/>
            <w:hideMark/>
          </w:tcPr>
          <w:p w14:paraId="5D1BD7EE" w14:textId="77777777" w:rsidR="00CF328F" w:rsidRPr="00CF328F" w:rsidRDefault="00CF328F" w:rsidP="00CF328F">
            <w:pPr>
              <w:jc w:val="right"/>
              <w:rPr>
                <w:b/>
                <w:bCs/>
                <w:noProof w:val="0"/>
                <w:sz w:val="20"/>
                <w:szCs w:val="20"/>
              </w:rPr>
            </w:pPr>
            <w:r w:rsidRPr="00CF328F">
              <w:rPr>
                <w:b/>
                <w:bCs/>
                <w:noProof w:val="0"/>
                <w:sz w:val="20"/>
                <w:szCs w:val="20"/>
              </w:rPr>
              <w:t>1.237.959,49</w:t>
            </w:r>
          </w:p>
        </w:tc>
        <w:tc>
          <w:tcPr>
            <w:tcW w:w="740" w:type="dxa"/>
            <w:tcBorders>
              <w:top w:val="nil"/>
              <w:left w:val="nil"/>
              <w:bottom w:val="nil"/>
              <w:right w:val="nil"/>
            </w:tcBorders>
            <w:shd w:val="clear" w:color="auto" w:fill="auto"/>
            <w:noWrap/>
            <w:vAlign w:val="bottom"/>
            <w:hideMark/>
          </w:tcPr>
          <w:p w14:paraId="1037C01F" w14:textId="77777777" w:rsidR="00CF328F" w:rsidRPr="00CF328F" w:rsidRDefault="00CF328F" w:rsidP="00CF328F">
            <w:pPr>
              <w:jc w:val="right"/>
              <w:rPr>
                <w:b/>
                <w:bCs/>
                <w:noProof w:val="0"/>
                <w:sz w:val="20"/>
                <w:szCs w:val="20"/>
              </w:rPr>
            </w:pPr>
            <w:r w:rsidRPr="00CF328F">
              <w:rPr>
                <w:b/>
                <w:bCs/>
                <w:noProof w:val="0"/>
                <w:sz w:val="20"/>
                <w:szCs w:val="20"/>
              </w:rPr>
              <w:t>114,06</w:t>
            </w:r>
          </w:p>
        </w:tc>
        <w:tc>
          <w:tcPr>
            <w:tcW w:w="820" w:type="dxa"/>
            <w:tcBorders>
              <w:top w:val="nil"/>
              <w:left w:val="nil"/>
              <w:bottom w:val="nil"/>
              <w:right w:val="nil"/>
            </w:tcBorders>
            <w:shd w:val="clear" w:color="auto" w:fill="auto"/>
            <w:noWrap/>
            <w:vAlign w:val="bottom"/>
            <w:hideMark/>
          </w:tcPr>
          <w:p w14:paraId="45D22600" w14:textId="77777777" w:rsidR="00CF328F" w:rsidRPr="00CF328F" w:rsidRDefault="00CF328F" w:rsidP="00CF328F">
            <w:pPr>
              <w:jc w:val="right"/>
              <w:rPr>
                <w:b/>
                <w:bCs/>
                <w:noProof w:val="0"/>
                <w:sz w:val="20"/>
                <w:szCs w:val="20"/>
              </w:rPr>
            </w:pPr>
            <w:r w:rsidRPr="00CF328F">
              <w:rPr>
                <w:b/>
                <w:bCs/>
                <w:noProof w:val="0"/>
                <w:sz w:val="20"/>
                <w:szCs w:val="20"/>
              </w:rPr>
              <w:t>100,00</w:t>
            </w:r>
          </w:p>
        </w:tc>
      </w:tr>
      <w:tr w:rsidR="00CF328F" w:rsidRPr="00CF328F" w14:paraId="7327F72B" w14:textId="77777777" w:rsidTr="00CF328F">
        <w:trPr>
          <w:trHeight w:val="255"/>
          <w:jc w:val="center"/>
        </w:trPr>
        <w:tc>
          <w:tcPr>
            <w:tcW w:w="4780" w:type="dxa"/>
            <w:tcBorders>
              <w:top w:val="nil"/>
              <w:left w:val="nil"/>
              <w:bottom w:val="nil"/>
              <w:right w:val="nil"/>
            </w:tcBorders>
            <w:shd w:val="clear" w:color="auto" w:fill="auto"/>
            <w:noWrap/>
            <w:vAlign w:val="bottom"/>
            <w:hideMark/>
          </w:tcPr>
          <w:p w14:paraId="28BFB8EB" w14:textId="77777777" w:rsidR="00CF328F" w:rsidRPr="00CF328F" w:rsidRDefault="00CF328F" w:rsidP="00CF328F">
            <w:pPr>
              <w:rPr>
                <w:b/>
                <w:bCs/>
                <w:noProof w:val="0"/>
                <w:sz w:val="20"/>
                <w:szCs w:val="20"/>
              </w:rPr>
            </w:pPr>
            <w:r w:rsidRPr="00CF328F">
              <w:rPr>
                <w:b/>
                <w:bCs/>
                <w:noProof w:val="0"/>
                <w:sz w:val="20"/>
                <w:szCs w:val="20"/>
              </w:rPr>
              <w:t>Ostale naknade građanima i kućanstvima iz proračuna</w:t>
            </w:r>
          </w:p>
        </w:tc>
        <w:tc>
          <w:tcPr>
            <w:tcW w:w="1300" w:type="dxa"/>
            <w:tcBorders>
              <w:top w:val="nil"/>
              <w:left w:val="nil"/>
              <w:bottom w:val="nil"/>
              <w:right w:val="nil"/>
            </w:tcBorders>
            <w:shd w:val="clear" w:color="auto" w:fill="auto"/>
            <w:noWrap/>
            <w:vAlign w:val="bottom"/>
            <w:hideMark/>
          </w:tcPr>
          <w:p w14:paraId="5E25D32E" w14:textId="77777777" w:rsidR="00CF328F" w:rsidRPr="00CF328F" w:rsidRDefault="00CF328F" w:rsidP="00CF328F">
            <w:pPr>
              <w:jc w:val="right"/>
              <w:rPr>
                <w:b/>
                <w:bCs/>
                <w:noProof w:val="0"/>
                <w:sz w:val="20"/>
                <w:szCs w:val="20"/>
              </w:rPr>
            </w:pPr>
            <w:r w:rsidRPr="00CF328F">
              <w:rPr>
                <w:b/>
                <w:bCs/>
                <w:noProof w:val="0"/>
                <w:sz w:val="20"/>
                <w:szCs w:val="20"/>
              </w:rPr>
              <w:t>1.085.391,67</w:t>
            </w:r>
          </w:p>
        </w:tc>
        <w:tc>
          <w:tcPr>
            <w:tcW w:w="1300" w:type="dxa"/>
            <w:tcBorders>
              <w:top w:val="nil"/>
              <w:left w:val="nil"/>
              <w:bottom w:val="nil"/>
              <w:right w:val="nil"/>
            </w:tcBorders>
            <w:shd w:val="clear" w:color="auto" w:fill="auto"/>
            <w:noWrap/>
            <w:vAlign w:val="bottom"/>
            <w:hideMark/>
          </w:tcPr>
          <w:p w14:paraId="6C23744F" w14:textId="77777777" w:rsidR="00CF328F" w:rsidRPr="00CF328F" w:rsidRDefault="00CF328F" w:rsidP="00CF328F">
            <w:pPr>
              <w:jc w:val="right"/>
              <w:rPr>
                <w:b/>
                <w:bCs/>
                <w:noProof w:val="0"/>
                <w:sz w:val="20"/>
                <w:szCs w:val="20"/>
              </w:rPr>
            </w:pPr>
            <w:r w:rsidRPr="00CF328F">
              <w:rPr>
                <w:b/>
                <w:bCs/>
                <w:noProof w:val="0"/>
                <w:sz w:val="20"/>
                <w:szCs w:val="20"/>
              </w:rPr>
              <w:t>1.237.959,49</w:t>
            </w:r>
          </w:p>
        </w:tc>
        <w:tc>
          <w:tcPr>
            <w:tcW w:w="740" w:type="dxa"/>
            <w:tcBorders>
              <w:top w:val="nil"/>
              <w:left w:val="nil"/>
              <w:bottom w:val="nil"/>
              <w:right w:val="nil"/>
            </w:tcBorders>
            <w:shd w:val="clear" w:color="auto" w:fill="auto"/>
            <w:noWrap/>
            <w:vAlign w:val="bottom"/>
            <w:hideMark/>
          </w:tcPr>
          <w:p w14:paraId="2731EA6B" w14:textId="77777777" w:rsidR="00CF328F" w:rsidRPr="00CF328F" w:rsidRDefault="00CF328F" w:rsidP="00CF328F">
            <w:pPr>
              <w:jc w:val="right"/>
              <w:rPr>
                <w:b/>
                <w:bCs/>
                <w:noProof w:val="0"/>
                <w:sz w:val="20"/>
                <w:szCs w:val="20"/>
              </w:rPr>
            </w:pPr>
            <w:r w:rsidRPr="00CF328F">
              <w:rPr>
                <w:b/>
                <w:bCs/>
                <w:noProof w:val="0"/>
                <w:sz w:val="20"/>
                <w:szCs w:val="20"/>
              </w:rPr>
              <w:t>114,06</w:t>
            </w:r>
          </w:p>
        </w:tc>
        <w:tc>
          <w:tcPr>
            <w:tcW w:w="820" w:type="dxa"/>
            <w:tcBorders>
              <w:top w:val="nil"/>
              <w:left w:val="nil"/>
              <w:bottom w:val="nil"/>
              <w:right w:val="nil"/>
            </w:tcBorders>
            <w:shd w:val="clear" w:color="auto" w:fill="auto"/>
            <w:noWrap/>
            <w:vAlign w:val="bottom"/>
            <w:hideMark/>
          </w:tcPr>
          <w:p w14:paraId="40FADE1E" w14:textId="77777777" w:rsidR="00CF328F" w:rsidRPr="00CF328F" w:rsidRDefault="00CF328F" w:rsidP="00CF328F">
            <w:pPr>
              <w:jc w:val="right"/>
              <w:rPr>
                <w:b/>
                <w:bCs/>
                <w:noProof w:val="0"/>
                <w:sz w:val="20"/>
                <w:szCs w:val="20"/>
              </w:rPr>
            </w:pPr>
            <w:r w:rsidRPr="00CF328F">
              <w:rPr>
                <w:b/>
                <w:bCs/>
                <w:noProof w:val="0"/>
                <w:sz w:val="20"/>
                <w:szCs w:val="20"/>
              </w:rPr>
              <w:t>100,00</w:t>
            </w:r>
          </w:p>
        </w:tc>
      </w:tr>
      <w:tr w:rsidR="00CF328F" w:rsidRPr="00CF328F" w14:paraId="5556809F" w14:textId="77777777" w:rsidTr="00CF328F">
        <w:trPr>
          <w:trHeight w:val="255"/>
          <w:jc w:val="center"/>
        </w:trPr>
        <w:tc>
          <w:tcPr>
            <w:tcW w:w="4780" w:type="dxa"/>
            <w:tcBorders>
              <w:top w:val="nil"/>
              <w:left w:val="nil"/>
              <w:bottom w:val="nil"/>
              <w:right w:val="nil"/>
            </w:tcBorders>
            <w:shd w:val="clear" w:color="auto" w:fill="auto"/>
            <w:noWrap/>
            <w:vAlign w:val="bottom"/>
            <w:hideMark/>
          </w:tcPr>
          <w:p w14:paraId="5F421764" w14:textId="77777777" w:rsidR="00CF328F" w:rsidRPr="00CF328F" w:rsidRDefault="00CF328F" w:rsidP="00CF328F">
            <w:pPr>
              <w:rPr>
                <w:noProof w:val="0"/>
                <w:sz w:val="20"/>
                <w:szCs w:val="20"/>
              </w:rPr>
            </w:pPr>
            <w:r w:rsidRPr="00CF328F">
              <w:rPr>
                <w:noProof w:val="0"/>
                <w:sz w:val="20"/>
                <w:szCs w:val="20"/>
              </w:rPr>
              <w:t>Naknade građanima i kućanstvima u novcu</w:t>
            </w:r>
          </w:p>
        </w:tc>
        <w:tc>
          <w:tcPr>
            <w:tcW w:w="1300" w:type="dxa"/>
            <w:tcBorders>
              <w:top w:val="nil"/>
              <w:left w:val="nil"/>
              <w:bottom w:val="nil"/>
              <w:right w:val="nil"/>
            </w:tcBorders>
            <w:shd w:val="clear" w:color="auto" w:fill="auto"/>
            <w:noWrap/>
            <w:vAlign w:val="bottom"/>
            <w:hideMark/>
          </w:tcPr>
          <w:p w14:paraId="05885164" w14:textId="77777777" w:rsidR="00CF328F" w:rsidRPr="00CF328F" w:rsidRDefault="00CF328F" w:rsidP="00CF328F">
            <w:pPr>
              <w:jc w:val="right"/>
              <w:rPr>
                <w:noProof w:val="0"/>
                <w:sz w:val="20"/>
                <w:szCs w:val="20"/>
              </w:rPr>
            </w:pPr>
            <w:r w:rsidRPr="00CF328F">
              <w:rPr>
                <w:noProof w:val="0"/>
                <w:sz w:val="20"/>
                <w:szCs w:val="20"/>
              </w:rPr>
              <w:t>815.247,27</w:t>
            </w:r>
          </w:p>
        </w:tc>
        <w:tc>
          <w:tcPr>
            <w:tcW w:w="1300" w:type="dxa"/>
            <w:tcBorders>
              <w:top w:val="nil"/>
              <w:left w:val="nil"/>
              <w:bottom w:val="nil"/>
              <w:right w:val="nil"/>
            </w:tcBorders>
            <w:shd w:val="clear" w:color="auto" w:fill="auto"/>
            <w:noWrap/>
            <w:vAlign w:val="bottom"/>
            <w:hideMark/>
          </w:tcPr>
          <w:p w14:paraId="59A718AE" w14:textId="77777777" w:rsidR="00CF328F" w:rsidRPr="00CF328F" w:rsidRDefault="00CF328F" w:rsidP="00CF328F">
            <w:pPr>
              <w:jc w:val="right"/>
              <w:rPr>
                <w:noProof w:val="0"/>
                <w:sz w:val="20"/>
                <w:szCs w:val="20"/>
              </w:rPr>
            </w:pPr>
            <w:r w:rsidRPr="00CF328F">
              <w:rPr>
                <w:noProof w:val="0"/>
                <w:sz w:val="20"/>
                <w:szCs w:val="20"/>
              </w:rPr>
              <w:t>1.005.461,90</w:t>
            </w:r>
          </w:p>
        </w:tc>
        <w:tc>
          <w:tcPr>
            <w:tcW w:w="740" w:type="dxa"/>
            <w:tcBorders>
              <w:top w:val="nil"/>
              <w:left w:val="nil"/>
              <w:bottom w:val="nil"/>
              <w:right w:val="nil"/>
            </w:tcBorders>
            <w:shd w:val="clear" w:color="auto" w:fill="auto"/>
            <w:noWrap/>
            <w:vAlign w:val="bottom"/>
            <w:hideMark/>
          </w:tcPr>
          <w:p w14:paraId="7A6AC39E" w14:textId="77777777" w:rsidR="00CF328F" w:rsidRPr="00CF328F" w:rsidRDefault="00CF328F" w:rsidP="00CF328F">
            <w:pPr>
              <w:jc w:val="right"/>
              <w:rPr>
                <w:noProof w:val="0"/>
                <w:sz w:val="20"/>
                <w:szCs w:val="20"/>
              </w:rPr>
            </w:pPr>
            <w:r w:rsidRPr="00CF328F">
              <w:rPr>
                <w:noProof w:val="0"/>
                <w:sz w:val="20"/>
                <w:szCs w:val="20"/>
              </w:rPr>
              <w:t>123,33</w:t>
            </w:r>
          </w:p>
        </w:tc>
        <w:tc>
          <w:tcPr>
            <w:tcW w:w="820" w:type="dxa"/>
            <w:tcBorders>
              <w:top w:val="nil"/>
              <w:left w:val="nil"/>
              <w:bottom w:val="nil"/>
              <w:right w:val="nil"/>
            </w:tcBorders>
            <w:shd w:val="clear" w:color="auto" w:fill="auto"/>
            <w:noWrap/>
            <w:vAlign w:val="bottom"/>
            <w:hideMark/>
          </w:tcPr>
          <w:p w14:paraId="6CDF80A1" w14:textId="77777777" w:rsidR="00CF328F" w:rsidRPr="00CF328F" w:rsidRDefault="00CF328F" w:rsidP="00CF328F">
            <w:pPr>
              <w:jc w:val="right"/>
              <w:rPr>
                <w:noProof w:val="0"/>
                <w:sz w:val="20"/>
                <w:szCs w:val="20"/>
              </w:rPr>
            </w:pPr>
            <w:r w:rsidRPr="00CF328F">
              <w:rPr>
                <w:noProof w:val="0"/>
                <w:sz w:val="20"/>
                <w:szCs w:val="20"/>
              </w:rPr>
              <w:t>81,22</w:t>
            </w:r>
          </w:p>
        </w:tc>
      </w:tr>
      <w:tr w:rsidR="00CF328F" w:rsidRPr="00CF328F" w14:paraId="741B2ABB" w14:textId="77777777" w:rsidTr="00CF328F">
        <w:trPr>
          <w:trHeight w:val="255"/>
          <w:jc w:val="center"/>
        </w:trPr>
        <w:tc>
          <w:tcPr>
            <w:tcW w:w="4780" w:type="dxa"/>
            <w:tcBorders>
              <w:top w:val="nil"/>
              <w:left w:val="nil"/>
              <w:bottom w:val="nil"/>
              <w:right w:val="nil"/>
            </w:tcBorders>
            <w:shd w:val="clear" w:color="auto" w:fill="auto"/>
            <w:noWrap/>
            <w:vAlign w:val="bottom"/>
            <w:hideMark/>
          </w:tcPr>
          <w:p w14:paraId="72912F65" w14:textId="77777777" w:rsidR="00CF328F" w:rsidRPr="00CF328F" w:rsidRDefault="00CF328F" w:rsidP="00CF328F">
            <w:pPr>
              <w:rPr>
                <w:noProof w:val="0"/>
                <w:sz w:val="20"/>
                <w:szCs w:val="20"/>
              </w:rPr>
            </w:pPr>
            <w:r w:rsidRPr="00CF328F">
              <w:rPr>
                <w:noProof w:val="0"/>
                <w:sz w:val="20"/>
                <w:szCs w:val="20"/>
              </w:rPr>
              <w:t>Naknade građanima i kućanstvima u naravi</w:t>
            </w:r>
          </w:p>
        </w:tc>
        <w:tc>
          <w:tcPr>
            <w:tcW w:w="1300" w:type="dxa"/>
            <w:tcBorders>
              <w:top w:val="nil"/>
              <w:left w:val="nil"/>
              <w:bottom w:val="nil"/>
              <w:right w:val="nil"/>
            </w:tcBorders>
            <w:shd w:val="clear" w:color="auto" w:fill="auto"/>
            <w:noWrap/>
            <w:vAlign w:val="bottom"/>
            <w:hideMark/>
          </w:tcPr>
          <w:p w14:paraId="46D43B83" w14:textId="77777777" w:rsidR="00CF328F" w:rsidRPr="00CF328F" w:rsidRDefault="00CF328F" w:rsidP="00CF328F">
            <w:pPr>
              <w:jc w:val="right"/>
              <w:rPr>
                <w:noProof w:val="0"/>
                <w:sz w:val="20"/>
                <w:szCs w:val="20"/>
              </w:rPr>
            </w:pPr>
            <w:r w:rsidRPr="00CF328F">
              <w:rPr>
                <w:noProof w:val="0"/>
                <w:sz w:val="20"/>
                <w:szCs w:val="20"/>
              </w:rPr>
              <w:t>270.144,40</w:t>
            </w:r>
          </w:p>
        </w:tc>
        <w:tc>
          <w:tcPr>
            <w:tcW w:w="1300" w:type="dxa"/>
            <w:tcBorders>
              <w:top w:val="nil"/>
              <w:left w:val="nil"/>
              <w:bottom w:val="nil"/>
              <w:right w:val="nil"/>
            </w:tcBorders>
            <w:shd w:val="clear" w:color="auto" w:fill="auto"/>
            <w:noWrap/>
            <w:vAlign w:val="bottom"/>
            <w:hideMark/>
          </w:tcPr>
          <w:p w14:paraId="56FBFA50" w14:textId="77777777" w:rsidR="00CF328F" w:rsidRPr="00CF328F" w:rsidRDefault="00CF328F" w:rsidP="00CF328F">
            <w:pPr>
              <w:jc w:val="right"/>
              <w:rPr>
                <w:noProof w:val="0"/>
                <w:sz w:val="20"/>
                <w:szCs w:val="20"/>
              </w:rPr>
            </w:pPr>
            <w:r w:rsidRPr="00CF328F">
              <w:rPr>
                <w:noProof w:val="0"/>
                <w:sz w:val="20"/>
                <w:szCs w:val="20"/>
              </w:rPr>
              <w:t>232.497,59</w:t>
            </w:r>
          </w:p>
        </w:tc>
        <w:tc>
          <w:tcPr>
            <w:tcW w:w="740" w:type="dxa"/>
            <w:tcBorders>
              <w:top w:val="nil"/>
              <w:left w:val="nil"/>
              <w:bottom w:val="nil"/>
              <w:right w:val="nil"/>
            </w:tcBorders>
            <w:shd w:val="clear" w:color="auto" w:fill="auto"/>
            <w:noWrap/>
            <w:vAlign w:val="bottom"/>
            <w:hideMark/>
          </w:tcPr>
          <w:p w14:paraId="1BBEB438" w14:textId="77777777" w:rsidR="00CF328F" w:rsidRPr="00CF328F" w:rsidRDefault="00CF328F" w:rsidP="00CF328F">
            <w:pPr>
              <w:jc w:val="right"/>
              <w:rPr>
                <w:noProof w:val="0"/>
                <w:sz w:val="20"/>
                <w:szCs w:val="20"/>
              </w:rPr>
            </w:pPr>
            <w:r w:rsidRPr="00CF328F">
              <w:rPr>
                <w:noProof w:val="0"/>
                <w:sz w:val="20"/>
                <w:szCs w:val="20"/>
              </w:rPr>
              <w:t>86,06</w:t>
            </w:r>
          </w:p>
        </w:tc>
        <w:tc>
          <w:tcPr>
            <w:tcW w:w="820" w:type="dxa"/>
            <w:tcBorders>
              <w:top w:val="nil"/>
              <w:left w:val="nil"/>
              <w:bottom w:val="nil"/>
              <w:right w:val="nil"/>
            </w:tcBorders>
            <w:shd w:val="clear" w:color="auto" w:fill="auto"/>
            <w:noWrap/>
            <w:vAlign w:val="bottom"/>
            <w:hideMark/>
          </w:tcPr>
          <w:p w14:paraId="7E14840F" w14:textId="77777777" w:rsidR="00CF328F" w:rsidRPr="00CF328F" w:rsidRDefault="00CF328F" w:rsidP="00CF328F">
            <w:pPr>
              <w:jc w:val="right"/>
              <w:rPr>
                <w:noProof w:val="0"/>
                <w:sz w:val="20"/>
                <w:szCs w:val="20"/>
              </w:rPr>
            </w:pPr>
            <w:r w:rsidRPr="00CF328F">
              <w:rPr>
                <w:noProof w:val="0"/>
                <w:sz w:val="20"/>
                <w:szCs w:val="20"/>
              </w:rPr>
              <w:t>18,78</w:t>
            </w:r>
          </w:p>
        </w:tc>
      </w:tr>
    </w:tbl>
    <w:p w14:paraId="371DDEDB" w14:textId="51434EBB" w:rsidR="00CF328F" w:rsidRPr="000A6255" w:rsidRDefault="00CF328F" w:rsidP="00CF328F">
      <w:pPr>
        <w:spacing w:after="120"/>
        <w:jc w:val="center"/>
        <w:rPr>
          <w:color w:val="FF0000"/>
        </w:rPr>
      </w:pPr>
      <w:r>
        <w:rPr>
          <w:color w:val="FF0000"/>
        </w:rPr>
        <w:fldChar w:fldCharType="end"/>
      </w:r>
    </w:p>
    <w:p w14:paraId="7F6EC643" w14:textId="05E24DA6" w:rsidR="005D4DD8" w:rsidRDefault="005D4DD8" w:rsidP="005D4DD8">
      <w:pPr>
        <w:pStyle w:val="Odlomakpopisa"/>
        <w:spacing w:before="120" w:after="120"/>
        <w:ind w:left="0" w:firstLine="567"/>
        <w:jc w:val="both"/>
        <w:rPr>
          <w:sz w:val="24"/>
          <w:szCs w:val="24"/>
          <w:lang w:val="hr-HR"/>
        </w:rPr>
      </w:pPr>
      <w:r w:rsidRPr="005D7540">
        <w:rPr>
          <w:sz w:val="24"/>
          <w:szCs w:val="24"/>
          <w:lang w:val="hr-HR"/>
        </w:rPr>
        <w:t>U odnosu na prethodno izvještajno razdoblje, tijekom 2020 godine Općina Vrsar - Orsera je  sufinancirala dopunsko zdravstveno osiguranje umirovljenika.</w:t>
      </w:r>
    </w:p>
    <w:p w14:paraId="698F8F62" w14:textId="58779A7E" w:rsidR="006F1A32" w:rsidRPr="00B564F9" w:rsidRDefault="006F1A32" w:rsidP="00811377">
      <w:pPr>
        <w:pStyle w:val="Odlomakpopisa"/>
        <w:numPr>
          <w:ilvl w:val="3"/>
          <w:numId w:val="1"/>
        </w:numPr>
        <w:spacing w:before="240" w:after="120"/>
        <w:ind w:left="1418" w:hanging="851"/>
        <w:jc w:val="both"/>
        <w:rPr>
          <w:sz w:val="24"/>
          <w:szCs w:val="24"/>
          <w:lang w:val="hr-HR"/>
        </w:rPr>
      </w:pPr>
      <w:r w:rsidRPr="00B564F9">
        <w:rPr>
          <w:sz w:val="24"/>
          <w:szCs w:val="24"/>
          <w:lang w:val="hr-HR"/>
        </w:rPr>
        <w:lastRenderedPageBreak/>
        <w:t>Ostali rashodi</w:t>
      </w:r>
    </w:p>
    <w:p w14:paraId="0321A70D" w14:textId="6A810DCF" w:rsidR="00B564F9" w:rsidRDefault="00576863" w:rsidP="00AA2148">
      <w:pPr>
        <w:spacing w:after="120"/>
        <w:ind w:firstLine="567"/>
        <w:jc w:val="both"/>
      </w:pPr>
      <w:r w:rsidRPr="00B564F9">
        <w:t xml:space="preserve">Ostali rashodi ostvareni su u iznosu od </w:t>
      </w:r>
      <w:r w:rsidR="00B564F9" w:rsidRPr="00B564F9">
        <w:t>844.689,98</w:t>
      </w:r>
      <w:r w:rsidRPr="00B564F9">
        <w:t xml:space="preserve"> kn i čine </w:t>
      </w:r>
      <w:r w:rsidR="00B564F9" w:rsidRPr="00B564F9">
        <w:t>4,55</w:t>
      </w:r>
      <w:r w:rsidRPr="00B564F9">
        <w:t xml:space="preserve">% ukupno ostvarenih rashoda poslovanja ili </w:t>
      </w:r>
      <w:r w:rsidR="00B564F9" w:rsidRPr="00B564F9">
        <w:t>3,01</w:t>
      </w:r>
      <w:r w:rsidRPr="00B564F9">
        <w:t>% ukupno ostvarenih ra</w:t>
      </w:r>
      <w:r w:rsidR="003D2808" w:rsidRPr="00B564F9">
        <w:t xml:space="preserve">shoda u izvještajnom razdoblju. </w:t>
      </w:r>
      <w:r w:rsidRPr="00B564F9">
        <w:t xml:space="preserve">Analitički prikaz korisnika donacija </w:t>
      </w:r>
      <w:r w:rsidR="003D2808" w:rsidRPr="00B564F9">
        <w:t>p</w:t>
      </w:r>
      <w:r w:rsidRPr="00B564F9">
        <w:t>rikazan je u obrazloženju ostvarenja programa.</w:t>
      </w:r>
      <w:r w:rsidR="003D2808" w:rsidRPr="00B564F9">
        <w:t xml:space="preserve"> </w:t>
      </w:r>
    </w:p>
    <w:p w14:paraId="5D1F729F" w14:textId="4B47234A" w:rsidR="00B564F9" w:rsidRDefault="00B564F9" w:rsidP="00B564F9">
      <w:pPr>
        <w:ind w:firstLine="567"/>
        <w:jc w:val="both"/>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"obrazl.R!R157C2:R164C7" \a \f 4 \h </w:instrText>
      </w:r>
      <w:r>
        <w:fldChar w:fldCharType="separate"/>
      </w:r>
    </w:p>
    <w:tbl>
      <w:tblPr>
        <w:tblW w:w="8940" w:type="dxa"/>
        <w:tblLook w:val="04A0" w:firstRow="1" w:lastRow="0" w:firstColumn="1" w:lastColumn="0" w:noHBand="0" w:noVBand="1"/>
      </w:tblPr>
      <w:tblGrid>
        <w:gridCol w:w="4780"/>
        <w:gridCol w:w="1300"/>
        <w:gridCol w:w="1300"/>
        <w:gridCol w:w="770"/>
        <w:gridCol w:w="820"/>
      </w:tblGrid>
      <w:tr w:rsidR="00B564F9" w:rsidRPr="00B564F9" w14:paraId="6E526F27" w14:textId="77777777" w:rsidTr="00B564F9">
        <w:trPr>
          <w:trHeight w:val="255"/>
        </w:trPr>
        <w:tc>
          <w:tcPr>
            <w:tcW w:w="4780" w:type="dxa"/>
            <w:vMerge w:val="restart"/>
            <w:tcBorders>
              <w:top w:val="single" w:sz="4" w:space="0" w:color="auto"/>
              <w:left w:val="nil"/>
              <w:bottom w:val="single" w:sz="4" w:space="0" w:color="000000"/>
              <w:right w:val="nil"/>
            </w:tcBorders>
            <w:shd w:val="clear" w:color="auto" w:fill="auto"/>
            <w:vAlign w:val="center"/>
            <w:hideMark/>
          </w:tcPr>
          <w:p w14:paraId="7BAE0B96" w14:textId="60CABF72" w:rsidR="00B564F9" w:rsidRPr="00B564F9" w:rsidRDefault="00B564F9" w:rsidP="00B564F9">
            <w:pPr>
              <w:jc w:val="center"/>
              <w:rPr>
                <w:noProof w:val="0"/>
                <w:sz w:val="20"/>
                <w:szCs w:val="20"/>
              </w:rPr>
            </w:pPr>
            <w:r w:rsidRPr="00B564F9">
              <w:rPr>
                <w:noProof w:val="0"/>
                <w:sz w:val="20"/>
                <w:szCs w:val="20"/>
              </w:rPr>
              <w:t>Opis</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5EFF702D" w14:textId="77777777" w:rsidR="00B564F9" w:rsidRPr="00B564F9" w:rsidRDefault="00B564F9" w:rsidP="00B564F9">
            <w:pPr>
              <w:jc w:val="center"/>
              <w:rPr>
                <w:noProof w:val="0"/>
                <w:sz w:val="20"/>
                <w:szCs w:val="20"/>
              </w:rPr>
            </w:pPr>
            <w:r w:rsidRPr="00B564F9">
              <w:rPr>
                <w:noProof w:val="0"/>
                <w:sz w:val="20"/>
                <w:szCs w:val="20"/>
              </w:rPr>
              <w:t>Izvršenje 2019.</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087F63C4" w14:textId="77777777" w:rsidR="00B564F9" w:rsidRPr="00B564F9" w:rsidRDefault="00B564F9" w:rsidP="00B564F9">
            <w:pPr>
              <w:jc w:val="center"/>
              <w:rPr>
                <w:noProof w:val="0"/>
                <w:sz w:val="20"/>
                <w:szCs w:val="20"/>
              </w:rPr>
            </w:pPr>
            <w:r w:rsidRPr="00B564F9">
              <w:rPr>
                <w:noProof w:val="0"/>
                <w:sz w:val="20"/>
                <w:szCs w:val="20"/>
              </w:rPr>
              <w:t>Izvršenje 2020.</w:t>
            </w:r>
          </w:p>
        </w:tc>
        <w:tc>
          <w:tcPr>
            <w:tcW w:w="740" w:type="dxa"/>
            <w:tcBorders>
              <w:top w:val="single" w:sz="4" w:space="0" w:color="auto"/>
              <w:left w:val="nil"/>
              <w:bottom w:val="nil"/>
              <w:right w:val="nil"/>
            </w:tcBorders>
            <w:shd w:val="clear" w:color="auto" w:fill="auto"/>
            <w:vAlign w:val="center"/>
            <w:hideMark/>
          </w:tcPr>
          <w:p w14:paraId="1A22FB85" w14:textId="77777777" w:rsidR="00B564F9" w:rsidRPr="00B564F9" w:rsidRDefault="00B564F9" w:rsidP="00B564F9">
            <w:pPr>
              <w:jc w:val="center"/>
              <w:rPr>
                <w:noProof w:val="0"/>
                <w:sz w:val="20"/>
                <w:szCs w:val="20"/>
              </w:rPr>
            </w:pPr>
            <w:r w:rsidRPr="00B564F9">
              <w:rPr>
                <w:noProof w:val="0"/>
                <w:sz w:val="20"/>
                <w:szCs w:val="20"/>
              </w:rPr>
              <w:t>Indeks</w:t>
            </w:r>
          </w:p>
        </w:tc>
        <w:tc>
          <w:tcPr>
            <w:tcW w:w="820" w:type="dxa"/>
            <w:tcBorders>
              <w:top w:val="single" w:sz="4" w:space="0" w:color="auto"/>
              <w:left w:val="nil"/>
              <w:bottom w:val="nil"/>
              <w:right w:val="nil"/>
            </w:tcBorders>
            <w:shd w:val="clear" w:color="auto" w:fill="auto"/>
            <w:vAlign w:val="center"/>
            <w:hideMark/>
          </w:tcPr>
          <w:p w14:paraId="4B17E253" w14:textId="77777777" w:rsidR="00B564F9" w:rsidRPr="00B564F9" w:rsidRDefault="00B564F9" w:rsidP="00B564F9">
            <w:pPr>
              <w:jc w:val="center"/>
              <w:rPr>
                <w:noProof w:val="0"/>
                <w:sz w:val="16"/>
                <w:szCs w:val="16"/>
              </w:rPr>
            </w:pPr>
            <w:r w:rsidRPr="00B564F9">
              <w:rPr>
                <w:noProof w:val="0"/>
                <w:sz w:val="16"/>
                <w:szCs w:val="16"/>
              </w:rPr>
              <w:t>struktura</w:t>
            </w:r>
          </w:p>
        </w:tc>
      </w:tr>
      <w:tr w:rsidR="00B564F9" w:rsidRPr="00B564F9" w14:paraId="6B142AB5" w14:textId="77777777" w:rsidTr="00B564F9">
        <w:trPr>
          <w:trHeight w:val="255"/>
        </w:trPr>
        <w:tc>
          <w:tcPr>
            <w:tcW w:w="4780" w:type="dxa"/>
            <w:vMerge/>
            <w:tcBorders>
              <w:top w:val="single" w:sz="4" w:space="0" w:color="auto"/>
              <w:left w:val="nil"/>
              <w:bottom w:val="single" w:sz="4" w:space="0" w:color="000000"/>
              <w:right w:val="nil"/>
            </w:tcBorders>
            <w:vAlign w:val="center"/>
            <w:hideMark/>
          </w:tcPr>
          <w:p w14:paraId="6B7F25AC" w14:textId="77777777" w:rsidR="00B564F9" w:rsidRPr="00B564F9" w:rsidRDefault="00B564F9" w:rsidP="00B564F9">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07D53717" w14:textId="77777777" w:rsidR="00B564F9" w:rsidRPr="00B564F9" w:rsidRDefault="00B564F9" w:rsidP="00B564F9">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19AF2DB9" w14:textId="77777777" w:rsidR="00B564F9" w:rsidRPr="00B564F9" w:rsidRDefault="00B564F9" w:rsidP="00B564F9">
            <w:pPr>
              <w:rPr>
                <w:noProof w:val="0"/>
                <w:sz w:val="20"/>
                <w:szCs w:val="20"/>
              </w:rPr>
            </w:pPr>
          </w:p>
        </w:tc>
        <w:tc>
          <w:tcPr>
            <w:tcW w:w="740" w:type="dxa"/>
            <w:tcBorders>
              <w:top w:val="nil"/>
              <w:left w:val="nil"/>
              <w:bottom w:val="single" w:sz="4" w:space="0" w:color="auto"/>
              <w:right w:val="nil"/>
            </w:tcBorders>
            <w:shd w:val="clear" w:color="auto" w:fill="auto"/>
            <w:noWrap/>
            <w:vAlign w:val="center"/>
            <w:hideMark/>
          </w:tcPr>
          <w:p w14:paraId="7079C6CE" w14:textId="77777777" w:rsidR="00B564F9" w:rsidRPr="00B564F9" w:rsidRDefault="00B564F9" w:rsidP="00B564F9">
            <w:pPr>
              <w:jc w:val="center"/>
              <w:rPr>
                <w:noProof w:val="0"/>
                <w:sz w:val="16"/>
                <w:szCs w:val="16"/>
              </w:rPr>
            </w:pPr>
            <w:r w:rsidRPr="00B564F9">
              <w:rPr>
                <w:noProof w:val="0"/>
                <w:sz w:val="16"/>
                <w:szCs w:val="16"/>
              </w:rPr>
              <w:t>2020/'19</w:t>
            </w:r>
          </w:p>
        </w:tc>
        <w:tc>
          <w:tcPr>
            <w:tcW w:w="820" w:type="dxa"/>
            <w:tcBorders>
              <w:top w:val="nil"/>
              <w:left w:val="nil"/>
              <w:bottom w:val="single" w:sz="4" w:space="0" w:color="auto"/>
              <w:right w:val="nil"/>
            </w:tcBorders>
            <w:shd w:val="clear" w:color="auto" w:fill="auto"/>
            <w:noWrap/>
            <w:vAlign w:val="center"/>
            <w:hideMark/>
          </w:tcPr>
          <w:p w14:paraId="0ACCBA4F" w14:textId="77777777" w:rsidR="00B564F9" w:rsidRPr="00B564F9" w:rsidRDefault="00B564F9" w:rsidP="00B564F9">
            <w:pPr>
              <w:jc w:val="center"/>
              <w:rPr>
                <w:noProof w:val="0"/>
                <w:sz w:val="16"/>
                <w:szCs w:val="16"/>
              </w:rPr>
            </w:pPr>
            <w:r w:rsidRPr="00B564F9">
              <w:rPr>
                <w:noProof w:val="0"/>
                <w:sz w:val="16"/>
                <w:szCs w:val="16"/>
              </w:rPr>
              <w:t>2020 (%)</w:t>
            </w:r>
          </w:p>
        </w:tc>
      </w:tr>
      <w:tr w:rsidR="00B564F9" w:rsidRPr="00B564F9" w14:paraId="401B06A0" w14:textId="77777777" w:rsidTr="00B564F9">
        <w:trPr>
          <w:trHeight w:val="255"/>
        </w:trPr>
        <w:tc>
          <w:tcPr>
            <w:tcW w:w="4780" w:type="dxa"/>
            <w:tcBorders>
              <w:top w:val="nil"/>
              <w:left w:val="nil"/>
              <w:bottom w:val="nil"/>
              <w:right w:val="nil"/>
            </w:tcBorders>
            <w:shd w:val="clear" w:color="auto" w:fill="auto"/>
            <w:noWrap/>
            <w:vAlign w:val="bottom"/>
            <w:hideMark/>
          </w:tcPr>
          <w:p w14:paraId="7FB762ED" w14:textId="77777777" w:rsidR="00B564F9" w:rsidRPr="00B564F9" w:rsidRDefault="00B564F9" w:rsidP="00B564F9">
            <w:pPr>
              <w:rPr>
                <w:b/>
                <w:bCs/>
                <w:noProof w:val="0"/>
                <w:sz w:val="20"/>
                <w:szCs w:val="20"/>
              </w:rPr>
            </w:pPr>
            <w:r w:rsidRPr="00B564F9">
              <w:rPr>
                <w:b/>
                <w:bCs/>
                <w:noProof w:val="0"/>
                <w:sz w:val="20"/>
                <w:szCs w:val="20"/>
              </w:rPr>
              <w:t>OSTALI RASHODI</w:t>
            </w:r>
          </w:p>
        </w:tc>
        <w:tc>
          <w:tcPr>
            <w:tcW w:w="1300" w:type="dxa"/>
            <w:tcBorders>
              <w:top w:val="nil"/>
              <w:left w:val="nil"/>
              <w:bottom w:val="nil"/>
              <w:right w:val="nil"/>
            </w:tcBorders>
            <w:shd w:val="clear" w:color="auto" w:fill="auto"/>
            <w:noWrap/>
            <w:vAlign w:val="bottom"/>
            <w:hideMark/>
          </w:tcPr>
          <w:p w14:paraId="395B23FF" w14:textId="77777777" w:rsidR="00B564F9" w:rsidRPr="00B564F9" w:rsidRDefault="00B564F9" w:rsidP="00B564F9">
            <w:pPr>
              <w:jc w:val="right"/>
              <w:rPr>
                <w:b/>
                <w:bCs/>
                <w:noProof w:val="0"/>
                <w:sz w:val="20"/>
                <w:szCs w:val="20"/>
              </w:rPr>
            </w:pPr>
            <w:r w:rsidRPr="00B564F9">
              <w:rPr>
                <w:b/>
                <w:bCs/>
                <w:noProof w:val="0"/>
                <w:sz w:val="20"/>
                <w:szCs w:val="20"/>
              </w:rPr>
              <w:t>1.443.020,49</w:t>
            </w:r>
          </w:p>
        </w:tc>
        <w:tc>
          <w:tcPr>
            <w:tcW w:w="1300" w:type="dxa"/>
            <w:tcBorders>
              <w:top w:val="nil"/>
              <w:left w:val="nil"/>
              <w:bottom w:val="nil"/>
              <w:right w:val="nil"/>
            </w:tcBorders>
            <w:shd w:val="clear" w:color="auto" w:fill="auto"/>
            <w:noWrap/>
            <w:vAlign w:val="bottom"/>
            <w:hideMark/>
          </w:tcPr>
          <w:p w14:paraId="7880B7E3" w14:textId="77777777" w:rsidR="00B564F9" w:rsidRPr="00B564F9" w:rsidRDefault="00B564F9" w:rsidP="00B564F9">
            <w:pPr>
              <w:jc w:val="right"/>
              <w:rPr>
                <w:b/>
                <w:bCs/>
                <w:noProof w:val="0"/>
                <w:sz w:val="20"/>
                <w:szCs w:val="20"/>
              </w:rPr>
            </w:pPr>
            <w:r w:rsidRPr="00B564F9">
              <w:rPr>
                <w:b/>
                <w:bCs/>
                <w:noProof w:val="0"/>
                <w:sz w:val="20"/>
                <w:szCs w:val="20"/>
              </w:rPr>
              <w:t>844.689,98</w:t>
            </w:r>
          </w:p>
        </w:tc>
        <w:tc>
          <w:tcPr>
            <w:tcW w:w="740" w:type="dxa"/>
            <w:tcBorders>
              <w:top w:val="nil"/>
              <w:left w:val="nil"/>
              <w:bottom w:val="nil"/>
              <w:right w:val="nil"/>
            </w:tcBorders>
            <w:shd w:val="clear" w:color="auto" w:fill="auto"/>
            <w:noWrap/>
            <w:vAlign w:val="bottom"/>
            <w:hideMark/>
          </w:tcPr>
          <w:p w14:paraId="7D1B7FE3" w14:textId="77777777" w:rsidR="00B564F9" w:rsidRPr="00B564F9" w:rsidRDefault="00B564F9" w:rsidP="00B564F9">
            <w:pPr>
              <w:jc w:val="right"/>
              <w:rPr>
                <w:b/>
                <w:bCs/>
                <w:noProof w:val="0"/>
                <w:sz w:val="20"/>
                <w:szCs w:val="20"/>
              </w:rPr>
            </w:pPr>
            <w:r w:rsidRPr="00B564F9">
              <w:rPr>
                <w:b/>
                <w:bCs/>
                <w:noProof w:val="0"/>
                <w:sz w:val="20"/>
                <w:szCs w:val="20"/>
              </w:rPr>
              <w:t>58,54</w:t>
            </w:r>
          </w:p>
        </w:tc>
        <w:tc>
          <w:tcPr>
            <w:tcW w:w="820" w:type="dxa"/>
            <w:tcBorders>
              <w:top w:val="nil"/>
              <w:left w:val="nil"/>
              <w:bottom w:val="nil"/>
              <w:right w:val="nil"/>
            </w:tcBorders>
            <w:shd w:val="clear" w:color="auto" w:fill="auto"/>
            <w:noWrap/>
            <w:vAlign w:val="bottom"/>
            <w:hideMark/>
          </w:tcPr>
          <w:p w14:paraId="2306348F" w14:textId="77777777" w:rsidR="00B564F9" w:rsidRPr="00B564F9" w:rsidRDefault="00B564F9" w:rsidP="00B564F9">
            <w:pPr>
              <w:jc w:val="right"/>
              <w:rPr>
                <w:b/>
                <w:bCs/>
                <w:noProof w:val="0"/>
                <w:sz w:val="20"/>
                <w:szCs w:val="20"/>
              </w:rPr>
            </w:pPr>
            <w:r w:rsidRPr="00B564F9">
              <w:rPr>
                <w:b/>
                <w:bCs/>
                <w:noProof w:val="0"/>
                <w:sz w:val="20"/>
                <w:szCs w:val="20"/>
              </w:rPr>
              <w:t>100,00</w:t>
            </w:r>
          </w:p>
        </w:tc>
      </w:tr>
      <w:tr w:rsidR="00B564F9" w:rsidRPr="00B564F9" w14:paraId="41CF023B" w14:textId="77777777" w:rsidTr="00B564F9">
        <w:trPr>
          <w:trHeight w:val="255"/>
        </w:trPr>
        <w:tc>
          <w:tcPr>
            <w:tcW w:w="4780" w:type="dxa"/>
            <w:tcBorders>
              <w:top w:val="nil"/>
              <w:left w:val="nil"/>
              <w:bottom w:val="nil"/>
              <w:right w:val="nil"/>
            </w:tcBorders>
            <w:shd w:val="clear" w:color="auto" w:fill="auto"/>
            <w:noWrap/>
            <w:vAlign w:val="bottom"/>
            <w:hideMark/>
          </w:tcPr>
          <w:p w14:paraId="67D9F633" w14:textId="77777777" w:rsidR="00B564F9" w:rsidRPr="00B564F9" w:rsidRDefault="00B564F9" w:rsidP="00B564F9">
            <w:pPr>
              <w:rPr>
                <w:b/>
                <w:bCs/>
                <w:noProof w:val="0"/>
                <w:sz w:val="20"/>
                <w:szCs w:val="20"/>
              </w:rPr>
            </w:pPr>
            <w:r w:rsidRPr="00B564F9">
              <w:rPr>
                <w:b/>
                <w:bCs/>
                <w:noProof w:val="0"/>
                <w:sz w:val="20"/>
                <w:szCs w:val="20"/>
              </w:rPr>
              <w:t>Tekuće donacije</w:t>
            </w:r>
          </w:p>
        </w:tc>
        <w:tc>
          <w:tcPr>
            <w:tcW w:w="1300" w:type="dxa"/>
            <w:tcBorders>
              <w:top w:val="nil"/>
              <w:left w:val="nil"/>
              <w:bottom w:val="nil"/>
              <w:right w:val="nil"/>
            </w:tcBorders>
            <w:shd w:val="clear" w:color="auto" w:fill="auto"/>
            <w:noWrap/>
            <w:vAlign w:val="bottom"/>
            <w:hideMark/>
          </w:tcPr>
          <w:p w14:paraId="2FC6E6B5" w14:textId="77777777" w:rsidR="00B564F9" w:rsidRPr="00B564F9" w:rsidRDefault="00B564F9" w:rsidP="00B564F9">
            <w:pPr>
              <w:jc w:val="right"/>
              <w:rPr>
                <w:b/>
                <w:bCs/>
                <w:noProof w:val="0"/>
                <w:sz w:val="20"/>
                <w:szCs w:val="20"/>
              </w:rPr>
            </w:pPr>
            <w:r w:rsidRPr="00B564F9">
              <w:rPr>
                <w:b/>
                <w:bCs/>
                <w:noProof w:val="0"/>
                <w:sz w:val="20"/>
                <w:szCs w:val="20"/>
              </w:rPr>
              <w:t>1.415.848,96</w:t>
            </w:r>
          </w:p>
        </w:tc>
        <w:tc>
          <w:tcPr>
            <w:tcW w:w="1300" w:type="dxa"/>
            <w:tcBorders>
              <w:top w:val="nil"/>
              <w:left w:val="nil"/>
              <w:bottom w:val="nil"/>
              <w:right w:val="nil"/>
            </w:tcBorders>
            <w:shd w:val="clear" w:color="auto" w:fill="auto"/>
            <w:noWrap/>
            <w:vAlign w:val="bottom"/>
            <w:hideMark/>
          </w:tcPr>
          <w:p w14:paraId="7C8D81F8" w14:textId="77777777" w:rsidR="00B564F9" w:rsidRPr="00B564F9" w:rsidRDefault="00B564F9" w:rsidP="00B564F9">
            <w:pPr>
              <w:jc w:val="right"/>
              <w:rPr>
                <w:b/>
                <w:bCs/>
                <w:noProof w:val="0"/>
                <w:sz w:val="20"/>
                <w:szCs w:val="20"/>
              </w:rPr>
            </w:pPr>
            <w:r w:rsidRPr="00B564F9">
              <w:rPr>
                <w:b/>
                <w:bCs/>
                <w:noProof w:val="0"/>
                <w:sz w:val="20"/>
                <w:szCs w:val="20"/>
              </w:rPr>
              <w:t>844.689,98</w:t>
            </w:r>
          </w:p>
        </w:tc>
        <w:tc>
          <w:tcPr>
            <w:tcW w:w="740" w:type="dxa"/>
            <w:tcBorders>
              <w:top w:val="nil"/>
              <w:left w:val="nil"/>
              <w:bottom w:val="nil"/>
              <w:right w:val="nil"/>
            </w:tcBorders>
            <w:shd w:val="clear" w:color="auto" w:fill="auto"/>
            <w:noWrap/>
            <w:vAlign w:val="bottom"/>
            <w:hideMark/>
          </w:tcPr>
          <w:p w14:paraId="5BC00D97" w14:textId="77777777" w:rsidR="00B564F9" w:rsidRPr="00B564F9" w:rsidRDefault="00B564F9" w:rsidP="00B564F9">
            <w:pPr>
              <w:jc w:val="right"/>
              <w:rPr>
                <w:b/>
                <w:bCs/>
                <w:noProof w:val="0"/>
                <w:sz w:val="20"/>
                <w:szCs w:val="20"/>
              </w:rPr>
            </w:pPr>
            <w:r w:rsidRPr="00B564F9">
              <w:rPr>
                <w:b/>
                <w:bCs/>
                <w:noProof w:val="0"/>
                <w:sz w:val="20"/>
                <w:szCs w:val="20"/>
              </w:rPr>
              <w:t>59,66</w:t>
            </w:r>
          </w:p>
        </w:tc>
        <w:tc>
          <w:tcPr>
            <w:tcW w:w="820" w:type="dxa"/>
            <w:tcBorders>
              <w:top w:val="nil"/>
              <w:left w:val="nil"/>
              <w:bottom w:val="nil"/>
              <w:right w:val="nil"/>
            </w:tcBorders>
            <w:shd w:val="clear" w:color="auto" w:fill="auto"/>
            <w:noWrap/>
            <w:vAlign w:val="bottom"/>
            <w:hideMark/>
          </w:tcPr>
          <w:p w14:paraId="71D6357D" w14:textId="77777777" w:rsidR="00B564F9" w:rsidRPr="00B564F9" w:rsidRDefault="00B564F9" w:rsidP="00B564F9">
            <w:pPr>
              <w:jc w:val="right"/>
              <w:rPr>
                <w:b/>
                <w:bCs/>
                <w:noProof w:val="0"/>
                <w:sz w:val="20"/>
                <w:szCs w:val="20"/>
              </w:rPr>
            </w:pPr>
            <w:r w:rsidRPr="00B564F9">
              <w:rPr>
                <w:b/>
                <w:bCs/>
                <w:noProof w:val="0"/>
                <w:sz w:val="20"/>
                <w:szCs w:val="20"/>
              </w:rPr>
              <w:t>100,00</w:t>
            </w:r>
          </w:p>
        </w:tc>
      </w:tr>
      <w:tr w:rsidR="00B564F9" w:rsidRPr="00B564F9" w14:paraId="3FBB14FA" w14:textId="77777777" w:rsidTr="00B564F9">
        <w:trPr>
          <w:trHeight w:val="255"/>
        </w:trPr>
        <w:tc>
          <w:tcPr>
            <w:tcW w:w="4780" w:type="dxa"/>
            <w:tcBorders>
              <w:top w:val="nil"/>
              <w:left w:val="nil"/>
              <w:bottom w:val="nil"/>
              <w:right w:val="nil"/>
            </w:tcBorders>
            <w:shd w:val="clear" w:color="auto" w:fill="auto"/>
            <w:noWrap/>
            <w:vAlign w:val="bottom"/>
            <w:hideMark/>
          </w:tcPr>
          <w:p w14:paraId="3D957B28" w14:textId="77777777" w:rsidR="00B564F9" w:rsidRPr="00B564F9" w:rsidRDefault="00B564F9" w:rsidP="00B564F9">
            <w:pPr>
              <w:rPr>
                <w:noProof w:val="0"/>
                <w:sz w:val="20"/>
                <w:szCs w:val="20"/>
              </w:rPr>
            </w:pPr>
            <w:r w:rsidRPr="00B564F9">
              <w:rPr>
                <w:noProof w:val="0"/>
                <w:sz w:val="20"/>
                <w:szCs w:val="20"/>
              </w:rPr>
              <w:t>Tekuće donacije u novcu</w:t>
            </w:r>
          </w:p>
        </w:tc>
        <w:tc>
          <w:tcPr>
            <w:tcW w:w="1300" w:type="dxa"/>
            <w:tcBorders>
              <w:top w:val="nil"/>
              <w:left w:val="nil"/>
              <w:bottom w:val="nil"/>
              <w:right w:val="nil"/>
            </w:tcBorders>
            <w:shd w:val="clear" w:color="auto" w:fill="auto"/>
            <w:noWrap/>
            <w:vAlign w:val="bottom"/>
            <w:hideMark/>
          </w:tcPr>
          <w:p w14:paraId="2AA292B0" w14:textId="77777777" w:rsidR="00B564F9" w:rsidRPr="00B564F9" w:rsidRDefault="00B564F9" w:rsidP="00B564F9">
            <w:pPr>
              <w:jc w:val="right"/>
              <w:rPr>
                <w:noProof w:val="0"/>
                <w:sz w:val="20"/>
                <w:szCs w:val="20"/>
              </w:rPr>
            </w:pPr>
            <w:r w:rsidRPr="00B564F9">
              <w:rPr>
                <w:noProof w:val="0"/>
                <w:sz w:val="20"/>
                <w:szCs w:val="20"/>
              </w:rPr>
              <w:t>1.415.848,96</w:t>
            </w:r>
          </w:p>
        </w:tc>
        <w:tc>
          <w:tcPr>
            <w:tcW w:w="1300" w:type="dxa"/>
            <w:tcBorders>
              <w:top w:val="nil"/>
              <w:left w:val="nil"/>
              <w:bottom w:val="nil"/>
              <w:right w:val="nil"/>
            </w:tcBorders>
            <w:shd w:val="clear" w:color="auto" w:fill="auto"/>
            <w:noWrap/>
            <w:vAlign w:val="bottom"/>
            <w:hideMark/>
          </w:tcPr>
          <w:p w14:paraId="39E225A8" w14:textId="77777777" w:rsidR="00B564F9" w:rsidRPr="00B564F9" w:rsidRDefault="00B564F9" w:rsidP="00B564F9">
            <w:pPr>
              <w:jc w:val="right"/>
              <w:rPr>
                <w:noProof w:val="0"/>
                <w:sz w:val="20"/>
                <w:szCs w:val="20"/>
              </w:rPr>
            </w:pPr>
            <w:r w:rsidRPr="00B564F9">
              <w:rPr>
                <w:noProof w:val="0"/>
                <w:sz w:val="20"/>
                <w:szCs w:val="20"/>
              </w:rPr>
              <w:t>844.689,98</w:t>
            </w:r>
          </w:p>
        </w:tc>
        <w:tc>
          <w:tcPr>
            <w:tcW w:w="740" w:type="dxa"/>
            <w:tcBorders>
              <w:top w:val="nil"/>
              <w:left w:val="nil"/>
              <w:bottom w:val="nil"/>
              <w:right w:val="nil"/>
            </w:tcBorders>
            <w:shd w:val="clear" w:color="auto" w:fill="auto"/>
            <w:noWrap/>
            <w:vAlign w:val="bottom"/>
            <w:hideMark/>
          </w:tcPr>
          <w:p w14:paraId="33CB6EF4" w14:textId="77777777" w:rsidR="00B564F9" w:rsidRPr="00B564F9" w:rsidRDefault="00B564F9" w:rsidP="00B564F9">
            <w:pPr>
              <w:jc w:val="right"/>
              <w:rPr>
                <w:noProof w:val="0"/>
                <w:sz w:val="20"/>
                <w:szCs w:val="20"/>
              </w:rPr>
            </w:pPr>
            <w:r w:rsidRPr="00B564F9">
              <w:rPr>
                <w:noProof w:val="0"/>
                <w:sz w:val="20"/>
                <w:szCs w:val="20"/>
              </w:rPr>
              <w:t>59,66</w:t>
            </w:r>
          </w:p>
        </w:tc>
        <w:tc>
          <w:tcPr>
            <w:tcW w:w="820" w:type="dxa"/>
            <w:tcBorders>
              <w:top w:val="nil"/>
              <w:left w:val="nil"/>
              <w:bottom w:val="nil"/>
              <w:right w:val="nil"/>
            </w:tcBorders>
            <w:shd w:val="clear" w:color="auto" w:fill="auto"/>
            <w:noWrap/>
            <w:vAlign w:val="bottom"/>
            <w:hideMark/>
          </w:tcPr>
          <w:p w14:paraId="1E6C6713" w14:textId="77777777" w:rsidR="00B564F9" w:rsidRPr="00B564F9" w:rsidRDefault="00B564F9" w:rsidP="00B564F9">
            <w:pPr>
              <w:jc w:val="right"/>
              <w:rPr>
                <w:noProof w:val="0"/>
                <w:sz w:val="20"/>
                <w:szCs w:val="20"/>
              </w:rPr>
            </w:pPr>
            <w:r w:rsidRPr="00B564F9">
              <w:rPr>
                <w:noProof w:val="0"/>
                <w:sz w:val="20"/>
                <w:szCs w:val="20"/>
              </w:rPr>
              <w:t>100,00</w:t>
            </w:r>
          </w:p>
        </w:tc>
      </w:tr>
      <w:tr w:rsidR="00B564F9" w:rsidRPr="00B564F9" w14:paraId="087D7DBC" w14:textId="77777777" w:rsidTr="00B564F9">
        <w:trPr>
          <w:trHeight w:val="255"/>
        </w:trPr>
        <w:tc>
          <w:tcPr>
            <w:tcW w:w="4780" w:type="dxa"/>
            <w:tcBorders>
              <w:top w:val="nil"/>
              <w:left w:val="nil"/>
              <w:bottom w:val="nil"/>
              <w:right w:val="nil"/>
            </w:tcBorders>
            <w:shd w:val="clear" w:color="auto" w:fill="auto"/>
            <w:noWrap/>
            <w:vAlign w:val="bottom"/>
            <w:hideMark/>
          </w:tcPr>
          <w:p w14:paraId="072082D5" w14:textId="77777777" w:rsidR="00B564F9" w:rsidRPr="00B564F9" w:rsidRDefault="00B564F9" w:rsidP="00B564F9">
            <w:pPr>
              <w:rPr>
                <w:b/>
                <w:bCs/>
                <w:noProof w:val="0"/>
                <w:sz w:val="20"/>
                <w:szCs w:val="20"/>
              </w:rPr>
            </w:pPr>
            <w:r w:rsidRPr="00B564F9">
              <w:rPr>
                <w:b/>
                <w:bCs/>
                <w:noProof w:val="0"/>
                <w:sz w:val="20"/>
                <w:szCs w:val="20"/>
              </w:rPr>
              <w:t>Kazne, penali i naknade štete</w:t>
            </w:r>
          </w:p>
        </w:tc>
        <w:tc>
          <w:tcPr>
            <w:tcW w:w="1300" w:type="dxa"/>
            <w:tcBorders>
              <w:top w:val="nil"/>
              <w:left w:val="nil"/>
              <w:bottom w:val="nil"/>
              <w:right w:val="nil"/>
            </w:tcBorders>
            <w:shd w:val="clear" w:color="auto" w:fill="auto"/>
            <w:noWrap/>
            <w:vAlign w:val="bottom"/>
            <w:hideMark/>
          </w:tcPr>
          <w:p w14:paraId="0547C7DA" w14:textId="77777777" w:rsidR="00B564F9" w:rsidRPr="00B564F9" w:rsidRDefault="00B564F9" w:rsidP="00B564F9">
            <w:pPr>
              <w:jc w:val="right"/>
              <w:rPr>
                <w:b/>
                <w:bCs/>
                <w:noProof w:val="0"/>
                <w:sz w:val="20"/>
                <w:szCs w:val="20"/>
              </w:rPr>
            </w:pPr>
            <w:r w:rsidRPr="00B564F9">
              <w:rPr>
                <w:b/>
                <w:bCs/>
                <w:noProof w:val="0"/>
                <w:sz w:val="20"/>
                <w:szCs w:val="20"/>
              </w:rPr>
              <w:t>0,00</w:t>
            </w:r>
          </w:p>
        </w:tc>
        <w:tc>
          <w:tcPr>
            <w:tcW w:w="1300" w:type="dxa"/>
            <w:tcBorders>
              <w:top w:val="nil"/>
              <w:left w:val="nil"/>
              <w:bottom w:val="nil"/>
              <w:right w:val="nil"/>
            </w:tcBorders>
            <w:shd w:val="clear" w:color="auto" w:fill="auto"/>
            <w:noWrap/>
            <w:vAlign w:val="bottom"/>
            <w:hideMark/>
          </w:tcPr>
          <w:p w14:paraId="2DCA9897" w14:textId="77777777" w:rsidR="00B564F9" w:rsidRPr="00B564F9" w:rsidRDefault="00B564F9" w:rsidP="00B564F9">
            <w:pPr>
              <w:jc w:val="right"/>
              <w:rPr>
                <w:b/>
                <w:bCs/>
                <w:noProof w:val="0"/>
                <w:sz w:val="20"/>
                <w:szCs w:val="20"/>
              </w:rPr>
            </w:pPr>
            <w:r w:rsidRPr="00B564F9">
              <w:rPr>
                <w:b/>
                <w:bCs/>
                <w:noProof w:val="0"/>
                <w:sz w:val="20"/>
                <w:szCs w:val="20"/>
              </w:rPr>
              <w:t>0,00</w:t>
            </w:r>
          </w:p>
        </w:tc>
        <w:tc>
          <w:tcPr>
            <w:tcW w:w="740" w:type="dxa"/>
            <w:tcBorders>
              <w:top w:val="nil"/>
              <w:left w:val="nil"/>
              <w:bottom w:val="nil"/>
              <w:right w:val="nil"/>
            </w:tcBorders>
            <w:shd w:val="clear" w:color="auto" w:fill="auto"/>
            <w:noWrap/>
            <w:vAlign w:val="bottom"/>
            <w:hideMark/>
          </w:tcPr>
          <w:p w14:paraId="504C9AA4" w14:textId="77777777" w:rsidR="00B564F9" w:rsidRPr="00B564F9" w:rsidRDefault="00B564F9" w:rsidP="00B564F9">
            <w:pPr>
              <w:jc w:val="right"/>
              <w:rPr>
                <w:b/>
                <w:bCs/>
                <w:noProof w:val="0"/>
                <w:sz w:val="20"/>
                <w:szCs w:val="20"/>
              </w:rPr>
            </w:pPr>
            <w:r w:rsidRPr="00B564F9">
              <w:rPr>
                <w:b/>
                <w:bCs/>
                <w:noProof w:val="0"/>
                <w:sz w:val="20"/>
                <w:szCs w:val="20"/>
              </w:rPr>
              <w:t>0,00</w:t>
            </w:r>
          </w:p>
        </w:tc>
        <w:tc>
          <w:tcPr>
            <w:tcW w:w="820" w:type="dxa"/>
            <w:tcBorders>
              <w:top w:val="nil"/>
              <w:left w:val="nil"/>
              <w:bottom w:val="nil"/>
              <w:right w:val="nil"/>
            </w:tcBorders>
            <w:shd w:val="clear" w:color="auto" w:fill="auto"/>
            <w:noWrap/>
            <w:vAlign w:val="bottom"/>
            <w:hideMark/>
          </w:tcPr>
          <w:p w14:paraId="25D571DA" w14:textId="77777777" w:rsidR="00B564F9" w:rsidRPr="00B564F9" w:rsidRDefault="00B564F9" w:rsidP="00B564F9">
            <w:pPr>
              <w:jc w:val="right"/>
              <w:rPr>
                <w:b/>
                <w:bCs/>
                <w:noProof w:val="0"/>
                <w:sz w:val="20"/>
                <w:szCs w:val="20"/>
              </w:rPr>
            </w:pPr>
            <w:r w:rsidRPr="00B564F9">
              <w:rPr>
                <w:b/>
                <w:bCs/>
                <w:noProof w:val="0"/>
                <w:sz w:val="20"/>
                <w:szCs w:val="20"/>
              </w:rPr>
              <w:t>0,00</w:t>
            </w:r>
          </w:p>
        </w:tc>
      </w:tr>
      <w:tr w:rsidR="00B564F9" w:rsidRPr="00B564F9" w14:paraId="46733144" w14:textId="77777777" w:rsidTr="00B564F9">
        <w:trPr>
          <w:trHeight w:val="255"/>
        </w:trPr>
        <w:tc>
          <w:tcPr>
            <w:tcW w:w="4780" w:type="dxa"/>
            <w:tcBorders>
              <w:top w:val="nil"/>
              <w:left w:val="nil"/>
              <w:bottom w:val="nil"/>
              <w:right w:val="nil"/>
            </w:tcBorders>
            <w:shd w:val="clear" w:color="auto" w:fill="auto"/>
            <w:noWrap/>
            <w:vAlign w:val="bottom"/>
            <w:hideMark/>
          </w:tcPr>
          <w:p w14:paraId="514D37FD" w14:textId="77777777" w:rsidR="00B564F9" w:rsidRPr="00B564F9" w:rsidRDefault="00B564F9" w:rsidP="00B564F9">
            <w:pPr>
              <w:rPr>
                <w:b/>
                <w:bCs/>
                <w:noProof w:val="0"/>
                <w:sz w:val="20"/>
                <w:szCs w:val="20"/>
              </w:rPr>
            </w:pPr>
            <w:r w:rsidRPr="00B564F9">
              <w:rPr>
                <w:b/>
                <w:bCs/>
                <w:noProof w:val="0"/>
                <w:sz w:val="20"/>
                <w:szCs w:val="20"/>
              </w:rPr>
              <w:t>Kapitalne pomoći</w:t>
            </w:r>
          </w:p>
        </w:tc>
        <w:tc>
          <w:tcPr>
            <w:tcW w:w="1300" w:type="dxa"/>
            <w:tcBorders>
              <w:top w:val="nil"/>
              <w:left w:val="nil"/>
              <w:bottom w:val="nil"/>
              <w:right w:val="nil"/>
            </w:tcBorders>
            <w:shd w:val="clear" w:color="auto" w:fill="auto"/>
            <w:noWrap/>
            <w:vAlign w:val="bottom"/>
            <w:hideMark/>
          </w:tcPr>
          <w:p w14:paraId="1A69C293" w14:textId="77777777" w:rsidR="00B564F9" w:rsidRPr="00B564F9" w:rsidRDefault="00B564F9" w:rsidP="00B564F9">
            <w:pPr>
              <w:jc w:val="right"/>
              <w:rPr>
                <w:b/>
                <w:bCs/>
                <w:noProof w:val="0"/>
                <w:sz w:val="20"/>
                <w:szCs w:val="20"/>
              </w:rPr>
            </w:pPr>
            <w:r w:rsidRPr="00B564F9">
              <w:rPr>
                <w:b/>
                <w:bCs/>
                <w:noProof w:val="0"/>
                <w:sz w:val="20"/>
                <w:szCs w:val="20"/>
              </w:rPr>
              <w:t>27.171,53</w:t>
            </w:r>
          </w:p>
        </w:tc>
        <w:tc>
          <w:tcPr>
            <w:tcW w:w="1300" w:type="dxa"/>
            <w:tcBorders>
              <w:top w:val="nil"/>
              <w:left w:val="nil"/>
              <w:bottom w:val="nil"/>
              <w:right w:val="nil"/>
            </w:tcBorders>
            <w:shd w:val="clear" w:color="auto" w:fill="auto"/>
            <w:noWrap/>
            <w:vAlign w:val="bottom"/>
            <w:hideMark/>
          </w:tcPr>
          <w:p w14:paraId="665A36D3" w14:textId="77777777" w:rsidR="00B564F9" w:rsidRPr="00B564F9" w:rsidRDefault="00B564F9" w:rsidP="00B564F9">
            <w:pPr>
              <w:jc w:val="right"/>
              <w:rPr>
                <w:b/>
                <w:bCs/>
                <w:noProof w:val="0"/>
                <w:sz w:val="20"/>
                <w:szCs w:val="20"/>
              </w:rPr>
            </w:pPr>
            <w:r w:rsidRPr="00B564F9">
              <w:rPr>
                <w:b/>
                <w:bCs/>
                <w:noProof w:val="0"/>
                <w:sz w:val="20"/>
                <w:szCs w:val="20"/>
              </w:rPr>
              <w:t>0,00</w:t>
            </w:r>
          </w:p>
        </w:tc>
        <w:tc>
          <w:tcPr>
            <w:tcW w:w="740" w:type="dxa"/>
            <w:tcBorders>
              <w:top w:val="nil"/>
              <w:left w:val="nil"/>
              <w:bottom w:val="nil"/>
              <w:right w:val="nil"/>
            </w:tcBorders>
            <w:shd w:val="clear" w:color="auto" w:fill="auto"/>
            <w:noWrap/>
            <w:vAlign w:val="bottom"/>
            <w:hideMark/>
          </w:tcPr>
          <w:p w14:paraId="2DF62A0D" w14:textId="77777777" w:rsidR="00B564F9" w:rsidRPr="00B564F9" w:rsidRDefault="00B564F9" w:rsidP="00B564F9">
            <w:pPr>
              <w:jc w:val="right"/>
              <w:rPr>
                <w:b/>
                <w:bCs/>
                <w:noProof w:val="0"/>
                <w:sz w:val="20"/>
                <w:szCs w:val="20"/>
              </w:rPr>
            </w:pPr>
            <w:r w:rsidRPr="00B564F9">
              <w:rPr>
                <w:b/>
                <w:bCs/>
                <w:noProof w:val="0"/>
                <w:sz w:val="20"/>
                <w:szCs w:val="20"/>
              </w:rPr>
              <w:t>0,00</w:t>
            </w:r>
          </w:p>
        </w:tc>
        <w:tc>
          <w:tcPr>
            <w:tcW w:w="820" w:type="dxa"/>
            <w:tcBorders>
              <w:top w:val="nil"/>
              <w:left w:val="nil"/>
              <w:bottom w:val="nil"/>
              <w:right w:val="nil"/>
            </w:tcBorders>
            <w:shd w:val="clear" w:color="auto" w:fill="auto"/>
            <w:noWrap/>
            <w:vAlign w:val="bottom"/>
            <w:hideMark/>
          </w:tcPr>
          <w:p w14:paraId="57B7EFB1" w14:textId="77777777" w:rsidR="00B564F9" w:rsidRPr="00B564F9" w:rsidRDefault="00B564F9" w:rsidP="00B564F9">
            <w:pPr>
              <w:jc w:val="right"/>
              <w:rPr>
                <w:b/>
                <w:bCs/>
                <w:noProof w:val="0"/>
                <w:sz w:val="20"/>
                <w:szCs w:val="20"/>
              </w:rPr>
            </w:pPr>
            <w:r w:rsidRPr="00B564F9">
              <w:rPr>
                <w:b/>
                <w:bCs/>
                <w:noProof w:val="0"/>
                <w:sz w:val="20"/>
                <w:szCs w:val="20"/>
              </w:rPr>
              <w:t>0,00</w:t>
            </w:r>
          </w:p>
        </w:tc>
      </w:tr>
      <w:tr w:rsidR="00B564F9" w:rsidRPr="00B564F9" w14:paraId="634D82E6" w14:textId="77777777" w:rsidTr="00B564F9">
        <w:trPr>
          <w:trHeight w:val="510"/>
        </w:trPr>
        <w:tc>
          <w:tcPr>
            <w:tcW w:w="4780" w:type="dxa"/>
            <w:tcBorders>
              <w:top w:val="nil"/>
              <w:left w:val="nil"/>
              <w:bottom w:val="nil"/>
              <w:right w:val="nil"/>
            </w:tcBorders>
            <w:shd w:val="clear" w:color="auto" w:fill="auto"/>
            <w:vAlign w:val="bottom"/>
            <w:hideMark/>
          </w:tcPr>
          <w:p w14:paraId="4C35E0FC" w14:textId="77777777" w:rsidR="00B564F9" w:rsidRPr="00B564F9" w:rsidRDefault="00B564F9" w:rsidP="00B564F9">
            <w:pPr>
              <w:rPr>
                <w:noProof w:val="0"/>
                <w:sz w:val="20"/>
                <w:szCs w:val="20"/>
              </w:rPr>
            </w:pPr>
            <w:r w:rsidRPr="00B564F9">
              <w:rPr>
                <w:noProof w:val="0"/>
                <w:sz w:val="20"/>
                <w:szCs w:val="20"/>
              </w:rPr>
              <w:t xml:space="preserve">Kapitalne pomoći kreditnim i ostalim </w:t>
            </w:r>
            <w:proofErr w:type="spellStart"/>
            <w:r w:rsidRPr="00B564F9">
              <w:rPr>
                <w:noProof w:val="0"/>
                <w:sz w:val="20"/>
                <w:szCs w:val="20"/>
              </w:rPr>
              <w:t>finan.institucijama</w:t>
            </w:r>
            <w:proofErr w:type="spellEnd"/>
            <w:r w:rsidRPr="00B564F9">
              <w:rPr>
                <w:noProof w:val="0"/>
                <w:sz w:val="20"/>
                <w:szCs w:val="20"/>
              </w:rPr>
              <w:t xml:space="preserve"> te trgovačkim društvima u javnom sektoru</w:t>
            </w:r>
          </w:p>
        </w:tc>
        <w:tc>
          <w:tcPr>
            <w:tcW w:w="1300" w:type="dxa"/>
            <w:tcBorders>
              <w:top w:val="nil"/>
              <w:left w:val="nil"/>
              <w:bottom w:val="nil"/>
              <w:right w:val="nil"/>
            </w:tcBorders>
            <w:shd w:val="clear" w:color="auto" w:fill="auto"/>
            <w:noWrap/>
            <w:vAlign w:val="bottom"/>
            <w:hideMark/>
          </w:tcPr>
          <w:p w14:paraId="4A04F0DF" w14:textId="77777777" w:rsidR="00B564F9" w:rsidRPr="00B564F9" w:rsidRDefault="00B564F9" w:rsidP="00B564F9">
            <w:pPr>
              <w:jc w:val="right"/>
              <w:rPr>
                <w:noProof w:val="0"/>
                <w:sz w:val="20"/>
                <w:szCs w:val="20"/>
              </w:rPr>
            </w:pPr>
            <w:r w:rsidRPr="00B564F9">
              <w:rPr>
                <w:noProof w:val="0"/>
                <w:sz w:val="20"/>
                <w:szCs w:val="20"/>
              </w:rPr>
              <w:t>27.171,53</w:t>
            </w:r>
          </w:p>
        </w:tc>
        <w:tc>
          <w:tcPr>
            <w:tcW w:w="1300" w:type="dxa"/>
            <w:tcBorders>
              <w:top w:val="nil"/>
              <w:left w:val="nil"/>
              <w:bottom w:val="nil"/>
              <w:right w:val="nil"/>
            </w:tcBorders>
            <w:shd w:val="clear" w:color="auto" w:fill="auto"/>
            <w:noWrap/>
            <w:vAlign w:val="bottom"/>
            <w:hideMark/>
          </w:tcPr>
          <w:p w14:paraId="3A99863C" w14:textId="77777777" w:rsidR="00B564F9" w:rsidRPr="00B564F9" w:rsidRDefault="00B564F9" w:rsidP="00B564F9">
            <w:pPr>
              <w:jc w:val="right"/>
              <w:rPr>
                <w:noProof w:val="0"/>
                <w:sz w:val="20"/>
                <w:szCs w:val="20"/>
              </w:rPr>
            </w:pPr>
            <w:r w:rsidRPr="00B564F9">
              <w:rPr>
                <w:noProof w:val="0"/>
                <w:sz w:val="20"/>
                <w:szCs w:val="20"/>
              </w:rPr>
              <w:t>0,00</w:t>
            </w:r>
          </w:p>
        </w:tc>
        <w:tc>
          <w:tcPr>
            <w:tcW w:w="740" w:type="dxa"/>
            <w:tcBorders>
              <w:top w:val="nil"/>
              <w:left w:val="nil"/>
              <w:bottom w:val="nil"/>
              <w:right w:val="nil"/>
            </w:tcBorders>
            <w:shd w:val="clear" w:color="auto" w:fill="auto"/>
            <w:noWrap/>
            <w:vAlign w:val="bottom"/>
            <w:hideMark/>
          </w:tcPr>
          <w:p w14:paraId="2EBF82DD" w14:textId="77777777" w:rsidR="00B564F9" w:rsidRPr="00B564F9" w:rsidRDefault="00B564F9" w:rsidP="00B564F9">
            <w:pPr>
              <w:jc w:val="right"/>
              <w:rPr>
                <w:noProof w:val="0"/>
                <w:sz w:val="20"/>
                <w:szCs w:val="20"/>
              </w:rPr>
            </w:pPr>
            <w:r w:rsidRPr="00B564F9">
              <w:rPr>
                <w:noProof w:val="0"/>
                <w:sz w:val="20"/>
                <w:szCs w:val="20"/>
              </w:rPr>
              <w:t>0,00</w:t>
            </w:r>
          </w:p>
        </w:tc>
        <w:tc>
          <w:tcPr>
            <w:tcW w:w="820" w:type="dxa"/>
            <w:tcBorders>
              <w:top w:val="nil"/>
              <w:left w:val="nil"/>
              <w:bottom w:val="nil"/>
              <w:right w:val="nil"/>
            </w:tcBorders>
            <w:shd w:val="clear" w:color="auto" w:fill="auto"/>
            <w:noWrap/>
            <w:vAlign w:val="bottom"/>
            <w:hideMark/>
          </w:tcPr>
          <w:p w14:paraId="040C34AD" w14:textId="77777777" w:rsidR="00B564F9" w:rsidRPr="00B564F9" w:rsidRDefault="00B564F9" w:rsidP="00B564F9">
            <w:pPr>
              <w:jc w:val="right"/>
              <w:rPr>
                <w:noProof w:val="0"/>
                <w:sz w:val="20"/>
                <w:szCs w:val="20"/>
              </w:rPr>
            </w:pPr>
            <w:r w:rsidRPr="00B564F9">
              <w:rPr>
                <w:noProof w:val="0"/>
                <w:sz w:val="20"/>
                <w:szCs w:val="20"/>
              </w:rPr>
              <w:t>0,00</w:t>
            </w:r>
          </w:p>
        </w:tc>
      </w:tr>
    </w:tbl>
    <w:p w14:paraId="61191167" w14:textId="2FA39848" w:rsidR="00B564F9" w:rsidRPr="000A6255" w:rsidRDefault="00B564F9" w:rsidP="00AA2148">
      <w:pPr>
        <w:spacing w:after="120"/>
        <w:ind w:firstLine="567"/>
        <w:jc w:val="both"/>
        <w:rPr>
          <w:color w:val="FF0000"/>
        </w:rPr>
      </w:pPr>
      <w:r>
        <w:rPr>
          <w:color w:val="FF0000"/>
        </w:rPr>
        <w:fldChar w:fldCharType="end"/>
      </w:r>
    </w:p>
    <w:p w14:paraId="1C2BB0CA" w14:textId="77777777" w:rsidR="00576863" w:rsidRPr="00EF2AC6" w:rsidRDefault="00576863" w:rsidP="00811377">
      <w:pPr>
        <w:pStyle w:val="Odlomakpopisa"/>
        <w:numPr>
          <w:ilvl w:val="2"/>
          <w:numId w:val="1"/>
        </w:numPr>
        <w:spacing w:before="240" w:after="240"/>
        <w:ind w:left="1276" w:hanging="709"/>
        <w:jc w:val="both"/>
        <w:rPr>
          <w:b/>
          <w:sz w:val="24"/>
          <w:szCs w:val="24"/>
          <w:lang w:val="hr-HR"/>
        </w:rPr>
      </w:pPr>
      <w:r w:rsidRPr="00EF2AC6">
        <w:rPr>
          <w:b/>
          <w:sz w:val="24"/>
          <w:szCs w:val="24"/>
          <w:lang w:val="hr-HR"/>
        </w:rPr>
        <w:t>Rashodi za nabavu nefinancijske imovine</w:t>
      </w:r>
    </w:p>
    <w:p w14:paraId="532A06FB" w14:textId="2499F34F" w:rsidR="00576863" w:rsidRPr="00EF2AC6" w:rsidRDefault="00576863" w:rsidP="00576863">
      <w:pPr>
        <w:spacing w:before="120" w:after="120"/>
        <w:ind w:firstLine="567"/>
        <w:jc w:val="both"/>
      </w:pPr>
      <w:r w:rsidRPr="00EF2AC6">
        <w:t xml:space="preserve">Rashodi za nabavu nefinancijske imovine ostvareni su u iznosu od </w:t>
      </w:r>
      <w:r w:rsidR="00EF2AC6" w:rsidRPr="00EF2AC6">
        <w:t>9.455.961,73</w:t>
      </w:r>
      <w:r w:rsidRPr="00EF2AC6">
        <w:t xml:space="preserve"> kn ili </w:t>
      </w:r>
      <w:r w:rsidR="00EF2AC6" w:rsidRPr="00EF2AC6">
        <w:t>33,75</w:t>
      </w:r>
      <w:r w:rsidRPr="00EF2AC6">
        <w:t>% ukupno ostvarenih rashoda u izvještajnom razdoblju.</w:t>
      </w:r>
    </w:p>
    <w:p w14:paraId="0E5A9D9C" w14:textId="77777777" w:rsidR="006F1A32" w:rsidRPr="000662FB" w:rsidRDefault="006F1A32" w:rsidP="00811377">
      <w:pPr>
        <w:pStyle w:val="Odlomakpopisa"/>
        <w:numPr>
          <w:ilvl w:val="3"/>
          <w:numId w:val="1"/>
        </w:numPr>
        <w:spacing w:before="240" w:after="120"/>
        <w:ind w:left="1418" w:hanging="851"/>
        <w:jc w:val="both"/>
        <w:rPr>
          <w:sz w:val="24"/>
          <w:szCs w:val="24"/>
          <w:lang w:val="hr-HR"/>
        </w:rPr>
      </w:pPr>
      <w:r w:rsidRPr="000662FB">
        <w:rPr>
          <w:sz w:val="24"/>
          <w:szCs w:val="24"/>
          <w:lang w:val="hr-HR"/>
        </w:rPr>
        <w:t xml:space="preserve">Rashodi za nabavu neproizvedene </w:t>
      </w:r>
      <w:r w:rsidR="00FB5F9A" w:rsidRPr="000662FB">
        <w:rPr>
          <w:sz w:val="24"/>
          <w:szCs w:val="24"/>
          <w:lang w:val="hr-HR"/>
        </w:rPr>
        <w:t xml:space="preserve">dugotrajne </w:t>
      </w:r>
      <w:r w:rsidRPr="000662FB">
        <w:rPr>
          <w:sz w:val="24"/>
          <w:szCs w:val="24"/>
          <w:lang w:val="hr-HR"/>
        </w:rPr>
        <w:t>imovine</w:t>
      </w:r>
    </w:p>
    <w:p w14:paraId="455D15A8" w14:textId="5ABC37EE" w:rsidR="003D2808" w:rsidRDefault="00576863" w:rsidP="00576863">
      <w:pPr>
        <w:spacing w:before="120" w:after="120"/>
        <w:ind w:firstLine="567"/>
        <w:jc w:val="both"/>
      </w:pPr>
      <w:r w:rsidRPr="000662FB">
        <w:t xml:space="preserve">Rashodi za nabavu </w:t>
      </w:r>
      <w:r w:rsidR="003D2808" w:rsidRPr="000662FB">
        <w:t xml:space="preserve">neproizvedene </w:t>
      </w:r>
      <w:r w:rsidR="00FB5F9A" w:rsidRPr="000662FB">
        <w:t xml:space="preserve">dugotrajne </w:t>
      </w:r>
      <w:r w:rsidR="003D2808" w:rsidRPr="000662FB">
        <w:t xml:space="preserve">imovine ostvareni  su u iznosu od </w:t>
      </w:r>
      <w:r w:rsidR="000662FB" w:rsidRPr="000662FB">
        <w:t>746.599,42 kn</w:t>
      </w:r>
      <w:r w:rsidR="003D2808" w:rsidRPr="000662FB">
        <w:t xml:space="preserve"> i čine </w:t>
      </w:r>
      <w:r w:rsidR="000662FB" w:rsidRPr="000662FB">
        <w:t>7,90</w:t>
      </w:r>
      <w:r w:rsidR="003D2808" w:rsidRPr="000662FB">
        <w:t xml:space="preserve">% ukupno ostvarenih rashoda za nabavu nefinancijske imovine ili </w:t>
      </w:r>
      <w:r w:rsidR="000662FB" w:rsidRPr="000662FB">
        <w:t>2,66</w:t>
      </w:r>
      <w:r w:rsidR="003D2808" w:rsidRPr="000662FB">
        <w:t>% ukupno ostvarenih rashoda u izvještajnom razdoblju</w:t>
      </w:r>
      <w:r w:rsidR="000662FB" w:rsidRPr="000662FB">
        <w:t xml:space="preserve">, </w:t>
      </w:r>
      <w:r w:rsidR="000713E7" w:rsidRPr="000662FB">
        <w:t>a odnose se na na nabavu zemljišta</w:t>
      </w:r>
      <w:r w:rsidR="005014EC" w:rsidRPr="000662FB">
        <w:t>.</w:t>
      </w:r>
    </w:p>
    <w:p w14:paraId="01BA96FB" w14:textId="71B6DE22" w:rsidR="007307DF" w:rsidRPr="000662FB" w:rsidRDefault="007307DF" w:rsidP="00576863">
      <w:pPr>
        <w:spacing w:before="120" w:after="120"/>
        <w:ind w:firstLine="567"/>
        <w:jc w:val="both"/>
      </w:pPr>
      <w:r w:rsidRPr="000662FB">
        <w:t xml:space="preserve">Rashodi za nabavu neproizvedene dugotrajne imovine </w:t>
      </w:r>
      <w:r w:rsidRPr="007307DF">
        <w:t xml:space="preserve">realizirani su u višem iznosu od sredstava ovih rashoda planiranih u računu prihoda i rashoda u općem dijelu proračuna, odnosno u posebnom dijelu proračuna pod kapitalnim projektom </w:t>
      </w:r>
      <w:r w:rsidR="00C24328">
        <w:t>K</w:t>
      </w:r>
      <w:r w:rsidRPr="007307DF">
        <w:t>upnj</w:t>
      </w:r>
      <w:r w:rsidR="00C24328">
        <w:t>a</w:t>
      </w:r>
      <w:r w:rsidRPr="007307DF">
        <w:t xml:space="preserve"> zemljišta, međutim navedeno se smatra utroškom sredstva u skladu s odobrenim proračunom u skladu s člankom 14. Odluke o izvršavanju proračuna.</w:t>
      </w:r>
    </w:p>
    <w:p w14:paraId="1F149969" w14:textId="77777777" w:rsidR="006F1A32" w:rsidRPr="000662FB" w:rsidRDefault="006F1A32" w:rsidP="00811377">
      <w:pPr>
        <w:pStyle w:val="Odlomakpopisa"/>
        <w:numPr>
          <w:ilvl w:val="3"/>
          <w:numId w:val="1"/>
        </w:numPr>
        <w:spacing w:before="240" w:after="120"/>
        <w:ind w:left="1418" w:hanging="851"/>
        <w:jc w:val="both"/>
        <w:rPr>
          <w:sz w:val="24"/>
          <w:szCs w:val="24"/>
          <w:lang w:val="hr-HR"/>
        </w:rPr>
      </w:pPr>
      <w:r w:rsidRPr="000662FB">
        <w:rPr>
          <w:sz w:val="24"/>
          <w:szCs w:val="24"/>
          <w:lang w:val="hr-HR"/>
        </w:rPr>
        <w:t>Rashodi za nabavu proizvedene dugotrajne imovine</w:t>
      </w:r>
      <w:r w:rsidR="00AA2148" w:rsidRPr="000662FB">
        <w:rPr>
          <w:sz w:val="24"/>
          <w:szCs w:val="24"/>
          <w:lang w:val="hr-HR"/>
        </w:rPr>
        <w:t xml:space="preserve"> </w:t>
      </w:r>
    </w:p>
    <w:p w14:paraId="6B8047CB" w14:textId="0CD26090" w:rsidR="000662FB" w:rsidRPr="000662FB" w:rsidRDefault="003D2808" w:rsidP="00576863">
      <w:pPr>
        <w:spacing w:before="120" w:after="120"/>
        <w:ind w:firstLine="567"/>
        <w:jc w:val="both"/>
      </w:pPr>
      <w:r w:rsidRPr="000662FB">
        <w:t xml:space="preserve">Rashodi za nabavu </w:t>
      </w:r>
      <w:r w:rsidR="00576863" w:rsidRPr="000662FB">
        <w:t xml:space="preserve">proizvedene dugotrajne imovine ostvareni  su u iznosu od </w:t>
      </w:r>
      <w:r w:rsidR="000662FB" w:rsidRPr="000662FB">
        <w:t>8.500.251,81</w:t>
      </w:r>
      <w:r w:rsidRPr="000662FB">
        <w:t xml:space="preserve"> </w:t>
      </w:r>
      <w:r w:rsidR="00576863" w:rsidRPr="000662FB">
        <w:t xml:space="preserve"> kn i čine </w:t>
      </w:r>
      <w:r w:rsidR="000662FB" w:rsidRPr="000662FB">
        <w:t>89,89</w:t>
      </w:r>
      <w:r w:rsidR="00576863" w:rsidRPr="000662FB">
        <w:t xml:space="preserve">% ukupno ostvarenih rashoda za nabavu nefinancijske imovine ili </w:t>
      </w:r>
      <w:r w:rsidR="000662FB" w:rsidRPr="000662FB">
        <w:t>30,34</w:t>
      </w:r>
      <w:r w:rsidR="00576863" w:rsidRPr="000662FB">
        <w:t xml:space="preserve">% ukupno ostvarenih rashoda </w:t>
      </w:r>
      <w:r w:rsidR="00DA2924" w:rsidRPr="000662FB">
        <w:t xml:space="preserve">i izdataka </w:t>
      </w:r>
      <w:r w:rsidR="00576863" w:rsidRPr="000662FB">
        <w:t xml:space="preserve">u izvještajnom razdoblju. </w:t>
      </w:r>
    </w:p>
    <w:p w14:paraId="4CF0256B" w14:textId="77777777" w:rsidR="000662FB" w:rsidRDefault="000662FB" w:rsidP="000E5E15">
      <w:pPr>
        <w:spacing w:before="120"/>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"obrazl.R!R173C2:R192C7" \a \f 4 \h </w:instrText>
      </w:r>
      <w:r>
        <w:fldChar w:fldCharType="separate"/>
      </w:r>
    </w:p>
    <w:tbl>
      <w:tblPr>
        <w:tblW w:w="8940" w:type="dxa"/>
        <w:tblLook w:val="04A0" w:firstRow="1" w:lastRow="0" w:firstColumn="1" w:lastColumn="0" w:noHBand="0" w:noVBand="1"/>
      </w:tblPr>
      <w:tblGrid>
        <w:gridCol w:w="4780"/>
        <w:gridCol w:w="1300"/>
        <w:gridCol w:w="1300"/>
        <w:gridCol w:w="916"/>
        <w:gridCol w:w="820"/>
      </w:tblGrid>
      <w:tr w:rsidR="000662FB" w:rsidRPr="000662FB" w14:paraId="512D5231" w14:textId="77777777" w:rsidTr="000662FB">
        <w:trPr>
          <w:trHeight w:val="255"/>
        </w:trPr>
        <w:tc>
          <w:tcPr>
            <w:tcW w:w="4780" w:type="dxa"/>
            <w:vMerge w:val="restart"/>
            <w:tcBorders>
              <w:top w:val="single" w:sz="4" w:space="0" w:color="auto"/>
              <w:left w:val="nil"/>
              <w:bottom w:val="single" w:sz="4" w:space="0" w:color="000000"/>
              <w:right w:val="nil"/>
            </w:tcBorders>
            <w:shd w:val="clear" w:color="auto" w:fill="auto"/>
            <w:vAlign w:val="center"/>
            <w:hideMark/>
          </w:tcPr>
          <w:p w14:paraId="274FEE3F" w14:textId="399CBC4A" w:rsidR="000662FB" w:rsidRPr="000662FB" w:rsidRDefault="000662FB" w:rsidP="000662FB">
            <w:pPr>
              <w:jc w:val="center"/>
              <w:rPr>
                <w:noProof w:val="0"/>
                <w:sz w:val="20"/>
                <w:szCs w:val="20"/>
              </w:rPr>
            </w:pPr>
            <w:r w:rsidRPr="000662FB">
              <w:rPr>
                <w:noProof w:val="0"/>
                <w:sz w:val="20"/>
                <w:szCs w:val="20"/>
              </w:rPr>
              <w:t>Opis</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40739FC2" w14:textId="77777777" w:rsidR="000662FB" w:rsidRPr="000662FB" w:rsidRDefault="000662FB" w:rsidP="000662FB">
            <w:pPr>
              <w:jc w:val="center"/>
              <w:rPr>
                <w:noProof w:val="0"/>
                <w:sz w:val="20"/>
                <w:szCs w:val="20"/>
              </w:rPr>
            </w:pPr>
            <w:r w:rsidRPr="000662FB">
              <w:rPr>
                <w:noProof w:val="0"/>
                <w:sz w:val="20"/>
                <w:szCs w:val="20"/>
              </w:rPr>
              <w:t>Izvršenje 2019.</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2EC4AA26" w14:textId="77777777" w:rsidR="000662FB" w:rsidRPr="000662FB" w:rsidRDefault="000662FB" w:rsidP="000662FB">
            <w:pPr>
              <w:jc w:val="center"/>
              <w:rPr>
                <w:noProof w:val="0"/>
                <w:sz w:val="20"/>
                <w:szCs w:val="20"/>
              </w:rPr>
            </w:pPr>
            <w:r w:rsidRPr="000662FB">
              <w:rPr>
                <w:noProof w:val="0"/>
                <w:sz w:val="20"/>
                <w:szCs w:val="20"/>
              </w:rPr>
              <w:t>Izvršenje 2020.</w:t>
            </w:r>
          </w:p>
        </w:tc>
        <w:tc>
          <w:tcPr>
            <w:tcW w:w="740" w:type="dxa"/>
            <w:tcBorders>
              <w:top w:val="single" w:sz="4" w:space="0" w:color="auto"/>
              <w:left w:val="nil"/>
              <w:bottom w:val="nil"/>
              <w:right w:val="nil"/>
            </w:tcBorders>
            <w:shd w:val="clear" w:color="auto" w:fill="auto"/>
            <w:vAlign w:val="center"/>
            <w:hideMark/>
          </w:tcPr>
          <w:p w14:paraId="49C03105" w14:textId="77777777" w:rsidR="000662FB" w:rsidRPr="000662FB" w:rsidRDefault="000662FB" w:rsidP="000662FB">
            <w:pPr>
              <w:jc w:val="center"/>
              <w:rPr>
                <w:noProof w:val="0"/>
                <w:sz w:val="20"/>
                <w:szCs w:val="20"/>
              </w:rPr>
            </w:pPr>
            <w:r w:rsidRPr="000662FB">
              <w:rPr>
                <w:noProof w:val="0"/>
                <w:sz w:val="20"/>
                <w:szCs w:val="20"/>
              </w:rPr>
              <w:t>Indeks</w:t>
            </w:r>
          </w:p>
        </w:tc>
        <w:tc>
          <w:tcPr>
            <w:tcW w:w="820" w:type="dxa"/>
            <w:tcBorders>
              <w:top w:val="single" w:sz="4" w:space="0" w:color="auto"/>
              <w:left w:val="nil"/>
              <w:bottom w:val="nil"/>
              <w:right w:val="nil"/>
            </w:tcBorders>
            <w:shd w:val="clear" w:color="auto" w:fill="auto"/>
            <w:vAlign w:val="center"/>
            <w:hideMark/>
          </w:tcPr>
          <w:p w14:paraId="6D257603" w14:textId="77777777" w:rsidR="000662FB" w:rsidRPr="000662FB" w:rsidRDefault="000662FB" w:rsidP="000662FB">
            <w:pPr>
              <w:jc w:val="center"/>
              <w:rPr>
                <w:noProof w:val="0"/>
                <w:sz w:val="16"/>
                <w:szCs w:val="16"/>
              </w:rPr>
            </w:pPr>
            <w:r w:rsidRPr="000662FB">
              <w:rPr>
                <w:noProof w:val="0"/>
                <w:sz w:val="16"/>
                <w:szCs w:val="16"/>
              </w:rPr>
              <w:t>struktura</w:t>
            </w:r>
          </w:p>
        </w:tc>
      </w:tr>
      <w:tr w:rsidR="000662FB" w:rsidRPr="000662FB" w14:paraId="78A32D54" w14:textId="77777777" w:rsidTr="000662FB">
        <w:trPr>
          <w:trHeight w:val="255"/>
        </w:trPr>
        <w:tc>
          <w:tcPr>
            <w:tcW w:w="4780" w:type="dxa"/>
            <w:vMerge/>
            <w:tcBorders>
              <w:top w:val="single" w:sz="4" w:space="0" w:color="auto"/>
              <w:left w:val="nil"/>
              <w:bottom w:val="single" w:sz="4" w:space="0" w:color="000000"/>
              <w:right w:val="nil"/>
            </w:tcBorders>
            <w:vAlign w:val="center"/>
            <w:hideMark/>
          </w:tcPr>
          <w:p w14:paraId="52B6FA71" w14:textId="77777777" w:rsidR="000662FB" w:rsidRPr="000662FB" w:rsidRDefault="000662FB" w:rsidP="000662FB">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50B29652" w14:textId="77777777" w:rsidR="000662FB" w:rsidRPr="000662FB" w:rsidRDefault="000662FB" w:rsidP="000662FB">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6E3D9663" w14:textId="77777777" w:rsidR="000662FB" w:rsidRPr="000662FB" w:rsidRDefault="000662FB" w:rsidP="000662FB">
            <w:pPr>
              <w:rPr>
                <w:noProof w:val="0"/>
                <w:sz w:val="20"/>
                <w:szCs w:val="20"/>
              </w:rPr>
            </w:pPr>
          </w:p>
        </w:tc>
        <w:tc>
          <w:tcPr>
            <w:tcW w:w="740" w:type="dxa"/>
            <w:tcBorders>
              <w:top w:val="nil"/>
              <w:left w:val="nil"/>
              <w:bottom w:val="single" w:sz="4" w:space="0" w:color="auto"/>
              <w:right w:val="nil"/>
            </w:tcBorders>
            <w:shd w:val="clear" w:color="auto" w:fill="auto"/>
            <w:noWrap/>
            <w:vAlign w:val="center"/>
            <w:hideMark/>
          </w:tcPr>
          <w:p w14:paraId="4BBF428F" w14:textId="77777777" w:rsidR="000662FB" w:rsidRPr="000662FB" w:rsidRDefault="000662FB" w:rsidP="000662FB">
            <w:pPr>
              <w:jc w:val="center"/>
              <w:rPr>
                <w:noProof w:val="0"/>
                <w:sz w:val="16"/>
                <w:szCs w:val="16"/>
              </w:rPr>
            </w:pPr>
            <w:r w:rsidRPr="000662FB">
              <w:rPr>
                <w:noProof w:val="0"/>
                <w:sz w:val="16"/>
                <w:szCs w:val="16"/>
              </w:rPr>
              <w:t>2020/'19</w:t>
            </w:r>
          </w:p>
        </w:tc>
        <w:tc>
          <w:tcPr>
            <w:tcW w:w="820" w:type="dxa"/>
            <w:tcBorders>
              <w:top w:val="nil"/>
              <w:left w:val="nil"/>
              <w:bottom w:val="single" w:sz="4" w:space="0" w:color="auto"/>
              <w:right w:val="nil"/>
            </w:tcBorders>
            <w:shd w:val="clear" w:color="auto" w:fill="auto"/>
            <w:noWrap/>
            <w:vAlign w:val="center"/>
            <w:hideMark/>
          </w:tcPr>
          <w:p w14:paraId="036945B0" w14:textId="77777777" w:rsidR="000662FB" w:rsidRPr="000662FB" w:rsidRDefault="000662FB" w:rsidP="000662FB">
            <w:pPr>
              <w:jc w:val="center"/>
              <w:rPr>
                <w:noProof w:val="0"/>
                <w:sz w:val="16"/>
                <w:szCs w:val="16"/>
              </w:rPr>
            </w:pPr>
            <w:r w:rsidRPr="000662FB">
              <w:rPr>
                <w:noProof w:val="0"/>
                <w:sz w:val="16"/>
                <w:szCs w:val="16"/>
              </w:rPr>
              <w:t>2020 (%)</w:t>
            </w:r>
          </w:p>
        </w:tc>
      </w:tr>
      <w:tr w:rsidR="000662FB" w:rsidRPr="000662FB" w14:paraId="21AFE080" w14:textId="77777777" w:rsidTr="000662FB">
        <w:trPr>
          <w:trHeight w:val="255"/>
        </w:trPr>
        <w:tc>
          <w:tcPr>
            <w:tcW w:w="4780" w:type="dxa"/>
            <w:tcBorders>
              <w:top w:val="nil"/>
              <w:left w:val="nil"/>
              <w:bottom w:val="nil"/>
              <w:right w:val="nil"/>
            </w:tcBorders>
            <w:shd w:val="clear" w:color="auto" w:fill="auto"/>
            <w:noWrap/>
            <w:vAlign w:val="bottom"/>
            <w:hideMark/>
          </w:tcPr>
          <w:p w14:paraId="270ED8CB" w14:textId="77777777" w:rsidR="000662FB" w:rsidRPr="000662FB" w:rsidRDefault="000662FB" w:rsidP="000662FB">
            <w:pPr>
              <w:rPr>
                <w:b/>
                <w:bCs/>
                <w:noProof w:val="0"/>
                <w:sz w:val="20"/>
                <w:szCs w:val="20"/>
              </w:rPr>
            </w:pPr>
            <w:r w:rsidRPr="000662FB">
              <w:rPr>
                <w:b/>
                <w:bCs/>
                <w:noProof w:val="0"/>
                <w:sz w:val="20"/>
                <w:szCs w:val="20"/>
              </w:rPr>
              <w:t>Rashodi za nabavu proizvedene dugotrajne imovine</w:t>
            </w:r>
          </w:p>
        </w:tc>
        <w:tc>
          <w:tcPr>
            <w:tcW w:w="1300" w:type="dxa"/>
            <w:tcBorders>
              <w:top w:val="nil"/>
              <w:left w:val="nil"/>
              <w:bottom w:val="nil"/>
              <w:right w:val="nil"/>
            </w:tcBorders>
            <w:shd w:val="clear" w:color="auto" w:fill="auto"/>
            <w:noWrap/>
            <w:vAlign w:val="bottom"/>
            <w:hideMark/>
          </w:tcPr>
          <w:p w14:paraId="7F9F9F29" w14:textId="77777777" w:rsidR="000662FB" w:rsidRPr="000662FB" w:rsidRDefault="000662FB" w:rsidP="000662FB">
            <w:pPr>
              <w:jc w:val="right"/>
              <w:rPr>
                <w:b/>
                <w:bCs/>
                <w:noProof w:val="0"/>
                <w:sz w:val="20"/>
                <w:szCs w:val="20"/>
              </w:rPr>
            </w:pPr>
            <w:r w:rsidRPr="000662FB">
              <w:rPr>
                <w:b/>
                <w:bCs/>
                <w:noProof w:val="0"/>
                <w:sz w:val="20"/>
                <w:szCs w:val="20"/>
              </w:rPr>
              <w:t>2.905.668,35</w:t>
            </w:r>
          </w:p>
        </w:tc>
        <w:tc>
          <w:tcPr>
            <w:tcW w:w="1300" w:type="dxa"/>
            <w:tcBorders>
              <w:top w:val="nil"/>
              <w:left w:val="nil"/>
              <w:bottom w:val="nil"/>
              <w:right w:val="nil"/>
            </w:tcBorders>
            <w:shd w:val="clear" w:color="auto" w:fill="auto"/>
            <w:noWrap/>
            <w:vAlign w:val="bottom"/>
            <w:hideMark/>
          </w:tcPr>
          <w:p w14:paraId="29A9E9AC" w14:textId="77777777" w:rsidR="000662FB" w:rsidRPr="000662FB" w:rsidRDefault="000662FB" w:rsidP="000662FB">
            <w:pPr>
              <w:jc w:val="right"/>
              <w:rPr>
                <w:b/>
                <w:bCs/>
                <w:noProof w:val="0"/>
                <w:sz w:val="20"/>
                <w:szCs w:val="20"/>
              </w:rPr>
            </w:pPr>
            <w:r w:rsidRPr="000662FB">
              <w:rPr>
                <w:b/>
                <w:bCs/>
                <w:noProof w:val="0"/>
                <w:sz w:val="20"/>
                <w:szCs w:val="20"/>
              </w:rPr>
              <w:t>8.500.251,81</w:t>
            </w:r>
          </w:p>
        </w:tc>
        <w:tc>
          <w:tcPr>
            <w:tcW w:w="740" w:type="dxa"/>
            <w:tcBorders>
              <w:top w:val="nil"/>
              <w:left w:val="nil"/>
              <w:bottom w:val="nil"/>
              <w:right w:val="nil"/>
            </w:tcBorders>
            <w:shd w:val="clear" w:color="auto" w:fill="auto"/>
            <w:noWrap/>
            <w:vAlign w:val="bottom"/>
            <w:hideMark/>
          </w:tcPr>
          <w:p w14:paraId="76763609" w14:textId="77777777" w:rsidR="000662FB" w:rsidRPr="000662FB" w:rsidRDefault="000662FB" w:rsidP="000662FB">
            <w:pPr>
              <w:jc w:val="right"/>
              <w:rPr>
                <w:b/>
                <w:bCs/>
                <w:noProof w:val="0"/>
                <w:sz w:val="20"/>
                <w:szCs w:val="20"/>
              </w:rPr>
            </w:pPr>
            <w:r w:rsidRPr="000662FB">
              <w:rPr>
                <w:b/>
                <w:bCs/>
                <w:noProof w:val="0"/>
                <w:sz w:val="20"/>
                <w:szCs w:val="20"/>
              </w:rPr>
              <w:t>292,54</w:t>
            </w:r>
          </w:p>
        </w:tc>
        <w:tc>
          <w:tcPr>
            <w:tcW w:w="820" w:type="dxa"/>
            <w:tcBorders>
              <w:top w:val="nil"/>
              <w:left w:val="nil"/>
              <w:bottom w:val="nil"/>
              <w:right w:val="nil"/>
            </w:tcBorders>
            <w:shd w:val="clear" w:color="auto" w:fill="auto"/>
            <w:noWrap/>
            <w:vAlign w:val="bottom"/>
            <w:hideMark/>
          </w:tcPr>
          <w:p w14:paraId="3003ED35" w14:textId="77777777" w:rsidR="000662FB" w:rsidRPr="000662FB" w:rsidRDefault="000662FB" w:rsidP="000662FB">
            <w:pPr>
              <w:jc w:val="right"/>
              <w:rPr>
                <w:b/>
                <w:bCs/>
                <w:noProof w:val="0"/>
                <w:sz w:val="20"/>
                <w:szCs w:val="20"/>
              </w:rPr>
            </w:pPr>
            <w:r w:rsidRPr="000662FB">
              <w:rPr>
                <w:b/>
                <w:bCs/>
                <w:noProof w:val="0"/>
                <w:sz w:val="20"/>
                <w:szCs w:val="20"/>
              </w:rPr>
              <w:t>100,00</w:t>
            </w:r>
          </w:p>
        </w:tc>
      </w:tr>
      <w:tr w:rsidR="000662FB" w:rsidRPr="000662FB" w14:paraId="6F341773" w14:textId="77777777" w:rsidTr="000662FB">
        <w:trPr>
          <w:trHeight w:val="255"/>
        </w:trPr>
        <w:tc>
          <w:tcPr>
            <w:tcW w:w="4780" w:type="dxa"/>
            <w:tcBorders>
              <w:top w:val="nil"/>
              <w:left w:val="nil"/>
              <w:bottom w:val="nil"/>
              <w:right w:val="nil"/>
            </w:tcBorders>
            <w:shd w:val="clear" w:color="auto" w:fill="auto"/>
            <w:noWrap/>
            <w:vAlign w:val="bottom"/>
            <w:hideMark/>
          </w:tcPr>
          <w:p w14:paraId="73444498" w14:textId="77777777" w:rsidR="000662FB" w:rsidRPr="000662FB" w:rsidRDefault="000662FB" w:rsidP="000662FB">
            <w:pPr>
              <w:rPr>
                <w:b/>
                <w:bCs/>
                <w:noProof w:val="0"/>
                <w:sz w:val="20"/>
                <w:szCs w:val="20"/>
              </w:rPr>
            </w:pPr>
            <w:r w:rsidRPr="000662FB">
              <w:rPr>
                <w:b/>
                <w:bCs/>
                <w:noProof w:val="0"/>
                <w:sz w:val="20"/>
                <w:szCs w:val="20"/>
              </w:rPr>
              <w:t>Građevinski objekti</w:t>
            </w:r>
          </w:p>
        </w:tc>
        <w:tc>
          <w:tcPr>
            <w:tcW w:w="1300" w:type="dxa"/>
            <w:tcBorders>
              <w:top w:val="nil"/>
              <w:left w:val="nil"/>
              <w:bottom w:val="nil"/>
              <w:right w:val="nil"/>
            </w:tcBorders>
            <w:shd w:val="clear" w:color="auto" w:fill="auto"/>
            <w:noWrap/>
            <w:vAlign w:val="bottom"/>
            <w:hideMark/>
          </w:tcPr>
          <w:p w14:paraId="1D0880F8" w14:textId="77777777" w:rsidR="000662FB" w:rsidRPr="000662FB" w:rsidRDefault="000662FB" w:rsidP="000662FB">
            <w:pPr>
              <w:jc w:val="right"/>
              <w:rPr>
                <w:b/>
                <w:bCs/>
                <w:noProof w:val="0"/>
                <w:sz w:val="20"/>
                <w:szCs w:val="20"/>
              </w:rPr>
            </w:pPr>
            <w:r w:rsidRPr="000662FB">
              <w:rPr>
                <w:b/>
                <w:bCs/>
                <w:noProof w:val="0"/>
                <w:sz w:val="20"/>
                <w:szCs w:val="20"/>
              </w:rPr>
              <w:t>724.047,24</w:t>
            </w:r>
          </w:p>
        </w:tc>
        <w:tc>
          <w:tcPr>
            <w:tcW w:w="1300" w:type="dxa"/>
            <w:tcBorders>
              <w:top w:val="nil"/>
              <w:left w:val="nil"/>
              <w:bottom w:val="nil"/>
              <w:right w:val="nil"/>
            </w:tcBorders>
            <w:shd w:val="clear" w:color="auto" w:fill="auto"/>
            <w:noWrap/>
            <w:vAlign w:val="bottom"/>
            <w:hideMark/>
          </w:tcPr>
          <w:p w14:paraId="6A486669" w14:textId="77777777" w:rsidR="000662FB" w:rsidRPr="000662FB" w:rsidRDefault="000662FB" w:rsidP="000662FB">
            <w:pPr>
              <w:jc w:val="right"/>
              <w:rPr>
                <w:b/>
                <w:bCs/>
                <w:noProof w:val="0"/>
                <w:sz w:val="20"/>
                <w:szCs w:val="20"/>
              </w:rPr>
            </w:pPr>
            <w:r w:rsidRPr="000662FB">
              <w:rPr>
                <w:b/>
                <w:bCs/>
                <w:noProof w:val="0"/>
                <w:sz w:val="20"/>
                <w:szCs w:val="20"/>
              </w:rPr>
              <w:t>6.772.324,41</w:t>
            </w:r>
          </w:p>
        </w:tc>
        <w:tc>
          <w:tcPr>
            <w:tcW w:w="740" w:type="dxa"/>
            <w:tcBorders>
              <w:top w:val="nil"/>
              <w:left w:val="nil"/>
              <w:bottom w:val="nil"/>
              <w:right w:val="nil"/>
            </w:tcBorders>
            <w:shd w:val="clear" w:color="auto" w:fill="auto"/>
            <w:noWrap/>
            <w:vAlign w:val="bottom"/>
            <w:hideMark/>
          </w:tcPr>
          <w:p w14:paraId="768DAC73" w14:textId="77777777" w:rsidR="000662FB" w:rsidRPr="000662FB" w:rsidRDefault="000662FB" w:rsidP="000662FB">
            <w:pPr>
              <w:jc w:val="right"/>
              <w:rPr>
                <w:b/>
                <w:bCs/>
                <w:noProof w:val="0"/>
                <w:sz w:val="20"/>
                <w:szCs w:val="20"/>
              </w:rPr>
            </w:pPr>
            <w:r w:rsidRPr="000662FB">
              <w:rPr>
                <w:b/>
                <w:bCs/>
                <w:noProof w:val="0"/>
                <w:sz w:val="20"/>
                <w:szCs w:val="20"/>
              </w:rPr>
              <w:t>935,34</w:t>
            </w:r>
          </w:p>
        </w:tc>
        <w:tc>
          <w:tcPr>
            <w:tcW w:w="820" w:type="dxa"/>
            <w:tcBorders>
              <w:top w:val="nil"/>
              <w:left w:val="nil"/>
              <w:bottom w:val="nil"/>
              <w:right w:val="nil"/>
            </w:tcBorders>
            <w:shd w:val="clear" w:color="auto" w:fill="auto"/>
            <w:noWrap/>
            <w:vAlign w:val="bottom"/>
            <w:hideMark/>
          </w:tcPr>
          <w:p w14:paraId="341D9D9B" w14:textId="77777777" w:rsidR="000662FB" w:rsidRPr="000662FB" w:rsidRDefault="000662FB" w:rsidP="000662FB">
            <w:pPr>
              <w:jc w:val="right"/>
              <w:rPr>
                <w:b/>
                <w:bCs/>
                <w:noProof w:val="0"/>
                <w:sz w:val="20"/>
                <w:szCs w:val="20"/>
              </w:rPr>
            </w:pPr>
            <w:r w:rsidRPr="000662FB">
              <w:rPr>
                <w:b/>
                <w:bCs/>
                <w:noProof w:val="0"/>
                <w:sz w:val="20"/>
                <w:szCs w:val="20"/>
              </w:rPr>
              <w:t>79,67</w:t>
            </w:r>
          </w:p>
        </w:tc>
      </w:tr>
      <w:tr w:rsidR="000662FB" w:rsidRPr="000662FB" w14:paraId="4F6F63F5" w14:textId="77777777" w:rsidTr="000662FB">
        <w:trPr>
          <w:trHeight w:val="255"/>
        </w:trPr>
        <w:tc>
          <w:tcPr>
            <w:tcW w:w="4780" w:type="dxa"/>
            <w:tcBorders>
              <w:top w:val="nil"/>
              <w:left w:val="nil"/>
              <w:bottom w:val="nil"/>
              <w:right w:val="nil"/>
            </w:tcBorders>
            <w:shd w:val="clear" w:color="auto" w:fill="auto"/>
            <w:noWrap/>
            <w:vAlign w:val="bottom"/>
            <w:hideMark/>
          </w:tcPr>
          <w:p w14:paraId="3C74964E" w14:textId="77777777" w:rsidR="000662FB" w:rsidRPr="000662FB" w:rsidRDefault="000662FB" w:rsidP="000662FB">
            <w:pPr>
              <w:rPr>
                <w:noProof w:val="0"/>
                <w:sz w:val="20"/>
                <w:szCs w:val="20"/>
              </w:rPr>
            </w:pPr>
            <w:r w:rsidRPr="000662FB">
              <w:rPr>
                <w:noProof w:val="0"/>
                <w:sz w:val="20"/>
                <w:szCs w:val="20"/>
              </w:rPr>
              <w:t>Poslovni objekti</w:t>
            </w:r>
          </w:p>
        </w:tc>
        <w:tc>
          <w:tcPr>
            <w:tcW w:w="1300" w:type="dxa"/>
            <w:tcBorders>
              <w:top w:val="nil"/>
              <w:left w:val="nil"/>
              <w:bottom w:val="nil"/>
              <w:right w:val="nil"/>
            </w:tcBorders>
            <w:shd w:val="clear" w:color="auto" w:fill="auto"/>
            <w:noWrap/>
            <w:vAlign w:val="bottom"/>
            <w:hideMark/>
          </w:tcPr>
          <w:p w14:paraId="5FB70E2B" w14:textId="77777777" w:rsidR="000662FB" w:rsidRPr="000662FB" w:rsidRDefault="000662FB" w:rsidP="000662FB">
            <w:pPr>
              <w:jc w:val="right"/>
              <w:rPr>
                <w:noProof w:val="0"/>
                <w:sz w:val="20"/>
                <w:szCs w:val="20"/>
              </w:rPr>
            </w:pPr>
            <w:r w:rsidRPr="000662FB">
              <w:rPr>
                <w:noProof w:val="0"/>
                <w:sz w:val="20"/>
                <w:szCs w:val="20"/>
              </w:rPr>
              <w:t>211.654,20</w:t>
            </w:r>
          </w:p>
        </w:tc>
        <w:tc>
          <w:tcPr>
            <w:tcW w:w="1300" w:type="dxa"/>
            <w:tcBorders>
              <w:top w:val="nil"/>
              <w:left w:val="nil"/>
              <w:bottom w:val="nil"/>
              <w:right w:val="nil"/>
            </w:tcBorders>
            <w:shd w:val="clear" w:color="auto" w:fill="auto"/>
            <w:noWrap/>
            <w:vAlign w:val="bottom"/>
            <w:hideMark/>
          </w:tcPr>
          <w:p w14:paraId="0CA76DAD" w14:textId="77777777" w:rsidR="000662FB" w:rsidRPr="000662FB" w:rsidRDefault="000662FB" w:rsidP="000662FB">
            <w:pPr>
              <w:jc w:val="right"/>
              <w:rPr>
                <w:noProof w:val="0"/>
                <w:sz w:val="20"/>
                <w:szCs w:val="20"/>
              </w:rPr>
            </w:pPr>
            <w:r w:rsidRPr="000662FB">
              <w:rPr>
                <w:noProof w:val="0"/>
                <w:sz w:val="20"/>
                <w:szCs w:val="20"/>
              </w:rPr>
              <w:t>2.545.192,92</w:t>
            </w:r>
          </w:p>
        </w:tc>
        <w:tc>
          <w:tcPr>
            <w:tcW w:w="740" w:type="dxa"/>
            <w:tcBorders>
              <w:top w:val="nil"/>
              <w:left w:val="nil"/>
              <w:bottom w:val="nil"/>
              <w:right w:val="nil"/>
            </w:tcBorders>
            <w:shd w:val="clear" w:color="auto" w:fill="auto"/>
            <w:noWrap/>
            <w:vAlign w:val="bottom"/>
            <w:hideMark/>
          </w:tcPr>
          <w:p w14:paraId="0E274876" w14:textId="77777777" w:rsidR="000662FB" w:rsidRPr="000662FB" w:rsidRDefault="000662FB" w:rsidP="000662FB">
            <w:pPr>
              <w:jc w:val="right"/>
              <w:rPr>
                <w:noProof w:val="0"/>
                <w:sz w:val="20"/>
                <w:szCs w:val="20"/>
              </w:rPr>
            </w:pPr>
            <w:r w:rsidRPr="000662FB">
              <w:rPr>
                <w:noProof w:val="0"/>
                <w:sz w:val="20"/>
                <w:szCs w:val="20"/>
              </w:rPr>
              <w:t>1.202,52</w:t>
            </w:r>
          </w:p>
        </w:tc>
        <w:tc>
          <w:tcPr>
            <w:tcW w:w="820" w:type="dxa"/>
            <w:tcBorders>
              <w:top w:val="nil"/>
              <w:left w:val="nil"/>
              <w:bottom w:val="nil"/>
              <w:right w:val="nil"/>
            </w:tcBorders>
            <w:shd w:val="clear" w:color="auto" w:fill="auto"/>
            <w:noWrap/>
            <w:vAlign w:val="bottom"/>
            <w:hideMark/>
          </w:tcPr>
          <w:p w14:paraId="14139CB4" w14:textId="77777777" w:rsidR="000662FB" w:rsidRPr="000662FB" w:rsidRDefault="000662FB" w:rsidP="000662FB">
            <w:pPr>
              <w:jc w:val="right"/>
              <w:rPr>
                <w:noProof w:val="0"/>
                <w:sz w:val="20"/>
                <w:szCs w:val="20"/>
              </w:rPr>
            </w:pPr>
            <w:r w:rsidRPr="000662FB">
              <w:rPr>
                <w:noProof w:val="0"/>
                <w:sz w:val="20"/>
                <w:szCs w:val="20"/>
              </w:rPr>
              <w:t>29,94</w:t>
            </w:r>
          </w:p>
        </w:tc>
      </w:tr>
      <w:tr w:rsidR="000662FB" w:rsidRPr="000662FB" w14:paraId="24887D11" w14:textId="77777777" w:rsidTr="000662FB">
        <w:trPr>
          <w:trHeight w:val="255"/>
        </w:trPr>
        <w:tc>
          <w:tcPr>
            <w:tcW w:w="4780" w:type="dxa"/>
            <w:tcBorders>
              <w:top w:val="nil"/>
              <w:left w:val="nil"/>
              <w:bottom w:val="nil"/>
              <w:right w:val="nil"/>
            </w:tcBorders>
            <w:shd w:val="clear" w:color="auto" w:fill="auto"/>
            <w:noWrap/>
            <w:vAlign w:val="bottom"/>
            <w:hideMark/>
          </w:tcPr>
          <w:p w14:paraId="7F5A7B2D" w14:textId="77777777" w:rsidR="000662FB" w:rsidRPr="000662FB" w:rsidRDefault="000662FB" w:rsidP="000662FB">
            <w:pPr>
              <w:rPr>
                <w:noProof w:val="0"/>
                <w:sz w:val="20"/>
                <w:szCs w:val="20"/>
              </w:rPr>
            </w:pPr>
            <w:r w:rsidRPr="000662FB">
              <w:rPr>
                <w:noProof w:val="0"/>
                <w:sz w:val="20"/>
                <w:szCs w:val="20"/>
              </w:rPr>
              <w:t>Ceste, željeznice i ostali prometni objekti</w:t>
            </w:r>
          </w:p>
        </w:tc>
        <w:tc>
          <w:tcPr>
            <w:tcW w:w="1300" w:type="dxa"/>
            <w:tcBorders>
              <w:top w:val="nil"/>
              <w:left w:val="nil"/>
              <w:bottom w:val="nil"/>
              <w:right w:val="nil"/>
            </w:tcBorders>
            <w:shd w:val="clear" w:color="auto" w:fill="auto"/>
            <w:noWrap/>
            <w:vAlign w:val="bottom"/>
            <w:hideMark/>
          </w:tcPr>
          <w:p w14:paraId="4D3470FF" w14:textId="77777777" w:rsidR="000662FB" w:rsidRPr="000662FB" w:rsidRDefault="000662FB" w:rsidP="000662FB">
            <w:pPr>
              <w:jc w:val="right"/>
              <w:rPr>
                <w:noProof w:val="0"/>
                <w:sz w:val="20"/>
                <w:szCs w:val="20"/>
              </w:rPr>
            </w:pPr>
            <w:r w:rsidRPr="000662FB">
              <w:rPr>
                <w:noProof w:val="0"/>
                <w:sz w:val="20"/>
                <w:szCs w:val="20"/>
              </w:rPr>
              <w:t>114.228,20</w:t>
            </w:r>
          </w:p>
        </w:tc>
        <w:tc>
          <w:tcPr>
            <w:tcW w:w="1300" w:type="dxa"/>
            <w:tcBorders>
              <w:top w:val="nil"/>
              <w:left w:val="nil"/>
              <w:bottom w:val="nil"/>
              <w:right w:val="nil"/>
            </w:tcBorders>
            <w:shd w:val="clear" w:color="auto" w:fill="auto"/>
            <w:noWrap/>
            <w:vAlign w:val="bottom"/>
            <w:hideMark/>
          </w:tcPr>
          <w:p w14:paraId="6FDFC605" w14:textId="77777777" w:rsidR="000662FB" w:rsidRPr="000662FB" w:rsidRDefault="000662FB" w:rsidP="000662FB">
            <w:pPr>
              <w:jc w:val="right"/>
              <w:rPr>
                <w:noProof w:val="0"/>
                <w:sz w:val="20"/>
                <w:szCs w:val="20"/>
              </w:rPr>
            </w:pPr>
            <w:r w:rsidRPr="000662FB">
              <w:rPr>
                <w:noProof w:val="0"/>
                <w:sz w:val="20"/>
                <w:szCs w:val="20"/>
              </w:rPr>
              <w:t>969.941,22</w:t>
            </w:r>
          </w:p>
        </w:tc>
        <w:tc>
          <w:tcPr>
            <w:tcW w:w="740" w:type="dxa"/>
            <w:tcBorders>
              <w:top w:val="nil"/>
              <w:left w:val="nil"/>
              <w:bottom w:val="nil"/>
              <w:right w:val="nil"/>
            </w:tcBorders>
            <w:shd w:val="clear" w:color="auto" w:fill="auto"/>
            <w:noWrap/>
            <w:vAlign w:val="bottom"/>
            <w:hideMark/>
          </w:tcPr>
          <w:p w14:paraId="76BC906B" w14:textId="77777777" w:rsidR="000662FB" w:rsidRPr="000662FB" w:rsidRDefault="000662FB" w:rsidP="000662FB">
            <w:pPr>
              <w:jc w:val="right"/>
              <w:rPr>
                <w:noProof w:val="0"/>
                <w:sz w:val="20"/>
                <w:szCs w:val="20"/>
              </w:rPr>
            </w:pPr>
            <w:r w:rsidRPr="000662FB">
              <w:rPr>
                <w:noProof w:val="0"/>
                <w:sz w:val="20"/>
                <w:szCs w:val="20"/>
              </w:rPr>
              <w:t>849,13</w:t>
            </w:r>
          </w:p>
        </w:tc>
        <w:tc>
          <w:tcPr>
            <w:tcW w:w="820" w:type="dxa"/>
            <w:tcBorders>
              <w:top w:val="nil"/>
              <w:left w:val="nil"/>
              <w:bottom w:val="nil"/>
              <w:right w:val="nil"/>
            </w:tcBorders>
            <w:shd w:val="clear" w:color="auto" w:fill="auto"/>
            <w:noWrap/>
            <w:vAlign w:val="bottom"/>
            <w:hideMark/>
          </w:tcPr>
          <w:p w14:paraId="3AFD5A93" w14:textId="77777777" w:rsidR="000662FB" w:rsidRPr="000662FB" w:rsidRDefault="000662FB" w:rsidP="000662FB">
            <w:pPr>
              <w:jc w:val="right"/>
              <w:rPr>
                <w:noProof w:val="0"/>
                <w:sz w:val="20"/>
                <w:szCs w:val="20"/>
              </w:rPr>
            </w:pPr>
            <w:r w:rsidRPr="000662FB">
              <w:rPr>
                <w:noProof w:val="0"/>
                <w:sz w:val="20"/>
                <w:szCs w:val="20"/>
              </w:rPr>
              <w:t>11,41</w:t>
            </w:r>
          </w:p>
        </w:tc>
      </w:tr>
      <w:tr w:rsidR="000662FB" w:rsidRPr="000662FB" w14:paraId="4C039B95" w14:textId="77777777" w:rsidTr="000662FB">
        <w:trPr>
          <w:trHeight w:val="255"/>
        </w:trPr>
        <w:tc>
          <w:tcPr>
            <w:tcW w:w="4780" w:type="dxa"/>
            <w:tcBorders>
              <w:top w:val="nil"/>
              <w:left w:val="nil"/>
              <w:bottom w:val="nil"/>
              <w:right w:val="nil"/>
            </w:tcBorders>
            <w:shd w:val="clear" w:color="auto" w:fill="auto"/>
            <w:noWrap/>
            <w:vAlign w:val="bottom"/>
            <w:hideMark/>
          </w:tcPr>
          <w:p w14:paraId="2332A97A" w14:textId="77777777" w:rsidR="000662FB" w:rsidRPr="000662FB" w:rsidRDefault="000662FB" w:rsidP="000662FB">
            <w:pPr>
              <w:rPr>
                <w:noProof w:val="0"/>
                <w:sz w:val="20"/>
                <w:szCs w:val="20"/>
              </w:rPr>
            </w:pPr>
            <w:r w:rsidRPr="000662FB">
              <w:rPr>
                <w:noProof w:val="0"/>
                <w:sz w:val="20"/>
                <w:szCs w:val="20"/>
              </w:rPr>
              <w:t>Ostali građevinski objekti</w:t>
            </w:r>
          </w:p>
        </w:tc>
        <w:tc>
          <w:tcPr>
            <w:tcW w:w="1300" w:type="dxa"/>
            <w:tcBorders>
              <w:top w:val="nil"/>
              <w:left w:val="nil"/>
              <w:bottom w:val="nil"/>
              <w:right w:val="nil"/>
            </w:tcBorders>
            <w:shd w:val="clear" w:color="auto" w:fill="auto"/>
            <w:noWrap/>
            <w:vAlign w:val="bottom"/>
            <w:hideMark/>
          </w:tcPr>
          <w:p w14:paraId="699C7EEA" w14:textId="77777777" w:rsidR="000662FB" w:rsidRPr="000662FB" w:rsidRDefault="000662FB" w:rsidP="000662FB">
            <w:pPr>
              <w:jc w:val="right"/>
              <w:rPr>
                <w:noProof w:val="0"/>
                <w:sz w:val="20"/>
                <w:szCs w:val="20"/>
              </w:rPr>
            </w:pPr>
            <w:r w:rsidRPr="000662FB">
              <w:rPr>
                <w:noProof w:val="0"/>
                <w:sz w:val="20"/>
                <w:szCs w:val="20"/>
              </w:rPr>
              <w:t>398.164,84</w:t>
            </w:r>
          </w:p>
        </w:tc>
        <w:tc>
          <w:tcPr>
            <w:tcW w:w="1300" w:type="dxa"/>
            <w:tcBorders>
              <w:top w:val="nil"/>
              <w:left w:val="nil"/>
              <w:bottom w:val="nil"/>
              <w:right w:val="nil"/>
            </w:tcBorders>
            <w:shd w:val="clear" w:color="auto" w:fill="auto"/>
            <w:noWrap/>
            <w:vAlign w:val="bottom"/>
            <w:hideMark/>
          </w:tcPr>
          <w:p w14:paraId="33BDCFCB" w14:textId="77777777" w:rsidR="000662FB" w:rsidRPr="000662FB" w:rsidRDefault="000662FB" w:rsidP="000662FB">
            <w:pPr>
              <w:jc w:val="right"/>
              <w:rPr>
                <w:noProof w:val="0"/>
                <w:sz w:val="20"/>
                <w:szCs w:val="20"/>
              </w:rPr>
            </w:pPr>
            <w:r w:rsidRPr="000662FB">
              <w:rPr>
                <w:noProof w:val="0"/>
                <w:sz w:val="20"/>
                <w:szCs w:val="20"/>
              </w:rPr>
              <w:t>3.257.190,27</w:t>
            </w:r>
          </w:p>
        </w:tc>
        <w:tc>
          <w:tcPr>
            <w:tcW w:w="740" w:type="dxa"/>
            <w:tcBorders>
              <w:top w:val="nil"/>
              <w:left w:val="nil"/>
              <w:bottom w:val="nil"/>
              <w:right w:val="nil"/>
            </w:tcBorders>
            <w:shd w:val="clear" w:color="auto" w:fill="auto"/>
            <w:noWrap/>
            <w:vAlign w:val="bottom"/>
            <w:hideMark/>
          </w:tcPr>
          <w:p w14:paraId="13D97118" w14:textId="77777777" w:rsidR="000662FB" w:rsidRPr="000662FB" w:rsidRDefault="000662FB" w:rsidP="000662FB">
            <w:pPr>
              <w:jc w:val="right"/>
              <w:rPr>
                <w:noProof w:val="0"/>
                <w:sz w:val="20"/>
                <w:szCs w:val="20"/>
              </w:rPr>
            </w:pPr>
            <w:r w:rsidRPr="000662FB">
              <w:rPr>
                <w:noProof w:val="0"/>
                <w:sz w:val="20"/>
                <w:szCs w:val="20"/>
              </w:rPr>
              <w:t>818,05</w:t>
            </w:r>
          </w:p>
        </w:tc>
        <w:tc>
          <w:tcPr>
            <w:tcW w:w="820" w:type="dxa"/>
            <w:tcBorders>
              <w:top w:val="nil"/>
              <w:left w:val="nil"/>
              <w:bottom w:val="nil"/>
              <w:right w:val="nil"/>
            </w:tcBorders>
            <w:shd w:val="clear" w:color="auto" w:fill="auto"/>
            <w:noWrap/>
            <w:vAlign w:val="bottom"/>
            <w:hideMark/>
          </w:tcPr>
          <w:p w14:paraId="17D47119" w14:textId="77777777" w:rsidR="000662FB" w:rsidRPr="000662FB" w:rsidRDefault="000662FB" w:rsidP="000662FB">
            <w:pPr>
              <w:jc w:val="right"/>
              <w:rPr>
                <w:noProof w:val="0"/>
                <w:sz w:val="20"/>
                <w:szCs w:val="20"/>
              </w:rPr>
            </w:pPr>
            <w:r w:rsidRPr="000662FB">
              <w:rPr>
                <w:noProof w:val="0"/>
                <w:sz w:val="20"/>
                <w:szCs w:val="20"/>
              </w:rPr>
              <w:t>38,32</w:t>
            </w:r>
          </w:p>
        </w:tc>
      </w:tr>
      <w:tr w:rsidR="000662FB" w:rsidRPr="000662FB" w14:paraId="796A66F9" w14:textId="77777777" w:rsidTr="000662FB">
        <w:trPr>
          <w:trHeight w:val="255"/>
        </w:trPr>
        <w:tc>
          <w:tcPr>
            <w:tcW w:w="4780" w:type="dxa"/>
            <w:tcBorders>
              <w:top w:val="nil"/>
              <w:left w:val="nil"/>
              <w:bottom w:val="nil"/>
              <w:right w:val="nil"/>
            </w:tcBorders>
            <w:shd w:val="clear" w:color="auto" w:fill="auto"/>
            <w:noWrap/>
            <w:vAlign w:val="bottom"/>
            <w:hideMark/>
          </w:tcPr>
          <w:p w14:paraId="41747241" w14:textId="77777777" w:rsidR="000662FB" w:rsidRPr="000662FB" w:rsidRDefault="000662FB" w:rsidP="000662FB">
            <w:pPr>
              <w:rPr>
                <w:b/>
                <w:bCs/>
                <w:noProof w:val="0"/>
                <w:sz w:val="20"/>
                <w:szCs w:val="20"/>
              </w:rPr>
            </w:pPr>
            <w:r w:rsidRPr="000662FB">
              <w:rPr>
                <w:b/>
                <w:bCs/>
                <w:noProof w:val="0"/>
                <w:sz w:val="20"/>
                <w:szCs w:val="20"/>
              </w:rPr>
              <w:t>Postrojenja i oprema</w:t>
            </w:r>
          </w:p>
        </w:tc>
        <w:tc>
          <w:tcPr>
            <w:tcW w:w="1300" w:type="dxa"/>
            <w:tcBorders>
              <w:top w:val="nil"/>
              <w:left w:val="nil"/>
              <w:bottom w:val="nil"/>
              <w:right w:val="nil"/>
            </w:tcBorders>
            <w:shd w:val="clear" w:color="auto" w:fill="auto"/>
            <w:noWrap/>
            <w:vAlign w:val="bottom"/>
            <w:hideMark/>
          </w:tcPr>
          <w:p w14:paraId="2B4FFA43" w14:textId="77777777" w:rsidR="000662FB" w:rsidRPr="000662FB" w:rsidRDefault="000662FB" w:rsidP="000662FB">
            <w:pPr>
              <w:jc w:val="right"/>
              <w:rPr>
                <w:b/>
                <w:bCs/>
                <w:noProof w:val="0"/>
                <w:sz w:val="20"/>
                <w:szCs w:val="20"/>
              </w:rPr>
            </w:pPr>
            <w:r w:rsidRPr="000662FB">
              <w:rPr>
                <w:b/>
                <w:bCs/>
                <w:noProof w:val="0"/>
                <w:sz w:val="20"/>
                <w:szCs w:val="20"/>
              </w:rPr>
              <w:t>1.628.941,86</w:t>
            </w:r>
          </w:p>
        </w:tc>
        <w:tc>
          <w:tcPr>
            <w:tcW w:w="1300" w:type="dxa"/>
            <w:tcBorders>
              <w:top w:val="nil"/>
              <w:left w:val="nil"/>
              <w:bottom w:val="nil"/>
              <w:right w:val="nil"/>
            </w:tcBorders>
            <w:shd w:val="clear" w:color="auto" w:fill="auto"/>
            <w:noWrap/>
            <w:vAlign w:val="bottom"/>
            <w:hideMark/>
          </w:tcPr>
          <w:p w14:paraId="36409D3B" w14:textId="77777777" w:rsidR="000662FB" w:rsidRPr="000662FB" w:rsidRDefault="000662FB" w:rsidP="000662FB">
            <w:pPr>
              <w:jc w:val="right"/>
              <w:rPr>
                <w:b/>
                <w:bCs/>
                <w:noProof w:val="0"/>
                <w:sz w:val="20"/>
                <w:szCs w:val="20"/>
              </w:rPr>
            </w:pPr>
            <w:r w:rsidRPr="000662FB">
              <w:rPr>
                <w:b/>
                <w:bCs/>
                <w:noProof w:val="0"/>
                <w:sz w:val="20"/>
                <w:szCs w:val="20"/>
              </w:rPr>
              <w:t>1.193.152,28</w:t>
            </w:r>
          </w:p>
        </w:tc>
        <w:tc>
          <w:tcPr>
            <w:tcW w:w="740" w:type="dxa"/>
            <w:tcBorders>
              <w:top w:val="nil"/>
              <w:left w:val="nil"/>
              <w:bottom w:val="nil"/>
              <w:right w:val="nil"/>
            </w:tcBorders>
            <w:shd w:val="clear" w:color="auto" w:fill="auto"/>
            <w:noWrap/>
            <w:vAlign w:val="bottom"/>
            <w:hideMark/>
          </w:tcPr>
          <w:p w14:paraId="67DC9F72" w14:textId="77777777" w:rsidR="000662FB" w:rsidRPr="000662FB" w:rsidRDefault="000662FB" w:rsidP="000662FB">
            <w:pPr>
              <w:jc w:val="right"/>
              <w:rPr>
                <w:b/>
                <w:bCs/>
                <w:noProof w:val="0"/>
                <w:sz w:val="20"/>
                <w:szCs w:val="20"/>
              </w:rPr>
            </w:pPr>
            <w:r w:rsidRPr="000662FB">
              <w:rPr>
                <w:b/>
                <w:bCs/>
                <w:noProof w:val="0"/>
                <w:sz w:val="20"/>
                <w:szCs w:val="20"/>
              </w:rPr>
              <w:t>73,25</w:t>
            </w:r>
          </w:p>
        </w:tc>
        <w:tc>
          <w:tcPr>
            <w:tcW w:w="820" w:type="dxa"/>
            <w:tcBorders>
              <w:top w:val="nil"/>
              <w:left w:val="nil"/>
              <w:bottom w:val="nil"/>
              <w:right w:val="nil"/>
            </w:tcBorders>
            <w:shd w:val="clear" w:color="auto" w:fill="auto"/>
            <w:noWrap/>
            <w:vAlign w:val="bottom"/>
            <w:hideMark/>
          </w:tcPr>
          <w:p w14:paraId="15DDCF67" w14:textId="77777777" w:rsidR="000662FB" w:rsidRPr="000662FB" w:rsidRDefault="000662FB" w:rsidP="000662FB">
            <w:pPr>
              <w:jc w:val="right"/>
              <w:rPr>
                <w:b/>
                <w:bCs/>
                <w:noProof w:val="0"/>
                <w:sz w:val="20"/>
                <w:szCs w:val="20"/>
              </w:rPr>
            </w:pPr>
            <w:r w:rsidRPr="000662FB">
              <w:rPr>
                <w:b/>
                <w:bCs/>
                <w:noProof w:val="0"/>
                <w:sz w:val="20"/>
                <w:szCs w:val="20"/>
              </w:rPr>
              <w:t>14,04</w:t>
            </w:r>
          </w:p>
        </w:tc>
      </w:tr>
      <w:tr w:rsidR="000662FB" w:rsidRPr="000662FB" w14:paraId="616CB3E3" w14:textId="77777777" w:rsidTr="000662FB">
        <w:trPr>
          <w:trHeight w:val="255"/>
        </w:trPr>
        <w:tc>
          <w:tcPr>
            <w:tcW w:w="4780" w:type="dxa"/>
            <w:tcBorders>
              <w:top w:val="nil"/>
              <w:left w:val="nil"/>
              <w:bottom w:val="nil"/>
              <w:right w:val="nil"/>
            </w:tcBorders>
            <w:shd w:val="clear" w:color="auto" w:fill="auto"/>
            <w:noWrap/>
            <w:vAlign w:val="bottom"/>
            <w:hideMark/>
          </w:tcPr>
          <w:p w14:paraId="01FD6662" w14:textId="77777777" w:rsidR="000662FB" w:rsidRPr="000662FB" w:rsidRDefault="000662FB" w:rsidP="000662FB">
            <w:pPr>
              <w:rPr>
                <w:noProof w:val="0"/>
                <w:sz w:val="20"/>
                <w:szCs w:val="20"/>
              </w:rPr>
            </w:pPr>
            <w:r w:rsidRPr="000662FB">
              <w:rPr>
                <w:noProof w:val="0"/>
                <w:sz w:val="20"/>
                <w:szCs w:val="20"/>
              </w:rPr>
              <w:t>Uredska oprema i namještaj</w:t>
            </w:r>
          </w:p>
        </w:tc>
        <w:tc>
          <w:tcPr>
            <w:tcW w:w="1300" w:type="dxa"/>
            <w:tcBorders>
              <w:top w:val="nil"/>
              <w:left w:val="nil"/>
              <w:bottom w:val="nil"/>
              <w:right w:val="nil"/>
            </w:tcBorders>
            <w:shd w:val="clear" w:color="auto" w:fill="auto"/>
            <w:noWrap/>
            <w:vAlign w:val="bottom"/>
            <w:hideMark/>
          </w:tcPr>
          <w:p w14:paraId="714D5DE5" w14:textId="77777777" w:rsidR="000662FB" w:rsidRPr="000662FB" w:rsidRDefault="000662FB" w:rsidP="000662FB">
            <w:pPr>
              <w:jc w:val="right"/>
              <w:rPr>
                <w:noProof w:val="0"/>
                <w:sz w:val="20"/>
                <w:szCs w:val="20"/>
              </w:rPr>
            </w:pPr>
            <w:r w:rsidRPr="000662FB">
              <w:rPr>
                <w:noProof w:val="0"/>
                <w:sz w:val="20"/>
                <w:szCs w:val="20"/>
              </w:rPr>
              <w:t>216.602,00</w:t>
            </w:r>
          </w:p>
        </w:tc>
        <w:tc>
          <w:tcPr>
            <w:tcW w:w="1300" w:type="dxa"/>
            <w:tcBorders>
              <w:top w:val="nil"/>
              <w:left w:val="nil"/>
              <w:bottom w:val="nil"/>
              <w:right w:val="nil"/>
            </w:tcBorders>
            <w:shd w:val="clear" w:color="auto" w:fill="auto"/>
            <w:noWrap/>
            <w:vAlign w:val="bottom"/>
            <w:hideMark/>
          </w:tcPr>
          <w:p w14:paraId="4017FF0C" w14:textId="77777777" w:rsidR="000662FB" w:rsidRPr="000662FB" w:rsidRDefault="000662FB" w:rsidP="000662FB">
            <w:pPr>
              <w:jc w:val="right"/>
              <w:rPr>
                <w:noProof w:val="0"/>
                <w:sz w:val="20"/>
                <w:szCs w:val="20"/>
              </w:rPr>
            </w:pPr>
            <w:r w:rsidRPr="000662FB">
              <w:rPr>
                <w:noProof w:val="0"/>
                <w:sz w:val="20"/>
                <w:szCs w:val="20"/>
              </w:rPr>
              <w:t>65.527,50</w:t>
            </w:r>
          </w:p>
        </w:tc>
        <w:tc>
          <w:tcPr>
            <w:tcW w:w="740" w:type="dxa"/>
            <w:tcBorders>
              <w:top w:val="nil"/>
              <w:left w:val="nil"/>
              <w:bottom w:val="nil"/>
              <w:right w:val="nil"/>
            </w:tcBorders>
            <w:shd w:val="clear" w:color="auto" w:fill="auto"/>
            <w:noWrap/>
            <w:vAlign w:val="bottom"/>
            <w:hideMark/>
          </w:tcPr>
          <w:p w14:paraId="73A04CA4" w14:textId="77777777" w:rsidR="000662FB" w:rsidRPr="000662FB" w:rsidRDefault="000662FB" w:rsidP="000662FB">
            <w:pPr>
              <w:jc w:val="right"/>
              <w:rPr>
                <w:noProof w:val="0"/>
                <w:sz w:val="20"/>
                <w:szCs w:val="20"/>
              </w:rPr>
            </w:pPr>
            <w:r w:rsidRPr="000662FB">
              <w:rPr>
                <w:noProof w:val="0"/>
                <w:sz w:val="20"/>
                <w:szCs w:val="20"/>
              </w:rPr>
              <w:t>30,25</w:t>
            </w:r>
          </w:p>
        </w:tc>
        <w:tc>
          <w:tcPr>
            <w:tcW w:w="820" w:type="dxa"/>
            <w:tcBorders>
              <w:top w:val="nil"/>
              <w:left w:val="nil"/>
              <w:bottom w:val="nil"/>
              <w:right w:val="nil"/>
            </w:tcBorders>
            <w:shd w:val="clear" w:color="auto" w:fill="auto"/>
            <w:noWrap/>
            <w:vAlign w:val="bottom"/>
            <w:hideMark/>
          </w:tcPr>
          <w:p w14:paraId="67A93540" w14:textId="77777777" w:rsidR="000662FB" w:rsidRPr="000662FB" w:rsidRDefault="000662FB" w:rsidP="000662FB">
            <w:pPr>
              <w:jc w:val="right"/>
              <w:rPr>
                <w:noProof w:val="0"/>
                <w:sz w:val="20"/>
                <w:szCs w:val="20"/>
              </w:rPr>
            </w:pPr>
            <w:r w:rsidRPr="000662FB">
              <w:rPr>
                <w:noProof w:val="0"/>
                <w:sz w:val="20"/>
                <w:szCs w:val="20"/>
              </w:rPr>
              <w:t>0,77</w:t>
            </w:r>
          </w:p>
        </w:tc>
      </w:tr>
      <w:tr w:rsidR="000662FB" w:rsidRPr="000662FB" w14:paraId="64082059" w14:textId="77777777" w:rsidTr="000662FB">
        <w:trPr>
          <w:trHeight w:val="255"/>
        </w:trPr>
        <w:tc>
          <w:tcPr>
            <w:tcW w:w="4780" w:type="dxa"/>
            <w:tcBorders>
              <w:top w:val="nil"/>
              <w:left w:val="nil"/>
              <w:bottom w:val="nil"/>
              <w:right w:val="nil"/>
            </w:tcBorders>
            <w:shd w:val="clear" w:color="auto" w:fill="auto"/>
            <w:noWrap/>
            <w:vAlign w:val="bottom"/>
            <w:hideMark/>
          </w:tcPr>
          <w:p w14:paraId="223DEAED" w14:textId="77777777" w:rsidR="000662FB" w:rsidRPr="000662FB" w:rsidRDefault="000662FB" w:rsidP="000662FB">
            <w:pPr>
              <w:rPr>
                <w:noProof w:val="0"/>
                <w:sz w:val="20"/>
                <w:szCs w:val="20"/>
              </w:rPr>
            </w:pPr>
            <w:r w:rsidRPr="000662FB">
              <w:rPr>
                <w:noProof w:val="0"/>
                <w:sz w:val="20"/>
                <w:szCs w:val="20"/>
              </w:rPr>
              <w:t>Komunikacijska oprema</w:t>
            </w:r>
          </w:p>
        </w:tc>
        <w:tc>
          <w:tcPr>
            <w:tcW w:w="1300" w:type="dxa"/>
            <w:tcBorders>
              <w:top w:val="nil"/>
              <w:left w:val="nil"/>
              <w:bottom w:val="nil"/>
              <w:right w:val="nil"/>
            </w:tcBorders>
            <w:shd w:val="clear" w:color="auto" w:fill="auto"/>
            <w:noWrap/>
            <w:vAlign w:val="bottom"/>
            <w:hideMark/>
          </w:tcPr>
          <w:p w14:paraId="3C6A494F" w14:textId="77777777" w:rsidR="000662FB" w:rsidRPr="000662FB" w:rsidRDefault="000662FB" w:rsidP="000662FB">
            <w:pPr>
              <w:jc w:val="right"/>
              <w:rPr>
                <w:noProof w:val="0"/>
                <w:sz w:val="20"/>
                <w:szCs w:val="20"/>
              </w:rPr>
            </w:pPr>
            <w:r w:rsidRPr="000662FB">
              <w:rPr>
                <w:noProof w:val="0"/>
                <w:sz w:val="20"/>
                <w:szCs w:val="20"/>
              </w:rPr>
              <w:t>0,00</w:t>
            </w:r>
          </w:p>
        </w:tc>
        <w:tc>
          <w:tcPr>
            <w:tcW w:w="1300" w:type="dxa"/>
            <w:tcBorders>
              <w:top w:val="nil"/>
              <w:left w:val="nil"/>
              <w:bottom w:val="nil"/>
              <w:right w:val="nil"/>
            </w:tcBorders>
            <w:shd w:val="clear" w:color="auto" w:fill="auto"/>
            <w:noWrap/>
            <w:vAlign w:val="bottom"/>
            <w:hideMark/>
          </w:tcPr>
          <w:p w14:paraId="548B32EA" w14:textId="77777777" w:rsidR="000662FB" w:rsidRPr="000662FB" w:rsidRDefault="000662FB" w:rsidP="000662FB">
            <w:pPr>
              <w:jc w:val="right"/>
              <w:rPr>
                <w:noProof w:val="0"/>
                <w:sz w:val="20"/>
                <w:szCs w:val="20"/>
              </w:rPr>
            </w:pPr>
            <w:r w:rsidRPr="000662FB">
              <w:rPr>
                <w:noProof w:val="0"/>
                <w:sz w:val="20"/>
                <w:szCs w:val="20"/>
              </w:rPr>
              <w:t>6.686,25</w:t>
            </w:r>
          </w:p>
        </w:tc>
        <w:tc>
          <w:tcPr>
            <w:tcW w:w="740" w:type="dxa"/>
            <w:tcBorders>
              <w:top w:val="nil"/>
              <w:left w:val="nil"/>
              <w:bottom w:val="nil"/>
              <w:right w:val="nil"/>
            </w:tcBorders>
            <w:shd w:val="clear" w:color="auto" w:fill="auto"/>
            <w:noWrap/>
            <w:vAlign w:val="bottom"/>
            <w:hideMark/>
          </w:tcPr>
          <w:p w14:paraId="7B2D2554" w14:textId="77777777" w:rsidR="000662FB" w:rsidRPr="000662FB" w:rsidRDefault="000662FB" w:rsidP="000662FB">
            <w:pPr>
              <w:jc w:val="right"/>
              <w:rPr>
                <w:noProof w:val="0"/>
                <w:sz w:val="20"/>
                <w:szCs w:val="20"/>
              </w:rPr>
            </w:pPr>
            <w:r w:rsidRPr="000662FB">
              <w:rPr>
                <w:noProof w:val="0"/>
                <w:sz w:val="20"/>
                <w:szCs w:val="20"/>
              </w:rPr>
              <w:t>0,00</w:t>
            </w:r>
          </w:p>
        </w:tc>
        <w:tc>
          <w:tcPr>
            <w:tcW w:w="820" w:type="dxa"/>
            <w:tcBorders>
              <w:top w:val="nil"/>
              <w:left w:val="nil"/>
              <w:bottom w:val="nil"/>
              <w:right w:val="nil"/>
            </w:tcBorders>
            <w:shd w:val="clear" w:color="auto" w:fill="auto"/>
            <w:noWrap/>
            <w:vAlign w:val="bottom"/>
            <w:hideMark/>
          </w:tcPr>
          <w:p w14:paraId="0DFDFE0E" w14:textId="77777777" w:rsidR="000662FB" w:rsidRPr="000662FB" w:rsidRDefault="000662FB" w:rsidP="000662FB">
            <w:pPr>
              <w:jc w:val="right"/>
              <w:rPr>
                <w:noProof w:val="0"/>
                <w:sz w:val="20"/>
                <w:szCs w:val="20"/>
              </w:rPr>
            </w:pPr>
            <w:r w:rsidRPr="000662FB">
              <w:rPr>
                <w:noProof w:val="0"/>
                <w:sz w:val="20"/>
                <w:szCs w:val="20"/>
              </w:rPr>
              <w:t>0,08</w:t>
            </w:r>
          </w:p>
        </w:tc>
      </w:tr>
      <w:tr w:rsidR="000662FB" w:rsidRPr="000662FB" w14:paraId="5B6BF4BA" w14:textId="77777777" w:rsidTr="000662FB">
        <w:trPr>
          <w:trHeight w:val="255"/>
        </w:trPr>
        <w:tc>
          <w:tcPr>
            <w:tcW w:w="4780" w:type="dxa"/>
            <w:tcBorders>
              <w:top w:val="nil"/>
              <w:left w:val="nil"/>
              <w:bottom w:val="nil"/>
              <w:right w:val="nil"/>
            </w:tcBorders>
            <w:shd w:val="clear" w:color="auto" w:fill="auto"/>
            <w:noWrap/>
            <w:vAlign w:val="bottom"/>
            <w:hideMark/>
          </w:tcPr>
          <w:p w14:paraId="26CDD831" w14:textId="77777777" w:rsidR="000662FB" w:rsidRPr="000662FB" w:rsidRDefault="000662FB" w:rsidP="000662FB">
            <w:pPr>
              <w:rPr>
                <w:noProof w:val="0"/>
                <w:sz w:val="20"/>
                <w:szCs w:val="20"/>
              </w:rPr>
            </w:pPr>
            <w:r w:rsidRPr="000662FB">
              <w:rPr>
                <w:noProof w:val="0"/>
                <w:sz w:val="20"/>
                <w:szCs w:val="20"/>
              </w:rPr>
              <w:t>Oprema za održavanje i zaštitu</w:t>
            </w:r>
          </w:p>
        </w:tc>
        <w:tc>
          <w:tcPr>
            <w:tcW w:w="1300" w:type="dxa"/>
            <w:tcBorders>
              <w:top w:val="nil"/>
              <w:left w:val="nil"/>
              <w:bottom w:val="nil"/>
              <w:right w:val="nil"/>
            </w:tcBorders>
            <w:shd w:val="clear" w:color="auto" w:fill="auto"/>
            <w:noWrap/>
            <w:vAlign w:val="bottom"/>
            <w:hideMark/>
          </w:tcPr>
          <w:p w14:paraId="41EB8BD2" w14:textId="77777777" w:rsidR="000662FB" w:rsidRPr="000662FB" w:rsidRDefault="000662FB" w:rsidP="000662FB">
            <w:pPr>
              <w:jc w:val="right"/>
              <w:rPr>
                <w:noProof w:val="0"/>
                <w:sz w:val="20"/>
                <w:szCs w:val="20"/>
              </w:rPr>
            </w:pPr>
            <w:r w:rsidRPr="000662FB">
              <w:rPr>
                <w:noProof w:val="0"/>
                <w:sz w:val="20"/>
                <w:szCs w:val="20"/>
              </w:rPr>
              <w:t>32.690,50</w:t>
            </w:r>
          </w:p>
        </w:tc>
        <w:tc>
          <w:tcPr>
            <w:tcW w:w="1300" w:type="dxa"/>
            <w:tcBorders>
              <w:top w:val="nil"/>
              <w:left w:val="nil"/>
              <w:bottom w:val="nil"/>
              <w:right w:val="nil"/>
            </w:tcBorders>
            <w:shd w:val="clear" w:color="auto" w:fill="auto"/>
            <w:noWrap/>
            <w:vAlign w:val="bottom"/>
            <w:hideMark/>
          </w:tcPr>
          <w:p w14:paraId="045FBDBA" w14:textId="77777777" w:rsidR="000662FB" w:rsidRPr="000662FB" w:rsidRDefault="000662FB" w:rsidP="000662FB">
            <w:pPr>
              <w:jc w:val="right"/>
              <w:rPr>
                <w:noProof w:val="0"/>
                <w:sz w:val="20"/>
                <w:szCs w:val="20"/>
              </w:rPr>
            </w:pPr>
            <w:r w:rsidRPr="000662FB">
              <w:rPr>
                <w:noProof w:val="0"/>
                <w:sz w:val="20"/>
                <w:szCs w:val="20"/>
              </w:rPr>
              <w:t>24.112,60</w:t>
            </w:r>
          </w:p>
        </w:tc>
        <w:tc>
          <w:tcPr>
            <w:tcW w:w="740" w:type="dxa"/>
            <w:tcBorders>
              <w:top w:val="nil"/>
              <w:left w:val="nil"/>
              <w:bottom w:val="nil"/>
              <w:right w:val="nil"/>
            </w:tcBorders>
            <w:shd w:val="clear" w:color="auto" w:fill="auto"/>
            <w:noWrap/>
            <w:vAlign w:val="bottom"/>
            <w:hideMark/>
          </w:tcPr>
          <w:p w14:paraId="67FE3227" w14:textId="77777777" w:rsidR="000662FB" w:rsidRPr="000662FB" w:rsidRDefault="000662FB" w:rsidP="000662FB">
            <w:pPr>
              <w:jc w:val="right"/>
              <w:rPr>
                <w:noProof w:val="0"/>
                <w:sz w:val="20"/>
                <w:szCs w:val="20"/>
              </w:rPr>
            </w:pPr>
            <w:r w:rsidRPr="000662FB">
              <w:rPr>
                <w:noProof w:val="0"/>
                <w:sz w:val="20"/>
                <w:szCs w:val="20"/>
              </w:rPr>
              <w:t>73,76</w:t>
            </w:r>
          </w:p>
        </w:tc>
        <w:tc>
          <w:tcPr>
            <w:tcW w:w="820" w:type="dxa"/>
            <w:tcBorders>
              <w:top w:val="nil"/>
              <w:left w:val="nil"/>
              <w:bottom w:val="nil"/>
              <w:right w:val="nil"/>
            </w:tcBorders>
            <w:shd w:val="clear" w:color="auto" w:fill="auto"/>
            <w:noWrap/>
            <w:vAlign w:val="bottom"/>
            <w:hideMark/>
          </w:tcPr>
          <w:p w14:paraId="1DD6FB1B" w14:textId="77777777" w:rsidR="000662FB" w:rsidRPr="000662FB" w:rsidRDefault="000662FB" w:rsidP="000662FB">
            <w:pPr>
              <w:jc w:val="right"/>
              <w:rPr>
                <w:noProof w:val="0"/>
                <w:sz w:val="20"/>
                <w:szCs w:val="20"/>
              </w:rPr>
            </w:pPr>
            <w:r w:rsidRPr="000662FB">
              <w:rPr>
                <w:noProof w:val="0"/>
                <w:sz w:val="20"/>
                <w:szCs w:val="20"/>
              </w:rPr>
              <w:t>0,28</w:t>
            </w:r>
          </w:p>
        </w:tc>
      </w:tr>
      <w:tr w:rsidR="000662FB" w:rsidRPr="000662FB" w14:paraId="1BDE2AA9" w14:textId="77777777" w:rsidTr="000662FB">
        <w:trPr>
          <w:trHeight w:val="255"/>
        </w:trPr>
        <w:tc>
          <w:tcPr>
            <w:tcW w:w="4780" w:type="dxa"/>
            <w:tcBorders>
              <w:top w:val="nil"/>
              <w:left w:val="nil"/>
              <w:bottom w:val="nil"/>
              <w:right w:val="nil"/>
            </w:tcBorders>
            <w:shd w:val="clear" w:color="auto" w:fill="auto"/>
            <w:noWrap/>
            <w:vAlign w:val="bottom"/>
            <w:hideMark/>
          </w:tcPr>
          <w:p w14:paraId="57986D11" w14:textId="77777777" w:rsidR="000662FB" w:rsidRPr="000662FB" w:rsidRDefault="000662FB" w:rsidP="000662FB">
            <w:pPr>
              <w:rPr>
                <w:noProof w:val="0"/>
                <w:sz w:val="20"/>
                <w:szCs w:val="20"/>
              </w:rPr>
            </w:pPr>
            <w:r w:rsidRPr="000662FB">
              <w:rPr>
                <w:noProof w:val="0"/>
                <w:sz w:val="20"/>
                <w:szCs w:val="20"/>
              </w:rPr>
              <w:t>Instrumenti, uređaji i strojevi</w:t>
            </w:r>
          </w:p>
        </w:tc>
        <w:tc>
          <w:tcPr>
            <w:tcW w:w="1300" w:type="dxa"/>
            <w:tcBorders>
              <w:top w:val="nil"/>
              <w:left w:val="nil"/>
              <w:bottom w:val="nil"/>
              <w:right w:val="nil"/>
            </w:tcBorders>
            <w:shd w:val="clear" w:color="auto" w:fill="auto"/>
            <w:noWrap/>
            <w:vAlign w:val="bottom"/>
            <w:hideMark/>
          </w:tcPr>
          <w:p w14:paraId="0D9D1BCA" w14:textId="77777777" w:rsidR="000662FB" w:rsidRPr="000662FB" w:rsidRDefault="000662FB" w:rsidP="000662FB">
            <w:pPr>
              <w:jc w:val="right"/>
              <w:rPr>
                <w:noProof w:val="0"/>
                <w:sz w:val="20"/>
                <w:szCs w:val="20"/>
              </w:rPr>
            </w:pPr>
            <w:r w:rsidRPr="000662FB">
              <w:rPr>
                <w:noProof w:val="0"/>
                <w:sz w:val="20"/>
                <w:szCs w:val="20"/>
              </w:rPr>
              <w:t>0,00</w:t>
            </w:r>
          </w:p>
        </w:tc>
        <w:tc>
          <w:tcPr>
            <w:tcW w:w="1300" w:type="dxa"/>
            <w:tcBorders>
              <w:top w:val="nil"/>
              <w:left w:val="nil"/>
              <w:bottom w:val="nil"/>
              <w:right w:val="nil"/>
            </w:tcBorders>
            <w:shd w:val="clear" w:color="auto" w:fill="auto"/>
            <w:noWrap/>
            <w:vAlign w:val="bottom"/>
            <w:hideMark/>
          </w:tcPr>
          <w:p w14:paraId="5F3FDC76" w14:textId="77777777" w:rsidR="000662FB" w:rsidRPr="000662FB" w:rsidRDefault="000662FB" w:rsidP="000662FB">
            <w:pPr>
              <w:jc w:val="right"/>
              <w:rPr>
                <w:noProof w:val="0"/>
                <w:sz w:val="20"/>
                <w:szCs w:val="20"/>
              </w:rPr>
            </w:pPr>
            <w:r w:rsidRPr="000662FB">
              <w:rPr>
                <w:noProof w:val="0"/>
                <w:sz w:val="20"/>
                <w:szCs w:val="20"/>
              </w:rPr>
              <w:t>25.000,00</w:t>
            </w:r>
          </w:p>
        </w:tc>
        <w:tc>
          <w:tcPr>
            <w:tcW w:w="740" w:type="dxa"/>
            <w:tcBorders>
              <w:top w:val="nil"/>
              <w:left w:val="nil"/>
              <w:bottom w:val="nil"/>
              <w:right w:val="nil"/>
            </w:tcBorders>
            <w:shd w:val="clear" w:color="auto" w:fill="auto"/>
            <w:noWrap/>
            <w:vAlign w:val="bottom"/>
            <w:hideMark/>
          </w:tcPr>
          <w:p w14:paraId="2FF99108" w14:textId="77777777" w:rsidR="000662FB" w:rsidRPr="000662FB" w:rsidRDefault="000662FB" w:rsidP="000662FB">
            <w:pPr>
              <w:jc w:val="right"/>
              <w:rPr>
                <w:noProof w:val="0"/>
                <w:sz w:val="20"/>
                <w:szCs w:val="20"/>
              </w:rPr>
            </w:pPr>
            <w:r w:rsidRPr="000662FB">
              <w:rPr>
                <w:noProof w:val="0"/>
                <w:sz w:val="20"/>
                <w:szCs w:val="20"/>
              </w:rPr>
              <w:t>0,00</w:t>
            </w:r>
          </w:p>
        </w:tc>
        <w:tc>
          <w:tcPr>
            <w:tcW w:w="820" w:type="dxa"/>
            <w:tcBorders>
              <w:top w:val="nil"/>
              <w:left w:val="nil"/>
              <w:bottom w:val="nil"/>
              <w:right w:val="nil"/>
            </w:tcBorders>
            <w:shd w:val="clear" w:color="auto" w:fill="auto"/>
            <w:noWrap/>
            <w:vAlign w:val="bottom"/>
            <w:hideMark/>
          </w:tcPr>
          <w:p w14:paraId="143DA48B" w14:textId="77777777" w:rsidR="000662FB" w:rsidRPr="000662FB" w:rsidRDefault="000662FB" w:rsidP="000662FB">
            <w:pPr>
              <w:jc w:val="right"/>
              <w:rPr>
                <w:noProof w:val="0"/>
                <w:sz w:val="20"/>
                <w:szCs w:val="20"/>
              </w:rPr>
            </w:pPr>
            <w:r w:rsidRPr="000662FB">
              <w:rPr>
                <w:noProof w:val="0"/>
                <w:sz w:val="20"/>
                <w:szCs w:val="20"/>
              </w:rPr>
              <w:t>0,29</w:t>
            </w:r>
          </w:p>
        </w:tc>
      </w:tr>
      <w:tr w:rsidR="000662FB" w:rsidRPr="000662FB" w14:paraId="0B7E31D7" w14:textId="77777777" w:rsidTr="000662FB">
        <w:trPr>
          <w:trHeight w:val="255"/>
        </w:trPr>
        <w:tc>
          <w:tcPr>
            <w:tcW w:w="4780" w:type="dxa"/>
            <w:tcBorders>
              <w:top w:val="nil"/>
              <w:left w:val="nil"/>
              <w:bottom w:val="nil"/>
              <w:right w:val="nil"/>
            </w:tcBorders>
            <w:shd w:val="clear" w:color="auto" w:fill="auto"/>
            <w:noWrap/>
            <w:vAlign w:val="bottom"/>
            <w:hideMark/>
          </w:tcPr>
          <w:p w14:paraId="351757C8" w14:textId="77777777" w:rsidR="000662FB" w:rsidRPr="000662FB" w:rsidRDefault="000662FB" w:rsidP="000662FB">
            <w:pPr>
              <w:rPr>
                <w:noProof w:val="0"/>
                <w:sz w:val="20"/>
                <w:szCs w:val="20"/>
              </w:rPr>
            </w:pPr>
            <w:r w:rsidRPr="000662FB">
              <w:rPr>
                <w:noProof w:val="0"/>
                <w:sz w:val="20"/>
                <w:szCs w:val="20"/>
              </w:rPr>
              <w:lastRenderedPageBreak/>
              <w:t>Uređaji, strojevi i oprema za ostale namjene</w:t>
            </w:r>
          </w:p>
        </w:tc>
        <w:tc>
          <w:tcPr>
            <w:tcW w:w="1300" w:type="dxa"/>
            <w:tcBorders>
              <w:top w:val="nil"/>
              <w:left w:val="nil"/>
              <w:bottom w:val="nil"/>
              <w:right w:val="nil"/>
            </w:tcBorders>
            <w:shd w:val="clear" w:color="auto" w:fill="auto"/>
            <w:noWrap/>
            <w:vAlign w:val="bottom"/>
            <w:hideMark/>
          </w:tcPr>
          <w:p w14:paraId="5B8F6AF2" w14:textId="77777777" w:rsidR="000662FB" w:rsidRPr="000662FB" w:rsidRDefault="000662FB" w:rsidP="000662FB">
            <w:pPr>
              <w:jc w:val="right"/>
              <w:rPr>
                <w:noProof w:val="0"/>
                <w:sz w:val="20"/>
                <w:szCs w:val="20"/>
              </w:rPr>
            </w:pPr>
            <w:r w:rsidRPr="000662FB">
              <w:rPr>
                <w:noProof w:val="0"/>
                <w:sz w:val="20"/>
                <w:szCs w:val="20"/>
              </w:rPr>
              <w:t>1.379.649,36</w:t>
            </w:r>
          </w:p>
        </w:tc>
        <w:tc>
          <w:tcPr>
            <w:tcW w:w="1300" w:type="dxa"/>
            <w:tcBorders>
              <w:top w:val="nil"/>
              <w:left w:val="nil"/>
              <w:bottom w:val="nil"/>
              <w:right w:val="nil"/>
            </w:tcBorders>
            <w:shd w:val="clear" w:color="auto" w:fill="auto"/>
            <w:noWrap/>
            <w:vAlign w:val="bottom"/>
            <w:hideMark/>
          </w:tcPr>
          <w:p w14:paraId="2806B735" w14:textId="77777777" w:rsidR="000662FB" w:rsidRPr="000662FB" w:rsidRDefault="000662FB" w:rsidP="000662FB">
            <w:pPr>
              <w:jc w:val="right"/>
              <w:rPr>
                <w:noProof w:val="0"/>
                <w:sz w:val="20"/>
                <w:szCs w:val="20"/>
              </w:rPr>
            </w:pPr>
            <w:r w:rsidRPr="000662FB">
              <w:rPr>
                <w:noProof w:val="0"/>
                <w:sz w:val="20"/>
                <w:szCs w:val="20"/>
              </w:rPr>
              <w:t>1.071.825,93</w:t>
            </w:r>
          </w:p>
        </w:tc>
        <w:tc>
          <w:tcPr>
            <w:tcW w:w="740" w:type="dxa"/>
            <w:tcBorders>
              <w:top w:val="nil"/>
              <w:left w:val="nil"/>
              <w:bottom w:val="nil"/>
              <w:right w:val="nil"/>
            </w:tcBorders>
            <w:shd w:val="clear" w:color="auto" w:fill="auto"/>
            <w:noWrap/>
            <w:vAlign w:val="bottom"/>
            <w:hideMark/>
          </w:tcPr>
          <w:p w14:paraId="24AF384F" w14:textId="77777777" w:rsidR="000662FB" w:rsidRPr="000662FB" w:rsidRDefault="000662FB" w:rsidP="000662FB">
            <w:pPr>
              <w:jc w:val="right"/>
              <w:rPr>
                <w:noProof w:val="0"/>
                <w:sz w:val="20"/>
                <w:szCs w:val="20"/>
              </w:rPr>
            </w:pPr>
            <w:r w:rsidRPr="000662FB">
              <w:rPr>
                <w:noProof w:val="0"/>
                <w:sz w:val="20"/>
                <w:szCs w:val="20"/>
              </w:rPr>
              <w:t>77,69</w:t>
            </w:r>
          </w:p>
        </w:tc>
        <w:tc>
          <w:tcPr>
            <w:tcW w:w="820" w:type="dxa"/>
            <w:tcBorders>
              <w:top w:val="nil"/>
              <w:left w:val="nil"/>
              <w:bottom w:val="nil"/>
              <w:right w:val="nil"/>
            </w:tcBorders>
            <w:shd w:val="clear" w:color="auto" w:fill="auto"/>
            <w:noWrap/>
            <w:vAlign w:val="bottom"/>
            <w:hideMark/>
          </w:tcPr>
          <w:p w14:paraId="710FF02F" w14:textId="77777777" w:rsidR="000662FB" w:rsidRPr="000662FB" w:rsidRDefault="000662FB" w:rsidP="000662FB">
            <w:pPr>
              <w:jc w:val="right"/>
              <w:rPr>
                <w:noProof w:val="0"/>
                <w:sz w:val="20"/>
                <w:szCs w:val="20"/>
              </w:rPr>
            </w:pPr>
            <w:r w:rsidRPr="000662FB">
              <w:rPr>
                <w:noProof w:val="0"/>
                <w:sz w:val="20"/>
                <w:szCs w:val="20"/>
              </w:rPr>
              <w:t>12,61</w:t>
            </w:r>
          </w:p>
        </w:tc>
      </w:tr>
      <w:tr w:rsidR="000662FB" w:rsidRPr="000662FB" w14:paraId="2DD42E0F" w14:textId="77777777" w:rsidTr="000662FB">
        <w:trPr>
          <w:trHeight w:val="255"/>
        </w:trPr>
        <w:tc>
          <w:tcPr>
            <w:tcW w:w="4780" w:type="dxa"/>
            <w:tcBorders>
              <w:top w:val="nil"/>
              <w:left w:val="nil"/>
              <w:bottom w:val="nil"/>
              <w:right w:val="nil"/>
            </w:tcBorders>
            <w:shd w:val="clear" w:color="auto" w:fill="auto"/>
            <w:noWrap/>
            <w:vAlign w:val="bottom"/>
            <w:hideMark/>
          </w:tcPr>
          <w:p w14:paraId="034AB4D7" w14:textId="77777777" w:rsidR="000662FB" w:rsidRPr="000662FB" w:rsidRDefault="000662FB" w:rsidP="000662FB">
            <w:pPr>
              <w:rPr>
                <w:b/>
                <w:bCs/>
                <w:noProof w:val="0"/>
                <w:sz w:val="20"/>
                <w:szCs w:val="20"/>
              </w:rPr>
            </w:pPr>
            <w:r w:rsidRPr="000662FB">
              <w:rPr>
                <w:b/>
                <w:bCs/>
                <w:noProof w:val="0"/>
                <w:sz w:val="20"/>
                <w:szCs w:val="20"/>
              </w:rPr>
              <w:t>Prijevozna sredstva</w:t>
            </w:r>
          </w:p>
        </w:tc>
        <w:tc>
          <w:tcPr>
            <w:tcW w:w="1300" w:type="dxa"/>
            <w:tcBorders>
              <w:top w:val="nil"/>
              <w:left w:val="nil"/>
              <w:bottom w:val="nil"/>
              <w:right w:val="nil"/>
            </w:tcBorders>
            <w:shd w:val="clear" w:color="auto" w:fill="auto"/>
            <w:noWrap/>
            <w:vAlign w:val="bottom"/>
            <w:hideMark/>
          </w:tcPr>
          <w:p w14:paraId="64084444" w14:textId="77777777" w:rsidR="000662FB" w:rsidRPr="000662FB" w:rsidRDefault="000662FB" w:rsidP="000662FB">
            <w:pPr>
              <w:jc w:val="right"/>
              <w:rPr>
                <w:b/>
                <w:bCs/>
                <w:noProof w:val="0"/>
                <w:sz w:val="20"/>
                <w:szCs w:val="20"/>
              </w:rPr>
            </w:pPr>
            <w:r w:rsidRPr="000662FB">
              <w:rPr>
                <w:b/>
                <w:bCs/>
                <w:noProof w:val="0"/>
                <w:sz w:val="20"/>
                <w:szCs w:val="20"/>
              </w:rPr>
              <w:t>44.190,50</w:t>
            </w:r>
          </w:p>
        </w:tc>
        <w:tc>
          <w:tcPr>
            <w:tcW w:w="1300" w:type="dxa"/>
            <w:tcBorders>
              <w:top w:val="nil"/>
              <w:left w:val="nil"/>
              <w:bottom w:val="nil"/>
              <w:right w:val="nil"/>
            </w:tcBorders>
            <w:shd w:val="clear" w:color="auto" w:fill="auto"/>
            <w:noWrap/>
            <w:vAlign w:val="bottom"/>
            <w:hideMark/>
          </w:tcPr>
          <w:p w14:paraId="2C2FCC55" w14:textId="77777777" w:rsidR="000662FB" w:rsidRPr="000662FB" w:rsidRDefault="000662FB" w:rsidP="000662FB">
            <w:pPr>
              <w:jc w:val="right"/>
              <w:rPr>
                <w:b/>
                <w:bCs/>
                <w:noProof w:val="0"/>
                <w:sz w:val="20"/>
                <w:szCs w:val="20"/>
              </w:rPr>
            </w:pPr>
            <w:r w:rsidRPr="000662FB">
              <w:rPr>
                <w:b/>
                <w:bCs/>
                <w:noProof w:val="0"/>
                <w:sz w:val="20"/>
                <w:szCs w:val="20"/>
              </w:rPr>
              <w:t>143.368,24</w:t>
            </w:r>
          </w:p>
        </w:tc>
        <w:tc>
          <w:tcPr>
            <w:tcW w:w="740" w:type="dxa"/>
            <w:tcBorders>
              <w:top w:val="nil"/>
              <w:left w:val="nil"/>
              <w:bottom w:val="nil"/>
              <w:right w:val="nil"/>
            </w:tcBorders>
            <w:shd w:val="clear" w:color="auto" w:fill="auto"/>
            <w:noWrap/>
            <w:vAlign w:val="bottom"/>
            <w:hideMark/>
          </w:tcPr>
          <w:p w14:paraId="40BEAB60" w14:textId="77777777" w:rsidR="000662FB" w:rsidRPr="000662FB" w:rsidRDefault="000662FB" w:rsidP="000662FB">
            <w:pPr>
              <w:jc w:val="right"/>
              <w:rPr>
                <w:b/>
                <w:bCs/>
                <w:noProof w:val="0"/>
                <w:sz w:val="20"/>
                <w:szCs w:val="20"/>
              </w:rPr>
            </w:pPr>
            <w:r w:rsidRPr="000662FB">
              <w:rPr>
                <w:b/>
                <w:bCs/>
                <w:noProof w:val="0"/>
                <w:sz w:val="20"/>
                <w:szCs w:val="20"/>
              </w:rPr>
              <w:t>324,43</w:t>
            </w:r>
          </w:p>
        </w:tc>
        <w:tc>
          <w:tcPr>
            <w:tcW w:w="820" w:type="dxa"/>
            <w:tcBorders>
              <w:top w:val="nil"/>
              <w:left w:val="nil"/>
              <w:bottom w:val="nil"/>
              <w:right w:val="nil"/>
            </w:tcBorders>
            <w:shd w:val="clear" w:color="auto" w:fill="auto"/>
            <w:noWrap/>
            <w:vAlign w:val="bottom"/>
            <w:hideMark/>
          </w:tcPr>
          <w:p w14:paraId="6DC15B30" w14:textId="77777777" w:rsidR="000662FB" w:rsidRPr="000662FB" w:rsidRDefault="000662FB" w:rsidP="000662FB">
            <w:pPr>
              <w:jc w:val="right"/>
              <w:rPr>
                <w:b/>
                <w:bCs/>
                <w:noProof w:val="0"/>
                <w:sz w:val="20"/>
                <w:szCs w:val="20"/>
              </w:rPr>
            </w:pPr>
            <w:r w:rsidRPr="000662FB">
              <w:rPr>
                <w:b/>
                <w:bCs/>
                <w:noProof w:val="0"/>
                <w:sz w:val="20"/>
                <w:szCs w:val="20"/>
              </w:rPr>
              <w:t>1,69</w:t>
            </w:r>
          </w:p>
        </w:tc>
      </w:tr>
      <w:tr w:rsidR="000662FB" w:rsidRPr="000662FB" w14:paraId="6B92B4DC" w14:textId="77777777" w:rsidTr="000662FB">
        <w:trPr>
          <w:trHeight w:val="255"/>
        </w:trPr>
        <w:tc>
          <w:tcPr>
            <w:tcW w:w="4780" w:type="dxa"/>
            <w:tcBorders>
              <w:top w:val="nil"/>
              <w:left w:val="nil"/>
              <w:bottom w:val="nil"/>
              <w:right w:val="nil"/>
            </w:tcBorders>
            <w:shd w:val="clear" w:color="auto" w:fill="auto"/>
            <w:noWrap/>
            <w:vAlign w:val="bottom"/>
            <w:hideMark/>
          </w:tcPr>
          <w:p w14:paraId="3FF7C566" w14:textId="77777777" w:rsidR="000662FB" w:rsidRPr="000662FB" w:rsidRDefault="000662FB" w:rsidP="000662FB">
            <w:pPr>
              <w:rPr>
                <w:noProof w:val="0"/>
                <w:sz w:val="20"/>
                <w:szCs w:val="20"/>
              </w:rPr>
            </w:pPr>
            <w:r w:rsidRPr="000662FB">
              <w:rPr>
                <w:noProof w:val="0"/>
                <w:sz w:val="20"/>
                <w:szCs w:val="20"/>
              </w:rPr>
              <w:t>Prijevozna sredstva u cestovnom prometu</w:t>
            </w:r>
          </w:p>
        </w:tc>
        <w:tc>
          <w:tcPr>
            <w:tcW w:w="1300" w:type="dxa"/>
            <w:tcBorders>
              <w:top w:val="nil"/>
              <w:left w:val="nil"/>
              <w:bottom w:val="nil"/>
              <w:right w:val="nil"/>
            </w:tcBorders>
            <w:shd w:val="clear" w:color="auto" w:fill="auto"/>
            <w:noWrap/>
            <w:vAlign w:val="bottom"/>
            <w:hideMark/>
          </w:tcPr>
          <w:p w14:paraId="1F5CACA1" w14:textId="77777777" w:rsidR="000662FB" w:rsidRPr="000662FB" w:rsidRDefault="000662FB" w:rsidP="000662FB">
            <w:pPr>
              <w:jc w:val="right"/>
              <w:rPr>
                <w:noProof w:val="0"/>
                <w:sz w:val="20"/>
                <w:szCs w:val="20"/>
              </w:rPr>
            </w:pPr>
            <w:r w:rsidRPr="000662FB">
              <w:rPr>
                <w:noProof w:val="0"/>
                <w:sz w:val="20"/>
                <w:szCs w:val="20"/>
              </w:rPr>
              <w:t>44.190,50</w:t>
            </w:r>
          </w:p>
        </w:tc>
        <w:tc>
          <w:tcPr>
            <w:tcW w:w="1300" w:type="dxa"/>
            <w:tcBorders>
              <w:top w:val="nil"/>
              <w:left w:val="nil"/>
              <w:bottom w:val="nil"/>
              <w:right w:val="nil"/>
            </w:tcBorders>
            <w:shd w:val="clear" w:color="auto" w:fill="auto"/>
            <w:noWrap/>
            <w:vAlign w:val="bottom"/>
            <w:hideMark/>
          </w:tcPr>
          <w:p w14:paraId="41575668" w14:textId="77777777" w:rsidR="000662FB" w:rsidRPr="000662FB" w:rsidRDefault="000662FB" w:rsidP="000662FB">
            <w:pPr>
              <w:jc w:val="right"/>
              <w:rPr>
                <w:noProof w:val="0"/>
                <w:sz w:val="20"/>
                <w:szCs w:val="20"/>
              </w:rPr>
            </w:pPr>
            <w:r w:rsidRPr="000662FB">
              <w:rPr>
                <w:noProof w:val="0"/>
                <w:sz w:val="20"/>
                <w:szCs w:val="20"/>
              </w:rPr>
              <w:t>143.368,24</w:t>
            </w:r>
          </w:p>
        </w:tc>
        <w:tc>
          <w:tcPr>
            <w:tcW w:w="740" w:type="dxa"/>
            <w:tcBorders>
              <w:top w:val="nil"/>
              <w:left w:val="nil"/>
              <w:bottom w:val="nil"/>
              <w:right w:val="nil"/>
            </w:tcBorders>
            <w:shd w:val="clear" w:color="auto" w:fill="auto"/>
            <w:noWrap/>
            <w:vAlign w:val="bottom"/>
            <w:hideMark/>
          </w:tcPr>
          <w:p w14:paraId="4E9ABD48" w14:textId="77777777" w:rsidR="000662FB" w:rsidRPr="000662FB" w:rsidRDefault="000662FB" w:rsidP="000662FB">
            <w:pPr>
              <w:jc w:val="right"/>
              <w:rPr>
                <w:noProof w:val="0"/>
                <w:sz w:val="20"/>
                <w:szCs w:val="20"/>
              </w:rPr>
            </w:pPr>
            <w:r w:rsidRPr="000662FB">
              <w:rPr>
                <w:noProof w:val="0"/>
                <w:sz w:val="20"/>
                <w:szCs w:val="20"/>
              </w:rPr>
              <w:t>324,43</w:t>
            </w:r>
          </w:p>
        </w:tc>
        <w:tc>
          <w:tcPr>
            <w:tcW w:w="820" w:type="dxa"/>
            <w:tcBorders>
              <w:top w:val="nil"/>
              <w:left w:val="nil"/>
              <w:bottom w:val="nil"/>
              <w:right w:val="nil"/>
            </w:tcBorders>
            <w:shd w:val="clear" w:color="auto" w:fill="auto"/>
            <w:noWrap/>
            <w:vAlign w:val="bottom"/>
            <w:hideMark/>
          </w:tcPr>
          <w:p w14:paraId="215C4368" w14:textId="77777777" w:rsidR="000662FB" w:rsidRPr="000662FB" w:rsidRDefault="000662FB" w:rsidP="000662FB">
            <w:pPr>
              <w:jc w:val="right"/>
              <w:rPr>
                <w:noProof w:val="0"/>
                <w:sz w:val="20"/>
                <w:szCs w:val="20"/>
              </w:rPr>
            </w:pPr>
            <w:r w:rsidRPr="000662FB">
              <w:rPr>
                <w:noProof w:val="0"/>
                <w:sz w:val="20"/>
                <w:szCs w:val="20"/>
              </w:rPr>
              <w:t>1,69</w:t>
            </w:r>
          </w:p>
        </w:tc>
      </w:tr>
      <w:tr w:rsidR="000662FB" w:rsidRPr="000662FB" w14:paraId="6ADBE0BC" w14:textId="77777777" w:rsidTr="000662FB">
        <w:trPr>
          <w:trHeight w:val="255"/>
        </w:trPr>
        <w:tc>
          <w:tcPr>
            <w:tcW w:w="4780" w:type="dxa"/>
            <w:tcBorders>
              <w:top w:val="nil"/>
              <w:left w:val="nil"/>
              <w:bottom w:val="nil"/>
              <w:right w:val="nil"/>
            </w:tcBorders>
            <w:shd w:val="clear" w:color="auto" w:fill="auto"/>
            <w:noWrap/>
            <w:vAlign w:val="bottom"/>
            <w:hideMark/>
          </w:tcPr>
          <w:p w14:paraId="76315215" w14:textId="77777777" w:rsidR="000662FB" w:rsidRPr="000662FB" w:rsidRDefault="000662FB" w:rsidP="000662FB">
            <w:pPr>
              <w:rPr>
                <w:b/>
                <w:bCs/>
                <w:noProof w:val="0"/>
                <w:sz w:val="20"/>
                <w:szCs w:val="20"/>
              </w:rPr>
            </w:pPr>
            <w:r w:rsidRPr="000662FB">
              <w:rPr>
                <w:b/>
                <w:bCs/>
                <w:noProof w:val="0"/>
                <w:sz w:val="20"/>
                <w:szCs w:val="20"/>
              </w:rPr>
              <w:t>Knjige, umjetnička djela i ostale izložbene vrijednosti</w:t>
            </w:r>
          </w:p>
        </w:tc>
        <w:tc>
          <w:tcPr>
            <w:tcW w:w="1300" w:type="dxa"/>
            <w:tcBorders>
              <w:top w:val="nil"/>
              <w:left w:val="nil"/>
              <w:bottom w:val="nil"/>
              <w:right w:val="nil"/>
            </w:tcBorders>
            <w:shd w:val="clear" w:color="auto" w:fill="auto"/>
            <w:noWrap/>
            <w:vAlign w:val="bottom"/>
            <w:hideMark/>
          </w:tcPr>
          <w:p w14:paraId="5D26DAB3" w14:textId="77777777" w:rsidR="000662FB" w:rsidRPr="000662FB" w:rsidRDefault="000662FB" w:rsidP="000662FB">
            <w:pPr>
              <w:jc w:val="right"/>
              <w:rPr>
                <w:b/>
                <w:bCs/>
                <w:noProof w:val="0"/>
                <w:sz w:val="20"/>
                <w:szCs w:val="20"/>
              </w:rPr>
            </w:pPr>
            <w:r w:rsidRPr="000662FB">
              <w:rPr>
                <w:b/>
                <w:bCs/>
                <w:noProof w:val="0"/>
                <w:sz w:val="20"/>
                <w:szCs w:val="20"/>
              </w:rPr>
              <w:t>0,00</w:t>
            </w:r>
          </w:p>
        </w:tc>
        <w:tc>
          <w:tcPr>
            <w:tcW w:w="1300" w:type="dxa"/>
            <w:tcBorders>
              <w:top w:val="nil"/>
              <w:left w:val="nil"/>
              <w:bottom w:val="nil"/>
              <w:right w:val="nil"/>
            </w:tcBorders>
            <w:shd w:val="clear" w:color="auto" w:fill="auto"/>
            <w:noWrap/>
            <w:vAlign w:val="bottom"/>
            <w:hideMark/>
          </w:tcPr>
          <w:p w14:paraId="36A0F499" w14:textId="77777777" w:rsidR="000662FB" w:rsidRPr="000662FB" w:rsidRDefault="000662FB" w:rsidP="000662FB">
            <w:pPr>
              <w:jc w:val="right"/>
              <w:rPr>
                <w:b/>
                <w:bCs/>
                <w:noProof w:val="0"/>
                <w:sz w:val="20"/>
                <w:szCs w:val="20"/>
              </w:rPr>
            </w:pPr>
            <w:r w:rsidRPr="000662FB">
              <w:rPr>
                <w:b/>
                <w:bCs/>
                <w:noProof w:val="0"/>
                <w:sz w:val="20"/>
                <w:szCs w:val="20"/>
              </w:rPr>
              <w:t>122.100,00</w:t>
            </w:r>
          </w:p>
        </w:tc>
        <w:tc>
          <w:tcPr>
            <w:tcW w:w="740" w:type="dxa"/>
            <w:tcBorders>
              <w:top w:val="nil"/>
              <w:left w:val="nil"/>
              <w:bottom w:val="nil"/>
              <w:right w:val="nil"/>
            </w:tcBorders>
            <w:shd w:val="clear" w:color="auto" w:fill="auto"/>
            <w:noWrap/>
            <w:vAlign w:val="bottom"/>
            <w:hideMark/>
          </w:tcPr>
          <w:p w14:paraId="57D456D1" w14:textId="77777777" w:rsidR="000662FB" w:rsidRPr="000662FB" w:rsidRDefault="000662FB" w:rsidP="000662FB">
            <w:pPr>
              <w:jc w:val="right"/>
              <w:rPr>
                <w:b/>
                <w:bCs/>
                <w:noProof w:val="0"/>
                <w:sz w:val="20"/>
                <w:szCs w:val="20"/>
              </w:rPr>
            </w:pPr>
            <w:r w:rsidRPr="000662FB">
              <w:rPr>
                <w:b/>
                <w:bCs/>
                <w:noProof w:val="0"/>
                <w:sz w:val="20"/>
                <w:szCs w:val="20"/>
              </w:rPr>
              <w:t>0,00</w:t>
            </w:r>
          </w:p>
        </w:tc>
        <w:tc>
          <w:tcPr>
            <w:tcW w:w="820" w:type="dxa"/>
            <w:tcBorders>
              <w:top w:val="nil"/>
              <w:left w:val="nil"/>
              <w:bottom w:val="nil"/>
              <w:right w:val="nil"/>
            </w:tcBorders>
            <w:shd w:val="clear" w:color="auto" w:fill="auto"/>
            <w:noWrap/>
            <w:vAlign w:val="bottom"/>
            <w:hideMark/>
          </w:tcPr>
          <w:p w14:paraId="08136379" w14:textId="77777777" w:rsidR="000662FB" w:rsidRPr="000662FB" w:rsidRDefault="000662FB" w:rsidP="000662FB">
            <w:pPr>
              <w:jc w:val="right"/>
              <w:rPr>
                <w:b/>
                <w:bCs/>
                <w:noProof w:val="0"/>
                <w:sz w:val="20"/>
                <w:szCs w:val="20"/>
              </w:rPr>
            </w:pPr>
            <w:r w:rsidRPr="000662FB">
              <w:rPr>
                <w:b/>
                <w:bCs/>
                <w:noProof w:val="0"/>
                <w:sz w:val="20"/>
                <w:szCs w:val="20"/>
              </w:rPr>
              <w:t>1,44</w:t>
            </w:r>
          </w:p>
        </w:tc>
      </w:tr>
      <w:tr w:rsidR="000662FB" w:rsidRPr="000662FB" w14:paraId="2CA77077" w14:textId="77777777" w:rsidTr="000662FB">
        <w:trPr>
          <w:trHeight w:val="255"/>
        </w:trPr>
        <w:tc>
          <w:tcPr>
            <w:tcW w:w="4780" w:type="dxa"/>
            <w:tcBorders>
              <w:top w:val="nil"/>
              <w:left w:val="nil"/>
              <w:bottom w:val="nil"/>
              <w:right w:val="nil"/>
            </w:tcBorders>
            <w:shd w:val="clear" w:color="auto" w:fill="auto"/>
            <w:noWrap/>
            <w:vAlign w:val="bottom"/>
            <w:hideMark/>
          </w:tcPr>
          <w:p w14:paraId="10498CF4" w14:textId="77777777" w:rsidR="000662FB" w:rsidRPr="000662FB" w:rsidRDefault="000662FB" w:rsidP="000662FB">
            <w:pPr>
              <w:rPr>
                <w:noProof w:val="0"/>
                <w:sz w:val="20"/>
                <w:szCs w:val="20"/>
              </w:rPr>
            </w:pPr>
            <w:r w:rsidRPr="000662FB">
              <w:rPr>
                <w:noProof w:val="0"/>
                <w:sz w:val="20"/>
                <w:szCs w:val="20"/>
              </w:rPr>
              <w:t>Ostale nespomenute izložbene vrijednosti</w:t>
            </w:r>
          </w:p>
        </w:tc>
        <w:tc>
          <w:tcPr>
            <w:tcW w:w="1300" w:type="dxa"/>
            <w:tcBorders>
              <w:top w:val="nil"/>
              <w:left w:val="nil"/>
              <w:bottom w:val="nil"/>
              <w:right w:val="nil"/>
            </w:tcBorders>
            <w:shd w:val="clear" w:color="auto" w:fill="auto"/>
            <w:noWrap/>
            <w:vAlign w:val="bottom"/>
            <w:hideMark/>
          </w:tcPr>
          <w:p w14:paraId="70B11B78" w14:textId="77777777" w:rsidR="000662FB" w:rsidRPr="000662FB" w:rsidRDefault="000662FB" w:rsidP="000662FB">
            <w:pPr>
              <w:rPr>
                <w:noProof w:val="0"/>
                <w:sz w:val="20"/>
                <w:szCs w:val="20"/>
              </w:rPr>
            </w:pPr>
          </w:p>
        </w:tc>
        <w:tc>
          <w:tcPr>
            <w:tcW w:w="1300" w:type="dxa"/>
            <w:tcBorders>
              <w:top w:val="nil"/>
              <w:left w:val="nil"/>
              <w:bottom w:val="nil"/>
              <w:right w:val="nil"/>
            </w:tcBorders>
            <w:shd w:val="clear" w:color="auto" w:fill="auto"/>
            <w:noWrap/>
            <w:vAlign w:val="bottom"/>
            <w:hideMark/>
          </w:tcPr>
          <w:p w14:paraId="5577B896" w14:textId="77777777" w:rsidR="000662FB" w:rsidRPr="000662FB" w:rsidRDefault="000662FB" w:rsidP="000662FB">
            <w:pPr>
              <w:jc w:val="right"/>
              <w:rPr>
                <w:noProof w:val="0"/>
                <w:sz w:val="20"/>
                <w:szCs w:val="20"/>
              </w:rPr>
            </w:pPr>
            <w:r w:rsidRPr="000662FB">
              <w:rPr>
                <w:noProof w:val="0"/>
                <w:sz w:val="20"/>
                <w:szCs w:val="20"/>
              </w:rPr>
              <w:t>122.100,00</w:t>
            </w:r>
          </w:p>
        </w:tc>
        <w:tc>
          <w:tcPr>
            <w:tcW w:w="740" w:type="dxa"/>
            <w:tcBorders>
              <w:top w:val="nil"/>
              <w:left w:val="nil"/>
              <w:bottom w:val="nil"/>
              <w:right w:val="nil"/>
            </w:tcBorders>
            <w:shd w:val="clear" w:color="auto" w:fill="auto"/>
            <w:noWrap/>
            <w:vAlign w:val="bottom"/>
            <w:hideMark/>
          </w:tcPr>
          <w:p w14:paraId="6CF14534" w14:textId="77777777" w:rsidR="000662FB" w:rsidRPr="000662FB" w:rsidRDefault="000662FB" w:rsidP="000662FB">
            <w:pPr>
              <w:jc w:val="right"/>
              <w:rPr>
                <w:noProof w:val="0"/>
                <w:sz w:val="20"/>
                <w:szCs w:val="20"/>
              </w:rPr>
            </w:pPr>
            <w:r w:rsidRPr="000662FB">
              <w:rPr>
                <w:noProof w:val="0"/>
                <w:sz w:val="20"/>
                <w:szCs w:val="20"/>
              </w:rPr>
              <w:t>0,00</w:t>
            </w:r>
          </w:p>
        </w:tc>
        <w:tc>
          <w:tcPr>
            <w:tcW w:w="820" w:type="dxa"/>
            <w:tcBorders>
              <w:top w:val="nil"/>
              <w:left w:val="nil"/>
              <w:bottom w:val="nil"/>
              <w:right w:val="nil"/>
            </w:tcBorders>
            <w:shd w:val="clear" w:color="auto" w:fill="auto"/>
            <w:noWrap/>
            <w:vAlign w:val="bottom"/>
            <w:hideMark/>
          </w:tcPr>
          <w:p w14:paraId="7EF8DF9C" w14:textId="77777777" w:rsidR="000662FB" w:rsidRPr="000662FB" w:rsidRDefault="000662FB" w:rsidP="000662FB">
            <w:pPr>
              <w:jc w:val="right"/>
              <w:rPr>
                <w:noProof w:val="0"/>
                <w:sz w:val="20"/>
                <w:szCs w:val="20"/>
              </w:rPr>
            </w:pPr>
            <w:r w:rsidRPr="000662FB">
              <w:rPr>
                <w:noProof w:val="0"/>
                <w:sz w:val="20"/>
                <w:szCs w:val="20"/>
              </w:rPr>
              <w:t>1,44</w:t>
            </w:r>
          </w:p>
        </w:tc>
      </w:tr>
      <w:tr w:rsidR="000662FB" w:rsidRPr="000662FB" w14:paraId="7AB625F9" w14:textId="77777777" w:rsidTr="000662FB">
        <w:trPr>
          <w:trHeight w:val="255"/>
        </w:trPr>
        <w:tc>
          <w:tcPr>
            <w:tcW w:w="4780" w:type="dxa"/>
            <w:tcBorders>
              <w:top w:val="nil"/>
              <w:left w:val="nil"/>
              <w:bottom w:val="nil"/>
              <w:right w:val="nil"/>
            </w:tcBorders>
            <w:shd w:val="clear" w:color="auto" w:fill="auto"/>
            <w:noWrap/>
            <w:vAlign w:val="bottom"/>
            <w:hideMark/>
          </w:tcPr>
          <w:p w14:paraId="2E924465" w14:textId="77777777" w:rsidR="000662FB" w:rsidRPr="000662FB" w:rsidRDefault="000662FB" w:rsidP="000662FB">
            <w:pPr>
              <w:rPr>
                <w:b/>
                <w:bCs/>
                <w:noProof w:val="0"/>
                <w:sz w:val="20"/>
                <w:szCs w:val="20"/>
              </w:rPr>
            </w:pPr>
            <w:r w:rsidRPr="000662FB">
              <w:rPr>
                <w:b/>
                <w:bCs/>
                <w:noProof w:val="0"/>
                <w:sz w:val="20"/>
                <w:szCs w:val="20"/>
              </w:rPr>
              <w:t>Nematerijalna proizvedena imovina</w:t>
            </w:r>
          </w:p>
        </w:tc>
        <w:tc>
          <w:tcPr>
            <w:tcW w:w="1300" w:type="dxa"/>
            <w:tcBorders>
              <w:top w:val="nil"/>
              <w:left w:val="nil"/>
              <w:bottom w:val="nil"/>
              <w:right w:val="nil"/>
            </w:tcBorders>
            <w:shd w:val="clear" w:color="auto" w:fill="auto"/>
            <w:noWrap/>
            <w:vAlign w:val="bottom"/>
            <w:hideMark/>
          </w:tcPr>
          <w:p w14:paraId="3C56B540" w14:textId="77777777" w:rsidR="000662FB" w:rsidRPr="000662FB" w:rsidRDefault="000662FB" w:rsidP="000662FB">
            <w:pPr>
              <w:jc w:val="right"/>
              <w:rPr>
                <w:b/>
                <w:bCs/>
                <w:noProof w:val="0"/>
                <w:sz w:val="20"/>
                <w:szCs w:val="20"/>
              </w:rPr>
            </w:pPr>
            <w:r w:rsidRPr="000662FB">
              <w:rPr>
                <w:b/>
                <w:bCs/>
                <w:noProof w:val="0"/>
                <w:sz w:val="20"/>
                <w:szCs w:val="20"/>
              </w:rPr>
              <w:t>508.488,75</w:t>
            </w:r>
          </w:p>
        </w:tc>
        <w:tc>
          <w:tcPr>
            <w:tcW w:w="1300" w:type="dxa"/>
            <w:tcBorders>
              <w:top w:val="nil"/>
              <w:left w:val="nil"/>
              <w:bottom w:val="nil"/>
              <w:right w:val="nil"/>
            </w:tcBorders>
            <w:shd w:val="clear" w:color="auto" w:fill="auto"/>
            <w:noWrap/>
            <w:vAlign w:val="bottom"/>
            <w:hideMark/>
          </w:tcPr>
          <w:p w14:paraId="65743AEE" w14:textId="77777777" w:rsidR="000662FB" w:rsidRPr="000662FB" w:rsidRDefault="000662FB" w:rsidP="000662FB">
            <w:pPr>
              <w:jc w:val="right"/>
              <w:rPr>
                <w:b/>
                <w:bCs/>
                <w:noProof w:val="0"/>
                <w:sz w:val="20"/>
                <w:szCs w:val="20"/>
              </w:rPr>
            </w:pPr>
            <w:r w:rsidRPr="000662FB">
              <w:rPr>
                <w:b/>
                <w:bCs/>
                <w:noProof w:val="0"/>
                <w:sz w:val="20"/>
                <w:szCs w:val="20"/>
              </w:rPr>
              <w:t>269.306,88</w:t>
            </w:r>
          </w:p>
        </w:tc>
        <w:tc>
          <w:tcPr>
            <w:tcW w:w="740" w:type="dxa"/>
            <w:tcBorders>
              <w:top w:val="nil"/>
              <w:left w:val="nil"/>
              <w:bottom w:val="nil"/>
              <w:right w:val="nil"/>
            </w:tcBorders>
            <w:shd w:val="clear" w:color="auto" w:fill="auto"/>
            <w:noWrap/>
            <w:vAlign w:val="bottom"/>
            <w:hideMark/>
          </w:tcPr>
          <w:p w14:paraId="37059EC5" w14:textId="77777777" w:rsidR="000662FB" w:rsidRPr="000662FB" w:rsidRDefault="000662FB" w:rsidP="000662FB">
            <w:pPr>
              <w:jc w:val="right"/>
              <w:rPr>
                <w:b/>
                <w:bCs/>
                <w:noProof w:val="0"/>
                <w:sz w:val="20"/>
                <w:szCs w:val="20"/>
              </w:rPr>
            </w:pPr>
            <w:r w:rsidRPr="000662FB">
              <w:rPr>
                <w:b/>
                <w:bCs/>
                <w:noProof w:val="0"/>
                <w:sz w:val="20"/>
                <w:szCs w:val="20"/>
              </w:rPr>
              <w:t>52,96</w:t>
            </w:r>
          </w:p>
        </w:tc>
        <w:tc>
          <w:tcPr>
            <w:tcW w:w="820" w:type="dxa"/>
            <w:tcBorders>
              <w:top w:val="nil"/>
              <w:left w:val="nil"/>
              <w:bottom w:val="nil"/>
              <w:right w:val="nil"/>
            </w:tcBorders>
            <w:shd w:val="clear" w:color="auto" w:fill="auto"/>
            <w:noWrap/>
            <w:vAlign w:val="bottom"/>
            <w:hideMark/>
          </w:tcPr>
          <w:p w14:paraId="6DA8AB07" w14:textId="77777777" w:rsidR="000662FB" w:rsidRPr="000662FB" w:rsidRDefault="000662FB" w:rsidP="000662FB">
            <w:pPr>
              <w:jc w:val="right"/>
              <w:rPr>
                <w:b/>
                <w:bCs/>
                <w:noProof w:val="0"/>
                <w:sz w:val="20"/>
                <w:szCs w:val="20"/>
              </w:rPr>
            </w:pPr>
            <w:r w:rsidRPr="000662FB">
              <w:rPr>
                <w:b/>
                <w:bCs/>
                <w:noProof w:val="0"/>
                <w:sz w:val="20"/>
                <w:szCs w:val="20"/>
              </w:rPr>
              <w:t>3,17</w:t>
            </w:r>
          </w:p>
        </w:tc>
      </w:tr>
      <w:tr w:rsidR="000662FB" w:rsidRPr="000662FB" w14:paraId="2B95EF0F" w14:textId="77777777" w:rsidTr="000662FB">
        <w:trPr>
          <w:trHeight w:val="255"/>
        </w:trPr>
        <w:tc>
          <w:tcPr>
            <w:tcW w:w="4780" w:type="dxa"/>
            <w:tcBorders>
              <w:top w:val="nil"/>
              <w:left w:val="nil"/>
              <w:bottom w:val="nil"/>
              <w:right w:val="nil"/>
            </w:tcBorders>
            <w:shd w:val="clear" w:color="auto" w:fill="auto"/>
            <w:noWrap/>
            <w:vAlign w:val="bottom"/>
            <w:hideMark/>
          </w:tcPr>
          <w:p w14:paraId="38DBBA2B" w14:textId="77777777" w:rsidR="000662FB" w:rsidRPr="000662FB" w:rsidRDefault="000662FB" w:rsidP="000662FB">
            <w:pPr>
              <w:rPr>
                <w:noProof w:val="0"/>
                <w:sz w:val="20"/>
                <w:szCs w:val="20"/>
              </w:rPr>
            </w:pPr>
            <w:r w:rsidRPr="000662FB">
              <w:rPr>
                <w:noProof w:val="0"/>
                <w:sz w:val="20"/>
                <w:szCs w:val="20"/>
              </w:rPr>
              <w:t>Ulaganja u računalne programe</w:t>
            </w:r>
          </w:p>
        </w:tc>
        <w:tc>
          <w:tcPr>
            <w:tcW w:w="1300" w:type="dxa"/>
            <w:tcBorders>
              <w:top w:val="nil"/>
              <w:left w:val="nil"/>
              <w:bottom w:val="nil"/>
              <w:right w:val="nil"/>
            </w:tcBorders>
            <w:shd w:val="clear" w:color="auto" w:fill="auto"/>
            <w:noWrap/>
            <w:vAlign w:val="bottom"/>
            <w:hideMark/>
          </w:tcPr>
          <w:p w14:paraId="6081CF12" w14:textId="77777777" w:rsidR="000662FB" w:rsidRPr="000662FB" w:rsidRDefault="000662FB" w:rsidP="000662FB">
            <w:pPr>
              <w:jc w:val="right"/>
              <w:rPr>
                <w:noProof w:val="0"/>
                <w:sz w:val="20"/>
                <w:szCs w:val="20"/>
              </w:rPr>
            </w:pPr>
            <w:r w:rsidRPr="000662FB">
              <w:rPr>
                <w:noProof w:val="0"/>
                <w:sz w:val="20"/>
                <w:szCs w:val="20"/>
              </w:rPr>
              <w:t>74.043,75</w:t>
            </w:r>
          </w:p>
        </w:tc>
        <w:tc>
          <w:tcPr>
            <w:tcW w:w="1300" w:type="dxa"/>
            <w:tcBorders>
              <w:top w:val="nil"/>
              <w:left w:val="nil"/>
              <w:bottom w:val="nil"/>
              <w:right w:val="nil"/>
            </w:tcBorders>
            <w:shd w:val="clear" w:color="auto" w:fill="auto"/>
            <w:noWrap/>
            <w:vAlign w:val="bottom"/>
            <w:hideMark/>
          </w:tcPr>
          <w:p w14:paraId="6EF1E25E" w14:textId="77777777" w:rsidR="000662FB" w:rsidRPr="000662FB" w:rsidRDefault="000662FB" w:rsidP="000662FB">
            <w:pPr>
              <w:jc w:val="right"/>
              <w:rPr>
                <w:noProof w:val="0"/>
                <w:sz w:val="20"/>
                <w:szCs w:val="20"/>
              </w:rPr>
            </w:pPr>
            <w:r w:rsidRPr="000662FB">
              <w:rPr>
                <w:noProof w:val="0"/>
                <w:sz w:val="20"/>
                <w:szCs w:val="20"/>
              </w:rPr>
              <w:t>92.969,38</w:t>
            </w:r>
          </w:p>
        </w:tc>
        <w:tc>
          <w:tcPr>
            <w:tcW w:w="740" w:type="dxa"/>
            <w:tcBorders>
              <w:top w:val="nil"/>
              <w:left w:val="nil"/>
              <w:bottom w:val="nil"/>
              <w:right w:val="nil"/>
            </w:tcBorders>
            <w:shd w:val="clear" w:color="auto" w:fill="auto"/>
            <w:noWrap/>
            <w:vAlign w:val="bottom"/>
            <w:hideMark/>
          </w:tcPr>
          <w:p w14:paraId="50862184" w14:textId="77777777" w:rsidR="000662FB" w:rsidRPr="000662FB" w:rsidRDefault="000662FB" w:rsidP="000662FB">
            <w:pPr>
              <w:jc w:val="right"/>
              <w:rPr>
                <w:noProof w:val="0"/>
                <w:sz w:val="20"/>
                <w:szCs w:val="20"/>
              </w:rPr>
            </w:pPr>
            <w:r w:rsidRPr="000662FB">
              <w:rPr>
                <w:noProof w:val="0"/>
                <w:sz w:val="20"/>
                <w:szCs w:val="20"/>
              </w:rPr>
              <w:t>125,56</w:t>
            </w:r>
          </w:p>
        </w:tc>
        <w:tc>
          <w:tcPr>
            <w:tcW w:w="820" w:type="dxa"/>
            <w:tcBorders>
              <w:top w:val="nil"/>
              <w:left w:val="nil"/>
              <w:bottom w:val="nil"/>
              <w:right w:val="nil"/>
            </w:tcBorders>
            <w:shd w:val="clear" w:color="auto" w:fill="auto"/>
            <w:noWrap/>
            <w:vAlign w:val="bottom"/>
            <w:hideMark/>
          </w:tcPr>
          <w:p w14:paraId="44C0980C" w14:textId="77777777" w:rsidR="000662FB" w:rsidRPr="000662FB" w:rsidRDefault="000662FB" w:rsidP="000662FB">
            <w:pPr>
              <w:jc w:val="right"/>
              <w:rPr>
                <w:noProof w:val="0"/>
                <w:sz w:val="20"/>
                <w:szCs w:val="20"/>
              </w:rPr>
            </w:pPr>
            <w:r w:rsidRPr="000662FB">
              <w:rPr>
                <w:noProof w:val="0"/>
                <w:sz w:val="20"/>
                <w:szCs w:val="20"/>
              </w:rPr>
              <w:t>1,09</w:t>
            </w:r>
          </w:p>
        </w:tc>
      </w:tr>
      <w:tr w:rsidR="000662FB" w:rsidRPr="000662FB" w14:paraId="73BB0E0D" w14:textId="77777777" w:rsidTr="000662FB">
        <w:trPr>
          <w:trHeight w:val="255"/>
        </w:trPr>
        <w:tc>
          <w:tcPr>
            <w:tcW w:w="4780" w:type="dxa"/>
            <w:tcBorders>
              <w:top w:val="nil"/>
              <w:left w:val="nil"/>
              <w:bottom w:val="nil"/>
              <w:right w:val="nil"/>
            </w:tcBorders>
            <w:shd w:val="clear" w:color="auto" w:fill="auto"/>
            <w:noWrap/>
            <w:vAlign w:val="bottom"/>
            <w:hideMark/>
          </w:tcPr>
          <w:p w14:paraId="3200DF1A" w14:textId="77777777" w:rsidR="000662FB" w:rsidRPr="000662FB" w:rsidRDefault="000662FB" w:rsidP="000662FB">
            <w:pPr>
              <w:rPr>
                <w:noProof w:val="0"/>
                <w:sz w:val="20"/>
                <w:szCs w:val="20"/>
              </w:rPr>
            </w:pPr>
            <w:r w:rsidRPr="000662FB">
              <w:rPr>
                <w:noProof w:val="0"/>
                <w:sz w:val="20"/>
                <w:szCs w:val="20"/>
              </w:rPr>
              <w:t>Umjetnička, literarna i znanstvena djela</w:t>
            </w:r>
          </w:p>
        </w:tc>
        <w:tc>
          <w:tcPr>
            <w:tcW w:w="1300" w:type="dxa"/>
            <w:tcBorders>
              <w:top w:val="nil"/>
              <w:left w:val="nil"/>
              <w:bottom w:val="nil"/>
              <w:right w:val="nil"/>
            </w:tcBorders>
            <w:shd w:val="clear" w:color="auto" w:fill="auto"/>
            <w:noWrap/>
            <w:vAlign w:val="bottom"/>
            <w:hideMark/>
          </w:tcPr>
          <w:p w14:paraId="667BBB50" w14:textId="77777777" w:rsidR="000662FB" w:rsidRPr="000662FB" w:rsidRDefault="000662FB" w:rsidP="000662FB">
            <w:pPr>
              <w:jc w:val="right"/>
              <w:rPr>
                <w:noProof w:val="0"/>
                <w:sz w:val="20"/>
                <w:szCs w:val="20"/>
              </w:rPr>
            </w:pPr>
            <w:r w:rsidRPr="000662FB">
              <w:rPr>
                <w:noProof w:val="0"/>
                <w:sz w:val="20"/>
                <w:szCs w:val="20"/>
              </w:rPr>
              <w:t>434.445,00</w:t>
            </w:r>
          </w:p>
        </w:tc>
        <w:tc>
          <w:tcPr>
            <w:tcW w:w="1300" w:type="dxa"/>
            <w:tcBorders>
              <w:top w:val="nil"/>
              <w:left w:val="nil"/>
              <w:bottom w:val="nil"/>
              <w:right w:val="nil"/>
            </w:tcBorders>
            <w:shd w:val="clear" w:color="auto" w:fill="auto"/>
            <w:noWrap/>
            <w:vAlign w:val="bottom"/>
            <w:hideMark/>
          </w:tcPr>
          <w:p w14:paraId="33CDE838" w14:textId="77777777" w:rsidR="000662FB" w:rsidRPr="000662FB" w:rsidRDefault="000662FB" w:rsidP="000662FB">
            <w:pPr>
              <w:jc w:val="right"/>
              <w:rPr>
                <w:noProof w:val="0"/>
                <w:sz w:val="20"/>
                <w:szCs w:val="20"/>
              </w:rPr>
            </w:pPr>
            <w:r w:rsidRPr="000662FB">
              <w:rPr>
                <w:noProof w:val="0"/>
                <w:sz w:val="20"/>
                <w:szCs w:val="20"/>
              </w:rPr>
              <w:t>176.337,50</w:t>
            </w:r>
          </w:p>
        </w:tc>
        <w:tc>
          <w:tcPr>
            <w:tcW w:w="740" w:type="dxa"/>
            <w:tcBorders>
              <w:top w:val="nil"/>
              <w:left w:val="nil"/>
              <w:bottom w:val="nil"/>
              <w:right w:val="nil"/>
            </w:tcBorders>
            <w:shd w:val="clear" w:color="auto" w:fill="auto"/>
            <w:noWrap/>
            <w:vAlign w:val="bottom"/>
            <w:hideMark/>
          </w:tcPr>
          <w:p w14:paraId="7D52855B" w14:textId="77777777" w:rsidR="000662FB" w:rsidRPr="000662FB" w:rsidRDefault="000662FB" w:rsidP="000662FB">
            <w:pPr>
              <w:jc w:val="right"/>
              <w:rPr>
                <w:noProof w:val="0"/>
                <w:sz w:val="20"/>
                <w:szCs w:val="20"/>
              </w:rPr>
            </w:pPr>
            <w:r w:rsidRPr="000662FB">
              <w:rPr>
                <w:noProof w:val="0"/>
                <w:sz w:val="20"/>
                <w:szCs w:val="20"/>
              </w:rPr>
              <w:t>40,59</w:t>
            </w:r>
          </w:p>
        </w:tc>
        <w:tc>
          <w:tcPr>
            <w:tcW w:w="820" w:type="dxa"/>
            <w:tcBorders>
              <w:top w:val="nil"/>
              <w:left w:val="nil"/>
              <w:bottom w:val="nil"/>
              <w:right w:val="nil"/>
            </w:tcBorders>
            <w:shd w:val="clear" w:color="auto" w:fill="auto"/>
            <w:noWrap/>
            <w:vAlign w:val="bottom"/>
            <w:hideMark/>
          </w:tcPr>
          <w:p w14:paraId="61D2EC2B" w14:textId="77777777" w:rsidR="000662FB" w:rsidRPr="000662FB" w:rsidRDefault="000662FB" w:rsidP="000662FB">
            <w:pPr>
              <w:jc w:val="right"/>
              <w:rPr>
                <w:noProof w:val="0"/>
                <w:sz w:val="20"/>
                <w:szCs w:val="20"/>
              </w:rPr>
            </w:pPr>
            <w:r w:rsidRPr="000662FB">
              <w:rPr>
                <w:noProof w:val="0"/>
                <w:sz w:val="20"/>
                <w:szCs w:val="20"/>
              </w:rPr>
              <w:t>2,07</w:t>
            </w:r>
          </w:p>
        </w:tc>
      </w:tr>
    </w:tbl>
    <w:p w14:paraId="143A3042" w14:textId="06D973B2" w:rsidR="000662FB" w:rsidRPr="000A6255" w:rsidRDefault="000662FB" w:rsidP="000662FB">
      <w:pPr>
        <w:spacing w:before="120"/>
        <w:jc w:val="center"/>
        <w:rPr>
          <w:color w:val="FF0000"/>
          <w:sz w:val="16"/>
          <w:szCs w:val="16"/>
        </w:rPr>
      </w:pPr>
      <w:r>
        <w:rPr>
          <w:color w:val="FF0000"/>
        </w:rPr>
        <w:fldChar w:fldCharType="end"/>
      </w:r>
    </w:p>
    <w:p w14:paraId="4B861441" w14:textId="77777777" w:rsidR="006F1A32" w:rsidRPr="000662FB" w:rsidRDefault="006F1A32" w:rsidP="00811377">
      <w:pPr>
        <w:pStyle w:val="Odlomakpopisa"/>
        <w:numPr>
          <w:ilvl w:val="3"/>
          <w:numId w:val="1"/>
        </w:numPr>
        <w:spacing w:before="240" w:after="120"/>
        <w:ind w:left="1418" w:hanging="851"/>
        <w:jc w:val="both"/>
        <w:rPr>
          <w:sz w:val="24"/>
          <w:szCs w:val="24"/>
          <w:lang w:val="hr-HR"/>
        </w:rPr>
      </w:pPr>
      <w:r w:rsidRPr="000662FB">
        <w:rPr>
          <w:sz w:val="24"/>
          <w:szCs w:val="24"/>
          <w:lang w:val="hr-HR"/>
        </w:rPr>
        <w:t>Rashodi za dodatna ulaganja na nefinancijskoj imovini</w:t>
      </w:r>
    </w:p>
    <w:p w14:paraId="71C3D0BC" w14:textId="53FE0FCA" w:rsidR="008E20A1" w:rsidRPr="000662FB" w:rsidRDefault="003D2808" w:rsidP="00AA2148">
      <w:pPr>
        <w:spacing w:before="120" w:after="120"/>
        <w:ind w:firstLine="567"/>
        <w:jc w:val="both"/>
        <w:rPr>
          <w:sz w:val="16"/>
          <w:szCs w:val="16"/>
        </w:rPr>
      </w:pPr>
      <w:r w:rsidRPr="000662FB">
        <w:t>Rashodi za dodatna ulaganja na nefinancijskoj imovini ostvareni</w:t>
      </w:r>
      <w:r w:rsidR="00652807" w:rsidRPr="000662FB">
        <w:t xml:space="preserve"> </w:t>
      </w:r>
      <w:r w:rsidRPr="000662FB">
        <w:t xml:space="preserve">su u iznosu od </w:t>
      </w:r>
      <w:r w:rsidR="000662FB" w:rsidRPr="000662FB">
        <w:t>209.110,50</w:t>
      </w:r>
      <w:r w:rsidR="00DA2924" w:rsidRPr="000662FB">
        <w:t xml:space="preserve"> </w:t>
      </w:r>
      <w:r w:rsidRPr="000662FB">
        <w:t xml:space="preserve">kn i čine </w:t>
      </w:r>
      <w:r w:rsidR="000662FB" w:rsidRPr="000662FB">
        <w:t>2,21</w:t>
      </w:r>
      <w:r w:rsidRPr="000662FB">
        <w:t xml:space="preserve">% ukupno ostvarenih rashoda za nabavu nefinancijske imovine ili </w:t>
      </w:r>
      <w:r w:rsidR="000662FB" w:rsidRPr="000662FB">
        <w:t>0,75</w:t>
      </w:r>
      <w:r w:rsidRPr="000662FB">
        <w:t>% ukupno ostvarenih r</w:t>
      </w:r>
      <w:r w:rsidR="00AA2148" w:rsidRPr="000662FB">
        <w:t>ashoda</w:t>
      </w:r>
      <w:r w:rsidR="00DA2924" w:rsidRPr="000662FB">
        <w:t xml:space="preserve"> </w:t>
      </w:r>
      <w:r w:rsidR="00AA2148" w:rsidRPr="000662FB">
        <w:t>u izvještajnom razdoblju a odnose se na ulaganj</w:t>
      </w:r>
      <w:r w:rsidR="005014EC" w:rsidRPr="000662FB">
        <w:t xml:space="preserve">a u </w:t>
      </w:r>
      <w:r w:rsidR="000662FB" w:rsidRPr="000662FB">
        <w:t>poslvni objekt.</w:t>
      </w:r>
    </w:p>
    <w:p w14:paraId="002BB54F" w14:textId="77777777" w:rsidR="00576863" w:rsidRPr="00BC5FC3" w:rsidRDefault="00576863" w:rsidP="00811377">
      <w:pPr>
        <w:pStyle w:val="Odlomakpopisa"/>
        <w:numPr>
          <w:ilvl w:val="1"/>
          <w:numId w:val="1"/>
        </w:numPr>
        <w:spacing w:before="360" w:after="240"/>
        <w:ind w:left="788" w:hanging="431"/>
        <w:contextualSpacing/>
        <w:jc w:val="both"/>
        <w:rPr>
          <w:b/>
          <w:caps/>
          <w:sz w:val="24"/>
          <w:szCs w:val="24"/>
          <w:lang w:val="hr-HR"/>
        </w:rPr>
      </w:pPr>
      <w:r w:rsidRPr="00BC5FC3">
        <w:rPr>
          <w:b/>
          <w:caps/>
          <w:sz w:val="24"/>
          <w:szCs w:val="24"/>
          <w:lang w:val="hr-HR"/>
        </w:rPr>
        <w:t>RAČUN FINANCIRANJA</w:t>
      </w:r>
    </w:p>
    <w:p w14:paraId="37301286" w14:textId="5ECDE962" w:rsidR="000A6B34" w:rsidRPr="00BC5FC3" w:rsidRDefault="000A6B34" w:rsidP="008F1451">
      <w:pPr>
        <w:spacing w:before="120" w:after="120"/>
        <w:ind w:firstLine="567"/>
        <w:jc w:val="both"/>
      </w:pPr>
      <w:r w:rsidRPr="00BC5FC3">
        <w:t xml:space="preserve">U izvještajnom razdoblju </w:t>
      </w:r>
      <w:r w:rsidR="004205C0" w:rsidRPr="00BC5FC3">
        <w:t xml:space="preserve">ostvareni su primici od zaduživanja u iznosu od 3.923.203,09 kn što je 12,72% ukupno ostvarenih prihoda i primitaka u izvještajnom razdoblju, a odnose se na sredstava beskamatnog zajma iz državnog proračuna (detaljnije pod </w:t>
      </w:r>
      <w:r w:rsidR="004205C0" w:rsidRPr="00BC5FC3">
        <w:rPr>
          <w:i/>
          <w:iCs/>
        </w:rPr>
        <w:fldChar w:fldCharType="begin"/>
      </w:r>
      <w:r w:rsidR="004205C0" w:rsidRPr="00BC5FC3">
        <w:rPr>
          <w:i/>
          <w:iCs/>
        </w:rPr>
        <w:instrText xml:space="preserve"> REF _Ref72153398 \r \h  \* MERGEFORMAT </w:instrText>
      </w:r>
      <w:r w:rsidR="004205C0" w:rsidRPr="00BC5FC3">
        <w:rPr>
          <w:i/>
          <w:iCs/>
        </w:rPr>
      </w:r>
      <w:r w:rsidR="004205C0" w:rsidRPr="00BC5FC3">
        <w:rPr>
          <w:i/>
          <w:iCs/>
        </w:rPr>
        <w:fldChar w:fldCharType="separate"/>
      </w:r>
      <w:r w:rsidR="00C0177A">
        <w:rPr>
          <w:i/>
          <w:iCs/>
        </w:rPr>
        <w:t>6</w:t>
      </w:r>
      <w:r w:rsidR="004205C0" w:rsidRPr="00BC5FC3">
        <w:rPr>
          <w:i/>
          <w:iCs/>
        </w:rPr>
        <w:fldChar w:fldCharType="end"/>
      </w:r>
      <w:r w:rsidR="004205C0" w:rsidRPr="00BC5FC3">
        <w:rPr>
          <w:i/>
          <w:iCs/>
        </w:rPr>
        <w:t>. Izvještaj o zaduživanju</w:t>
      </w:r>
      <w:r w:rsidR="004205C0" w:rsidRPr="00BC5FC3">
        <w:t>).</w:t>
      </w:r>
    </w:p>
    <w:p w14:paraId="60A7144C" w14:textId="3517E267" w:rsidR="004205C0" w:rsidRPr="006B3483" w:rsidRDefault="004205C0" w:rsidP="004205C0">
      <w:pPr>
        <w:spacing w:before="120" w:after="120"/>
        <w:ind w:firstLine="567"/>
        <w:jc w:val="both"/>
      </w:pPr>
      <w:r w:rsidRPr="00BC5FC3">
        <w:t>I</w:t>
      </w:r>
      <w:r w:rsidR="008F1451" w:rsidRPr="00BC5FC3">
        <w:t xml:space="preserve">zdaci za financijsku imovinu i otplate zajmova ostvareni su u iznosu od </w:t>
      </w:r>
      <w:r w:rsidRPr="00BC5FC3">
        <w:t>69.787,72</w:t>
      </w:r>
      <w:r w:rsidR="008F1451" w:rsidRPr="00BC5FC3">
        <w:t xml:space="preserve"> kn što je </w:t>
      </w:r>
      <w:r w:rsidRPr="00BC5FC3">
        <w:t>0,25</w:t>
      </w:r>
      <w:r w:rsidR="008F1451" w:rsidRPr="00BC5FC3">
        <w:t xml:space="preserve">% ukupno ostvarenih rashoda i izdataka u izvještajnom razdoblju. Izdaci se odnose na udio u glavnici u tvrtki Kaštijun d.o.o. temeljem ugovora o sufinanciranju izgradnje Županijskog centra </w:t>
      </w:r>
      <w:r w:rsidR="008F1451" w:rsidRPr="006B3483">
        <w:t>za gospodarenje otpadom Kaštijun</w:t>
      </w:r>
    </w:p>
    <w:p w14:paraId="0B7137BF" w14:textId="20B75AAB" w:rsidR="00576863" w:rsidRPr="006B3483" w:rsidRDefault="00576863" w:rsidP="00C619F7">
      <w:pPr>
        <w:pStyle w:val="Naslov3"/>
        <w:keepLines w:val="0"/>
        <w:numPr>
          <w:ilvl w:val="0"/>
          <w:numId w:val="1"/>
        </w:numPr>
        <w:spacing w:before="360" w:after="240"/>
        <w:ind w:left="357" w:hanging="357"/>
        <w:rPr>
          <w:rFonts w:ascii="Times New Roman" w:hAnsi="Times New Roman" w:cs="Times New Roman"/>
          <w:color w:val="auto"/>
        </w:rPr>
      </w:pPr>
      <w:r w:rsidRPr="006B3483">
        <w:rPr>
          <w:rFonts w:ascii="Times New Roman" w:hAnsi="Times New Roman" w:cs="Times New Roman"/>
          <w:color w:val="auto"/>
        </w:rPr>
        <w:t xml:space="preserve">RASPOLOŽIVA SREDSTVA </w:t>
      </w:r>
    </w:p>
    <w:p w14:paraId="453408F3" w14:textId="58A63861" w:rsidR="00A741C9" w:rsidRPr="006B3483" w:rsidRDefault="00DA2924" w:rsidP="00715485">
      <w:pPr>
        <w:spacing w:before="120" w:after="120"/>
        <w:ind w:firstLine="567"/>
        <w:rPr>
          <w:rFonts w:ascii="Calibri" w:eastAsia="Calibri" w:hAnsi="Calibri"/>
          <w:noProof w:val="0"/>
          <w:sz w:val="20"/>
          <w:szCs w:val="20"/>
        </w:rPr>
      </w:pPr>
      <w:r w:rsidRPr="006B3483">
        <w:t>Analitički pregled raspoloživih sredstava po korisnicima</w:t>
      </w:r>
      <w:r w:rsidR="00B07F4D" w:rsidRPr="006B3483">
        <w:t>:</w:t>
      </w:r>
      <w:r w:rsidR="00A741C9" w:rsidRPr="006B3483">
        <w:fldChar w:fldCharType="begin"/>
      </w:r>
      <w:r w:rsidR="00A741C9" w:rsidRPr="006B3483">
        <w:instrText xml:space="preserve"> LINK Excel.Sheet.8 "https://vrsar-my.sharepoint.com/personal/ines_sepic_vrsar_hr/Documents/Dokumenti/RADNA%20mapa/PRORAČUN/Radno_IZVRŠENJE%20proračuna/IZVRŠENJE_2019_G_radno/Ispis%20izvršenja%20proračuna_LC_1_konsolidirano_bez%20usklađenih%20izvora_RADNO.xls" "List5!R7C8:R11C10" \a \f 4 \h </w:instrText>
      </w:r>
      <w:r w:rsidR="00195623" w:rsidRPr="006B3483">
        <w:instrText xml:space="preserve"> \* MERGEFORMAT </w:instrText>
      </w:r>
      <w:r w:rsidR="00A741C9" w:rsidRPr="006B3483">
        <w:fldChar w:fldCharType="separate"/>
      </w:r>
    </w:p>
    <w:tbl>
      <w:tblPr>
        <w:tblW w:w="9182" w:type="dxa"/>
        <w:jc w:val="center"/>
        <w:tblLook w:val="04A0" w:firstRow="1" w:lastRow="0" w:firstColumn="1" w:lastColumn="0" w:noHBand="0" w:noVBand="1"/>
      </w:tblPr>
      <w:tblGrid>
        <w:gridCol w:w="4962"/>
        <w:gridCol w:w="1366"/>
        <w:gridCol w:w="1266"/>
        <w:gridCol w:w="1366"/>
        <w:gridCol w:w="222"/>
      </w:tblGrid>
      <w:tr w:rsidR="006B3483" w:rsidRPr="006B3483" w14:paraId="5AAEB295" w14:textId="77777777" w:rsidTr="006B3483">
        <w:trPr>
          <w:gridAfter w:val="1"/>
          <w:wAfter w:w="222" w:type="dxa"/>
          <w:trHeight w:val="276"/>
          <w:jc w:val="center"/>
        </w:trPr>
        <w:tc>
          <w:tcPr>
            <w:tcW w:w="4962" w:type="dxa"/>
            <w:vMerge w:val="restart"/>
            <w:tcBorders>
              <w:top w:val="single" w:sz="4" w:space="0" w:color="auto"/>
              <w:left w:val="nil"/>
              <w:bottom w:val="single" w:sz="4" w:space="0" w:color="000000"/>
              <w:right w:val="nil"/>
            </w:tcBorders>
            <w:shd w:val="clear" w:color="auto" w:fill="auto"/>
            <w:vAlign w:val="center"/>
            <w:hideMark/>
          </w:tcPr>
          <w:p w14:paraId="05B11DC7" w14:textId="1456136D" w:rsidR="006B3483" w:rsidRPr="006B3483" w:rsidRDefault="006B3483" w:rsidP="006B3483">
            <w:pPr>
              <w:jc w:val="center"/>
              <w:rPr>
                <w:noProof w:val="0"/>
                <w:sz w:val="20"/>
                <w:szCs w:val="20"/>
              </w:rPr>
            </w:pPr>
            <w:r w:rsidRPr="006B3483">
              <w:rPr>
                <w:noProof w:val="0"/>
                <w:sz w:val="20"/>
                <w:szCs w:val="20"/>
              </w:rPr>
              <w:t>Opis</w:t>
            </w:r>
          </w:p>
        </w:tc>
        <w:tc>
          <w:tcPr>
            <w:tcW w:w="1366" w:type="dxa"/>
            <w:vMerge w:val="restart"/>
            <w:tcBorders>
              <w:top w:val="single" w:sz="4" w:space="0" w:color="auto"/>
              <w:left w:val="nil"/>
              <w:bottom w:val="single" w:sz="4" w:space="0" w:color="000000"/>
              <w:right w:val="nil"/>
            </w:tcBorders>
            <w:shd w:val="clear" w:color="auto" w:fill="auto"/>
            <w:vAlign w:val="center"/>
            <w:hideMark/>
          </w:tcPr>
          <w:p w14:paraId="76D01C8D" w14:textId="44A011FF" w:rsidR="006B3483" w:rsidRPr="006B3483" w:rsidRDefault="006B3483" w:rsidP="006B3483">
            <w:pPr>
              <w:jc w:val="center"/>
              <w:rPr>
                <w:noProof w:val="0"/>
                <w:sz w:val="20"/>
                <w:szCs w:val="20"/>
              </w:rPr>
            </w:pPr>
            <w:r w:rsidRPr="006B3483">
              <w:rPr>
                <w:noProof w:val="0"/>
                <w:sz w:val="20"/>
                <w:szCs w:val="20"/>
              </w:rPr>
              <w:t>01.01.2019</w:t>
            </w:r>
          </w:p>
        </w:tc>
        <w:tc>
          <w:tcPr>
            <w:tcW w:w="1266" w:type="dxa"/>
            <w:vMerge w:val="restart"/>
            <w:tcBorders>
              <w:top w:val="single" w:sz="4" w:space="0" w:color="auto"/>
              <w:left w:val="nil"/>
              <w:right w:val="nil"/>
            </w:tcBorders>
            <w:vAlign w:val="center"/>
          </w:tcPr>
          <w:p w14:paraId="5110FB58" w14:textId="153EF109" w:rsidR="006B3483" w:rsidRPr="006B3483" w:rsidRDefault="006B3483" w:rsidP="006B3483">
            <w:pPr>
              <w:jc w:val="center"/>
              <w:rPr>
                <w:noProof w:val="0"/>
                <w:sz w:val="20"/>
                <w:szCs w:val="20"/>
              </w:rPr>
            </w:pPr>
            <w:r w:rsidRPr="006B3483">
              <w:rPr>
                <w:noProof w:val="0"/>
                <w:sz w:val="20"/>
                <w:szCs w:val="20"/>
              </w:rPr>
              <w:t>01.01.2020</w:t>
            </w:r>
          </w:p>
        </w:tc>
        <w:tc>
          <w:tcPr>
            <w:tcW w:w="1366" w:type="dxa"/>
            <w:vMerge w:val="restart"/>
            <w:tcBorders>
              <w:top w:val="single" w:sz="4" w:space="0" w:color="auto"/>
              <w:left w:val="nil"/>
              <w:bottom w:val="single" w:sz="4" w:space="0" w:color="000000"/>
              <w:right w:val="nil"/>
            </w:tcBorders>
            <w:shd w:val="clear" w:color="auto" w:fill="auto"/>
            <w:vAlign w:val="center"/>
            <w:hideMark/>
          </w:tcPr>
          <w:p w14:paraId="28E45572" w14:textId="1BB17395" w:rsidR="006B3483" w:rsidRPr="006B3483" w:rsidRDefault="006B3483" w:rsidP="006B3483">
            <w:pPr>
              <w:jc w:val="center"/>
              <w:rPr>
                <w:noProof w:val="0"/>
                <w:sz w:val="20"/>
                <w:szCs w:val="20"/>
              </w:rPr>
            </w:pPr>
            <w:r w:rsidRPr="006B3483">
              <w:rPr>
                <w:noProof w:val="0"/>
                <w:sz w:val="20"/>
                <w:szCs w:val="20"/>
              </w:rPr>
              <w:t>31.12.2020.</w:t>
            </w:r>
          </w:p>
        </w:tc>
      </w:tr>
      <w:tr w:rsidR="006B3483" w:rsidRPr="006B3483" w14:paraId="2F67681F" w14:textId="77777777" w:rsidTr="006B3483">
        <w:trPr>
          <w:trHeight w:val="255"/>
          <w:jc w:val="center"/>
        </w:trPr>
        <w:tc>
          <w:tcPr>
            <w:tcW w:w="4962" w:type="dxa"/>
            <w:vMerge/>
            <w:tcBorders>
              <w:top w:val="single" w:sz="4" w:space="0" w:color="auto"/>
              <w:left w:val="nil"/>
              <w:bottom w:val="single" w:sz="4" w:space="0" w:color="000000"/>
              <w:right w:val="nil"/>
            </w:tcBorders>
            <w:vAlign w:val="center"/>
            <w:hideMark/>
          </w:tcPr>
          <w:p w14:paraId="7B05D27F" w14:textId="77777777" w:rsidR="006B3483" w:rsidRPr="006B3483" w:rsidRDefault="006B3483" w:rsidP="006B3483">
            <w:pPr>
              <w:rPr>
                <w:noProof w:val="0"/>
                <w:sz w:val="20"/>
                <w:szCs w:val="20"/>
              </w:rPr>
            </w:pPr>
          </w:p>
        </w:tc>
        <w:tc>
          <w:tcPr>
            <w:tcW w:w="1366" w:type="dxa"/>
            <w:vMerge/>
            <w:tcBorders>
              <w:top w:val="single" w:sz="4" w:space="0" w:color="auto"/>
              <w:left w:val="nil"/>
              <w:bottom w:val="single" w:sz="4" w:space="0" w:color="000000"/>
              <w:right w:val="nil"/>
            </w:tcBorders>
            <w:vAlign w:val="center"/>
            <w:hideMark/>
          </w:tcPr>
          <w:p w14:paraId="29694035" w14:textId="77777777" w:rsidR="006B3483" w:rsidRPr="006B3483" w:rsidRDefault="006B3483" w:rsidP="006B3483">
            <w:pPr>
              <w:rPr>
                <w:noProof w:val="0"/>
                <w:sz w:val="20"/>
                <w:szCs w:val="20"/>
              </w:rPr>
            </w:pPr>
          </w:p>
        </w:tc>
        <w:tc>
          <w:tcPr>
            <w:tcW w:w="1266" w:type="dxa"/>
            <w:vMerge/>
            <w:tcBorders>
              <w:left w:val="nil"/>
              <w:bottom w:val="single" w:sz="4" w:space="0" w:color="000000"/>
              <w:right w:val="nil"/>
            </w:tcBorders>
          </w:tcPr>
          <w:p w14:paraId="468CE64C" w14:textId="1013DBD6" w:rsidR="006B3483" w:rsidRPr="006B3483" w:rsidRDefault="006B3483" w:rsidP="006B3483">
            <w:pPr>
              <w:rPr>
                <w:noProof w:val="0"/>
                <w:sz w:val="20"/>
                <w:szCs w:val="20"/>
              </w:rPr>
            </w:pPr>
          </w:p>
        </w:tc>
        <w:tc>
          <w:tcPr>
            <w:tcW w:w="1366" w:type="dxa"/>
            <w:vMerge/>
            <w:tcBorders>
              <w:top w:val="single" w:sz="4" w:space="0" w:color="auto"/>
              <w:left w:val="nil"/>
              <w:bottom w:val="single" w:sz="4" w:space="0" w:color="000000"/>
              <w:right w:val="nil"/>
            </w:tcBorders>
            <w:vAlign w:val="center"/>
            <w:hideMark/>
          </w:tcPr>
          <w:p w14:paraId="45D104A6" w14:textId="15004612" w:rsidR="006B3483" w:rsidRPr="006B3483" w:rsidRDefault="006B3483" w:rsidP="006B3483">
            <w:pPr>
              <w:rPr>
                <w:noProof w:val="0"/>
                <w:sz w:val="20"/>
                <w:szCs w:val="20"/>
              </w:rPr>
            </w:pPr>
          </w:p>
        </w:tc>
        <w:tc>
          <w:tcPr>
            <w:tcW w:w="222" w:type="dxa"/>
            <w:tcBorders>
              <w:top w:val="nil"/>
              <w:left w:val="nil"/>
              <w:bottom w:val="nil"/>
              <w:right w:val="nil"/>
            </w:tcBorders>
            <w:shd w:val="clear" w:color="auto" w:fill="auto"/>
            <w:noWrap/>
            <w:vAlign w:val="bottom"/>
            <w:hideMark/>
          </w:tcPr>
          <w:p w14:paraId="7EAC3482" w14:textId="77777777" w:rsidR="006B3483" w:rsidRPr="006B3483" w:rsidRDefault="006B3483" w:rsidP="006B3483">
            <w:pPr>
              <w:jc w:val="center"/>
              <w:rPr>
                <w:noProof w:val="0"/>
                <w:sz w:val="20"/>
                <w:szCs w:val="20"/>
              </w:rPr>
            </w:pPr>
          </w:p>
        </w:tc>
      </w:tr>
      <w:tr w:rsidR="006B3483" w:rsidRPr="006B3483" w14:paraId="49DF3E5B" w14:textId="77777777" w:rsidTr="006B3483">
        <w:trPr>
          <w:trHeight w:val="255"/>
          <w:jc w:val="center"/>
        </w:trPr>
        <w:tc>
          <w:tcPr>
            <w:tcW w:w="4962" w:type="dxa"/>
            <w:tcBorders>
              <w:top w:val="nil"/>
              <w:left w:val="nil"/>
              <w:bottom w:val="nil"/>
              <w:right w:val="nil"/>
            </w:tcBorders>
            <w:shd w:val="clear" w:color="auto" w:fill="auto"/>
            <w:noWrap/>
            <w:vAlign w:val="bottom"/>
            <w:hideMark/>
          </w:tcPr>
          <w:p w14:paraId="2D1241B5" w14:textId="77777777" w:rsidR="006B3483" w:rsidRPr="006B3483" w:rsidRDefault="006B3483" w:rsidP="006B3483">
            <w:pPr>
              <w:rPr>
                <w:b/>
                <w:bCs/>
                <w:noProof w:val="0"/>
                <w:sz w:val="20"/>
                <w:szCs w:val="20"/>
              </w:rPr>
            </w:pPr>
            <w:r w:rsidRPr="006B3483">
              <w:rPr>
                <w:b/>
                <w:bCs/>
                <w:noProof w:val="0"/>
                <w:sz w:val="20"/>
                <w:szCs w:val="20"/>
              </w:rPr>
              <w:t>Ukupno raspoloživa sredstva iz prethodnih godina</w:t>
            </w:r>
          </w:p>
        </w:tc>
        <w:tc>
          <w:tcPr>
            <w:tcW w:w="1366" w:type="dxa"/>
            <w:tcBorders>
              <w:top w:val="nil"/>
              <w:left w:val="nil"/>
              <w:bottom w:val="nil"/>
              <w:right w:val="nil"/>
            </w:tcBorders>
            <w:shd w:val="clear" w:color="auto" w:fill="auto"/>
            <w:noWrap/>
            <w:vAlign w:val="bottom"/>
            <w:hideMark/>
          </w:tcPr>
          <w:p w14:paraId="306F8B6E" w14:textId="087283DF" w:rsidR="006B3483" w:rsidRPr="006B3483" w:rsidRDefault="006B3483" w:rsidP="006B3483">
            <w:pPr>
              <w:jc w:val="right"/>
              <w:rPr>
                <w:b/>
                <w:bCs/>
                <w:noProof w:val="0"/>
                <w:sz w:val="20"/>
                <w:szCs w:val="20"/>
              </w:rPr>
            </w:pPr>
            <w:r w:rsidRPr="006B3483">
              <w:rPr>
                <w:b/>
                <w:bCs/>
                <w:noProof w:val="0"/>
                <w:sz w:val="20"/>
                <w:szCs w:val="20"/>
              </w:rPr>
              <w:t>14.886.318,14</w:t>
            </w:r>
          </w:p>
        </w:tc>
        <w:tc>
          <w:tcPr>
            <w:tcW w:w="1266" w:type="dxa"/>
            <w:tcBorders>
              <w:top w:val="nil"/>
              <w:left w:val="nil"/>
              <w:bottom w:val="nil"/>
              <w:right w:val="nil"/>
            </w:tcBorders>
            <w:vAlign w:val="bottom"/>
          </w:tcPr>
          <w:p w14:paraId="16684800" w14:textId="7782CB92" w:rsidR="006B3483" w:rsidRPr="006B3483" w:rsidRDefault="006B3483" w:rsidP="006B3483">
            <w:pPr>
              <w:jc w:val="right"/>
              <w:rPr>
                <w:b/>
                <w:bCs/>
                <w:noProof w:val="0"/>
                <w:sz w:val="20"/>
                <w:szCs w:val="20"/>
              </w:rPr>
            </w:pPr>
            <w:r w:rsidRPr="006B3483">
              <w:rPr>
                <w:b/>
                <w:bCs/>
                <w:noProof w:val="0"/>
                <w:sz w:val="20"/>
                <w:szCs w:val="20"/>
              </w:rPr>
              <w:t>2.045.054,77</w:t>
            </w:r>
          </w:p>
        </w:tc>
        <w:tc>
          <w:tcPr>
            <w:tcW w:w="1366" w:type="dxa"/>
            <w:tcBorders>
              <w:top w:val="nil"/>
              <w:left w:val="nil"/>
              <w:bottom w:val="nil"/>
              <w:right w:val="nil"/>
            </w:tcBorders>
            <w:shd w:val="clear" w:color="auto" w:fill="auto"/>
            <w:noWrap/>
            <w:vAlign w:val="bottom"/>
            <w:hideMark/>
          </w:tcPr>
          <w:p w14:paraId="4244CA29" w14:textId="56A9A982" w:rsidR="006B3483" w:rsidRPr="006B3483" w:rsidRDefault="006B3483" w:rsidP="006B3483">
            <w:pPr>
              <w:jc w:val="right"/>
              <w:rPr>
                <w:b/>
                <w:bCs/>
                <w:noProof w:val="0"/>
                <w:sz w:val="20"/>
                <w:szCs w:val="20"/>
              </w:rPr>
            </w:pPr>
            <w:r w:rsidRPr="006B3483">
              <w:rPr>
                <w:b/>
                <w:bCs/>
                <w:noProof w:val="0"/>
                <w:sz w:val="20"/>
                <w:szCs w:val="20"/>
              </w:rPr>
              <w:t>4.802.630,84</w:t>
            </w:r>
          </w:p>
        </w:tc>
        <w:tc>
          <w:tcPr>
            <w:tcW w:w="222" w:type="dxa"/>
            <w:vAlign w:val="center"/>
            <w:hideMark/>
          </w:tcPr>
          <w:p w14:paraId="640C6082" w14:textId="77777777" w:rsidR="006B3483" w:rsidRPr="006B3483" w:rsidRDefault="006B3483" w:rsidP="006B3483">
            <w:pPr>
              <w:rPr>
                <w:noProof w:val="0"/>
                <w:sz w:val="20"/>
                <w:szCs w:val="20"/>
              </w:rPr>
            </w:pPr>
          </w:p>
        </w:tc>
      </w:tr>
      <w:tr w:rsidR="006B3483" w:rsidRPr="006B3483" w14:paraId="200EFA25" w14:textId="77777777" w:rsidTr="006B3483">
        <w:trPr>
          <w:trHeight w:val="255"/>
          <w:jc w:val="center"/>
        </w:trPr>
        <w:tc>
          <w:tcPr>
            <w:tcW w:w="4962" w:type="dxa"/>
            <w:tcBorders>
              <w:top w:val="nil"/>
              <w:left w:val="nil"/>
              <w:bottom w:val="nil"/>
              <w:right w:val="nil"/>
            </w:tcBorders>
            <w:shd w:val="clear" w:color="auto" w:fill="auto"/>
            <w:noWrap/>
            <w:vAlign w:val="bottom"/>
            <w:hideMark/>
          </w:tcPr>
          <w:p w14:paraId="14680ED0" w14:textId="77777777" w:rsidR="006B3483" w:rsidRPr="006B3483" w:rsidRDefault="006B3483" w:rsidP="006B3483">
            <w:pPr>
              <w:rPr>
                <w:noProof w:val="0"/>
                <w:sz w:val="20"/>
                <w:szCs w:val="20"/>
              </w:rPr>
            </w:pPr>
            <w:r w:rsidRPr="006B3483">
              <w:rPr>
                <w:noProof w:val="0"/>
                <w:sz w:val="20"/>
                <w:szCs w:val="20"/>
              </w:rPr>
              <w:t>Općina Vrsar - Orsera</w:t>
            </w:r>
          </w:p>
        </w:tc>
        <w:tc>
          <w:tcPr>
            <w:tcW w:w="1366" w:type="dxa"/>
            <w:tcBorders>
              <w:top w:val="nil"/>
              <w:left w:val="nil"/>
              <w:bottom w:val="nil"/>
              <w:right w:val="nil"/>
            </w:tcBorders>
            <w:shd w:val="clear" w:color="auto" w:fill="auto"/>
            <w:noWrap/>
            <w:vAlign w:val="bottom"/>
            <w:hideMark/>
          </w:tcPr>
          <w:p w14:paraId="770D0EA9" w14:textId="5A3A2974" w:rsidR="006B3483" w:rsidRPr="006B3483" w:rsidRDefault="006B3483" w:rsidP="006B3483">
            <w:pPr>
              <w:jc w:val="right"/>
              <w:rPr>
                <w:noProof w:val="0"/>
                <w:sz w:val="20"/>
                <w:szCs w:val="20"/>
              </w:rPr>
            </w:pPr>
            <w:r w:rsidRPr="006B3483">
              <w:rPr>
                <w:noProof w:val="0"/>
                <w:sz w:val="20"/>
                <w:szCs w:val="20"/>
              </w:rPr>
              <w:t>14.893.918,02</w:t>
            </w:r>
          </w:p>
        </w:tc>
        <w:tc>
          <w:tcPr>
            <w:tcW w:w="1266" w:type="dxa"/>
            <w:tcBorders>
              <w:top w:val="nil"/>
              <w:left w:val="nil"/>
              <w:bottom w:val="nil"/>
              <w:right w:val="nil"/>
            </w:tcBorders>
            <w:vAlign w:val="bottom"/>
          </w:tcPr>
          <w:p w14:paraId="096E819D" w14:textId="6FC888B6" w:rsidR="006B3483" w:rsidRPr="006B3483" w:rsidRDefault="006B3483" w:rsidP="006B3483">
            <w:pPr>
              <w:jc w:val="right"/>
              <w:rPr>
                <w:noProof w:val="0"/>
                <w:sz w:val="20"/>
                <w:szCs w:val="20"/>
              </w:rPr>
            </w:pPr>
            <w:r w:rsidRPr="006B3483">
              <w:rPr>
                <w:noProof w:val="0"/>
                <w:sz w:val="20"/>
                <w:szCs w:val="20"/>
              </w:rPr>
              <w:t>2.044.099,72</w:t>
            </w:r>
          </w:p>
        </w:tc>
        <w:tc>
          <w:tcPr>
            <w:tcW w:w="1366" w:type="dxa"/>
            <w:tcBorders>
              <w:top w:val="nil"/>
              <w:left w:val="nil"/>
              <w:bottom w:val="nil"/>
              <w:right w:val="nil"/>
            </w:tcBorders>
            <w:shd w:val="clear" w:color="auto" w:fill="auto"/>
            <w:noWrap/>
            <w:vAlign w:val="bottom"/>
            <w:hideMark/>
          </w:tcPr>
          <w:p w14:paraId="4AF86613" w14:textId="1C3E2C7E" w:rsidR="006B3483" w:rsidRPr="006B3483" w:rsidRDefault="006B3483" w:rsidP="006B3483">
            <w:pPr>
              <w:jc w:val="right"/>
              <w:rPr>
                <w:noProof w:val="0"/>
                <w:sz w:val="20"/>
                <w:szCs w:val="20"/>
              </w:rPr>
            </w:pPr>
            <w:r w:rsidRPr="006B3483">
              <w:rPr>
                <w:noProof w:val="0"/>
                <w:sz w:val="20"/>
                <w:szCs w:val="20"/>
              </w:rPr>
              <w:t>4.842.484,84</w:t>
            </w:r>
          </w:p>
        </w:tc>
        <w:tc>
          <w:tcPr>
            <w:tcW w:w="222" w:type="dxa"/>
            <w:vAlign w:val="center"/>
            <w:hideMark/>
          </w:tcPr>
          <w:p w14:paraId="3670CA55" w14:textId="77777777" w:rsidR="006B3483" w:rsidRPr="006B3483" w:rsidRDefault="006B3483" w:rsidP="006B3483">
            <w:pPr>
              <w:rPr>
                <w:noProof w:val="0"/>
                <w:sz w:val="20"/>
                <w:szCs w:val="20"/>
              </w:rPr>
            </w:pPr>
          </w:p>
        </w:tc>
      </w:tr>
      <w:tr w:rsidR="006B3483" w:rsidRPr="006B3483" w14:paraId="2E864E92" w14:textId="77777777" w:rsidTr="006B3483">
        <w:trPr>
          <w:trHeight w:val="255"/>
          <w:jc w:val="center"/>
        </w:trPr>
        <w:tc>
          <w:tcPr>
            <w:tcW w:w="4962" w:type="dxa"/>
            <w:tcBorders>
              <w:top w:val="nil"/>
              <w:left w:val="nil"/>
              <w:bottom w:val="nil"/>
              <w:right w:val="nil"/>
            </w:tcBorders>
            <w:shd w:val="clear" w:color="auto" w:fill="auto"/>
            <w:noWrap/>
            <w:vAlign w:val="bottom"/>
            <w:hideMark/>
          </w:tcPr>
          <w:p w14:paraId="799F1A0E" w14:textId="77777777" w:rsidR="006B3483" w:rsidRPr="006B3483" w:rsidRDefault="006B3483" w:rsidP="006B3483">
            <w:pPr>
              <w:rPr>
                <w:noProof w:val="0"/>
                <w:sz w:val="20"/>
                <w:szCs w:val="20"/>
              </w:rPr>
            </w:pPr>
            <w:r w:rsidRPr="006B3483">
              <w:rPr>
                <w:noProof w:val="0"/>
                <w:sz w:val="20"/>
                <w:szCs w:val="20"/>
              </w:rPr>
              <w:t>Dječji vrtić Tići Vrsar</w:t>
            </w:r>
          </w:p>
        </w:tc>
        <w:tc>
          <w:tcPr>
            <w:tcW w:w="1366" w:type="dxa"/>
            <w:tcBorders>
              <w:top w:val="nil"/>
              <w:left w:val="nil"/>
              <w:bottom w:val="nil"/>
              <w:right w:val="nil"/>
            </w:tcBorders>
            <w:shd w:val="clear" w:color="auto" w:fill="auto"/>
            <w:noWrap/>
            <w:vAlign w:val="bottom"/>
            <w:hideMark/>
          </w:tcPr>
          <w:p w14:paraId="67B78943" w14:textId="55F3C36B" w:rsidR="006B3483" w:rsidRPr="006B3483" w:rsidRDefault="006B3483" w:rsidP="006B3483">
            <w:pPr>
              <w:jc w:val="right"/>
              <w:rPr>
                <w:noProof w:val="0"/>
                <w:sz w:val="20"/>
                <w:szCs w:val="20"/>
              </w:rPr>
            </w:pPr>
            <w:r w:rsidRPr="006B3483">
              <w:rPr>
                <w:noProof w:val="0"/>
                <w:sz w:val="20"/>
                <w:szCs w:val="20"/>
              </w:rPr>
              <w:t>-7.599,88</w:t>
            </w:r>
          </w:p>
        </w:tc>
        <w:tc>
          <w:tcPr>
            <w:tcW w:w="1266" w:type="dxa"/>
            <w:tcBorders>
              <w:top w:val="nil"/>
              <w:left w:val="nil"/>
              <w:bottom w:val="nil"/>
              <w:right w:val="nil"/>
            </w:tcBorders>
            <w:vAlign w:val="bottom"/>
          </w:tcPr>
          <w:p w14:paraId="0C04AC4C" w14:textId="22D8223D" w:rsidR="006B3483" w:rsidRPr="006B3483" w:rsidRDefault="006B3483" w:rsidP="006B3483">
            <w:pPr>
              <w:jc w:val="right"/>
              <w:rPr>
                <w:noProof w:val="0"/>
                <w:sz w:val="20"/>
                <w:szCs w:val="20"/>
              </w:rPr>
            </w:pPr>
            <w:r w:rsidRPr="006B3483">
              <w:rPr>
                <w:noProof w:val="0"/>
                <w:sz w:val="20"/>
                <w:szCs w:val="20"/>
              </w:rPr>
              <w:t>955,05</w:t>
            </w:r>
          </w:p>
        </w:tc>
        <w:tc>
          <w:tcPr>
            <w:tcW w:w="1366" w:type="dxa"/>
            <w:tcBorders>
              <w:top w:val="nil"/>
              <w:left w:val="nil"/>
              <w:bottom w:val="nil"/>
              <w:right w:val="nil"/>
            </w:tcBorders>
            <w:shd w:val="clear" w:color="auto" w:fill="auto"/>
            <w:noWrap/>
            <w:vAlign w:val="bottom"/>
            <w:hideMark/>
          </w:tcPr>
          <w:p w14:paraId="0719CB0D" w14:textId="167BEF5E" w:rsidR="006B3483" w:rsidRPr="006B3483" w:rsidRDefault="006B3483" w:rsidP="006B3483">
            <w:pPr>
              <w:jc w:val="right"/>
              <w:rPr>
                <w:noProof w:val="0"/>
                <w:sz w:val="20"/>
                <w:szCs w:val="20"/>
              </w:rPr>
            </w:pPr>
            <w:r w:rsidRPr="006B3483">
              <w:rPr>
                <w:noProof w:val="0"/>
                <w:sz w:val="20"/>
                <w:szCs w:val="20"/>
              </w:rPr>
              <w:t>-39.854,00</w:t>
            </w:r>
          </w:p>
        </w:tc>
        <w:tc>
          <w:tcPr>
            <w:tcW w:w="222" w:type="dxa"/>
            <w:vAlign w:val="center"/>
            <w:hideMark/>
          </w:tcPr>
          <w:p w14:paraId="038F60EE" w14:textId="77777777" w:rsidR="006B3483" w:rsidRPr="006B3483" w:rsidRDefault="006B3483" w:rsidP="006B3483">
            <w:pPr>
              <w:rPr>
                <w:noProof w:val="0"/>
                <w:sz w:val="20"/>
                <w:szCs w:val="20"/>
              </w:rPr>
            </w:pPr>
          </w:p>
        </w:tc>
      </w:tr>
    </w:tbl>
    <w:p w14:paraId="3C5546DA" w14:textId="1F7C98FE" w:rsidR="00454806" w:rsidRPr="006B3483" w:rsidRDefault="00A741C9" w:rsidP="00454806">
      <w:r w:rsidRPr="006B3483">
        <w:rPr>
          <w:sz w:val="16"/>
          <w:szCs w:val="16"/>
        </w:rPr>
        <w:fldChar w:fldCharType="end"/>
      </w:r>
    </w:p>
    <w:p w14:paraId="18582FD9" w14:textId="2C673FD4" w:rsidR="00576863" w:rsidRPr="006B3483" w:rsidRDefault="00576863" w:rsidP="00715485">
      <w:pPr>
        <w:pStyle w:val="Naslov3"/>
        <w:keepLines w:val="0"/>
        <w:numPr>
          <w:ilvl w:val="0"/>
          <w:numId w:val="1"/>
        </w:numPr>
        <w:spacing w:before="360" w:after="240"/>
        <w:ind w:left="357" w:hanging="357"/>
        <w:rPr>
          <w:color w:val="auto"/>
        </w:rPr>
      </w:pPr>
      <w:r w:rsidRPr="006B3483">
        <w:rPr>
          <w:rFonts w:ascii="Times New Roman" w:hAnsi="Times New Roman" w:cs="Times New Roman"/>
          <w:color w:val="auto"/>
        </w:rPr>
        <w:t>OBRAZLOŽENJE OSTVARENJA PROGRAMA</w:t>
      </w:r>
    </w:p>
    <w:p w14:paraId="6610E4D0" w14:textId="3DBD5A6C" w:rsidR="00FC270E" w:rsidRPr="00EE7880" w:rsidRDefault="00576863" w:rsidP="00FC270E">
      <w:pPr>
        <w:spacing w:before="120" w:after="120"/>
        <w:ind w:firstLine="567"/>
        <w:jc w:val="both"/>
        <w:rPr>
          <w:rFonts w:ascii="Calibri" w:eastAsia="Calibri" w:hAnsi="Calibri"/>
          <w:noProof w:val="0"/>
          <w:sz w:val="20"/>
          <w:szCs w:val="20"/>
        </w:rPr>
      </w:pPr>
      <w:r w:rsidRPr="00EE7880">
        <w:t>Izvještaj po programskoj klasifikaciji proračuna:</w:t>
      </w:r>
      <w:r w:rsidR="00FC270E" w:rsidRPr="00EE7880">
        <w:fldChar w:fldCharType="begin"/>
      </w:r>
      <w:r w:rsidR="00FC270E" w:rsidRPr="00EE7880">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"za obrazloženje!R384C3:R412C8" \a \f 4 \h </w:instrText>
      </w:r>
      <w:r w:rsidR="00FC270E" w:rsidRPr="00EE7880">
        <w:fldChar w:fldCharType="separate"/>
      </w:r>
    </w:p>
    <w:p w14:paraId="79DAAF49" w14:textId="77777777" w:rsidR="00EE7880" w:rsidRDefault="00FC270E" w:rsidP="00EE7880">
      <w:pPr>
        <w:spacing w:before="120"/>
        <w:jc w:val="center"/>
        <w:rPr>
          <w:rFonts w:ascii="Calibri" w:eastAsia="Calibri" w:hAnsi="Calibri"/>
          <w:noProof w:val="0"/>
          <w:sz w:val="20"/>
          <w:szCs w:val="20"/>
        </w:rPr>
      </w:pPr>
      <w:r w:rsidRPr="00EE7880">
        <w:fldChar w:fldCharType="end"/>
      </w:r>
      <w:r w:rsidR="00EE7880">
        <w:rPr>
          <w:color w:val="FF0000"/>
        </w:rPr>
        <w:fldChar w:fldCharType="begin"/>
      </w:r>
      <w:r w:rsidR="00EE7880">
        <w:rPr>
          <w:color w:val="FF0000"/>
        </w:rPr>
        <w:instrText xml:space="preserve"> LINK Excel.Sheet.8 "https://vrsar-my.sharepoint.com/personal/ines_sepic_vrsar_hr/Documents/Dokumenti/RADNA%20mapa/PRORAČUN/Radno_IZVRŠENJE%20proračuna/IZVRŠENJE_2020_G_radno/Ispis%20izvršenja%20proračuna%202020_radno_priprema%20za%20vijeće.xls" "obrazl.R!R222C2:R249C7" \a \f 4 \h </w:instrText>
      </w:r>
      <w:r w:rsidR="00EE7880">
        <w:rPr>
          <w:color w:val="FF0000"/>
        </w:rPr>
        <w:fldChar w:fldCharType="separate"/>
      </w:r>
    </w:p>
    <w:tbl>
      <w:tblPr>
        <w:tblW w:w="9112" w:type="dxa"/>
        <w:jc w:val="center"/>
        <w:tblLook w:val="04A0" w:firstRow="1" w:lastRow="0" w:firstColumn="1" w:lastColumn="0" w:noHBand="0" w:noVBand="1"/>
      </w:tblPr>
      <w:tblGrid>
        <w:gridCol w:w="4678"/>
        <w:gridCol w:w="1366"/>
        <w:gridCol w:w="1366"/>
        <w:gridCol w:w="750"/>
        <w:gridCol w:w="952"/>
      </w:tblGrid>
      <w:tr w:rsidR="006846E9" w:rsidRPr="00EE7880" w14:paraId="60593080" w14:textId="77777777" w:rsidTr="006846E9">
        <w:trPr>
          <w:trHeight w:val="255"/>
          <w:jc w:val="center"/>
        </w:trPr>
        <w:tc>
          <w:tcPr>
            <w:tcW w:w="4678" w:type="dxa"/>
            <w:vMerge w:val="restart"/>
            <w:tcBorders>
              <w:top w:val="single" w:sz="4" w:space="0" w:color="auto"/>
              <w:left w:val="nil"/>
              <w:bottom w:val="single" w:sz="4" w:space="0" w:color="000000"/>
              <w:right w:val="nil"/>
            </w:tcBorders>
            <w:shd w:val="clear" w:color="auto" w:fill="auto"/>
            <w:vAlign w:val="center"/>
            <w:hideMark/>
          </w:tcPr>
          <w:p w14:paraId="14021703" w14:textId="59465293" w:rsidR="006846E9" w:rsidRPr="00EE7880" w:rsidRDefault="006846E9">
            <w:pPr>
              <w:jc w:val="center"/>
              <w:rPr>
                <w:noProof w:val="0"/>
                <w:sz w:val="20"/>
                <w:szCs w:val="20"/>
              </w:rPr>
            </w:pPr>
            <w:r w:rsidRPr="00EE7880">
              <w:rPr>
                <w:noProof w:val="0"/>
                <w:sz w:val="20"/>
                <w:szCs w:val="20"/>
              </w:rPr>
              <w:t>Opis</w:t>
            </w:r>
          </w:p>
        </w:tc>
        <w:tc>
          <w:tcPr>
            <w:tcW w:w="1366" w:type="dxa"/>
            <w:vMerge w:val="restart"/>
            <w:tcBorders>
              <w:top w:val="single" w:sz="4" w:space="0" w:color="auto"/>
              <w:left w:val="nil"/>
              <w:bottom w:val="single" w:sz="4" w:space="0" w:color="000000"/>
              <w:right w:val="nil"/>
            </w:tcBorders>
            <w:shd w:val="clear" w:color="auto" w:fill="auto"/>
            <w:vAlign w:val="center"/>
            <w:hideMark/>
          </w:tcPr>
          <w:p w14:paraId="2F3988C3" w14:textId="77777777" w:rsidR="006846E9" w:rsidRPr="00EE7880" w:rsidRDefault="006846E9" w:rsidP="00EE7880">
            <w:pPr>
              <w:jc w:val="center"/>
              <w:rPr>
                <w:noProof w:val="0"/>
                <w:sz w:val="20"/>
                <w:szCs w:val="20"/>
              </w:rPr>
            </w:pPr>
            <w:r w:rsidRPr="00EE7880">
              <w:rPr>
                <w:noProof w:val="0"/>
                <w:sz w:val="20"/>
                <w:szCs w:val="20"/>
              </w:rPr>
              <w:t>Izvorni plan 2020.</w:t>
            </w:r>
          </w:p>
        </w:tc>
        <w:tc>
          <w:tcPr>
            <w:tcW w:w="1366" w:type="dxa"/>
            <w:vMerge w:val="restart"/>
            <w:tcBorders>
              <w:top w:val="single" w:sz="4" w:space="0" w:color="auto"/>
              <w:left w:val="nil"/>
              <w:bottom w:val="single" w:sz="4" w:space="0" w:color="000000"/>
              <w:right w:val="nil"/>
            </w:tcBorders>
            <w:shd w:val="clear" w:color="auto" w:fill="auto"/>
            <w:vAlign w:val="center"/>
            <w:hideMark/>
          </w:tcPr>
          <w:p w14:paraId="4D405CEF" w14:textId="77777777" w:rsidR="006846E9" w:rsidRPr="00EE7880" w:rsidRDefault="006846E9" w:rsidP="00EE7880">
            <w:pPr>
              <w:jc w:val="center"/>
              <w:rPr>
                <w:noProof w:val="0"/>
                <w:sz w:val="20"/>
                <w:szCs w:val="20"/>
              </w:rPr>
            </w:pPr>
            <w:r w:rsidRPr="00EE7880">
              <w:rPr>
                <w:noProof w:val="0"/>
                <w:sz w:val="20"/>
                <w:szCs w:val="20"/>
              </w:rPr>
              <w:t>Izvršenje 2020.</w:t>
            </w:r>
          </w:p>
        </w:tc>
        <w:tc>
          <w:tcPr>
            <w:tcW w:w="750" w:type="dxa"/>
            <w:vMerge w:val="restart"/>
            <w:tcBorders>
              <w:top w:val="single" w:sz="4" w:space="0" w:color="auto"/>
              <w:left w:val="nil"/>
              <w:right w:val="nil"/>
            </w:tcBorders>
            <w:shd w:val="clear" w:color="auto" w:fill="auto"/>
            <w:vAlign w:val="center"/>
            <w:hideMark/>
          </w:tcPr>
          <w:p w14:paraId="393A0A3A" w14:textId="77777777" w:rsidR="006846E9" w:rsidRPr="00EE7880" w:rsidRDefault="006846E9" w:rsidP="00EE7880">
            <w:pPr>
              <w:jc w:val="center"/>
              <w:rPr>
                <w:noProof w:val="0"/>
                <w:sz w:val="20"/>
                <w:szCs w:val="20"/>
              </w:rPr>
            </w:pPr>
            <w:r w:rsidRPr="00EE7880">
              <w:rPr>
                <w:noProof w:val="0"/>
                <w:sz w:val="20"/>
                <w:szCs w:val="20"/>
              </w:rPr>
              <w:t>Indeks</w:t>
            </w:r>
          </w:p>
        </w:tc>
        <w:tc>
          <w:tcPr>
            <w:tcW w:w="952" w:type="dxa"/>
            <w:tcBorders>
              <w:top w:val="single" w:sz="4" w:space="0" w:color="auto"/>
              <w:left w:val="nil"/>
              <w:bottom w:val="nil"/>
              <w:right w:val="nil"/>
            </w:tcBorders>
            <w:shd w:val="clear" w:color="auto" w:fill="auto"/>
            <w:vAlign w:val="center"/>
            <w:hideMark/>
          </w:tcPr>
          <w:p w14:paraId="02A71EE7" w14:textId="77777777" w:rsidR="006846E9" w:rsidRPr="00EE7880" w:rsidRDefault="006846E9" w:rsidP="00EE7880">
            <w:pPr>
              <w:jc w:val="center"/>
              <w:rPr>
                <w:noProof w:val="0"/>
                <w:sz w:val="16"/>
                <w:szCs w:val="16"/>
              </w:rPr>
            </w:pPr>
            <w:r w:rsidRPr="00EE7880">
              <w:rPr>
                <w:noProof w:val="0"/>
                <w:sz w:val="16"/>
                <w:szCs w:val="16"/>
              </w:rPr>
              <w:t>struktura</w:t>
            </w:r>
          </w:p>
        </w:tc>
      </w:tr>
      <w:tr w:rsidR="006846E9" w:rsidRPr="00EE7880" w14:paraId="0C71B92F" w14:textId="77777777" w:rsidTr="006846E9">
        <w:trPr>
          <w:trHeight w:val="255"/>
          <w:jc w:val="center"/>
        </w:trPr>
        <w:tc>
          <w:tcPr>
            <w:tcW w:w="4678" w:type="dxa"/>
            <w:vMerge/>
            <w:tcBorders>
              <w:top w:val="single" w:sz="4" w:space="0" w:color="auto"/>
              <w:left w:val="nil"/>
              <w:bottom w:val="single" w:sz="4" w:space="0" w:color="000000"/>
              <w:right w:val="nil"/>
            </w:tcBorders>
            <w:vAlign w:val="center"/>
            <w:hideMark/>
          </w:tcPr>
          <w:p w14:paraId="58A67B43" w14:textId="77777777" w:rsidR="006846E9" w:rsidRPr="00EE7880" w:rsidRDefault="006846E9" w:rsidP="00EE7880">
            <w:pPr>
              <w:rPr>
                <w:noProof w:val="0"/>
                <w:sz w:val="20"/>
                <w:szCs w:val="20"/>
              </w:rPr>
            </w:pPr>
          </w:p>
        </w:tc>
        <w:tc>
          <w:tcPr>
            <w:tcW w:w="1366" w:type="dxa"/>
            <w:vMerge/>
            <w:tcBorders>
              <w:top w:val="single" w:sz="4" w:space="0" w:color="auto"/>
              <w:left w:val="nil"/>
              <w:bottom w:val="single" w:sz="4" w:space="0" w:color="000000"/>
              <w:right w:val="nil"/>
            </w:tcBorders>
            <w:vAlign w:val="center"/>
            <w:hideMark/>
          </w:tcPr>
          <w:p w14:paraId="05D3A53E" w14:textId="77777777" w:rsidR="006846E9" w:rsidRPr="00EE7880" w:rsidRDefault="006846E9" w:rsidP="00EE7880">
            <w:pPr>
              <w:rPr>
                <w:noProof w:val="0"/>
                <w:sz w:val="20"/>
                <w:szCs w:val="20"/>
              </w:rPr>
            </w:pPr>
          </w:p>
        </w:tc>
        <w:tc>
          <w:tcPr>
            <w:tcW w:w="1366" w:type="dxa"/>
            <w:vMerge/>
            <w:tcBorders>
              <w:top w:val="single" w:sz="4" w:space="0" w:color="auto"/>
              <w:left w:val="nil"/>
              <w:bottom w:val="single" w:sz="4" w:space="0" w:color="000000"/>
              <w:right w:val="nil"/>
            </w:tcBorders>
            <w:vAlign w:val="center"/>
            <w:hideMark/>
          </w:tcPr>
          <w:p w14:paraId="2376DE38" w14:textId="77777777" w:rsidR="006846E9" w:rsidRPr="00EE7880" w:rsidRDefault="006846E9" w:rsidP="00EE7880">
            <w:pPr>
              <w:rPr>
                <w:noProof w:val="0"/>
                <w:sz w:val="20"/>
                <w:szCs w:val="20"/>
              </w:rPr>
            </w:pPr>
          </w:p>
        </w:tc>
        <w:tc>
          <w:tcPr>
            <w:tcW w:w="750" w:type="dxa"/>
            <w:vMerge/>
            <w:tcBorders>
              <w:left w:val="nil"/>
              <w:bottom w:val="single" w:sz="4" w:space="0" w:color="auto"/>
              <w:right w:val="nil"/>
            </w:tcBorders>
            <w:shd w:val="clear" w:color="auto" w:fill="auto"/>
            <w:noWrap/>
            <w:vAlign w:val="center"/>
            <w:hideMark/>
          </w:tcPr>
          <w:p w14:paraId="2237C1A5" w14:textId="43DA2156" w:rsidR="006846E9" w:rsidRPr="00EE7880" w:rsidRDefault="006846E9" w:rsidP="00EE7880">
            <w:pPr>
              <w:jc w:val="center"/>
              <w:rPr>
                <w:noProof w:val="0"/>
                <w:sz w:val="16"/>
                <w:szCs w:val="16"/>
              </w:rPr>
            </w:pPr>
          </w:p>
        </w:tc>
        <w:tc>
          <w:tcPr>
            <w:tcW w:w="952" w:type="dxa"/>
            <w:tcBorders>
              <w:top w:val="nil"/>
              <w:left w:val="nil"/>
              <w:bottom w:val="single" w:sz="4" w:space="0" w:color="auto"/>
              <w:right w:val="nil"/>
            </w:tcBorders>
            <w:shd w:val="clear" w:color="auto" w:fill="auto"/>
            <w:noWrap/>
            <w:vAlign w:val="center"/>
            <w:hideMark/>
          </w:tcPr>
          <w:p w14:paraId="500C8C5D" w14:textId="77777777" w:rsidR="006846E9" w:rsidRPr="00EE7880" w:rsidRDefault="006846E9" w:rsidP="00EE7880">
            <w:pPr>
              <w:jc w:val="center"/>
              <w:rPr>
                <w:noProof w:val="0"/>
                <w:sz w:val="16"/>
                <w:szCs w:val="16"/>
              </w:rPr>
            </w:pPr>
            <w:proofErr w:type="spellStart"/>
            <w:r w:rsidRPr="00EE7880">
              <w:rPr>
                <w:noProof w:val="0"/>
                <w:sz w:val="16"/>
                <w:szCs w:val="16"/>
              </w:rPr>
              <w:t>izvrš</w:t>
            </w:r>
            <w:proofErr w:type="spellEnd"/>
            <w:r w:rsidRPr="00EE7880">
              <w:rPr>
                <w:noProof w:val="0"/>
                <w:sz w:val="16"/>
                <w:szCs w:val="16"/>
              </w:rPr>
              <w:t>. (%)</w:t>
            </w:r>
          </w:p>
        </w:tc>
      </w:tr>
      <w:tr w:rsidR="00EE7880" w:rsidRPr="00EE7880" w14:paraId="0037199F" w14:textId="77777777" w:rsidTr="006846E9">
        <w:trPr>
          <w:trHeight w:val="255"/>
          <w:jc w:val="center"/>
        </w:trPr>
        <w:tc>
          <w:tcPr>
            <w:tcW w:w="4678" w:type="dxa"/>
            <w:tcBorders>
              <w:top w:val="nil"/>
              <w:left w:val="nil"/>
              <w:bottom w:val="nil"/>
              <w:right w:val="nil"/>
            </w:tcBorders>
            <w:shd w:val="clear" w:color="auto" w:fill="auto"/>
            <w:noWrap/>
            <w:vAlign w:val="bottom"/>
            <w:hideMark/>
          </w:tcPr>
          <w:p w14:paraId="01D9FB0C" w14:textId="77777777" w:rsidR="00EE7880" w:rsidRPr="00EE7880" w:rsidRDefault="00EE7880" w:rsidP="00EE7880">
            <w:pPr>
              <w:rPr>
                <w:b/>
                <w:bCs/>
                <w:noProof w:val="0"/>
                <w:sz w:val="20"/>
                <w:szCs w:val="20"/>
              </w:rPr>
            </w:pPr>
            <w:r w:rsidRPr="00EE7880">
              <w:rPr>
                <w:b/>
                <w:bCs/>
                <w:noProof w:val="0"/>
                <w:sz w:val="20"/>
                <w:szCs w:val="20"/>
              </w:rPr>
              <w:t>Ukupno rashodi i izdaci</w:t>
            </w:r>
          </w:p>
        </w:tc>
        <w:tc>
          <w:tcPr>
            <w:tcW w:w="1366" w:type="dxa"/>
            <w:tcBorders>
              <w:top w:val="nil"/>
              <w:left w:val="nil"/>
              <w:bottom w:val="nil"/>
              <w:right w:val="nil"/>
            </w:tcBorders>
            <w:shd w:val="clear" w:color="auto" w:fill="auto"/>
            <w:noWrap/>
            <w:vAlign w:val="bottom"/>
            <w:hideMark/>
          </w:tcPr>
          <w:p w14:paraId="2280ACF7" w14:textId="77777777" w:rsidR="00EE7880" w:rsidRPr="00EE7880" w:rsidRDefault="00EE7880" w:rsidP="00EE7880">
            <w:pPr>
              <w:jc w:val="right"/>
              <w:rPr>
                <w:b/>
                <w:bCs/>
                <w:noProof w:val="0"/>
                <w:sz w:val="20"/>
                <w:szCs w:val="20"/>
              </w:rPr>
            </w:pPr>
            <w:r w:rsidRPr="00EE7880">
              <w:rPr>
                <w:b/>
                <w:bCs/>
                <w:noProof w:val="0"/>
                <w:sz w:val="20"/>
                <w:szCs w:val="20"/>
              </w:rPr>
              <w:t>32.831.000,00</w:t>
            </w:r>
          </w:p>
        </w:tc>
        <w:tc>
          <w:tcPr>
            <w:tcW w:w="1366" w:type="dxa"/>
            <w:tcBorders>
              <w:top w:val="nil"/>
              <w:left w:val="nil"/>
              <w:bottom w:val="nil"/>
              <w:right w:val="nil"/>
            </w:tcBorders>
            <w:shd w:val="clear" w:color="auto" w:fill="auto"/>
            <w:noWrap/>
            <w:vAlign w:val="bottom"/>
            <w:hideMark/>
          </w:tcPr>
          <w:p w14:paraId="3D783CA6" w14:textId="77777777" w:rsidR="00EE7880" w:rsidRPr="00EE7880" w:rsidRDefault="00EE7880" w:rsidP="00EE7880">
            <w:pPr>
              <w:jc w:val="right"/>
              <w:rPr>
                <w:b/>
                <w:bCs/>
                <w:noProof w:val="0"/>
                <w:sz w:val="20"/>
                <w:szCs w:val="20"/>
              </w:rPr>
            </w:pPr>
            <w:r w:rsidRPr="00EE7880">
              <w:rPr>
                <w:b/>
                <w:bCs/>
                <w:noProof w:val="0"/>
                <w:sz w:val="20"/>
                <w:szCs w:val="20"/>
              </w:rPr>
              <w:t>28.087.358,28</w:t>
            </w:r>
          </w:p>
        </w:tc>
        <w:tc>
          <w:tcPr>
            <w:tcW w:w="750" w:type="dxa"/>
            <w:tcBorders>
              <w:top w:val="nil"/>
              <w:left w:val="nil"/>
              <w:bottom w:val="nil"/>
              <w:right w:val="nil"/>
            </w:tcBorders>
            <w:shd w:val="clear" w:color="auto" w:fill="auto"/>
            <w:noWrap/>
            <w:vAlign w:val="bottom"/>
            <w:hideMark/>
          </w:tcPr>
          <w:p w14:paraId="48BB90A2" w14:textId="77777777" w:rsidR="00EE7880" w:rsidRPr="00EE7880" w:rsidRDefault="00EE7880" w:rsidP="00EE7880">
            <w:pPr>
              <w:jc w:val="right"/>
              <w:rPr>
                <w:b/>
                <w:bCs/>
                <w:noProof w:val="0"/>
                <w:sz w:val="20"/>
                <w:szCs w:val="20"/>
              </w:rPr>
            </w:pPr>
            <w:r w:rsidRPr="00EE7880">
              <w:rPr>
                <w:b/>
                <w:bCs/>
                <w:noProof w:val="0"/>
                <w:sz w:val="20"/>
                <w:szCs w:val="20"/>
              </w:rPr>
              <w:t>85,55</w:t>
            </w:r>
          </w:p>
        </w:tc>
        <w:tc>
          <w:tcPr>
            <w:tcW w:w="952" w:type="dxa"/>
            <w:tcBorders>
              <w:top w:val="nil"/>
              <w:left w:val="nil"/>
              <w:bottom w:val="nil"/>
              <w:right w:val="nil"/>
            </w:tcBorders>
            <w:shd w:val="clear" w:color="auto" w:fill="auto"/>
            <w:noWrap/>
            <w:vAlign w:val="bottom"/>
            <w:hideMark/>
          </w:tcPr>
          <w:p w14:paraId="5EA87902" w14:textId="77777777" w:rsidR="00EE7880" w:rsidRPr="00EE7880" w:rsidRDefault="00EE7880" w:rsidP="00EE7880">
            <w:pPr>
              <w:jc w:val="right"/>
              <w:rPr>
                <w:b/>
                <w:bCs/>
                <w:noProof w:val="0"/>
                <w:sz w:val="20"/>
                <w:szCs w:val="20"/>
              </w:rPr>
            </w:pPr>
            <w:r w:rsidRPr="00EE7880">
              <w:rPr>
                <w:b/>
                <w:bCs/>
                <w:noProof w:val="0"/>
                <w:sz w:val="20"/>
                <w:szCs w:val="20"/>
              </w:rPr>
              <w:t>100,00</w:t>
            </w:r>
          </w:p>
        </w:tc>
      </w:tr>
      <w:tr w:rsidR="00EE7880" w:rsidRPr="00EE7880" w14:paraId="4F102C52" w14:textId="77777777" w:rsidTr="006846E9">
        <w:trPr>
          <w:trHeight w:val="255"/>
          <w:jc w:val="center"/>
        </w:trPr>
        <w:tc>
          <w:tcPr>
            <w:tcW w:w="4678" w:type="dxa"/>
            <w:tcBorders>
              <w:top w:val="nil"/>
              <w:left w:val="nil"/>
              <w:bottom w:val="nil"/>
              <w:right w:val="nil"/>
            </w:tcBorders>
            <w:shd w:val="clear" w:color="auto" w:fill="auto"/>
            <w:noWrap/>
            <w:vAlign w:val="bottom"/>
            <w:hideMark/>
          </w:tcPr>
          <w:p w14:paraId="5CDE9EB5" w14:textId="0658FF4B" w:rsidR="00EE7880" w:rsidRPr="00EE7880" w:rsidRDefault="00EE7880" w:rsidP="00EE7880">
            <w:pPr>
              <w:rPr>
                <w:noProof w:val="0"/>
                <w:sz w:val="20"/>
                <w:szCs w:val="20"/>
              </w:rPr>
            </w:pPr>
            <w:r w:rsidRPr="00EE7880">
              <w:rPr>
                <w:noProof w:val="0"/>
                <w:sz w:val="20"/>
                <w:szCs w:val="20"/>
              </w:rPr>
              <w:t>Predstavnička i izvršna tijela</w:t>
            </w:r>
          </w:p>
        </w:tc>
        <w:tc>
          <w:tcPr>
            <w:tcW w:w="1366" w:type="dxa"/>
            <w:tcBorders>
              <w:top w:val="nil"/>
              <w:left w:val="nil"/>
              <w:bottom w:val="nil"/>
              <w:right w:val="nil"/>
            </w:tcBorders>
            <w:shd w:val="clear" w:color="auto" w:fill="auto"/>
            <w:noWrap/>
            <w:vAlign w:val="bottom"/>
            <w:hideMark/>
          </w:tcPr>
          <w:p w14:paraId="637B7D90" w14:textId="77777777" w:rsidR="00EE7880" w:rsidRPr="00EE7880" w:rsidRDefault="00EE7880" w:rsidP="00EE7880">
            <w:pPr>
              <w:jc w:val="right"/>
              <w:rPr>
                <w:noProof w:val="0"/>
                <w:sz w:val="20"/>
                <w:szCs w:val="20"/>
              </w:rPr>
            </w:pPr>
            <w:r w:rsidRPr="00EE7880">
              <w:rPr>
                <w:noProof w:val="0"/>
                <w:sz w:val="20"/>
                <w:szCs w:val="20"/>
              </w:rPr>
              <w:t>942.000,00</w:t>
            </w:r>
          </w:p>
        </w:tc>
        <w:tc>
          <w:tcPr>
            <w:tcW w:w="1366" w:type="dxa"/>
            <w:tcBorders>
              <w:top w:val="nil"/>
              <w:left w:val="nil"/>
              <w:bottom w:val="nil"/>
              <w:right w:val="nil"/>
            </w:tcBorders>
            <w:shd w:val="clear" w:color="auto" w:fill="auto"/>
            <w:noWrap/>
            <w:vAlign w:val="bottom"/>
            <w:hideMark/>
          </w:tcPr>
          <w:p w14:paraId="138CF68D" w14:textId="77777777" w:rsidR="00EE7880" w:rsidRPr="00EE7880" w:rsidRDefault="00EE7880" w:rsidP="00EE7880">
            <w:pPr>
              <w:jc w:val="right"/>
              <w:rPr>
                <w:noProof w:val="0"/>
                <w:sz w:val="20"/>
                <w:szCs w:val="20"/>
              </w:rPr>
            </w:pPr>
            <w:r w:rsidRPr="00EE7880">
              <w:rPr>
                <w:noProof w:val="0"/>
                <w:sz w:val="20"/>
                <w:szCs w:val="20"/>
              </w:rPr>
              <w:t>780.253,42</w:t>
            </w:r>
          </w:p>
        </w:tc>
        <w:tc>
          <w:tcPr>
            <w:tcW w:w="750" w:type="dxa"/>
            <w:tcBorders>
              <w:top w:val="nil"/>
              <w:left w:val="nil"/>
              <w:bottom w:val="nil"/>
              <w:right w:val="nil"/>
            </w:tcBorders>
            <w:shd w:val="clear" w:color="auto" w:fill="auto"/>
            <w:noWrap/>
            <w:vAlign w:val="bottom"/>
            <w:hideMark/>
          </w:tcPr>
          <w:p w14:paraId="21DB2EA8" w14:textId="77777777" w:rsidR="00EE7880" w:rsidRPr="00EE7880" w:rsidRDefault="00EE7880" w:rsidP="00EE7880">
            <w:pPr>
              <w:jc w:val="right"/>
              <w:rPr>
                <w:noProof w:val="0"/>
                <w:sz w:val="20"/>
                <w:szCs w:val="20"/>
              </w:rPr>
            </w:pPr>
            <w:r w:rsidRPr="00EE7880">
              <w:rPr>
                <w:noProof w:val="0"/>
                <w:sz w:val="20"/>
                <w:szCs w:val="20"/>
              </w:rPr>
              <w:t>82,83</w:t>
            </w:r>
          </w:p>
        </w:tc>
        <w:tc>
          <w:tcPr>
            <w:tcW w:w="952" w:type="dxa"/>
            <w:tcBorders>
              <w:top w:val="nil"/>
              <w:left w:val="nil"/>
              <w:bottom w:val="nil"/>
              <w:right w:val="nil"/>
            </w:tcBorders>
            <w:shd w:val="clear" w:color="auto" w:fill="auto"/>
            <w:noWrap/>
            <w:vAlign w:val="bottom"/>
            <w:hideMark/>
          </w:tcPr>
          <w:p w14:paraId="709995AE" w14:textId="77777777" w:rsidR="00EE7880" w:rsidRPr="00EE7880" w:rsidRDefault="00EE7880" w:rsidP="00EE7880">
            <w:pPr>
              <w:jc w:val="right"/>
              <w:rPr>
                <w:noProof w:val="0"/>
                <w:sz w:val="20"/>
                <w:szCs w:val="20"/>
              </w:rPr>
            </w:pPr>
            <w:r w:rsidRPr="00EE7880">
              <w:rPr>
                <w:noProof w:val="0"/>
                <w:sz w:val="20"/>
                <w:szCs w:val="20"/>
              </w:rPr>
              <w:t>2,78</w:t>
            </w:r>
          </w:p>
        </w:tc>
      </w:tr>
      <w:tr w:rsidR="00EE7880" w:rsidRPr="00EE7880" w14:paraId="1DB578D3" w14:textId="77777777" w:rsidTr="006846E9">
        <w:trPr>
          <w:trHeight w:val="255"/>
          <w:jc w:val="center"/>
        </w:trPr>
        <w:tc>
          <w:tcPr>
            <w:tcW w:w="4678" w:type="dxa"/>
            <w:tcBorders>
              <w:top w:val="nil"/>
              <w:left w:val="nil"/>
              <w:bottom w:val="nil"/>
              <w:right w:val="nil"/>
            </w:tcBorders>
            <w:shd w:val="clear" w:color="auto" w:fill="auto"/>
            <w:noWrap/>
            <w:vAlign w:val="bottom"/>
            <w:hideMark/>
          </w:tcPr>
          <w:p w14:paraId="3A812639" w14:textId="77777777" w:rsidR="00EE7880" w:rsidRPr="00EE7880" w:rsidRDefault="00EE7880" w:rsidP="00EE7880">
            <w:pPr>
              <w:rPr>
                <w:noProof w:val="0"/>
                <w:sz w:val="20"/>
                <w:szCs w:val="20"/>
              </w:rPr>
            </w:pPr>
            <w:r w:rsidRPr="00EE7880">
              <w:rPr>
                <w:noProof w:val="0"/>
                <w:sz w:val="20"/>
                <w:szCs w:val="20"/>
              </w:rPr>
              <w:t>Mjesna samouprava</w:t>
            </w:r>
          </w:p>
        </w:tc>
        <w:tc>
          <w:tcPr>
            <w:tcW w:w="1366" w:type="dxa"/>
            <w:tcBorders>
              <w:top w:val="nil"/>
              <w:left w:val="nil"/>
              <w:bottom w:val="nil"/>
              <w:right w:val="nil"/>
            </w:tcBorders>
            <w:shd w:val="clear" w:color="auto" w:fill="auto"/>
            <w:noWrap/>
            <w:vAlign w:val="bottom"/>
            <w:hideMark/>
          </w:tcPr>
          <w:p w14:paraId="07A429C9" w14:textId="77777777" w:rsidR="00EE7880" w:rsidRPr="00EE7880" w:rsidRDefault="00EE7880" w:rsidP="00EE7880">
            <w:pPr>
              <w:jc w:val="right"/>
              <w:rPr>
                <w:noProof w:val="0"/>
                <w:sz w:val="20"/>
                <w:szCs w:val="20"/>
              </w:rPr>
            </w:pPr>
            <w:r w:rsidRPr="00EE7880">
              <w:rPr>
                <w:noProof w:val="0"/>
                <w:sz w:val="20"/>
                <w:szCs w:val="20"/>
              </w:rPr>
              <w:t>4.000,00</w:t>
            </w:r>
          </w:p>
        </w:tc>
        <w:tc>
          <w:tcPr>
            <w:tcW w:w="1366" w:type="dxa"/>
            <w:tcBorders>
              <w:top w:val="nil"/>
              <w:left w:val="nil"/>
              <w:bottom w:val="nil"/>
              <w:right w:val="nil"/>
            </w:tcBorders>
            <w:shd w:val="clear" w:color="auto" w:fill="auto"/>
            <w:noWrap/>
            <w:vAlign w:val="bottom"/>
            <w:hideMark/>
          </w:tcPr>
          <w:p w14:paraId="3FE3A5AA" w14:textId="77777777" w:rsidR="00EE7880" w:rsidRPr="00EE7880" w:rsidRDefault="00EE7880" w:rsidP="00EE7880">
            <w:pPr>
              <w:jc w:val="right"/>
              <w:rPr>
                <w:noProof w:val="0"/>
                <w:sz w:val="20"/>
                <w:szCs w:val="20"/>
              </w:rPr>
            </w:pPr>
            <w:r w:rsidRPr="00EE7880">
              <w:rPr>
                <w:noProof w:val="0"/>
                <w:sz w:val="20"/>
                <w:szCs w:val="20"/>
              </w:rPr>
              <w:t>906,68</w:t>
            </w:r>
          </w:p>
        </w:tc>
        <w:tc>
          <w:tcPr>
            <w:tcW w:w="750" w:type="dxa"/>
            <w:tcBorders>
              <w:top w:val="nil"/>
              <w:left w:val="nil"/>
              <w:bottom w:val="nil"/>
              <w:right w:val="nil"/>
            </w:tcBorders>
            <w:shd w:val="clear" w:color="auto" w:fill="auto"/>
            <w:noWrap/>
            <w:vAlign w:val="bottom"/>
            <w:hideMark/>
          </w:tcPr>
          <w:p w14:paraId="1B573397" w14:textId="77777777" w:rsidR="00EE7880" w:rsidRPr="00EE7880" w:rsidRDefault="00EE7880" w:rsidP="00EE7880">
            <w:pPr>
              <w:jc w:val="right"/>
              <w:rPr>
                <w:noProof w:val="0"/>
                <w:sz w:val="20"/>
                <w:szCs w:val="20"/>
              </w:rPr>
            </w:pPr>
            <w:r w:rsidRPr="00EE7880">
              <w:rPr>
                <w:noProof w:val="0"/>
                <w:sz w:val="20"/>
                <w:szCs w:val="20"/>
              </w:rPr>
              <w:t>22,67</w:t>
            </w:r>
          </w:p>
        </w:tc>
        <w:tc>
          <w:tcPr>
            <w:tcW w:w="952" w:type="dxa"/>
            <w:tcBorders>
              <w:top w:val="nil"/>
              <w:left w:val="nil"/>
              <w:bottom w:val="nil"/>
              <w:right w:val="nil"/>
            </w:tcBorders>
            <w:shd w:val="clear" w:color="auto" w:fill="auto"/>
            <w:noWrap/>
            <w:vAlign w:val="bottom"/>
            <w:hideMark/>
          </w:tcPr>
          <w:p w14:paraId="7B62F09C" w14:textId="77777777" w:rsidR="00EE7880" w:rsidRPr="00EE7880" w:rsidRDefault="00EE7880" w:rsidP="00EE7880">
            <w:pPr>
              <w:jc w:val="right"/>
              <w:rPr>
                <w:noProof w:val="0"/>
                <w:sz w:val="20"/>
                <w:szCs w:val="20"/>
              </w:rPr>
            </w:pPr>
            <w:r w:rsidRPr="00EE7880">
              <w:rPr>
                <w:noProof w:val="0"/>
                <w:sz w:val="20"/>
                <w:szCs w:val="20"/>
              </w:rPr>
              <w:t>0,00</w:t>
            </w:r>
          </w:p>
        </w:tc>
      </w:tr>
      <w:tr w:rsidR="00EE7880" w:rsidRPr="00EE7880" w14:paraId="186BC25B" w14:textId="77777777" w:rsidTr="006846E9">
        <w:trPr>
          <w:trHeight w:val="255"/>
          <w:jc w:val="center"/>
        </w:trPr>
        <w:tc>
          <w:tcPr>
            <w:tcW w:w="4678" w:type="dxa"/>
            <w:tcBorders>
              <w:top w:val="nil"/>
              <w:left w:val="nil"/>
              <w:bottom w:val="nil"/>
              <w:right w:val="nil"/>
            </w:tcBorders>
            <w:shd w:val="clear" w:color="auto" w:fill="auto"/>
            <w:noWrap/>
            <w:vAlign w:val="bottom"/>
            <w:hideMark/>
          </w:tcPr>
          <w:p w14:paraId="55E8FCB6" w14:textId="77777777" w:rsidR="00EE7880" w:rsidRPr="00EE7880" w:rsidRDefault="00EE7880" w:rsidP="00EE7880">
            <w:pPr>
              <w:rPr>
                <w:noProof w:val="0"/>
                <w:sz w:val="20"/>
                <w:szCs w:val="20"/>
              </w:rPr>
            </w:pPr>
            <w:r w:rsidRPr="00EE7880">
              <w:rPr>
                <w:noProof w:val="0"/>
                <w:sz w:val="20"/>
                <w:szCs w:val="20"/>
              </w:rPr>
              <w:t>Javna uprava i administracija</w:t>
            </w:r>
          </w:p>
        </w:tc>
        <w:tc>
          <w:tcPr>
            <w:tcW w:w="1366" w:type="dxa"/>
            <w:tcBorders>
              <w:top w:val="nil"/>
              <w:left w:val="nil"/>
              <w:bottom w:val="nil"/>
              <w:right w:val="nil"/>
            </w:tcBorders>
            <w:shd w:val="clear" w:color="auto" w:fill="auto"/>
            <w:noWrap/>
            <w:vAlign w:val="bottom"/>
            <w:hideMark/>
          </w:tcPr>
          <w:p w14:paraId="6633A596" w14:textId="77777777" w:rsidR="00EE7880" w:rsidRPr="00EE7880" w:rsidRDefault="00EE7880" w:rsidP="00EE7880">
            <w:pPr>
              <w:jc w:val="right"/>
              <w:rPr>
                <w:noProof w:val="0"/>
                <w:sz w:val="20"/>
                <w:szCs w:val="20"/>
              </w:rPr>
            </w:pPr>
            <w:r w:rsidRPr="00EE7880">
              <w:rPr>
                <w:noProof w:val="0"/>
                <w:sz w:val="20"/>
                <w:szCs w:val="20"/>
              </w:rPr>
              <w:t>4.016.700,00</w:t>
            </w:r>
          </w:p>
        </w:tc>
        <w:tc>
          <w:tcPr>
            <w:tcW w:w="1366" w:type="dxa"/>
            <w:tcBorders>
              <w:top w:val="nil"/>
              <w:left w:val="nil"/>
              <w:bottom w:val="nil"/>
              <w:right w:val="nil"/>
            </w:tcBorders>
            <w:shd w:val="clear" w:color="auto" w:fill="auto"/>
            <w:noWrap/>
            <w:vAlign w:val="bottom"/>
            <w:hideMark/>
          </w:tcPr>
          <w:p w14:paraId="666452AB" w14:textId="77777777" w:rsidR="00EE7880" w:rsidRPr="00EE7880" w:rsidRDefault="00EE7880" w:rsidP="00EE7880">
            <w:pPr>
              <w:jc w:val="right"/>
              <w:rPr>
                <w:noProof w:val="0"/>
                <w:sz w:val="20"/>
                <w:szCs w:val="20"/>
              </w:rPr>
            </w:pPr>
            <w:r w:rsidRPr="00EE7880">
              <w:rPr>
                <w:noProof w:val="0"/>
                <w:sz w:val="20"/>
                <w:szCs w:val="20"/>
              </w:rPr>
              <w:t>3.536.586,44</w:t>
            </w:r>
          </w:p>
        </w:tc>
        <w:tc>
          <w:tcPr>
            <w:tcW w:w="750" w:type="dxa"/>
            <w:tcBorders>
              <w:top w:val="nil"/>
              <w:left w:val="nil"/>
              <w:bottom w:val="nil"/>
              <w:right w:val="nil"/>
            </w:tcBorders>
            <w:shd w:val="clear" w:color="auto" w:fill="auto"/>
            <w:noWrap/>
            <w:vAlign w:val="bottom"/>
            <w:hideMark/>
          </w:tcPr>
          <w:p w14:paraId="31C44888" w14:textId="77777777" w:rsidR="00EE7880" w:rsidRPr="00EE7880" w:rsidRDefault="00EE7880" w:rsidP="00EE7880">
            <w:pPr>
              <w:jc w:val="right"/>
              <w:rPr>
                <w:noProof w:val="0"/>
                <w:sz w:val="20"/>
                <w:szCs w:val="20"/>
              </w:rPr>
            </w:pPr>
            <w:r w:rsidRPr="00EE7880">
              <w:rPr>
                <w:noProof w:val="0"/>
                <w:sz w:val="20"/>
                <w:szCs w:val="20"/>
              </w:rPr>
              <w:t>88,05</w:t>
            </w:r>
          </w:p>
        </w:tc>
        <w:tc>
          <w:tcPr>
            <w:tcW w:w="952" w:type="dxa"/>
            <w:tcBorders>
              <w:top w:val="nil"/>
              <w:left w:val="nil"/>
              <w:bottom w:val="nil"/>
              <w:right w:val="nil"/>
            </w:tcBorders>
            <w:shd w:val="clear" w:color="auto" w:fill="auto"/>
            <w:noWrap/>
            <w:vAlign w:val="bottom"/>
            <w:hideMark/>
          </w:tcPr>
          <w:p w14:paraId="521F5E26" w14:textId="77777777" w:rsidR="00EE7880" w:rsidRPr="00EE7880" w:rsidRDefault="00EE7880" w:rsidP="00EE7880">
            <w:pPr>
              <w:jc w:val="right"/>
              <w:rPr>
                <w:noProof w:val="0"/>
                <w:sz w:val="20"/>
                <w:szCs w:val="20"/>
              </w:rPr>
            </w:pPr>
            <w:r w:rsidRPr="00EE7880">
              <w:rPr>
                <w:noProof w:val="0"/>
                <w:sz w:val="20"/>
                <w:szCs w:val="20"/>
              </w:rPr>
              <w:t>12,59</w:t>
            </w:r>
          </w:p>
        </w:tc>
      </w:tr>
      <w:tr w:rsidR="00EE7880" w:rsidRPr="00EE7880" w14:paraId="0C7F938C" w14:textId="77777777" w:rsidTr="006846E9">
        <w:trPr>
          <w:trHeight w:val="255"/>
          <w:jc w:val="center"/>
        </w:trPr>
        <w:tc>
          <w:tcPr>
            <w:tcW w:w="4678" w:type="dxa"/>
            <w:tcBorders>
              <w:top w:val="nil"/>
              <w:left w:val="nil"/>
              <w:bottom w:val="nil"/>
              <w:right w:val="nil"/>
            </w:tcBorders>
            <w:shd w:val="clear" w:color="auto" w:fill="auto"/>
            <w:noWrap/>
            <w:vAlign w:val="bottom"/>
            <w:hideMark/>
          </w:tcPr>
          <w:p w14:paraId="790BDBC5" w14:textId="77777777" w:rsidR="00EE7880" w:rsidRPr="00EE7880" w:rsidRDefault="00EE7880" w:rsidP="00EE7880">
            <w:pPr>
              <w:rPr>
                <w:noProof w:val="0"/>
                <w:sz w:val="20"/>
                <w:szCs w:val="20"/>
              </w:rPr>
            </w:pPr>
            <w:r w:rsidRPr="00EE7880">
              <w:rPr>
                <w:noProof w:val="0"/>
                <w:sz w:val="20"/>
                <w:szCs w:val="20"/>
              </w:rPr>
              <w:t>Upravljanje imovinom</w:t>
            </w:r>
          </w:p>
        </w:tc>
        <w:tc>
          <w:tcPr>
            <w:tcW w:w="1366" w:type="dxa"/>
            <w:tcBorders>
              <w:top w:val="nil"/>
              <w:left w:val="nil"/>
              <w:bottom w:val="nil"/>
              <w:right w:val="nil"/>
            </w:tcBorders>
            <w:shd w:val="clear" w:color="auto" w:fill="auto"/>
            <w:noWrap/>
            <w:vAlign w:val="bottom"/>
            <w:hideMark/>
          </w:tcPr>
          <w:p w14:paraId="56FB160B" w14:textId="77777777" w:rsidR="00EE7880" w:rsidRPr="00EE7880" w:rsidRDefault="00EE7880" w:rsidP="00EE7880">
            <w:pPr>
              <w:jc w:val="right"/>
              <w:rPr>
                <w:noProof w:val="0"/>
                <w:sz w:val="20"/>
                <w:szCs w:val="20"/>
              </w:rPr>
            </w:pPr>
            <w:r w:rsidRPr="00EE7880">
              <w:rPr>
                <w:noProof w:val="0"/>
                <w:sz w:val="20"/>
                <w:szCs w:val="20"/>
              </w:rPr>
              <w:t>2.055.500,00</w:t>
            </w:r>
          </w:p>
        </w:tc>
        <w:tc>
          <w:tcPr>
            <w:tcW w:w="1366" w:type="dxa"/>
            <w:tcBorders>
              <w:top w:val="nil"/>
              <w:left w:val="nil"/>
              <w:bottom w:val="nil"/>
              <w:right w:val="nil"/>
            </w:tcBorders>
            <w:shd w:val="clear" w:color="auto" w:fill="auto"/>
            <w:noWrap/>
            <w:vAlign w:val="bottom"/>
            <w:hideMark/>
          </w:tcPr>
          <w:p w14:paraId="79897909" w14:textId="77777777" w:rsidR="00EE7880" w:rsidRPr="00EE7880" w:rsidRDefault="00EE7880" w:rsidP="00EE7880">
            <w:pPr>
              <w:jc w:val="right"/>
              <w:rPr>
                <w:noProof w:val="0"/>
                <w:sz w:val="20"/>
                <w:szCs w:val="20"/>
              </w:rPr>
            </w:pPr>
            <w:r w:rsidRPr="00EE7880">
              <w:rPr>
                <w:noProof w:val="0"/>
                <w:sz w:val="20"/>
                <w:szCs w:val="20"/>
              </w:rPr>
              <w:t>1.512.080,02</w:t>
            </w:r>
          </w:p>
        </w:tc>
        <w:tc>
          <w:tcPr>
            <w:tcW w:w="750" w:type="dxa"/>
            <w:tcBorders>
              <w:top w:val="nil"/>
              <w:left w:val="nil"/>
              <w:bottom w:val="nil"/>
              <w:right w:val="nil"/>
            </w:tcBorders>
            <w:shd w:val="clear" w:color="auto" w:fill="auto"/>
            <w:noWrap/>
            <w:vAlign w:val="bottom"/>
            <w:hideMark/>
          </w:tcPr>
          <w:p w14:paraId="29F554B1" w14:textId="77777777" w:rsidR="00EE7880" w:rsidRPr="00EE7880" w:rsidRDefault="00EE7880" w:rsidP="00EE7880">
            <w:pPr>
              <w:jc w:val="right"/>
              <w:rPr>
                <w:noProof w:val="0"/>
                <w:sz w:val="20"/>
                <w:szCs w:val="20"/>
              </w:rPr>
            </w:pPr>
            <w:r w:rsidRPr="00EE7880">
              <w:rPr>
                <w:noProof w:val="0"/>
                <w:sz w:val="20"/>
                <w:szCs w:val="20"/>
              </w:rPr>
              <w:t>73,56</w:t>
            </w:r>
          </w:p>
        </w:tc>
        <w:tc>
          <w:tcPr>
            <w:tcW w:w="952" w:type="dxa"/>
            <w:tcBorders>
              <w:top w:val="nil"/>
              <w:left w:val="nil"/>
              <w:bottom w:val="nil"/>
              <w:right w:val="nil"/>
            </w:tcBorders>
            <w:shd w:val="clear" w:color="auto" w:fill="auto"/>
            <w:noWrap/>
            <w:vAlign w:val="bottom"/>
            <w:hideMark/>
          </w:tcPr>
          <w:p w14:paraId="43BEDF0B" w14:textId="77777777" w:rsidR="00EE7880" w:rsidRPr="00EE7880" w:rsidRDefault="00EE7880" w:rsidP="00EE7880">
            <w:pPr>
              <w:jc w:val="right"/>
              <w:rPr>
                <w:noProof w:val="0"/>
                <w:sz w:val="20"/>
                <w:szCs w:val="20"/>
              </w:rPr>
            </w:pPr>
            <w:r w:rsidRPr="00EE7880">
              <w:rPr>
                <w:noProof w:val="0"/>
                <w:sz w:val="20"/>
                <w:szCs w:val="20"/>
              </w:rPr>
              <w:t>5,38</w:t>
            </w:r>
          </w:p>
        </w:tc>
      </w:tr>
      <w:tr w:rsidR="00EE7880" w:rsidRPr="00EE7880" w14:paraId="36DBD155" w14:textId="77777777" w:rsidTr="006846E9">
        <w:trPr>
          <w:trHeight w:val="255"/>
          <w:jc w:val="center"/>
        </w:trPr>
        <w:tc>
          <w:tcPr>
            <w:tcW w:w="4678" w:type="dxa"/>
            <w:tcBorders>
              <w:top w:val="nil"/>
              <w:left w:val="nil"/>
              <w:bottom w:val="nil"/>
              <w:right w:val="nil"/>
            </w:tcBorders>
            <w:shd w:val="clear" w:color="auto" w:fill="auto"/>
            <w:noWrap/>
            <w:vAlign w:val="bottom"/>
            <w:hideMark/>
          </w:tcPr>
          <w:p w14:paraId="154C2094" w14:textId="77777777" w:rsidR="00EE7880" w:rsidRPr="00EE7880" w:rsidRDefault="00EE7880" w:rsidP="00EE7880">
            <w:pPr>
              <w:rPr>
                <w:noProof w:val="0"/>
                <w:sz w:val="20"/>
                <w:szCs w:val="20"/>
              </w:rPr>
            </w:pPr>
            <w:r w:rsidRPr="00EE7880">
              <w:rPr>
                <w:noProof w:val="0"/>
                <w:sz w:val="20"/>
                <w:szCs w:val="20"/>
              </w:rPr>
              <w:t>Jačanje gospodarstva</w:t>
            </w:r>
          </w:p>
        </w:tc>
        <w:tc>
          <w:tcPr>
            <w:tcW w:w="1366" w:type="dxa"/>
            <w:tcBorders>
              <w:top w:val="nil"/>
              <w:left w:val="nil"/>
              <w:bottom w:val="nil"/>
              <w:right w:val="nil"/>
            </w:tcBorders>
            <w:shd w:val="clear" w:color="auto" w:fill="auto"/>
            <w:noWrap/>
            <w:vAlign w:val="bottom"/>
            <w:hideMark/>
          </w:tcPr>
          <w:p w14:paraId="248A8284" w14:textId="77777777" w:rsidR="00EE7880" w:rsidRPr="00EE7880" w:rsidRDefault="00EE7880" w:rsidP="00EE7880">
            <w:pPr>
              <w:jc w:val="right"/>
              <w:rPr>
                <w:noProof w:val="0"/>
                <w:sz w:val="20"/>
                <w:szCs w:val="20"/>
              </w:rPr>
            </w:pPr>
            <w:r w:rsidRPr="00EE7880">
              <w:rPr>
                <w:noProof w:val="0"/>
                <w:sz w:val="20"/>
                <w:szCs w:val="20"/>
              </w:rPr>
              <w:t>122.500,00</w:t>
            </w:r>
          </w:p>
        </w:tc>
        <w:tc>
          <w:tcPr>
            <w:tcW w:w="1366" w:type="dxa"/>
            <w:tcBorders>
              <w:top w:val="nil"/>
              <w:left w:val="nil"/>
              <w:bottom w:val="nil"/>
              <w:right w:val="nil"/>
            </w:tcBorders>
            <w:shd w:val="clear" w:color="auto" w:fill="auto"/>
            <w:noWrap/>
            <w:vAlign w:val="bottom"/>
            <w:hideMark/>
          </w:tcPr>
          <w:p w14:paraId="70BDD6FE" w14:textId="77777777" w:rsidR="00EE7880" w:rsidRPr="00EE7880" w:rsidRDefault="00EE7880" w:rsidP="00EE7880">
            <w:pPr>
              <w:jc w:val="right"/>
              <w:rPr>
                <w:noProof w:val="0"/>
                <w:sz w:val="20"/>
                <w:szCs w:val="20"/>
              </w:rPr>
            </w:pPr>
            <w:r w:rsidRPr="00EE7880">
              <w:rPr>
                <w:noProof w:val="0"/>
                <w:sz w:val="20"/>
                <w:szCs w:val="20"/>
              </w:rPr>
              <w:t>72.750,00</w:t>
            </w:r>
          </w:p>
        </w:tc>
        <w:tc>
          <w:tcPr>
            <w:tcW w:w="750" w:type="dxa"/>
            <w:tcBorders>
              <w:top w:val="nil"/>
              <w:left w:val="nil"/>
              <w:bottom w:val="nil"/>
              <w:right w:val="nil"/>
            </w:tcBorders>
            <w:shd w:val="clear" w:color="auto" w:fill="auto"/>
            <w:noWrap/>
            <w:vAlign w:val="bottom"/>
            <w:hideMark/>
          </w:tcPr>
          <w:p w14:paraId="3DEDD4B2" w14:textId="77777777" w:rsidR="00EE7880" w:rsidRPr="00EE7880" w:rsidRDefault="00EE7880" w:rsidP="00EE7880">
            <w:pPr>
              <w:jc w:val="right"/>
              <w:rPr>
                <w:noProof w:val="0"/>
                <w:sz w:val="20"/>
                <w:szCs w:val="20"/>
              </w:rPr>
            </w:pPr>
            <w:r w:rsidRPr="00EE7880">
              <w:rPr>
                <w:noProof w:val="0"/>
                <w:sz w:val="20"/>
                <w:szCs w:val="20"/>
              </w:rPr>
              <w:t>59,39</w:t>
            </w:r>
          </w:p>
        </w:tc>
        <w:tc>
          <w:tcPr>
            <w:tcW w:w="952" w:type="dxa"/>
            <w:tcBorders>
              <w:top w:val="nil"/>
              <w:left w:val="nil"/>
              <w:bottom w:val="nil"/>
              <w:right w:val="nil"/>
            </w:tcBorders>
            <w:shd w:val="clear" w:color="auto" w:fill="auto"/>
            <w:noWrap/>
            <w:vAlign w:val="bottom"/>
            <w:hideMark/>
          </w:tcPr>
          <w:p w14:paraId="68058568" w14:textId="77777777" w:rsidR="00EE7880" w:rsidRPr="00EE7880" w:rsidRDefault="00EE7880" w:rsidP="00EE7880">
            <w:pPr>
              <w:jc w:val="right"/>
              <w:rPr>
                <w:noProof w:val="0"/>
                <w:sz w:val="20"/>
                <w:szCs w:val="20"/>
              </w:rPr>
            </w:pPr>
            <w:r w:rsidRPr="00EE7880">
              <w:rPr>
                <w:noProof w:val="0"/>
                <w:sz w:val="20"/>
                <w:szCs w:val="20"/>
              </w:rPr>
              <w:t>0,26</w:t>
            </w:r>
          </w:p>
        </w:tc>
      </w:tr>
      <w:tr w:rsidR="00EE7880" w:rsidRPr="00EE7880" w14:paraId="11786A38" w14:textId="77777777" w:rsidTr="006846E9">
        <w:trPr>
          <w:trHeight w:val="255"/>
          <w:jc w:val="center"/>
        </w:trPr>
        <w:tc>
          <w:tcPr>
            <w:tcW w:w="4678" w:type="dxa"/>
            <w:tcBorders>
              <w:top w:val="nil"/>
              <w:left w:val="nil"/>
              <w:bottom w:val="nil"/>
              <w:right w:val="nil"/>
            </w:tcBorders>
            <w:shd w:val="clear" w:color="auto" w:fill="auto"/>
            <w:noWrap/>
            <w:vAlign w:val="bottom"/>
            <w:hideMark/>
          </w:tcPr>
          <w:p w14:paraId="29FA6898" w14:textId="77777777" w:rsidR="00EE7880" w:rsidRPr="00EE7880" w:rsidRDefault="00EE7880" w:rsidP="00EE7880">
            <w:pPr>
              <w:rPr>
                <w:noProof w:val="0"/>
                <w:sz w:val="20"/>
                <w:szCs w:val="20"/>
              </w:rPr>
            </w:pPr>
            <w:r w:rsidRPr="00EE7880">
              <w:rPr>
                <w:noProof w:val="0"/>
                <w:sz w:val="20"/>
                <w:szCs w:val="20"/>
              </w:rPr>
              <w:lastRenderedPageBreak/>
              <w:t xml:space="preserve">Prijava projekata na natječaje </w:t>
            </w:r>
            <w:proofErr w:type="spellStart"/>
            <w:r w:rsidRPr="00EE7880">
              <w:rPr>
                <w:noProof w:val="0"/>
                <w:sz w:val="20"/>
                <w:szCs w:val="20"/>
              </w:rPr>
              <w:t>nac.i</w:t>
            </w:r>
            <w:proofErr w:type="spellEnd"/>
            <w:r w:rsidRPr="00EE7880">
              <w:rPr>
                <w:noProof w:val="0"/>
                <w:sz w:val="20"/>
                <w:szCs w:val="20"/>
              </w:rPr>
              <w:t xml:space="preserve"> EU </w:t>
            </w:r>
            <w:proofErr w:type="spellStart"/>
            <w:r w:rsidRPr="00EE7880">
              <w:rPr>
                <w:noProof w:val="0"/>
                <w:sz w:val="20"/>
                <w:szCs w:val="20"/>
              </w:rPr>
              <w:t>progr.i</w:t>
            </w:r>
            <w:proofErr w:type="spellEnd"/>
            <w:r w:rsidRPr="00EE7880">
              <w:rPr>
                <w:noProof w:val="0"/>
                <w:sz w:val="20"/>
                <w:szCs w:val="20"/>
              </w:rPr>
              <w:t xml:space="preserve"> fondova</w:t>
            </w:r>
          </w:p>
        </w:tc>
        <w:tc>
          <w:tcPr>
            <w:tcW w:w="1366" w:type="dxa"/>
            <w:tcBorders>
              <w:top w:val="nil"/>
              <w:left w:val="nil"/>
              <w:bottom w:val="nil"/>
              <w:right w:val="nil"/>
            </w:tcBorders>
            <w:shd w:val="clear" w:color="auto" w:fill="auto"/>
            <w:noWrap/>
            <w:vAlign w:val="bottom"/>
            <w:hideMark/>
          </w:tcPr>
          <w:p w14:paraId="068B6A56" w14:textId="77777777" w:rsidR="00EE7880" w:rsidRPr="00EE7880" w:rsidRDefault="00EE7880" w:rsidP="00EE7880">
            <w:pPr>
              <w:jc w:val="right"/>
              <w:rPr>
                <w:noProof w:val="0"/>
                <w:sz w:val="20"/>
                <w:szCs w:val="20"/>
              </w:rPr>
            </w:pPr>
            <w:r w:rsidRPr="00EE7880">
              <w:rPr>
                <w:noProof w:val="0"/>
                <w:sz w:val="20"/>
                <w:szCs w:val="20"/>
              </w:rPr>
              <w:t>4.953.900,00</w:t>
            </w:r>
          </w:p>
        </w:tc>
        <w:tc>
          <w:tcPr>
            <w:tcW w:w="1366" w:type="dxa"/>
            <w:tcBorders>
              <w:top w:val="nil"/>
              <w:left w:val="nil"/>
              <w:bottom w:val="nil"/>
              <w:right w:val="nil"/>
            </w:tcBorders>
            <w:shd w:val="clear" w:color="auto" w:fill="auto"/>
            <w:noWrap/>
            <w:vAlign w:val="bottom"/>
            <w:hideMark/>
          </w:tcPr>
          <w:p w14:paraId="2D7B13ED" w14:textId="77777777" w:rsidR="00EE7880" w:rsidRPr="00EE7880" w:rsidRDefault="00EE7880" w:rsidP="00EE7880">
            <w:pPr>
              <w:jc w:val="right"/>
              <w:rPr>
                <w:noProof w:val="0"/>
                <w:sz w:val="20"/>
                <w:szCs w:val="20"/>
              </w:rPr>
            </w:pPr>
            <w:r w:rsidRPr="00EE7880">
              <w:rPr>
                <w:noProof w:val="0"/>
                <w:sz w:val="20"/>
                <w:szCs w:val="20"/>
              </w:rPr>
              <w:t>3.490.955,30</w:t>
            </w:r>
          </w:p>
        </w:tc>
        <w:tc>
          <w:tcPr>
            <w:tcW w:w="750" w:type="dxa"/>
            <w:tcBorders>
              <w:top w:val="nil"/>
              <w:left w:val="nil"/>
              <w:bottom w:val="nil"/>
              <w:right w:val="nil"/>
            </w:tcBorders>
            <w:shd w:val="clear" w:color="auto" w:fill="auto"/>
            <w:noWrap/>
            <w:vAlign w:val="bottom"/>
            <w:hideMark/>
          </w:tcPr>
          <w:p w14:paraId="65B824CA" w14:textId="77777777" w:rsidR="00EE7880" w:rsidRPr="00EE7880" w:rsidRDefault="00EE7880" w:rsidP="00EE7880">
            <w:pPr>
              <w:jc w:val="right"/>
              <w:rPr>
                <w:noProof w:val="0"/>
                <w:sz w:val="20"/>
                <w:szCs w:val="20"/>
              </w:rPr>
            </w:pPr>
            <w:r w:rsidRPr="00EE7880">
              <w:rPr>
                <w:noProof w:val="0"/>
                <w:sz w:val="20"/>
                <w:szCs w:val="20"/>
              </w:rPr>
              <w:t>70,47</w:t>
            </w:r>
          </w:p>
        </w:tc>
        <w:tc>
          <w:tcPr>
            <w:tcW w:w="952" w:type="dxa"/>
            <w:tcBorders>
              <w:top w:val="nil"/>
              <w:left w:val="nil"/>
              <w:bottom w:val="nil"/>
              <w:right w:val="nil"/>
            </w:tcBorders>
            <w:shd w:val="clear" w:color="auto" w:fill="auto"/>
            <w:noWrap/>
            <w:vAlign w:val="bottom"/>
            <w:hideMark/>
          </w:tcPr>
          <w:p w14:paraId="64685457" w14:textId="77777777" w:rsidR="00EE7880" w:rsidRPr="00EE7880" w:rsidRDefault="00EE7880" w:rsidP="00EE7880">
            <w:pPr>
              <w:jc w:val="right"/>
              <w:rPr>
                <w:noProof w:val="0"/>
                <w:sz w:val="20"/>
                <w:szCs w:val="20"/>
              </w:rPr>
            </w:pPr>
            <w:r w:rsidRPr="00EE7880">
              <w:rPr>
                <w:noProof w:val="0"/>
                <w:sz w:val="20"/>
                <w:szCs w:val="20"/>
              </w:rPr>
              <w:t>12,43</w:t>
            </w:r>
          </w:p>
        </w:tc>
      </w:tr>
      <w:tr w:rsidR="00EE7880" w:rsidRPr="00EE7880" w14:paraId="14DB8819" w14:textId="77777777" w:rsidTr="006846E9">
        <w:trPr>
          <w:trHeight w:val="255"/>
          <w:jc w:val="center"/>
        </w:trPr>
        <w:tc>
          <w:tcPr>
            <w:tcW w:w="4678" w:type="dxa"/>
            <w:tcBorders>
              <w:top w:val="nil"/>
              <w:left w:val="nil"/>
              <w:bottom w:val="nil"/>
              <w:right w:val="nil"/>
            </w:tcBorders>
            <w:shd w:val="clear" w:color="auto" w:fill="auto"/>
            <w:noWrap/>
            <w:vAlign w:val="bottom"/>
            <w:hideMark/>
          </w:tcPr>
          <w:p w14:paraId="538FAD4D" w14:textId="77777777" w:rsidR="00EE7880" w:rsidRPr="00EE7880" w:rsidRDefault="00EE7880" w:rsidP="00EE7880">
            <w:pPr>
              <w:rPr>
                <w:noProof w:val="0"/>
                <w:sz w:val="20"/>
                <w:szCs w:val="20"/>
              </w:rPr>
            </w:pPr>
            <w:r w:rsidRPr="00EE7880">
              <w:rPr>
                <w:noProof w:val="0"/>
                <w:sz w:val="20"/>
                <w:szCs w:val="20"/>
              </w:rPr>
              <w:t>Javne potrebe u predškolskom odgoju</w:t>
            </w:r>
          </w:p>
        </w:tc>
        <w:tc>
          <w:tcPr>
            <w:tcW w:w="1366" w:type="dxa"/>
            <w:tcBorders>
              <w:top w:val="nil"/>
              <w:left w:val="nil"/>
              <w:bottom w:val="nil"/>
              <w:right w:val="nil"/>
            </w:tcBorders>
            <w:shd w:val="clear" w:color="auto" w:fill="auto"/>
            <w:noWrap/>
            <w:vAlign w:val="bottom"/>
            <w:hideMark/>
          </w:tcPr>
          <w:p w14:paraId="49F83D56" w14:textId="77777777" w:rsidR="00EE7880" w:rsidRPr="00EE7880" w:rsidRDefault="00EE7880" w:rsidP="00EE7880">
            <w:pPr>
              <w:jc w:val="right"/>
              <w:rPr>
                <w:noProof w:val="0"/>
                <w:sz w:val="20"/>
                <w:szCs w:val="20"/>
              </w:rPr>
            </w:pPr>
            <w:r w:rsidRPr="00EE7880">
              <w:rPr>
                <w:noProof w:val="0"/>
                <w:sz w:val="20"/>
                <w:szCs w:val="20"/>
              </w:rPr>
              <w:t>1.175.000,00</w:t>
            </w:r>
          </w:p>
        </w:tc>
        <w:tc>
          <w:tcPr>
            <w:tcW w:w="1366" w:type="dxa"/>
            <w:tcBorders>
              <w:top w:val="nil"/>
              <w:left w:val="nil"/>
              <w:bottom w:val="nil"/>
              <w:right w:val="nil"/>
            </w:tcBorders>
            <w:shd w:val="clear" w:color="auto" w:fill="auto"/>
            <w:noWrap/>
            <w:vAlign w:val="bottom"/>
            <w:hideMark/>
          </w:tcPr>
          <w:p w14:paraId="5355E854" w14:textId="77777777" w:rsidR="00EE7880" w:rsidRPr="00EE7880" w:rsidRDefault="00EE7880" w:rsidP="00EE7880">
            <w:pPr>
              <w:jc w:val="right"/>
              <w:rPr>
                <w:noProof w:val="0"/>
                <w:sz w:val="20"/>
                <w:szCs w:val="20"/>
              </w:rPr>
            </w:pPr>
            <w:r w:rsidRPr="00EE7880">
              <w:rPr>
                <w:noProof w:val="0"/>
                <w:sz w:val="20"/>
                <w:szCs w:val="20"/>
              </w:rPr>
              <w:t>1.128.129,80</w:t>
            </w:r>
          </w:p>
        </w:tc>
        <w:tc>
          <w:tcPr>
            <w:tcW w:w="750" w:type="dxa"/>
            <w:tcBorders>
              <w:top w:val="nil"/>
              <w:left w:val="nil"/>
              <w:bottom w:val="nil"/>
              <w:right w:val="nil"/>
            </w:tcBorders>
            <w:shd w:val="clear" w:color="auto" w:fill="auto"/>
            <w:noWrap/>
            <w:vAlign w:val="bottom"/>
            <w:hideMark/>
          </w:tcPr>
          <w:p w14:paraId="21BEC16C" w14:textId="77777777" w:rsidR="00EE7880" w:rsidRPr="00EE7880" w:rsidRDefault="00EE7880" w:rsidP="00EE7880">
            <w:pPr>
              <w:jc w:val="right"/>
              <w:rPr>
                <w:noProof w:val="0"/>
                <w:sz w:val="20"/>
                <w:szCs w:val="20"/>
              </w:rPr>
            </w:pPr>
            <w:r w:rsidRPr="00EE7880">
              <w:rPr>
                <w:noProof w:val="0"/>
                <w:sz w:val="20"/>
                <w:szCs w:val="20"/>
              </w:rPr>
              <w:t>96,01</w:t>
            </w:r>
          </w:p>
        </w:tc>
        <w:tc>
          <w:tcPr>
            <w:tcW w:w="952" w:type="dxa"/>
            <w:tcBorders>
              <w:top w:val="nil"/>
              <w:left w:val="nil"/>
              <w:bottom w:val="nil"/>
              <w:right w:val="nil"/>
            </w:tcBorders>
            <w:shd w:val="clear" w:color="auto" w:fill="auto"/>
            <w:noWrap/>
            <w:vAlign w:val="bottom"/>
            <w:hideMark/>
          </w:tcPr>
          <w:p w14:paraId="2E0F1D15" w14:textId="77777777" w:rsidR="00EE7880" w:rsidRPr="00EE7880" w:rsidRDefault="00EE7880" w:rsidP="00EE7880">
            <w:pPr>
              <w:jc w:val="right"/>
              <w:rPr>
                <w:noProof w:val="0"/>
                <w:sz w:val="20"/>
                <w:szCs w:val="20"/>
              </w:rPr>
            </w:pPr>
            <w:r w:rsidRPr="00EE7880">
              <w:rPr>
                <w:noProof w:val="0"/>
                <w:sz w:val="20"/>
                <w:szCs w:val="20"/>
              </w:rPr>
              <w:t>4,02</w:t>
            </w:r>
          </w:p>
        </w:tc>
      </w:tr>
      <w:tr w:rsidR="00EE7880" w:rsidRPr="00EE7880" w14:paraId="33151B31" w14:textId="77777777" w:rsidTr="006846E9">
        <w:trPr>
          <w:trHeight w:val="255"/>
          <w:jc w:val="center"/>
        </w:trPr>
        <w:tc>
          <w:tcPr>
            <w:tcW w:w="4678" w:type="dxa"/>
            <w:tcBorders>
              <w:top w:val="nil"/>
              <w:left w:val="nil"/>
              <w:bottom w:val="nil"/>
              <w:right w:val="nil"/>
            </w:tcBorders>
            <w:shd w:val="clear" w:color="auto" w:fill="auto"/>
            <w:noWrap/>
            <w:vAlign w:val="bottom"/>
            <w:hideMark/>
          </w:tcPr>
          <w:p w14:paraId="4500D5EA" w14:textId="77777777" w:rsidR="00EE7880" w:rsidRPr="00EE7880" w:rsidRDefault="00EE7880" w:rsidP="00EE7880">
            <w:pPr>
              <w:rPr>
                <w:noProof w:val="0"/>
                <w:sz w:val="20"/>
                <w:szCs w:val="20"/>
              </w:rPr>
            </w:pPr>
            <w:r w:rsidRPr="00EE7880">
              <w:rPr>
                <w:noProof w:val="0"/>
                <w:sz w:val="20"/>
                <w:szCs w:val="20"/>
              </w:rPr>
              <w:t>Javne potrebe u obrazovanju</w:t>
            </w:r>
          </w:p>
        </w:tc>
        <w:tc>
          <w:tcPr>
            <w:tcW w:w="1366" w:type="dxa"/>
            <w:tcBorders>
              <w:top w:val="nil"/>
              <w:left w:val="nil"/>
              <w:bottom w:val="nil"/>
              <w:right w:val="nil"/>
            </w:tcBorders>
            <w:shd w:val="clear" w:color="auto" w:fill="auto"/>
            <w:noWrap/>
            <w:vAlign w:val="bottom"/>
            <w:hideMark/>
          </w:tcPr>
          <w:p w14:paraId="4C1B39A4" w14:textId="77777777" w:rsidR="00EE7880" w:rsidRPr="00EE7880" w:rsidRDefault="00EE7880" w:rsidP="00EE7880">
            <w:pPr>
              <w:jc w:val="right"/>
              <w:rPr>
                <w:noProof w:val="0"/>
                <w:sz w:val="20"/>
                <w:szCs w:val="20"/>
              </w:rPr>
            </w:pPr>
            <w:r w:rsidRPr="00EE7880">
              <w:rPr>
                <w:noProof w:val="0"/>
                <w:sz w:val="20"/>
                <w:szCs w:val="20"/>
              </w:rPr>
              <w:t>1.630.300,00</w:t>
            </w:r>
          </w:p>
        </w:tc>
        <w:tc>
          <w:tcPr>
            <w:tcW w:w="1366" w:type="dxa"/>
            <w:tcBorders>
              <w:top w:val="nil"/>
              <w:left w:val="nil"/>
              <w:bottom w:val="nil"/>
              <w:right w:val="nil"/>
            </w:tcBorders>
            <w:shd w:val="clear" w:color="auto" w:fill="auto"/>
            <w:noWrap/>
            <w:vAlign w:val="bottom"/>
            <w:hideMark/>
          </w:tcPr>
          <w:p w14:paraId="4B7F14EE" w14:textId="77777777" w:rsidR="00EE7880" w:rsidRPr="00EE7880" w:rsidRDefault="00EE7880" w:rsidP="00EE7880">
            <w:pPr>
              <w:jc w:val="right"/>
              <w:rPr>
                <w:noProof w:val="0"/>
                <w:sz w:val="20"/>
                <w:szCs w:val="20"/>
              </w:rPr>
            </w:pPr>
            <w:r w:rsidRPr="00EE7880">
              <w:rPr>
                <w:noProof w:val="0"/>
                <w:sz w:val="20"/>
                <w:szCs w:val="20"/>
              </w:rPr>
              <w:t>1.266.617,45</w:t>
            </w:r>
          </w:p>
        </w:tc>
        <w:tc>
          <w:tcPr>
            <w:tcW w:w="750" w:type="dxa"/>
            <w:tcBorders>
              <w:top w:val="nil"/>
              <w:left w:val="nil"/>
              <w:bottom w:val="nil"/>
              <w:right w:val="nil"/>
            </w:tcBorders>
            <w:shd w:val="clear" w:color="auto" w:fill="auto"/>
            <w:noWrap/>
            <w:vAlign w:val="bottom"/>
            <w:hideMark/>
          </w:tcPr>
          <w:p w14:paraId="6552CBD2" w14:textId="77777777" w:rsidR="00EE7880" w:rsidRPr="00EE7880" w:rsidRDefault="00EE7880" w:rsidP="00EE7880">
            <w:pPr>
              <w:jc w:val="right"/>
              <w:rPr>
                <w:noProof w:val="0"/>
                <w:sz w:val="20"/>
                <w:szCs w:val="20"/>
              </w:rPr>
            </w:pPr>
            <w:r w:rsidRPr="00EE7880">
              <w:rPr>
                <w:noProof w:val="0"/>
                <w:sz w:val="20"/>
                <w:szCs w:val="20"/>
              </w:rPr>
              <w:t>77,69</w:t>
            </w:r>
          </w:p>
        </w:tc>
        <w:tc>
          <w:tcPr>
            <w:tcW w:w="952" w:type="dxa"/>
            <w:tcBorders>
              <w:top w:val="nil"/>
              <w:left w:val="nil"/>
              <w:bottom w:val="nil"/>
              <w:right w:val="nil"/>
            </w:tcBorders>
            <w:shd w:val="clear" w:color="auto" w:fill="auto"/>
            <w:noWrap/>
            <w:vAlign w:val="bottom"/>
            <w:hideMark/>
          </w:tcPr>
          <w:p w14:paraId="34621D91" w14:textId="77777777" w:rsidR="00EE7880" w:rsidRPr="00EE7880" w:rsidRDefault="00EE7880" w:rsidP="00EE7880">
            <w:pPr>
              <w:jc w:val="right"/>
              <w:rPr>
                <w:noProof w:val="0"/>
                <w:sz w:val="20"/>
                <w:szCs w:val="20"/>
              </w:rPr>
            </w:pPr>
            <w:r w:rsidRPr="00EE7880">
              <w:rPr>
                <w:noProof w:val="0"/>
                <w:sz w:val="20"/>
                <w:szCs w:val="20"/>
              </w:rPr>
              <w:t>4,51</w:t>
            </w:r>
          </w:p>
        </w:tc>
      </w:tr>
      <w:tr w:rsidR="00EE7880" w:rsidRPr="00EE7880" w14:paraId="6EEEE558" w14:textId="77777777" w:rsidTr="006846E9">
        <w:trPr>
          <w:trHeight w:val="255"/>
          <w:jc w:val="center"/>
        </w:trPr>
        <w:tc>
          <w:tcPr>
            <w:tcW w:w="4678" w:type="dxa"/>
            <w:tcBorders>
              <w:top w:val="nil"/>
              <w:left w:val="nil"/>
              <w:bottom w:val="nil"/>
              <w:right w:val="nil"/>
            </w:tcBorders>
            <w:shd w:val="clear" w:color="auto" w:fill="auto"/>
            <w:noWrap/>
            <w:vAlign w:val="bottom"/>
            <w:hideMark/>
          </w:tcPr>
          <w:p w14:paraId="4BC106A2" w14:textId="77777777" w:rsidR="00EE7880" w:rsidRPr="00EE7880" w:rsidRDefault="00EE7880" w:rsidP="00EE7880">
            <w:pPr>
              <w:rPr>
                <w:noProof w:val="0"/>
                <w:sz w:val="20"/>
                <w:szCs w:val="20"/>
              </w:rPr>
            </w:pPr>
            <w:r w:rsidRPr="00EE7880">
              <w:rPr>
                <w:noProof w:val="0"/>
                <w:sz w:val="20"/>
                <w:szCs w:val="20"/>
              </w:rPr>
              <w:t>Javne potrebe u kulturi</w:t>
            </w:r>
          </w:p>
        </w:tc>
        <w:tc>
          <w:tcPr>
            <w:tcW w:w="1366" w:type="dxa"/>
            <w:tcBorders>
              <w:top w:val="nil"/>
              <w:left w:val="nil"/>
              <w:bottom w:val="nil"/>
              <w:right w:val="nil"/>
            </w:tcBorders>
            <w:shd w:val="clear" w:color="auto" w:fill="auto"/>
            <w:noWrap/>
            <w:vAlign w:val="bottom"/>
            <w:hideMark/>
          </w:tcPr>
          <w:p w14:paraId="47285AE7" w14:textId="77777777" w:rsidR="00EE7880" w:rsidRPr="00EE7880" w:rsidRDefault="00EE7880" w:rsidP="00EE7880">
            <w:pPr>
              <w:jc w:val="right"/>
              <w:rPr>
                <w:noProof w:val="0"/>
                <w:sz w:val="20"/>
                <w:szCs w:val="20"/>
              </w:rPr>
            </w:pPr>
            <w:r w:rsidRPr="00EE7880">
              <w:rPr>
                <w:noProof w:val="0"/>
                <w:sz w:val="20"/>
                <w:szCs w:val="20"/>
              </w:rPr>
              <w:t>303.000,00</w:t>
            </w:r>
          </w:p>
        </w:tc>
        <w:tc>
          <w:tcPr>
            <w:tcW w:w="1366" w:type="dxa"/>
            <w:tcBorders>
              <w:top w:val="nil"/>
              <w:left w:val="nil"/>
              <w:bottom w:val="nil"/>
              <w:right w:val="nil"/>
            </w:tcBorders>
            <w:shd w:val="clear" w:color="auto" w:fill="auto"/>
            <w:noWrap/>
            <w:vAlign w:val="bottom"/>
            <w:hideMark/>
          </w:tcPr>
          <w:p w14:paraId="723438E4" w14:textId="77777777" w:rsidR="00EE7880" w:rsidRPr="00EE7880" w:rsidRDefault="00EE7880" w:rsidP="00EE7880">
            <w:pPr>
              <w:jc w:val="right"/>
              <w:rPr>
                <w:noProof w:val="0"/>
                <w:sz w:val="20"/>
                <w:szCs w:val="20"/>
              </w:rPr>
            </w:pPr>
            <w:r w:rsidRPr="00EE7880">
              <w:rPr>
                <w:noProof w:val="0"/>
                <w:sz w:val="20"/>
                <w:szCs w:val="20"/>
              </w:rPr>
              <w:t>278.223,43</w:t>
            </w:r>
          </w:p>
        </w:tc>
        <w:tc>
          <w:tcPr>
            <w:tcW w:w="750" w:type="dxa"/>
            <w:tcBorders>
              <w:top w:val="nil"/>
              <w:left w:val="nil"/>
              <w:bottom w:val="nil"/>
              <w:right w:val="nil"/>
            </w:tcBorders>
            <w:shd w:val="clear" w:color="auto" w:fill="auto"/>
            <w:noWrap/>
            <w:vAlign w:val="bottom"/>
            <w:hideMark/>
          </w:tcPr>
          <w:p w14:paraId="58776F06" w14:textId="77777777" w:rsidR="00EE7880" w:rsidRPr="00EE7880" w:rsidRDefault="00EE7880" w:rsidP="00EE7880">
            <w:pPr>
              <w:jc w:val="right"/>
              <w:rPr>
                <w:noProof w:val="0"/>
                <w:sz w:val="20"/>
                <w:szCs w:val="20"/>
              </w:rPr>
            </w:pPr>
            <w:r w:rsidRPr="00EE7880">
              <w:rPr>
                <w:noProof w:val="0"/>
                <w:sz w:val="20"/>
                <w:szCs w:val="20"/>
              </w:rPr>
              <w:t>91,82</w:t>
            </w:r>
          </w:p>
        </w:tc>
        <w:tc>
          <w:tcPr>
            <w:tcW w:w="952" w:type="dxa"/>
            <w:tcBorders>
              <w:top w:val="nil"/>
              <w:left w:val="nil"/>
              <w:bottom w:val="nil"/>
              <w:right w:val="nil"/>
            </w:tcBorders>
            <w:shd w:val="clear" w:color="auto" w:fill="auto"/>
            <w:noWrap/>
            <w:vAlign w:val="bottom"/>
            <w:hideMark/>
          </w:tcPr>
          <w:p w14:paraId="78EB1E1B" w14:textId="77777777" w:rsidR="00EE7880" w:rsidRPr="00EE7880" w:rsidRDefault="00EE7880" w:rsidP="00EE7880">
            <w:pPr>
              <w:jc w:val="right"/>
              <w:rPr>
                <w:noProof w:val="0"/>
                <w:sz w:val="20"/>
                <w:szCs w:val="20"/>
              </w:rPr>
            </w:pPr>
            <w:r w:rsidRPr="00EE7880">
              <w:rPr>
                <w:noProof w:val="0"/>
                <w:sz w:val="20"/>
                <w:szCs w:val="20"/>
              </w:rPr>
              <w:t>0,99</w:t>
            </w:r>
          </w:p>
        </w:tc>
      </w:tr>
      <w:tr w:rsidR="00EE7880" w:rsidRPr="00EE7880" w14:paraId="1C177D91" w14:textId="77777777" w:rsidTr="006846E9">
        <w:trPr>
          <w:trHeight w:val="255"/>
          <w:jc w:val="center"/>
        </w:trPr>
        <w:tc>
          <w:tcPr>
            <w:tcW w:w="4678" w:type="dxa"/>
            <w:tcBorders>
              <w:top w:val="nil"/>
              <w:left w:val="nil"/>
              <w:bottom w:val="nil"/>
              <w:right w:val="nil"/>
            </w:tcBorders>
            <w:shd w:val="clear" w:color="auto" w:fill="auto"/>
            <w:noWrap/>
            <w:vAlign w:val="bottom"/>
            <w:hideMark/>
          </w:tcPr>
          <w:p w14:paraId="5DE164C4" w14:textId="77777777" w:rsidR="00EE7880" w:rsidRPr="00EE7880" w:rsidRDefault="00EE7880" w:rsidP="00EE7880">
            <w:pPr>
              <w:rPr>
                <w:noProof w:val="0"/>
                <w:sz w:val="20"/>
                <w:szCs w:val="20"/>
              </w:rPr>
            </w:pPr>
            <w:r w:rsidRPr="00EE7880">
              <w:rPr>
                <w:noProof w:val="0"/>
                <w:sz w:val="20"/>
                <w:szCs w:val="20"/>
              </w:rPr>
              <w:t>Zaštita kulturne baštine</w:t>
            </w:r>
          </w:p>
        </w:tc>
        <w:tc>
          <w:tcPr>
            <w:tcW w:w="1366" w:type="dxa"/>
            <w:tcBorders>
              <w:top w:val="nil"/>
              <w:left w:val="nil"/>
              <w:bottom w:val="nil"/>
              <w:right w:val="nil"/>
            </w:tcBorders>
            <w:shd w:val="clear" w:color="auto" w:fill="auto"/>
            <w:noWrap/>
            <w:vAlign w:val="bottom"/>
            <w:hideMark/>
          </w:tcPr>
          <w:p w14:paraId="2AE3A086" w14:textId="77777777" w:rsidR="00EE7880" w:rsidRPr="00EE7880" w:rsidRDefault="00EE7880" w:rsidP="00EE7880">
            <w:pPr>
              <w:jc w:val="right"/>
              <w:rPr>
                <w:noProof w:val="0"/>
                <w:sz w:val="20"/>
                <w:szCs w:val="20"/>
              </w:rPr>
            </w:pPr>
            <w:r w:rsidRPr="00EE7880">
              <w:rPr>
                <w:noProof w:val="0"/>
                <w:sz w:val="20"/>
                <w:szCs w:val="20"/>
              </w:rPr>
              <w:t>423.000,00</w:t>
            </w:r>
          </w:p>
        </w:tc>
        <w:tc>
          <w:tcPr>
            <w:tcW w:w="1366" w:type="dxa"/>
            <w:tcBorders>
              <w:top w:val="nil"/>
              <w:left w:val="nil"/>
              <w:bottom w:val="nil"/>
              <w:right w:val="nil"/>
            </w:tcBorders>
            <w:shd w:val="clear" w:color="auto" w:fill="auto"/>
            <w:noWrap/>
            <w:vAlign w:val="bottom"/>
            <w:hideMark/>
          </w:tcPr>
          <w:p w14:paraId="79920F0A" w14:textId="77777777" w:rsidR="00EE7880" w:rsidRPr="00EE7880" w:rsidRDefault="00EE7880" w:rsidP="00EE7880">
            <w:pPr>
              <w:jc w:val="right"/>
              <w:rPr>
                <w:noProof w:val="0"/>
                <w:sz w:val="20"/>
                <w:szCs w:val="20"/>
              </w:rPr>
            </w:pPr>
            <w:r w:rsidRPr="00EE7880">
              <w:rPr>
                <w:noProof w:val="0"/>
                <w:sz w:val="20"/>
                <w:szCs w:val="20"/>
              </w:rPr>
              <w:t>422.100,00</w:t>
            </w:r>
          </w:p>
        </w:tc>
        <w:tc>
          <w:tcPr>
            <w:tcW w:w="750" w:type="dxa"/>
            <w:tcBorders>
              <w:top w:val="nil"/>
              <w:left w:val="nil"/>
              <w:bottom w:val="nil"/>
              <w:right w:val="nil"/>
            </w:tcBorders>
            <w:shd w:val="clear" w:color="auto" w:fill="auto"/>
            <w:noWrap/>
            <w:vAlign w:val="bottom"/>
            <w:hideMark/>
          </w:tcPr>
          <w:p w14:paraId="7357F515" w14:textId="77777777" w:rsidR="00EE7880" w:rsidRPr="00EE7880" w:rsidRDefault="00EE7880" w:rsidP="00EE7880">
            <w:pPr>
              <w:jc w:val="right"/>
              <w:rPr>
                <w:noProof w:val="0"/>
                <w:sz w:val="20"/>
                <w:szCs w:val="20"/>
              </w:rPr>
            </w:pPr>
            <w:r w:rsidRPr="00EE7880">
              <w:rPr>
                <w:noProof w:val="0"/>
                <w:sz w:val="20"/>
                <w:szCs w:val="20"/>
              </w:rPr>
              <w:t>99,79</w:t>
            </w:r>
          </w:p>
        </w:tc>
        <w:tc>
          <w:tcPr>
            <w:tcW w:w="952" w:type="dxa"/>
            <w:tcBorders>
              <w:top w:val="nil"/>
              <w:left w:val="nil"/>
              <w:bottom w:val="nil"/>
              <w:right w:val="nil"/>
            </w:tcBorders>
            <w:shd w:val="clear" w:color="auto" w:fill="auto"/>
            <w:noWrap/>
            <w:vAlign w:val="bottom"/>
            <w:hideMark/>
          </w:tcPr>
          <w:p w14:paraId="1062099D" w14:textId="77777777" w:rsidR="00EE7880" w:rsidRPr="00EE7880" w:rsidRDefault="00EE7880" w:rsidP="00EE7880">
            <w:pPr>
              <w:jc w:val="right"/>
              <w:rPr>
                <w:noProof w:val="0"/>
                <w:sz w:val="20"/>
                <w:szCs w:val="20"/>
              </w:rPr>
            </w:pPr>
            <w:r w:rsidRPr="00EE7880">
              <w:rPr>
                <w:noProof w:val="0"/>
                <w:sz w:val="20"/>
                <w:szCs w:val="20"/>
              </w:rPr>
              <w:t>1,50</w:t>
            </w:r>
          </w:p>
        </w:tc>
      </w:tr>
      <w:tr w:rsidR="00EE7880" w:rsidRPr="00EE7880" w14:paraId="24AC6806" w14:textId="77777777" w:rsidTr="006846E9">
        <w:trPr>
          <w:trHeight w:val="255"/>
          <w:jc w:val="center"/>
        </w:trPr>
        <w:tc>
          <w:tcPr>
            <w:tcW w:w="4678" w:type="dxa"/>
            <w:tcBorders>
              <w:top w:val="nil"/>
              <w:left w:val="nil"/>
              <w:bottom w:val="nil"/>
              <w:right w:val="nil"/>
            </w:tcBorders>
            <w:shd w:val="clear" w:color="auto" w:fill="auto"/>
            <w:noWrap/>
            <w:vAlign w:val="bottom"/>
            <w:hideMark/>
          </w:tcPr>
          <w:p w14:paraId="4C38D9A0" w14:textId="77777777" w:rsidR="00EE7880" w:rsidRPr="00EE7880" w:rsidRDefault="00EE7880" w:rsidP="00EE7880">
            <w:pPr>
              <w:rPr>
                <w:noProof w:val="0"/>
                <w:sz w:val="20"/>
                <w:szCs w:val="20"/>
              </w:rPr>
            </w:pPr>
            <w:r w:rsidRPr="00EE7880">
              <w:rPr>
                <w:noProof w:val="0"/>
                <w:sz w:val="20"/>
                <w:szCs w:val="20"/>
              </w:rPr>
              <w:t>Javne potrebe u sportu i rekreaciji</w:t>
            </w:r>
          </w:p>
        </w:tc>
        <w:tc>
          <w:tcPr>
            <w:tcW w:w="1366" w:type="dxa"/>
            <w:tcBorders>
              <w:top w:val="nil"/>
              <w:left w:val="nil"/>
              <w:bottom w:val="nil"/>
              <w:right w:val="nil"/>
            </w:tcBorders>
            <w:shd w:val="clear" w:color="auto" w:fill="auto"/>
            <w:noWrap/>
            <w:vAlign w:val="bottom"/>
            <w:hideMark/>
          </w:tcPr>
          <w:p w14:paraId="3C01A093" w14:textId="77777777" w:rsidR="00EE7880" w:rsidRPr="00EE7880" w:rsidRDefault="00EE7880" w:rsidP="00EE7880">
            <w:pPr>
              <w:jc w:val="right"/>
              <w:rPr>
                <w:noProof w:val="0"/>
                <w:sz w:val="20"/>
                <w:szCs w:val="20"/>
              </w:rPr>
            </w:pPr>
            <w:r w:rsidRPr="00EE7880">
              <w:rPr>
                <w:noProof w:val="0"/>
                <w:sz w:val="20"/>
                <w:szCs w:val="20"/>
              </w:rPr>
              <w:t>495.000,00</w:t>
            </w:r>
          </w:p>
        </w:tc>
        <w:tc>
          <w:tcPr>
            <w:tcW w:w="1366" w:type="dxa"/>
            <w:tcBorders>
              <w:top w:val="nil"/>
              <w:left w:val="nil"/>
              <w:bottom w:val="nil"/>
              <w:right w:val="nil"/>
            </w:tcBorders>
            <w:shd w:val="clear" w:color="auto" w:fill="auto"/>
            <w:noWrap/>
            <w:vAlign w:val="bottom"/>
            <w:hideMark/>
          </w:tcPr>
          <w:p w14:paraId="2579EBE4" w14:textId="77777777" w:rsidR="00EE7880" w:rsidRPr="00EE7880" w:rsidRDefault="00EE7880" w:rsidP="00EE7880">
            <w:pPr>
              <w:jc w:val="right"/>
              <w:rPr>
                <w:noProof w:val="0"/>
                <w:sz w:val="20"/>
                <w:szCs w:val="20"/>
              </w:rPr>
            </w:pPr>
            <w:r w:rsidRPr="00EE7880">
              <w:rPr>
                <w:noProof w:val="0"/>
                <w:sz w:val="20"/>
                <w:szCs w:val="20"/>
              </w:rPr>
              <w:t>415.291,30</w:t>
            </w:r>
          </w:p>
        </w:tc>
        <w:tc>
          <w:tcPr>
            <w:tcW w:w="750" w:type="dxa"/>
            <w:tcBorders>
              <w:top w:val="nil"/>
              <w:left w:val="nil"/>
              <w:bottom w:val="nil"/>
              <w:right w:val="nil"/>
            </w:tcBorders>
            <w:shd w:val="clear" w:color="auto" w:fill="auto"/>
            <w:noWrap/>
            <w:vAlign w:val="bottom"/>
            <w:hideMark/>
          </w:tcPr>
          <w:p w14:paraId="515B3E0D" w14:textId="77777777" w:rsidR="00EE7880" w:rsidRPr="00EE7880" w:rsidRDefault="00EE7880" w:rsidP="00EE7880">
            <w:pPr>
              <w:jc w:val="right"/>
              <w:rPr>
                <w:noProof w:val="0"/>
                <w:sz w:val="20"/>
                <w:szCs w:val="20"/>
              </w:rPr>
            </w:pPr>
            <w:r w:rsidRPr="00EE7880">
              <w:rPr>
                <w:noProof w:val="0"/>
                <w:sz w:val="20"/>
                <w:szCs w:val="20"/>
              </w:rPr>
              <w:t>83,90</w:t>
            </w:r>
          </w:p>
        </w:tc>
        <w:tc>
          <w:tcPr>
            <w:tcW w:w="952" w:type="dxa"/>
            <w:tcBorders>
              <w:top w:val="nil"/>
              <w:left w:val="nil"/>
              <w:bottom w:val="nil"/>
              <w:right w:val="nil"/>
            </w:tcBorders>
            <w:shd w:val="clear" w:color="auto" w:fill="auto"/>
            <w:noWrap/>
            <w:vAlign w:val="bottom"/>
            <w:hideMark/>
          </w:tcPr>
          <w:p w14:paraId="346869B7" w14:textId="77777777" w:rsidR="00EE7880" w:rsidRPr="00EE7880" w:rsidRDefault="00EE7880" w:rsidP="00EE7880">
            <w:pPr>
              <w:jc w:val="right"/>
              <w:rPr>
                <w:noProof w:val="0"/>
                <w:sz w:val="20"/>
                <w:szCs w:val="20"/>
              </w:rPr>
            </w:pPr>
            <w:r w:rsidRPr="00EE7880">
              <w:rPr>
                <w:noProof w:val="0"/>
                <w:sz w:val="20"/>
                <w:szCs w:val="20"/>
              </w:rPr>
              <w:t>1,48</w:t>
            </w:r>
          </w:p>
        </w:tc>
      </w:tr>
      <w:tr w:rsidR="00EE7880" w:rsidRPr="00EE7880" w14:paraId="49E7FC54" w14:textId="77777777" w:rsidTr="006846E9">
        <w:trPr>
          <w:trHeight w:val="255"/>
          <w:jc w:val="center"/>
        </w:trPr>
        <w:tc>
          <w:tcPr>
            <w:tcW w:w="4678" w:type="dxa"/>
            <w:tcBorders>
              <w:top w:val="nil"/>
              <w:left w:val="nil"/>
              <w:bottom w:val="nil"/>
              <w:right w:val="nil"/>
            </w:tcBorders>
            <w:shd w:val="clear" w:color="auto" w:fill="auto"/>
            <w:noWrap/>
            <w:vAlign w:val="bottom"/>
            <w:hideMark/>
          </w:tcPr>
          <w:p w14:paraId="051F8028" w14:textId="77777777" w:rsidR="00EE7880" w:rsidRPr="00EE7880" w:rsidRDefault="00EE7880" w:rsidP="00EE7880">
            <w:pPr>
              <w:rPr>
                <w:noProof w:val="0"/>
                <w:sz w:val="20"/>
                <w:szCs w:val="20"/>
              </w:rPr>
            </w:pPr>
            <w:r w:rsidRPr="00EE7880">
              <w:rPr>
                <w:noProof w:val="0"/>
                <w:sz w:val="20"/>
                <w:szCs w:val="20"/>
              </w:rPr>
              <w:t>Javne potrebe u socijali</w:t>
            </w:r>
          </w:p>
        </w:tc>
        <w:tc>
          <w:tcPr>
            <w:tcW w:w="1366" w:type="dxa"/>
            <w:tcBorders>
              <w:top w:val="nil"/>
              <w:left w:val="nil"/>
              <w:bottom w:val="nil"/>
              <w:right w:val="nil"/>
            </w:tcBorders>
            <w:shd w:val="clear" w:color="auto" w:fill="auto"/>
            <w:noWrap/>
            <w:vAlign w:val="bottom"/>
            <w:hideMark/>
          </w:tcPr>
          <w:p w14:paraId="24842712" w14:textId="77777777" w:rsidR="00EE7880" w:rsidRPr="00EE7880" w:rsidRDefault="00EE7880" w:rsidP="00EE7880">
            <w:pPr>
              <w:jc w:val="right"/>
              <w:rPr>
                <w:noProof w:val="0"/>
                <w:sz w:val="20"/>
                <w:szCs w:val="20"/>
              </w:rPr>
            </w:pPr>
            <w:r w:rsidRPr="00EE7880">
              <w:rPr>
                <w:noProof w:val="0"/>
                <w:sz w:val="20"/>
                <w:szCs w:val="20"/>
              </w:rPr>
              <w:t>563.300,00</w:t>
            </w:r>
          </w:p>
        </w:tc>
        <w:tc>
          <w:tcPr>
            <w:tcW w:w="1366" w:type="dxa"/>
            <w:tcBorders>
              <w:top w:val="nil"/>
              <w:left w:val="nil"/>
              <w:bottom w:val="nil"/>
              <w:right w:val="nil"/>
            </w:tcBorders>
            <w:shd w:val="clear" w:color="auto" w:fill="auto"/>
            <w:noWrap/>
            <w:vAlign w:val="bottom"/>
            <w:hideMark/>
          </w:tcPr>
          <w:p w14:paraId="7CDB9B47" w14:textId="77777777" w:rsidR="00EE7880" w:rsidRPr="00EE7880" w:rsidRDefault="00EE7880" w:rsidP="00EE7880">
            <w:pPr>
              <w:jc w:val="right"/>
              <w:rPr>
                <w:noProof w:val="0"/>
                <w:sz w:val="20"/>
                <w:szCs w:val="20"/>
              </w:rPr>
            </w:pPr>
            <w:r w:rsidRPr="00EE7880">
              <w:rPr>
                <w:noProof w:val="0"/>
                <w:sz w:val="20"/>
                <w:szCs w:val="20"/>
              </w:rPr>
              <w:t>517.515,36</w:t>
            </w:r>
          </w:p>
        </w:tc>
        <w:tc>
          <w:tcPr>
            <w:tcW w:w="750" w:type="dxa"/>
            <w:tcBorders>
              <w:top w:val="nil"/>
              <w:left w:val="nil"/>
              <w:bottom w:val="nil"/>
              <w:right w:val="nil"/>
            </w:tcBorders>
            <w:shd w:val="clear" w:color="auto" w:fill="auto"/>
            <w:noWrap/>
            <w:vAlign w:val="bottom"/>
            <w:hideMark/>
          </w:tcPr>
          <w:p w14:paraId="0FE0E669" w14:textId="77777777" w:rsidR="00EE7880" w:rsidRPr="00EE7880" w:rsidRDefault="00EE7880" w:rsidP="00EE7880">
            <w:pPr>
              <w:jc w:val="right"/>
              <w:rPr>
                <w:noProof w:val="0"/>
                <w:sz w:val="20"/>
                <w:szCs w:val="20"/>
              </w:rPr>
            </w:pPr>
            <w:r w:rsidRPr="00EE7880">
              <w:rPr>
                <w:noProof w:val="0"/>
                <w:sz w:val="20"/>
                <w:szCs w:val="20"/>
              </w:rPr>
              <w:t>91,87</w:t>
            </w:r>
          </w:p>
        </w:tc>
        <w:tc>
          <w:tcPr>
            <w:tcW w:w="952" w:type="dxa"/>
            <w:tcBorders>
              <w:top w:val="nil"/>
              <w:left w:val="nil"/>
              <w:bottom w:val="nil"/>
              <w:right w:val="nil"/>
            </w:tcBorders>
            <w:shd w:val="clear" w:color="auto" w:fill="auto"/>
            <w:noWrap/>
            <w:vAlign w:val="bottom"/>
            <w:hideMark/>
          </w:tcPr>
          <w:p w14:paraId="41F4081C" w14:textId="77777777" w:rsidR="00EE7880" w:rsidRPr="00EE7880" w:rsidRDefault="00EE7880" w:rsidP="00EE7880">
            <w:pPr>
              <w:jc w:val="right"/>
              <w:rPr>
                <w:noProof w:val="0"/>
                <w:sz w:val="20"/>
                <w:szCs w:val="20"/>
              </w:rPr>
            </w:pPr>
            <w:r w:rsidRPr="00EE7880">
              <w:rPr>
                <w:noProof w:val="0"/>
                <w:sz w:val="20"/>
                <w:szCs w:val="20"/>
              </w:rPr>
              <w:t>1,84</w:t>
            </w:r>
          </w:p>
        </w:tc>
      </w:tr>
      <w:tr w:rsidR="00EE7880" w:rsidRPr="00EE7880" w14:paraId="614A9DC2" w14:textId="77777777" w:rsidTr="006846E9">
        <w:trPr>
          <w:trHeight w:val="255"/>
          <w:jc w:val="center"/>
        </w:trPr>
        <w:tc>
          <w:tcPr>
            <w:tcW w:w="4678" w:type="dxa"/>
            <w:tcBorders>
              <w:top w:val="nil"/>
              <w:left w:val="nil"/>
              <w:bottom w:val="nil"/>
              <w:right w:val="nil"/>
            </w:tcBorders>
            <w:shd w:val="clear" w:color="auto" w:fill="auto"/>
            <w:noWrap/>
            <w:vAlign w:val="bottom"/>
            <w:hideMark/>
          </w:tcPr>
          <w:p w14:paraId="63C7FA68" w14:textId="77777777" w:rsidR="00EE7880" w:rsidRPr="00EE7880" w:rsidRDefault="00EE7880" w:rsidP="00EE7880">
            <w:pPr>
              <w:rPr>
                <w:noProof w:val="0"/>
                <w:sz w:val="20"/>
                <w:szCs w:val="20"/>
              </w:rPr>
            </w:pPr>
            <w:r w:rsidRPr="00EE7880">
              <w:rPr>
                <w:noProof w:val="0"/>
                <w:sz w:val="20"/>
                <w:szCs w:val="20"/>
              </w:rPr>
              <w:t xml:space="preserve">Javne potrebe u </w:t>
            </w:r>
            <w:proofErr w:type="spellStart"/>
            <w:r w:rsidRPr="00EE7880">
              <w:rPr>
                <w:noProof w:val="0"/>
                <w:sz w:val="20"/>
                <w:szCs w:val="20"/>
              </w:rPr>
              <w:t>zašitit</w:t>
            </w:r>
            <w:proofErr w:type="spellEnd"/>
            <w:r w:rsidRPr="00EE7880">
              <w:rPr>
                <w:noProof w:val="0"/>
                <w:sz w:val="20"/>
                <w:szCs w:val="20"/>
              </w:rPr>
              <w:t>, očuvanju i unapređenju zdravlja</w:t>
            </w:r>
          </w:p>
        </w:tc>
        <w:tc>
          <w:tcPr>
            <w:tcW w:w="1366" w:type="dxa"/>
            <w:tcBorders>
              <w:top w:val="nil"/>
              <w:left w:val="nil"/>
              <w:bottom w:val="nil"/>
              <w:right w:val="nil"/>
            </w:tcBorders>
            <w:shd w:val="clear" w:color="auto" w:fill="auto"/>
            <w:noWrap/>
            <w:vAlign w:val="bottom"/>
            <w:hideMark/>
          </w:tcPr>
          <w:p w14:paraId="09DE4419" w14:textId="77777777" w:rsidR="00EE7880" w:rsidRPr="00EE7880" w:rsidRDefault="00EE7880" w:rsidP="00EE7880">
            <w:pPr>
              <w:jc w:val="right"/>
              <w:rPr>
                <w:noProof w:val="0"/>
                <w:sz w:val="20"/>
                <w:szCs w:val="20"/>
              </w:rPr>
            </w:pPr>
            <w:r w:rsidRPr="00EE7880">
              <w:rPr>
                <w:noProof w:val="0"/>
                <w:sz w:val="20"/>
                <w:szCs w:val="20"/>
              </w:rPr>
              <w:t>457.300,00</w:t>
            </w:r>
          </w:p>
        </w:tc>
        <w:tc>
          <w:tcPr>
            <w:tcW w:w="1366" w:type="dxa"/>
            <w:tcBorders>
              <w:top w:val="nil"/>
              <w:left w:val="nil"/>
              <w:bottom w:val="nil"/>
              <w:right w:val="nil"/>
            </w:tcBorders>
            <w:shd w:val="clear" w:color="auto" w:fill="auto"/>
            <w:noWrap/>
            <w:vAlign w:val="bottom"/>
            <w:hideMark/>
          </w:tcPr>
          <w:p w14:paraId="2EE71E2B" w14:textId="77777777" w:rsidR="00EE7880" w:rsidRPr="00EE7880" w:rsidRDefault="00EE7880" w:rsidP="00EE7880">
            <w:pPr>
              <w:jc w:val="right"/>
              <w:rPr>
                <w:noProof w:val="0"/>
                <w:sz w:val="20"/>
                <w:szCs w:val="20"/>
              </w:rPr>
            </w:pPr>
            <w:r w:rsidRPr="00EE7880">
              <w:rPr>
                <w:noProof w:val="0"/>
                <w:sz w:val="20"/>
                <w:szCs w:val="20"/>
              </w:rPr>
              <w:t>390.500,89</w:t>
            </w:r>
          </w:p>
        </w:tc>
        <w:tc>
          <w:tcPr>
            <w:tcW w:w="750" w:type="dxa"/>
            <w:tcBorders>
              <w:top w:val="nil"/>
              <w:left w:val="nil"/>
              <w:bottom w:val="nil"/>
              <w:right w:val="nil"/>
            </w:tcBorders>
            <w:shd w:val="clear" w:color="auto" w:fill="auto"/>
            <w:noWrap/>
            <w:vAlign w:val="bottom"/>
            <w:hideMark/>
          </w:tcPr>
          <w:p w14:paraId="737D1C1A" w14:textId="77777777" w:rsidR="00EE7880" w:rsidRPr="00EE7880" w:rsidRDefault="00EE7880" w:rsidP="00EE7880">
            <w:pPr>
              <w:jc w:val="right"/>
              <w:rPr>
                <w:noProof w:val="0"/>
                <w:sz w:val="20"/>
                <w:szCs w:val="20"/>
              </w:rPr>
            </w:pPr>
            <w:r w:rsidRPr="00EE7880">
              <w:rPr>
                <w:noProof w:val="0"/>
                <w:sz w:val="20"/>
                <w:szCs w:val="20"/>
              </w:rPr>
              <w:t>85,39</w:t>
            </w:r>
          </w:p>
        </w:tc>
        <w:tc>
          <w:tcPr>
            <w:tcW w:w="952" w:type="dxa"/>
            <w:tcBorders>
              <w:top w:val="nil"/>
              <w:left w:val="nil"/>
              <w:bottom w:val="nil"/>
              <w:right w:val="nil"/>
            </w:tcBorders>
            <w:shd w:val="clear" w:color="auto" w:fill="auto"/>
            <w:noWrap/>
            <w:vAlign w:val="bottom"/>
            <w:hideMark/>
          </w:tcPr>
          <w:p w14:paraId="21AC1266" w14:textId="77777777" w:rsidR="00EE7880" w:rsidRPr="00EE7880" w:rsidRDefault="00EE7880" w:rsidP="00EE7880">
            <w:pPr>
              <w:jc w:val="right"/>
              <w:rPr>
                <w:noProof w:val="0"/>
                <w:sz w:val="20"/>
                <w:szCs w:val="20"/>
              </w:rPr>
            </w:pPr>
            <w:r w:rsidRPr="00EE7880">
              <w:rPr>
                <w:noProof w:val="0"/>
                <w:sz w:val="20"/>
                <w:szCs w:val="20"/>
              </w:rPr>
              <w:t>1,39</w:t>
            </w:r>
          </w:p>
        </w:tc>
      </w:tr>
      <w:tr w:rsidR="00EE7880" w:rsidRPr="00EE7880" w14:paraId="09315B6A" w14:textId="77777777" w:rsidTr="006846E9">
        <w:trPr>
          <w:trHeight w:val="255"/>
          <w:jc w:val="center"/>
        </w:trPr>
        <w:tc>
          <w:tcPr>
            <w:tcW w:w="4678" w:type="dxa"/>
            <w:tcBorders>
              <w:top w:val="nil"/>
              <w:left w:val="nil"/>
              <w:bottom w:val="nil"/>
              <w:right w:val="nil"/>
            </w:tcBorders>
            <w:shd w:val="clear" w:color="auto" w:fill="auto"/>
            <w:noWrap/>
            <w:vAlign w:val="bottom"/>
            <w:hideMark/>
          </w:tcPr>
          <w:p w14:paraId="0692F8FE" w14:textId="77777777" w:rsidR="00EE7880" w:rsidRPr="00EE7880" w:rsidRDefault="00EE7880" w:rsidP="00EE7880">
            <w:pPr>
              <w:rPr>
                <w:noProof w:val="0"/>
                <w:sz w:val="20"/>
                <w:szCs w:val="20"/>
              </w:rPr>
            </w:pPr>
            <w:r w:rsidRPr="00EE7880">
              <w:rPr>
                <w:noProof w:val="0"/>
                <w:sz w:val="20"/>
                <w:szCs w:val="20"/>
              </w:rPr>
              <w:t>Razvoj civilnog društva</w:t>
            </w:r>
          </w:p>
        </w:tc>
        <w:tc>
          <w:tcPr>
            <w:tcW w:w="1366" w:type="dxa"/>
            <w:tcBorders>
              <w:top w:val="nil"/>
              <w:left w:val="nil"/>
              <w:bottom w:val="nil"/>
              <w:right w:val="nil"/>
            </w:tcBorders>
            <w:shd w:val="clear" w:color="auto" w:fill="auto"/>
            <w:noWrap/>
            <w:vAlign w:val="bottom"/>
            <w:hideMark/>
          </w:tcPr>
          <w:p w14:paraId="4F66CFC3" w14:textId="77777777" w:rsidR="00EE7880" w:rsidRPr="00EE7880" w:rsidRDefault="00EE7880" w:rsidP="00EE7880">
            <w:pPr>
              <w:jc w:val="right"/>
              <w:rPr>
                <w:noProof w:val="0"/>
                <w:sz w:val="20"/>
                <w:szCs w:val="20"/>
              </w:rPr>
            </w:pPr>
            <w:r w:rsidRPr="00EE7880">
              <w:rPr>
                <w:noProof w:val="0"/>
                <w:sz w:val="20"/>
                <w:szCs w:val="20"/>
              </w:rPr>
              <w:t>185.500,00</w:t>
            </w:r>
          </w:p>
        </w:tc>
        <w:tc>
          <w:tcPr>
            <w:tcW w:w="1366" w:type="dxa"/>
            <w:tcBorders>
              <w:top w:val="nil"/>
              <w:left w:val="nil"/>
              <w:bottom w:val="nil"/>
              <w:right w:val="nil"/>
            </w:tcBorders>
            <w:shd w:val="clear" w:color="auto" w:fill="auto"/>
            <w:noWrap/>
            <w:vAlign w:val="bottom"/>
            <w:hideMark/>
          </w:tcPr>
          <w:p w14:paraId="363D3B1D" w14:textId="77777777" w:rsidR="00EE7880" w:rsidRPr="00EE7880" w:rsidRDefault="00EE7880" w:rsidP="00EE7880">
            <w:pPr>
              <w:jc w:val="right"/>
              <w:rPr>
                <w:noProof w:val="0"/>
                <w:sz w:val="20"/>
                <w:szCs w:val="20"/>
              </w:rPr>
            </w:pPr>
            <w:r w:rsidRPr="00EE7880">
              <w:rPr>
                <w:noProof w:val="0"/>
                <w:sz w:val="20"/>
                <w:szCs w:val="20"/>
              </w:rPr>
              <w:t>76.806,27</w:t>
            </w:r>
          </w:p>
        </w:tc>
        <w:tc>
          <w:tcPr>
            <w:tcW w:w="750" w:type="dxa"/>
            <w:tcBorders>
              <w:top w:val="nil"/>
              <w:left w:val="nil"/>
              <w:bottom w:val="nil"/>
              <w:right w:val="nil"/>
            </w:tcBorders>
            <w:shd w:val="clear" w:color="auto" w:fill="auto"/>
            <w:noWrap/>
            <w:vAlign w:val="bottom"/>
            <w:hideMark/>
          </w:tcPr>
          <w:p w14:paraId="6611A81E" w14:textId="77777777" w:rsidR="00EE7880" w:rsidRPr="00EE7880" w:rsidRDefault="00EE7880" w:rsidP="00EE7880">
            <w:pPr>
              <w:jc w:val="right"/>
              <w:rPr>
                <w:noProof w:val="0"/>
                <w:sz w:val="20"/>
                <w:szCs w:val="20"/>
              </w:rPr>
            </w:pPr>
            <w:r w:rsidRPr="00EE7880">
              <w:rPr>
                <w:noProof w:val="0"/>
                <w:sz w:val="20"/>
                <w:szCs w:val="20"/>
              </w:rPr>
              <w:t>41,40</w:t>
            </w:r>
          </w:p>
        </w:tc>
        <w:tc>
          <w:tcPr>
            <w:tcW w:w="952" w:type="dxa"/>
            <w:tcBorders>
              <w:top w:val="nil"/>
              <w:left w:val="nil"/>
              <w:bottom w:val="nil"/>
              <w:right w:val="nil"/>
            </w:tcBorders>
            <w:shd w:val="clear" w:color="auto" w:fill="auto"/>
            <w:noWrap/>
            <w:vAlign w:val="bottom"/>
            <w:hideMark/>
          </w:tcPr>
          <w:p w14:paraId="4E6B65E8" w14:textId="77777777" w:rsidR="00EE7880" w:rsidRPr="00EE7880" w:rsidRDefault="00EE7880" w:rsidP="00EE7880">
            <w:pPr>
              <w:jc w:val="right"/>
              <w:rPr>
                <w:noProof w:val="0"/>
                <w:sz w:val="20"/>
                <w:szCs w:val="20"/>
              </w:rPr>
            </w:pPr>
            <w:r w:rsidRPr="00EE7880">
              <w:rPr>
                <w:noProof w:val="0"/>
                <w:sz w:val="20"/>
                <w:szCs w:val="20"/>
              </w:rPr>
              <w:t>0,27</w:t>
            </w:r>
          </w:p>
        </w:tc>
      </w:tr>
      <w:tr w:rsidR="00EE7880" w:rsidRPr="00EE7880" w14:paraId="4A530B9B" w14:textId="77777777" w:rsidTr="006846E9">
        <w:trPr>
          <w:trHeight w:val="255"/>
          <w:jc w:val="center"/>
        </w:trPr>
        <w:tc>
          <w:tcPr>
            <w:tcW w:w="4678" w:type="dxa"/>
            <w:tcBorders>
              <w:top w:val="nil"/>
              <w:left w:val="nil"/>
              <w:bottom w:val="nil"/>
              <w:right w:val="nil"/>
            </w:tcBorders>
            <w:shd w:val="clear" w:color="auto" w:fill="auto"/>
            <w:noWrap/>
            <w:vAlign w:val="bottom"/>
            <w:hideMark/>
          </w:tcPr>
          <w:p w14:paraId="458C94B9" w14:textId="77777777" w:rsidR="00EE7880" w:rsidRPr="00EE7880" w:rsidRDefault="00EE7880" w:rsidP="00EE7880">
            <w:pPr>
              <w:rPr>
                <w:noProof w:val="0"/>
                <w:sz w:val="20"/>
                <w:szCs w:val="20"/>
              </w:rPr>
            </w:pPr>
            <w:r w:rsidRPr="00EE7880">
              <w:rPr>
                <w:noProof w:val="0"/>
                <w:sz w:val="20"/>
                <w:szCs w:val="20"/>
              </w:rPr>
              <w:t>Održavanje komunalne infrastrukture</w:t>
            </w:r>
          </w:p>
        </w:tc>
        <w:tc>
          <w:tcPr>
            <w:tcW w:w="1366" w:type="dxa"/>
            <w:tcBorders>
              <w:top w:val="nil"/>
              <w:left w:val="nil"/>
              <w:bottom w:val="nil"/>
              <w:right w:val="nil"/>
            </w:tcBorders>
            <w:shd w:val="clear" w:color="auto" w:fill="auto"/>
            <w:noWrap/>
            <w:vAlign w:val="bottom"/>
            <w:hideMark/>
          </w:tcPr>
          <w:p w14:paraId="3D326548" w14:textId="77777777" w:rsidR="00EE7880" w:rsidRPr="00EE7880" w:rsidRDefault="00EE7880" w:rsidP="00EE7880">
            <w:pPr>
              <w:jc w:val="right"/>
              <w:rPr>
                <w:noProof w:val="0"/>
                <w:sz w:val="20"/>
                <w:szCs w:val="20"/>
              </w:rPr>
            </w:pPr>
            <w:r w:rsidRPr="00EE7880">
              <w:rPr>
                <w:noProof w:val="0"/>
                <w:sz w:val="20"/>
                <w:szCs w:val="20"/>
              </w:rPr>
              <w:t>4.016.900,00</w:t>
            </w:r>
          </w:p>
        </w:tc>
        <w:tc>
          <w:tcPr>
            <w:tcW w:w="1366" w:type="dxa"/>
            <w:tcBorders>
              <w:top w:val="nil"/>
              <w:left w:val="nil"/>
              <w:bottom w:val="nil"/>
              <w:right w:val="nil"/>
            </w:tcBorders>
            <w:shd w:val="clear" w:color="auto" w:fill="auto"/>
            <w:noWrap/>
            <w:vAlign w:val="bottom"/>
            <w:hideMark/>
          </w:tcPr>
          <w:p w14:paraId="51646075" w14:textId="77777777" w:rsidR="00EE7880" w:rsidRPr="00EE7880" w:rsidRDefault="00EE7880" w:rsidP="00EE7880">
            <w:pPr>
              <w:jc w:val="right"/>
              <w:rPr>
                <w:noProof w:val="0"/>
                <w:sz w:val="20"/>
                <w:szCs w:val="20"/>
              </w:rPr>
            </w:pPr>
            <w:r w:rsidRPr="00EE7880">
              <w:rPr>
                <w:noProof w:val="0"/>
                <w:sz w:val="20"/>
                <w:szCs w:val="20"/>
              </w:rPr>
              <w:t>3.760.664,36</w:t>
            </w:r>
          </w:p>
        </w:tc>
        <w:tc>
          <w:tcPr>
            <w:tcW w:w="750" w:type="dxa"/>
            <w:tcBorders>
              <w:top w:val="nil"/>
              <w:left w:val="nil"/>
              <w:bottom w:val="nil"/>
              <w:right w:val="nil"/>
            </w:tcBorders>
            <w:shd w:val="clear" w:color="auto" w:fill="auto"/>
            <w:noWrap/>
            <w:vAlign w:val="bottom"/>
            <w:hideMark/>
          </w:tcPr>
          <w:p w14:paraId="12D55886" w14:textId="77777777" w:rsidR="00EE7880" w:rsidRPr="00EE7880" w:rsidRDefault="00EE7880" w:rsidP="00EE7880">
            <w:pPr>
              <w:jc w:val="right"/>
              <w:rPr>
                <w:noProof w:val="0"/>
                <w:sz w:val="20"/>
                <w:szCs w:val="20"/>
              </w:rPr>
            </w:pPr>
            <w:r w:rsidRPr="00EE7880">
              <w:rPr>
                <w:noProof w:val="0"/>
                <w:sz w:val="20"/>
                <w:szCs w:val="20"/>
              </w:rPr>
              <w:t>93,62</w:t>
            </w:r>
          </w:p>
        </w:tc>
        <w:tc>
          <w:tcPr>
            <w:tcW w:w="952" w:type="dxa"/>
            <w:tcBorders>
              <w:top w:val="nil"/>
              <w:left w:val="nil"/>
              <w:bottom w:val="nil"/>
              <w:right w:val="nil"/>
            </w:tcBorders>
            <w:shd w:val="clear" w:color="auto" w:fill="auto"/>
            <w:noWrap/>
            <w:vAlign w:val="bottom"/>
            <w:hideMark/>
          </w:tcPr>
          <w:p w14:paraId="1DB1D55D" w14:textId="77777777" w:rsidR="00EE7880" w:rsidRPr="00EE7880" w:rsidRDefault="00EE7880" w:rsidP="00EE7880">
            <w:pPr>
              <w:jc w:val="right"/>
              <w:rPr>
                <w:noProof w:val="0"/>
                <w:sz w:val="20"/>
                <w:szCs w:val="20"/>
              </w:rPr>
            </w:pPr>
            <w:r w:rsidRPr="00EE7880">
              <w:rPr>
                <w:noProof w:val="0"/>
                <w:sz w:val="20"/>
                <w:szCs w:val="20"/>
              </w:rPr>
              <w:t>13,39</w:t>
            </w:r>
          </w:p>
        </w:tc>
      </w:tr>
      <w:tr w:rsidR="00EE7880" w:rsidRPr="00EE7880" w14:paraId="1D71C221" w14:textId="77777777" w:rsidTr="006846E9">
        <w:trPr>
          <w:trHeight w:val="255"/>
          <w:jc w:val="center"/>
        </w:trPr>
        <w:tc>
          <w:tcPr>
            <w:tcW w:w="4678" w:type="dxa"/>
            <w:tcBorders>
              <w:top w:val="nil"/>
              <w:left w:val="nil"/>
              <w:bottom w:val="nil"/>
              <w:right w:val="nil"/>
            </w:tcBorders>
            <w:shd w:val="clear" w:color="auto" w:fill="auto"/>
            <w:noWrap/>
            <w:vAlign w:val="bottom"/>
            <w:hideMark/>
          </w:tcPr>
          <w:p w14:paraId="6EF10356" w14:textId="77777777" w:rsidR="00EE7880" w:rsidRPr="00EE7880" w:rsidRDefault="00EE7880" w:rsidP="00EE7880">
            <w:pPr>
              <w:rPr>
                <w:noProof w:val="0"/>
                <w:sz w:val="20"/>
                <w:szCs w:val="20"/>
              </w:rPr>
            </w:pPr>
            <w:r w:rsidRPr="00EE7880">
              <w:rPr>
                <w:noProof w:val="0"/>
                <w:sz w:val="20"/>
                <w:szCs w:val="20"/>
              </w:rPr>
              <w:t>Zbrinjavanje otpada</w:t>
            </w:r>
          </w:p>
        </w:tc>
        <w:tc>
          <w:tcPr>
            <w:tcW w:w="1366" w:type="dxa"/>
            <w:tcBorders>
              <w:top w:val="nil"/>
              <w:left w:val="nil"/>
              <w:bottom w:val="nil"/>
              <w:right w:val="nil"/>
            </w:tcBorders>
            <w:shd w:val="clear" w:color="auto" w:fill="auto"/>
            <w:noWrap/>
            <w:vAlign w:val="bottom"/>
            <w:hideMark/>
          </w:tcPr>
          <w:p w14:paraId="2F19E5C4" w14:textId="77777777" w:rsidR="00EE7880" w:rsidRPr="00EE7880" w:rsidRDefault="00EE7880" w:rsidP="00EE7880">
            <w:pPr>
              <w:jc w:val="right"/>
              <w:rPr>
                <w:noProof w:val="0"/>
                <w:sz w:val="20"/>
                <w:szCs w:val="20"/>
              </w:rPr>
            </w:pPr>
            <w:r w:rsidRPr="00EE7880">
              <w:rPr>
                <w:noProof w:val="0"/>
                <w:sz w:val="20"/>
                <w:szCs w:val="20"/>
              </w:rPr>
              <w:t>4.311.100,00</w:t>
            </w:r>
          </w:p>
        </w:tc>
        <w:tc>
          <w:tcPr>
            <w:tcW w:w="1366" w:type="dxa"/>
            <w:tcBorders>
              <w:top w:val="nil"/>
              <w:left w:val="nil"/>
              <w:bottom w:val="nil"/>
              <w:right w:val="nil"/>
            </w:tcBorders>
            <w:shd w:val="clear" w:color="auto" w:fill="auto"/>
            <w:noWrap/>
            <w:vAlign w:val="bottom"/>
            <w:hideMark/>
          </w:tcPr>
          <w:p w14:paraId="0F905CDC" w14:textId="77777777" w:rsidR="00EE7880" w:rsidRPr="00EE7880" w:rsidRDefault="00EE7880" w:rsidP="00EE7880">
            <w:pPr>
              <w:jc w:val="right"/>
              <w:rPr>
                <w:noProof w:val="0"/>
                <w:sz w:val="20"/>
                <w:szCs w:val="20"/>
              </w:rPr>
            </w:pPr>
            <w:r w:rsidRPr="00EE7880">
              <w:rPr>
                <w:noProof w:val="0"/>
                <w:sz w:val="20"/>
                <w:szCs w:val="20"/>
              </w:rPr>
              <w:t>4.185.069,72</w:t>
            </w:r>
          </w:p>
        </w:tc>
        <w:tc>
          <w:tcPr>
            <w:tcW w:w="750" w:type="dxa"/>
            <w:tcBorders>
              <w:top w:val="nil"/>
              <w:left w:val="nil"/>
              <w:bottom w:val="nil"/>
              <w:right w:val="nil"/>
            </w:tcBorders>
            <w:shd w:val="clear" w:color="auto" w:fill="auto"/>
            <w:noWrap/>
            <w:vAlign w:val="bottom"/>
            <w:hideMark/>
          </w:tcPr>
          <w:p w14:paraId="3047106E" w14:textId="77777777" w:rsidR="00EE7880" w:rsidRPr="00EE7880" w:rsidRDefault="00EE7880" w:rsidP="00EE7880">
            <w:pPr>
              <w:jc w:val="right"/>
              <w:rPr>
                <w:noProof w:val="0"/>
                <w:sz w:val="20"/>
                <w:szCs w:val="20"/>
              </w:rPr>
            </w:pPr>
            <w:r w:rsidRPr="00EE7880">
              <w:rPr>
                <w:noProof w:val="0"/>
                <w:sz w:val="20"/>
                <w:szCs w:val="20"/>
              </w:rPr>
              <w:t>97,08</w:t>
            </w:r>
          </w:p>
        </w:tc>
        <w:tc>
          <w:tcPr>
            <w:tcW w:w="952" w:type="dxa"/>
            <w:tcBorders>
              <w:top w:val="nil"/>
              <w:left w:val="nil"/>
              <w:bottom w:val="nil"/>
              <w:right w:val="nil"/>
            </w:tcBorders>
            <w:shd w:val="clear" w:color="auto" w:fill="auto"/>
            <w:noWrap/>
            <w:vAlign w:val="bottom"/>
            <w:hideMark/>
          </w:tcPr>
          <w:p w14:paraId="314E21C1" w14:textId="77777777" w:rsidR="00EE7880" w:rsidRPr="00EE7880" w:rsidRDefault="00EE7880" w:rsidP="00EE7880">
            <w:pPr>
              <w:jc w:val="right"/>
              <w:rPr>
                <w:noProof w:val="0"/>
                <w:sz w:val="20"/>
                <w:szCs w:val="20"/>
              </w:rPr>
            </w:pPr>
            <w:r w:rsidRPr="00EE7880">
              <w:rPr>
                <w:noProof w:val="0"/>
                <w:sz w:val="20"/>
                <w:szCs w:val="20"/>
              </w:rPr>
              <w:t>14,90</w:t>
            </w:r>
          </w:p>
        </w:tc>
      </w:tr>
      <w:tr w:rsidR="00EE7880" w:rsidRPr="00EE7880" w14:paraId="577B7A44" w14:textId="77777777" w:rsidTr="006846E9">
        <w:trPr>
          <w:trHeight w:val="255"/>
          <w:jc w:val="center"/>
        </w:trPr>
        <w:tc>
          <w:tcPr>
            <w:tcW w:w="4678" w:type="dxa"/>
            <w:tcBorders>
              <w:top w:val="nil"/>
              <w:left w:val="nil"/>
              <w:bottom w:val="nil"/>
              <w:right w:val="nil"/>
            </w:tcBorders>
            <w:shd w:val="clear" w:color="auto" w:fill="auto"/>
            <w:noWrap/>
            <w:vAlign w:val="bottom"/>
            <w:hideMark/>
          </w:tcPr>
          <w:p w14:paraId="30313DBD" w14:textId="77777777" w:rsidR="00EE7880" w:rsidRPr="00EE7880" w:rsidRDefault="00EE7880" w:rsidP="00EE7880">
            <w:pPr>
              <w:rPr>
                <w:noProof w:val="0"/>
                <w:sz w:val="20"/>
                <w:szCs w:val="20"/>
              </w:rPr>
            </w:pPr>
            <w:r w:rsidRPr="00EE7880">
              <w:rPr>
                <w:noProof w:val="0"/>
                <w:sz w:val="20"/>
                <w:szCs w:val="20"/>
              </w:rPr>
              <w:t>Gradnja objekata i uređaja prometne infrastrukture</w:t>
            </w:r>
          </w:p>
        </w:tc>
        <w:tc>
          <w:tcPr>
            <w:tcW w:w="1366" w:type="dxa"/>
            <w:tcBorders>
              <w:top w:val="nil"/>
              <w:left w:val="nil"/>
              <w:bottom w:val="nil"/>
              <w:right w:val="nil"/>
            </w:tcBorders>
            <w:shd w:val="clear" w:color="auto" w:fill="auto"/>
            <w:noWrap/>
            <w:vAlign w:val="bottom"/>
            <w:hideMark/>
          </w:tcPr>
          <w:p w14:paraId="6C1A35A7" w14:textId="77777777" w:rsidR="00EE7880" w:rsidRPr="00EE7880" w:rsidRDefault="00EE7880" w:rsidP="00EE7880">
            <w:pPr>
              <w:jc w:val="right"/>
              <w:rPr>
                <w:noProof w:val="0"/>
                <w:sz w:val="20"/>
                <w:szCs w:val="20"/>
              </w:rPr>
            </w:pPr>
            <w:r w:rsidRPr="00EE7880">
              <w:rPr>
                <w:noProof w:val="0"/>
                <w:sz w:val="20"/>
                <w:szCs w:val="20"/>
              </w:rPr>
              <w:t>1.275.500,00</w:t>
            </w:r>
          </w:p>
        </w:tc>
        <w:tc>
          <w:tcPr>
            <w:tcW w:w="1366" w:type="dxa"/>
            <w:tcBorders>
              <w:top w:val="nil"/>
              <w:left w:val="nil"/>
              <w:bottom w:val="nil"/>
              <w:right w:val="nil"/>
            </w:tcBorders>
            <w:shd w:val="clear" w:color="auto" w:fill="auto"/>
            <w:noWrap/>
            <w:vAlign w:val="bottom"/>
            <w:hideMark/>
          </w:tcPr>
          <w:p w14:paraId="44893823" w14:textId="77777777" w:rsidR="00EE7880" w:rsidRPr="00EE7880" w:rsidRDefault="00EE7880" w:rsidP="00EE7880">
            <w:pPr>
              <w:jc w:val="right"/>
              <w:rPr>
                <w:noProof w:val="0"/>
                <w:sz w:val="20"/>
                <w:szCs w:val="20"/>
              </w:rPr>
            </w:pPr>
            <w:r w:rsidRPr="00EE7880">
              <w:rPr>
                <w:noProof w:val="0"/>
                <w:sz w:val="20"/>
                <w:szCs w:val="20"/>
              </w:rPr>
              <w:t>1.028.691,22</w:t>
            </w:r>
          </w:p>
        </w:tc>
        <w:tc>
          <w:tcPr>
            <w:tcW w:w="750" w:type="dxa"/>
            <w:tcBorders>
              <w:top w:val="nil"/>
              <w:left w:val="nil"/>
              <w:bottom w:val="nil"/>
              <w:right w:val="nil"/>
            </w:tcBorders>
            <w:shd w:val="clear" w:color="auto" w:fill="auto"/>
            <w:noWrap/>
            <w:vAlign w:val="bottom"/>
            <w:hideMark/>
          </w:tcPr>
          <w:p w14:paraId="5F3B62EA" w14:textId="77777777" w:rsidR="00EE7880" w:rsidRPr="00EE7880" w:rsidRDefault="00EE7880" w:rsidP="00EE7880">
            <w:pPr>
              <w:jc w:val="right"/>
              <w:rPr>
                <w:noProof w:val="0"/>
                <w:sz w:val="20"/>
                <w:szCs w:val="20"/>
              </w:rPr>
            </w:pPr>
            <w:r w:rsidRPr="00EE7880">
              <w:rPr>
                <w:noProof w:val="0"/>
                <w:sz w:val="20"/>
                <w:szCs w:val="20"/>
              </w:rPr>
              <w:t>80,65</w:t>
            </w:r>
          </w:p>
        </w:tc>
        <w:tc>
          <w:tcPr>
            <w:tcW w:w="952" w:type="dxa"/>
            <w:tcBorders>
              <w:top w:val="nil"/>
              <w:left w:val="nil"/>
              <w:bottom w:val="nil"/>
              <w:right w:val="nil"/>
            </w:tcBorders>
            <w:shd w:val="clear" w:color="auto" w:fill="auto"/>
            <w:noWrap/>
            <w:vAlign w:val="bottom"/>
            <w:hideMark/>
          </w:tcPr>
          <w:p w14:paraId="044EA0CD" w14:textId="77777777" w:rsidR="00EE7880" w:rsidRPr="00EE7880" w:rsidRDefault="00EE7880" w:rsidP="00EE7880">
            <w:pPr>
              <w:jc w:val="right"/>
              <w:rPr>
                <w:noProof w:val="0"/>
                <w:sz w:val="20"/>
                <w:szCs w:val="20"/>
              </w:rPr>
            </w:pPr>
            <w:r w:rsidRPr="00EE7880">
              <w:rPr>
                <w:noProof w:val="0"/>
                <w:sz w:val="20"/>
                <w:szCs w:val="20"/>
              </w:rPr>
              <w:t>3,66</w:t>
            </w:r>
          </w:p>
        </w:tc>
      </w:tr>
      <w:tr w:rsidR="00EE7880" w:rsidRPr="00EE7880" w14:paraId="7AB6FE85" w14:textId="77777777" w:rsidTr="006846E9">
        <w:trPr>
          <w:trHeight w:val="255"/>
          <w:jc w:val="center"/>
        </w:trPr>
        <w:tc>
          <w:tcPr>
            <w:tcW w:w="4678" w:type="dxa"/>
            <w:tcBorders>
              <w:top w:val="nil"/>
              <w:left w:val="nil"/>
              <w:bottom w:val="nil"/>
              <w:right w:val="nil"/>
            </w:tcBorders>
            <w:shd w:val="clear" w:color="auto" w:fill="auto"/>
            <w:noWrap/>
            <w:vAlign w:val="bottom"/>
            <w:hideMark/>
          </w:tcPr>
          <w:p w14:paraId="370E5979" w14:textId="77777777" w:rsidR="00EE7880" w:rsidRPr="00EE7880" w:rsidRDefault="00EE7880" w:rsidP="00EE7880">
            <w:pPr>
              <w:rPr>
                <w:noProof w:val="0"/>
                <w:sz w:val="20"/>
                <w:szCs w:val="20"/>
              </w:rPr>
            </w:pPr>
            <w:r w:rsidRPr="00EE7880">
              <w:rPr>
                <w:noProof w:val="0"/>
                <w:sz w:val="20"/>
                <w:szCs w:val="20"/>
              </w:rPr>
              <w:t>Zaštita i spašavanje</w:t>
            </w:r>
          </w:p>
        </w:tc>
        <w:tc>
          <w:tcPr>
            <w:tcW w:w="1366" w:type="dxa"/>
            <w:tcBorders>
              <w:top w:val="nil"/>
              <w:left w:val="nil"/>
              <w:bottom w:val="nil"/>
              <w:right w:val="nil"/>
            </w:tcBorders>
            <w:shd w:val="clear" w:color="auto" w:fill="auto"/>
            <w:noWrap/>
            <w:vAlign w:val="bottom"/>
            <w:hideMark/>
          </w:tcPr>
          <w:p w14:paraId="3C8B3779" w14:textId="77777777" w:rsidR="00EE7880" w:rsidRPr="00EE7880" w:rsidRDefault="00EE7880" w:rsidP="00EE7880">
            <w:pPr>
              <w:jc w:val="right"/>
              <w:rPr>
                <w:noProof w:val="0"/>
                <w:sz w:val="20"/>
                <w:szCs w:val="20"/>
              </w:rPr>
            </w:pPr>
            <w:r w:rsidRPr="00EE7880">
              <w:rPr>
                <w:noProof w:val="0"/>
                <w:sz w:val="20"/>
                <w:szCs w:val="20"/>
              </w:rPr>
              <w:t>1.173.500,00</w:t>
            </w:r>
          </w:p>
        </w:tc>
        <w:tc>
          <w:tcPr>
            <w:tcW w:w="1366" w:type="dxa"/>
            <w:tcBorders>
              <w:top w:val="nil"/>
              <w:left w:val="nil"/>
              <w:bottom w:val="nil"/>
              <w:right w:val="nil"/>
            </w:tcBorders>
            <w:shd w:val="clear" w:color="auto" w:fill="auto"/>
            <w:noWrap/>
            <w:vAlign w:val="bottom"/>
            <w:hideMark/>
          </w:tcPr>
          <w:p w14:paraId="43DBDF7E" w14:textId="77777777" w:rsidR="00EE7880" w:rsidRPr="00EE7880" w:rsidRDefault="00EE7880" w:rsidP="00EE7880">
            <w:pPr>
              <w:jc w:val="right"/>
              <w:rPr>
                <w:noProof w:val="0"/>
                <w:sz w:val="20"/>
                <w:szCs w:val="20"/>
              </w:rPr>
            </w:pPr>
            <w:r w:rsidRPr="00EE7880">
              <w:rPr>
                <w:noProof w:val="0"/>
                <w:sz w:val="20"/>
                <w:szCs w:val="20"/>
              </w:rPr>
              <w:t>917.341,48</w:t>
            </w:r>
          </w:p>
        </w:tc>
        <w:tc>
          <w:tcPr>
            <w:tcW w:w="750" w:type="dxa"/>
            <w:tcBorders>
              <w:top w:val="nil"/>
              <w:left w:val="nil"/>
              <w:bottom w:val="nil"/>
              <w:right w:val="nil"/>
            </w:tcBorders>
            <w:shd w:val="clear" w:color="auto" w:fill="auto"/>
            <w:noWrap/>
            <w:vAlign w:val="bottom"/>
            <w:hideMark/>
          </w:tcPr>
          <w:p w14:paraId="6519CA00" w14:textId="77777777" w:rsidR="00EE7880" w:rsidRPr="00EE7880" w:rsidRDefault="00EE7880" w:rsidP="00EE7880">
            <w:pPr>
              <w:jc w:val="right"/>
              <w:rPr>
                <w:noProof w:val="0"/>
                <w:sz w:val="20"/>
                <w:szCs w:val="20"/>
              </w:rPr>
            </w:pPr>
            <w:r w:rsidRPr="00EE7880">
              <w:rPr>
                <w:noProof w:val="0"/>
                <w:sz w:val="20"/>
                <w:szCs w:val="20"/>
              </w:rPr>
              <w:t>78,17</w:t>
            </w:r>
          </w:p>
        </w:tc>
        <w:tc>
          <w:tcPr>
            <w:tcW w:w="952" w:type="dxa"/>
            <w:tcBorders>
              <w:top w:val="nil"/>
              <w:left w:val="nil"/>
              <w:bottom w:val="nil"/>
              <w:right w:val="nil"/>
            </w:tcBorders>
            <w:shd w:val="clear" w:color="auto" w:fill="auto"/>
            <w:noWrap/>
            <w:vAlign w:val="bottom"/>
            <w:hideMark/>
          </w:tcPr>
          <w:p w14:paraId="29674B0D" w14:textId="77777777" w:rsidR="00EE7880" w:rsidRPr="00EE7880" w:rsidRDefault="00EE7880" w:rsidP="00EE7880">
            <w:pPr>
              <w:jc w:val="right"/>
              <w:rPr>
                <w:noProof w:val="0"/>
                <w:sz w:val="20"/>
                <w:szCs w:val="20"/>
              </w:rPr>
            </w:pPr>
            <w:r w:rsidRPr="00EE7880">
              <w:rPr>
                <w:noProof w:val="0"/>
                <w:sz w:val="20"/>
                <w:szCs w:val="20"/>
              </w:rPr>
              <w:t>3,27</w:t>
            </w:r>
          </w:p>
        </w:tc>
      </w:tr>
      <w:tr w:rsidR="00EE7880" w:rsidRPr="00EE7880" w14:paraId="7ACD8E6E" w14:textId="77777777" w:rsidTr="006846E9">
        <w:trPr>
          <w:trHeight w:val="255"/>
          <w:jc w:val="center"/>
        </w:trPr>
        <w:tc>
          <w:tcPr>
            <w:tcW w:w="4678" w:type="dxa"/>
            <w:tcBorders>
              <w:top w:val="nil"/>
              <w:left w:val="nil"/>
              <w:bottom w:val="nil"/>
              <w:right w:val="nil"/>
            </w:tcBorders>
            <w:shd w:val="clear" w:color="auto" w:fill="auto"/>
            <w:noWrap/>
            <w:vAlign w:val="bottom"/>
            <w:hideMark/>
          </w:tcPr>
          <w:p w14:paraId="594F3B7C" w14:textId="77777777" w:rsidR="00EE7880" w:rsidRPr="00EE7880" w:rsidRDefault="00EE7880" w:rsidP="00EE7880">
            <w:pPr>
              <w:rPr>
                <w:noProof w:val="0"/>
                <w:sz w:val="20"/>
                <w:szCs w:val="20"/>
              </w:rPr>
            </w:pPr>
            <w:r w:rsidRPr="00EE7880">
              <w:rPr>
                <w:noProof w:val="0"/>
                <w:sz w:val="20"/>
                <w:szCs w:val="20"/>
              </w:rPr>
              <w:t>Prostorno uređenje</w:t>
            </w:r>
          </w:p>
        </w:tc>
        <w:tc>
          <w:tcPr>
            <w:tcW w:w="1366" w:type="dxa"/>
            <w:tcBorders>
              <w:top w:val="nil"/>
              <w:left w:val="nil"/>
              <w:bottom w:val="nil"/>
              <w:right w:val="nil"/>
            </w:tcBorders>
            <w:shd w:val="clear" w:color="auto" w:fill="auto"/>
            <w:noWrap/>
            <w:vAlign w:val="bottom"/>
            <w:hideMark/>
          </w:tcPr>
          <w:p w14:paraId="4FA9F7F6" w14:textId="77777777" w:rsidR="00EE7880" w:rsidRPr="00EE7880" w:rsidRDefault="00EE7880" w:rsidP="00EE7880">
            <w:pPr>
              <w:jc w:val="right"/>
              <w:rPr>
                <w:noProof w:val="0"/>
                <w:sz w:val="20"/>
                <w:szCs w:val="20"/>
              </w:rPr>
            </w:pPr>
            <w:r w:rsidRPr="00EE7880">
              <w:rPr>
                <w:noProof w:val="0"/>
                <w:sz w:val="20"/>
                <w:szCs w:val="20"/>
              </w:rPr>
              <w:t>177.000,00</w:t>
            </w:r>
          </w:p>
        </w:tc>
        <w:tc>
          <w:tcPr>
            <w:tcW w:w="1366" w:type="dxa"/>
            <w:tcBorders>
              <w:top w:val="nil"/>
              <w:left w:val="nil"/>
              <w:bottom w:val="nil"/>
              <w:right w:val="nil"/>
            </w:tcBorders>
            <w:shd w:val="clear" w:color="auto" w:fill="auto"/>
            <w:noWrap/>
            <w:vAlign w:val="bottom"/>
            <w:hideMark/>
          </w:tcPr>
          <w:p w14:paraId="469A7222" w14:textId="77777777" w:rsidR="00EE7880" w:rsidRPr="00EE7880" w:rsidRDefault="00EE7880" w:rsidP="00EE7880">
            <w:pPr>
              <w:jc w:val="right"/>
              <w:rPr>
                <w:noProof w:val="0"/>
                <w:sz w:val="20"/>
                <w:szCs w:val="20"/>
              </w:rPr>
            </w:pPr>
            <w:r w:rsidRPr="00EE7880">
              <w:rPr>
                <w:noProof w:val="0"/>
                <w:sz w:val="20"/>
                <w:szCs w:val="20"/>
              </w:rPr>
              <w:t>176.337,50</w:t>
            </w:r>
          </w:p>
        </w:tc>
        <w:tc>
          <w:tcPr>
            <w:tcW w:w="750" w:type="dxa"/>
            <w:tcBorders>
              <w:top w:val="nil"/>
              <w:left w:val="nil"/>
              <w:bottom w:val="nil"/>
              <w:right w:val="nil"/>
            </w:tcBorders>
            <w:shd w:val="clear" w:color="auto" w:fill="auto"/>
            <w:noWrap/>
            <w:vAlign w:val="bottom"/>
            <w:hideMark/>
          </w:tcPr>
          <w:p w14:paraId="2E194D0E" w14:textId="77777777" w:rsidR="00EE7880" w:rsidRPr="00EE7880" w:rsidRDefault="00EE7880" w:rsidP="00EE7880">
            <w:pPr>
              <w:jc w:val="right"/>
              <w:rPr>
                <w:noProof w:val="0"/>
                <w:sz w:val="20"/>
                <w:szCs w:val="20"/>
              </w:rPr>
            </w:pPr>
            <w:r w:rsidRPr="00EE7880">
              <w:rPr>
                <w:noProof w:val="0"/>
                <w:sz w:val="20"/>
                <w:szCs w:val="20"/>
              </w:rPr>
              <w:t>99,63</w:t>
            </w:r>
          </w:p>
        </w:tc>
        <w:tc>
          <w:tcPr>
            <w:tcW w:w="952" w:type="dxa"/>
            <w:tcBorders>
              <w:top w:val="nil"/>
              <w:left w:val="nil"/>
              <w:bottom w:val="nil"/>
              <w:right w:val="nil"/>
            </w:tcBorders>
            <w:shd w:val="clear" w:color="auto" w:fill="auto"/>
            <w:noWrap/>
            <w:vAlign w:val="bottom"/>
            <w:hideMark/>
          </w:tcPr>
          <w:p w14:paraId="1BADEF99" w14:textId="77777777" w:rsidR="00EE7880" w:rsidRPr="00EE7880" w:rsidRDefault="00EE7880" w:rsidP="00EE7880">
            <w:pPr>
              <w:jc w:val="right"/>
              <w:rPr>
                <w:noProof w:val="0"/>
                <w:sz w:val="20"/>
                <w:szCs w:val="20"/>
              </w:rPr>
            </w:pPr>
            <w:r w:rsidRPr="00EE7880">
              <w:rPr>
                <w:noProof w:val="0"/>
                <w:sz w:val="20"/>
                <w:szCs w:val="20"/>
              </w:rPr>
              <w:t>0,63</w:t>
            </w:r>
          </w:p>
        </w:tc>
      </w:tr>
      <w:tr w:rsidR="00EE7880" w:rsidRPr="00EE7880" w14:paraId="7E5146BF" w14:textId="77777777" w:rsidTr="006846E9">
        <w:trPr>
          <w:trHeight w:val="255"/>
          <w:jc w:val="center"/>
        </w:trPr>
        <w:tc>
          <w:tcPr>
            <w:tcW w:w="4678" w:type="dxa"/>
            <w:tcBorders>
              <w:top w:val="nil"/>
              <w:left w:val="nil"/>
              <w:bottom w:val="nil"/>
              <w:right w:val="nil"/>
            </w:tcBorders>
            <w:shd w:val="clear" w:color="auto" w:fill="auto"/>
            <w:noWrap/>
            <w:vAlign w:val="bottom"/>
            <w:hideMark/>
          </w:tcPr>
          <w:p w14:paraId="3ADE0799" w14:textId="77777777" w:rsidR="00EE7880" w:rsidRPr="00EE7880" w:rsidRDefault="00EE7880" w:rsidP="00EE7880">
            <w:pPr>
              <w:rPr>
                <w:noProof w:val="0"/>
                <w:sz w:val="20"/>
                <w:szCs w:val="20"/>
              </w:rPr>
            </w:pPr>
            <w:r w:rsidRPr="00EE7880">
              <w:rPr>
                <w:noProof w:val="0"/>
                <w:sz w:val="20"/>
                <w:szCs w:val="20"/>
              </w:rPr>
              <w:t>Proračunski korisnik RKP:34223 Dječji vrtić Tići Vrsar</w:t>
            </w:r>
          </w:p>
        </w:tc>
        <w:tc>
          <w:tcPr>
            <w:tcW w:w="1366" w:type="dxa"/>
            <w:tcBorders>
              <w:top w:val="nil"/>
              <w:left w:val="nil"/>
              <w:bottom w:val="nil"/>
              <w:right w:val="nil"/>
            </w:tcBorders>
            <w:shd w:val="clear" w:color="auto" w:fill="auto"/>
            <w:noWrap/>
            <w:vAlign w:val="bottom"/>
            <w:hideMark/>
          </w:tcPr>
          <w:p w14:paraId="72D65950" w14:textId="77777777" w:rsidR="00EE7880" w:rsidRPr="00EE7880" w:rsidRDefault="00EE7880" w:rsidP="00EE7880">
            <w:pPr>
              <w:jc w:val="right"/>
              <w:rPr>
                <w:noProof w:val="0"/>
                <w:sz w:val="20"/>
                <w:szCs w:val="20"/>
              </w:rPr>
            </w:pPr>
            <w:r w:rsidRPr="00EE7880">
              <w:rPr>
                <w:noProof w:val="0"/>
                <w:sz w:val="20"/>
                <w:szCs w:val="20"/>
              </w:rPr>
              <w:t>4.550.000,00</w:t>
            </w:r>
          </w:p>
        </w:tc>
        <w:tc>
          <w:tcPr>
            <w:tcW w:w="1366" w:type="dxa"/>
            <w:tcBorders>
              <w:top w:val="nil"/>
              <w:left w:val="nil"/>
              <w:bottom w:val="nil"/>
              <w:right w:val="nil"/>
            </w:tcBorders>
            <w:shd w:val="clear" w:color="auto" w:fill="auto"/>
            <w:noWrap/>
            <w:vAlign w:val="bottom"/>
            <w:hideMark/>
          </w:tcPr>
          <w:p w14:paraId="242D3F03" w14:textId="77777777" w:rsidR="00EE7880" w:rsidRPr="00EE7880" w:rsidRDefault="00EE7880" w:rsidP="00EE7880">
            <w:pPr>
              <w:jc w:val="right"/>
              <w:rPr>
                <w:noProof w:val="0"/>
                <w:sz w:val="20"/>
                <w:szCs w:val="20"/>
              </w:rPr>
            </w:pPr>
            <w:r w:rsidRPr="00EE7880">
              <w:rPr>
                <w:noProof w:val="0"/>
                <w:sz w:val="20"/>
                <w:szCs w:val="20"/>
              </w:rPr>
              <w:t>4.130.537,64</w:t>
            </w:r>
          </w:p>
        </w:tc>
        <w:tc>
          <w:tcPr>
            <w:tcW w:w="750" w:type="dxa"/>
            <w:tcBorders>
              <w:top w:val="nil"/>
              <w:left w:val="nil"/>
              <w:bottom w:val="nil"/>
              <w:right w:val="nil"/>
            </w:tcBorders>
            <w:shd w:val="clear" w:color="auto" w:fill="auto"/>
            <w:noWrap/>
            <w:vAlign w:val="bottom"/>
            <w:hideMark/>
          </w:tcPr>
          <w:p w14:paraId="76D70DC2" w14:textId="77777777" w:rsidR="00EE7880" w:rsidRPr="00EE7880" w:rsidRDefault="00EE7880" w:rsidP="00EE7880">
            <w:pPr>
              <w:jc w:val="right"/>
              <w:rPr>
                <w:noProof w:val="0"/>
                <w:sz w:val="20"/>
                <w:szCs w:val="20"/>
              </w:rPr>
            </w:pPr>
            <w:r w:rsidRPr="00EE7880">
              <w:rPr>
                <w:noProof w:val="0"/>
                <w:sz w:val="20"/>
                <w:szCs w:val="20"/>
              </w:rPr>
              <w:t>90,78</w:t>
            </w:r>
          </w:p>
        </w:tc>
        <w:tc>
          <w:tcPr>
            <w:tcW w:w="952" w:type="dxa"/>
            <w:tcBorders>
              <w:top w:val="nil"/>
              <w:left w:val="nil"/>
              <w:bottom w:val="nil"/>
              <w:right w:val="nil"/>
            </w:tcBorders>
            <w:shd w:val="clear" w:color="auto" w:fill="auto"/>
            <w:noWrap/>
            <w:vAlign w:val="bottom"/>
            <w:hideMark/>
          </w:tcPr>
          <w:p w14:paraId="3337CA1B" w14:textId="77777777" w:rsidR="00EE7880" w:rsidRPr="00EE7880" w:rsidRDefault="00EE7880" w:rsidP="00EE7880">
            <w:pPr>
              <w:jc w:val="right"/>
              <w:rPr>
                <w:noProof w:val="0"/>
                <w:sz w:val="20"/>
                <w:szCs w:val="20"/>
              </w:rPr>
            </w:pPr>
            <w:r w:rsidRPr="00EE7880">
              <w:rPr>
                <w:noProof w:val="0"/>
                <w:sz w:val="20"/>
                <w:szCs w:val="20"/>
              </w:rPr>
              <w:t>14,71</w:t>
            </w:r>
          </w:p>
        </w:tc>
      </w:tr>
    </w:tbl>
    <w:p w14:paraId="4B153F8E" w14:textId="0F13FE88" w:rsidR="00C619F7" w:rsidRPr="000A6255" w:rsidRDefault="00EE7880" w:rsidP="00FC270E">
      <w:pPr>
        <w:spacing w:before="120" w:after="120"/>
        <w:jc w:val="center"/>
        <w:rPr>
          <w:color w:val="FF0000"/>
          <w:sz w:val="16"/>
          <w:szCs w:val="16"/>
        </w:rPr>
      </w:pPr>
      <w:r>
        <w:rPr>
          <w:color w:val="FF0000"/>
        </w:rPr>
        <w:fldChar w:fldCharType="end"/>
      </w:r>
    </w:p>
    <w:p w14:paraId="295035A7" w14:textId="77777777" w:rsidR="00576863" w:rsidRPr="00EE7880" w:rsidRDefault="00576863" w:rsidP="00BE2D70">
      <w:pPr>
        <w:pStyle w:val="Odlomakpopisa"/>
        <w:numPr>
          <w:ilvl w:val="1"/>
          <w:numId w:val="1"/>
        </w:numPr>
        <w:spacing w:before="360" w:after="240"/>
        <w:ind w:left="924" w:hanging="567"/>
        <w:contextualSpacing/>
        <w:jc w:val="both"/>
        <w:rPr>
          <w:b/>
          <w:caps/>
          <w:sz w:val="24"/>
          <w:szCs w:val="24"/>
          <w:lang w:val="hr-HR"/>
        </w:rPr>
      </w:pPr>
      <w:r w:rsidRPr="00EE7880">
        <w:rPr>
          <w:b/>
          <w:caps/>
          <w:sz w:val="24"/>
          <w:szCs w:val="24"/>
          <w:lang w:val="hr-HR"/>
        </w:rPr>
        <w:t>predstavnička i izvršna tijela</w:t>
      </w:r>
    </w:p>
    <w:p w14:paraId="05271DC4" w14:textId="77777777" w:rsidR="00576863" w:rsidRPr="006846E9" w:rsidRDefault="00576863" w:rsidP="00574BF7">
      <w:pPr>
        <w:spacing w:before="120" w:after="120"/>
        <w:ind w:firstLine="567"/>
        <w:jc w:val="both"/>
      </w:pPr>
      <w:r w:rsidRPr="00EE7880">
        <w:t xml:space="preserve">Pokazatelji uspješnosti programa predstavničkih i izvršnih tijela vidljivi su kroz redovito i zakonito funkcioniranje predstavničkih i izvršnih tijela, pravovremena priprema sjednica i dostava </w:t>
      </w:r>
      <w:r w:rsidRPr="006846E9">
        <w:t>materijala, ažurna objava i dostava donesenih akata.</w:t>
      </w:r>
    </w:p>
    <w:p w14:paraId="74168D0C" w14:textId="556CB77F" w:rsidR="008B1882" w:rsidRDefault="00576863" w:rsidP="008B1882">
      <w:pPr>
        <w:spacing w:before="120" w:after="120"/>
        <w:ind w:firstLine="567"/>
        <w:jc w:val="both"/>
      </w:pPr>
      <w:r w:rsidRPr="006846E9">
        <w:t xml:space="preserve">Rashodi programa predstavničkih i izvršnih tijela sudjeluju sa </w:t>
      </w:r>
      <w:r w:rsidR="00A741C9" w:rsidRPr="006846E9">
        <w:t>2,</w:t>
      </w:r>
      <w:r w:rsidR="006846E9" w:rsidRPr="006846E9">
        <w:t>78</w:t>
      </w:r>
      <w:r w:rsidRPr="006846E9">
        <w:t xml:space="preserve">% u ukupnim rashodima i izdacima izvještajnog razdoblja, a ostvareni su u iznosu od </w:t>
      </w:r>
      <w:r w:rsidR="006846E9" w:rsidRPr="006846E9">
        <w:t>780.253,42</w:t>
      </w:r>
      <w:r w:rsidRPr="006846E9">
        <w:t xml:space="preserve"> kn što je </w:t>
      </w:r>
      <w:r w:rsidR="006846E9" w:rsidRPr="006846E9">
        <w:t>82,83</w:t>
      </w:r>
      <w:r w:rsidRPr="006846E9">
        <w:t>% plana.</w:t>
      </w:r>
    </w:p>
    <w:p w14:paraId="44B4EC6B" w14:textId="434662BA" w:rsidR="006846E9" w:rsidRDefault="006846E9" w:rsidP="006846E9">
      <w:pPr>
        <w:spacing w:before="120"/>
        <w:ind w:firstLine="567"/>
        <w:jc w:val="both"/>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"obrazl.PROGR.!R10C3:R63C6" \a \f 4 \h </w:instrText>
      </w:r>
      <w:r>
        <w:fldChar w:fldCharType="separate"/>
      </w:r>
    </w:p>
    <w:tbl>
      <w:tblPr>
        <w:tblW w:w="9280" w:type="dxa"/>
        <w:jc w:val="center"/>
        <w:tblLook w:val="04A0" w:firstRow="1" w:lastRow="0" w:firstColumn="1" w:lastColumn="0" w:noHBand="0" w:noVBand="1"/>
      </w:tblPr>
      <w:tblGrid>
        <w:gridCol w:w="5664"/>
        <w:gridCol w:w="1289"/>
        <w:gridCol w:w="1289"/>
        <w:gridCol w:w="816"/>
        <w:gridCol w:w="222"/>
      </w:tblGrid>
      <w:tr w:rsidR="006846E9" w:rsidRPr="006846E9" w14:paraId="1A5358E0" w14:textId="77777777" w:rsidTr="006846E9">
        <w:trPr>
          <w:gridAfter w:val="1"/>
          <w:wAfter w:w="36" w:type="dxa"/>
          <w:trHeight w:val="276"/>
          <w:jc w:val="center"/>
        </w:trPr>
        <w:tc>
          <w:tcPr>
            <w:tcW w:w="5832" w:type="dxa"/>
            <w:vMerge w:val="restart"/>
            <w:tcBorders>
              <w:top w:val="single" w:sz="4" w:space="0" w:color="auto"/>
              <w:left w:val="nil"/>
              <w:bottom w:val="single" w:sz="4" w:space="0" w:color="000000"/>
              <w:right w:val="nil"/>
            </w:tcBorders>
            <w:shd w:val="clear" w:color="auto" w:fill="auto"/>
            <w:vAlign w:val="center"/>
            <w:hideMark/>
          </w:tcPr>
          <w:p w14:paraId="7F7726D0" w14:textId="7B7B4FE5" w:rsidR="006846E9" w:rsidRPr="006846E9" w:rsidRDefault="006846E9">
            <w:pPr>
              <w:jc w:val="center"/>
              <w:rPr>
                <w:noProof w:val="0"/>
                <w:sz w:val="20"/>
                <w:szCs w:val="20"/>
              </w:rPr>
            </w:pPr>
            <w:r w:rsidRPr="006846E9">
              <w:rPr>
                <w:noProof w:val="0"/>
                <w:sz w:val="20"/>
                <w:szCs w:val="20"/>
              </w:rPr>
              <w:t>Opis</w:t>
            </w:r>
          </w:p>
        </w:tc>
        <w:tc>
          <w:tcPr>
            <w:tcW w:w="1297" w:type="dxa"/>
            <w:vMerge w:val="restart"/>
            <w:tcBorders>
              <w:top w:val="single" w:sz="4" w:space="0" w:color="auto"/>
              <w:left w:val="nil"/>
              <w:bottom w:val="single" w:sz="4" w:space="0" w:color="000000"/>
              <w:right w:val="nil"/>
            </w:tcBorders>
            <w:shd w:val="clear" w:color="auto" w:fill="auto"/>
            <w:vAlign w:val="center"/>
            <w:hideMark/>
          </w:tcPr>
          <w:p w14:paraId="1918E6A9" w14:textId="77777777" w:rsidR="006846E9" w:rsidRPr="006846E9" w:rsidRDefault="006846E9" w:rsidP="006846E9">
            <w:pPr>
              <w:jc w:val="center"/>
              <w:rPr>
                <w:noProof w:val="0"/>
                <w:sz w:val="20"/>
                <w:szCs w:val="20"/>
              </w:rPr>
            </w:pPr>
            <w:r w:rsidRPr="006846E9">
              <w:rPr>
                <w:noProof w:val="0"/>
                <w:sz w:val="20"/>
                <w:szCs w:val="20"/>
              </w:rPr>
              <w:t>Izvorni plan 2020.</w:t>
            </w:r>
          </w:p>
        </w:tc>
        <w:tc>
          <w:tcPr>
            <w:tcW w:w="1297" w:type="dxa"/>
            <w:vMerge w:val="restart"/>
            <w:tcBorders>
              <w:top w:val="single" w:sz="4" w:space="0" w:color="auto"/>
              <w:left w:val="nil"/>
              <w:bottom w:val="single" w:sz="4" w:space="0" w:color="000000"/>
              <w:right w:val="nil"/>
            </w:tcBorders>
            <w:shd w:val="clear" w:color="auto" w:fill="auto"/>
            <w:vAlign w:val="center"/>
            <w:hideMark/>
          </w:tcPr>
          <w:p w14:paraId="6B55A6DA" w14:textId="77777777" w:rsidR="006846E9" w:rsidRPr="006846E9" w:rsidRDefault="006846E9" w:rsidP="006846E9">
            <w:pPr>
              <w:jc w:val="center"/>
              <w:rPr>
                <w:noProof w:val="0"/>
                <w:sz w:val="20"/>
                <w:szCs w:val="20"/>
              </w:rPr>
            </w:pPr>
            <w:r w:rsidRPr="006846E9">
              <w:rPr>
                <w:noProof w:val="0"/>
                <w:sz w:val="20"/>
                <w:szCs w:val="20"/>
              </w:rPr>
              <w:t>Izvršenje 2020.</w:t>
            </w:r>
          </w:p>
        </w:tc>
        <w:tc>
          <w:tcPr>
            <w:tcW w:w="818" w:type="dxa"/>
            <w:vMerge w:val="restart"/>
            <w:tcBorders>
              <w:top w:val="single" w:sz="4" w:space="0" w:color="auto"/>
              <w:left w:val="nil"/>
              <w:bottom w:val="single" w:sz="4" w:space="0" w:color="000000"/>
              <w:right w:val="nil"/>
            </w:tcBorders>
            <w:shd w:val="clear" w:color="auto" w:fill="auto"/>
            <w:vAlign w:val="center"/>
            <w:hideMark/>
          </w:tcPr>
          <w:p w14:paraId="4FEEE1A5" w14:textId="77777777" w:rsidR="006846E9" w:rsidRPr="006846E9" w:rsidRDefault="006846E9" w:rsidP="006846E9">
            <w:pPr>
              <w:jc w:val="center"/>
              <w:rPr>
                <w:noProof w:val="0"/>
                <w:sz w:val="20"/>
                <w:szCs w:val="20"/>
              </w:rPr>
            </w:pPr>
            <w:r w:rsidRPr="006846E9">
              <w:rPr>
                <w:noProof w:val="0"/>
                <w:sz w:val="20"/>
                <w:szCs w:val="20"/>
              </w:rPr>
              <w:t>Indeks</w:t>
            </w:r>
          </w:p>
        </w:tc>
      </w:tr>
      <w:tr w:rsidR="006846E9" w:rsidRPr="006846E9" w14:paraId="34417C76" w14:textId="77777777" w:rsidTr="006846E9">
        <w:trPr>
          <w:trHeight w:val="255"/>
          <w:jc w:val="center"/>
        </w:trPr>
        <w:tc>
          <w:tcPr>
            <w:tcW w:w="5832" w:type="dxa"/>
            <w:vMerge/>
            <w:tcBorders>
              <w:top w:val="single" w:sz="4" w:space="0" w:color="auto"/>
              <w:left w:val="nil"/>
              <w:bottom w:val="single" w:sz="4" w:space="0" w:color="000000"/>
              <w:right w:val="nil"/>
            </w:tcBorders>
            <w:vAlign w:val="center"/>
            <w:hideMark/>
          </w:tcPr>
          <w:p w14:paraId="0A854C5D" w14:textId="77777777" w:rsidR="006846E9" w:rsidRPr="006846E9" w:rsidRDefault="006846E9" w:rsidP="006846E9">
            <w:pPr>
              <w:rPr>
                <w:noProof w:val="0"/>
                <w:sz w:val="20"/>
                <w:szCs w:val="20"/>
              </w:rPr>
            </w:pPr>
          </w:p>
        </w:tc>
        <w:tc>
          <w:tcPr>
            <w:tcW w:w="1297" w:type="dxa"/>
            <w:vMerge/>
            <w:tcBorders>
              <w:top w:val="single" w:sz="4" w:space="0" w:color="auto"/>
              <w:left w:val="nil"/>
              <w:bottom w:val="single" w:sz="4" w:space="0" w:color="000000"/>
              <w:right w:val="nil"/>
            </w:tcBorders>
            <w:vAlign w:val="center"/>
            <w:hideMark/>
          </w:tcPr>
          <w:p w14:paraId="36CF4E19" w14:textId="77777777" w:rsidR="006846E9" w:rsidRPr="006846E9" w:rsidRDefault="006846E9" w:rsidP="006846E9">
            <w:pPr>
              <w:rPr>
                <w:noProof w:val="0"/>
                <w:sz w:val="20"/>
                <w:szCs w:val="20"/>
              </w:rPr>
            </w:pPr>
          </w:p>
        </w:tc>
        <w:tc>
          <w:tcPr>
            <w:tcW w:w="1297" w:type="dxa"/>
            <w:vMerge/>
            <w:tcBorders>
              <w:top w:val="single" w:sz="4" w:space="0" w:color="auto"/>
              <w:left w:val="nil"/>
              <w:bottom w:val="single" w:sz="4" w:space="0" w:color="000000"/>
              <w:right w:val="nil"/>
            </w:tcBorders>
            <w:vAlign w:val="center"/>
            <w:hideMark/>
          </w:tcPr>
          <w:p w14:paraId="49F3E568" w14:textId="77777777" w:rsidR="006846E9" w:rsidRPr="006846E9" w:rsidRDefault="006846E9" w:rsidP="006846E9">
            <w:pPr>
              <w:rPr>
                <w:noProof w:val="0"/>
                <w:sz w:val="20"/>
                <w:szCs w:val="20"/>
              </w:rPr>
            </w:pPr>
          </w:p>
        </w:tc>
        <w:tc>
          <w:tcPr>
            <w:tcW w:w="818" w:type="dxa"/>
            <w:vMerge/>
            <w:tcBorders>
              <w:top w:val="single" w:sz="4" w:space="0" w:color="auto"/>
              <w:left w:val="nil"/>
              <w:bottom w:val="single" w:sz="4" w:space="0" w:color="000000"/>
              <w:right w:val="nil"/>
            </w:tcBorders>
            <w:vAlign w:val="center"/>
            <w:hideMark/>
          </w:tcPr>
          <w:p w14:paraId="2CB495D5" w14:textId="77777777" w:rsidR="006846E9" w:rsidRPr="006846E9" w:rsidRDefault="006846E9" w:rsidP="006846E9">
            <w:pPr>
              <w:rPr>
                <w:noProof w:val="0"/>
                <w:sz w:val="20"/>
                <w:szCs w:val="20"/>
              </w:rPr>
            </w:pPr>
          </w:p>
        </w:tc>
        <w:tc>
          <w:tcPr>
            <w:tcW w:w="36" w:type="dxa"/>
            <w:tcBorders>
              <w:top w:val="nil"/>
              <w:left w:val="nil"/>
              <w:bottom w:val="nil"/>
              <w:right w:val="nil"/>
            </w:tcBorders>
            <w:shd w:val="clear" w:color="auto" w:fill="auto"/>
            <w:noWrap/>
            <w:vAlign w:val="bottom"/>
            <w:hideMark/>
          </w:tcPr>
          <w:p w14:paraId="26E4D80F" w14:textId="77777777" w:rsidR="006846E9" w:rsidRPr="006846E9" w:rsidRDefault="006846E9" w:rsidP="006846E9">
            <w:pPr>
              <w:jc w:val="center"/>
              <w:rPr>
                <w:noProof w:val="0"/>
                <w:sz w:val="20"/>
                <w:szCs w:val="20"/>
              </w:rPr>
            </w:pPr>
          </w:p>
        </w:tc>
      </w:tr>
      <w:tr w:rsidR="006846E9" w:rsidRPr="006846E9" w14:paraId="572FAD88" w14:textId="77777777" w:rsidTr="006846E9">
        <w:trPr>
          <w:trHeight w:val="480"/>
          <w:jc w:val="center"/>
        </w:trPr>
        <w:tc>
          <w:tcPr>
            <w:tcW w:w="5832" w:type="dxa"/>
            <w:tcBorders>
              <w:top w:val="nil"/>
              <w:left w:val="nil"/>
              <w:bottom w:val="nil"/>
              <w:right w:val="nil"/>
            </w:tcBorders>
            <w:shd w:val="clear" w:color="FFBD9D" w:fill="FFBD9D"/>
            <w:vAlign w:val="center"/>
            <w:hideMark/>
          </w:tcPr>
          <w:p w14:paraId="4F507982" w14:textId="77777777" w:rsidR="006846E9" w:rsidRPr="006846E9" w:rsidRDefault="006846E9" w:rsidP="006846E9">
            <w:pPr>
              <w:rPr>
                <w:b/>
                <w:bCs/>
                <w:noProof w:val="0"/>
                <w:color w:val="000000"/>
                <w:sz w:val="20"/>
                <w:szCs w:val="20"/>
              </w:rPr>
            </w:pPr>
            <w:r w:rsidRPr="006846E9">
              <w:rPr>
                <w:b/>
                <w:bCs/>
                <w:noProof w:val="0"/>
                <w:color w:val="000000"/>
                <w:sz w:val="20"/>
                <w:szCs w:val="20"/>
              </w:rPr>
              <w:t>Program  1001 PREDSTAVNIČKA I IZVRŠNA TIJELA</w:t>
            </w:r>
          </w:p>
        </w:tc>
        <w:tc>
          <w:tcPr>
            <w:tcW w:w="1297" w:type="dxa"/>
            <w:tcBorders>
              <w:top w:val="nil"/>
              <w:left w:val="nil"/>
              <w:bottom w:val="nil"/>
              <w:right w:val="nil"/>
            </w:tcBorders>
            <w:shd w:val="clear" w:color="FFBD9D" w:fill="FFBD9D"/>
            <w:vAlign w:val="center"/>
            <w:hideMark/>
          </w:tcPr>
          <w:p w14:paraId="5D52445F"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942.000,00</w:t>
            </w:r>
          </w:p>
        </w:tc>
        <w:tc>
          <w:tcPr>
            <w:tcW w:w="1297" w:type="dxa"/>
            <w:tcBorders>
              <w:top w:val="nil"/>
              <w:left w:val="nil"/>
              <w:bottom w:val="nil"/>
              <w:right w:val="nil"/>
            </w:tcBorders>
            <w:shd w:val="clear" w:color="FFBD9D" w:fill="FFBD9D"/>
            <w:vAlign w:val="center"/>
            <w:hideMark/>
          </w:tcPr>
          <w:p w14:paraId="3815C9AD"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780.253,42</w:t>
            </w:r>
          </w:p>
        </w:tc>
        <w:tc>
          <w:tcPr>
            <w:tcW w:w="818" w:type="dxa"/>
            <w:tcBorders>
              <w:top w:val="nil"/>
              <w:left w:val="nil"/>
              <w:bottom w:val="nil"/>
              <w:right w:val="nil"/>
            </w:tcBorders>
            <w:shd w:val="clear" w:color="FFBD9D" w:fill="FFBD9D"/>
            <w:vAlign w:val="center"/>
            <w:hideMark/>
          </w:tcPr>
          <w:p w14:paraId="36E6D188"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82,83</w:t>
            </w:r>
          </w:p>
        </w:tc>
        <w:tc>
          <w:tcPr>
            <w:tcW w:w="36" w:type="dxa"/>
            <w:vAlign w:val="center"/>
            <w:hideMark/>
          </w:tcPr>
          <w:p w14:paraId="50012685" w14:textId="77777777" w:rsidR="006846E9" w:rsidRPr="006846E9" w:rsidRDefault="006846E9" w:rsidP="006846E9">
            <w:pPr>
              <w:rPr>
                <w:noProof w:val="0"/>
                <w:sz w:val="20"/>
                <w:szCs w:val="20"/>
              </w:rPr>
            </w:pPr>
          </w:p>
        </w:tc>
      </w:tr>
      <w:tr w:rsidR="006846E9" w:rsidRPr="006846E9" w14:paraId="3D8B6258" w14:textId="77777777" w:rsidTr="006846E9">
        <w:trPr>
          <w:trHeight w:val="300"/>
          <w:jc w:val="center"/>
        </w:trPr>
        <w:tc>
          <w:tcPr>
            <w:tcW w:w="5832" w:type="dxa"/>
            <w:tcBorders>
              <w:top w:val="nil"/>
              <w:left w:val="nil"/>
              <w:bottom w:val="nil"/>
              <w:right w:val="nil"/>
            </w:tcBorders>
            <w:shd w:val="clear" w:color="FFFFB0" w:fill="FFFFB0"/>
            <w:vAlign w:val="center"/>
            <w:hideMark/>
          </w:tcPr>
          <w:p w14:paraId="5B2125DA" w14:textId="77777777" w:rsidR="006846E9" w:rsidRPr="006846E9" w:rsidRDefault="006846E9" w:rsidP="006846E9">
            <w:pPr>
              <w:rPr>
                <w:b/>
                <w:bCs/>
                <w:noProof w:val="0"/>
                <w:color w:val="000000"/>
                <w:sz w:val="20"/>
                <w:szCs w:val="20"/>
              </w:rPr>
            </w:pPr>
            <w:r w:rsidRPr="006846E9">
              <w:rPr>
                <w:b/>
                <w:bCs/>
                <w:noProof w:val="0"/>
                <w:color w:val="000000"/>
                <w:sz w:val="20"/>
                <w:szCs w:val="20"/>
              </w:rPr>
              <w:t>Aktivnost  A100101 Redovna djelatnost predstavničkih i izvršnih tijela</w:t>
            </w:r>
          </w:p>
        </w:tc>
        <w:tc>
          <w:tcPr>
            <w:tcW w:w="1297" w:type="dxa"/>
            <w:tcBorders>
              <w:top w:val="nil"/>
              <w:left w:val="nil"/>
              <w:bottom w:val="nil"/>
              <w:right w:val="nil"/>
            </w:tcBorders>
            <w:shd w:val="clear" w:color="FFFFB0" w:fill="FFFFB0"/>
            <w:vAlign w:val="center"/>
            <w:hideMark/>
          </w:tcPr>
          <w:p w14:paraId="21B6082B"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624.000,00</w:t>
            </w:r>
          </w:p>
        </w:tc>
        <w:tc>
          <w:tcPr>
            <w:tcW w:w="1297" w:type="dxa"/>
            <w:tcBorders>
              <w:top w:val="nil"/>
              <w:left w:val="nil"/>
              <w:bottom w:val="nil"/>
              <w:right w:val="nil"/>
            </w:tcBorders>
            <w:shd w:val="clear" w:color="FFFFB0" w:fill="FFFFB0"/>
            <w:vAlign w:val="center"/>
            <w:hideMark/>
          </w:tcPr>
          <w:p w14:paraId="5F6429A5"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568.586,59</w:t>
            </w:r>
          </w:p>
        </w:tc>
        <w:tc>
          <w:tcPr>
            <w:tcW w:w="818" w:type="dxa"/>
            <w:tcBorders>
              <w:top w:val="nil"/>
              <w:left w:val="nil"/>
              <w:bottom w:val="nil"/>
              <w:right w:val="nil"/>
            </w:tcBorders>
            <w:shd w:val="clear" w:color="FFFFB0" w:fill="FFFFB0"/>
            <w:vAlign w:val="center"/>
            <w:hideMark/>
          </w:tcPr>
          <w:p w14:paraId="209E787C"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91,12</w:t>
            </w:r>
          </w:p>
        </w:tc>
        <w:tc>
          <w:tcPr>
            <w:tcW w:w="36" w:type="dxa"/>
            <w:vAlign w:val="center"/>
            <w:hideMark/>
          </w:tcPr>
          <w:p w14:paraId="7A80E2D8" w14:textId="77777777" w:rsidR="006846E9" w:rsidRPr="006846E9" w:rsidRDefault="006846E9" w:rsidP="006846E9">
            <w:pPr>
              <w:rPr>
                <w:noProof w:val="0"/>
                <w:sz w:val="20"/>
                <w:szCs w:val="20"/>
              </w:rPr>
            </w:pPr>
          </w:p>
        </w:tc>
      </w:tr>
      <w:tr w:rsidR="006846E9" w:rsidRPr="006846E9" w14:paraId="441825EC" w14:textId="77777777" w:rsidTr="006846E9">
        <w:trPr>
          <w:trHeight w:val="300"/>
          <w:jc w:val="center"/>
        </w:trPr>
        <w:tc>
          <w:tcPr>
            <w:tcW w:w="5832" w:type="dxa"/>
            <w:tcBorders>
              <w:top w:val="nil"/>
              <w:left w:val="nil"/>
              <w:bottom w:val="nil"/>
              <w:right w:val="nil"/>
            </w:tcBorders>
            <w:shd w:val="clear" w:color="auto" w:fill="auto"/>
            <w:vAlign w:val="center"/>
            <w:hideMark/>
          </w:tcPr>
          <w:p w14:paraId="274896C6" w14:textId="77777777" w:rsidR="006846E9" w:rsidRPr="006846E9" w:rsidRDefault="006846E9" w:rsidP="006846E9">
            <w:pPr>
              <w:rPr>
                <w:b/>
                <w:bCs/>
                <w:noProof w:val="0"/>
                <w:color w:val="000000"/>
                <w:sz w:val="20"/>
                <w:szCs w:val="20"/>
              </w:rPr>
            </w:pPr>
            <w:r w:rsidRPr="006846E9">
              <w:rPr>
                <w:b/>
                <w:bCs/>
                <w:noProof w:val="0"/>
                <w:color w:val="000000"/>
                <w:sz w:val="20"/>
                <w:szCs w:val="20"/>
              </w:rPr>
              <w:t>Plaće (Bruto)</w:t>
            </w:r>
          </w:p>
        </w:tc>
        <w:tc>
          <w:tcPr>
            <w:tcW w:w="1297" w:type="dxa"/>
            <w:tcBorders>
              <w:top w:val="nil"/>
              <w:left w:val="nil"/>
              <w:bottom w:val="nil"/>
              <w:right w:val="nil"/>
            </w:tcBorders>
            <w:shd w:val="clear" w:color="auto" w:fill="auto"/>
            <w:vAlign w:val="center"/>
            <w:hideMark/>
          </w:tcPr>
          <w:p w14:paraId="26CCE460"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394.000,00</w:t>
            </w:r>
          </w:p>
        </w:tc>
        <w:tc>
          <w:tcPr>
            <w:tcW w:w="1297" w:type="dxa"/>
            <w:tcBorders>
              <w:top w:val="nil"/>
              <w:left w:val="nil"/>
              <w:bottom w:val="nil"/>
              <w:right w:val="nil"/>
            </w:tcBorders>
            <w:shd w:val="clear" w:color="auto" w:fill="auto"/>
            <w:vAlign w:val="center"/>
            <w:hideMark/>
          </w:tcPr>
          <w:p w14:paraId="1D62046E"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391.964,61</w:t>
            </w:r>
          </w:p>
        </w:tc>
        <w:tc>
          <w:tcPr>
            <w:tcW w:w="818" w:type="dxa"/>
            <w:tcBorders>
              <w:top w:val="nil"/>
              <w:left w:val="nil"/>
              <w:bottom w:val="nil"/>
              <w:right w:val="nil"/>
            </w:tcBorders>
            <w:shd w:val="clear" w:color="auto" w:fill="auto"/>
            <w:vAlign w:val="center"/>
            <w:hideMark/>
          </w:tcPr>
          <w:p w14:paraId="5450A35C"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99,48</w:t>
            </w:r>
          </w:p>
        </w:tc>
        <w:tc>
          <w:tcPr>
            <w:tcW w:w="36" w:type="dxa"/>
            <w:vAlign w:val="center"/>
            <w:hideMark/>
          </w:tcPr>
          <w:p w14:paraId="3497F17D" w14:textId="77777777" w:rsidR="006846E9" w:rsidRPr="006846E9" w:rsidRDefault="006846E9" w:rsidP="006846E9">
            <w:pPr>
              <w:rPr>
                <w:noProof w:val="0"/>
                <w:sz w:val="20"/>
                <w:szCs w:val="20"/>
              </w:rPr>
            </w:pPr>
          </w:p>
        </w:tc>
      </w:tr>
      <w:tr w:rsidR="006846E9" w:rsidRPr="006846E9" w14:paraId="4ED3C878" w14:textId="77777777" w:rsidTr="006846E9">
        <w:trPr>
          <w:trHeight w:val="300"/>
          <w:jc w:val="center"/>
        </w:trPr>
        <w:tc>
          <w:tcPr>
            <w:tcW w:w="5832" w:type="dxa"/>
            <w:tcBorders>
              <w:top w:val="nil"/>
              <w:left w:val="nil"/>
              <w:bottom w:val="nil"/>
              <w:right w:val="nil"/>
            </w:tcBorders>
            <w:shd w:val="clear" w:color="auto" w:fill="auto"/>
            <w:vAlign w:val="center"/>
            <w:hideMark/>
          </w:tcPr>
          <w:p w14:paraId="6D739C95" w14:textId="77777777" w:rsidR="006846E9" w:rsidRPr="006846E9" w:rsidRDefault="006846E9" w:rsidP="006846E9">
            <w:pPr>
              <w:rPr>
                <w:noProof w:val="0"/>
                <w:color w:val="000000"/>
                <w:sz w:val="20"/>
                <w:szCs w:val="20"/>
              </w:rPr>
            </w:pPr>
            <w:r w:rsidRPr="006846E9">
              <w:rPr>
                <w:noProof w:val="0"/>
                <w:color w:val="000000"/>
                <w:sz w:val="20"/>
                <w:szCs w:val="20"/>
              </w:rPr>
              <w:t>Plaće za redovan rad</w:t>
            </w:r>
          </w:p>
        </w:tc>
        <w:tc>
          <w:tcPr>
            <w:tcW w:w="1297" w:type="dxa"/>
            <w:tcBorders>
              <w:top w:val="nil"/>
              <w:left w:val="nil"/>
              <w:bottom w:val="nil"/>
              <w:right w:val="nil"/>
            </w:tcBorders>
            <w:shd w:val="clear" w:color="auto" w:fill="auto"/>
            <w:vAlign w:val="center"/>
            <w:hideMark/>
          </w:tcPr>
          <w:p w14:paraId="074AF5C5"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61C340EF" w14:textId="77777777" w:rsidR="006846E9" w:rsidRPr="006846E9" w:rsidRDefault="006846E9" w:rsidP="006846E9">
            <w:pPr>
              <w:jc w:val="right"/>
              <w:rPr>
                <w:noProof w:val="0"/>
                <w:color w:val="000000"/>
                <w:sz w:val="20"/>
                <w:szCs w:val="20"/>
              </w:rPr>
            </w:pPr>
            <w:r w:rsidRPr="006846E9">
              <w:rPr>
                <w:noProof w:val="0"/>
                <w:color w:val="000000"/>
                <w:sz w:val="20"/>
                <w:szCs w:val="20"/>
              </w:rPr>
              <w:t>391.964,61</w:t>
            </w:r>
          </w:p>
        </w:tc>
        <w:tc>
          <w:tcPr>
            <w:tcW w:w="818" w:type="dxa"/>
            <w:tcBorders>
              <w:top w:val="nil"/>
              <w:left w:val="nil"/>
              <w:bottom w:val="nil"/>
              <w:right w:val="nil"/>
            </w:tcBorders>
            <w:shd w:val="clear" w:color="auto" w:fill="auto"/>
            <w:vAlign w:val="center"/>
            <w:hideMark/>
          </w:tcPr>
          <w:p w14:paraId="1A9EFDC6" w14:textId="77777777" w:rsidR="006846E9" w:rsidRPr="006846E9" w:rsidRDefault="006846E9" w:rsidP="006846E9">
            <w:pPr>
              <w:jc w:val="right"/>
              <w:rPr>
                <w:noProof w:val="0"/>
                <w:color w:val="000000"/>
                <w:sz w:val="20"/>
                <w:szCs w:val="20"/>
              </w:rPr>
            </w:pPr>
          </w:p>
        </w:tc>
        <w:tc>
          <w:tcPr>
            <w:tcW w:w="36" w:type="dxa"/>
            <w:vAlign w:val="center"/>
            <w:hideMark/>
          </w:tcPr>
          <w:p w14:paraId="607A4C73" w14:textId="77777777" w:rsidR="006846E9" w:rsidRPr="006846E9" w:rsidRDefault="006846E9" w:rsidP="006846E9">
            <w:pPr>
              <w:rPr>
                <w:noProof w:val="0"/>
                <w:sz w:val="20"/>
                <w:szCs w:val="20"/>
              </w:rPr>
            </w:pPr>
          </w:p>
        </w:tc>
      </w:tr>
      <w:tr w:rsidR="006846E9" w:rsidRPr="006846E9" w14:paraId="33595BDF" w14:textId="77777777" w:rsidTr="006846E9">
        <w:trPr>
          <w:trHeight w:val="300"/>
          <w:jc w:val="center"/>
        </w:trPr>
        <w:tc>
          <w:tcPr>
            <w:tcW w:w="5832" w:type="dxa"/>
            <w:tcBorders>
              <w:top w:val="nil"/>
              <w:left w:val="nil"/>
              <w:bottom w:val="nil"/>
              <w:right w:val="nil"/>
            </w:tcBorders>
            <w:shd w:val="clear" w:color="auto" w:fill="auto"/>
            <w:vAlign w:val="center"/>
            <w:hideMark/>
          </w:tcPr>
          <w:p w14:paraId="2DBE84A1" w14:textId="77777777" w:rsidR="006846E9" w:rsidRPr="006846E9" w:rsidRDefault="006846E9" w:rsidP="006846E9">
            <w:pPr>
              <w:rPr>
                <w:b/>
                <w:bCs/>
                <w:noProof w:val="0"/>
                <w:color w:val="000000"/>
                <w:sz w:val="20"/>
                <w:szCs w:val="20"/>
              </w:rPr>
            </w:pPr>
            <w:r w:rsidRPr="006846E9">
              <w:rPr>
                <w:b/>
                <w:bCs/>
                <w:noProof w:val="0"/>
                <w:color w:val="000000"/>
                <w:sz w:val="20"/>
                <w:szCs w:val="20"/>
              </w:rPr>
              <w:t>Doprinosi na plaće</w:t>
            </w:r>
          </w:p>
        </w:tc>
        <w:tc>
          <w:tcPr>
            <w:tcW w:w="1297" w:type="dxa"/>
            <w:tcBorders>
              <w:top w:val="nil"/>
              <w:left w:val="nil"/>
              <w:bottom w:val="nil"/>
              <w:right w:val="nil"/>
            </w:tcBorders>
            <w:shd w:val="clear" w:color="auto" w:fill="auto"/>
            <w:vAlign w:val="center"/>
            <w:hideMark/>
          </w:tcPr>
          <w:p w14:paraId="00F2D096"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65.500,00</w:t>
            </w:r>
          </w:p>
        </w:tc>
        <w:tc>
          <w:tcPr>
            <w:tcW w:w="1297" w:type="dxa"/>
            <w:tcBorders>
              <w:top w:val="nil"/>
              <w:left w:val="nil"/>
              <w:bottom w:val="nil"/>
              <w:right w:val="nil"/>
            </w:tcBorders>
            <w:shd w:val="clear" w:color="auto" w:fill="auto"/>
            <w:vAlign w:val="center"/>
            <w:hideMark/>
          </w:tcPr>
          <w:p w14:paraId="7E38B187"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64.674,18</w:t>
            </w:r>
          </w:p>
        </w:tc>
        <w:tc>
          <w:tcPr>
            <w:tcW w:w="818" w:type="dxa"/>
            <w:tcBorders>
              <w:top w:val="nil"/>
              <w:left w:val="nil"/>
              <w:bottom w:val="nil"/>
              <w:right w:val="nil"/>
            </w:tcBorders>
            <w:shd w:val="clear" w:color="auto" w:fill="auto"/>
            <w:vAlign w:val="center"/>
            <w:hideMark/>
          </w:tcPr>
          <w:p w14:paraId="5FFF7A3C"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98,74</w:t>
            </w:r>
          </w:p>
        </w:tc>
        <w:tc>
          <w:tcPr>
            <w:tcW w:w="36" w:type="dxa"/>
            <w:vAlign w:val="center"/>
            <w:hideMark/>
          </w:tcPr>
          <w:p w14:paraId="67012E48" w14:textId="77777777" w:rsidR="006846E9" w:rsidRPr="006846E9" w:rsidRDefault="006846E9" w:rsidP="006846E9">
            <w:pPr>
              <w:rPr>
                <w:noProof w:val="0"/>
                <w:sz w:val="20"/>
                <w:szCs w:val="20"/>
              </w:rPr>
            </w:pPr>
          </w:p>
        </w:tc>
      </w:tr>
      <w:tr w:rsidR="006846E9" w:rsidRPr="006846E9" w14:paraId="432DC602" w14:textId="77777777" w:rsidTr="006846E9">
        <w:trPr>
          <w:trHeight w:val="300"/>
          <w:jc w:val="center"/>
        </w:trPr>
        <w:tc>
          <w:tcPr>
            <w:tcW w:w="5832" w:type="dxa"/>
            <w:tcBorders>
              <w:top w:val="nil"/>
              <w:left w:val="nil"/>
              <w:bottom w:val="nil"/>
              <w:right w:val="nil"/>
            </w:tcBorders>
            <w:shd w:val="clear" w:color="auto" w:fill="auto"/>
            <w:vAlign w:val="center"/>
            <w:hideMark/>
          </w:tcPr>
          <w:p w14:paraId="06263A14" w14:textId="77777777" w:rsidR="006846E9" w:rsidRPr="006846E9" w:rsidRDefault="006846E9" w:rsidP="006846E9">
            <w:pPr>
              <w:rPr>
                <w:noProof w:val="0"/>
                <w:color w:val="000000"/>
                <w:sz w:val="20"/>
                <w:szCs w:val="20"/>
              </w:rPr>
            </w:pPr>
            <w:r w:rsidRPr="006846E9">
              <w:rPr>
                <w:noProof w:val="0"/>
                <w:color w:val="000000"/>
                <w:sz w:val="20"/>
                <w:szCs w:val="20"/>
              </w:rPr>
              <w:t>Doprinosi za obvezno zdravstveno osiguranje</w:t>
            </w:r>
          </w:p>
        </w:tc>
        <w:tc>
          <w:tcPr>
            <w:tcW w:w="1297" w:type="dxa"/>
            <w:tcBorders>
              <w:top w:val="nil"/>
              <w:left w:val="nil"/>
              <w:bottom w:val="nil"/>
              <w:right w:val="nil"/>
            </w:tcBorders>
            <w:shd w:val="clear" w:color="auto" w:fill="auto"/>
            <w:vAlign w:val="center"/>
            <w:hideMark/>
          </w:tcPr>
          <w:p w14:paraId="038ED05C"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18DC0AA7" w14:textId="77777777" w:rsidR="006846E9" w:rsidRPr="006846E9" w:rsidRDefault="006846E9" w:rsidP="006846E9">
            <w:pPr>
              <w:jc w:val="right"/>
              <w:rPr>
                <w:noProof w:val="0"/>
                <w:color w:val="000000"/>
                <w:sz w:val="20"/>
                <w:szCs w:val="20"/>
              </w:rPr>
            </w:pPr>
            <w:r w:rsidRPr="006846E9">
              <w:rPr>
                <w:noProof w:val="0"/>
                <w:color w:val="000000"/>
                <w:sz w:val="20"/>
                <w:szCs w:val="20"/>
              </w:rPr>
              <w:t>64.674,18</w:t>
            </w:r>
          </w:p>
        </w:tc>
        <w:tc>
          <w:tcPr>
            <w:tcW w:w="818" w:type="dxa"/>
            <w:tcBorders>
              <w:top w:val="nil"/>
              <w:left w:val="nil"/>
              <w:bottom w:val="nil"/>
              <w:right w:val="nil"/>
            </w:tcBorders>
            <w:shd w:val="clear" w:color="auto" w:fill="auto"/>
            <w:vAlign w:val="center"/>
            <w:hideMark/>
          </w:tcPr>
          <w:p w14:paraId="4C91691B" w14:textId="77777777" w:rsidR="006846E9" w:rsidRPr="006846E9" w:rsidRDefault="006846E9" w:rsidP="006846E9">
            <w:pPr>
              <w:jc w:val="right"/>
              <w:rPr>
                <w:noProof w:val="0"/>
                <w:color w:val="000000"/>
                <w:sz w:val="20"/>
                <w:szCs w:val="20"/>
              </w:rPr>
            </w:pPr>
          </w:p>
        </w:tc>
        <w:tc>
          <w:tcPr>
            <w:tcW w:w="36" w:type="dxa"/>
            <w:vAlign w:val="center"/>
            <w:hideMark/>
          </w:tcPr>
          <w:p w14:paraId="017A12BE" w14:textId="77777777" w:rsidR="006846E9" w:rsidRPr="006846E9" w:rsidRDefault="006846E9" w:rsidP="006846E9">
            <w:pPr>
              <w:rPr>
                <w:noProof w:val="0"/>
                <w:sz w:val="20"/>
                <w:szCs w:val="20"/>
              </w:rPr>
            </w:pPr>
          </w:p>
        </w:tc>
      </w:tr>
      <w:tr w:rsidR="006846E9" w:rsidRPr="006846E9" w14:paraId="2BFCD20C" w14:textId="77777777" w:rsidTr="006846E9">
        <w:trPr>
          <w:trHeight w:val="300"/>
          <w:jc w:val="center"/>
        </w:trPr>
        <w:tc>
          <w:tcPr>
            <w:tcW w:w="5832" w:type="dxa"/>
            <w:tcBorders>
              <w:top w:val="nil"/>
              <w:left w:val="nil"/>
              <w:bottom w:val="nil"/>
              <w:right w:val="nil"/>
            </w:tcBorders>
            <w:shd w:val="clear" w:color="auto" w:fill="auto"/>
            <w:vAlign w:val="center"/>
            <w:hideMark/>
          </w:tcPr>
          <w:p w14:paraId="4E122367" w14:textId="77777777" w:rsidR="006846E9" w:rsidRPr="006846E9" w:rsidRDefault="006846E9" w:rsidP="006846E9">
            <w:pPr>
              <w:rPr>
                <w:b/>
                <w:bCs/>
                <w:noProof w:val="0"/>
                <w:color w:val="000000"/>
                <w:sz w:val="20"/>
                <w:szCs w:val="20"/>
              </w:rPr>
            </w:pPr>
            <w:r w:rsidRPr="006846E9">
              <w:rPr>
                <w:b/>
                <w:bCs/>
                <w:noProof w:val="0"/>
                <w:color w:val="000000"/>
                <w:sz w:val="20"/>
                <w:szCs w:val="20"/>
              </w:rPr>
              <w:t>Naknade troškova zaposlenima</w:t>
            </w:r>
          </w:p>
        </w:tc>
        <w:tc>
          <w:tcPr>
            <w:tcW w:w="1297" w:type="dxa"/>
            <w:tcBorders>
              <w:top w:val="nil"/>
              <w:left w:val="nil"/>
              <w:bottom w:val="nil"/>
              <w:right w:val="nil"/>
            </w:tcBorders>
            <w:shd w:val="clear" w:color="auto" w:fill="auto"/>
            <w:vAlign w:val="center"/>
            <w:hideMark/>
          </w:tcPr>
          <w:p w14:paraId="28E50235"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2.000,00</w:t>
            </w:r>
          </w:p>
        </w:tc>
        <w:tc>
          <w:tcPr>
            <w:tcW w:w="1297" w:type="dxa"/>
            <w:tcBorders>
              <w:top w:val="nil"/>
              <w:left w:val="nil"/>
              <w:bottom w:val="nil"/>
              <w:right w:val="nil"/>
            </w:tcBorders>
            <w:shd w:val="clear" w:color="auto" w:fill="auto"/>
            <w:vAlign w:val="center"/>
            <w:hideMark/>
          </w:tcPr>
          <w:p w14:paraId="74927248"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836,00</w:t>
            </w:r>
          </w:p>
        </w:tc>
        <w:tc>
          <w:tcPr>
            <w:tcW w:w="818" w:type="dxa"/>
            <w:tcBorders>
              <w:top w:val="nil"/>
              <w:left w:val="nil"/>
              <w:bottom w:val="nil"/>
              <w:right w:val="nil"/>
            </w:tcBorders>
            <w:shd w:val="clear" w:color="auto" w:fill="auto"/>
            <w:vAlign w:val="center"/>
            <w:hideMark/>
          </w:tcPr>
          <w:p w14:paraId="31373BDA"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41,80</w:t>
            </w:r>
          </w:p>
        </w:tc>
        <w:tc>
          <w:tcPr>
            <w:tcW w:w="36" w:type="dxa"/>
            <w:vAlign w:val="center"/>
            <w:hideMark/>
          </w:tcPr>
          <w:p w14:paraId="2EFFF23D" w14:textId="77777777" w:rsidR="006846E9" w:rsidRPr="006846E9" w:rsidRDefault="006846E9" w:rsidP="006846E9">
            <w:pPr>
              <w:rPr>
                <w:noProof w:val="0"/>
                <w:sz w:val="20"/>
                <w:szCs w:val="20"/>
              </w:rPr>
            </w:pPr>
          </w:p>
        </w:tc>
      </w:tr>
      <w:tr w:rsidR="006846E9" w:rsidRPr="006846E9" w14:paraId="0B8C2CE2" w14:textId="77777777" w:rsidTr="006846E9">
        <w:trPr>
          <w:trHeight w:val="300"/>
          <w:jc w:val="center"/>
        </w:trPr>
        <w:tc>
          <w:tcPr>
            <w:tcW w:w="5832" w:type="dxa"/>
            <w:tcBorders>
              <w:top w:val="nil"/>
              <w:left w:val="nil"/>
              <w:bottom w:val="nil"/>
              <w:right w:val="nil"/>
            </w:tcBorders>
            <w:shd w:val="clear" w:color="auto" w:fill="auto"/>
            <w:vAlign w:val="center"/>
            <w:hideMark/>
          </w:tcPr>
          <w:p w14:paraId="1D12DF91" w14:textId="77777777" w:rsidR="006846E9" w:rsidRPr="006846E9" w:rsidRDefault="006846E9" w:rsidP="006846E9">
            <w:pPr>
              <w:rPr>
                <w:noProof w:val="0"/>
                <w:color w:val="000000"/>
                <w:sz w:val="20"/>
                <w:szCs w:val="20"/>
              </w:rPr>
            </w:pPr>
            <w:r w:rsidRPr="006846E9">
              <w:rPr>
                <w:noProof w:val="0"/>
                <w:color w:val="000000"/>
                <w:sz w:val="20"/>
                <w:szCs w:val="20"/>
              </w:rPr>
              <w:t>Službena putovanja</w:t>
            </w:r>
          </w:p>
        </w:tc>
        <w:tc>
          <w:tcPr>
            <w:tcW w:w="1297" w:type="dxa"/>
            <w:tcBorders>
              <w:top w:val="nil"/>
              <w:left w:val="nil"/>
              <w:bottom w:val="nil"/>
              <w:right w:val="nil"/>
            </w:tcBorders>
            <w:shd w:val="clear" w:color="auto" w:fill="auto"/>
            <w:vAlign w:val="center"/>
            <w:hideMark/>
          </w:tcPr>
          <w:p w14:paraId="781782E8"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3905F831" w14:textId="77777777" w:rsidR="006846E9" w:rsidRPr="006846E9" w:rsidRDefault="006846E9" w:rsidP="006846E9">
            <w:pPr>
              <w:jc w:val="right"/>
              <w:rPr>
                <w:noProof w:val="0"/>
                <w:color w:val="000000"/>
                <w:sz w:val="20"/>
                <w:szCs w:val="20"/>
              </w:rPr>
            </w:pPr>
            <w:r w:rsidRPr="006846E9">
              <w:rPr>
                <w:noProof w:val="0"/>
                <w:color w:val="000000"/>
                <w:sz w:val="20"/>
                <w:szCs w:val="20"/>
              </w:rPr>
              <w:t>836,00</w:t>
            </w:r>
          </w:p>
        </w:tc>
        <w:tc>
          <w:tcPr>
            <w:tcW w:w="818" w:type="dxa"/>
            <w:tcBorders>
              <w:top w:val="nil"/>
              <w:left w:val="nil"/>
              <w:bottom w:val="nil"/>
              <w:right w:val="nil"/>
            </w:tcBorders>
            <w:shd w:val="clear" w:color="auto" w:fill="auto"/>
            <w:vAlign w:val="center"/>
            <w:hideMark/>
          </w:tcPr>
          <w:p w14:paraId="350F37A8" w14:textId="77777777" w:rsidR="006846E9" w:rsidRPr="006846E9" w:rsidRDefault="006846E9" w:rsidP="006846E9">
            <w:pPr>
              <w:jc w:val="right"/>
              <w:rPr>
                <w:noProof w:val="0"/>
                <w:color w:val="000000"/>
                <w:sz w:val="20"/>
                <w:szCs w:val="20"/>
              </w:rPr>
            </w:pPr>
          </w:p>
        </w:tc>
        <w:tc>
          <w:tcPr>
            <w:tcW w:w="36" w:type="dxa"/>
            <w:vAlign w:val="center"/>
            <w:hideMark/>
          </w:tcPr>
          <w:p w14:paraId="23D7094A" w14:textId="77777777" w:rsidR="006846E9" w:rsidRPr="006846E9" w:rsidRDefault="006846E9" w:rsidP="006846E9">
            <w:pPr>
              <w:rPr>
                <w:noProof w:val="0"/>
                <w:sz w:val="20"/>
                <w:szCs w:val="20"/>
              </w:rPr>
            </w:pPr>
          </w:p>
        </w:tc>
      </w:tr>
      <w:tr w:rsidR="006846E9" w:rsidRPr="006846E9" w14:paraId="51B70516" w14:textId="77777777" w:rsidTr="006846E9">
        <w:trPr>
          <w:trHeight w:val="300"/>
          <w:jc w:val="center"/>
        </w:trPr>
        <w:tc>
          <w:tcPr>
            <w:tcW w:w="5832" w:type="dxa"/>
            <w:tcBorders>
              <w:top w:val="nil"/>
              <w:left w:val="nil"/>
              <w:bottom w:val="nil"/>
              <w:right w:val="nil"/>
            </w:tcBorders>
            <w:shd w:val="clear" w:color="auto" w:fill="auto"/>
            <w:vAlign w:val="center"/>
            <w:hideMark/>
          </w:tcPr>
          <w:p w14:paraId="1BA29B24" w14:textId="77777777" w:rsidR="006846E9" w:rsidRPr="006846E9" w:rsidRDefault="006846E9" w:rsidP="006846E9">
            <w:pPr>
              <w:rPr>
                <w:b/>
                <w:bCs/>
                <w:noProof w:val="0"/>
                <w:color w:val="000000"/>
                <w:sz w:val="20"/>
                <w:szCs w:val="20"/>
              </w:rPr>
            </w:pPr>
            <w:r w:rsidRPr="006846E9">
              <w:rPr>
                <w:b/>
                <w:bCs/>
                <w:noProof w:val="0"/>
                <w:color w:val="000000"/>
                <w:sz w:val="20"/>
                <w:szCs w:val="20"/>
              </w:rPr>
              <w:t>Rashodi za usluge</w:t>
            </w:r>
          </w:p>
        </w:tc>
        <w:tc>
          <w:tcPr>
            <w:tcW w:w="1297" w:type="dxa"/>
            <w:tcBorders>
              <w:top w:val="nil"/>
              <w:left w:val="nil"/>
              <w:bottom w:val="nil"/>
              <w:right w:val="nil"/>
            </w:tcBorders>
            <w:shd w:val="clear" w:color="auto" w:fill="auto"/>
            <w:vAlign w:val="center"/>
            <w:hideMark/>
          </w:tcPr>
          <w:p w14:paraId="48268108"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24.000,00</w:t>
            </w:r>
          </w:p>
        </w:tc>
        <w:tc>
          <w:tcPr>
            <w:tcW w:w="1297" w:type="dxa"/>
            <w:tcBorders>
              <w:top w:val="nil"/>
              <w:left w:val="nil"/>
              <w:bottom w:val="nil"/>
              <w:right w:val="nil"/>
            </w:tcBorders>
            <w:shd w:val="clear" w:color="auto" w:fill="auto"/>
            <w:vAlign w:val="center"/>
            <w:hideMark/>
          </w:tcPr>
          <w:p w14:paraId="0830D84A"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18.750,00</w:t>
            </w:r>
          </w:p>
        </w:tc>
        <w:tc>
          <w:tcPr>
            <w:tcW w:w="818" w:type="dxa"/>
            <w:tcBorders>
              <w:top w:val="nil"/>
              <w:left w:val="nil"/>
              <w:bottom w:val="nil"/>
              <w:right w:val="nil"/>
            </w:tcBorders>
            <w:shd w:val="clear" w:color="auto" w:fill="auto"/>
            <w:vAlign w:val="center"/>
            <w:hideMark/>
          </w:tcPr>
          <w:p w14:paraId="54E65431"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78,13</w:t>
            </w:r>
          </w:p>
        </w:tc>
        <w:tc>
          <w:tcPr>
            <w:tcW w:w="36" w:type="dxa"/>
            <w:vAlign w:val="center"/>
            <w:hideMark/>
          </w:tcPr>
          <w:p w14:paraId="2338B651" w14:textId="77777777" w:rsidR="006846E9" w:rsidRPr="006846E9" w:rsidRDefault="006846E9" w:rsidP="006846E9">
            <w:pPr>
              <w:rPr>
                <w:noProof w:val="0"/>
                <w:sz w:val="20"/>
                <w:szCs w:val="20"/>
              </w:rPr>
            </w:pPr>
          </w:p>
        </w:tc>
      </w:tr>
      <w:tr w:rsidR="006846E9" w:rsidRPr="006846E9" w14:paraId="7A7E145E" w14:textId="77777777" w:rsidTr="006846E9">
        <w:trPr>
          <w:trHeight w:val="300"/>
          <w:jc w:val="center"/>
        </w:trPr>
        <w:tc>
          <w:tcPr>
            <w:tcW w:w="5832" w:type="dxa"/>
            <w:tcBorders>
              <w:top w:val="nil"/>
              <w:left w:val="nil"/>
              <w:bottom w:val="nil"/>
              <w:right w:val="nil"/>
            </w:tcBorders>
            <w:shd w:val="clear" w:color="auto" w:fill="auto"/>
            <w:vAlign w:val="center"/>
            <w:hideMark/>
          </w:tcPr>
          <w:p w14:paraId="754AF7A7" w14:textId="77777777" w:rsidR="006846E9" w:rsidRPr="006846E9" w:rsidRDefault="006846E9" w:rsidP="006846E9">
            <w:pPr>
              <w:rPr>
                <w:noProof w:val="0"/>
                <w:color w:val="000000"/>
                <w:sz w:val="20"/>
                <w:szCs w:val="20"/>
              </w:rPr>
            </w:pPr>
            <w:r w:rsidRPr="006846E9">
              <w:rPr>
                <w:noProof w:val="0"/>
                <w:color w:val="000000"/>
                <w:sz w:val="20"/>
                <w:szCs w:val="20"/>
              </w:rPr>
              <w:t>Intelektualne i osobne usluge - strategija</w:t>
            </w:r>
          </w:p>
        </w:tc>
        <w:tc>
          <w:tcPr>
            <w:tcW w:w="1297" w:type="dxa"/>
            <w:tcBorders>
              <w:top w:val="nil"/>
              <w:left w:val="nil"/>
              <w:bottom w:val="nil"/>
              <w:right w:val="nil"/>
            </w:tcBorders>
            <w:shd w:val="clear" w:color="auto" w:fill="auto"/>
            <w:vAlign w:val="center"/>
            <w:hideMark/>
          </w:tcPr>
          <w:p w14:paraId="580BB9A1"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54DD27FC" w14:textId="77777777" w:rsidR="006846E9" w:rsidRPr="006846E9" w:rsidRDefault="006846E9" w:rsidP="006846E9">
            <w:pPr>
              <w:jc w:val="right"/>
              <w:rPr>
                <w:noProof w:val="0"/>
                <w:color w:val="000000"/>
                <w:sz w:val="20"/>
                <w:szCs w:val="20"/>
              </w:rPr>
            </w:pPr>
            <w:r w:rsidRPr="006846E9">
              <w:rPr>
                <w:noProof w:val="0"/>
                <w:color w:val="000000"/>
                <w:sz w:val="20"/>
                <w:szCs w:val="20"/>
              </w:rPr>
              <w:t>18.750,00</w:t>
            </w:r>
          </w:p>
        </w:tc>
        <w:tc>
          <w:tcPr>
            <w:tcW w:w="818" w:type="dxa"/>
            <w:tcBorders>
              <w:top w:val="nil"/>
              <w:left w:val="nil"/>
              <w:bottom w:val="nil"/>
              <w:right w:val="nil"/>
            </w:tcBorders>
            <w:shd w:val="clear" w:color="auto" w:fill="auto"/>
            <w:vAlign w:val="center"/>
            <w:hideMark/>
          </w:tcPr>
          <w:p w14:paraId="4353C7DD" w14:textId="77777777" w:rsidR="006846E9" w:rsidRPr="006846E9" w:rsidRDefault="006846E9" w:rsidP="006846E9">
            <w:pPr>
              <w:jc w:val="right"/>
              <w:rPr>
                <w:noProof w:val="0"/>
                <w:color w:val="000000"/>
                <w:sz w:val="20"/>
                <w:szCs w:val="20"/>
              </w:rPr>
            </w:pPr>
          </w:p>
        </w:tc>
        <w:tc>
          <w:tcPr>
            <w:tcW w:w="36" w:type="dxa"/>
            <w:vAlign w:val="center"/>
            <w:hideMark/>
          </w:tcPr>
          <w:p w14:paraId="0027308C" w14:textId="77777777" w:rsidR="006846E9" w:rsidRPr="006846E9" w:rsidRDefault="006846E9" w:rsidP="006846E9">
            <w:pPr>
              <w:rPr>
                <w:noProof w:val="0"/>
                <w:sz w:val="20"/>
                <w:szCs w:val="20"/>
              </w:rPr>
            </w:pPr>
          </w:p>
        </w:tc>
      </w:tr>
      <w:tr w:rsidR="006846E9" w:rsidRPr="006846E9" w14:paraId="72F26851" w14:textId="77777777" w:rsidTr="006846E9">
        <w:trPr>
          <w:trHeight w:val="300"/>
          <w:jc w:val="center"/>
        </w:trPr>
        <w:tc>
          <w:tcPr>
            <w:tcW w:w="5832" w:type="dxa"/>
            <w:tcBorders>
              <w:top w:val="nil"/>
              <w:left w:val="nil"/>
              <w:bottom w:val="nil"/>
              <w:right w:val="nil"/>
            </w:tcBorders>
            <w:shd w:val="clear" w:color="auto" w:fill="auto"/>
            <w:vAlign w:val="center"/>
            <w:hideMark/>
          </w:tcPr>
          <w:p w14:paraId="51E04C1D" w14:textId="77777777" w:rsidR="006846E9" w:rsidRPr="006846E9" w:rsidRDefault="006846E9" w:rsidP="006846E9">
            <w:pPr>
              <w:rPr>
                <w:b/>
                <w:bCs/>
                <w:noProof w:val="0"/>
                <w:color w:val="000000"/>
                <w:sz w:val="20"/>
                <w:szCs w:val="20"/>
              </w:rPr>
            </w:pPr>
            <w:r w:rsidRPr="006846E9">
              <w:rPr>
                <w:b/>
                <w:bCs/>
                <w:noProof w:val="0"/>
                <w:color w:val="000000"/>
                <w:sz w:val="20"/>
                <w:szCs w:val="20"/>
              </w:rPr>
              <w:t>Ostali nespomenuti rashodi poslovanja</w:t>
            </w:r>
          </w:p>
        </w:tc>
        <w:tc>
          <w:tcPr>
            <w:tcW w:w="1297" w:type="dxa"/>
            <w:tcBorders>
              <w:top w:val="nil"/>
              <w:left w:val="nil"/>
              <w:bottom w:val="nil"/>
              <w:right w:val="nil"/>
            </w:tcBorders>
            <w:shd w:val="clear" w:color="auto" w:fill="auto"/>
            <w:vAlign w:val="center"/>
            <w:hideMark/>
          </w:tcPr>
          <w:p w14:paraId="24D4E767"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113.500,00</w:t>
            </w:r>
          </w:p>
        </w:tc>
        <w:tc>
          <w:tcPr>
            <w:tcW w:w="1297" w:type="dxa"/>
            <w:tcBorders>
              <w:top w:val="nil"/>
              <w:left w:val="nil"/>
              <w:bottom w:val="nil"/>
              <w:right w:val="nil"/>
            </w:tcBorders>
            <w:shd w:val="clear" w:color="auto" w:fill="auto"/>
            <w:vAlign w:val="center"/>
            <w:hideMark/>
          </w:tcPr>
          <w:p w14:paraId="16BE1F5B"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89.861,80</w:t>
            </w:r>
          </w:p>
        </w:tc>
        <w:tc>
          <w:tcPr>
            <w:tcW w:w="818" w:type="dxa"/>
            <w:tcBorders>
              <w:top w:val="nil"/>
              <w:left w:val="nil"/>
              <w:bottom w:val="nil"/>
              <w:right w:val="nil"/>
            </w:tcBorders>
            <w:shd w:val="clear" w:color="auto" w:fill="auto"/>
            <w:vAlign w:val="center"/>
            <w:hideMark/>
          </w:tcPr>
          <w:p w14:paraId="16C59DBC"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79,17</w:t>
            </w:r>
          </w:p>
        </w:tc>
        <w:tc>
          <w:tcPr>
            <w:tcW w:w="36" w:type="dxa"/>
            <w:vAlign w:val="center"/>
            <w:hideMark/>
          </w:tcPr>
          <w:p w14:paraId="3640E733" w14:textId="77777777" w:rsidR="006846E9" w:rsidRPr="006846E9" w:rsidRDefault="006846E9" w:rsidP="006846E9">
            <w:pPr>
              <w:rPr>
                <w:noProof w:val="0"/>
                <w:sz w:val="20"/>
                <w:szCs w:val="20"/>
              </w:rPr>
            </w:pPr>
          </w:p>
        </w:tc>
      </w:tr>
      <w:tr w:rsidR="006846E9" w:rsidRPr="006846E9" w14:paraId="225C040C" w14:textId="77777777" w:rsidTr="006846E9">
        <w:trPr>
          <w:trHeight w:val="300"/>
          <w:jc w:val="center"/>
        </w:trPr>
        <w:tc>
          <w:tcPr>
            <w:tcW w:w="5832" w:type="dxa"/>
            <w:tcBorders>
              <w:top w:val="nil"/>
              <w:left w:val="nil"/>
              <w:bottom w:val="nil"/>
              <w:right w:val="nil"/>
            </w:tcBorders>
            <w:shd w:val="clear" w:color="auto" w:fill="auto"/>
            <w:vAlign w:val="center"/>
            <w:hideMark/>
          </w:tcPr>
          <w:p w14:paraId="5898CEA1" w14:textId="77777777" w:rsidR="006846E9" w:rsidRPr="006846E9" w:rsidRDefault="006846E9" w:rsidP="006846E9">
            <w:pPr>
              <w:rPr>
                <w:noProof w:val="0"/>
                <w:color w:val="000000"/>
                <w:sz w:val="20"/>
                <w:szCs w:val="20"/>
              </w:rPr>
            </w:pPr>
            <w:r w:rsidRPr="006846E9">
              <w:rPr>
                <w:noProof w:val="0"/>
                <w:color w:val="000000"/>
                <w:sz w:val="20"/>
                <w:szCs w:val="20"/>
              </w:rPr>
              <w:t>Naknade za rad predstavničkih tijela</w:t>
            </w:r>
          </w:p>
        </w:tc>
        <w:tc>
          <w:tcPr>
            <w:tcW w:w="1297" w:type="dxa"/>
            <w:tcBorders>
              <w:top w:val="nil"/>
              <w:left w:val="nil"/>
              <w:bottom w:val="nil"/>
              <w:right w:val="nil"/>
            </w:tcBorders>
            <w:shd w:val="clear" w:color="auto" w:fill="auto"/>
            <w:vAlign w:val="center"/>
            <w:hideMark/>
          </w:tcPr>
          <w:p w14:paraId="793BE335"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0988579A" w14:textId="77777777" w:rsidR="006846E9" w:rsidRPr="006846E9" w:rsidRDefault="006846E9" w:rsidP="006846E9">
            <w:pPr>
              <w:jc w:val="right"/>
              <w:rPr>
                <w:noProof w:val="0"/>
                <w:color w:val="000000"/>
                <w:sz w:val="20"/>
                <w:szCs w:val="20"/>
              </w:rPr>
            </w:pPr>
            <w:r w:rsidRPr="006846E9">
              <w:rPr>
                <w:noProof w:val="0"/>
                <w:color w:val="000000"/>
                <w:sz w:val="20"/>
                <w:szCs w:val="20"/>
              </w:rPr>
              <w:t>52.318,19</w:t>
            </w:r>
          </w:p>
        </w:tc>
        <w:tc>
          <w:tcPr>
            <w:tcW w:w="818" w:type="dxa"/>
            <w:tcBorders>
              <w:top w:val="nil"/>
              <w:left w:val="nil"/>
              <w:bottom w:val="nil"/>
              <w:right w:val="nil"/>
            </w:tcBorders>
            <w:shd w:val="clear" w:color="auto" w:fill="auto"/>
            <w:vAlign w:val="center"/>
            <w:hideMark/>
          </w:tcPr>
          <w:p w14:paraId="4E955F6C" w14:textId="77777777" w:rsidR="006846E9" w:rsidRPr="006846E9" w:rsidRDefault="006846E9" w:rsidP="006846E9">
            <w:pPr>
              <w:jc w:val="right"/>
              <w:rPr>
                <w:noProof w:val="0"/>
                <w:color w:val="000000"/>
                <w:sz w:val="20"/>
                <w:szCs w:val="20"/>
              </w:rPr>
            </w:pPr>
          </w:p>
        </w:tc>
        <w:tc>
          <w:tcPr>
            <w:tcW w:w="36" w:type="dxa"/>
            <w:vAlign w:val="center"/>
            <w:hideMark/>
          </w:tcPr>
          <w:p w14:paraId="537AA014" w14:textId="77777777" w:rsidR="006846E9" w:rsidRPr="006846E9" w:rsidRDefault="006846E9" w:rsidP="006846E9">
            <w:pPr>
              <w:rPr>
                <w:noProof w:val="0"/>
                <w:sz w:val="20"/>
                <w:szCs w:val="20"/>
              </w:rPr>
            </w:pPr>
          </w:p>
        </w:tc>
      </w:tr>
      <w:tr w:rsidR="006846E9" w:rsidRPr="006846E9" w14:paraId="3E9DB637" w14:textId="77777777" w:rsidTr="006846E9">
        <w:trPr>
          <w:trHeight w:val="300"/>
          <w:jc w:val="center"/>
        </w:trPr>
        <w:tc>
          <w:tcPr>
            <w:tcW w:w="5832" w:type="dxa"/>
            <w:tcBorders>
              <w:top w:val="nil"/>
              <w:left w:val="nil"/>
              <w:bottom w:val="nil"/>
              <w:right w:val="nil"/>
            </w:tcBorders>
            <w:shd w:val="clear" w:color="auto" w:fill="auto"/>
            <w:vAlign w:val="center"/>
            <w:hideMark/>
          </w:tcPr>
          <w:p w14:paraId="3F13FF99" w14:textId="77777777" w:rsidR="006846E9" w:rsidRPr="006846E9" w:rsidRDefault="006846E9" w:rsidP="006846E9">
            <w:pPr>
              <w:rPr>
                <w:noProof w:val="0"/>
                <w:color w:val="000000"/>
                <w:sz w:val="20"/>
                <w:szCs w:val="20"/>
              </w:rPr>
            </w:pPr>
            <w:r w:rsidRPr="006846E9">
              <w:rPr>
                <w:noProof w:val="0"/>
                <w:color w:val="000000"/>
                <w:sz w:val="20"/>
                <w:szCs w:val="20"/>
              </w:rPr>
              <w:t>Naknade za povjerenstava za izdavanje koncesijskih odobrenja</w:t>
            </w:r>
          </w:p>
        </w:tc>
        <w:tc>
          <w:tcPr>
            <w:tcW w:w="1297" w:type="dxa"/>
            <w:tcBorders>
              <w:top w:val="nil"/>
              <w:left w:val="nil"/>
              <w:bottom w:val="nil"/>
              <w:right w:val="nil"/>
            </w:tcBorders>
            <w:shd w:val="clear" w:color="auto" w:fill="auto"/>
            <w:vAlign w:val="center"/>
            <w:hideMark/>
          </w:tcPr>
          <w:p w14:paraId="7D41761B"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535CEEBB" w14:textId="77777777" w:rsidR="006846E9" w:rsidRPr="006846E9" w:rsidRDefault="006846E9" w:rsidP="006846E9">
            <w:pPr>
              <w:jc w:val="right"/>
              <w:rPr>
                <w:noProof w:val="0"/>
                <w:color w:val="000000"/>
                <w:sz w:val="20"/>
                <w:szCs w:val="20"/>
              </w:rPr>
            </w:pPr>
            <w:r w:rsidRPr="006846E9">
              <w:rPr>
                <w:noProof w:val="0"/>
                <w:color w:val="000000"/>
                <w:sz w:val="20"/>
                <w:szCs w:val="20"/>
              </w:rPr>
              <w:t>7.256,25</w:t>
            </w:r>
          </w:p>
        </w:tc>
        <w:tc>
          <w:tcPr>
            <w:tcW w:w="818" w:type="dxa"/>
            <w:tcBorders>
              <w:top w:val="nil"/>
              <w:left w:val="nil"/>
              <w:bottom w:val="nil"/>
              <w:right w:val="nil"/>
            </w:tcBorders>
            <w:shd w:val="clear" w:color="auto" w:fill="auto"/>
            <w:vAlign w:val="center"/>
            <w:hideMark/>
          </w:tcPr>
          <w:p w14:paraId="2F3F5EC4" w14:textId="77777777" w:rsidR="006846E9" w:rsidRPr="006846E9" w:rsidRDefault="006846E9" w:rsidP="006846E9">
            <w:pPr>
              <w:jc w:val="right"/>
              <w:rPr>
                <w:noProof w:val="0"/>
                <w:color w:val="000000"/>
                <w:sz w:val="20"/>
                <w:szCs w:val="20"/>
              </w:rPr>
            </w:pPr>
          </w:p>
        </w:tc>
        <w:tc>
          <w:tcPr>
            <w:tcW w:w="36" w:type="dxa"/>
            <w:vAlign w:val="center"/>
            <w:hideMark/>
          </w:tcPr>
          <w:p w14:paraId="2D234F15" w14:textId="77777777" w:rsidR="006846E9" w:rsidRPr="006846E9" w:rsidRDefault="006846E9" w:rsidP="006846E9">
            <w:pPr>
              <w:rPr>
                <w:noProof w:val="0"/>
                <w:sz w:val="20"/>
                <w:szCs w:val="20"/>
              </w:rPr>
            </w:pPr>
          </w:p>
        </w:tc>
      </w:tr>
      <w:tr w:rsidR="006846E9" w:rsidRPr="006846E9" w14:paraId="292D5178" w14:textId="77777777" w:rsidTr="006846E9">
        <w:trPr>
          <w:trHeight w:val="300"/>
          <w:jc w:val="center"/>
        </w:trPr>
        <w:tc>
          <w:tcPr>
            <w:tcW w:w="5832" w:type="dxa"/>
            <w:tcBorders>
              <w:top w:val="nil"/>
              <w:left w:val="nil"/>
              <w:bottom w:val="nil"/>
              <w:right w:val="nil"/>
            </w:tcBorders>
            <w:shd w:val="clear" w:color="auto" w:fill="auto"/>
            <w:vAlign w:val="center"/>
            <w:hideMark/>
          </w:tcPr>
          <w:p w14:paraId="436430CD" w14:textId="77777777" w:rsidR="006846E9" w:rsidRPr="006846E9" w:rsidRDefault="006846E9" w:rsidP="006846E9">
            <w:pPr>
              <w:rPr>
                <w:noProof w:val="0"/>
                <w:color w:val="000000"/>
                <w:sz w:val="20"/>
                <w:szCs w:val="20"/>
              </w:rPr>
            </w:pPr>
            <w:r w:rsidRPr="006846E9">
              <w:rPr>
                <w:noProof w:val="0"/>
                <w:color w:val="000000"/>
                <w:sz w:val="20"/>
                <w:szCs w:val="20"/>
              </w:rPr>
              <w:t>Reprezentacija</w:t>
            </w:r>
          </w:p>
        </w:tc>
        <w:tc>
          <w:tcPr>
            <w:tcW w:w="1297" w:type="dxa"/>
            <w:tcBorders>
              <w:top w:val="nil"/>
              <w:left w:val="nil"/>
              <w:bottom w:val="nil"/>
              <w:right w:val="nil"/>
            </w:tcBorders>
            <w:shd w:val="clear" w:color="auto" w:fill="auto"/>
            <w:vAlign w:val="center"/>
            <w:hideMark/>
          </w:tcPr>
          <w:p w14:paraId="75B0F39F"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207F2216" w14:textId="77777777" w:rsidR="006846E9" w:rsidRPr="006846E9" w:rsidRDefault="006846E9" w:rsidP="006846E9">
            <w:pPr>
              <w:jc w:val="right"/>
              <w:rPr>
                <w:noProof w:val="0"/>
                <w:color w:val="000000"/>
                <w:sz w:val="20"/>
                <w:szCs w:val="20"/>
              </w:rPr>
            </w:pPr>
            <w:r w:rsidRPr="006846E9">
              <w:rPr>
                <w:noProof w:val="0"/>
                <w:color w:val="000000"/>
                <w:sz w:val="20"/>
                <w:szCs w:val="20"/>
              </w:rPr>
              <w:t>26.437,27</w:t>
            </w:r>
          </w:p>
        </w:tc>
        <w:tc>
          <w:tcPr>
            <w:tcW w:w="818" w:type="dxa"/>
            <w:tcBorders>
              <w:top w:val="nil"/>
              <w:left w:val="nil"/>
              <w:bottom w:val="nil"/>
              <w:right w:val="nil"/>
            </w:tcBorders>
            <w:shd w:val="clear" w:color="auto" w:fill="auto"/>
            <w:vAlign w:val="center"/>
            <w:hideMark/>
          </w:tcPr>
          <w:p w14:paraId="484B5B44" w14:textId="77777777" w:rsidR="006846E9" w:rsidRPr="006846E9" w:rsidRDefault="006846E9" w:rsidP="006846E9">
            <w:pPr>
              <w:jc w:val="right"/>
              <w:rPr>
                <w:noProof w:val="0"/>
                <w:color w:val="000000"/>
                <w:sz w:val="20"/>
                <w:szCs w:val="20"/>
              </w:rPr>
            </w:pPr>
          </w:p>
        </w:tc>
        <w:tc>
          <w:tcPr>
            <w:tcW w:w="36" w:type="dxa"/>
            <w:vAlign w:val="center"/>
            <w:hideMark/>
          </w:tcPr>
          <w:p w14:paraId="0DF91F2A" w14:textId="77777777" w:rsidR="006846E9" w:rsidRPr="006846E9" w:rsidRDefault="006846E9" w:rsidP="006846E9">
            <w:pPr>
              <w:rPr>
                <w:noProof w:val="0"/>
                <w:sz w:val="20"/>
                <w:szCs w:val="20"/>
              </w:rPr>
            </w:pPr>
          </w:p>
        </w:tc>
      </w:tr>
      <w:tr w:rsidR="006846E9" w:rsidRPr="006846E9" w14:paraId="6458D40A" w14:textId="77777777" w:rsidTr="006846E9">
        <w:trPr>
          <w:trHeight w:val="300"/>
          <w:jc w:val="center"/>
        </w:trPr>
        <w:tc>
          <w:tcPr>
            <w:tcW w:w="5832" w:type="dxa"/>
            <w:tcBorders>
              <w:top w:val="nil"/>
              <w:left w:val="nil"/>
              <w:bottom w:val="nil"/>
              <w:right w:val="nil"/>
            </w:tcBorders>
            <w:shd w:val="clear" w:color="auto" w:fill="auto"/>
            <w:vAlign w:val="center"/>
            <w:hideMark/>
          </w:tcPr>
          <w:p w14:paraId="4A9B3FCF" w14:textId="77777777" w:rsidR="006846E9" w:rsidRPr="006846E9" w:rsidRDefault="006846E9" w:rsidP="006846E9">
            <w:pPr>
              <w:rPr>
                <w:noProof w:val="0"/>
                <w:color w:val="000000"/>
                <w:sz w:val="20"/>
                <w:szCs w:val="20"/>
              </w:rPr>
            </w:pPr>
            <w:r w:rsidRPr="006846E9">
              <w:rPr>
                <w:noProof w:val="0"/>
                <w:color w:val="000000"/>
                <w:sz w:val="20"/>
                <w:szCs w:val="20"/>
              </w:rPr>
              <w:t>Ostali nespomenuti rashodi poslovanja</w:t>
            </w:r>
          </w:p>
        </w:tc>
        <w:tc>
          <w:tcPr>
            <w:tcW w:w="1297" w:type="dxa"/>
            <w:tcBorders>
              <w:top w:val="nil"/>
              <w:left w:val="nil"/>
              <w:bottom w:val="nil"/>
              <w:right w:val="nil"/>
            </w:tcBorders>
            <w:shd w:val="clear" w:color="auto" w:fill="auto"/>
            <w:vAlign w:val="center"/>
            <w:hideMark/>
          </w:tcPr>
          <w:p w14:paraId="40EBD286"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31F82EDB" w14:textId="77777777" w:rsidR="006846E9" w:rsidRPr="006846E9" w:rsidRDefault="006846E9" w:rsidP="006846E9">
            <w:pPr>
              <w:jc w:val="right"/>
              <w:rPr>
                <w:noProof w:val="0"/>
                <w:color w:val="000000"/>
                <w:sz w:val="20"/>
                <w:szCs w:val="20"/>
              </w:rPr>
            </w:pPr>
            <w:r w:rsidRPr="006846E9">
              <w:rPr>
                <w:noProof w:val="0"/>
                <w:color w:val="000000"/>
                <w:sz w:val="20"/>
                <w:szCs w:val="20"/>
              </w:rPr>
              <w:t>3.850,09</w:t>
            </w:r>
          </w:p>
        </w:tc>
        <w:tc>
          <w:tcPr>
            <w:tcW w:w="818" w:type="dxa"/>
            <w:tcBorders>
              <w:top w:val="nil"/>
              <w:left w:val="nil"/>
              <w:bottom w:val="nil"/>
              <w:right w:val="nil"/>
            </w:tcBorders>
            <w:shd w:val="clear" w:color="auto" w:fill="auto"/>
            <w:vAlign w:val="center"/>
            <w:hideMark/>
          </w:tcPr>
          <w:p w14:paraId="192A48AD" w14:textId="77777777" w:rsidR="006846E9" w:rsidRPr="006846E9" w:rsidRDefault="006846E9" w:rsidP="006846E9">
            <w:pPr>
              <w:jc w:val="right"/>
              <w:rPr>
                <w:noProof w:val="0"/>
                <w:color w:val="000000"/>
                <w:sz w:val="20"/>
                <w:szCs w:val="20"/>
              </w:rPr>
            </w:pPr>
          </w:p>
        </w:tc>
        <w:tc>
          <w:tcPr>
            <w:tcW w:w="36" w:type="dxa"/>
            <w:vAlign w:val="center"/>
            <w:hideMark/>
          </w:tcPr>
          <w:p w14:paraId="0632C268" w14:textId="77777777" w:rsidR="006846E9" w:rsidRPr="006846E9" w:rsidRDefault="006846E9" w:rsidP="006846E9">
            <w:pPr>
              <w:rPr>
                <w:noProof w:val="0"/>
                <w:sz w:val="20"/>
                <w:szCs w:val="20"/>
              </w:rPr>
            </w:pPr>
          </w:p>
        </w:tc>
      </w:tr>
      <w:tr w:rsidR="006846E9" w:rsidRPr="006846E9" w14:paraId="5295DC4A" w14:textId="77777777" w:rsidTr="006846E9">
        <w:trPr>
          <w:trHeight w:val="300"/>
          <w:jc w:val="center"/>
        </w:trPr>
        <w:tc>
          <w:tcPr>
            <w:tcW w:w="5832" w:type="dxa"/>
            <w:tcBorders>
              <w:top w:val="nil"/>
              <w:left w:val="nil"/>
              <w:bottom w:val="nil"/>
              <w:right w:val="nil"/>
            </w:tcBorders>
            <w:shd w:val="clear" w:color="auto" w:fill="auto"/>
            <w:vAlign w:val="center"/>
            <w:hideMark/>
          </w:tcPr>
          <w:p w14:paraId="3ECB6FAE" w14:textId="77777777" w:rsidR="006846E9" w:rsidRPr="006846E9" w:rsidRDefault="006846E9" w:rsidP="006846E9">
            <w:pPr>
              <w:rPr>
                <w:b/>
                <w:bCs/>
                <w:noProof w:val="0"/>
                <w:color w:val="000000"/>
                <w:sz w:val="20"/>
                <w:szCs w:val="20"/>
              </w:rPr>
            </w:pPr>
            <w:r w:rsidRPr="006846E9">
              <w:rPr>
                <w:b/>
                <w:bCs/>
                <w:noProof w:val="0"/>
                <w:color w:val="000000"/>
                <w:sz w:val="20"/>
                <w:szCs w:val="20"/>
              </w:rPr>
              <w:t>Pomoći unutar općeg proračuna</w:t>
            </w:r>
          </w:p>
        </w:tc>
        <w:tc>
          <w:tcPr>
            <w:tcW w:w="1297" w:type="dxa"/>
            <w:tcBorders>
              <w:top w:val="nil"/>
              <w:left w:val="nil"/>
              <w:bottom w:val="nil"/>
              <w:right w:val="nil"/>
            </w:tcBorders>
            <w:shd w:val="clear" w:color="auto" w:fill="auto"/>
            <w:vAlign w:val="center"/>
            <w:hideMark/>
          </w:tcPr>
          <w:p w14:paraId="1D883D35"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20.000,00</w:t>
            </w:r>
          </w:p>
        </w:tc>
        <w:tc>
          <w:tcPr>
            <w:tcW w:w="1297" w:type="dxa"/>
            <w:tcBorders>
              <w:top w:val="nil"/>
              <w:left w:val="nil"/>
              <w:bottom w:val="nil"/>
              <w:right w:val="nil"/>
            </w:tcBorders>
            <w:shd w:val="clear" w:color="auto" w:fill="auto"/>
            <w:vAlign w:val="center"/>
            <w:hideMark/>
          </w:tcPr>
          <w:p w14:paraId="0EA0C950"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0,00</w:t>
            </w:r>
          </w:p>
        </w:tc>
        <w:tc>
          <w:tcPr>
            <w:tcW w:w="818" w:type="dxa"/>
            <w:tcBorders>
              <w:top w:val="nil"/>
              <w:left w:val="nil"/>
              <w:bottom w:val="nil"/>
              <w:right w:val="nil"/>
            </w:tcBorders>
            <w:shd w:val="clear" w:color="auto" w:fill="auto"/>
            <w:vAlign w:val="center"/>
            <w:hideMark/>
          </w:tcPr>
          <w:p w14:paraId="4957B83C"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0,00</w:t>
            </w:r>
          </w:p>
        </w:tc>
        <w:tc>
          <w:tcPr>
            <w:tcW w:w="36" w:type="dxa"/>
            <w:vAlign w:val="center"/>
            <w:hideMark/>
          </w:tcPr>
          <w:p w14:paraId="4543BC26" w14:textId="77777777" w:rsidR="006846E9" w:rsidRPr="006846E9" w:rsidRDefault="006846E9" w:rsidP="006846E9">
            <w:pPr>
              <w:rPr>
                <w:noProof w:val="0"/>
                <w:sz w:val="20"/>
                <w:szCs w:val="20"/>
              </w:rPr>
            </w:pPr>
          </w:p>
        </w:tc>
      </w:tr>
      <w:tr w:rsidR="006846E9" w:rsidRPr="006846E9" w14:paraId="4F6AB0EF" w14:textId="77777777" w:rsidTr="006846E9">
        <w:trPr>
          <w:trHeight w:val="300"/>
          <w:jc w:val="center"/>
        </w:trPr>
        <w:tc>
          <w:tcPr>
            <w:tcW w:w="5832" w:type="dxa"/>
            <w:tcBorders>
              <w:top w:val="nil"/>
              <w:left w:val="nil"/>
              <w:bottom w:val="nil"/>
              <w:right w:val="nil"/>
            </w:tcBorders>
            <w:shd w:val="clear" w:color="auto" w:fill="auto"/>
            <w:vAlign w:val="center"/>
            <w:hideMark/>
          </w:tcPr>
          <w:p w14:paraId="5A30DE98" w14:textId="77777777" w:rsidR="006846E9" w:rsidRPr="006846E9" w:rsidRDefault="006846E9" w:rsidP="006846E9">
            <w:pPr>
              <w:rPr>
                <w:noProof w:val="0"/>
                <w:color w:val="000000"/>
                <w:sz w:val="20"/>
                <w:szCs w:val="20"/>
              </w:rPr>
            </w:pPr>
            <w:r w:rsidRPr="006846E9">
              <w:rPr>
                <w:noProof w:val="0"/>
                <w:color w:val="000000"/>
                <w:sz w:val="20"/>
                <w:szCs w:val="20"/>
              </w:rPr>
              <w:t>Tekuće pomoći unutar općeg proračuna</w:t>
            </w:r>
          </w:p>
        </w:tc>
        <w:tc>
          <w:tcPr>
            <w:tcW w:w="1297" w:type="dxa"/>
            <w:tcBorders>
              <w:top w:val="nil"/>
              <w:left w:val="nil"/>
              <w:bottom w:val="nil"/>
              <w:right w:val="nil"/>
            </w:tcBorders>
            <w:shd w:val="clear" w:color="auto" w:fill="auto"/>
            <w:vAlign w:val="center"/>
            <w:hideMark/>
          </w:tcPr>
          <w:p w14:paraId="1FD853A6"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490DC665" w14:textId="77777777" w:rsidR="006846E9" w:rsidRPr="006846E9" w:rsidRDefault="006846E9" w:rsidP="006846E9">
            <w:pPr>
              <w:jc w:val="right"/>
              <w:rPr>
                <w:noProof w:val="0"/>
                <w:color w:val="000000"/>
                <w:sz w:val="20"/>
                <w:szCs w:val="20"/>
              </w:rPr>
            </w:pPr>
            <w:r w:rsidRPr="006846E9">
              <w:rPr>
                <w:noProof w:val="0"/>
                <w:color w:val="000000"/>
                <w:sz w:val="20"/>
                <w:szCs w:val="20"/>
              </w:rPr>
              <w:t>0,00</w:t>
            </w:r>
          </w:p>
        </w:tc>
        <w:tc>
          <w:tcPr>
            <w:tcW w:w="818" w:type="dxa"/>
            <w:tcBorders>
              <w:top w:val="nil"/>
              <w:left w:val="nil"/>
              <w:bottom w:val="nil"/>
              <w:right w:val="nil"/>
            </w:tcBorders>
            <w:shd w:val="clear" w:color="auto" w:fill="auto"/>
            <w:vAlign w:val="center"/>
            <w:hideMark/>
          </w:tcPr>
          <w:p w14:paraId="3080E849" w14:textId="77777777" w:rsidR="006846E9" w:rsidRPr="006846E9" w:rsidRDefault="006846E9" w:rsidP="006846E9">
            <w:pPr>
              <w:jc w:val="right"/>
              <w:rPr>
                <w:noProof w:val="0"/>
                <w:color w:val="000000"/>
                <w:sz w:val="20"/>
                <w:szCs w:val="20"/>
              </w:rPr>
            </w:pPr>
          </w:p>
        </w:tc>
        <w:tc>
          <w:tcPr>
            <w:tcW w:w="36" w:type="dxa"/>
            <w:vAlign w:val="center"/>
            <w:hideMark/>
          </w:tcPr>
          <w:p w14:paraId="5C5BF8F5" w14:textId="77777777" w:rsidR="006846E9" w:rsidRPr="006846E9" w:rsidRDefault="006846E9" w:rsidP="006846E9">
            <w:pPr>
              <w:rPr>
                <w:noProof w:val="0"/>
                <w:sz w:val="20"/>
                <w:szCs w:val="20"/>
              </w:rPr>
            </w:pPr>
          </w:p>
        </w:tc>
      </w:tr>
      <w:tr w:rsidR="006846E9" w:rsidRPr="006846E9" w14:paraId="5B66162B" w14:textId="77777777" w:rsidTr="006846E9">
        <w:trPr>
          <w:trHeight w:val="300"/>
          <w:jc w:val="center"/>
        </w:trPr>
        <w:tc>
          <w:tcPr>
            <w:tcW w:w="5832" w:type="dxa"/>
            <w:tcBorders>
              <w:top w:val="nil"/>
              <w:left w:val="nil"/>
              <w:bottom w:val="nil"/>
              <w:right w:val="nil"/>
            </w:tcBorders>
            <w:shd w:val="clear" w:color="auto" w:fill="auto"/>
            <w:vAlign w:val="center"/>
            <w:hideMark/>
          </w:tcPr>
          <w:p w14:paraId="4B12AA2C" w14:textId="77777777" w:rsidR="006846E9" w:rsidRPr="006846E9" w:rsidRDefault="006846E9" w:rsidP="006846E9">
            <w:pPr>
              <w:rPr>
                <w:b/>
                <w:bCs/>
                <w:noProof w:val="0"/>
                <w:color w:val="000000"/>
                <w:sz w:val="20"/>
                <w:szCs w:val="20"/>
              </w:rPr>
            </w:pPr>
            <w:r w:rsidRPr="006846E9">
              <w:rPr>
                <w:b/>
                <w:bCs/>
                <w:noProof w:val="0"/>
                <w:color w:val="000000"/>
                <w:sz w:val="20"/>
                <w:szCs w:val="20"/>
              </w:rPr>
              <w:t>Pomoći proračunskim korisnicima drugih proračuna</w:t>
            </w:r>
          </w:p>
        </w:tc>
        <w:tc>
          <w:tcPr>
            <w:tcW w:w="1297" w:type="dxa"/>
            <w:tcBorders>
              <w:top w:val="nil"/>
              <w:left w:val="nil"/>
              <w:bottom w:val="nil"/>
              <w:right w:val="nil"/>
            </w:tcBorders>
            <w:shd w:val="clear" w:color="auto" w:fill="auto"/>
            <w:vAlign w:val="center"/>
            <w:hideMark/>
          </w:tcPr>
          <w:p w14:paraId="261742A9"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2.000,00</w:t>
            </w:r>
          </w:p>
        </w:tc>
        <w:tc>
          <w:tcPr>
            <w:tcW w:w="1297" w:type="dxa"/>
            <w:tcBorders>
              <w:top w:val="nil"/>
              <w:left w:val="nil"/>
              <w:bottom w:val="nil"/>
              <w:right w:val="nil"/>
            </w:tcBorders>
            <w:shd w:val="clear" w:color="auto" w:fill="auto"/>
            <w:vAlign w:val="center"/>
            <w:hideMark/>
          </w:tcPr>
          <w:p w14:paraId="65651DB7"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1.000,00</w:t>
            </w:r>
          </w:p>
        </w:tc>
        <w:tc>
          <w:tcPr>
            <w:tcW w:w="818" w:type="dxa"/>
            <w:tcBorders>
              <w:top w:val="nil"/>
              <w:left w:val="nil"/>
              <w:bottom w:val="nil"/>
              <w:right w:val="nil"/>
            </w:tcBorders>
            <w:shd w:val="clear" w:color="auto" w:fill="auto"/>
            <w:vAlign w:val="center"/>
            <w:hideMark/>
          </w:tcPr>
          <w:p w14:paraId="7331EAE4"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50,00</w:t>
            </w:r>
          </w:p>
        </w:tc>
        <w:tc>
          <w:tcPr>
            <w:tcW w:w="36" w:type="dxa"/>
            <w:vAlign w:val="center"/>
            <w:hideMark/>
          </w:tcPr>
          <w:p w14:paraId="5D0D1EDE" w14:textId="77777777" w:rsidR="006846E9" w:rsidRPr="006846E9" w:rsidRDefault="006846E9" w:rsidP="006846E9">
            <w:pPr>
              <w:rPr>
                <w:noProof w:val="0"/>
                <w:sz w:val="20"/>
                <w:szCs w:val="20"/>
              </w:rPr>
            </w:pPr>
          </w:p>
        </w:tc>
      </w:tr>
      <w:tr w:rsidR="006846E9" w:rsidRPr="006846E9" w14:paraId="67CD7D2E" w14:textId="77777777" w:rsidTr="006846E9">
        <w:trPr>
          <w:trHeight w:val="300"/>
          <w:jc w:val="center"/>
        </w:trPr>
        <w:tc>
          <w:tcPr>
            <w:tcW w:w="5832" w:type="dxa"/>
            <w:tcBorders>
              <w:top w:val="nil"/>
              <w:left w:val="nil"/>
              <w:bottom w:val="nil"/>
              <w:right w:val="nil"/>
            </w:tcBorders>
            <w:shd w:val="clear" w:color="auto" w:fill="auto"/>
            <w:vAlign w:val="center"/>
            <w:hideMark/>
          </w:tcPr>
          <w:p w14:paraId="766D628F" w14:textId="77777777" w:rsidR="006846E9" w:rsidRPr="006846E9" w:rsidRDefault="006846E9" w:rsidP="006846E9">
            <w:pPr>
              <w:rPr>
                <w:noProof w:val="0"/>
                <w:color w:val="000000"/>
                <w:sz w:val="20"/>
                <w:szCs w:val="20"/>
              </w:rPr>
            </w:pPr>
            <w:r w:rsidRPr="006846E9">
              <w:rPr>
                <w:noProof w:val="0"/>
                <w:color w:val="000000"/>
                <w:sz w:val="20"/>
                <w:szCs w:val="20"/>
              </w:rPr>
              <w:lastRenderedPageBreak/>
              <w:t>Tekuće pomoći proračunskim korisnicima drugih proračuna</w:t>
            </w:r>
          </w:p>
        </w:tc>
        <w:tc>
          <w:tcPr>
            <w:tcW w:w="1297" w:type="dxa"/>
            <w:tcBorders>
              <w:top w:val="nil"/>
              <w:left w:val="nil"/>
              <w:bottom w:val="nil"/>
              <w:right w:val="nil"/>
            </w:tcBorders>
            <w:shd w:val="clear" w:color="auto" w:fill="auto"/>
            <w:vAlign w:val="center"/>
            <w:hideMark/>
          </w:tcPr>
          <w:p w14:paraId="5D6AFA37"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6C0DE9F8" w14:textId="77777777" w:rsidR="006846E9" w:rsidRPr="006846E9" w:rsidRDefault="006846E9" w:rsidP="006846E9">
            <w:pPr>
              <w:jc w:val="right"/>
              <w:rPr>
                <w:noProof w:val="0"/>
                <w:color w:val="000000"/>
                <w:sz w:val="20"/>
                <w:szCs w:val="20"/>
              </w:rPr>
            </w:pPr>
            <w:r w:rsidRPr="006846E9">
              <w:rPr>
                <w:noProof w:val="0"/>
                <w:color w:val="000000"/>
                <w:sz w:val="20"/>
                <w:szCs w:val="20"/>
              </w:rPr>
              <w:t>1.000,00</w:t>
            </w:r>
          </w:p>
        </w:tc>
        <w:tc>
          <w:tcPr>
            <w:tcW w:w="818" w:type="dxa"/>
            <w:tcBorders>
              <w:top w:val="nil"/>
              <w:left w:val="nil"/>
              <w:bottom w:val="nil"/>
              <w:right w:val="nil"/>
            </w:tcBorders>
            <w:shd w:val="clear" w:color="auto" w:fill="auto"/>
            <w:vAlign w:val="center"/>
            <w:hideMark/>
          </w:tcPr>
          <w:p w14:paraId="6CD5AEB3" w14:textId="77777777" w:rsidR="006846E9" w:rsidRPr="006846E9" w:rsidRDefault="006846E9" w:rsidP="006846E9">
            <w:pPr>
              <w:jc w:val="right"/>
              <w:rPr>
                <w:noProof w:val="0"/>
                <w:color w:val="000000"/>
                <w:sz w:val="20"/>
                <w:szCs w:val="20"/>
              </w:rPr>
            </w:pPr>
          </w:p>
        </w:tc>
        <w:tc>
          <w:tcPr>
            <w:tcW w:w="36" w:type="dxa"/>
            <w:vAlign w:val="center"/>
            <w:hideMark/>
          </w:tcPr>
          <w:p w14:paraId="5C9C0089" w14:textId="77777777" w:rsidR="006846E9" w:rsidRPr="006846E9" w:rsidRDefault="006846E9" w:rsidP="006846E9">
            <w:pPr>
              <w:rPr>
                <w:noProof w:val="0"/>
                <w:sz w:val="20"/>
                <w:szCs w:val="20"/>
              </w:rPr>
            </w:pPr>
          </w:p>
        </w:tc>
      </w:tr>
      <w:tr w:rsidR="006846E9" w:rsidRPr="006846E9" w14:paraId="22108953" w14:textId="77777777" w:rsidTr="006846E9">
        <w:trPr>
          <w:trHeight w:val="300"/>
          <w:jc w:val="center"/>
        </w:trPr>
        <w:tc>
          <w:tcPr>
            <w:tcW w:w="5832" w:type="dxa"/>
            <w:tcBorders>
              <w:top w:val="nil"/>
              <w:left w:val="nil"/>
              <w:bottom w:val="nil"/>
              <w:right w:val="nil"/>
            </w:tcBorders>
            <w:shd w:val="clear" w:color="auto" w:fill="auto"/>
            <w:vAlign w:val="center"/>
            <w:hideMark/>
          </w:tcPr>
          <w:p w14:paraId="51483FC0" w14:textId="77777777" w:rsidR="006846E9" w:rsidRPr="006846E9" w:rsidRDefault="006846E9" w:rsidP="006846E9">
            <w:pPr>
              <w:rPr>
                <w:b/>
                <w:bCs/>
                <w:noProof w:val="0"/>
                <w:color w:val="000000"/>
                <w:sz w:val="20"/>
                <w:szCs w:val="20"/>
              </w:rPr>
            </w:pPr>
            <w:r w:rsidRPr="006846E9">
              <w:rPr>
                <w:b/>
                <w:bCs/>
                <w:noProof w:val="0"/>
                <w:color w:val="000000"/>
                <w:sz w:val="20"/>
                <w:szCs w:val="20"/>
              </w:rPr>
              <w:t>Tekuće donacije</w:t>
            </w:r>
          </w:p>
        </w:tc>
        <w:tc>
          <w:tcPr>
            <w:tcW w:w="1297" w:type="dxa"/>
            <w:tcBorders>
              <w:top w:val="nil"/>
              <w:left w:val="nil"/>
              <w:bottom w:val="nil"/>
              <w:right w:val="nil"/>
            </w:tcBorders>
            <w:shd w:val="clear" w:color="auto" w:fill="auto"/>
            <w:vAlign w:val="center"/>
            <w:hideMark/>
          </w:tcPr>
          <w:p w14:paraId="5BC2941F"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3.000,00</w:t>
            </w:r>
          </w:p>
        </w:tc>
        <w:tc>
          <w:tcPr>
            <w:tcW w:w="1297" w:type="dxa"/>
            <w:tcBorders>
              <w:top w:val="nil"/>
              <w:left w:val="nil"/>
              <w:bottom w:val="nil"/>
              <w:right w:val="nil"/>
            </w:tcBorders>
            <w:shd w:val="clear" w:color="auto" w:fill="auto"/>
            <w:vAlign w:val="center"/>
            <w:hideMark/>
          </w:tcPr>
          <w:p w14:paraId="52B94E44"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1.500,00</w:t>
            </w:r>
          </w:p>
        </w:tc>
        <w:tc>
          <w:tcPr>
            <w:tcW w:w="818" w:type="dxa"/>
            <w:tcBorders>
              <w:top w:val="nil"/>
              <w:left w:val="nil"/>
              <w:bottom w:val="nil"/>
              <w:right w:val="nil"/>
            </w:tcBorders>
            <w:shd w:val="clear" w:color="auto" w:fill="auto"/>
            <w:vAlign w:val="center"/>
            <w:hideMark/>
          </w:tcPr>
          <w:p w14:paraId="29FC5AD9"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50,00</w:t>
            </w:r>
          </w:p>
        </w:tc>
        <w:tc>
          <w:tcPr>
            <w:tcW w:w="36" w:type="dxa"/>
            <w:vAlign w:val="center"/>
            <w:hideMark/>
          </w:tcPr>
          <w:p w14:paraId="51360FFF" w14:textId="77777777" w:rsidR="006846E9" w:rsidRPr="006846E9" w:rsidRDefault="006846E9" w:rsidP="006846E9">
            <w:pPr>
              <w:rPr>
                <w:noProof w:val="0"/>
                <w:sz w:val="20"/>
                <w:szCs w:val="20"/>
              </w:rPr>
            </w:pPr>
          </w:p>
        </w:tc>
      </w:tr>
      <w:tr w:rsidR="006846E9" w:rsidRPr="006846E9" w14:paraId="74499B26" w14:textId="77777777" w:rsidTr="006846E9">
        <w:trPr>
          <w:trHeight w:val="300"/>
          <w:jc w:val="center"/>
        </w:trPr>
        <w:tc>
          <w:tcPr>
            <w:tcW w:w="5832" w:type="dxa"/>
            <w:tcBorders>
              <w:top w:val="nil"/>
              <w:left w:val="nil"/>
              <w:bottom w:val="nil"/>
              <w:right w:val="nil"/>
            </w:tcBorders>
            <w:shd w:val="clear" w:color="auto" w:fill="auto"/>
            <w:vAlign w:val="center"/>
            <w:hideMark/>
          </w:tcPr>
          <w:p w14:paraId="6F70E6E7" w14:textId="77777777" w:rsidR="006846E9" w:rsidRPr="006846E9" w:rsidRDefault="006846E9" w:rsidP="006846E9">
            <w:pPr>
              <w:rPr>
                <w:noProof w:val="0"/>
                <w:color w:val="000000"/>
                <w:sz w:val="20"/>
                <w:szCs w:val="20"/>
              </w:rPr>
            </w:pPr>
            <w:r w:rsidRPr="006846E9">
              <w:rPr>
                <w:noProof w:val="0"/>
                <w:color w:val="000000"/>
                <w:sz w:val="20"/>
                <w:szCs w:val="20"/>
              </w:rPr>
              <w:t>Tekuće donacije u novcu</w:t>
            </w:r>
          </w:p>
        </w:tc>
        <w:tc>
          <w:tcPr>
            <w:tcW w:w="1297" w:type="dxa"/>
            <w:tcBorders>
              <w:top w:val="nil"/>
              <w:left w:val="nil"/>
              <w:bottom w:val="nil"/>
              <w:right w:val="nil"/>
            </w:tcBorders>
            <w:shd w:val="clear" w:color="auto" w:fill="auto"/>
            <w:vAlign w:val="center"/>
            <w:hideMark/>
          </w:tcPr>
          <w:p w14:paraId="59571D22"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7E058CDF" w14:textId="77777777" w:rsidR="006846E9" w:rsidRPr="006846E9" w:rsidRDefault="006846E9" w:rsidP="006846E9">
            <w:pPr>
              <w:jc w:val="right"/>
              <w:rPr>
                <w:noProof w:val="0"/>
                <w:color w:val="000000"/>
                <w:sz w:val="20"/>
                <w:szCs w:val="20"/>
              </w:rPr>
            </w:pPr>
            <w:r w:rsidRPr="006846E9">
              <w:rPr>
                <w:noProof w:val="0"/>
                <w:color w:val="000000"/>
                <w:sz w:val="20"/>
                <w:szCs w:val="20"/>
              </w:rPr>
              <w:t>1.500,00</w:t>
            </w:r>
          </w:p>
        </w:tc>
        <w:tc>
          <w:tcPr>
            <w:tcW w:w="818" w:type="dxa"/>
            <w:tcBorders>
              <w:top w:val="nil"/>
              <w:left w:val="nil"/>
              <w:bottom w:val="nil"/>
              <w:right w:val="nil"/>
            </w:tcBorders>
            <w:shd w:val="clear" w:color="auto" w:fill="auto"/>
            <w:vAlign w:val="center"/>
            <w:hideMark/>
          </w:tcPr>
          <w:p w14:paraId="35FA39F4" w14:textId="77777777" w:rsidR="006846E9" w:rsidRPr="006846E9" w:rsidRDefault="006846E9" w:rsidP="006846E9">
            <w:pPr>
              <w:jc w:val="right"/>
              <w:rPr>
                <w:noProof w:val="0"/>
                <w:color w:val="000000"/>
                <w:sz w:val="20"/>
                <w:szCs w:val="20"/>
              </w:rPr>
            </w:pPr>
          </w:p>
        </w:tc>
        <w:tc>
          <w:tcPr>
            <w:tcW w:w="36" w:type="dxa"/>
            <w:vAlign w:val="center"/>
            <w:hideMark/>
          </w:tcPr>
          <w:p w14:paraId="5B8E11B1" w14:textId="77777777" w:rsidR="006846E9" w:rsidRPr="006846E9" w:rsidRDefault="006846E9" w:rsidP="006846E9">
            <w:pPr>
              <w:rPr>
                <w:noProof w:val="0"/>
                <w:sz w:val="20"/>
                <w:szCs w:val="20"/>
              </w:rPr>
            </w:pPr>
          </w:p>
        </w:tc>
      </w:tr>
      <w:tr w:rsidR="006846E9" w:rsidRPr="006846E9" w14:paraId="3E3A4D59" w14:textId="77777777" w:rsidTr="006846E9">
        <w:trPr>
          <w:trHeight w:val="300"/>
          <w:jc w:val="center"/>
        </w:trPr>
        <w:tc>
          <w:tcPr>
            <w:tcW w:w="5832" w:type="dxa"/>
            <w:tcBorders>
              <w:top w:val="nil"/>
              <w:left w:val="nil"/>
              <w:bottom w:val="nil"/>
              <w:right w:val="nil"/>
            </w:tcBorders>
            <w:shd w:val="clear" w:color="FFFFB0" w:fill="FFFFB0"/>
            <w:vAlign w:val="center"/>
            <w:hideMark/>
          </w:tcPr>
          <w:p w14:paraId="46D1F791" w14:textId="77777777" w:rsidR="006846E9" w:rsidRPr="006846E9" w:rsidRDefault="006846E9" w:rsidP="006846E9">
            <w:pPr>
              <w:rPr>
                <w:b/>
                <w:bCs/>
                <w:noProof w:val="0"/>
                <w:color w:val="000000"/>
                <w:sz w:val="20"/>
                <w:szCs w:val="20"/>
              </w:rPr>
            </w:pPr>
            <w:r w:rsidRPr="006846E9">
              <w:rPr>
                <w:b/>
                <w:bCs/>
                <w:noProof w:val="0"/>
                <w:color w:val="000000"/>
                <w:sz w:val="20"/>
                <w:szCs w:val="20"/>
              </w:rPr>
              <w:t>Aktivnost  A100102 Političke stranke</w:t>
            </w:r>
          </w:p>
        </w:tc>
        <w:tc>
          <w:tcPr>
            <w:tcW w:w="1297" w:type="dxa"/>
            <w:tcBorders>
              <w:top w:val="nil"/>
              <w:left w:val="nil"/>
              <w:bottom w:val="nil"/>
              <w:right w:val="nil"/>
            </w:tcBorders>
            <w:shd w:val="clear" w:color="FFFFB0" w:fill="FFFFB0"/>
            <w:vAlign w:val="center"/>
            <w:hideMark/>
          </w:tcPr>
          <w:p w14:paraId="00134BC6"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24.000,00</w:t>
            </w:r>
          </w:p>
        </w:tc>
        <w:tc>
          <w:tcPr>
            <w:tcW w:w="1297" w:type="dxa"/>
            <w:tcBorders>
              <w:top w:val="nil"/>
              <w:left w:val="nil"/>
              <w:bottom w:val="nil"/>
              <w:right w:val="nil"/>
            </w:tcBorders>
            <w:shd w:val="clear" w:color="FFFFB0" w:fill="FFFFB0"/>
            <w:vAlign w:val="center"/>
            <w:hideMark/>
          </w:tcPr>
          <w:p w14:paraId="7F4E9316"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24.000,00</w:t>
            </w:r>
          </w:p>
        </w:tc>
        <w:tc>
          <w:tcPr>
            <w:tcW w:w="818" w:type="dxa"/>
            <w:tcBorders>
              <w:top w:val="nil"/>
              <w:left w:val="nil"/>
              <w:bottom w:val="nil"/>
              <w:right w:val="nil"/>
            </w:tcBorders>
            <w:shd w:val="clear" w:color="FFFFB0" w:fill="FFFFB0"/>
            <w:vAlign w:val="center"/>
            <w:hideMark/>
          </w:tcPr>
          <w:p w14:paraId="046DC0FD"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100,00</w:t>
            </w:r>
          </w:p>
        </w:tc>
        <w:tc>
          <w:tcPr>
            <w:tcW w:w="36" w:type="dxa"/>
            <w:vAlign w:val="center"/>
            <w:hideMark/>
          </w:tcPr>
          <w:p w14:paraId="01914CC2" w14:textId="77777777" w:rsidR="006846E9" w:rsidRPr="006846E9" w:rsidRDefault="006846E9" w:rsidP="006846E9">
            <w:pPr>
              <w:rPr>
                <w:noProof w:val="0"/>
                <w:sz w:val="20"/>
                <w:szCs w:val="20"/>
              </w:rPr>
            </w:pPr>
          </w:p>
        </w:tc>
      </w:tr>
      <w:tr w:rsidR="006846E9" w:rsidRPr="006846E9" w14:paraId="41B7260E" w14:textId="77777777" w:rsidTr="006846E9">
        <w:trPr>
          <w:trHeight w:val="300"/>
          <w:jc w:val="center"/>
        </w:trPr>
        <w:tc>
          <w:tcPr>
            <w:tcW w:w="5832" w:type="dxa"/>
            <w:tcBorders>
              <w:top w:val="nil"/>
              <w:left w:val="nil"/>
              <w:bottom w:val="nil"/>
              <w:right w:val="nil"/>
            </w:tcBorders>
            <w:shd w:val="clear" w:color="auto" w:fill="auto"/>
            <w:vAlign w:val="center"/>
            <w:hideMark/>
          </w:tcPr>
          <w:p w14:paraId="5DB622E0" w14:textId="77777777" w:rsidR="006846E9" w:rsidRPr="006846E9" w:rsidRDefault="006846E9" w:rsidP="006846E9">
            <w:pPr>
              <w:rPr>
                <w:b/>
                <w:bCs/>
                <w:noProof w:val="0"/>
                <w:color w:val="000000"/>
                <w:sz w:val="20"/>
                <w:szCs w:val="20"/>
              </w:rPr>
            </w:pPr>
            <w:r w:rsidRPr="006846E9">
              <w:rPr>
                <w:b/>
                <w:bCs/>
                <w:noProof w:val="0"/>
                <w:color w:val="000000"/>
                <w:sz w:val="20"/>
                <w:szCs w:val="20"/>
              </w:rPr>
              <w:t>Tekuće donacije</w:t>
            </w:r>
          </w:p>
        </w:tc>
        <w:tc>
          <w:tcPr>
            <w:tcW w:w="1297" w:type="dxa"/>
            <w:tcBorders>
              <w:top w:val="nil"/>
              <w:left w:val="nil"/>
              <w:bottom w:val="nil"/>
              <w:right w:val="nil"/>
            </w:tcBorders>
            <w:shd w:val="clear" w:color="auto" w:fill="auto"/>
            <w:vAlign w:val="center"/>
            <w:hideMark/>
          </w:tcPr>
          <w:p w14:paraId="2F64E4FC"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24.000,00</w:t>
            </w:r>
          </w:p>
        </w:tc>
        <w:tc>
          <w:tcPr>
            <w:tcW w:w="1297" w:type="dxa"/>
            <w:tcBorders>
              <w:top w:val="nil"/>
              <w:left w:val="nil"/>
              <w:bottom w:val="nil"/>
              <w:right w:val="nil"/>
            </w:tcBorders>
            <w:shd w:val="clear" w:color="auto" w:fill="auto"/>
            <w:vAlign w:val="center"/>
            <w:hideMark/>
          </w:tcPr>
          <w:p w14:paraId="4CB169D1"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24.000,00</w:t>
            </w:r>
          </w:p>
        </w:tc>
        <w:tc>
          <w:tcPr>
            <w:tcW w:w="818" w:type="dxa"/>
            <w:tcBorders>
              <w:top w:val="nil"/>
              <w:left w:val="nil"/>
              <w:bottom w:val="nil"/>
              <w:right w:val="nil"/>
            </w:tcBorders>
            <w:shd w:val="clear" w:color="auto" w:fill="auto"/>
            <w:vAlign w:val="center"/>
            <w:hideMark/>
          </w:tcPr>
          <w:p w14:paraId="4D3561B3"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100,00</w:t>
            </w:r>
          </w:p>
        </w:tc>
        <w:tc>
          <w:tcPr>
            <w:tcW w:w="36" w:type="dxa"/>
            <w:vAlign w:val="center"/>
            <w:hideMark/>
          </w:tcPr>
          <w:p w14:paraId="13F1E3A6" w14:textId="77777777" w:rsidR="006846E9" w:rsidRPr="006846E9" w:rsidRDefault="006846E9" w:rsidP="006846E9">
            <w:pPr>
              <w:rPr>
                <w:noProof w:val="0"/>
                <w:sz w:val="20"/>
                <w:szCs w:val="20"/>
              </w:rPr>
            </w:pPr>
          </w:p>
        </w:tc>
      </w:tr>
      <w:tr w:rsidR="006846E9" w:rsidRPr="006846E9" w14:paraId="4ADECE00" w14:textId="77777777" w:rsidTr="006846E9">
        <w:trPr>
          <w:trHeight w:val="300"/>
          <w:jc w:val="center"/>
        </w:trPr>
        <w:tc>
          <w:tcPr>
            <w:tcW w:w="5832" w:type="dxa"/>
            <w:tcBorders>
              <w:top w:val="nil"/>
              <w:left w:val="nil"/>
              <w:bottom w:val="nil"/>
              <w:right w:val="nil"/>
            </w:tcBorders>
            <w:shd w:val="clear" w:color="auto" w:fill="auto"/>
            <w:vAlign w:val="center"/>
            <w:hideMark/>
          </w:tcPr>
          <w:p w14:paraId="2A3BBD41" w14:textId="77777777" w:rsidR="006846E9" w:rsidRPr="006846E9" w:rsidRDefault="006846E9" w:rsidP="006846E9">
            <w:pPr>
              <w:rPr>
                <w:noProof w:val="0"/>
                <w:color w:val="000000"/>
                <w:sz w:val="20"/>
                <w:szCs w:val="20"/>
              </w:rPr>
            </w:pPr>
            <w:r w:rsidRPr="006846E9">
              <w:rPr>
                <w:noProof w:val="0"/>
                <w:color w:val="000000"/>
                <w:sz w:val="20"/>
                <w:szCs w:val="20"/>
              </w:rPr>
              <w:t>Tekuće donacije političkim strankama - IDS</w:t>
            </w:r>
          </w:p>
        </w:tc>
        <w:tc>
          <w:tcPr>
            <w:tcW w:w="1297" w:type="dxa"/>
            <w:tcBorders>
              <w:top w:val="nil"/>
              <w:left w:val="nil"/>
              <w:bottom w:val="nil"/>
              <w:right w:val="nil"/>
            </w:tcBorders>
            <w:shd w:val="clear" w:color="auto" w:fill="auto"/>
            <w:vAlign w:val="center"/>
            <w:hideMark/>
          </w:tcPr>
          <w:p w14:paraId="50D83C1B"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1286BB51" w14:textId="77777777" w:rsidR="006846E9" w:rsidRPr="006846E9" w:rsidRDefault="006846E9" w:rsidP="006846E9">
            <w:pPr>
              <w:jc w:val="right"/>
              <w:rPr>
                <w:noProof w:val="0"/>
                <w:color w:val="000000"/>
                <w:sz w:val="20"/>
                <w:szCs w:val="20"/>
              </w:rPr>
            </w:pPr>
            <w:r w:rsidRPr="006846E9">
              <w:rPr>
                <w:noProof w:val="0"/>
                <w:color w:val="000000"/>
                <w:sz w:val="20"/>
                <w:szCs w:val="20"/>
              </w:rPr>
              <w:t>15.292,04</w:t>
            </w:r>
          </w:p>
        </w:tc>
        <w:tc>
          <w:tcPr>
            <w:tcW w:w="818" w:type="dxa"/>
            <w:tcBorders>
              <w:top w:val="nil"/>
              <w:left w:val="nil"/>
              <w:bottom w:val="nil"/>
              <w:right w:val="nil"/>
            </w:tcBorders>
            <w:shd w:val="clear" w:color="auto" w:fill="auto"/>
            <w:vAlign w:val="center"/>
            <w:hideMark/>
          </w:tcPr>
          <w:p w14:paraId="55CCCE4B" w14:textId="77777777" w:rsidR="006846E9" w:rsidRPr="006846E9" w:rsidRDefault="006846E9" w:rsidP="006846E9">
            <w:pPr>
              <w:jc w:val="right"/>
              <w:rPr>
                <w:noProof w:val="0"/>
                <w:color w:val="000000"/>
                <w:sz w:val="20"/>
                <w:szCs w:val="20"/>
              </w:rPr>
            </w:pPr>
          </w:p>
        </w:tc>
        <w:tc>
          <w:tcPr>
            <w:tcW w:w="36" w:type="dxa"/>
            <w:vAlign w:val="center"/>
            <w:hideMark/>
          </w:tcPr>
          <w:p w14:paraId="2D12F21B" w14:textId="77777777" w:rsidR="006846E9" w:rsidRPr="006846E9" w:rsidRDefault="006846E9" w:rsidP="006846E9">
            <w:pPr>
              <w:rPr>
                <w:noProof w:val="0"/>
                <w:sz w:val="20"/>
                <w:szCs w:val="20"/>
              </w:rPr>
            </w:pPr>
          </w:p>
        </w:tc>
      </w:tr>
      <w:tr w:rsidR="006846E9" w:rsidRPr="006846E9" w14:paraId="19C1AC10" w14:textId="77777777" w:rsidTr="006846E9">
        <w:trPr>
          <w:trHeight w:val="300"/>
          <w:jc w:val="center"/>
        </w:trPr>
        <w:tc>
          <w:tcPr>
            <w:tcW w:w="5832" w:type="dxa"/>
            <w:tcBorders>
              <w:top w:val="nil"/>
              <w:left w:val="nil"/>
              <w:bottom w:val="nil"/>
              <w:right w:val="nil"/>
            </w:tcBorders>
            <w:shd w:val="clear" w:color="auto" w:fill="auto"/>
            <w:vAlign w:val="center"/>
            <w:hideMark/>
          </w:tcPr>
          <w:p w14:paraId="6091A7D2" w14:textId="77777777" w:rsidR="006846E9" w:rsidRPr="006846E9" w:rsidRDefault="006846E9" w:rsidP="006846E9">
            <w:pPr>
              <w:rPr>
                <w:noProof w:val="0"/>
                <w:color w:val="000000"/>
                <w:sz w:val="20"/>
                <w:szCs w:val="20"/>
              </w:rPr>
            </w:pPr>
            <w:r w:rsidRPr="006846E9">
              <w:rPr>
                <w:noProof w:val="0"/>
                <w:color w:val="000000"/>
                <w:sz w:val="20"/>
                <w:szCs w:val="20"/>
              </w:rPr>
              <w:t>Tekuće donacije u novcu - SDP</w:t>
            </w:r>
          </w:p>
        </w:tc>
        <w:tc>
          <w:tcPr>
            <w:tcW w:w="1297" w:type="dxa"/>
            <w:tcBorders>
              <w:top w:val="nil"/>
              <w:left w:val="nil"/>
              <w:bottom w:val="nil"/>
              <w:right w:val="nil"/>
            </w:tcBorders>
            <w:shd w:val="clear" w:color="auto" w:fill="auto"/>
            <w:vAlign w:val="center"/>
            <w:hideMark/>
          </w:tcPr>
          <w:p w14:paraId="4EE00A9D"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04041563" w14:textId="77777777" w:rsidR="006846E9" w:rsidRPr="006846E9" w:rsidRDefault="006846E9" w:rsidP="006846E9">
            <w:pPr>
              <w:jc w:val="right"/>
              <w:rPr>
                <w:noProof w:val="0"/>
                <w:color w:val="000000"/>
                <w:sz w:val="20"/>
                <w:szCs w:val="20"/>
              </w:rPr>
            </w:pPr>
            <w:r w:rsidRPr="006846E9">
              <w:rPr>
                <w:noProof w:val="0"/>
                <w:color w:val="000000"/>
                <w:sz w:val="20"/>
                <w:szCs w:val="20"/>
              </w:rPr>
              <w:t>6.584,07</w:t>
            </w:r>
          </w:p>
        </w:tc>
        <w:tc>
          <w:tcPr>
            <w:tcW w:w="818" w:type="dxa"/>
            <w:tcBorders>
              <w:top w:val="nil"/>
              <w:left w:val="nil"/>
              <w:bottom w:val="nil"/>
              <w:right w:val="nil"/>
            </w:tcBorders>
            <w:shd w:val="clear" w:color="auto" w:fill="auto"/>
            <w:vAlign w:val="center"/>
            <w:hideMark/>
          </w:tcPr>
          <w:p w14:paraId="2BB51D1B" w14:textId="77777777" w:rsidR="006846E9" w:rsidRPr="006846E9" w:rsidRDefault="006846E9" w:rsidP="006846E9">
            <w:pPr>
              <w:jc w:val="right"/>
              <w:rPr>
                <w:noProof w:val="0"/>
                <w:color w:val="000000"/>
                <w:sz w:val="20"/>
                <w:szCs w:val="20"/>
              </w:rPr>
            </w:pPr>
          </w:p>
        </w:tc>
        <w:tc>
          <w:tcPr>
            <w:tcW w:w="36" w:type="dxa"/>
            <w:vAlign w:val="center"/>
            <w:hideMark/>
          </w:tcPr>
          <w:p w14:paraId="5E2A59BE" w14:textId="77777777" w:rsidR="006846E9" w:rsidRPr="006846E9" w:rsidRDefault="006846E9" w:rsidP="006846E9">
            <w:pPr>
              <w:rPr>
                <w:noProof w:val="0"/>
                <w:sz w:val="20"/>
                <w:szCs w:val="20"/>
              </w:rPr>
            </w:pPr>
          </w:p>
        </w:tc>
      </w:tr>
      <w:tr w:rsidR="006846E9" w:rsidRPr="006846E9" w14:paraId="467B057A" w14:textId="77777777" w:rsidTr="006846E9">
        <w:trPr>
          <w:trHeight w:val="300"/>
          <w:jc w:val="center"/>
        </w:trPr>
        <w:tc>
          <w:tcPr>
            <w:tcW w:w="5832" w:type="dxa"/>
            <w:tcBorders>
              <w:top w:val="nil"/>
              <w:left w:val="nil"/>
              <w:bottom w:val="nil"/>
              <w:right w:val="nil"/>
            </w:tcBorders>
            <w:shd w:val="clear" w:color="auto" w:fill="auto"/>
            <w:vAlign w:val="center"/>
            <w:hideMark/>
          </w:tcPr>
          <w:p w14:paraId="35F293B7" w14:textId="77777777" w:rsidR="006846E9" w:rsidRPr="006846E9" w:rsidRDefault="006846E9" w:rsidP="006846E9">
            <w:pPr>
              <w:rPr>
                <w:noProof w:val="0"/>
                <w:color w:val="000000"/>
                <w:sz w:val="20"/>
                <w:szCs w:val="20"/>
              </w:rPr>
            </w:pPr>
            <w:r w:rsidRPr="006846E9">
              <w:rPr>
                <w:noProof w:val="0"/>
                <w:color w:val="000000"/>
                <w:sz w:val="20"/>
                <w:szCs w:val="20"/>
              </w:rPr>
              <w:t>Tekuće donacije u novcu - HDZ</w:t>
            </w:r>
          </w:p>
        </w:tc>
        <w:tc>
          <w:tcPr>
            <w:tcW w:w="1297" w:type="dxa"/>
            <w:tcBorders>
              <w:top w:val="nil"/>
              <w:left w:val="nil"/>
              <w:bottom w:val="nil"/>
              <w:right w:val="nil"/>
            </w:tcBorders>
            <w:shd w:val="clear" w:color="auto" w:fill="auto"/>
            <w:vAlign w:val="center"/>
            <w:hideMark/>
          </w:tcPr>
          <w:p w14:paraId="3619AC45"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11F2B646" w14:textId="77777777" w:rsidR="006846E9" w:rsidRPr="006846E9" w:rsidRDefault="006846E9" w:rsidP="006846E9">
            <w:pPr>
              <w:jc w:val="right"/>
              <w:rPr>
                <w:noProof w:val="0"/>
                <w:color w:val="000000"/>
                <w:sz w:val="20"/>
                <w:szCs w:val="20"/>
              </w:rPr>
            </w:pPr>
            <w:r w:rsidRPr="006846E9">
              <w:rPr>
                <w:noProof w:val="0"/>
                <w:color w:val="000000"/>
                <w:sz w:val="20"/>
                <w:szCs w:val="20"/>
              </w:rPr>
              <w:t>2.123,89</w:t>
            </w:r>
          </w:p>
        </w:tc>
        <w:tc>
          <w:tcPr>
            <w:tcW w:w="818" w:type="dxa"/>
            <w:tcBorders>
              <w:top w:val="nil"/>
              <w:left w:val="nil"/>
              <w:bottom w:val="nil"/>
              <w:right w:val="nil"/>
            </w:tcBorders>
            <w:shd w:val="clear" w:color="auto" w:fill="auto"/>
            <w:vAlign w:val="center"/>
            <w:hideMark/>
          </w:tcPr>
          <w:p w14:paraId="274761CA" w14:textId="77777777" w:rsidR="006846E9" w:rsidRPr="006846E9" w:rsidRDefault="006846E9" w:rsidP="006846E9">
            <w:pPr>
              <w:jc w:val="right"/>
              <w:rPr>
                <w:noProof w:val="0"/>
                <w:color w:val="000000"/>
                <w:sz w:val="20"/>
                <w:szCs w:val="20"/>
              </w:rPr>
            </w:pPr>
          </w:p>
        </w:tc>
        <w:tc>
          <w:tcPr>
            <w:tcW w:w="36" w:type="dxa"/>
            <w:vAlign w:val="center"/>
            <w:hideMark/>
          </w:tcPr>
          <w:p w14:paraId="787F4B5C" w14:textId="77777777" w:rsidR="006846E9" w:rsidRPr="006846E9" w:rsidRDefault="006846E9" w:rsidP="006846E9">
            <w:pPr>
              <w:rPr>
                <w:noProof w:val="0"/>
                <w:sz w:val="20"/>
                <w:szCs w:val="20"/>
              </w:rPr>
            </w:pPr>
          </w:p>
        </w:tc>
      </w:tr>
      <w:tr w:rsidR="006846E9" w:rsidRPr="006846E9" w14:paraId="053E0656" w14:textId="77777777" w:rsidTr="006846E9">
        <w:trPr>
          <w:trHeight w:val="300"/>
          <w:jc w:val="center"/>
        </w:trPr>
        <w:tc>
          <w:tcPr>
            <w:tcW w:w="5832" w:type="dxa"/>
            <w:tcBorders>
              <w:top w:val="nil"/>
              <w:left w:val="nil"/>
              <w:bottom w:val="nil"/>
              <w:right w:val="nil"/>
            </w:tcBorders>
            <w:shd w:val="clear" w:color="FFFFB0" w:fill="FFFFB0"/>
            <w:vAlign w:val="center"/>
            <w:hideMark/>
          </w:tcPr>
          <w:p w14:paraId="788DF94D" w14:textId="77777777" w:rsidR="006846E9" w:rsidRPr="006846E9" w:rsidRDefault="006846E9" w:rsidP="006846E9">
            <w:pPr>
              <w:rPr>
                <w:b/>
                <w:bCs/>
                <w:noProof w:val="0"/>
                <w:color w:val="000000"/>
                <w:sz w:val="20"/>
                <w:szCs w:val="20"/>
              </w:rPr>
            </w:pPr>
            <w:r w:rsidRPr="006846E9">
              <w:rPr>
                <w:b/>
                <w:bCs/>
                <w:noProof w:val="0"/>
                <w:color w:val="000000"/>
                <w:sz w:val="20"/>
                <w:szCs w:val="20"/>
              </w:rPr>
              <w:t>Aktivnost  A100104 Informiranje</w:t>
            </w:r>
          </w:p>
        </w:tc>
        <w:tc>
          <w:tcPr>
            <w:tcW w:w="1297" w:type="dxa"/>
            <w:tcBorders>
              <w:top w:val="nil"/>
              <w:left w:val="nil"/>
              <w:bottom w:val="nil"/>
              <w:right w:val="nil"/>
            </w:tcBorders>
            <w:shd w:val="clear" w:color="FFFFB0" w:fill="FFFFB0"/>
            <w:vAlign w:val="center"/>
            <w:hideMark/>
          </w:tcPr>
          <w:p w14:paraId="79A1F2F5"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65.000,00</w:t>
            </w:r>
          </w:p>
        </w:tc>
        <w:tc>
          <w:tcPr>
            <w:tcW w:w="1297" w:type="dxa"/>
            <w:tcBorders>
              <w:top w:val="nil"/>
              <w:left w:val="nil"/>
              <w:bottom w:val="nil"/>
              <w:right w:val="nil"/>
            </w:tcBorders>
            <w:shd w:val="clear" w:color="FFFFB0" w:fill="FFFFB0"/>
            <w:vAlign w:val="center"/>
            <w:hideMark/>
          </w:tcPr>
          <w:p w14:paraId="54F2A819"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31.704,59</w:t>
            </w:r>
          </w:p>
        </w:tc>
        <w:tc>
          <w:tcPr>
            <w:tcW w:w="818" w:type="dxa"/>
            <w:tcBorders>
              <w:top w:val="nil"/>
              <w:left w:val="nil"/>
              <w:bottom w:val="nil"/>
              <w:right w:val="nil"/>
            </w:tcBorders>
            <w:shd w:val="clear" w:color="FFFFB0" w:fill="FFFFB0"/>
            <w:vAlign w:val="center"/>
            <w:hideMark/>
          </w:tcPr>
          <w:p w14:paraId="7C27B419"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48,78</w:t>
            </w:r>
          </w:p>
        </w:tc>
        <w:tc>
          <w:tcPr>
            <w:tcW w:w="36" w:type="dxa"/>
            <w:vAlign w:val="center"/>
            <w:hideMark/>
          </w:tcPr>
          <w:p w14:paraId="1A352E4D" w14:textId="77777777" w:rsidR="006846E9" w:rsidRPr="006846E9" w:rsidRDefault="006846E9" w:rsidP="006846E9">
            <w:pPr>
              <w:rPr>
                <w:noProof w:val="0"/>
                <w:sz w:val="20"/>
                <w:szCs w:val="20"/>
              </w:rPr>
            </w:pPr>
          </w:p>
        </w:tc>
      </w:tr>
      <w:tr w:rsidR="006846E9" w:rsidRPr="006846E9" w14:paraId="4BD96566" w14:textId="77777777" w:rsidTr="006846E9">
        <w:trPr>
          <w:trHeight w:val="300"/>
          <w:jc w:val="center"/>
        </w:trPr>
        <w:tc>
          <w:tcPr>
            <w:tcW w:w="5832" w:type="dxa"/>
            <w:tcBorders>
              <w:top w:val="nil"/>
              <w:left w:val="nil"/>
              <w:bottom w:val="nil"/>
              <w:right w:val="nil"/>
            </w:tcBorders>
            <w:shd w:val="clear" w:color="auto" w:fill="auto"/>
            <w:vAlign w:val="center"/>
            <w:hideMark/>
          </w:tcPr>
          <w:p w14:paraId="3785B3DC" w14:textId="77777777" w:rsidR="006846E9" w:rsidRPr="006846E9" w:rsidRDefault="006846E9" w:rsidP="006846E9">
            <w:pPr>
              <w:rPr>
                <w:b/>
                <w:bCs/>
                <w:noProof w:val="0"/>
                <w:color w:val="000000"/>
                <w:sz w:val="20"/>
                <w:szCs w:val="20"/>
              </w:rPr>
            </w:pPr>
            <w:r w:rsidRPr="006846E9">
              <w:rPr>
                <w:b/>
                <w:bCs/>
                <w:noProof w:val="0"/>
                <w:color w:val="000000"/>
                <w:sz w:val="20"/>
                <w:szCs w:val="20"/>
              </w:rPr>
              <w:t>Rashodi za usluge</w:t>
            </w:r>
          </w:p>
        </w:tc>
        <w:tc>
          <w:tcPr>
            <w:tcW w:w="1297" w:type="dxa"/>
            <w:tcBorders>
              <w:top w:val="nil"/>
              <w:left w:val="nil"/>
              <w:bottom w:val="nil"/>
              <w:right w:val="nil"/>
            </w:tcBorders>
            <w:shd w:val="clear" w:color="auto" w:fill="auto"/>
            <w:vAlign w:val="center"/>
            <w:hideMark/>
          </w:tcPr>
          <w:p w14:paraId="1F51D59E"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65.000,00</w:t>
            </w:r>
          </w:p>
        </w:tc>
        <w:tc>
          <w:tcPr>
            <w:tcW w:w="1297" w:type="dxa"/>
            <w:tcBorders>
              <w:top w:val="nil"/>
              <w:left w:val="nil"/>
              <w:bottom w:val="nil"/>
              <w:right w:val="nil"/>
            </w:tcBorders>
            <w:shd w:val="clear" w:color="auto" w:fill="auto"/>
            <w:vAlign w:val="center"/>
            <w:hideMark/>
          </w:tcPr>
          <w:p w14:paraId="217CC7F2"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31.704,59</w:t>
            </w:r>
          </w:p>
        </w:tc>
        <w:tc>
          <w:tcPr>
            <w:tcW w:w="818" w:type="dxa"/>
            <w:tcBorders>
              <w:top w:val="nil"/>
              <w:left w:val="nil"/>
              <w:bottom w:val="nil"/>
              <w:right w:val="nil"/>
            </w:tcBorders>
            <w:shd w:val="clear" w:color="auto" w:fill="auto"/>
            <w:vAlign w:val="center"/>
            <w:hideMark/>
          </w:tcPr>
          <w:p w14:paraId="4B0F5592"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48,78</w:t>
            </w:r>
          </w:p>
        </w:tc>
        <w:tc>
          <w:tcPr>
            <w:tcW w:w="36" w:type="dxa"/>
            <w:vAlign w:val="center"/>
            <w:hideMark/>
          </w:tcPr>
          <w:p w14:paraId="2652A6E5" w14:textId="77777777" w:rsidR="006846E9" w:rsidRPr="006846E9" w:rsidRDefault="006846E9" w:rsidP="006846E9">
            <w:pPr>
              <w:rPr>
                <w:noProof w:val="0"/>
                <w:sz w:val="20"/>
                <w:szCs w:val="20"/>
              </w:rPr>
            </w:pPr>
          </w:p>
        </w:tc>
      </w:tr>
      <w:tr w:rsidR="006846E9" w:rsidRPr="006846E9" w14:paraId="13A3C182" w14:textId="77777777" w:rsidTr="006846E9">
        <w:trPr>
          <w:trHeight w:val="300"/>
          <w:jc w:val="center"/>
        </w:trPr>
        <w:tc>
          <w:tcPr>
            <w:tcW w:w="5832" w:type="dxa"/>
            <w:tcBorders>
              <w:top w:val="nil"/>
              <w:left w:val="nil"/>
              <w:bottom w:val="nil"/>
              <w:right w:val="nil"/>
            </w:tcBorders>
            <w:shd w:val="clear" w:color="auto" w:fill="auto"/>
            <w:vAlign w:val="center"/>
            <w:hideMark/>
          </w:tcPr>
          <w:p w14:paraId="6E13DB75" w14:textId="77777777" w:rsidR="006846E9" w:rsidRPr="006846E9" w:rsidRDefault="006846E9" w:rsidP="006846E9">
            <w:pPr>
              <w:rPr>
                <w:noProof w:val="0"/>
                <w:color w:val="000000"/>
                <w:sz w:val="20"/>
                <w:szCs w:val="20"/>
              </w:rPr>
            </w:pPr>
            <w:r w:rsidRPr="006846E9">
              <w:rPr>
                <w:noProof w:val="0"/>
                <w:color w:val="000000"/>
                <w:sz w:val="20"/>
                <w:szCs w:val="20"/>
              </w:rPr>
              <w:t>Usluge promidžbe i informiranja</w:t>
            </w:r>
          </w:p>
        </w:tc>
        <w:tc>
          <w:tcPr>
            <w:tcW w:w="1297" w:type="dxa"/>
            <w:tcBorders>
              <w:top w:val="nil"/>
              <w:left w:val="nil"/>
              <w:bottom w:val="nil"/>
              <w:right w:val="nil"/>
            </w:tcBorders>
            <w:shd w:val="clear" w:color="auto" w:fill="auto"/>
            <w:vAlign w:val="center"/>
            <w:hideMark/>
          </w:tcPr>
          <w:p w14:paraId="0AD71CCE" w14:textId="77777777" w:rsidR="006846E9" w:rsidRPr="006846E9" w:rsidRDefault="006846E9" w:rsidP="006846E9">
            <w:pPr>
              <w:jc w:val="right"/>
              <w:rPr>
                <w:noProof w:val="0"/>
                <w:color w:val="000000"/>
                <w:sz w:val="20"/>
                <w:szCs w:val="20"/>
              </w:rPr>
            </w:pPr>
            <w:r w:rsidRPr="006846E9">
              <w:rPr>
                <w:noProof w:val="0"/>
                <w:color w:val="000000"/>
                <w:sz w:val="20"/>
                <w:szCs w:val="20"/>
              </w:rPr>
              <w:t>0,00</w:t>
            </w:r>
          </w:p>
        </w:tc>
        <w:tc>
          <w:tcPr>
            <w:tcW w:w="1297" w:type="dxa"/>
            <w:tcBorders>
              <w:top w:val="nil"/>
              <w:left w:val="nil"/>
              <w:bottom w:val="nil"/>
              <w:right w:val="nil"/>
            </w:tcBorders>
            <w:shd w:val="clear" w:color="auto" w:fill="auto"/>
            <w:vAlign w:val="center"/>
            <w:hideMark/>
          </w:tcPr>
          <w:p w14:paraId="7978C3B4" w14:textId="77777777" w:rsidR="006846E9" w:rsidRPr="006846E9" w:rsidRDefault="006846E9" w:rsidP="006846E9">
            <w:pPr>
              <w:jc w:val="right"/>
              <w:rPr>
                <w:noProof w:val="0"/>
                <w:color w:val="000000"/>
                <w:sz w:val="20"/>
                <w:szCs w:val="20"/>
              </w:rPr>
            </w:pPr>
            <w:r w:rsidRPr="006846E9">
              <w:rPr>
                <w:noProof w:val="0"/>
                <w:color w:val="000000"/>
                <w:sz w:val="20"/>
                <w:szCs w:val="20"/>
              </w:rPr>
              <w:t>16.437,50</w:t>
            </w:r>
          </w:p>
        </w:tc>
        <w:tc>
          <w:tcPr>
            <w:tcW w:w="818" w:type="dxa"/>
            <w:tcBorders>
              <w:top w:val="nil"/>
              <w:left w:val="nil"/>
              <w:bottom w:val="nil"/>
              <w:right w:val="nil"/>
            </w:tcBorders>
            <w:shd w:val="clear" w:color="auto" w:fill="auto"/>
            <w:vAlign w:val="center"/>
            <w:hideMark/>
          </w:tcPr>
          <w:p w14:paraId="28F8CB6D" w14:textId="77777777" w:rsidR="006846E9" w:rsidRPr="006846E9" w:rsidRDefault="006846E9" w:rsidP="006846E9">
            <w:pPr>
              <w:jc w:val="right"/>
              <w:rPr>
                <w:noProof w:val="0"/>
                <w:color w:val="000000"/>
                <w:sz w:val="20"/>
                <w:szCs w:val="20"/>
              </w:rPr>
            </w:pPr>
            <w:r w:rsidRPr="006846E9">
              <w:rPr>
                <w:noProof w:val="0"/>
                <w:color w:val="000000"/>
                <w:sz w:val="20"/>
                <w:szCs w:val="20"/>
              </w:rPr>
              <w:t>0,00</w:t>
            </w:r>
          </w:p>
        </w:tc>
        <w:tc>
          <w:tcPr>
            <w:tcW w:w="36" w:type="dxa"/>
            <w:vAlign w:val="center"/>
            <w:hideMark/>
          </w:tcPr>
          <w:p w14:paraId="6BA0D1F6" w14:textId="77777777" w:rsidR="006846E9" w:rsidRPr="006846E9" w:rsidRDefault="006846E9" w:rsidP="006846E9">
            <w:pPr>
              <w:rPr>
                <w:noProof w:val="0"/>
                <w:sz w:val="20"/>
                <w:szCs w:val="20"/>
              </w:rPr>
            </w:pPr>
          </w:p>
        </w:tc>
      </w:tr>
      <w:tr w:rsidR="006846E9" w:rsidRPr="006846E9" w14:paraId="254023A1" w14:textId="77777777" w:rsidTr="006846E9">
        <w:trPr>
          <w:trHeight w:val="300"/>
          <w:jc w:val="center"/>
        </w:trPr>
        <w:tc>
          <w:tcPr>
            <w:tcW w:w="5832" w:type="dxa"/>
            <w:tcBorders>
              <w:top w:val="nil"/>
              <w:left w:val="nil"/>
              <w:bottom w:val="nil"/>
              <w:right w:val="nil"/>
            </w:tcBorders>
            <w:shd w:val="clear" w:color="auto" w:fill="auto"/>
            <w:vAlign w:val="center"/>
            <w:hideMark/>
          </w:tcPr>
          <w:p w14:paraId="0C434483" w14:textId="77777777" w:rsidR="006846E9" w:rsidRPr="006846E9" w:rsidRDefault="006846E9" w:rsidP="006846E9">
            <w:pPr>
              <w:rPr>
                <w:noProof w:val="0"/>
                <w:color w:val="000000"/>
                <w:sz w:val="20"/>
                <w:szCs w:val="20"/>
              </w:rPr>
            </w:pPr>
            <w:r w:rsidRPr="006846E9">
              <w:rPr>
                <w:noProof w:val="0"/>
                <w:color w:val="000000"/>
                <w:sz w:val="20"/>
                <w:szCs w:val="20"/>
              </w:rPr>
              <w:t>Zakupnine i najamnine</w:t>
            </w:r>
          </w:p>
        </w:tc>
        <w:tc>
          <w:tcPr>
            <w:tcW w:w="1297" w:type="dxa"/>
            <w:tcBorders>
              <w:top w:val="nil"/>
              <w:left w:val="nil"/>
              <w:bottom w:val="nil"/>
              <w:right w:val="nil"/>
            </w:tcBorders>
            <w:shd w:val="clear" w:color="auto" w:fill="auto"/>
            <w:vAlign w:val="center"/>
            <w:hideMark/>
          </w:tcPr>
          <w:p w14:paraId="0BA8167B" w14:textId="77777777" w:rsidR="006846E9" w:rsidRPr="006846E9" w:rsidRDefault="006846E9" w:rsidP="006846E9">
            <w:pPr>
              <w:jc w:val="right"/>
              <w:rPr>
                <w:noProof w:val="0"/>
                <w:color w:val="000000"/>
                <w:sz w:val="20"/>
                <w:szCs w:val="20"/>
              </w:rPr>
            </w:pPr>
            <w:r w:rsidRPr="006846E9">
              <w:rPr>
                <w:noProof w:val="0"/>
                <w:color w:val="000000"/>
                <w:sz w:val="20"/>
                <w:szCs w:val="20"/>
              </w:rPr>
              <w:t>0,00</w:t>
            </w:r>
          </w:p>
        </w:tc>
        <w:tc>
          <w:tcPr>
            <w:tcW w:w="1297" w:type="dxa"/>
            <w:tcBorders>
              <w:top w:val="nil"/>
              <w:left w:val="nil"/>
              <w:bottom w:val="nil"/>
              <w:right w:val="nil"/>
            </w:tcBorders>
            <w:shd w:val="clear" w:color="auto" w:fill="auto"/>
            <w:vAlign w:val="center"/>
            <w:hideMark/>
          </w:tcPr>
          <w:p w14:paraId="4A732BB3" w14:textId="77777777" w:rsidR="006846E9" w:rsidRPr="006846E9" w:rsidRDefault="006846E9" w:rsidP="006846E9">
            <w:pPr>
              <w:jc w:val="right"/>
              <w:rPr>
                <w:noProof w:val="0"/>
                <w:color w:val="000000"/>
                <w:sz w:val="20"/>
                <w:szCs w:val="20"/>
              </w:rPr>
            </w:pPr>
            <w:r w:rsidRPr="006846E9">
              <w:rPr>
                <w:noProof w:val="0"/>
                <w:color w:val="000000"/>
                <w:sz w:val="20"/>
                <w:szCs w:val="20"/>
              </w:rPr>
              <w:t>1.875,00</w:t>
            </w:r>
          </w:p>
        </w:tc>
        <w:tc>
          <w:tcPr>
            <w:tcW w:w="818" w:type="dxa"/>
            <w:tcBorders>
              <w:top w:val="nil"/>
              <w:left w:val="nil"/>
              <w:bottom w:val="nil"/>
              <w:right w:val="nil"/>
            </w:tcBorders>
            <w:shd w:val="clear" w:color="auto" w:fill="auto"/>
            <w:vAlign w:val="center"/>
            <w:hideMark/>
          </w:tcPr>
          <w:p w14:paraId="3F6042A7" w14:textId="77777777" w:rsidR="006846E9" w:rsidRPr="006846E9" w:rsidRDefault="006846E9" w:rsidP="006846E9">
            <w:pPr>
              <w:jc w:val="right"/>
              <w:rPr>
                <w:noProof w:val="0"/>
                <w:color w:val="000000"/>
                <w:sz w:val="20"/>
                <w:szCs w:val="20"/>
              </w:rPr>
            </w:pPr>
            <w:r w:rsidRPr="006846E9">
              <w:rPr>
                <w:noProof w:val="0"/>
                <w:color w:val="000000"/>
                <w:sz w:val="20"/>
                <w:szCs w:val="20"/>
              </w:rPr>
              <w:t>0,00</w:t>
            </w:r>
          </w:p>
        </w:tc>
        <w:tc>
          <w:tcPr>
            <w:tcW w:w="36" w:type="dxa"/>
            <w:vAlign w:val="center"/>
            <w:hideMark/>
          </w:tcPr>
          <w:p w14:paraId="6AE9C53A" w14:textId="77777777" w:rsidR="006846E9" w:rsidRPr="006846E9" w:rsidRDefault="006846E9" w:rsidP="006846E9">
            <w:pPr>
              <w:rPr>
                <w:noProof w:val="0"/>
                <w:sz w:val="20"/>
                <w:szCs w:val="20"/>
              </w:rPr>
            </w:pPr>
          </w:p>
        </w:tc>
      </w:tr>
      <w:tr w:rsidR="006846E9" w:rsidRPr="006846E9" w14:paraId="27F5E7B9" w14:textId="77777777" w:rsidTr="006846E9">
        <w:trPr>
          <w:trHeight w:val="300"/>
          <w:jc w:val="center"/>
        </w:trPr>
        <w:tc>
          <w:tcPr>
            <w:tcW w:w="5832" w:type="dxa"/>
            <w:tcBorders>
              <w:top w:val="nil"/>
              <w:left w:val="nil"/>
              <w:bottom w:val="nil"/>
              <w:right w:val="nil"/>
            </w:tcBorders>
            <w:shd w:val="clear" w:color="auto" w:fill="auto"/>
            <w:vAlign w:val="center"/>
            <w:hideMark/>
          </w:tcPr>
          <w:p w14:paraId="28A39E26" w14:textId="77777777" w:rsidR="006846E9" w:rsidRPr="006846E9" w:rsidRDefault="006846E9" w:rsidP="006846E9">
            <w:pPr>
              <w:rPr>
                <w:noProof w:val="0"/>
                <w:color w:val="000000"/>
                <w:sz w:val="20"/>
                <w:szCs w:val="20"/>
              </w:rPr>
            </w:pPr>
            <w:r w:rsidRPr="006846E9">
              <w:rPr>
                <w:noProof w:val="0"/>
                <w:color w:val="000000"/>
                <w:sz w:val="20"/>
                <w:szCs w:val="20"/>
              </w:rPr>
              <w:t xml:space="preserve">Usluge održavanja </w:t>
            </w:r>
            <w:proofErr w:type="spellStart"/>
            <w:r w:rsidRPr="006846E9">
              <w:rPr>
                <w:noProof w:val="0"/>
                <w:color w:val="000000"/>
                <w:sz w:val="20"/>
                <w:szCs w:val="20"/>
              </w:rPr>
              <w:t>Hotspot</w:t>
            </w:r>
            <w:proofErr w:type="spellEnd"/>
            <w:r w:rsidRPr="006846E9">
              <w:rPr>
                <w:noProof w:val="0"/>
                <w:color w:val="000000"/>
                <w:sz w:val="20"/>
                <w:szCs w:val="20"/>
              </w:rPr>
              <w:t xml:space="preserve"> lokacija</w:t>
            </w:r>
          </w:p>
        </w:tc>
        <w:tc>
          <w:tcPr>
            <w:tcW w:w="1297" w:type="dxa"/>
            <w:tcBorders>
              <w:top w:val="nil"/>
              <w:left w:val="nil"/>
              <w:bottom w:val="nil"/>
              <w:right w:val="nil"/>
            </w:tcBorders>
            <w:shd w:val="clear" w:color="auto" w:fill="auto"/>
            <w:vAlign w:val="center"/>
            <w:hideMark/>
          </w:tcPr>
          <w:p w14:paraId="27F6D64C" w14:textId="77777777" w:rsidR="006846E9" w:rsidRPr="006846E9" w:rsidRDefault="006846E9" w:rsidP="006846E9">
            <w:pPr>
              <w:jc w:val="right"/>
              <w:rPr>
                <w:noProof w:val="0"/>
                <w:color w:val="000000"/>
                <w:sz w:val="20"/>
                <w:szCs w:val="20"/>
              </w:rPr>
            </w:pPr>
            <w:r w:rsidRPr="006846E9">
              <w:rPr>
                <w:noProof w:val="0"/>
                <w:color w:val="000000"/>
                <w:sz w:val="20"/>
                <w:szCs w:val="20"/>
              </w:rPr>
              <w:t>0,00</w:t>
            </w:r>
          </w:p>
        </w:tc>
        <w:tc>
          <w:tcPr>
            <w:tcW w:w="1297" w:type="dxa"/>
            <w:tcBorders>
              <w:top w:val="nil"/>
              <w:left w:val="nil"/>
              <w:bottom w:val="nil"/>
              <w:right w:val="nil"/>
            </w:tcBorders>
            <w:shd w:val="clear" w:color="auto" w:fill="auto"/>
            <w:vAlign w:val="center"/>
            <w:hideMark/>
          </w:tcPr>
          <w:p w14:paraId="4387E7D1" w14:textId="77777777" w:rsidR="006846E9" w:rsidRPr="006846E9" w:rsidRDefault="006846E9" w:rsidP="006846E9">
            <w:pPr>
              <w:jc w:val="right"/>
              <w:rPr>
                <w:noProof w:val="0"/>
                <w:color w:val="000000"/>
                <w:sz w:val="20"/>
                <w:szCs w:val="20"/>
              </w:rPr>
            </w:pPr>
            <w:r w:rsidRPr="006846E9">
              <w:rPr>
                <w:noProof w:val="0"/>
                <w:color w:val="000000"/>
                <w:sz w:val="20"/>
                <w:szCs w:val="20"/>
              </w:rPr>
              <w:t>10.170,00</w:t>
            </w:r>
          </w:p>
        </w:tc>
        <w:tc>
          <w:tcPr>
            <w:tcW w:w="818" w:type="dxa"/>
            <w:tcBorders>
              <w:top w:val="nil"/>
              <w:left w:val="nil"/>
              <w:bottom w:val="nil"/>
              <w:right w:val="nil"/>
            </w:tcBorders>
            <w:shd w:val="clear" w:color="auto" w:fill="auto"/>
            <w:vAlign w:val="center"/>
            <w:hideMark/>
          </w:tcPr>
          <w:p w14:paraId="4FD51E55" w14:textId="77777777" w:rsidR="006846E9" w:rsidRPr="006846E9" w:rsidRDefault="006846E9" w:rsidP="006846E9">
            <w:pPr>
              <w:jc w:val="right"/>
              <w:rPr>
                <w:noProof w:val="0"/>
                <w:color w:val="000000"/>
                <w:sz w:val="20"/>
                <w:szCs w:val="20"/>
              </w:rPr>
            </w:pPr>
            <w:r w:rsidRPr="006846E9">
              <w:rPr>
                <w:noProof w:val="0"/>
                <w:color w:val="000000"/>
                <w:sz w:val="20"/>
                <w:szCs w:val="20"/>
              </w:rPr>
              <w:t>0,00</w:t>
            </w:r>
          </w:p>
        </w:tc>
        <w:tc>
          <w:tcPr>
            <w:tcW w:w="36" w:type="dxa"/>
            <w:vAlign w:val="center"/>
            <w:hideMark/>
          </w:tcPr>
          <w:p w14:paraId="3DF981D0" w14:textId="77777777" w:rsidR="006846E9" w:rsidRPr="006846E9" w:rsidRDefault="006846E9" w:rsidP="006846E9">
            <w:pPr>
              <w:rPr>
                <w:noProof w:val="0"/>
                <w:sz w:val="20"/>
                <w:szCs w:val="20"/>
              </w:rPr>
            </w:pPr>
          </w:p>
        </w:tc>
      </w:tr>
      <w:tr w:rsidR="006846E9" w:rsidRPr="006846E9" w14:paraId="310E1F46" w14:textId="77777777" w:rsidTr="006846E9">
        <w:trPr>
          <w:trHeight w:val="300"/>
          <w:jc w:val="center"/>
        </w:trPr>
        <w:tc>
          <w:tcPr>
            <w:tcW w:w="5832" w:type="dxa"/>
            <w:tcBorders>
              <w:top w:val="nil"/>
              <w:left w:val="nil"/>
              <w:bottom w:val="nil"/>
              <w:right w:val="nil"/>
            </w:tcBorders>
            <w:shd w:val="clear" w:color="auto" w:fill="auto"/>
            <w:vAlign w:val="center"/>
            <w:hideMark/>
          </w:tcPr>
          <w:p w14:paraId="1FC771E9" w14:textId="77777777" w:rsidR="006846E9" w:rsidRPr="006846E9" w:rsidRDefault="006846E9" w:rsidP="006846E9">
            <w:pPr>
              <w:rPr>
                <w:noProof w:val="0"/>
                <w:color w:val="000000"/>
                <w:sz w:val="20"/>
                <w:szCs w:val="20"/>
              </w:rPr>
            </w:pPr>
            <w:r w:rsidRPr="006846E9">
              <w:rPr>
                <w:noProof w:val="0"/>
                <w:color w:val="000000"/>
                <w:sz w:val="20"/>
                <w:szCs w:val="20"/>
              </w:rPr>
              <w:t>Ostale usluge</w:t>
            </w:r>
          </w:p>
        </w:tc>
        <w:tc>
          <w:tcPr>
            <w:tcW w:w="1297" w:type="dxa"/>
            <w:tcBorders>
              <w:top w:val="nil"/>
              <w:left w:val="nil"/>
              <w:bottom w:val="nil"/>
              <w:right w:val="nil"/>
            </w:tcBorders>
            <w:shd w:val="clear" w:color="auto" w:fill="auto"/>
            <w:vAlign w:val="center"/>
            <w:hideMark/>
          </w:tcPr>
          <w:p w14:paraId="4169B8FB" w14:textId="77777777" w:rsidR="006846E9" w:rsidRPr="006846E9" w:rsidRDefault="006846E9" w:rsidP="006846E9">
            <w:pPr>
              <w:jc w:val="right"/>
              <w:rPr>
                <w:noProof w:val="0"/>
                <w:color w:val="000000"/>
                <w:sz w:val="20"/>
                <w:szCs w:val="20"/>
              </w:rPr>
            </w:pPr>
            <w:r w:rsidRPr="006846E9">
              <w:rPr>
                <w:noProof w:val="0"/>
                <w:color w:val="000000"/>
                <w:sz w:val="20"/>
                <w:szCs w:val="20"/>
              </w:rPr>
              <w:t>0,00</w:t>
            </w:r>
          </w:p>
        </w:tc>
        <w:tc>
          <w:tcPr>
            <w:tcW w:w="1297" w:type="dxa"/>
            <w:tcBorders>
              <w:top w:val="nil"/>
              <w:left w:val="nil"/>
              <w:bottom w:val="nil"/>
              <w:right w:val="nil"/>
            </w:tcBorders>
            <w:shd w:val="clear" w:color="auto" w:fill="auto"/>
            <w:vAlign w:val="center"/>
            <w:hideMark/>
          </w:tcPr>
          <w:p w14:paraId="0FEA5E03" w14:textId="77777777" w:rsidR="006846E9" w:rsidRPr="006846E9" w:rsidRDefault="006846E9" w:rsidP="006846E9">
            <w:pPr>
              <w:jc w:val="right"/>
              <w:rPr>
                <w:noProof w:val="0"/>
                <w:color w:val="000000"/>
                <w:sz w:val="20"/>
                <w:szCs w:val="20"/>
              </w:rPr>
            </w:pPr>
            <w:r w:rsidRPr="006846E9">
              <w:rPr>
                <w:noProof w:val="0"/>
                <w:color w:val="000000"/>
                <w:sz w:val="20"/>
                <w:szCs w:val="20"/>
              </w:rPr>
              <w:t>3.222,09</w:t>
            </w:r>
          </w:p>
        </w:tc>
        <w:tc>
          <w:tcPr>
            <w:tcW w:w="818" w:type="dxa"/>
            <w:tcBorders>
              <w:top w:val="nil"/>
              <w:left w:val="nil"/>
              <w:bottom w:val="nil"/>
              <w:right w:val="nil"/>
            </w:tcBorders>
            <w:shd w:val="clear" w:color="auto" w:fill="auto"/>
            <w:vAlign w:val="center"/>
            <w:hideMark/>
          </w:tcPr>
          <w:p w14:paraId="2D2550FD" w14:textId="77777777" w:rsidR="006846E9" w:rsidRPr="006846E9" w:rsidRDefault="006846E9" w:rsidP="006846E9">
            <w:pPr>
              <w:jc w:val="right"/>
              <w:rPr>
                <w:noProof w:val="0"/>
                <w:color w:val="000000"/>
                <w:sz w:val="20"/>
                <w:szCs w:val="20"/>
              </w:rPr>
            </w:pPr>
            <w:r w:rsidRPr="006846E9">
              <w:rPr>
                <w:noProof w:val="0"/>
                <w:color w:val="000000"/>
                <w:sz w:val="20"/>
                <w:szCs w:val="20"/>
              </w:rPr>
              <w:t>0,00</w:t>
            </w:r>
          </w:p>
        </w:tc>
        <w:tc>
          <w:tcPr>
            <w:tcW w:w="36" w:type="dxa"/>
            <w:vAlign w:val="center"/>
            <w:hideMark/>
          </w:tcPr>
          <w:p w14:paraId="0BA0C0B9" w14:textId="77777777" w:rsidR="006846E9" w:rsidRPr="006846E9" w:rsidRDefault="006846E9" w:rsidP="006846E9">
            <w:pPr>
              <w:rPr>
                <w:noProof w:val="0"/>
                <w:sz w:val="20"/>
                <w:szCs w:val="20"/>
              </w:rPr>
            </w:pPr>
          </w:p>
        </w:tc>
      </w:tr>
      <w:tr w:rsidR="006846E9" w:rsidRPr="006846E9" w14:paraId="0432A395" w14:textId="77777777" w:rsidTr="006846E9">
        <w:trPr>
          <w:trHeight w:val="300"/>
          <w:jc w:val="center"/>
        </w:trPr>
        <w:tc>
          <w:tcPr>
            <w:tcW w:w="5832" w:type="dxa"/>
            <w:tcBorders>
              <w:top w:val="nil"/>
              <w:left w:val="nil"/>
              <w:bottom w:val="nil"/>
              <w:right w:val="nil"/>
            </w:tcBorders>
            <w:shd w:val="clear" w:color="FFFFB0" w:fill="FFFFB0"/>
            <w:vAlign w:val="center"/>
            <w:hideMark/>
          </w:tcPr>
          <w:p w14:paraId="05D27E66" w14:textId="77777777" w:rsidR="006846E9" w:rsidRPr="006846E9" w:rsidRDefault="006846E9" w:rsidP="006846E9">
            <w:pPr>
              <w:rPr>
                <w:b/>
                <w:bCs/>
                <w:noProof w:val="0"/>
                <w:color w:val="000000"/>
                <w:sz w:val="20"/>
                <w:szCs w:val="20"/>
              </w:rPr>
            </w:pPr>
            <w:r w:rsidRPr="006846E9">
              <w:rPr>
                <w:b/>
                <w:bCs/>
                <w:noProof w:val="0"/>
                <w:color w:val="000000"/>
                <w:sz w:val="20"/>
                <w:szCs w:val="20"/>
              </w:rPr>
              <w:t>Aktivnost  A100105 Tekuća zaliha proračuna</w:t>
            </w:r>
          </w:p>
        </w:tc>
        <w:tc>
          <w:tcPr>
            <w:tcW w:w="1297" w:type="dxa"/>
            <w:tcBorders>
              <w:top w:val="nil"/>
              <w:left w:val="nil"/>
              <w:bottom w:val="nil"/>
              <w:right w:val="nil"/>
            </w:tcBorders>
            <w:shd w:val="clear" w:color="FFFFB0" w:fill="FFFFB0"/>
            <w:vAlign w:val="center"/>
            <w:hideMark/>
          </w:tcPr>
          <w:p w14:paraId="7747CAD8"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100.000,00</w:t>
            </w:r>
          </w:p>
        </w:tc>
        <w:tc>
          <w:tcPr>
            <w:tcW w:w="1297" w:type="dxa"/>
            <w:tcBorders>
              <w:top w:val="nil"/>
              <w:left w:val="nil"/>
              <w:bottom w:val="nil"/>
              <w:right w:val="nil"/>
            </w:tcBorders>
            <w:shd w:val="clear" w:color="FFFFB0" w:fill="FFFFB0"/>
            <w:vAlign w:val="center"/>
            <w:hideMark/>
          </w:tcPr>
          <w:p w14:paraId="183DBEBA"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40.000,00</w:t>
            </w:r>
          </w:p>
        </w:tc>
        <w:tc>
          <w:tcPr>
            <w:tcW w:w="818" w:type="dxa"/>
            <w:tcBorders>
              <w:top w:val="nil"/>
              <w:left w:val="nil"/>
              <w:bottom w:val="nil"/>
              <w:right w:val="nil"/>
            </w:tcBorders>
            <w:shd w:val="clear" w:color="FFFFB0" w:fill="FFFFB0"/>
            <w:vAlign w:val="center"/>
            <w:hideMark/>
          </w:tcPr>
          <w:p w14:paraId="13CA9B99"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40,00</w:t>
            </w:r>
          </w:p>
        </w:tc>
        <w:tc>
          <w:tcPr>
            <w:tcW w:w="36" w:type="dxa"/>
            <w:vAlign w:val="center"/>
            <w:hideMark/>
          </w:tcPr>
          <w:p w14:paraId="5EBFEEA2" w14:textId="77777777" w:rsidR="006846E9" w:rsidRPr="006846E9" w:rsidRDefault="006846E9" w:rsidP="006846E9">
            <w:pPr>
              <w:rPr>
                <w:noProof w:val="0"/>
                <w:sz w:val="20"/>
                <w:szCs w:val="20"/>
              </w:rPr>
            </w:pPr>
          </w:p>
        </w:tc>
      </w:tr>
      <w:tr w:rsidR="006846E9" w:rsidRPr="006846E9" w14:paraId="3719AA19" w14:textId="77777777" w:rsidTr="006846E9">
        <w:trPr>
          <w:trHeight w:val="300"/>
          <w:jc w:val="center"/>
        </w:trPr>
        <w:tc>
          <w:tcPr>
            <w:tcW w:w="5832" w:type="dxa"/>
            <w:tcBorders>
              <w:top w:val="nil"/>
              <w:left w:val="nil"/>
              <w:bottom w:val="nil"/>
              <w:right w:val="nil"/>
            </w:tcBorders>
            <w:shd w:val="clear" w:color="auto" w:fill="auto"/>
            <w:vAlign w:val="center"/>
            <w:hideMark/>
          </w:tcPr>
          <w:p w14:paraId="25BA3FBB" w14:textId="77777777" w:rsidR="006846E9" w:rsidRPr="006846E9" w:rsidRDefault="006846E9" w:rsidP="006846E9">
            <w:pPr>
              <w:rPr>
                <w:b/>
                <w:bCs/>
                <w:noProof w:val="0"/>
                <w:color w:val="000000"/>
                <w:sz w:val="20"/>
                <w:szCs w:val="20"/>
              </w:rPr>
            </w:pPr>
            <w:r w:rsidRPr="006846E9">
              <w:rPr>
                <w:b/>
                <w:bCs/>
                <w:noProof w:val="0"/>
                <w:color w:val="000000"/>
                <w:sz w:val="20"/>
                <w:szCs w:val="20"/>
              </w:rPr>
              <w:t>Pomoći unutar općeg proračuna</w:t>
            </w:r>
          </w:p>
        </w:tc>
        <w:tc>
          <w:tcPr>
            <w:tcW w:w="1297" w:type="dxa"/>
            <w:tcBorders>
              <w:top w:val="nil"/>
              <w:left w:val="nil"/>
              <w:bottom w:val="nil"/>
              <w:right w:val="nil"/>
            </w:tcBorders>
            <w:shd w:val="clear" w:color="auto" w:fill="auto"/>
            <w:vAlign w:val="center"/>
            <w:hideMark/>
          </w:tcPr>
          <w:p w14:paraId="752BB00A"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0,00</w:t>
            </w:r>
          </w:p>
        </w:tc>
        <w:tc>
          <w:tcPr>
            <w:tcW w:w="1297" w:type="dxa"/>
            <w:tcBorders>
              <w:top w:val="nil"/>
              <w:left w:val="nil"/>
              <w:bottom w:val="nil"/>
              <w:right w:val="nil"/>
            </w:tcBorders>
            <w:shd w:val="clear" w:color="auto" w:fill="auto"/>
            <w:vAlign w:val="center"/>
            <w:hideMark/>
          </w:tcPr>
          <w:p w14:paraId="280D57EF"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40.000,00</w:t>
            </w:r>
          </w:p>
        </w:tc>
        <w:tc>
          <w:tcPr>
            <w:tcW w:w="818" w:type="dxa"/>
            <w:tcBorders>
              <w:top w:val="nil"/>
              <w:left w:val="nil"/>
              <w:bottom w:val="nil"/>
              <w:right w:val="nil"/>
            </w:tcBorders>
            <w:shd w:val="clear" w:color="auto" w:fill="auto"/>
            <w:vAlign w:val="center"/>
            <w:hideMark/>
          </w:tcPr>
          <w:p w14:paraId="22F33FAC"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0,00</w:t>
            </w:r>
          </w:p>
        </w:tc>
        <w:tc>
          <w:tcPr>
            <w:tcW w:w="36" w:type="dxa"/>
            <w:vAlign w:val="center"/>
            <w:hideMark/>
          </w:tcPr>
          <w:p w14:paraId="68DE66C6" w14:textId="77777777" w:rsidR="006846E9" w:rsidRPr="006846E9" w:rsidRDefault="006846E9" w:rsidP="006846E9">
            <w:pPr>
              <w:rPr>
                <w:noProof w:val="0"/>
                <w:sz w:val="20"/>
                <w:szCs w:val="20"/>
              </w:rPr>
            </w:pPr>
          </w:p>
        </w:tc>
      </w:tr>
      <w:tr w:rsidR="006846E9" w:rsidRPr="006846E9" w14:paraId="4E75EEC1" w14:textId="77777777" w:rsidTr="006846E9">
        <w:trPr>
          <w:trHeight w:val="300"/>
          <w:jc w:val="center"/>
        </w:trPr>
        <w:tc>
          <w:tcPr>
            <w:tcW w:w="5832" w:type="dxa"/>
            <w:tcBorders>
              <w:top w:val="nil"/>
              <w:left w:val="nil"/>
              <w:bottom w:val="nil"/>
              <w:right w:val="nil"/>
            </w:tcBorders>
            <w:shd w:val="clear" w:color="auto" w:fill="auto"/>
            <w:vAlign w:val="center"/>
            <w:hideMark/>
          </w:tcPr>
          <w:p w14:paraId="6E9F57B2" w14:textId="77777777" w:rsidR="006846E9" w:rsidRPr="006846E9" w:rsidRDefault="006846E9" w:rsidP="006846E9">
            <w:pPr>
              <w:rPr>
                <w:noProof w:val="0"/>
                <w:color w:val="000000"/>
                <w:sz w:val="20"/>
                <w:szCs w:val="20"/>
              </w:rPr>
            </w:pPr>
            <w:r w:rsidRPr="006846E9">
              <w:rPr>
                <w:noProof w:val="0"/>
                <w:color w:val="000000"/>
                <w:sz w:val="20"/>
                <w:szCs w:val="20"/>
              </w:rPr>
              <w:t>Tekuće pomoći proračunu</w:t>
            </w:r>
          </w:p>
        </w:tc>
        <w:tc>
          <w:tcPr>
            <w:tcW w:w="1297" w:type="dxa"/>
            <w:tcBorders>
              <w:top w:val="nil"/>
              <w:left w:val="nil"/>
              <w:bottom w:val="nil"/>
              <w:right w:val="nil"/>
            </w:tcBorders>
            <w:shd w:val="clear" w:color="auto" w:fill="auto"/>
            <w:vAlign w:val="center"/>
            <w:hideMark/>
          </w:tcPr>
          <w:p w14:paraId="71F446F7"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435362F2" w14:textId="77777777" w:rsidR="006846E9" w:rsidRPr="006846E9" w:rsidRDefault="006846E9" w:rsidP="006846E9">
            <w:pPr>
              <w:jc w:val="right"/>
              <w:rPr>
                <w:noProof w:val="0"/>
                <w:color w:val="000000"/>
                <w:sz w:val="20"/>
                <w:szCs w:val="20"/>
              </w:rPr>
            </w:pPr>
            <w:r w:rsidRPr="006846E9">
              <w:rPr>
                <w:noProof w:val="0"/>
                <w:color w:val="000000"/>
                <w:sz w:val="20"/>
                <w:szCs w:val="20"/>
              </w:rPr>
              <w:t>40.000,00</w:t>
            </w:r>
          </w:p>
        </w:tc>
        <w:tc>
          <w:tcPr>
            <w:tcW w:w="818" w:type="dxa"/>
            <w:tcBorders>
              <w:top w:val="nil"/>
              <w:left w:val="nil"/>
              <w:bottom w:val="nil"/>
              <w:right w:val="nil"/>
            </w:tcBorders>
            <w:shd w:val="clear" w:color="auto" w:fill="auto"/>
            <w:vAlign w:val="center"/>
            <w:hideMark/>
          </w:tcPr>
          <w:p w14:paraId="7107C96F" w14:textId="77777777" w:rsidR="006846E9" w:rsidRPr="006846E9" w:rsidRDefault="006846E9" w:rsidP="006846E9">
            <w:pPr>
              <w:jc w:val="right"/>
              <w:rPr>
                <w:noProof w:val="0"/>
                <w:color w:val="000000"/>
                <w:sz w:val="20"/>
                <w:szCs w:val="20"/>
              </w:rPr>
            </w:pPr>
          </w:p>
        </w:tc>
        <w:tc>
          <w:tcPr>
            <w:tcW w:w="36" w:type="dxa"/>
            <w:vAlign w:val="center"/>
            <w:hideMark/>
          </w:tcPr>
          <w:p w14:paraId="52C79A43" w14:textId="77777777" w:rsidR="006846E9" w:rsidRPr="006846E9" w:rsidRDefault="006846E9" w:rsidP="006846E9">
            <w:pPr>
              <w:rPr>
                <w:noProof w:val="0"/>
                <w:sz w:val="20"/>
                <w:szCs w:val="20"/>
              </w:rPr>
            </w:pPr>
          </w:p>
        </w:tc>
      </w:tr>
      <w:tr w:rsidR="006846E9" w:rsidRPr="006846E9" w14:paraId="33D68567" w14:textId="77777777" w:rsidTr="006846E9">
        <w:trPr>
          <w:trHeight w:val="300"/>
          <w:jc w:val="center"/>
        </w:trPr>
        <w:tc>
          <w:tcPr>
            <w:tcW w:w="5832" w:type="dxa"/>
            <w:tcBorders>
              <w:top w:val="nil"/>
              <w:left w:val="nil"/>
              <w:bottom w:val="nil"/>
              <w:right w:val="nil"/>
            </w:tcBorders>
            <w:shd w:val="clear" w:color="auto" w:fill="auto"/>
            <w:vAlign w:val="center"/>
            <w:hideMark/>
          </w:tcPr>
          <w:p w14:paraId="1D5549F7" w14:textId="77777777" w:rsidR="006846E9" w:rsidRPr="006846E9" w:rsidRDefault="006846E9" w:rsidP="006846E9">
            <w:pPr>
              <w:rPr>
                <w:b/>
                <w:bCs/>
                <w:noProof w:val="0"/>
                <w:color w:val="000000"/>
                <w:sz w:val="20"/>
                <w:szCs w:val="20"/>
              </w:rPr>
            </w:pPr>
            <w:r w:rsidRPr="006846E9">
              <w:rPr>
                <w:b/>
                <w:bCs/>
                <w:noProof w:val="0"/>
                <w:color w:val="000000"/>
                <w:sz w:val="20"/>
                <w:szCs w:val="20"/>
              </w:rPr>
              <w:t>Ostale naknade građanima i kućanstvima iz proračuna</w:t>
            </w:r>
          </w:p>
        </w:tc>
        <w:tc>
          <w:tcPr>
            <w:tcW w:w="1297" w:type="dxa"/>
            <w:tcBorders>
              <w:top w:val="nil"/>
              <w:left w:val="nil"/>
              <w:bottom w:val="nil"/>
              <w:right w:val="nil"/>
            </w:tcBorders>
            <w:shd w:val="clear" w:color="auto" w:fill="auto"/>
            <w:vAlign w:val="center"/>
            <w:hideMark/>
          </w:tcPr>
          <w:p w14:paraId="6C035920"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50.000,00</w:t>
            </w:r>
          </w:p>
        </w:tc>
        <w:tc>
          <w:tcPr>
            <w:tcW w:w="1297" w:type="dxa"/>
            <w:tcBorders>
              <w:top w:val="nil"/>
              <w:left w:val="nil"/>
              <w:bottom w:val="nil"/>
              <w:right w:val="nil"/>
            </w:tcBorders>
            <w:shd w:val="clear" w:color="auto" w:fill="auto"/>
            <w:vAlign w:val="center"/>
            <w:hideMark/>
          </w:tcPr>
          <w:p w14:paraId="577F1D01"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0,00</w:t>
            </w:r>
          </w:p>
        </w:tc>
        <w:tc>
          <w:tcPr>
            <w:tcW w:w="818" w:type="dxa"/>
            <w:tcBorders>
              <w:top w:val="nil"/>
              <w:left w:val="nil"/>
              <w:bottom w:val="nil"/>
              <w:right w:val="nil"/>
            </w:tcBorders>
            <w:shd w:val="clear" w:color="auto" w:fill="auto"/>
            <w:vAlign w:val="center"/>
            <w:hideMark/>
          </w:tcPr>
          <w:p w14:paraId="42889D49"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0,00</w:t>
            </w:r>
          </w:p>
        </w:tc>
        <w:tc>
          <w:tcPr>
            <w:tcW w:w="36" w:type="dxa"/>
            <w:vAlign w:val="center"/>
            <w:hideMark/>
          </w:tcPr>
          <w:p w14:paraId="0E06BEE8" w14:textId="77777777" w:rsidR="006846E9" w:rsidRPr="006846E9" w:rsidRDefault="006846E9" w:rsidP="006846E9">
            <w:pPr>
              <w:rPr>
                <w:noProof w:val="0"/>
                <w:sz w:val="20"/>
                <w:szCs w:val="20"/>
              </w:rPr>
            </w:pPr>
          </w:p>
        </w:tc>
      </w:tr>
      <w:tr w:rsidR="006846E9" w:rsidRPr="006846E9" w14:paraId="56913399" w14:textId="77777777" w:rsidTr="006846E9">
        <w:trPr>
          <w:trHeight w:val="300"/>
          <w:jc w:val="center"/>
        </w:trPr>
        <w:tc>
          <w:tcPr>
            <w:tcW w:w="5832" w:type="dxa"/>
            <w:tcBorders>
              <w:top w:val="nil"/>
              <w:left w:val="nil"/>
              <w:bottom w:val="nil"/>
              <w:right w:val="nil"/>
            </w:tcBorders>
            <w:shd w:val="clear" w:color="auto" w:fill="auto"/>
            <w:vAlign w:val="center"/>
            <w:hideMark/>
          </w:tcPr>
          <w:p w14:paraId="47C87FF5" w14:textId="77777777" w:rsidR="006846E9" w:rsidRPr="006846E9" w:rsidRDefault="006846E9" w:rsidP="006846E9">
            <w:pPr>
              <w:rPr>
                <w:noProof w:val="0"/>
                <w:color w:val="000000"/>
                <w:sz w:val="20"/>
                <w:szCs w:val="20"/>
              </w:rPr>
            </w:pPr>
            <w:r w:rsidRPr="006846E9">
              <w:rPr>
                <w:noProof w:val="0"/>
                <w:color w:val="000000"/>
                <w:sz w:val="20"/>
                <w:szCs w:val="20"/>
              </w:rPr>
              <w:t xml:space="preserve">Ostale </w:t>
            </w:r>
            <w:proofErr w:type="spellStart"/>
            <w:r w:rsidRPr="006846E9">
              <w:rPr>
                <w:noProof w:val="0"/>
                <w:color w:val="000000"/>
                <w:sz w:val="20"/>
                <w:szCs w:val="20"/>
              </w:rPr>
              <w:t>nakande</w:t>
            </w:r>
            <w:proofErr w:type="spellEnd"/>
            <w:r w:rsidRPr="006846E9">
              <w:rPr>
                <w:noProof w:val="0"/>
                <w:color w:val="000000"/>
                <w:sz w:val="20"/>
                <w:szCs w:val="20"/>
              </w:rPr>
              <w:t xml:space="preserve"> građanima i kućanstvima iz proračuna</w:t>
            </w:r>
          </w:p>
        </w:tc>
        <w:tc>
          <w:tcPr>
            <w:tcW w:w="1297" w:type="dxa"/>
            <w:tcBorders>
              <w:top w:val="nil"/>
              <w:left w:val="nil"/>
              <w:bottom w:val="nil"/>
              <w:right w:val="nil"/>
            </w:tcBorders>
            <w:shd w:val="clear" w:color="auto" w:fill="auto"/>
            <w:vAlign w:val="center"/>
            <w:hideMark/>
          </w:tcPr>
          <w:p w14:paraId="71E1B50A"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7AEB3511" w14:textId="77777777" w:rsidR="006846E9" w:rsidRPr="006846E9" w:rsidRDefault="006846E9" w:rsidP="006846E9">
            <w:pPr>
              <w:jc w:val="right"/>
              <w:rPr>
                <w:noProof w:val="0"/>
                <w:color w:val="000000"/>
                <w:sz w:val="20"/>
                <w:szCs w:val="20"/>
              </w:rPr>
            </w:pPr>
            <w:r w:rsidRPr="006846E9">
              <w:rPr>
                <w:noProof w:val="0"/>
                <w:color w:val="000000"/>
                <w:sz w:val="20"/>
                <w:szCs w:val="20"/>
              </w:rPr>
              <w:t>0,00</w:t>
            </w:r>
          </w:p>
        </w:tc>
        <w:tc>
          <w:tcPr>
            <w:tcW w:w="818" w:type="dxa"/>
            <w:tcBorders>
              <w:top w:val="nil"/>
              <w:left w:val="nil"/>
              <w:bottom w:val="nil"/>
              <w:right w:val="nil"/>
            </w:tcBorders>
            <w:shd w:val="clear" w:color="auto" w:fill="auto"/>
            <w:vAlign w:val="center"/>
            <w:hideMark/>
          </w:tcPr>
          <w:p w14:paraId="2C5FD7DF" w14:textId="77777777" w:rsidR="006846E9" w:rsidRPr="006846E9" w:rsidRDefault="006846E9" w:rsidP="006846E9">
            <w:pPr>
              <w:jc w:val="right"/>
              <w:rPr>
                <w:noProof w:val="0"/>
                <w:color w:val="000000"/>
                <w:sz w:val="20"/>
                <w:szCs w:val="20"/>
              </w:rPr>
            </w:pPr>
          </w:p>
        </w:tc>
        <w:tc>
          <w:tcPr>
            <w:tcW w:w="36" w:type="dxa"/>
            <w:vAlign w:val="center"/>
            <w:hideMark/>
          </w:tcPr>
          <w:p w14:paraId="73E941E0" w14:textId="77777777" w:rsidR="006846E9" w:rsidRPr="006846E9" w:rsidRDefault="006846E9" w:rsidP="006846E9">
            <w:pPr>
              <w:rPr>
                <w:noProof w:val="0"/>
                <w:sz w:val="20"/>
                <w:szCs w:val="20"/>
              </w:rPr>
            </w:pPr>
          </w:p>
        </w:tc>
      </w:tr>
      <w:tr w:rsidR="006846E9" w:rsidRPr="006846E9" w14:paraId="6E3E1A4A" w14:textId="77777777" w:rsidTr="006846E9">
        <w:trPr>
          <w:trHeight w:val="300"/>
          <w:jc w:val="center"/>
        </w:trPr>
        <w:tc>
          <w:tcPr>
            <w:tcW w:w="5832" w:type="dxa"/>
            <w:tcBorders>
              <w:top w:val="nil"/>
              <w:left w:val="nil"/>
              <w:bottom w:val="nil"/>
              <w:right w:val="nil"/>
            </w:tcBorders>
            <w:shd w:val="clear" w:color="auto" w:fill="auto"/>
            <w:vAlign w:val="center"/>
            <w:hideMark/>
          </w:tcPr>
          <w:p w14:paraId="1B754CED" w14:textId="77777777" w:rsidR="006846E9" w:rsidRPr="006846E9" w:rsidRDefault="006846E9" w:rsidP="006846E9">
            <w:pPr>
              <w:rPr>
                <w:b/>
                <w:bCs/>
                <w:noProof w:val="0"/>
                <w:color w:val="000000"/>
                <w:sz w:val="20"/>
                <w:szCs w:val="20"/>
              </w:rPr>
            </w:pPr>
            <w:r w:rsidRPr="006846E9">
              <w:rPr>
                <w:b/>
                <w:bCs/>
                <w:noProof w:val="0"/>
                <w:color w:val="000000"/>
                <w:sz w:val="20"/>
                <w:szCs w:val="20"/>
              </w:rPr>
              <w:t>Tekuće donacije</w:t>
            </w:r>
          </w:p>
        </w:tc>
        <w:tc>
          <w:tcPr>
            <w:tcW w:w="1297" w:type="dxa"/>
            <w:tcBorders>
              <w:top w:val="nil"/>
              <w:left w:val="nil"/>
              <w:bottom w:val="nil"/>
              <w:right w:val="nil"/>
            </w:tcBorders>
            <w:shd w:val="clear" w:color="auto" w:fill="auto"/>
            <w:vAlign w:val="center"/>
            <w:hideMark/>
          </w:tcPr>
          <w:p w14:paraId="7E14D97D"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50.000,00</w:t>
            </w:r>
          </w:p>
        </w:tc>
        <w:tc>
          <w:tcPr>
            <w:tcW w:w="1297" w:type="dxa"/>
            <w:tcBorders>
              <w:top w:val="nil"/>
              <w:left w:val="nil"/>
              <w:bottom w:val="nil"/>
              <w:right w:val="nil"/>
            </w:tcBorders>
            <w:shd w:val="clear" w:color="auto" w:fill="auto"/>
            <w:vAlign w:val="center"/>
            <w:hideMark/>
          </w:tcPr>
          <w:p w14:paraId="00E895DD"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0,00</w:t>
            </w:r>
          </w:p>
        </w:tc>
        <w:tc>
          <w:tcPr>
            <w:tcW w:w="818" w:type="dxa"/>
            <w:tcBorders>
              <w:top w:val="nil"/>
              <w:left w:val="nil"/>
              <w:bottom w:val="nil"/>
              <w:right w:val="nil"/>
            </w:tcBorders>
            <w:shd w:val="clear" w:color="auto" w:fill="auto"/>
            <w:vAlign w:val="center"/>
            <w:hideMark/>
          </w:tcPr>
          <w:p w14:paraId="75C9DFBA"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0,00</w:t>
            </w:r>
          </w:p>
        </w:tc>
        <w:tc>
          <w:tcPr>
            <w:tcW w:w="36" w:type="dxa"/>
            <w:vAlign w:val="center"/>
            <w:hideMark/>
          </w:tcPr>
          <w:p w14:paraId="5C98D55C" w14:textId="77777777" w:rsidR="006846E9" w:rsidRPr="006846E9" w:rsidRDefault="006846E9" w:rsidP="006846E9">
            <w:pPr>
              <w:rPr>
                <w:noProof w:val="0"/>
                <w:sz w:val="20"/>
                <w:szCs w:val="20"/>
              </w:rPr>
            </w:pPr>
          </w:p>
        </w:tc>
      </w:tr>
      <w:tr w:rsidR="006846E9" w:rsidRPr="006846E9" w14:paraId="47FB9033" w14:textId="77777777" w:rsidTr="006846E9">
        <w:trPr>
          <w:trHeight w:val="300"/>
          <w:jc w:val="center"/>
        </w:trPr>
        <w:tc>
          <w:tcPr>
            <w:tcW w:w="5832" w:type="dxa"/>
            <w:tcBorders>
              <w:top w:val="nil"/>
              <w:left w:val="nil"/>
              <w:bottom w:val="nil"/>
              <w:right w:val="nil"/>
            </w:tcBorders>
            <w:shd w:val="clear" w:color="auto" w:fill="auto"/>
            <w:vAlign w:val="center"/>
            <w:hideMark/>
          </w:tcPr>
          <w:p w14:paraId="5F8369FD" w14:textId="77777777" w:rsidR="006846E9" w:rsidRPr="006846E9" w:rsidRDefault="006846E9" w:rsidP="006846E9">
            <w:pPr>
              <w:rPr>
                <w:noProof w:val="0"/>
                <w:color w:val="000000"/>
                <w:sz w:val="20"/>
                <w:szCs w:val="20"/>
              </w:rPr>
            </w:pPr>
            <w:r w:rsidRPr="006846E9">
              <w:rPr>
                <w:noProof w:val="0"/>
                <w:color w:val="000000"/>
                <w:sz w:val="20"/>
                <w:szCs w:val="20"/>
              </w:rPr>
              <w:t>Tekuće donacije</w:t>
            </w:r>
          </w:p>
        </w:tc>
        <w:tc>
          <w:tcPr>
            <w:tcW w:w="1297" w:type="dxa"/>
            <w:tcBorders>
              <w:top w:val="nil"/>
              <w:left w:val="nil"/>
              <w:bottom w:val="nil"/>
              <w:right w:val="nil"/>
            </w:tcBorders>
            <w:shd w:val="clear" w:color="auto" w:fill="auto"/>
            <w:vAlign w:val="center"/>
            <w:hideMark/>
          </w:tcPr>
          <w:p w14:paraId="4F85F855"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6194C485" w14:textId="77777777" w:rsidR="006846E9" w:rsidRPr="006846E9" w:rsidRDefault="006846E9" w:rsidP="006846E9">
            <w:pPr>
              <w:jc w:val="right"/>
              <w:rPr>
                <w:noProof w:val="0"/>
                <w:color w:val="000000"/>
                <w:sz w:val="20"/>
                <w:szCs w:val="20"/>
              </w:rPr>
            </w:pPr>
            <w:r w:rsidRPr="006846E9">
              <w:rPr>
                <w:noProof w:val="0"/>
                <w:color w:val="000000"/>
                <w:sz w:val="20"/>
                <w:szCs w:val="20"/>
              </w:rPr>
              <w:t>0,00</w:t>
            </w:r>
          </w:p>
        </w:tc>
        <w:tc>
          <w:tcPr>
            <w:tcW w:w="818" w:type="dxa"/>
            <w:tcBorders>
              <w:top w:val="nil"/>
              <w:left w:val="nil"/>
              <w:bottom w:val="nil"/>
              <w:right w:val="nil"/>
            </w:tcBorders>
            <w:shd w:val="clear" w:color="auto" w:fill="auto"/>
            <w:vAlign w:val="center"/>
            <w:hideMark/>
          </w:tcPr>
          <w:p w14:paraId="234414E2" w14:textId="77777777" w:rsidR="006846E9" w:rsidRPr="006846E9" w:rsidRDefault="006846E9" w:rsidP="006846E9">
            <w:pPr>
              <w:jc w:val="right"/>
              <w:rPr>
                <w:noProof w:val="0"/>
                <w:color w:val="000000"/>
                <w:sz w:val="20"/>
                <w:szCs w:val="20"/>
              </w:rPr>
            </w:pPr>
          </w:p>
        </w:tc>
        <w:tc>
          <w:tcPr>
            <w:tcW w:w="36" w:type="dxa"/>
            <w:vAlign w:val="center"/>
            <w:hideMark/>
          </w:tcPr>
          <w:p w14:paraId="05E1F188" w14:textId="77777777" w:rsidR="006846E9" w:rsidRPr="006846E9" w:rsidRDefault="006846E9" w:rsidP="006846E9">
            <w:pPr>
              <w:rPr>
                <w:noProof w:val="0"/>
                <w:sz w:val="20"/>
                <w:szCs w:val="20"/>
              </w:rPr>
            </w:pPr>
          </w:p>
        </w:tc>
      </w:tr>
      <w:tr w:rsidR="006846E9" w:rsidRPr="006846E9" w14:paraId="623652DD" w14:textId="77777777" w:rsidTr="006846E9">
        <w:trPr>
          <w:trHeight w:val="510"/>
          <w:jc w:val="center"/>
        </w:trPr>
        <w:tc>
          <w:tcPr>
            <w:tcW w:w="5832" w:type="dxa"/>
            <w:tcBorders>
              <w:top w:val="nil"/>
              <w:left w:val="nil"/>
              <w:bottom w:val="nil"/>
              <w:right w:val="nil"/>
            </w:tcBorders>
            <w:shd w:val="clear" w:color="FFFFB0" w:fill="FFFFB0"/>
            <w:vAlign w:val="center"/>
            <w:hideMark/>
          </w:tcPr>
          <w:p w14:paraId="18D7CB4C" w14:textId="77777777" w:rsidR="006846E9" w:rsidRPr="006846E9" w:rsidRDefault="006846E9" w:rsidP="006846E9">
            <w:pPr>
              <w:rPr>
                <w:b/>
                <w:bCs/>
                <w:noProof w:val="0"/>
                <w:color w:val="000000"/>
                <w:sz w:val="20"/>
                <w:szCs w:val="20"/>
              </w:rPr>
            </w:pPr>
            <w:r w:rsidRPr="006846E9">
              <w:rPr>
                <w:b/>
                <w:bCs/>
                <w:noProof w:val="0"/>
                <w:color w:val="000000"/>
                <w:sz w:val="20"/>
                <w:szCs w:val="20"/>
              </w:rPr>
              <w:t>Aktivnost  A100106 Suradnja s drugim gradovima i općinama i međunarodna suradnja</w:t>
            </w:r>
          </w:p>
        </w:tc>
        <w:tc>
          <w:tcPr>
            <w:tcW w:w="1297" w:type="dxa"/>
            <w:tcBorders>
              <w:top w:val="nil"/>
              <w:left w:val="nil"/>
              <w:bottom w:val="nil"/>
              <w:right w:val="nil"/>
            </w:tcBorders>
            <w:shd w:val="clear" w:color="FFFFB0" w:fill="FFFFB0"/>
            <w:vAlign w:val="center"/>
            <w:hideMark/>
          </w:tcPr>
          <w:p w14:paraId="299EE320"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10.000,00</w:t>
            </w:r>
          </w:p>
        </w:tc>
        <w:tc>
          <w:tcPr>
            <w:tcW w:w="1297" w:type="dxa"/>
            <w:tcBorders>
              <w:top w:val="nil"/>
              <w:left w:val="nil"/>
              <w:bottom w:val="nil"/>
              <w:right w:val="nil"/>
            </w:tcBorders>
            <w:shd w:val="clear" w:color="FFFFB0" w:fill="FFFFB0"/>
            <w:vAlign w:val="center"/>
            <w:hideMark/>
          </w:tcPr>
          <w:p w14:paraId="4F7C0529"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10.000,00</w:t>
            </w:r>
          </w:p>
        </w:tc>
        <w:tc>
          <w:tcPr>
            <w:tcW w:w="818" w:type="dxa"/>
            <w:tcBorders>
              <w:top w:val="nil"/>
              <w:left w:val="nil"/>
              <w:bottom w:val="nil"/>
              <w:right w:val="nil"/>
            </w:tcBorders>
            <w:shd w:val="clear" w:color="FFFFB0" w:fill="FFFFB0"/>
            <w:vAlign w:val="center"/>
            <w:hideMark/>
          </w:tcPr>
          <w:p w14:paraId="63DEDB1F"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100,00</w:t>
            </w:r>
          </w:p>
        </w:tc>
        <w:tc>
          <w:tcPr>
            <w:tcW w:w="36" w:type="dxa"/>
            <w:vAlign w:val="center"/>
            <w:hideMark/>
          </w:tcPr>
          <w:p w14:paraId="77891D4F" w14:textId="77777777" w:rsidR="006846E9" w:rsidRPr="006846E9" w:rsidRDefault="006846E9" w:rsidP="006846E9">
            <w:pPr>
              <w:rPr>
                <w:noProof w:val="0"/>
                <w:sz w:val="20"/>
                <w:szCs w:val="20"/>
              </w:rPr>
            </w:pPr>
          </w:p>
        </w:tc>
      </w:tr>
      <w:tr w:rsidR="006846E9" w:rsidRPr="006846E9" w14:paraId="785CBDD5" w14:textId="77777777" w:rsidTr="006846E9">
        <w:trPr>
          <w:trHeight w:val="300"/>
          <w:jc w:val="center"/>
        </w:trPr>
        <w:tc>
          <w:tcPr>
            <w:tcW w:w="5832" w:type="dxa"/>
            <w:tcBorders>
              <w:top w:val="nil"/>
              <w:left w:val="nil"/>
              <w:bottom w:val="nil"/>
              <w:right w:val="nil"/>
            </w:tcBorders>
            <w:shd w:val="clear" w:color="auto" w:fill="auto"/>
            <w:vAlign w:val="center"/>
            <w:hideMark/>
          </w:tcPr>
          <w:p w14:paraId="5915C92B" w14:textId="77777777" w:rsidR="006846E9" w:rsidRPr="006846E9" w:rsidRDefault="006846E9" w:rsidP="006846E9">
            <w:pPr>
              <w:rPr>
                <w:b/>
                <w:bCs/>
                <w:noProof w:val="0"/>
                <w:color w:val="000000"/>
                <w:sz w:val="20"/>
                <w:szCs w:val="20"/>
              </w:rPr>
            </w:pPr>
            <w:r w:rsidRPr="006846E9">
              <w:rPr>
                <w:b/>
                <w:bCs/>
                <w:noProof w:val="0"/>
                <w:color w:val="000000"/>
                <w:sz w:val="20"/>
                <w:szCs w:val="20"/>
              </w:rPr>
              <w:t>Ostali nespomenuti rashodi poslovanja</w:t>
            </w:r>
          </w:p>
        </w:tc>
        <w:tc>
          <w:tcPr>
            <w:tcW w:w="1297" w:type="dxa"/>
            <w:tcBorders>
              <w:top w:val="nil"/>
              <w:left w:val="nil"/>
              <w:bottom w:val="nil"/>
              <w:right w:val="nil"/>
            </w:tcBorders>
            <w:shd w:val="clear" w:color="auto" w:fill="auto"/>
            <w:vAlign w:val="center"/>
            <w:hideMark/>
          </w:tcPr>
          <w:p w14:paraId="33D34B24"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10.000,00</w:t>
            </w:r>
          </w:p>
        </w:tc>
        <w:tc>
          <w:tcPr>
            <w:tcW w:w="1297" w:type="dxa"/>
            <w:tcBorders>
              <w:top w:val="nil"/>
              <w:left w:val="nil"/>
              <w:bottom w:val="nil"/>
              <w:right w:val="nil"/>
            </w:tcBorders>
            <w:shd w:val="clear" w:color="auto" w:fill="auto"/>
            <w:vAlign w:val="center"/>
            <w:hideMark/>
          </w:tcPr>
          <w:p w14:paraId="4BF679B9"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10.000,00</w:t>
            </w:r>
          </w:p>
        </w:tc>
        <w:tc>
          <w:tcPr>
            <w:tcW w:w="818" w:type="dxa"/>
            <w:tcBorders>
              <w:top w:val="nil"/>
              <w:left w:val="nil"/>
              <w:bottom w:val="nil"/>
              <w:right w:val="nil"/>
            </w:tcBorders>
            <w:shd w:val="clear" w:color="auto" w:fill="auto"/>
            <w:vAlign w:val="center"/>
            <w:hideMark/>
          </w:tcPr>
          <w:p w14:paraId="49A87949"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100,00</w:t>
            </w:r>
          </w:p>
        </w:tc>
        <w:tc>
          <w:tcPr>
            <w:tcW w:w="36" w:type="dxa"/>
            <w:vAlign w:val="center"/>
            <w:hideMark/>
          </w:tcPr>
          <w:p w14:paraId="5F41BF82" w14:textId="77777777" w:rsidR="006846E9" w:rsidRPr="006846E9" w:rsidRDefault="006846E9" w:rsidP="006846E9">
            <w:pPr>
              <w:rPr>
                <w:noProof w:val="0"/>
                <w:sz w:val="20"/>
                <w:szCs w:val="20"/>
              </w:rPr>
            </w:pPr>
          </w:p>
        </w:tc>
      </w:tr>
      <w:tr w:rsidR="006846E9" w:rsidRPr="006846E9" w14:paraId="7B22752A" w14:textId="77777777" w:rsidTr="006846E9">
        <w:trPr>
          <w:trHeight w:val="300"/>
          <w:jc w:val="center"/>
        </w:trPr>
        <w:tc>
          <w:tcPr>
            <w:tcW w:w="5832" w:type="dxa"/>
            <w:tcBorders>
              <w:top w:val="nil"/>
              <w:left w:val="nil"/>
              <w:bottom w:val="nil"/>
              <w:right w:val="nil"/>
            </w:tcBorders>
            <w:shd w:val="clear" w:color="auto" w:fill="auto"/>
            <w:vAlign w:val="center"/>
            <w:hideMark/>
          </w:tcPr>
          <w:p w14:paraId="18EB8BE4" w14:textId="77777777" w:rsidR="006846E9" w:rsidRPr="006846E9" w:rsidRDefault="006846E9" w:rsidP="006846E9">
            <w:pPr>
              <w:rPr>
                <w:noProof w:val="0"/>
                <w:color w:val="000000"/>
                <w:sz w:val="20"/>
                <w:szCs w:val="20"/>
              </w:rPr>
            </w:pPr>
            <w:r w:rsidRPr="006846E9">
              <w:rPr>
                <w:noProof w:val="0"/>
                <w:color w:val="000000"/>
                <w:sz w:val="20"/>
                <w:szCs w:val="20"/>
              </w:rPr>
              <w:t>Članarine - Udruga gradova i općina u RH</w:t>
            </w:r>
          </w:p>
        </w:tc>
        <w:tc>
          <w:tcPr>
            <w:tcW w:w="1297" w:type="dxa"/>
            <w:tcBorders>
              <w:top w:val="nil"/>
              <w:left w:val="nil"/>
              <w:bottom w:val="nil"/>
              <w:right w:val="nil"/>
            </w:tcBorders>
            <w:shd w:val="clear" w:color="auto" w:fill="auto"/>
            <w:vAlign w:val="center"/>
            <w:hideMark/>
          </w:tcPr>
          <w:p w14:paraId="1F6278E1" w14:textId="77777777" w:rsidR="006846E9" w:rsidRPr="006846E9" w:rsidRDefault="006846E9" w:rsidP="006846E9">
            <w:pPr>
              <w:jc w:val="right"/>
              <w:rPr>
                <w:noProof w:val="0"/>
                <w:color w:val="000000"/>
                <w:sz w:val="20"/>
                <w:szCs w:val="20"/>
              </w:rPr>
            </w:pPr>
            <w:r w:rsidRPr="006846E9">
              <w:rPr>
                <w:noProof w:val="0"/>
                <w:color w:val="000000"/>
                <w:sz w:val="20"/>
                <w:szCs w:val="20"/>
              </w:rPr>
              <w:t>0,00</w:t>
            </w:r>
          </w:p>
        </w:tc>
        <w:tc>
          <w:tcPr>
            <w:tcW w:w="1297" w:type="dxa"/>
            <w:tcBorders>
              <w:top w:val="nil"/>
              <w:left w:val="nil"/>
              <w:bottom w:val="nil"/>
              <w:right w:val="nil"/>
            </w:tcBorders>
            <w:shd w:val="clear" w:color="auto" w:fill="auto"/>
            <w:vAlign w:val="center"/>
            <w:hideMark/>
          </w:tcPr>
          <w:p w14:paraId="1FC41B6B" w14:textId="77777777" w:rsidR="006846E9" w:rsidRPr="006846E9" w:rsidRDefault="006846E9" w:rsidP="006846E9">
            <w:pPr>
              <w:jc w:val="right"/>
              <w:rPr>
                <w:noProof w:val="0"/>
                <w:color w:val="000000"/>
                <w:sz w:val="20"/>
                <w:szCs w:val="20"/>
              </w:rPr>
            </w:pPr>
            <w:r w:rsidRPr="006846E9">
              <w:rPr>
                <w:noProof w:val="0"/>
                <w:color w:val="000000"/>
                <w:sz w:val="20"/>
                <w:szCs w:val="20"/>
              </w:rPr>
              <w:t>10.000,00</w:t>
            </w:r>
          </w:p>
        </w:tc>
        <w:tc>
          <w:tcPr>
            <w:tcW w:w="818" w:type="dxa"/>
            <w:tcBorders>
              <w:top w:val="nil"/>
              <w:left w:val="nil"/>
              <w:bottom w:val="nil"/>
              <w:right w:val="nil"/>
            </w:tcBorders>
            <w:shd w:val="clear" w:color="auto" w:fill="auto"/>
            <w:vAlign w:val="center"/>
            <w:hideMark/>
          </w:tcPr>
          <w:p w14:paraId="415C9CE1" w14:textId="77777777" w:rsidR="006846E9" w:rsidRPr="006846E9" w:rsidRDefault="006846E9" w:rsidP="006846E9">
            <w:pPr>
              <w:jc w:val="right"/>
              <w:rPr>
                <w:noProof w:val="0"/>
                <w:color w:val="000000"/>
                <w:sz w:val="20"/>
                <w:szCs w:val="20"/>
              </w:rPr>
            </w:pPr>
            <w:r w:rsidRPr="006846E9">
              <w:rPr>
                <w:noProof w:val="0"/>
                <w:color w:val="000000"/>
                <w:sz w:val="20"/>
                <w:szCs w:val="20"/>
              </w:rPr>
              <w:t>0,00</w:t>
            </w:r>
          </w:p>
        </w:tc>
        <w:tc>
          <w:tcPr>
            <w:tcW w:w="36" w:type="dxa"/>
            <w:vAlign w:val="center"/>
            <w:hideMark/>
          </w:tcPr>
          <w:p w14:paraId="18FB48BF" w14:textId="77777777" w:rsidR="006846E9" w:rsidRPr="006846E9" w:rsidRDefault="006846E9" w:rsidP="006846E9">
            <w:pPr>
              <w:rPr>
                <w:noProof w:val="0"/>
                <w:sz w:val="20"/>
                <w:szCs w:val="20"/>
              </w:rPr>
            </w:pPr>
          </w:p>
        </w:tc>
      </w:tr>
      <w:tr w:rsidR="006846E9" w:rsidRPr="006846E9" w14:paraId="2D3A8B1B" w14:textId="77777777" w:rsidTr="006846E9">
        <w:trPr>
          <w:trHeight w:val="300"/>
          <w:jc w:val="center"/>
        </w:trPr>
        <w:tc>
          <w:tcPr>
            <w:tcW w:w="5832" w:type="dxa"/>
            <w:tcBorders>
              <w:top w:val="nil"/>
              <w:left w:val="nil"/>
              <w:bottom w:val="nil"/>
              <w:right w:val="nil"/>
            </w:tcBorders>
            <w:shd w:val="clear" w:color="FFFFB0" w:fill="FFFFB0"/>
            <w:vAlign w:val="center"/>
            <w:hideMark/>
          </w:tcPr>
          <w:p w14:paraId="73F5CBC8" w14:textId="77777777" w:rsidR="006846E9" w:rsidRPr="006846E9" w:rsidRDefault="006846E9" w:rsidP="006846E9">
            <w:pPr>
              <w:rPr>
                <w:b/>
                <w:bCs/>
                <w:noProof w:val="0"/>
                <w:color w:val="000000"/>
                <w:sz w:val="20"/>
                <w:szCs w:val="20"/>
              </w:rPr>
            </w:pPr>
            <w:r w:rsidRPr="006846E9">
              <w:rPr>
                <w:b/>
                <w:bCs/>
                <w:noProof w:val="0"/>
                <w:color w:val="000000"/>
                <w:sz w:val="20"/>
                <w:szCs w:val="20"/>
              </w:rPr>
              <w:t>Aktivnost  A100109 Obilježavanje ostalih proslava i manifestacija</w:t>
            </w:r>
          </w:p>
        </w:tc>
        <w:tc>
          <w:tcPr>
            <w:tcW w:w="1297" w:type="dxa"/>
            <w:tcBorders>
              <w:top w:val="nil"/>
              <w:left w:val="nil"/>
              <w:bottom w:val="nil"/>
              <w:right w:val="nil"/>
            </w:tcBorders>
            <w:shd w:val="clear" w:color="FFFFB0" w:fill="FFFFB0"/>
            <w:vAlign w:val="center"/>
            <w:hideMark/>
          </w:tcPr>
          <w:p w14:paraId="3797BDDB"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119.000,00</w:t>
            </w:r>
          </w:p>
        </w:tc>
        <w:tc>
          <w:tcPr>
            <w:tcW w:w="1297" w:type="dxa"/>
            <w:tcBorders>
              <w:top w:val="nil"/>
              <w:left w:val="nil"/>
              <w:bottom w:val="nil"/>
              <w:right w:val="nil"/>
            </w:tcBorders>
            <w:shd w:val="clear" w:color="FFFFB0" w:fill="FFFFB0"/>
            <w:vAlign w:val="center"/>
            <w:hideMark/>
          </w:tcPr>
          <w:p w14:paraId="535B3A52"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105.962,24</w:t>
            </w:r>
          </w:p>
        </w:tc>
        <w:tc>
          <w:tcPr>
            <w:tcW w:w="818" w:type="dxa"/>
            <w:tcBorders>
              <w:top w:val="nil"/>
              <w:left w:val="nil"/>
              <w:bottom w:val="nil"/>
              <w:right w:val="nil"/>
            </w:tcBorders>
            <w:shd w:val="clear" w:color="FFFFB0" w:fill="FFFFB0"/>
            <w:vAlign w:val="center"/>
            <w:hideMark/>
          </w:tcPr>
          <w:p w14:paraId="6DD94BBB"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89,04</w:t>
            </w:r>
          </w:p>
        </w:tc>
        <w:tc>
          <w:tcPr>
            <w:tcW w:w="36" w:type="dxa"/>
            <w:vAlign w:val="center"/>
            <w:hideMark/>
          </w:tcPr>
          <w:p w14:paraId="443B2D02" w14:textId="77777777" w:rsidR="006846E9" w:rsidRPr="006846E9" w:rsidRDefault="006846E9" w:rsidP="006846E9">
            <w:pPr>
              <w:rPr>
                <w:noProof w:val="0"/>
                <w:sz w:val="20"/>
                <w:szCs w:val="20"/>
              </w:rPr>
            </w:pPr>
          </w:p>
        </w:tc>
      </w:tr>
      <w:tr w:rsidR="006846E9" w:rsidRPr="006846E9" w14:paraId="7AFFE530" w14:textId="77777777" w:rsidTr="006846E9">
        <w:trPr>
          <w:trHeight w:val="300"/>
          <w:jc w:val="center"/>
        </w:trPr>
        <w:tc>
          <w:tcPr>
            <w:tcW w:w="5832" w:type="dxa"/>
            <w:tcBorders>
              <w:top w:val="nil"/>
              <w:left w:val="nil"/>
              <w:bottom w:val="nil"/>
              <w:right w:val="nil"/>
            </w:tcBorders>
            <w:shd w:val="clear" w:color="auto" w:fill="auto"/>
            <w:vAlign w:val="center"/>
            <w:hideMark/>
          </w:tcPr>
          <w:p w14:paraId="39F75B6F" w14:textId="77777777" w:rsidR="006846E9" w:rsidRPr="006846E9" w:rsidRDefault="006846E9" w:rsidP="006846E9">
            <w:pPr>
              <w:rPr>
                <w:b/>
                <w:bCs/>
                <w:noProof w:val="0"/>
                <w:color w:val="000000"/>
                <w:sz w:val="20"/>
                <w:szCs w:val="20"/>
              </w:rPr>
            </w:pPr>
            <w:r w:rsidRPr="006846E9">
              <w:rPr>
                <w:b/>
                <w:bCs/>
                <w:noProof w:val="0"/>
                <w:color w:val="000000"/>
                <w:sz w:val="20"/>
                <w:szCs w:val="20"/>
              </w:rPr>
              <w:t>Rashodi za materijal i energiju</w:t>
            </w:r>
          </w:p>
        </w:tc>
        <w:tc>
          <w:tcPr>
            <w:tcW w:w="1297" w:type="dxa"/>
            <w:tcBorders>
              <w:top w:val="nil"/>
              <w:left w:val="nil"/>
              <w:bottom w:val="nil"/>
              <w:right w:val="nil"/>
            </w:tcBorders>
            <w:shd w:val="clear" w:color="auto" w:fill="auto"/>
            <w:vAlign w:val="center"/>
            <w:hideMark/>
          </w:tcPr>
          <w:p w14:paraId="617B75E2"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7.000,00</w:t>
            </w:r>
          </w:p>
        </w:tc>
        <w:tc>
          <w:tcPr>
            <w:tcW w:w="1297" w:type="dxa"/>
            <w:tcBorders>
              <w:top w:val="nil"/>
              <w:left w:val="nil"/>
              <w:bottom w:val="nil"/>
              <w:right w:val="nil"/>
            </w:tcBorders>
            <w:shd w:val="clear" w:color="auto" w:fill="auto"/>
            <w:vAlign w:val="center"/>
            <w:hideMark/>
          </w:tcPr>
          <w:p w14:paraId="586640A8"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6.035,48</w:t>
            </w:r>
          </w:p>
        </w:tc>
        <w:tc>
          <w:tcPr>
            <w:tcW w:w="818" w:type="dxa"/>
            <w:tcBorders>
              <w:top w:val="nil"/>
              <w:left w:val="nil"/>
              <w:bottom w:val="nil"/>
              <w:right w:val="nil"/>
            </w:tcBorders>
            <w:shd w:val="clear" w:color="auto" w:fill="auto"/>
            <w:vAlign w:val="center"/>
            <w:hideMark/>
          </w:tcPr>
          <w:p w14:paraId="65CB59E6"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86,22</w:t>
            </w:r>
          </w:p>
        </w:tc>
        <w:tc>
          <w:tcPr>
            <w:tcW w:w="36" w:type="dxa"/>
            <w:vAlign w:val="center"/>
            <w:hideMark/>
          </w:tcPr>
          <w:p w14:paraId="4544C9D6" w14:textId="77777777" w:rsidR="006846E9" w:rsidRPr="006846E9" w:rsidRDefault="006846E9" w:rsidP="006846E9">
            <w:pPr>
              <w:rPr>
                <w:noProof w:val="0"/>
                <w:sz w:val="20"/>
                <w:szCs w:val="20"/>
              </w:rPr>
            </w:pPr>
          </w:p>
        </w:tc>
      </w:tr>
      <w:tr w:rsidR="006846E9" w:rsidRPr="006846E9" w14:paraId="54A3450F" w14:textId="77777777" w:rsidTr="006846E9">
        <w:trPr>
          <w:trHeight w:val="300"/>
          <w:jc w:val="center"/>
        </w:trPr>
        <w:tc>
          <w:tcPr>
            <w:tcW w:w="5832" w:type="dxa"/>
            <w:tcBorders>
              <w:top w:val="nil"/>
              <w:left w:val="nil"/>
              <w:bottom w:val="nil"/>
              <w:right w:val="nil"/>
            </w:tcBorders>
            <w:shd w:val="clear" w:color="auto" w:fill="auto"/>
            <w:vAlign w:val="center"/>
            <w:hideMark/>
          </w:tcPr>
          <w:p w14:paraId="46086975" w14:textId="77777777" w:rsidR="006846E9" w:rsidRPr="006846E9" w:rsidRDefault="006846E9" w:rsidP="006846E9">
            <w:pPr>
              <w:rPr>
                <w:noProof w:val="0"/>
                <w:color w:val="000000"/>
                <w:sz w:val="20"/>
                <w:szCs w:val="20"/>
              </w:rPr>
            </w:pPr>
            <w:r w:rsidRPr="006846E9">
              <w:rPr>
                <w:noProof w:val="0"/>
                <w:color w:val="000000"/>
                <w:sz w:val="20"/>
                <w:szCs w:val="20"/>
              </w:rPr>
              <w:t>Energija</w:t>
            </w:r>
          </w:p>
        </w:tc>
        <w:tc>
          <w:tcPr>
            <w:tcW w:w="1297" w:type="dxa"/>
            <w:tcBorders>
              <w:top w:val="nil"/>
              <w:left w:val="nil"/>
              <w:bottom w:val="nil"/>
              <w:right w:val="nil"/>
            </w:tcBorders>
            <w:shd w:val="clear" w:color="auto" w:fill="auto"/>
            <w:vAlign w:val="center"/>
            <w:hideMark/>
          </w:tcPr>
          <w:p w14:paraId="4BC293A1"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02A6776F" w14:textId="77777777" w:rsidR="006846E9" w:rsidRPr="006846E9" w:rsidRDefault="006846E9" w:rsidP="006846E9">
            <w:pPr>
              <w:jc w:val="right"/>
              <w:rPr>
                <w:noProof w:val="0"/>
                <w:color w:val="000000"/>
                <w:sz w:val="20"/>
                <w:szCs w:val="20"/>
              </w:rPr>
            </w:pPr>
            <w:r w:rsidRPr="006846E9">
              <w:rPr>
                <w:noProof w:val="0"/>
                <w:color w:val="000000"/>
                <w:sz w:val="20"/>
                <w:szCs w:val="20"/>
              </w:rPr>
              <w:t>6.035,48</w:t>
            </w:r>
          </w:p>
        </w:tc>
        <w:tc>
          <w:tcPr>
            <w:tcW w:w="818" w:type="dxa"/>
            <w:tcBorders>
              <w:top w:val="nil"/>
              <w:left w:val="nil"/>
              <w:bottom w:val="nil"/>
              <w:right w:val="nil"/>
            </w:tcBorders>
            <w:shd w:val="clear" w:color="auto" w:fill="auto"/>
            <w:vAlign w:val="center"/>
            <w:hideMark/>
          </w:tcPr>
          <w:p w14:paraId="47409F09" w14:textId="77777777" w:rsidR="006846E9" w:rsidRPr="006846E9" w:rsidRDefault="006846E9" w:rsidP="006846E9">
            <w:pPr>
              <w:jc w:val="right"/>
              <w:rPr>
                <w:noProof w:val="0"/>
                <w:color w:val="000000"/>
                <w:sz w:val="20"/>
                <w:szCs w:val="20"/>
              </w:rPr>
            </w:pPr>
          </w:p>
        </w:tc>
        <w:tc>
          <w:tcPr>
            <w:tcW w:w="36" w:type="dxa"/>
            <w:vAlign w:val="center"/>
            <w:hideMark/>
          </w:tcPr>
          <w:p w14:paraId="15220194" w14:textId="77777777" w:rsidR="006846E9" w:rsidRPr="006846E9" w:rsidRDefault="006846E9" w:rsidP="006846E9">
            <w:pPr>
              <w:rPr>
                <w:noProof w:val="0"/>
                <w:sz w:val="20"/>
                <w:szCs w:val="20"/>
              </w:rPr>
            </w:pPr>
          </w:p>
        </w:tc>
      </w:tr>
      <w:tr w:rsidR="006846E9" w:rsidRPr="006846E9" w14:paraId="10ECCA6F" w14:textId="77777777" w:rsidTr="006846E9">
        <w:trPr>
          <w:trHeight w:val="300"/>
          <w:jc w:val="center"/>
        </w:trPr>
        <w:tc>
          <w:tcPr>
            <w:tcW w:w="5832" w:type="dxa"/>
            <w:tcBorders>
              <w:top w:val="nil"/>
              <w:left w:val="nil"/>
              <w:bottom w:val="nil"/>
              <w:right w:val="nil"/>
            </w:tcBorders>
            <w:shd w:val="clear" w:color="auto" w:fill="auto"/>
            <w:vAlign w:val="center"/>
            <w:hideMark/>
          </w:tcPr>
          <w:p w14:paraId="169D366E" w14:textId="77777777" w:rsidR="006846E9" w:rsidRPr="006846E9" w:rsidRDefault="006846E9" w:rsidP="006846E9">
            <w:pPr>
              <w:rPr>
                <w:b/>
                <w:bCs/>
                <w:noProof w:val="0"/>
                <w:color w:val="000000"/>
                <w:sz w:val="20"/>
                <w:szCs w:val="20"/>
              </w:rPr>
            </w:pPr>
            <w:r w:rsidRPr="006846E9">
              <w:rPr>
                <w:b/>
                <w:bCs/>
                <w:noProof w:val="0"/>
                <w:color w:val="000000"/>
                <w:sz w:val="20"/>
                <w:szCs w:val="20"/>
              </w:rPr>
              <w:t>Rashodi za usluge</w:t>
            </w:r>
          </w:p>
        </w:tc>
        <w:tc>
          <w:tcPr>
            <w:tcW w:w="1297" w:type="dxa"/>
            <w:tcBorders>
              <w:top w:val="nil"/>
              <w:left w:val="nil"/>
              <w:bottom w:val="nil"/>
              <w:right w:val="nil"/>
            </w:tcBorders>
            <w:shd w:val="clear" w:color="auto" w:fill="auto"/>
            <w:vAlign w:val="center"/>
            <w:hideMark/>
          </w:tcPr>
          <w:p w14:paraId="283DD59B"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102.000,00</w:t>
            </w:r>
          </w:p>
        </w:tc>
        <w:tc>
          <w:tcPr>
            <w:tcW w:w="1297" w:type="dxa"/>
            <w:tcBorders>
              <w:top w:val="nil"/>
              <w:left w:val="nil"/>
              <w:bottom w:val="nil"/>
              <w:right w:val="nil"/>
            </w:tcBorders>
            <w:shd w:val="clear" w:color="auto" w:fill="auto"/>
            <w:vAlign w:val="center"/>
            <w:hideMark/>
          </w:tcPr>
          <w:p w14:paraId="67386543"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99.926,76</w:t>
            </w:r>
          </w:p>
        </w:tc>
        <w:tc>
          <w:tcPr>
            <w:tcW w:w="818" w:type="dxa"/>
            <w:tcBorders>
              <w:top w:val="nil"/>
              <w:left w:val="nil"/>
              <w:bottom w:val="nil"/>
              <w:right w:val="nil"/>
            </w:tcBorders>
            <w:shd w:val="clear" w:color="auto" w:fill="auto"/>
            <w:vAlign w:val="center"/>
            <w:hideMark/>
          </w:tcPr>
          <w:p w14:paraId="79919FE4"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97,97</w:t>
            </w:r>
          </w:p>
        </w:tc>
        <w:tc>
          <w:tcPr>
            <w:tcW w:w="36" w:type="dxa"/>
            <w:vAlign w:val="center"/>
            <w:hideMark/>
          </w:tcPr>
          <w:p w14:paraId="62AFE4E3" w14:textId="77777777" w:rsidR="006846E9" w:rsidRPr="006846E9" w:rsidRDefault="006846E9" w:rsidP="006846E9">
            <w:pPr>
              <w:rPr>
                <w:noProof w:val="0"/>
                <w:sz w:val="20"/>
                <w:szCs w:val="20"/>
              </w:rPr>
            </w:pPr>
          </w:p>
        </w:tc>
      </w:tr>
      <w:tr w:rsidR="006846E9" w:rsidRPr="006846E9" w14:paraId="3E6F8399" w14:textId="77777777" w:rsidTr="006846E9">
        <w:trPr>
          <w:trHeight w:val="300"/>
          <w:jc w:val="center"/>
        </w:trPr>
        <w:tc>
          <w:tcPr>
            <w:tcW w:w="5832" w:type="dxa"/>
            <w:tcBorders>
              <w:top w:val="nil"/>
              <w:left w:val="nil"/>
              <w:bottom w:val="nil"/>
              <w:right w:val="nil"/>
            </w:tcBorders>
            <w:shd w:val="clear" w:color="auto" w:fill="auto"/>
            <w:vAlign w:val="center"/>
            <w:hideMark/>
          </w:tcPr>
          <w:p w14:paraId="671EC25D" w14:textId="77777777" w:rsidR="006846E9" w:rsidRPr="006846E9" w:rsidRDefault="006846E9" w:rsidP="006846E9">
            <w:pPr>
              <w:rPr>
                <w:noProof w:val="0"/>
                <w:color w:val="000000"/>
                <w:sz w:val="20"/>
                <w:szCs w:val="20"/>
              </w:rPr>
            </w:pPr>
            <w:r w:rsidRPr="006846E9">
              <w:rPr>
                <w:noProof w:val="0"/>
                <w:color w:val="000000"/>
                <w:sz w:val="20"/>
                <w:szCs w:val="20"/>
              </w:rPr>
              <w:t>Komunalne usluge</w:t>
            </w:r>
          </w:p>
        </w:tc>
        <w:tc>
          <w:tcPr>
            <w:tcW w:w="1297" w:type="dxa"/>
            <w:tcBorders>
              <w:top w:val="nil"/>
              <w:left w:val="nil"/>
              <w:bottom w:val="nil"/>
              <w:right w:val="nil"/>
            </w:tcBorders>
            <w:shd w:val="clear" w:color="auto" w:fill="auto"/>
            <w:vAlign w:val="center"/>
            <w:hideMark/>
          </w:tcPr>
          <w:p w14:paraId="221352E9"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5A60886A" w14:textId="77777777" w:rsidR="006846E9" w:rsidRPr="006846E9" w:rsidRDefault="006846E9" w:rsidP="006846E9">
            <w:pPr>
              <w:jc w:val="right"/>
              <w:rPr>
                <w:noProof w:val="0"/>
                <w:color w:val="000000"/>
                <w:sz w:val="20"/>
                <w:szCs w:val="20"/>
              </w:rPr>
            </w:pPr>
            <w:r w:rsidRPr="006846E9">
              <w:rPr>
                <w:noProof w:val="0"/>
                <w:color w:val="000000"/>
                <w:sz w:val="20"/>
                <w:szCs w:val="20"/>
              </w:rPr>
              <w:t>365,41</w:t>
            </w:r>
          </w:p>
        </w:tc>
        <w:tc>
          <w:tcPr>
            <w:tcW w:w="818" w:type="dxa"/>
            <w:tcBorders>
              <w:top w:val="nil"/>
              <w:left w:val="nil"/>
              <w:bottom w:val="nil"/>
              <w:right w:val="nil"/>
            </w:tcBorders>
            <w:shd w:val="clear" w:color="auto" w:fill="auto"/>
            <w:vAlign w:val="center"/>
            <w:hideMark/>
          </w:tcPr>
          <w:p w14:paraId="445E2732" w14:textId="77777777" w:rsidR="006846E9" w:rsidRPr="006846E9" w:rsidRDefault="006846E9" w:rsidP="006846E9">
            <w:pPr>
              <w:jc w:val="right"/>
              <w:rPr>
                <w:noProof w:val="0"/>
                <w:color w:val="000000"/>
                <w:sz w:val="20"/>
                <w:szCs w:val="20"/>
              </w:rPr>
            </w:pPr>
          </w:p>
        </w:tc>
        <w:tc>
          <w:tcPr>
            <w:tcW w:w="36" w:type="dxa"/>
            <w:vAlign w:val="center"/>
            <w:hideMark/>
          </w:tcPr>
          <w:p w14:paraId="6B127716" w14:textId="77777777" w:rsidR="006846E9" w:rsidRPr="006846E9" w:rsidRDefault="006846E9" w:rsidP="006846E9">
            <w:pPr>
              <w:rPr>
                <w:noProof w:val="0"/>
                <w:sz w:val="20"/>
                <w:szCs w:val="20"/>
              </w:rPr>
            </w:pPr>
          </w:p>
        </w:tc>
      </w:tr>
      <w:tr w:rsidR="006846E9" w:rsidRPr="006846E9" w14:paraId="2C0C17B3" w14:textId="77777777" w:rsidTr="006846E9">
        <w:trPr>
          <w:trHeight w:val="300"/>
          <w:jc w:val="center"/>
        </w:trPr>
        <w:tc>
          <w:tcPr>
            <w:tcW w:w="5832" w:type="dxa"/>
            <w:tcBorders>
              <w:top w:val="nil"/>
              <w:left w:val="nil"/>
              <w:bottom w:val="nil"/>
              <w:right w:val="nil"/>
            </w:tcBorders>
            <w:shd w:val="clear" w:color="auto" w:fill="auto"/>
            <w:vAlign w:val="center"/>
            <w:hideMark/>
          </w:tcPr>
          <w:p w14:paraId="5718611E" w14:textId="77777777" w:rsidR="006846E9" w:rsidRPr="006846E9" w:rsidRDefault="006846E9" w:rsidP="006846E9">
            <w:pPr>
              <w:rPr>
                <w:noProof w:val="0"/>
                <w:color w:val="000000"/>
                <w:sz w:val="20"/>
                <w:szCs w:val="20"/>
              </w:rPr>
            </w:pPr>
            <w:r w:rsidRPr="006846E9">
              <w:rPr>
                <w:noProof w:val="0"/>
                <w:color w:val="000000"/>
                <w:sz w:val="20"/>
                <w:szCs w:val="20"/>
              </w:rPr>
              <w:t>Zakupnine i najamnine</w:t>
            </w:r>
          </w:p>
        </w:tc>
        <w:tc>
          <w:tcPr>
            <w:tcW w:w="1297" w:type="dxa"/>
            <w:tcBorders>
              <w:top w:val="nil"/>
              <w:left w:val="nil"/>
              <w:bottom w:val="nil"/>
              <w:right w:val="nil"/>
            </w:tcBorders>
            <w:shd w:val="clear" w:color="auto" w:fill="auto"/>
            <w:vAlign w:val="center"/>
            <w:hideMark/>
          </w:tcPr>
          <w:p w14:paraId="5D52A240"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46274FBC" w14:textId="77777777" w:rsidR="006846E9" w:rsidRPr="006846E9" w:rsidRDefault="006846E9" w:rsidP="006846E9">
            <w:pPr>
              <w:jc w:val="right"/>
              <w:rPr>
                <w:noProof w:val="0"/>
                <w:color w:val="000000"/>
                <w:sz w:val="20"/>
                <w:szCs w:val="20"/>
              </w:rPr>
            </w:pPr>
            <w:r w:rsidRPr="006846E9">
              <w:rPr>
                <w:noProof w:val="0"/>
                <w:color w:val="000000"/>
                <w:sz w:val="20"/>
                <w:szCs w:val="20"/>
              </w:rPr>
              <w:t>83.046,88</w:t>
            </w:r>
          </w:p>
        </w:tc>
        <w:tc>
          <w:tcPr>
            <w:tcW w:w="818" w:type="dxa"/>
            <w:tcBorders>
              <w:top w:val="nil"/>
              <w:left w:val="nil"/>
              <w:bottom w:val="nil"/>
              <w:right w:val="nil"/>
            </w:tcBorders>
            <w:shd w:val="clear" w:color="auto" w:fill="auto"/>
            <w:vAlign w:val="center"/>
            <w:hideMark/>
          </w:tcPr>
          <w:p w14:paraId="6D2ABB02" w14:textId="77777777" w:rsidR="006846E9" w:rsidRPr="006846E9" w:rsidRDefault="006846E9" w:rsidP="006846E9">
            <w:pPr>
              <w:jc w:val="right"/>
              <w:rPr>
                <w:noProof w:val="0"/>
                <w:color w:val="000000"/>
                <w:sz w:val="20"/>
                <w:szCs w:val="20"/>
              </w:rPr>
            </w:pPr>
          </w:p>
        </w:tc>
        <w:tc>
          <w:tcPr>
            <w:tcW w:w="36" w:type="dxa"/>
            <w:vAlign w:val="center"/>
            <w:hideMark/>
          </w:tcPr>
          <w:p w14:paraId="1B552228" w14:textId="77777777" w:rsidR="006846E9" w:rsidRPr="006846E9" w:rsidRDefault="006846E9" w:rsidP="006846E9">
            <w:pPr>
              <w:rPr>
                <w:noProof w:val="0"/>
                <w:sz w:val="20"/>
                <w:szCs w:val="20"/>
              </w:rPr>
            </w:pPr>
          </w:p>
        </w:tc>
      </w:tr>
      <w:tr w:rsidR="006846E9" w:rsidRPr="006846E9" w14:paraId="1BE364D6" w14:textId="77777777" w:rsidTr="006846E9">
        <w:trPr>
          <w:trHeight w:val="300"/>
          <w:jc w:val="center"/>
        </w:trPr>
        <w:tc>
          <w:tcPr>
            <w:tcW w:w="5832" w:type="dxa"/>
            <w:tcBorders>
              <w:top w:val="nil"/>
              <w:left w:val="nil"/>
              <w:bottom w:val="nil"/>
              <w:right w:val="nil"/>
            </w:tcBorders>
            <w:shd w:val="clear" w:color="auto" w:fill="auto"/>
            <w:vAlign w:val="center"/>
            <w:hideMark/>
          </w:tcPr>
          <w:p w14:paraId="66F5E639" w14:textId="77777777" w:rsidR="006846E9" w:rsidRPr="006846E9" w:rsidRDefault="006846E9" w:rsidP="006846E9">
            <w:pPr>
              <w:rPr>
                <w:noProof w:val="0"/>
                <w:color w:val="000000"/>
                <w:sz w:val="20"/>
                <w:szCs w:val="20"/>
              </w:rPr>
            </w:pPr>
            <w:r w:rsidRPr="006846E9">
              <w:rPr>
                <w:noProof w:val="0"/>
                <w:color w:val="000000"/>
                <w:sz w:val="20"/>
                <w:szCs w:val="20"/>
              </w:rPr>
              <w:t>Intelektualne i osobne usluge</w:t>
            </w:r>
          </w:p>
        </w:tc>
        <w:tc>
          <w:tcPr>
            <w:tcW w:w="1297" w:type="dxa"/>
            <w:tcBorders>
              <w:top w:val="nil"/>
              <w:left w:val="nil"/>
              <w:bottom w:val="nil"/>
              <w:right w:val="nil"/>
            </w:tcBorders>
            <w:shd w:val="clear" w:color="auto" w:fill="auto"/>
            <w:vAlign w:val="center"/>
            <w:hideMark/>
          </w:tcPr>
          <w:p w14:paraId="028DFB64"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1BF1E746" w14:textId="77777777" w:rsidR="006846E9" w:rsidRPr="006846E9" w:rsidRDefault="006846E9" w:rsidP="006846E9">
            <w:pPr>
              <w:jc w:val="right"/>
              <w:rPr>
                <w:noProof w:val="0"/>
                <w:color w:val="000000"/>
                <w:sz w:val="20"/>
                <w:szCs w:val="20"/>
              </w:rPr>
            </w:pPr>
            <w:r w:rsidRPr="006846E9">
              <w:rPr>
                <w:noProof w:val="0"/>
                <w:color w:val="000000"/>
                <w:sz w:val="20"/>
                <w:szCs w:val="20"/>
              </w:rPr>
              <w:t>14.389,47</w:t>
            </w:r>
          </w:p>
        </w:tc>
        <w:tc>
          <w:tcPr>
            <w:tcW w:w="818" w:type="dxa"/>
            <w:tcBorders>
              <w:top w:val="nil"/>
              <w:left w:val="nil"/>
              <w:bottom w:val="nil"/>
              <w:right w:val="nil"/>
            </w:tcBorders>
            <w:shd w:val="clear" w:color="auto" w:fill="auto"/>
            <w:vAlign w:val="center"/>
            <w:hideMark/>
          </w:tcPr>
          <w:p w14:paraId="2A4227E6" w14:textId="77777777" w:rsidR="006846E9" w:rsidRPr="006846E9" w:rsidRDefault="006846E9" w:rsidP="006846E9">
            <w:pPr>
              <w:jc w:val="right"/>
              <w:rPr>
                <w:noProof w:val="0"/>
                <w:color w:val="000000"/>
                <w:sz w:val="20"/>
                <w:szCs w:val="20"/>
              </w:rPr>
            </w:pPr>
          </w:p>
        </w:tc>
        <w:tc>
          <w:tcPr>
            <w:tcW w:w="36" w:type="dxa"/>
            <w:vAlign w:val="center"/>
            <w:hideMark/>
          </w:tcPr>
          <w:p w14:paraId="47016744" w14:textId="77777777" w:rsidR="006846E9" w:rsidRPr="006846E9" w:rsidRDefault="006846E9" w:rsidP="006846E9">
            <w:pPr>
              <w:rPr>
                <w:noProof w:val="0"/>
                <w:sz w:val="20"/>
                <w:szCs w:val="20"/>
              </w:rPr>
            </w:pPr>
          </w:p>
        </w:tc>
      </w:tr>
      <w:tr w:rsidR="006846E9" w:rsidRPr="006846E9" w14:paraId="5946B0C8" w14:textId="77777777" w:rsidTr="006846E9">
        <w:trPr>
          <w:trHeight w:val="300"/>
          <w:jc w:val="center"/>
        </w:trPr>
        <w:tc>
          <w:tcPr>
            <w:tcW w:w="5832" w:type="dxa"/>
            <w:tcBorders>
              <w:top w:val="nil"/>
              <w:left w:val="nil"/>
              <w:bottom w:val="nil"/>
              <w:right w:val="nil"/>
            </w:tcBorders>
            <w:shd w:val="clear" w:color="auto" w:fill="auto"/>
            <w:vAlign w:val="center"/>
            <w:hideMark/>
          </w:tcPr>
          <w:p w14:paraId="7DA02401" w14:textId="77777777" w:rsidR="006846E9" w:rsidRPr="006846E9" w:rsidRDefault="006846E9" w:rsidP="006846E9">
            <w:pPr>
              <w:rPr>
                <w:noProof w:val="0"/>
                <w:color w:val="000000"/>
                <w:sz w:val="20"/>
                <w:szCs w:val="20"/>
              </w:rPr>
            </w:pPr>
            <w:r w:rsidRPr="006846E9">
              <w:rPr>
                <w:noProof w:val="0"/>
                <w:color w:val="000000"/>
                <w:sz w:val="20"/>
                <w:szCs w:val="20"/>
              </w:rPr>
              <w:t>Ostale usluge</w:t>
            </w:r>
          </w:p>
        </w:tc>
        <w:tc>
          <w:tcPr>
            <w:tcW w:w="1297" w:type="dxa"/>
            <w:tcBorders>
              <w:top w:val="nil"/>
              <w:left w:val="nil"/>
              <w:bottom w:val="nil"/>
              <w:right w:val="nil"/>
            </w:tcBorders>
            <w:shd w:val="clear" w:color="auto" w:fill="auto"/>
            <w:vAlign w:val="center"/>
            <w:hideMark/>
          </w:tcPr>
          <w:p w14:paraId="03923866"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1B8A4240" w14:textId="77777777" w:rsidR="006846E9" w:rsidRPr="006846E9" w:rsidRDefault="006846E9" w:rsidP="006846E9">
            <w:pPr>
              <w:jc w:val="right"/>
              <w:rPr>
                <w:noProof w:val="0"/>
                <w:color w:val="000000"/>
                <w:sz w:val="20"/>
                <w:szCs w:val="20"/>
              </w:rPr>
            </w:pPr>
            <w:r w:rsidRPr="006846E9">
              <w:rPr>
                <w:noProof w:val="0"/>
                <w:color w:val="000000"/>
                <w:sz w:val="20"/>
                <w:szCs w:val="20"/>
              </w:rPr>
              <w:t>2.125,00</w:t>
            </w:r>
          </w:p>
        </w:tc>
        <w:tc>
          <w:tcPr>
            <w:tcW w:w="818" w:type="dxa"/>
            <w:tcBorders>
              <w:top w:val="nil"/>
              <w:left w:val="nil"/>
              <w:bottom w:val="nil"/>
              <w:right w:val="nil"/>
            </w:tcBorders>
            <w:shd w:val="clear" w:color="auto" w:fill="auto"/>
            <w:vAlign w:val="center"/>
            <w:hideMark/>
          </w:tcPr>
          <w:p w14:paraId="221C56A3" w14:textId="77777777" w:rsidR="006846E9" w:rsidRPr="006846E9" w:rsidRDefault="006846E9" w:rsidP="006846E9">
            <w:pPr>
              <w:jc w:val="right"/>
              <w:rPr>
                <w:noProof w:val="0"/>
                <w:color w:val="000000"/>
                <w:sz w:val="20"/>
                <w:szCs w:val="20"/>
              </w:rPr>
            </w:pPr>
          </w:p>
        </w:tc>
        <w:tc>
          <w:tcPr>
            <w:tcW w:w="36" w:type="dxa"/>
            <w:vAlign w:val="center"/>
            <w:hideMark/>
          </w:tcPr>
          <w:p w14:paraId="34346656" w14:textId="77777777" w:rsidR="006846E9" w:rsidRPr="006846E9" w:rsidRDefault="006846E9" w:rsidP="006846E9">
            <w:pPr>
              <w:rPr>
                <w:noProof w:val="0"/>
                <w:sz w:val="20"/>
                <w:szCs w:val="20"/>
              </w:rPr>
            </w:pPr>
          </w:p>
        </w:tc>
      </w:tr>
      <w:tr w:rsidR="006846E9" w:rsidRPr="006846E9" w14:paraId="5379E0F9" w14:textId="77777777" w:rsidTr="006846E9">
        <w:trPr>
          <w:trHeight w:val="300"/>
          <w:jc w:val="center"/>
        </w:trPr>
        <w:tc>
          <w:tcPr>
            <w:tcW w:w="5832" w:type="dxa"/>
            <w:tcBorders>
              <w:top w:val="nil"/>
              <w:left w:val="nil"/>
              <w:bottom w:val="nil"/>
              <w:right w:val="nil"/>
            </w:tcBorders>
            <w:shd w:val="clear" w:color="auto" w:fill="auto"/>
            <w:vAlign w:val="center"/>
            <w:hideMark/>
          </w:tcPr>
          <w:p w14:paraId="07F8C3B3" w14:textId="77777777" w:rsidR="006846E9" w:rsidRPr="006846E9" w:rsidRDefault="006846E9" w:rsidP="006846E9">
            <w:pPr>
              <w:rPr>
                <w:b/>
                <w:bCs/>
                <w:noProof w:val="0"/>
                <w:color w:val="000000"/>
                <w:sz w:val="20"/>
                <w:szCs w:val="20"/>
              </w:rPr>
            </w:pPr>
            <w:r w:rsidRPr="006846E9">
              <w:rPr>
                <w:b/>
                <w:bCs/>
                <w:noProof w:val="0"/>
                <w:color w:val="000000"/>
                <w:sz w:val="20"/>
                <w:szCs w:val="20"/>
              </w:rPr>
              <w:t>Ostali nespomenuti rashodi poslovanja</w:t>
            </w:r>
          </w:p>
        </w:tc>
        <w:tc>
          <w:tcPr>
            <w:tcW w:w="1297" w:type="dxa"/>
            <w:tcBorders>
              <w:top w:val="nil"/>
              <w:left w:val="nil"/>
              <w:bottom w:val="nil"/>
              <w:right w:val="nil"/>
            </w:tcBorders>
            <w:shd w:val="clear" w:color="auto" w:fill="auto"/>
            <w:vAlign w:val="center"/>
            <w:hideMark/>
          </w:tcPr>
          <w:p w14:paraId="6D7851BD"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10.000,00</w:t>
            </w:r>
          </w:p>
        </w:tc>
        <w:tc>
          <w:tcPr>
            <w:tcW w:w="1297" w:type="dxa"/>
            <w:tcBorders>
              <w:top w:val="nil"/>
              <w:left w:val="nil"/>
              <w:bottom w:val="nil"/>
              <w:right w:val="nil"/>
            </w:tcBorders>
            <w:shd w:val="clear" w:color="auto" w:fill="auto"/>
            <w:vAlign w:val="center"/>
            <w:hideMark/>
          </w:tcPr>
          <w:p w14:paraId="3BE4A3D7"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0,00</w:t>
            </w:r>
          </w:p>
        </w:tc>
        <w:tc>
          <w:tcPr>
            <w:tcW w:w="818" w:type="dxa"/>
            <w:tcBorders>
              <w:top w:val="nil"/>
              <w:left w:val="nil"/>
              <w:bottom w:val="nil"/>
              <w:right w:val="nil"/>
            </w:tcBorders>
            <w:shd w:val="clear" w:color="auto" w:fill="auto"/>
            <w:vAlign w:val="center"/>
            <w:hideMark/>
          </w:tcPr>
          <w:p w14:paraId="4D6E4366" w14:textId="77777777" w:rsidR="006846E9" w:rsidRPr="006846E9" w:rsidRDefault="006846E9" w:rsidP="006846E9">
            <w:pPr>
              <w:jc w:val="right"/>
              <w:rPr>
                <w:b/>
                <w:bCs/>
                <w:noProof w:val="0"/>
                <w:color w:val="000000"/>
                <w:sz w:val="20"/>
                <w:szCs w:val="20"/>
              </w:rPr>
            </w:pPr>
            <w:r w:rsidRPr="006846E9">
              <w:rPr>
                <w:b/>
                <w:bCs/>
                <w:noProof w:val="0"/>
                <w:color w:val="000000"/>
                <w:sz w:val="20"/>
                <w:szCs w:val="20"/>
              </w:rPr>
              <w:t>0,00</w:t>
            </w:r>
          </w:p>
        </w:tc>
        <w:tc>
          <w:tcPr>
            <w:tcW w:w="36" w:type="dxa"/>
            <w:vAlign w:val="center"/>
            <w:hideMark/>
          </w:tcPr>
          <w:p w14:paraId="1A1C8729" w14:textId="77777777" w:rsidR="006846E9" w:rsidRPr="006846E9" w:rsidRDefault="006846E9" w:rsidP="006846E9">
            <w:pPr>
              <w:rPr>
                <w:noProof w:val="0"/>
                <w:sz w:val="20"/>
                <w:szCs w:val="20"/>
              </w:rPr>
            </w:pPr>
          </w:p>
        </w:tc>
      </w:tr>
      <w:tr w:rsidR="006846E9" w:rsidRPr="006846E9" w14:paraId="4D3A6795" w14:textId="77777777" w:rsidTr="006846E9">
        <w:trPr>
          <w:trHeight w:val="300"/>
          <w:jc w:val="center"/>
        </w:trPr>
        <w:tc>
          <w:tcPr>
            <w:tcW w:w="5832" w:type="dxa"/>
            <w:tcBorders>
              <w:top w:val="nil"/>
              <w:left w:val="nil"/>
              <w:bottom w:val="nil"/>
              <w:right w:val="nil"/>
            </w:tcBorders>
            <w:shd w:val="clear" w:color="auto" w:fill="auto"/>
            <w:vAlign w:val="center"/>
            <w:hideMark/>
          </w:tcPr>
          <w:p w14:paraId="05B88953" w14:textId="77777777" w:rsidR="006846E9" w:rsidRPr="006846E9" w:rsidRDefault="006846E9" w:rsidP="006846E9">
            <w:pPr>
              <w:rPr>
                <w:noProof w:val="0"/>
                <w:color w:val="000000"/>
                <w:sz w:val="20"/>
                <w:szCs w:val="20"/>
              </w:rPr>
            </w:pPr>
            <w:r w:rsidRPr="006846E9">
              <w:rPr>
                <w:noProof w:val="0"/>
                <w:color w:val="000000"/>
                <w:sz w:val="20"/>
                <w:szCs w:val="20"/>
              </w:rPr>
              <w:t>Ostali nespomenuti rashodi poslovanja</w:t>
            </w:r>
          </w:p>
        </w:tc>
        <w:tc>
          <w:tcPr>
            <w:tcW w:w="1297" w:type="dxa"/>
            <w:tcBorders>
              <w:top w:val="nil"/>
              <w:left w:val="nil"/>
              <w:bottom w:val="nil"/>
              <w:right w:val="nil"/>
            </w:tcBorders>
            <w:shd w:val="clear" w:color="auto" w:fill="auto"/>
            <w:vAlign w:val="center"/>
            <w:hideMark/>
          </w:tcPr>
          <w:p w14:paraId="1378F8F7" w14:textId="77777777" w:rsidR="006846E9" w:rsidRPr="006846E9" w:rsidRDefault="006846E9" w:rsidP="006846E9">
            <w:pPr>
              <w:rPr>
                <w:noProof w:val="0"/>
                <w:color w:val="000000"/>
                <w:sz w:val="20"/>
                <w:szCs w:val="20"/>
              </w:rPr>
            </w:pPr>
          </w:p>
        </w:tc>
        <w:tc>
          <w:tcPr>
            <w:tcW w:w="1297" w:type="dxa"/>
            <w:tcBorders>
              <w:top w:val="nil"/>
              <w:left w:val="nil"/>
              <w:bottom w:val="nil"/>
              <w:right w:val="nil"/>
            </w:tcBorders>
            <w:shd w:val="clear" w:color="auto" w:fill="auto"/>
            <w:vAlign w:val="center"/>
            <w:hideMark/>
          </w:tcPr>
          <w:p w14:paraId="22F3DDF8" w14:textId="77777777" w:rsidR="006846E9" w:rsidRPr="006846E9" w:rsidRDefault="006846E9" w:rsidP="006846E9">
            <w:pPr>
              <w:jc w:val="right"/>
              <w:rPr>
                <w:noProof w:val="0"/>
                <w:color w:val="000000"/>
                <w:sz w:val="20"/>
                <w:szCs w:val="20"/>
              </w:rPr>
            </w:pPr>
            <w:r w:rsidRPr="006846E9">
              <w:rPr>
                <w:noProof w:val="0"/>
                <w:color w:val="000000"/>
                <w:sz w:val="20"/>
                <w:szCs w:val="20"/>
              </w:rPr>
              <w:t>0,00</w:t>
            </w:r>
          </w:p>
        </w:tc>
        <w:tc>
          <w:tcPr>
            <w:tcW w:w="818" w:type="dxa"/>
            <w:tcBorders>
              <w:top w:val="nil"/>
              <w:left w:val="nil"/>
              <w:bottom w:val="nil"/>
              <w:right w:val="nil"/>
            </w:tcBorders>
            <w:shd w:val="clear" w:color="auto" w:fill="auto"/>
            <w:vAlign w:val="center"/>
            <w:hideMark/>
          </w:tcPr>
          <w:p w14:paraId="00973C74" w14:textId="77777777" w:rsidR="006846E9" w:rsidRPr="006846E9" w:rsidRDefault="006846E9" w:rsidP="006846E9">
            <w:pPr>
              <w:jc w:val="right"/>
              <w:rPr>
                <w:noProof w:val="0"/>
                <w:color w:val="000000"/>
                <w:sz w:val="20"/>
                <w:szCs w:val="20"/>
              </w:rPr>
            </w:pPr>
          </w:p>
        </w:tc>
        <w:tc>
          <w:tcPr>
            <w:tcW w:w="36" w:type="dxa"/>
            <w:vAlign w:val="center"/>
            <w:hideMark/>
          </w:tcPr>
          <w:p w14:paraId="44F6DAF3" w14:textId="77777777" w:rsidR="006846E9" w:rsidRPr="006846E9" w:rsidRDefault="006846E9" w:rsidP="006846E9">
            <w:pPr>
              <w:rPr>
                <w:noProof w:val="0"/>
                <w:sz w:val="20"/>
                <w:szCs w:val="20"/>
              </w:rPr>
            </w:pPr>
          </w:p>
        </w:tc>
      </w:tr>
    </w:tbl>
    <w:p w14:paraId="46C86FEF" w14:textId="54A4931F" w:rsidR="006846E9" w:rsidRPr="006846E9" w:rsidRDefault="006846E9" w:rsidP="008B1882">
      <w:pPr>
        <w:spacing w:before="120" w:after="120"/>
        <w:ind w:firstLine="567"/>
        <w:jc w:val="both"/>
      </w:pPr>
      <w:r>
        <w:fldChar w:fldCharType="end"/>
      </w:r>
    </w:p>
    <w:p w14:paraId="02523C04" w14:textId="6DE905D2" w:rsidR="00294CA1" w:rsidRPr="00294CA1" w:rsidRDefault="00F65B85" w:rsidP="00F65B85">
      <w:pPr>
        <w:spacing w:before="120" w:after="120"/>
        <w:ind w:firstLine="567"/>
        <w:jc w:val="both"/>
      </w:pPr>
      <w:r w:rsidRPr="00873FE6">
        <w:t>R</w:t>
      </w:r>
      <w:r w:rsidR="007F7066" w:rsidRPr="00873FE6">
        <w:t xml:space="preserve">ashodi za plaće predstavničkih i izvšnih tijela odnose se na plaće općinskog načelnika i zamjenika općinskog načelnika a realiziraju se temeljem Odluke o plaći i drugim pravima </w:t>
      </w:r>
      <w:r w:rsidR="007F7066" w:rsidRPr="00294CA1">
        <w:t xml:space="preserve">općinskog načelnika i zamjenika općinskog načelnika iz radnog odnosa. </w:t>
      </w:r>
      <w:r w:rsidR="00294CA1" w:rsidRPr="00294CA1">
        <w:t>Naknada za rad predstavničkih tijela odnosi se na naknade članovima Općinskog vijeća Općine Vrsar – Orsera temeljem Odluke o naknadama vijećnicima i članovima radnih tijela Općinskog vijeća Općine Vrsar – Orsera.</w:t>
      </w:r>
    </w:p>
    <w:p w14:paraId="78584ECE" w14:textId="7D439ABE" w:rsidR="00873FE6" w:rsidRPr="00294CA1" w:rsidRDefault="00873FE6" w:rsidP="00F65B85">
      <w:pPr>
        <w:spacing w:before="120" w:after="120"/>
        <w:ind w:firstLine="567"/>
        <w:jc w:val="both"/>
      </w:pPr>
      <w:r w:rsidRPr="00294CA1">
        <w:t xml:space="preserve">Temljem </w:t>
      </w:r>
      <w:r w:rsidR="00294CA1" w:rsidRPr="00294CA1">
        <w:t>odluka Općinskog vijeća iz travnja 2020. godine (</w:t>
      </w:r>
      <w:r w:rsidRPr="00294CA1">
        <w:t>Odluk</w:t>
      </w:r>
      <w:r w:rsidR="00294CA1" w:rsidRPr="00294CA1">
        <w:t>a</w:t>
      </w:r>
      <w:r w:rsidRPr="00294CA1">
        <w:t xml:space="preserve"> </w:t>
      </w:r>
      <w:r w:rsidR="00294CA1" w:rsidRPr="00294CA1">
        <w:t xml:space="preserve">o izmjenama i dopunama Odluke o plaći i drugim pravima općinskog načelnika i zamjenika općinskog načelnika iz radnog </w:t>
      </w:r>
      <w:r w:rsidR="00294CA1" w:rsidRPr="00294CA1">
        <w:lastRenderedPageBreak/>
        <w:t xml:space="preserve">odnosa i Odluka o privremenim izmjenama i dopunama Odluke o naknadama vijećnicima i članovima radnih tijela općinskog vijeća Općine Vrsar - Orsera), smanjena je osnovica za obračun </w:t>
      </w:r>
      <w:r w:rsidRPr="00294CA1">
        <w:t>plać</w:t>
      </w:r>
      <w:r w:rsidR="00294CA1" w:rsidRPr="00294CA1">
        <w:t>e</w:t>
      </w:r>
      <w:r w:rsidRPr="00294CA1">
        <w:t xml:space="preserve"> općinskog načelnika i zamjenika općinskog načelnika </w:t>
      </w:r>
      <w:r w:rsidR="00294CA1" w:rsidRPr="00294CA1">
        <w:t xml:space="preserve">za 15% za razdoblje 04-06/20, a visina naknade za sve članove Općinskog vijeća smanjena je na iznos od jedne kune po </w:t>
      </w:r>
      <w:r w:rsidR="00272E53">
        <w:t xml:space="preserve">prisustvovanju </w:t>
      </w:r>
      <w:r w:rsidR="00294CA1" w:rsidRPr="00294CA1">
        <w:t xml:space="preserve">sjednici počevši od obračuna nakande za mjesec travanj 2020. godine. </w:t>
      </w:r>
    </w:p>
    <w:p w14:paraId="335DF677" w14:textId="21C4E419" w:rsidR="007F7066" w:rsidRPr="0078014C" w:rsidRDefault="007F7066" w:rsidP="00F65B85">
      <w:pPr>
        <w:spacing w:before="120" w:after="120"/>
        <w:ind w:firstLine="567"/>
        <w:jc w:val="both"/>
      </w:pPr>
      <w:r w:rsidRPr="00294CA1">
        <w:t>U 20</w:t>
      </w:r>
      <w:r w:rsidR="00873FE6" w:rsidRPr="00294CA1">
        <w:t>20</w:t>
      </w:r>
      <w:r w:rsidRPr="00294CA1">
        <w:t xml:space="preserve">. godini održano je </w:t>
      </w:r>
      <w:r w:rsidRPr="0078014C">
        <w:t xml:space="preserve">ukupno </w:t>
      </w:r>
      <w:r w:rsidR="0078014C">
        <w:t>sedam</w:t>
      </w:r>
      <w:r w:rsidRPr="0078014C">
        <w:t xml:space="preserve"> sjednica </w:t>
      </w:r>
      <w:r w:rsidRPr="00294CA1">
        <w:t xml:space="preserve">Općinskog vijeća. Naknade za rad </w:t>
      </w:r>
      <w:r w:rsidRPr="0078014C">
        <w:t>povjerenstva odnose se na naknade članovima vijeća za koncesijska odobrenja temeljem izdanih odobrenja za 20</w:t>
      </w:r>
      <w:r w:rsidR="00294CA1" w:rsidRPr="0078014C">
        <w:t>20</w:t>
      </w:r>
      <w:r w:rsidRPr="0078014C">
        <w:t>. godinu.</w:t>
      </w:r>
    </w:p>
    <w:p w14:paraId="36C4FAF0" w14:textId="43A71D64" w:rsidR="007F7066" w:rsidRPr="0078014C" w:rsidRDefault="007F7066" w:rsidP="007F7066">
      <w:pPr>
        <w:spacing w:before="120" w:after="120"/>
        <w:ind w:firstLine="567"/>
        <w:jc w:val="both"/>
      </w:pPr>
      <w:r w:rsidRPr="0078014C">
        <w:t>Sredstva reprezentacije i sponzorstva i pokroviteljstva izvršavana su sukladno Odluci o izvršenju proračuna za 20</w:t>
      </w:r>
      <w:r w:rsidR="0078014C" w:rsidRPr="0078014C">
        <w:t>20</w:t>
      </w:r>
      <w:r w:rsidRPr="0078014C">
        <w:t xml:space="preserve">. godinu i zaključcima općinskog načelnika. </w:t>
      </w:r>
    </w:p>
    <w:p w14:paraId="3DDB9C82" w14:textId="77777777" w:rsidR="00C10E4F" w:rsidRPr="0078014C" w:rsidRDefault="007F7066" w:rsidP="00C10E4F">
      <w:pPr>
        <w:spacing w:before="120" w:after="120"/>
        <w:ind w:firstLine="567"/>
        <w:jc w:val="both"/>
      </w:pPr>
      <w:r w:rsidRPr="0078014C">
        <w:t xml:space="preserve">Tekuće pomoći </w:t>
      </w:r>
      <w:r w:rsidR="00C10E4F" w:rsidRPr="0078014C">
        <w:t>i donacije odnose se na isplate temeljem zaključka općinskog načelnika:</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827"/>
        <w:gridCol w:w="5074"/>
        <w:gridCol w:w="1016"/>
      </w:tblGrid>
      <w:tr w:rsidR="0075696D" w:rsidRPr="0075696D" w14:paraId="686C499F" w14:textId="77777777" w:rsidTr="0075696D">
        <w:trPr>
          <w:trHeight w:val="405"/>
        </w:trPr>
        <w:tc>
          <w:tcPr>
            <w:tcW w:w="433" w:type="dxa"/>
            <w:shd w:val="clear" w:color="auto" w:fill="auto"/>
            <w:vAlign w:val="center"/>
            <w:hideMark/>
          </w:tcPr>
          <w:p w14:paraId="2D100078" w14:textId="77777777" w:rsidR="00C10E4F" w:rsidRPr="0075696D" w:rsidRDefault="00C10E4F" w:rsidP="00C10E4F">
            <w:pPr>
              <w:jc w:val="center"/>
              <w:rPr>
                <w:noProof w:val="0"/>
                <w:sz w:val="16"/>
                <w:szCs w:val="16"/>
              </w:rPr>
            </w:pPr>
            <w:r w:rsidRPr="0075696D">
              <w:rPr>
                <w:noProof w:val="0"/>
                <w:sz w:val="16"/>
                <w:szCs w:val="16"/>
              </w:rPr>
              <w:t>r. br.</w:t>
            </w:r>
          </w:p>
        </w:tc>
        <w:tc>
          <w:tcPr>
            <w:tcW w:w="2827" w:type="dxa"/>
            <w:shd w:val="clear" w:color="auto" w:fill="auto"/>
            <w:vAlign w:val="center"/>
            <w:hideMark/>
          </w:tcPr>
          <w:p w14:paraId="59EEBBE2" w14:textId="77777777" w:rsidR="00C10E4F" w:rsidRPr="0075696D" w:rsidRDefault="00C10E4F" w:rsidP="00C10E4F">
            <w:pPr>
              <w:jc w:val="center"/>
              <w:rPr>
                <w:noProof w:val="0"/>
                <w:sz w:val="16"/>
                <w:szCs w:val="16"/>
              </w:rPr>
            </w:pPr>
            <w:r w:rsidRPr="0075696D">
              <w:rPr>
                <w:noProof w:val="0"/>
                <w:sz w:val="16"/>
                <w:szCs w:val="16"/>
              </w:rPr>
              <w:t>Korisnik</w:t>
            </w:r>
          </w:p>
        </w:tc>
        <w:tc>
          <w:tcPr>
            <w:tcW w:w="5074" w:type="dxa"/>
            <w:shd w:val="clear" w:color="auto" w:fill="auto"/>
            <w:vAlign w:val="center"/>
            <w:hideMark/>
          </w:tcPr>
          <w:p w14:paraId="36AAA119" w14:textId="77777777" w:rsidR="00C10E4F" w:rsidRPr="0075696D" w:rsidRDefault="00C10E4F" w:rsidP="00C10E4F">
            <w:pPr>
              <w:jc w:val="center"/>
              <w:rPr>
                <w:noProof w:val="0"/>
                <w:sz w:val="16"/>
                <w:szCs w:val="16"/>
              </w:rPr>
            </w:pPr>
            <w:r w:rsidRPr="0075696D">
              <w:rPr>
                <w:noProof w:val="0"/>
                <w:sz w:val="16"/>
                <w:szCs w:val="16"/>
              </w:rPr>
              <w:t>Svrha</w:t>
            </w:r>
          </w:p>
        </w:tc>
        <w:tc>
          <w:tcPr>
            <w:tcW w:w="1016" w:type="dxa"/>
            <w:shd w:val="clear" w:color="auto" w:fill="auto"/>
            <w:vAlign w:val="center"/>
            <w:hideMark/>
          </w:tcPr>
          <w:p w14:paraId="4AF3074F" w14:textId="77777777" w:rsidR="00C10E4F" w:rsidRPr="0075696D" w:rsidRDefault="00C10E4F" w:rsidP="00C10E4F">
            <w:pPr>
              <w:jc w:val="center"/>
              <w:rPr>
                <w:noProof w:val="0"/>
                <w:sz w:val="16"/>
                <w:szCs w:val="16"/>
              </w:rPr>
            </w:pPr>
            <w:r w:rsidRPr="0075696D">
              <w:rPr>
                <w:noProof w:val="0"/>
                <w:sz w:val="16"/>
                <w:szCs w:val="16"/>
              </w:rPr>
              <w:t>Iznos</w:t>
            </w:r>
          </w:p>
        </w:tc>
      </w:tr>
      <w:tr w:rsidR="0075696D" w:rsidRPr="0075696D" w14:paraId="4472C055" w14:textId="77777777" w:rsidTr="0075696D">
        <w:trPr>
          <w:trHeight w:val="315"/>
        </w:trPr>
        <w:tc>
          <w:tcPr>
            <w:tcW w:w="433" w:type="dxa"/>
            <w:shd w:val="clear" w:color="auto" w:fill="auto"/>
            <w:noWrap/>
            <w:vAlign w:val="bottom"/>
            <w:hideMark/>
          </w:tcPr>
          <w:p w14:paraId="18B415EA" w14:textId="76A629C0" w:rsidR="0075696D" w:rsidRPr="0075696D" w:rsidRDefault="0075696D" w:rsidP="0075696D">
            <w:pPr>
              <w:rPr>
                <w:noProof w:val="0"/>
                <w:sz w:val="20"/>
                <w:szCs w:val="20"/>
              </w:rPr>
            </w:pPr>
            <w:r>
              <w:rPr>
                <w:noProof w:val="0"/>
                <w:sz w:val="20"/>
                <w:szCs w:val="20"/>
              </w:rPr>
              <w:t>1</w:t>
            </w:r>
            <w:r w:rsidRPr="0075696D">
              <w:rPr>
                <w:noProof w:val="0"/>
                <w:sz w:val="20"/>
                <w:szCs w:val="20"/>
              </w:rPr>
              <w:t>.</w:t>
            </w:r>
          </w:p>
        </w:tc>
        <w:tc>
          <w:tcPr>
            <w:tcW w:w="2827" w:type="dxa"/>
            <w:shd w:val="clear" w:color="auto" w:fill="auto"/>
            <w:noWrap/>
            <w:vAlign w:val="bottom"/>
            <w:hideMark/>
          </w:tcPr>
          <w:p w14:paraId="4FB96303" w14:textId="5AA9A849" w:rsidR="0075696D" w:rsidRPr="0075696D" w:rsidRDefault="0075696D" w:rsidP="0075696D">
            <w:pPr>
              <w:rPr>
                <w:noProof w:val="0"/>
                <w:sz w:val="20"/>
                <w:szCs w:val="20"/>
              </w:rPr>
            </w:pPr>
            <w:r w:rsidRPr="0075696D">
              <w:rPr>
                <w:noProof w:val="0"/>
                <w:sz w:val="20"/>
                <w:szCs w:val="20"/>
              </w:rPr>
              <w:t xml:space="preserve">Udruga Istra </w:t>
            </w:r>
            <w:proofErr w:type="spellStart"/>
            <w:r w:rsidRPr="0075696D">
              <w:rPr>
                <w:noProof w:val="0"/>
                <w:sz w:val="20"/>
                <w:szCs w:val="20"/>
              </w:rPr>
              <w:t>Inspirit</w:t>
            </w:r>
            <w:proofErr w:type="spellEnd"/>
          </w:p>
        </w:tc>
        <w:tc>
          <w:tcPr>
            <w:tcW w:w="5074" w:type="dxa"/>
            <w:shd w:val="clear" w:color="auto" w:fill="auto"/>
            <w:noWrap/>
            <w:vAlign w:val="bottom"/>
            <w:hideMark/>
          </w:tcPr>
          <w:p w14:paraId="16183BFD" w14:textId="7E56652A" w:rsidR="0075696D" w:rsidRPr="0075696D" w:rsidRDefault="0075696D" w:rsidP="0075696D">
            <w:pPr>
              <w:rPr>
                <w:noProof w:val="0"/>
                <w:sz w:val="20"/>
                <w:szCs w:val="20"/>
              </w:rPr>
            </w:pPr>
            <w:r w:rsidRPr="0075696D">
              <w:rPr>
                <w:noProof w:val="0"/>
                <w:sz w:val="20"/>
                <w:szCs w:val="20"/>
              </w:rPr>
              <w:t xml:space="preserve">Sudjelovanje </w:t>
            </w:r>
            <w:proofErr w:type="spellStart"/>
            <w:r>
              <w:rPr>
                <w:noProof w:val="0"/>
                <w:sz w:val="20"/>
                <w:szCs w:val="20"/>
              </w:rPr>
              <w:t>M.Hrvatin</w:t>
            </w:r>
            <w:proofErr w:type="spellEnd"/>
            <w:r>
              <w:rPr>
                <w:noProof w:val="0"/>
                <w:sz w:val="20"/>
                <w:szCs w:val="20"/>
              </w:rPr>
              <w:t xml:space="preserve">, nacionalne koordinatorice organizacije INTERPRET Europe, </w:t>
            </w:r>
            <w:r w:rsidRPr="0075696D">
              <w:rPr>
                <w:noProof w:val="0"/>
                <w:sz w:val="20"/>
                <w:szCs w:val="20"/>
              </w:rPr>
              <w:t>na konferenc</w:t>
            </w:r>
            <w:r>
              <w:rPr>
                <w:noProof w:val="0"/>
                <w:sz w:val="20"/>
                <w:szCs w:val="20"/>
              </w:rPr>
              <w:t>i</w:t>
            </w:r>
            <w:r w:rsidRPr="0075696D">
              <w:rPr>
                <w:noProof w:val="0"/>
                <w:sz w:val="20"/>
                <w:szCs w:val="20"/>
              </w:rPr>
              <w:t xml:space="preserve">ji </w:t>
            </w:r>
            <w:proofErr w:type="spellStart"/>
            <w:r w:rsidRPr="0075696D">
              <w:rPr>
                <w:noProof w:val="0"/>
                <w:sz w:val="20"/>
                <w:szCs w:val="20"/>
              </w:rPr>
              <w:t>Caute</w:t>
            </w:r>
            <w:proofErr w:type="spellEnd"/>
            <w:r w:rsidRPr="0075696D">
              <w:rPr>
                <w:noProof w:val="0"/>
                <w:sz w:val="20"/>
                <w:szCs w:val="20"/>
              </w:rPr>
              <w:t xml:space="preserve"> 2020 </w:t>
            </w:r>
            <w:r w:rsidRPr="0075696D">
              <w:rPr>
                <w:sz w:val="20"/>
                <w:szCs w:val="20"/>
              </w:rPr>
              <w:t>„20:20 Vision: New Perspectives on the diversity of Hospitality, Tourism and Events“</w:t>
            </w:r>
            <w:r>
              <w:rPr>
                <w:sz w:val="20"/>
                <w:szCs w:val="20"/>
              </w:rPr>
              <w:t xml:space="preserve">, </w:t>
            </w:r>
            <w:r w:rsidRPr="0075696D">
              <w:rPr>
                <w:sz w:val="20"/>
                <w:szCs w:val="20"/>
              </w:rPr>
              <w:t>Auckland</w:t>
            </w:r>
            <w:r>
              <w:rPr>
                <w:sz w:val="20"/>
                <w:szCs w:val="20"/>
              </w:rPr>
              <w:t xml:space="preserve">, </w:t>
            </w:r>
            <w:r w:rsidRPr="0075696D">
              <w:rPr>
                <w:sz w:val="20"/>
                <w:szCs w:val="20"/>
              </w:rPr>
              <w:t>Nov</w:t>
            </w:r>
            <w:r>
              <w:rPr>
                <w:sz w:val="20"/>
                <w:szCs w:val="20"/>
              </w:rPr>
              <w:t>i</w:t>
            </w:r>
            <w:r w:rsidRPr="0075696D">
              <w:rPr>
                <w:sz w:val="20"/>
                <w:szCs w:val="20"/>
              </w:rPr>
              <w:t xml:space="preserve"> Zeland</w:t>
            </w:r>
          </w:p>
        </w:tc>
        <w:tc>
          <w:tcPr>
            <w:tcW w:w="1016" w:type="dxa"/>
            <w:shd w:val="clear" w:color="auto" w:fill="auto"/>
            <w:noWrap/>
            <w:vAlign w:val="bottom"/>
            <w:hideMark/>
          </w:tcPr>
          <w:p w14:paraId="3AC220D8" w14:textId="668D4CB0" w:rsidR="0075696D" w:rsidRPr="0075696D" w:rsidRDefault="0075696D" w:rsidP="0075696D">
            <w:pPr>
              <w:jc w:val="right"/>
              <w:rPr>
                <w:noProof w:val="0"/>
                <w:sz w:val="20"/>
                <w:szCs w:val="20"/>
              </w:rPr>
            </w:pPr>
            <w:r w:rsidRPr="0075696D">
              <w:rPr>
                <w:noProof w:val="0"/>
                <w:sz w:val="20"/>
                <w:szCs w:val="20"/>
              </w:rPr>
              <w:t>1.500,00</w:t>
            </w:r>
          </w:p>
        </w:tc>
      </w:tr>
      <w:tr w:rsidR="0075696D" w:rsidRPr="0075696D" w14:paraId="2921442A" w14:textId="77777777" w:rsidTr="0075696D">
        <w:trPr>
          <w:trHeight w:val="315"/>
        </w:trPr>
        <w:tc>
          <w:tcPr>
            <w:tcW w:w="433" w:type="dxa"/>
            <w:shd w:val="clear" w:color="auto" w:fill="auto"/>
            <w:noWrap/>
            <w:vAlign w:val="bottom"/>
            <w:hideMark/>
          </w:tcPr>
          <w:p w14:paraId="014949C2" w14:textId="1637DCE8" w:rsidR="0075696D" w:rsidRPr="0075696D" w:rsidRDefault="0075696D" w:rsidP="0075696D">
            <w:pPr>
              <w:rPr>
                <w:noProof w:val="0"/>
                <w:sz w:val="20"/>
                <w:szCs w:val="20"/>
              </w:rPr>
            </w:pPr>
            <w:r>
              <w:rPr>
                <w:noProof w:val="0"/>
                <w:sz w:val="20"/>
                <w:szCs w:val="20"/>
              </w:rPr>
              <w:t>2</w:t>
            </w:r>
            <w:r w:rsidRPr="0075696D">
              <w:rPr>
                <w:noProof w:val="0"/>
                <w:sz w:val="20"/>
                <w:szCs w:val="20"/>
              </w:rPr>
              <w:t>.</w:t>
            </w:r>
          </w:p>
        </w:tc>
        <w:tc>
          <w:tcPr>
            <w:tcW w:w="2827" w:type="dxa"/>
            <w:shd w:val="clear" w:color="auto" w:fill="auto"/>
            <w:noWrap/>
            <w:vAlign w:val="bottom"/>
            <w:hideMark/>
          </w:tcPr>
          <w:p w14:paraId="739F58E3" w14:textId="7CE378B1" w:rsidR="0075696D" w:rsidRPr="0075696D" w:rsidRDefault="0075696D" w:rsidP="0075696D">
            <w:pPr>
              <w:rPr>
                <w:noProof w:val="0"/>
                <w:sz w:val="20"/>
                <w:szCs w:val="20"/>
              </w:rPr>
            </w:pPr>
            <w:r w:rsidRPr="0075696D">
              <w:rPr>
                <w:noProof w:val="0"/>
                <w:sz w:val="20"/>
                <w:szCs w:val="20"/>
              </w:rPr>
              <w:t>SŠ Mate Balota Poreč</w:t>
            </w:r>
          </w:p>
        </w:tc>
        <w:tc>
          <w:tcPr>
            <w:tcW w:w="5074" w:type="dxa"/>
            <w:shd w:val="clear" w:color="auto" w:fill="auto"/>
            <w:noWrap/>
            <w:vAlign w:val="bottom"/>
            <w:hideMark/>
          </w:tcPr>
          <w:p w14:paraId="4321EC42" w14:textId="77777777" w:rsidR="0075696D" w:rsidRPr="0075696D" w:rsidRDefault="0075696D" w:rsidP="0075696D">
            <w:pPr>
              <w:rPr>
                <w:noProof w:val="0"/>
                <w:sz w:val="20"/>
                <w:szCs w:val="20"/>
              </w:rPr>
            </w:pPr>
            <w:r w:rsidRPr="0075696D">
              <w:rPr>
                <w:noProof w:val="0"/>
                <w:sz w:val="20"/>
                <w:szCs w:val="20"/>
              </w:rPr>
              <w:t>organizacija maturalne zabave</w:t>
            </w:r>
          </w:p>
        </w:tc>
        <w:tc>
          <w:tcPr>
            <w:tcW w:w="1016" w:type="dxa"/>
            <w:shd w:val="clear" w:color="auto" w:fill="auto"/>
            <w:noWrap/>
            <w:vAlign w:val="bottom"/>
            <w:hideMark/>
          </w:tcPr>
          <w:p w14:paraId="077185A8" w14:textId="6A8C6F57" w:rsidR="0075696D" w:rsidRPr="0075696D" w:rsidRDefault="0075696D" w:rsidP="0075696D">
            <w:pPr>
              <w:jc w:val="right"/>
              <w:rPr>
                <w:noProof w:val="0"/>
                <w:sz w:val="20"/>
                <w:szCs w:val="20"/>
              </w:rPr>
            </w:pPr>
            <w:r w:rsidRPr="0075696D">
              <w:rPr>
                <w:noProof w:val="0"/>
                <w:sz w:val="20"/>
                <w:szCs w:val="20"/>
              </w:rPr>
              <w:t>500,00</w:t>
            </w:r>
          </w:p>
        </w:tc>
      </w:tr>
      <w:tr w:rsidR="0075696D" w:rsidRPr="0075696D" w14:paraId="41D229D7" w14:textId="77777777" w:rsidTr="0075696D">
        <w:trPr>
          <w:trHeight w:val="315"/>
        </w:trPr>
        <w:tc>
          <w:tcPr>
            <w:tcW w:w="433" w:type="dxa"/>
            <w:shd w:val="clear" w:color="auto" w:fill="auto"/>
            <w:noWrap/>
            <w:vAlign w:val="bottom"/>
            <w:hideMark/>
          </w:tcPr>
          <w:p w14:paraId="7C40D9B1" w14:textId="5E1CCFD3" w:rsidR="0075696D" w:rsidRPr="0075696D" w:rsidRDefault="0075696D" w:rsidP="0075696D">
            <w:pPr>
              <w:rPr>
                <w:noProof w:val="0"/>
                <w:sz w:val="20"/>
                <w:szCs w:val="20"/>
              </w:rPr>
            </w:pPr>
            <w:r>
              <w:rPr>
                <w:noProof w:val="0"/>
                <w:sz w:val="20"/>
                <w:szCs w:val="20"/>
              </w:rPr>
              <w:t>3</w:t>
            </w:r>
            <w:r w:rsidRPr="0075696D">
              <w:rPr>
                <w:noProof w:val="0"/>
                <w:sz w:val="20"/>
                <w:szCs w:val="20"/>
              </w:rPr>
              <w:t>.</w:t>
            </w:r>
          </w:p>
        </w:tc>
        <w:tc>
          <w:tcPr>
            <w:tcW w:w="2827" w:type="dxa"/>
            <w:shd w:val="clear" w:color="auto" w:fill="auto"/>
            <w:noWrap/>
            <w:vAlign w:val="bottom"/>
            <w:hideMark/>
          </w:tcPr>
          <w:p w14:paraId="5EEC64B8" w14:textId="77777777" w:rsidR="0075696D" w:rsidRPr="0075696D" w:rsidRDefault="0075696D" w:rsidP="0075696D">
            <w:pPr>
              <w:rPr>
                <w:noProof w:val="0"/>
                <w:sz w:val="20"/>
                <w:szCs w:val="20"/>
              </w:rPr>
            </w:pPr>
            <w:proofErr w:type="spellStart"/>
            <w:r w:rsidRPr="0075696D">
              <w:rPr>
                <w:noProof w:val="0"/>
                <w:sz w:val="20"/>
                <w:szCs w:val="20"/>
              </w:rPr>
              <w:t>Gimanzija</w:t>
            </w:r>
            <w:proofErr w:type="spellEnd"/>
            <w:r w:rsidRPr="0075696D">
              <w:rPr>
                <w:noProof w:val="0"/>
                <w:sz w:val="20"/>
                <w:szCs w:val="20"/>
              </w:rPr>
              <w:t xml:space="preserve"> i strukovna škola </w:t>
            </w:r>
            <w:proofErr w:type="spellStart"/>
            <w:r w:rsidRPr="0075696D">
              <w:rPr>
                <w:noProof w:val="0"/>
                <w:sz w:val="20"/>
                <w:szCs w:val="20"/>
              </w:rPr>
              <w:t>J.Dobrile</w:t>
            </w:r>
            <w:proofErr w:type="spellEnd"/>
            <w:r w:rsidRPr="0075696D">
              <w:rPr>
                <w:noProof w:val="0"/>
                <w:sz w:val="20"/>
                <w:szCs w:val="20"/>
              </w:rPr>
              <w:t xml:space="preserve"> Pazin</w:t>
            </w:r>
          </w:p>
        </w:tc>
        <w:tc>
          <w:tcPr>
            <w:tcW w:w="5074" w:type="dxa"/>
            <w:shd w:val="clear" w:color="auto" w:fill="auto"/>
            <w:noWrap/>
            <w:vAlign w:val="bottom"/>
            <w:hideMark/>
          </w:tcPr>
          <w:p w14:paraId="2DE0C5C8" w14:textId="77777777" w:rsidR="0075696D" w:rsidRPr="0075696D" w:rsidRDefault="0075696D" w:rsidP="0075696D">
            <w:pPr>
              <w:rPr>
                <w:noProof w:val="0"/>
                <w:sz w:val="20"/>
                <w:szCs w:val="20"/>
              </w:rPr>
            </w:pPr>
            <w:r w:rsidRPr="0075696D">
              <w:rPr>
                <w:noProof w:val="0"/>
                <w:sz w:val="20"/>
                <w:szCs w:val="20"/>
              </w:rPr>
              <w:t>organizacija maturalne zabave</w:t>
            </w:r>
          </w:p>
        </w:tc>
        <w:tc>
          <w:tcPr>
            <w:tcW w:w="1016" w:type="dxa"/>
            <w:shd w:val="clear" w:color="auto" w:fill="auto"/>
            <w:noWrap/>
            <w:vAlign w:val="bottom"/>
            <w:hideMark/>
          </w:tcPr>
          <w:p w14:paraId="23104274" w14:textId="0B3DF073" w:rsidR="0075696D" w:rsidRPr="0075696D" w:rsidRDefault="0075696D" w:rsidP="0075696D">
            <w:pPr>
              <w:jc w:val="right"/>
              <w:rPr>
                <w:noProof w:val="0"/>
                <w:sz w:val="20"/>
                <w:szCs w:val="20"/>
              </w:rPr>
            </w:pPr>
            <w:r w:rsidRPr="0075696D">
              <w:rPr>
                <w:noProof w:val="0"/>
                <w:sz w:val="20"/>
                <w:szCs w:val="20"/>
              </w:rPr>
              <w:t>500,00</w:t>
            </w:r>
          </w:p>
        </w:tc>
      </w:tr>
      <w:tr w:rsidR="0075696D" w:rsidRPr="0075696D" w14:paraId="411204CC" w14:textId="77777777" w:rsidTr="0075696D">
        <w:trPr>
          <w:trHeight w:val="315"/>
        </w:trPr>
        <w:tc>
          <w:tcPr>
            <w:tcW w:w="433" w:type="dxa"/>
            <w:shd w:val="clear" w:color="auto" w:fill="auto"/>
            <w:noWrap/>
            <w:vAlign w:val="bottom"/>
            <w:hideMark/>
          </w:tcPr>
          <w:p w14:paraId="62F73368" w14:textId="77777777" w:rsidR="0075696D" w:rsidRPr="0075696D" w:rsidRDefault="0075696D" w:rsidP="0075696D">
            <w:pPr>
              <w:jc w:val="right"/>
              <w:rPr>
                <w:noProof w:val="0"/>
                <w:sz w:val="20"/>
                <w:szCs w:val="20"/>
              </w:rPr>
            </w:pPr>
          </w:p>
        </w:tc>
        <w:tc>
          <w:tcPr>
            <w:tcW w:w="2827" w:type="dxa"/>
            <w:shd w:val="clear" w:color="auto" w:fill="auto"/>
            <w:noWrap/>
            <w:vAlign w:val="bottom"/>
            <w:hideMark/>
          </w:tcPr>
          <w:p w14:paraId="407C1438" w14:textId="77777777" w:rsidR="0075696D" w:rsidRPr="0075696D" w:rsidRDefault="0075696D" w:rsidP="0075696D">
            <w:pPr>
              <w:rPr>
                <w:noProof w:val="0"/>
                <w:sz w:val="20"/>
                <w:szCs w:val="20"/>
              </w:rPr>
            </w:pPr>
          </w:p>
        </w:tc>
        <w:tc>
          <w:tcPr>
            <w:tcW w:w="5074" w:type="dxa"/>
            <w:shd w:val="clear" w:color="auto" w:fill="auto"/>
            <w:noWrap/>
            <w:vAlign w:val="bottom"/>
            <w:hideMark/>
          </w:tcPr>
          <w:p w14:paraId="73207059" w14:textId="77777777" w:rsidR="0075696D" w:rsidRPr="0075696D" w:rsidRDefault="0075696D" w:rsidP="0075696D">
            <w:pPr>
              <w:rPr>
                <w:noProof w:val="0"/>
                <w:sz w:val="20"/>
                <w:szCs w:val="20"/>
              </w:rPr>
            </w:pPr>
            <w:r w:rsidRPr="0075696D">
              <w:rPr>
                <w:noProof w:val="0"/>
                <w:sz w:val="20"/>
                <w:szCs w:val="20"/>
              </w:rPr>
              <w:t>UKUPNO:</w:t>
            </w:r>
          </w:p>
        </w:tc>
        <w:tc>
          <w:tcPr>
            <w:tcW w:w="1016" w:type="dxa"/>
            <w:shd w:val="clear" w:color="auto" w:fill="auto"/>
            <w:noWrap/>
            <w:vAlign w:val="bottom"/>
            <w:hideMark/>
          </w:tcPr>
          <w:p w14:paraId="3E82F587" w14:textId="76142D83" w:rsidR="0075696D" w:rsidRPr="0075696D" w:rsidRDefault="0075696D" w:rsidP="0075696D">
            <w:pPr>
              <w:jc w:val="right"/>
              <w:rPr>
                <w:noProof w:val="0"/>
                <w:sz w:val="20"/>
                <w:szCs w:val="20"/>
              </w:rPr>
            </w:pPr>
            <w:r>
              <w:rPr>
                <w:noProof w:val="0"/>
                <w:sz w:val="20"/>
                <w:szCs w:val="20"/>
              </w:rPr>
              <w:t>2.5</w:t>
            </w:r>
            <w:r w:rsidRPr="0075696D">
              <w:rPr>
                <w:noProof w:val="0"/>
                <w:sz w:val="20"/>
                <w:szCs w:val="20"/>
              </w:rPr>
              <w:t>00</w:t>
            </w:r>
            <w:r>
              <w:rPr>
                <w:noProof w:val="0"/>
                <w:sz w:val="20"/>
                <w:szCs w:val="20"/>
              </w:rPr>
              <w:t>,00</w:t>
            </w:r>
          </w:p>
        </w:tc>
      </w:tr>
    </w:tbl>
    <w:p w14:paraId="6B4EEE42" w14:textId="77777777" w:rsidR="00C10E4F" w:rsidRPr="000A6255" w:rsidRDefault="00C10E4F" w:rsidP="007F7066">
      <w:pPr>
        <w:spacing w:before="120" w:after="120"/>
        <w:ind w:firstLine="567"/>
        <w:jc w:val="both"/>
        <w:rPr>
          <w:color w:val="FF0000"/>
          <w:sz w:val="16"/>
          <w:szCs w:val="16"/>
        </w:rPr>
      </w:pPr>
    </w:p>
    <w:p w14:paraId="4E17463F" w14:textId="125DABA5" w:rsidR="00F56208" w:rsidRPr="0075696D" w:rsidRDefault="007F7066" w:rsidP="007F7066">
      <w:pPr>
        <w:spacing w:before="120" w:after="120"/>
        <w:ind w:firstLine="567"/>
        <w:jc w:val="both"/>
      </w:pPr>
      <w:r w:rsidRPr="0075696D">
        <w:t>Političkim strankama čiji su kandidati izabrani za vijećnike u Općinskom vijeću isplaćena su sredstva u ukupnom iznosu od 24.000,00 kn temeljem Zakona o financiranju političkih stranka, nezavisnih lista i kandidata i Odluke o financiranju polit</w:t>
      </w:r>
      <w:r w:rsidR="00652807" w:rsidRPr="0075696D">
        <w:t>i</w:t>
      </w:r>
      <w:r w:rsidRPr="0075696D">
        <w:t>čkih stranaka i nezavisnih lista u Općinskom vijeću Općine Vrsar – Orsera</w:t>
      </w:r>
      <w:r w:rsidR="00F56208" w:rsidRPr="0075696D">
        <w:t>.</w:t>
      </w:r>
    </w:p>
    <w:p w14:paraId="2E8E9230" w14:textId="5AB76216" w:rsidR="0075696D" w:rsidRPr="0075696D" w:rsidRDefault="0075696D" w:rsidP="007F7066">
      <w:pPr>
        <w:spacing w:before="120" w:after="120"/>
        <w:ind w:firstLine="567"/>
        <w:jc w:val="both"/>
        <w:rPr>
          <w:i/>
          <w:iCs/>
        </w:rPr>
      </w:pPr>
      <w:r w:rsidRPr="0075696D">
        <w:t xml:space="preserve">Sredstva utrošena iz tekuće zalihe proračuna objašnjena su pod </w:t>
      </w:r>
      <w:r w:rsidRPr="0075696D">
        <w:rPr>
          <w:i/>
          <w:iCs/>
        </w:rPr>
        <w:fldChar w:fldCharType="begin"/>
      </w:r>
      <w:r w:rsidRPr="0075696D">
        <w:rPr>
          <w:i/>
          <w:iCs/>
        </w:rPr>
        <w:instrText xml:space="preserve"> REF _Ref72235446 \r \h  \* MERGEFORMAT </w:instrText>
      </w:r>
      <w:r w:rsidRPr="0075696D">
        <w:rPr>
          <w:i/>
          <w:iCs/>
        </w:rPr>
      </w:r>
      <w:r w:rsidRPr="0075696D">
        <w:rPr>
          <w:i/>
          <w:iCs/>
        </w:rPr>
        <w:fldChar w:fldCharType="separate"/>
      </w:r>
      <w:r w:rsidR="00C0177A">
        <w:rPr>
          <w:i/>
          <w:iCs/>
        </w:rPr>
        <w:t>7</w:t>
      </w:r>
      <w:r w:rsidRPr="0075696D">
        <w:rPr>
          <w:i/>
          <w:iCs/>
        </w:rPr>
        <w:fldChar w:fldCharType="end"/>
      </w:r>
      <w:r w:rsidRPr="0075696D">
        <w:rPr>
          <w:i/>
          <w:iCs/>
        </w:rPr>
        <w:t>. Izvještaj o korištenju proračunske zalihe.</w:t>
      </w:r>
    </w:p>
    <w:p w14:paraId="7CE929F1" w14:textId="77777777" w:rsidR="00574BF7" w:rsidRPr="005B3A46" w:rsidRDefault="00574BF7" w:rsidP="00BE2D70">
      <w:pPr>
        <w:pStyle w:val="Odlomakpopisa"/>
        <w:numPr>
          <w:ilvl w:val="1"/>
          <w:numId w:val="1"/>
        </w:numPr>
        <w:spacing w:before="360" w:after="240"/>
        <w:ind w:left="924" w:hanging="567"/>
        <w:contextualSpacing/>
        <w:jc w:val="both"/>
        <w:rPr>
          <w:b/>
          <w:caps/>
          <w:sz w:val="24"/>
          <w:szCs w:val="24"/>
          <w:lang w:val="hr-HR"/>
        </w:rPr>
      </w:pPr>
      <w:r w:rsidRPr="005B3A46">
        <w:rPr>
          <w:b/>
          <w:caps/>
          <w:sz w:val="24"/>
          <w:szCs w:val="24"/>
          <w:lang w:val="hr-HR"/>
        </w:rPr>
        <w:t>mjesna samouprava</w:t>
      </w:r>
    </w:p>
    <w:p w14:paraId="17FB0275" w14:textId="77777777" w:rsidR="00576863" w:rsidRPr="005B3A46" w:rsidRDefault="00576863" w:rsidP="00574BF7">
      <w:pPr>
        <w:spacing w:before="120" w:after="120"/>
        <w:ind w:firstLine="567"/>
        <w:jc w:val="both"/>
      </w:pPr>
      <w:r w:rsidRPr="005B3A46">
        <w:t xml:space="preserve">Planirani rashodi programa mjesne samouprave odnose se na materijalne rashode za rad mjesnog odbora Gradina. </w:t>
      </w:r>
    </w:p>
    <w:p w14:paraId="78180846" w14:textId="3C561A4B" w:rsidR="005B3A46" w:rsidRPr="005B3A46" w:rsidRDefault="008C19F8" w:rsidP="008B1882">
      <w:pPr>
        <w:spacing w:before="120" w:after="120"/>
        <w:ind w:firstLine="567"/>
        <w:jc w:val="both"/>
      </w:pPr>
      <w:r w:rsidRPr="005B3A46">
        <w:t xml:space="preserve">Rashodi programa mjesne samouprave ostvareni su u iznosu od </w:t>
      </w:r>
      <w:r w:rsidR="005B3A46" w:rsidRPr="005B3A46">
        <w:t>906,68</w:t>
      </w:r>
      <w:r w:rsidRPr="005B3A46">
        <w:t xml:space="preserve"> kn što je </w:t>
      </w:r>
      <w:r w:rsidR="005B3A46" w:rsidRPr="005B3A46">
        <w:t>22,67</w:t>
      </w:r>
      <w:r w:rsidRPr="005B3A46">
        <w:t xml:space="preserve">% plana. </w:t>
      </w:r>
    </w:p>
    <w:p w14:paraId="36335853" w14:textId="77777777" w:rsidR="005B3A46" w:rsidRPr="005B3A46" w:rsidRDefault="005B3A46" w:rsidP="005B3A46">
      <w:pPr>
        <w:spacing w:before="60"/>
        <w:ind w:firstLine="567"/>
        <w:jc w:val="both"/>
        <w:rPr>
          <w:rFonts w:ascii="Calibri" w:eastAsia="Calibri" w:hAnsi="Calibri"/>
          <w:noProof w:val="0"/>
          <w:sz w:val="20"/>
          <w:szCs w:val="20"/>
        </w:rPr>
      </w:pPr>
      <w:r w:rsidRPr="005B3A46">
        <w:fldChar w:fldCharType="begin"/>
      </w:r>
      <w:r w:rsidRPr="005B3A46">
        <w:instrText xml:space="preserve"> LINK Excel.Sheet.8 "https://vrsar-my.sharepoint.com/personal/ines_sepic_vrsar_hr/Documents/Dokumenti/RADNA%20mapa/PRORAČUN/Radno_IZVRŠENJE%20proračuna/IZVRŠENJE_2020_G_radno/Ispis%20izvršenja%20proračuna%202020_radno_priprema%20za%20vijeće.xls" "obrazl.PROGR.!R65C3:R72C6" \a \f 4 \h </w:instrText>
      </w:r>
      <w:r w:rsidRPr="005B3A46">
        <w:fldChar w:fldCharType="separate"/>
      </w:r>
    </w:p>
    <w:tbl>
      <w:tblPr>
        <w:tblW w:w="9280" w:type="dxa"/>
        <w:jc w:val="center"/>
        <w:tblLook w:val="04A0" w:firstRow="1" w:lastRow="0" w:firstColumn="1" w:lastColumn="0" w:noHBand="0" w:noVBand="1"/>
      </w:tblPr>
      <w:tblGrid>
        <w:gridCol w:w="5677"/>
        <w:gridCol w:w="1282"/>
        <w:gridCol w:w="1284"/>
        <w:gridCol w:w="815"/>
        <w:gridCol w:w="222"/>
      </w:tblGrid>
      <w:tr w:rsidR="005B3A46" w:rsidRPr="005B3A46" w14:paraId="4C6C14C0" w14:textId="77777777" w:rsidTr="00F47C3A">
        <w:trPr>
          <w:gridAfter w:val="1"/>
          <w:wAfter w:w="36" w:type="dxa"/>
          <w:trHeight w:val="276"/>
          <w:jc w:val="center"/>
        </w:trPr>
        <w:tc>
          <w:tcPr>
            <w:tcW w:w="5833" w:type="dxa"/>
            <w:vMerge w:val="restart"/>
            <w:tcBorders>
              <w:top w:val="single" w:sz="4" w:space="0" w:color="auto"/>
              <w:left w:val="nil"/>
              <w:bottom w:val="single" w:sz="4" w:space="0" w:color="000000"/>
              <w:right w:val="nil"/>
            </w:tcBorders>
            <w:shd w:val="clear" w:color="auto" w:fill="auto"/>
            <w:vAlign w:val="center"/>
            <w:hideMark/>
          </w:tcPr>
          <w:p w14:paraId="5E2CB1E2" w14:textId="6D281826" w:rsidR="005B3A46" w:rsidRPr="005B3A46" w:rsidRDefault="005B3A46" w:rsidP="005B3A46">
            <w:pPr>
              <w:jc w:val="center"/>
              <w:rPr>
                <w:noProof w:val="0"/>
                <w:sz w:val="20"/>
                <w:szCs w:val="20"/>
              </w:rPr>
            </w:pPr>
            <w:r w:rsidRPr="005B3A46">
              <w:rPr>
                <w:noProof w:val="0"/>
                <w:sz w:val="20"/>
                <w:szCs w:val="20"/>
              </w:rPr>
              <w:t>Opis</w:t>
            </w:r>
          </w:p>
        </w:tc>
        <w:tc>
          <w:tcPr>
            <w:tcW w:w="1296" w:type="dxa"/>
            <w:vMerge w:val="restart"/>
            <w:tcBorders>
              <w:top w:val="single" w:sz="4" w:space="0" w:color="auto"/>
              <w:left w:val="nil"/>
              <w:bottom w:val="single" w:sz="4" w:space="0" w:color="000000"/>
              <w:right w:val="nil"/>
            </w:tcBorders>
            <w:shd w:val="clear" w:color="auto" w:fill="auto"/>
            <w:vAlign w:val="center"/>
            <w:hideMark/>
          </w:tcPr>
          <w:p w14:paraId="73B1023E" w14:textId="77777777" w:rsidR="005B3A46" w:rsidRPr="005B3A46" w:rsidRDefault="005B3A46" w:rsidP="005B3A46">
            <w:pPr>
              <w:jc w:val="center"/>
              <w:rPr>
                <w:noProof w:val="0"/>
                <w:sz w:val="20"/>
                <w:szCs w:val="20"/>
              </w:rPr>
            </w:pPr>
            <w:r w:rsidRPr="005B3A46">
              <w:rPr>
                <w:noProof w:val="0"/>
                <w:sz w:val="20"/>
                <w:szCs w:val="20"/>
              </w:rPr>
              <w:t>Izvorni plan 2020.</w:t>
            </w:r>
          </w:p>
        </w:tc>
        <w:tc>
          <w:tcPr>
            <w:tcW w:w="1297" w:type="dxa"/>
            <w:vMerge w:val="restart"/>
            <w:tcBorders>
              <w:top w:val="single" w:sz="4" w:space="0" w:color="auto"/>
              <w:left w:val="nil"/>
              <w:bottom w:val="single" w:sz="4" w:space="0" w:color="000000"/>
              <w:right w:val="nil"/>
            </w:tcBorders>
            <w:shd w:val="clear" w:color="auto" w:fill="auto"/>
            <w:vAlign w:val="center"/>
            <w:hideMark/>
          </w:tcPr>
          <w:p w14:paraId="68AFE7E0" w14:textId="77777777" w:rsidR="005B3A46" w:rsidRPr="005B3A46" w:rsidRDefault="005B3A46" w:rsidP="005B3A46">
            <w:pPr>
              <w:jc w:val="center"/>
              <w:rPr>
                <w:noProof w:val="0"/>
                <w:sz w:val="20"/>
                <w:szCs w:val="20"/>
              </w:rPr>
            </w:pPr>
            <w:r w:rsidRPr="005B3A46">
              <w:rPr>
                <w:noProof w:val="0"/>
                <w:sz w:val="20"/>
                <w:szCs w:val="20"/>
              </w:rPr>
              <w:t>Izvršenje 2020.</w:t>
            </w:r>
          </w:p>
        </w:tc>
        <w:tc>
          <w:tcPr>
            <w:tcW w:w="818" w:type="dxa"/>
            <w:vMerge w:val="restart"/>
            <w:tcBorders>
              <w:top w:val="single" w:sz="4" w:space="0" w:color="auto"/>
              <w:left w:val="nil"/>
              <w:bottom w:val="single" w:sz="4" w:space="0" w:color="000000"/>
              <w:right w:val="nil"/>
            </w:tcBorders>
            <w:shd w:val="clear" w:color="auto" w:fill="auto"/>
            <w:vAlign w:val="center"/>
            <w:hideMark/>
          </w:tcPr>
          <w:p w14:paraId="3F5F772F" w14:textId="77777777" w:rsidR="005B3A46" w:rsidRPr="005B3A46" w:rsidRDefault="005B3A46" w:rsidP="005B3A46">
            <w:pPr>
              <w:jc w:val="center"/>
              <w:rPr>
                <w:noProof w:val="0"/>
                <w:sz w:val="20"/>
                <w:szCs w:val="20"/>
              </w:rPr>
            </w:pPr>
            <w:r w:rsidRPr="005B3A46">
              <w:rPr>
                <w:noProof w:val="0"/>
                <w:sz w:val="20"/>
                <w:szCs w:val="20"/>
              </w:rPr>
              <w:t>Indeks</w:t>
            </w:r>
          </w:p>
        </w:tc>
      </w:tr>
      <w:tr w:rsidR="005B3A46" w:rsidRPr="005B3A46" w14:paraId="65CE6F15" w14:textId="77777777" w:rsidTr="00F47C3A">
        <w:trPr>
          <w:trHeight w:val="255"/>
          <w:jc w:val="center"/>
        </w:trPr>
        <w:tc>
          <w:tcPr>
            <w:tcW w:w="5833" w:type="dxa"/>
            <w:vMerge/>
            <w:tcBorders>
              <w:top w:val="single" w:sz="4" w:space="0" w:color="auto"/>
              <w:left w:val="nil"/>
              <w:bottom w:val="single" w:sz="4" w:space="0" w:color="000000"/>
              <w:right w:val="nil"/>
            </w:tcBorders>
            <w:vAlign w:val="center"/>
            <w:hideMark/>
          </w:tcPr>
          <w:p w14:paraId="6964D8F2" w14:textId="77777777" w:rsidR="005B3A46" w:rsidRPr="005B3A46" w:rsidRDefault="005B3A46" w:rsidP="005B3A46">
            <w:pPr>
              <w:rPr>
                <w:noProof w:val="0"/>
                <w:sz w:val="20"/>
                <w:szCs w:val="20"/>
              </w:rPr>
            </w:pPr>
          </w:p>
        </w:tc>
        <w:tc>
          <w:tcPr>
            <w:tcW w:w="1296" w:type="dxa"/>
            <w:vMerge/>
            <w:tcBorders>
              <w:top w:val="single" w:sz="4" w:space="0" w:color="auto"/>
              <w:left w:val="nil"/>
              <w:bottom w:val="single" w:sz="4" w:space="0" w:color="000000"/>
              <w:right w:val="nil"/>
            </w:tcBorders>
            <w:vAlign w:val="center"/>
            <w:hideMark/>
          </w:tcPr>
          <w:p w14:paraId="5CE3BBE4" w14:textId="77777777" w:rsidR="005B3A46" w:rsidRPr="005B3A46" w:rsidRDefault="005B3A46" w:rsidP="005B3A46">
            <w:pPr>
              <w:rPr>
                <w:noProof w:val="0"/>
                <w:sz w:val="20"/>
                <w:szCs w:val="20"/>
              </w:rPr>
            </w:pPr>
          </w:p>
        </w:tc>
        <w:tc>
          <w:tcPr>
            <w:tcW w:w="1297" w:type="dxa"/>
            <w:vMerge/>
            <w:tcBorders>
              <w:top w:val="single" w:sz="4" w:space="0" w:color="auto"/>
              <w:left w:val="nil"/>
              <w:bottom w:val="single" w:sz="4" w:space="0" w:color="000000"/>
              <w:right w:val="nil"/>
            </w:tcBorders>
            <w:vAlign w:val="center"/>
            <w:hideMark/>
          </w:tcPr>
          <w:p w14:paraId="27ABFCF6" w14:textId="77777777" w:rsidR="005B3A46" w:rsidRPr="005B3A46" w:rsidRDefault="005B3A46" w:rsidP="005B3A46">
            <w:pPr>
              <w:rPr>
                <w:noProof w:val="0"/>
                <w:sz w:val="20"/>
                <w:szCs w:val="20"/>
              </w:rPr>
            </w:pPr>
          </w:p>
        </w:tc>
        <w:tc>
          <w:tcPr>
            <w:tcW w:w="818" w:type="dxa"/>
            <w:vMerge/>
            <w:tcBorders>
              <w:top w:val="single" w:sz="4" w:space="0" w:color="auto"/>
              <w:left w:val="nil"/>
              <w:bottom w:val="single" w:sz="4" w:space="0" w:color="000000"/>
              <w:right w:val="nil"/>
            </w:tcBorders>
            <w:vAlign w:val="center"/>
            <w:hideMark/>
          </w:tcPr>
          <w:p w14:paraId="0C1428C3" w14:textId="77777777" w:rsidR="005B3A46" w:rsidRPr="005B3A46" w:rsidRDefault="005B3A46" w:rsidP="005B3A46">
            <w:pPr>
              <w:rPr>
                <w:noProof w:val="0"/>
                <w:sz w:val="20"/>
                <w:szCs w:val="20"/>
              </w:rPr>
            </w:pPr>
          </w:p>
        </w:tc>
        <w:tc>
          <w:tcPr>
            <w:tcW w:w="36" w:type="dxa"/>
            <w:tcBorders>
              <w:top w:val="nil"/>
              <w:left w:val="nil"/>
              <w:bottom w:val="nil"/>
              <w:right w:val="nil"/>
            </w:tcBorders>
            <w:shd w:val="clear" w:color="auto" w:fill="auto"/>
            <w:noWrap/>
            <w:vAlign w:val="bottom"/>
            <w:hideMark/>
          </w:tcPr>
          <w:p w14:paraId="7C6C6793" w14:textId="77777777" w:rsidR="005B3A46" w:rsidRPr="005B3A46" w:rsidRDefault="005B3A46" w:rsidP="005B3A46">
            <w:pPr>
              <w:jc w:val="center"/>
              <w:rPr>
                <w:noProof w:val="0"/>
                <w:sz w:val="20"/>
                <w:szCs w:val="20"/>
              </w:rPr>
            </w:pPr>
          </w:p>
        </w:tc>
      </w:tr>
      <w:tr w:rsidR="005B3A46" w:rsidRPr="005B3A46" w14:paraId="3E184C04" w14:textId="77777777" w:rsidTr="00F47C3A">
        <w:trPr>
          <w:trHeight w:val="480"/>
          <w:jc w:val="center"/>
        </w:trPr>
        <w:tc>
          <w:tcPr>
            <w:tcW w:w="5833" w:type="dxa"/>
            <w:tcBorders>
              <w:top w:val="nil"/>
              <w:left w:val="nil"/>
              <w:bottom w:val="nil"/>
              <w:right w:val="nil"/>
            </w:tcBorders>
            <w:shd w:val="clear" w:color="FFBD9D" w:fill="FFBD9D"/>
            <w:vAlign w:val="center"/>
            <w:hideMark/>
          </w:tcPr>
          <w:p w14:paraId="3B885C0F" w14:textId="77777777" w:rsidR="005B3A46" w:rsidRPr="005B3A46" w:rsidRDefault="005B3A46" w:rsidP="005B3A46">
            <w:pPr>
              <w:rPr>
                <w:b/>
                <w:bCs/>
                <w:noProof w:val="0"/>
                <w:sz w:val="20"/>
                <w:szCs w:val="20"/>
              </w:rPr>
            </w:pPr>
            <w:r w:rsidRPr="005B3A46">
              <w:rPr>
                <w:b/>
                <w:bCs/>
                <w:noProof w:val="0"/>
                <w:sz w:val="20"/>
                <w:szCs w:val="20"/>
              </w:rPr>
              <w:t>Program  1002 MJESNA SAMOUPRAVA</w:t>
            </w:r>
          </w:p>
        </w:tc>
        <w:tc>
          <w:tcPr>
            <w:tcW w:w="1296" w:type="dxa"/>
            <w:tcBorders>
              <w:top w:val="nil"/>
              <w:left w:val="nil"/>
              <w:bottom w:val="nil"/>
              <w:right w:val="nil"/>
            </w:tcBorders>
            <w:shd w:val="clear" w:color="FFBD9D" w:fill="FFBD9D"/>
            <w:vAlign w:val="center"/>
            <w:hideMark/>
          </w:tcPr>
          <w:p w14:paraId="794086B5" w14:textId="77777777" w:rsidR="005B3A46" w:rsidRPr="005B3A46" w:rsidRDefault="005B3A46" w:rsidP="005B3A46">
            <w:pPr>
              <w:jc w:val="right"/>
              <w:rPr>
                <w:b/>
                <w:bCs/>
                <w:noProof w:val="0"/>
                <w:sz w:val="20"/>
                <w:szCs w:val="20"/>
              </w:rPr>
            </w:pPr>
            <w:r w:rsidRPr="005B3A46">
              <w:rPr>
                <w:b/>
                <w:bCs/>
                <w:noProof w:val="0"/>
                <w:sz w:val="20"/>
                <w:szCs w:val="20"/>
              </w:rPr>
              <w:t>4.000,00</w:t>
            </w:r>
          </w:p>
        </w:tc>
        <w:tc>
          <w:tcPr>
            <w:tcW w:w="1297" w:type="dxa"/>
            <w:tcBorders>
              <w:top w:val="nil"/>
              <w:left w:val="nil"/>
              <w:bottom w:val="nil"/>
              <w:right w:val="nil"/>
            </w:tcBorders>
            <w:shd w:val="clear" w:color="FFBD9D" w:fill="FFBD9D"/>
            <w:vAlign w:val="center"/>
            <w:hideMark/>
          </w:tcPr>
          <w:p w14:paraId="3B7CD719" w14:textId="77777777" w:rsidR="005B3A46" w:rsidRPr="005B3A46" w:rsidRDefault="005B3A46" w:rsidP="005B3A46">
            <w:pPr>
              <w:jc w:val="right"/>
              <w:rPr>
                <w:b/>
                <w:bCs/>
                <w:noProof w:val="0"/>
                <w:sz w:val="20"/>
                <w:szCs w:val="20"/>
              </w:rPr>
            </w:pPr>
            <w:r w:rsidRPr="005B3A46">
              <w:rPr>
                <w:b/>
                <w:bCs/>
                <w:noProof w:val="0"/>
                <w:sz w:val="20"/>
                <w:szCs w:val="20"/>
              </w:rPr>
              <w:t>906,68</w:t>
            </w:r>
          </w:p>
        </w:tc>
        <w:tc>
          <w:tcPr>
            <w:tcW w:w="818" w:type="dxa"/>
            <w:tcBorders>
              <w:top w:val="nil"/>
              <w:left w:val="nil"/>
              <w:bottom w:val="nil"/>
              <w:right w:val="nil"/>
            </w:tcBorders>
            <w:shd w:val="clear" w:color="FFBD9D" w:fill="FFBD9D"/>
            <w:vAlign w:val="center"/>
            <w:hideMark/>
          </w:tcPr>
          <w:p w14:paraId="3F54B1F9" w14:textId="77777777" w:rsidR="005B3A46" w:rsidRPr="005B3A46" w:rsidRDefault="005B3A46" w:rsidP="005B3A46">
            <w:pPr>
              <w:jc w:val="right"/>
              <w:rPr>
                <w:b/>
                <w:bCs/>
                <w:noProof w:val="0"/>
                <w:sz w:val="20"/>
                <w:szCs w:val="20"/>
              </w:rPr>
            </w:pPr>
            <w:r w:rsidRPr="005B3A46">
              <w:rPr>
                <w:b/>
                <w:bCs/>
                <w:noProof w:val="0"/>
                <w:sz w:val="20"/>
                <w:szCs w:val="20"/>
              </w:rPr>
              <w:t>22,67</w:t>
            </w:r>
          </w:p>
        </w:tc>
        <w:tc>
          <w:tcPr>
            <w:tcW w:w="36" w:type="dxa"/>
            <w:vAlign w:val="center"/>
            <w:hideMark/>
          </w:tcPr>
          <w:p w14:paraId="2F3C79C5" w14:textId="77777777" w:rsidR="005B3A46" w:rsidRPr="005B3A46" w:rsidRDefault="005B3A46" w:rsidP="005B3A46">
            <w:pPr>
              <w:rPr>
                <w:noProof w:val="0"/>
                <w:sz w:val="20"/>
                <w:szCs w:val="20"/>
              </w:rPr>
            </w:pPr>
          </w:p>
        </w:tc>
      </w:tr>
      <w:tr w:rsidR="005B3A46" w:rsidRPr="005B3A46" w14:paraId="61BBB51A" w14:textId="77777777" w:rsidTr="00F47C3A">
        <w:trPr>
          <w:trHeight w:val="300"/>
          <w:jc w:val="center"/>
        </w:trPr>
        <w:tc>
          <w:tcPr>
            <w:tcW w:w="5833" w:type="dxa"/>
            <w:tcBorders>
              <w:top w:val="nil"/>
              <w:left w:val="nil"/>
              <w:bottom w:val="nil"/>
              <w:right w:val="nil"/>
            </w:tcBorders>
            <w:shd w:val="clear" w:color="FFFFB0" w:fill="FFFFB0"/>
            <w:vAlign w:val="center"/>
            <w:hideMark/>
          </w:tcPr>
          <w:p w14:paraId="4528F9F0" w14:textId="77777777" w:rsidR="005B3A46" w:rsidRPr="005B3A46" w:rsidRDefault="005B3A46" w:rsidP="005B3A46">
            <w:pPr>
              <w:rPr>
                <w:b/>
                <w:bCs/>
                <w:noProof w:val="0"/>
                <w:sz w:val="20"/>
                <w:szCs w:val="20"/>
              </w:rPr>
            </w:pPr>
            <w:r w:rsidRPr="005B3A46">
              <w:rPr>
                <w:b/>
                <w:bCs/>
                <w:noProof w:val="0"/>
                <w:sz w:val="20"/>
                <w:szCs w:val="20"/>
              </w:rPr>
              <w:t>Aktivnost  A100201 Redovna djelatnost mjesne samouprave</w:t>
            </w:r>
          </w:p>
        </w:tc>
        <w:tc>
          <w:tcPr>
            <w:tcW w:w="1296" w:type="dxa"/>
            <w:tcBorders>
              <w:top w:val="nil"/>
              <w:left w:val="nil"/>
              <w:bottom w:val="nil"/>
              <w:right w:val="nil"/>
            </w:tcBorders>
            <w:shd w:val="clear" w:color="FFFFB0" w:fill="FFFFB0"/>
            <w:vAlign w:val="center"/>
            <w:hideMark/>
          </w:tcPr>
          <w:p w14:paraId="500946C6" w14:textId="77777777" w:rsidR="005B3A46" w:rsidRPr="005B3A46" w:rsidRDefault="005B3A46" w:rsidP="005B3A46">
            <w:pPr>
              <w:jc w:val="right"/>
              <w:rPr>
                <w:b/>
                <w:bCs/>
                <w:noProof w:val="0"/>
                <w:sz w:val="20"/>
                <w:szCs w:val="20"/>
              </w:rPr>
            </w:pPr>
            <w:r w:rsidRPr="005B3A46">
              <w:rPr>
                <w:b/>
                <w:bCs/>
                <w:noProof w:val="0"/>
                <w:sz w:val="20"/>
                <w:szCs w:val="20"/>
              </w:rPr>
              <w:t>4.000,00</w:t>
            </w:r>
          </w:p>
        </w:tc>
        <w:tc>
          <w:tcPr>
            <w:tcW w:w="1297" w:type="dxa"/>
            <w:tcBorders>
              <w:top w:val="nil"/>
              <w:left w:val="nil"/>
              <w:bottom w:val="nil"/>
              <w:right w:val="nil"/>
            </w:tcBorders>
            <w:shd w:val="clear" w:color="FFFFB0" w:fill="FFFFB0"/>
            <w:vAlign w:val="center"/>
            <w:hideMark/>
          </w:tcPr>
          <w:p w14:paraId="0EED0AED" w14:textId="77777777" w:rsidR="005B3A46" w:rsidRPr="005B3A46" w:rsidRDefault="005B3A46" w:rsidP="005B3A46">
            <w:pPr>
              <w:jc w:val="right"/>
              <w:rPr>
                <w:b/>
                <w:bCs/>
                <w:noProof w:val="0"/>
                <w:sz w:val="20"/>
                <w:szCs w:val="20"/>
              </w:rPr>
            </w:pPr>
            <w:r w:rsidRPr="005B3A46">
              <w:rPr>
                <w:b/>
                <w:bCs/>
                <w:noProof w:val="0"/>
                <w:sz w:val="20"/>
                <w:szCs w:val="20"/>
              </w:rPr>
              <w:t>906,68</w:t>
            </w:r>
          </w:p>
        </w:tc>
        <w:tc>
          <w:tcPr>
            <w:tcW w:w="818" w:type="dxa"/>
            <w:tcBorders>
              <w:top w:val="nil"/>
              <w:left w:val="nil"/>
              <w:bottom w:val="nil"/>
              <w:right w:val="nil"/>
            </w:tcBorders>
            <w:shd w:val="clear" w:color="FFFFB0" w:fill="FFFFB0"/>
            <w:vAlign w:val="center"/>
            <w:hideMark/>
          </w:tcPr>
          <w:p w14:paraId="36C8D647" w14:textId="77777777" w:rsidR="005B3A46" w:rsidRPr="005B3A46" w:rsidRDefault="005B3A46" w:rsidP="005B3A46">
            <w:pPr>
              <w:jc w:val="right"/>
              <w:rPr>
                <w:b/>
                <w:bCs/>
                <w:noProof w:val="0"/>
                <w:sz w:val="20"/>
                <w:szCs w:val="20"/>
              </w:rPr>
            </w:pPr>
            <w:r w:rsidRPr="005B3A46">
              <w:rPr>
                <w:b/>
                <w:bCs/>
                <w:noProof w:val="0"/>
                <w:sz w:val="20"/>
                <w:szCs w:val="20"/>
              </w:rPr>
              <w:t>22,67</w:t>
            </w:r>
          </w:p>
        </w:tc>
        <w:tc>
          <w:tcPr>
            <w:tcW w:w="36" w:type="dxa"/>
            <w:vAlign w:val="center"/>
            <w:hideMark/>
          </w:tcPr>
          <w:p w14:paraId="51D133C4" w14:textId="77777777" w:rsidR="005B3A46" w:rsidRPr="005B3A46" w:rsidRDefault="005B3A46" w:rsidP="005B3A46">
            <w:pPr>
              <w:rPr>
                <w:noProof w:val="0"/>
                <w:sz w:val="20"/>
                <w:szCs w:val="20"/>
              </w:rPr>
            </w:pPr>
          </w:p>
        </w:tc>
      </w:tr>
      <w:tr w:rsidR="005B3A46" w:rsidRPr="005B3A46" w14:paraId="1E5F72F9" w14:textId="77777777" w:rsidTr="00F47C3A">
        <w:trPr>
          <w:trHeight w:val="300"/>
          <w:jc w:val="center"/>
        </w:trPr>
        <w:tc>
          <w:tcPr>
            <w:tcW w:w="5833" w:type="dxa"/>
            <w:tcBorders>
              <w:top w:val="nil"/>
              <w:left w:val="nil"/>
              <w:bottom w:val="nil"/>
              <w:right w:val="nil"/>
            </w:tcBorders>
            <w:shd w:val="clear" w:color="auto" w:fill="auto"/>
            <w:vAlign w:val="center"/>
            <w:hideMark/>
          </w:tcPr>
          <w:p w14:paraId="791F8A8C" w14:textId="77777777" w:rsidR="005B3A46" w:rsidRPr="005B3A46" w:rsidRDefault="005B3A46" w:rsidP="005B3A46">
            <w:pPr>
              <w:rPr>
                <w:b/>
                <w:bCs/>
                <w:noProof w:val="0"/>
                <w:sz w:val="20"/>
                <w:szCs w:val="20"/>
              </w:rPr>
            </w:pPr>
            <w:r w:rsidRPr="005B3A46">
              <w:rPr>
                <w:b/>
                <w:bCs/>
                <w:noProof w:val="0"/>
                <w:sz w:val="20"/>
                <w:szCs w:val="20"/>
              </w:rPr>
              <w:t>Rashodi za materijal i energiju</w:t>
            </w:r>
          </w:p>
        </w:tc>
        <w:tc>
          <w:tcPr>
            <w:tcW w:w="1296" w:type="dxa"/>
            <w:tcBorders>
              <w:top w:val="nil"/>
              <w:left w:val="nil"/>
              <w:bottom w:val="nil"/>
              <w:right w:val="nil"/>
            </w:tcBorders>
            <w:shd w:val="clear" w:color="auto" w:fill="auto"/>
            <w:vAlign w:val="center"/>
            <w:hideMark/>
          </w:tcPr>
          <w:p w14:paraId="4A131079" w14:textId="77777777" w:rsidR="005B3A46" w:rsidRPr="005B3A46" w:rsidRDefault="005B3A46" w:rsidP="005B3A46">
            <w:pPr>
              <w:jc w:val="right"/>
              <w:rPr>
                <w:b/>
                <w:bCs/>
                <w:noProof w:val="0"/>
                <w:sz w:val="20"/>
                <w:szCs w:val="20"/>
              </w:rPr>
            </w:pPr>
            <w:r w:rsidRPr="005B3A46">
              <w:rPr>
                <w:b/>
                <w:bCs/>
                <w:noProof w:val="0"/>
                <w:sz w:val="20"/>
                <w:szCs w:val="20"/>
              </w:rPr>
              <w:t>2.000,00</w:t>
            </w:r>
          </w:p>
        </w:tc>
        <w:tc>
          <w:tcPr>
            <w:tcW w:w="1297" w:type="dxa"/>
            <w:tcBorders>
              <w:top w:val="nil"/>
              <w:left w:val="nil"/>
              <w:bottom w:val="nil"/>
              <w:right w:val="nil"/>
            </w:tcBorders>
            <w:shd w:val="clear" w:color="auto" w:fill="auto"/>
            <w:vAlign w:val="center"/>
            <w:hideMark/>
          </w:tcPr>
          <w:p w14:paraId="586BD649" w14:textId="77777777" w:rsidR="005B3A46" w:rsidRPr="005B3A46" w:rsidRDefault="005B3A46" w:rsidP="005B3A46">
            <w:pPr>
              <w:jc w:val="right"/>
              <w:rPr>
                <w:b/>
                <w:bCs/>
                <w:noProof w:val="0"/>
                <w:sz w:val="20"/>
                <w:szCs w:val="20"/>
              </w:rPr>
            </w:pPr>
            <w:r w:rsidRPr="005B3A46">
              <w:rPr>
                <w:b/>
                <w:bCs/>
                <w:noProof w:val="0"/>
                <w:sz w:val="20"/>
                <w:szCs w:val="20"/>
              </w:rPr>
              <w:t>775,65</w:t>
            </w:r>
          </w:p>
        </w:tc>
        <w:tc>
          <w:tcPr>
            <w:tcW w:w="818" w:type="dxa"/>
            <w:tcBorders>
              <w:top w:val="nil"/>
              <w:left w:val="nil"/>
              <w:bottom w:val="nil"/>
              <w:right w:val="nil"/>
            </w:tcBorders>
            <w:shd w:val="clear" w:color="auto" w:fill="auto"/>
            <w:vAlign w:val="center"/>
            <w:hideMark/>
          </w:tcPr>
          <w:p w14:paraId="3C0890AD" w14:textId="77777777" w:rsidR="005B3A46" w:rsidRPr="005B3A46" w:rsidRDefault="005B3A46" w:rsidP="005B3A46">
            <w:pPr>
              <w:jc w:val="right"/>
              <w:rPr>
                <w:b/>
                <w:bCs/>
                <w:noProof w:val="0"/>
                <w:sz w:val="20"/>
                <w:szCs w:val="20"/>
              </w:rPr>
            </w:pPr>
            <w:r w:rsidRPr="005B3A46">
              <w:rPr>
                <w:b/>
                <w:bCs/>
                <w:noProof w:val="0"/>
                <w:sz w:val="20"/>
                <w:szCs w:val="20"/>
              </w:rPr>
              <w:t>38,78</w:t>
            </w:r>
          </w:p>
        </w:tc>
        <w:tc>
          <w:tcPr>
            <w:tcW w:w="36" w:type="dxa"/>
            <w:vAlign w:val="center"/>
            <w:hideMark/>
          </w:tcPr>
          <w:p w14:paraId="2FA314BD" w14:textId="77777777" w:rsidR="005B3A46" w:rsidRPr="005B3A46" w:rsidRDefault="005B3A46" w:rsidP="005B3A46">
            <w:pPr>
              <w:rPr>
                <w:noProof w:val="0"/>
                <w:sz w:val="20"/>
                <w:szCs w:val="20"/>
              </w:rPr>
            </w:pPr>
          </w:p>
        </w:tc>
      </w:tr>
      <w:tr w:rsidR="005B3A46" w:rsidRPr="005B3A46" w14:paraId="7EB9C9EA" w14:textId="77777777" w:rsidTr="00F47C3A">
        <w:trPr>
          <w:trHeight w:val="300"/>
          <w:jc w:val="center"/>
        </w:trPr>
        <w:tc>
          <w:tcPr>
            <w:tcW w:w="5833" w:type="dxa"/>
            <w:tcBorders>
              <w:top w:val="nil"/>
              <w:left w:val="nil"/>
              <w:bottom w:val="nil"/>
              <w:right w:val="nil"/>
            </w:tcBorders>
            <w:shd w:val="clear" w:color="auto" w:fill="auto"/>
            <w:vAlign w:val="center"/>
            <w:hideMark/>
          </w:tcPr>
          <w:p w14:paraId="4ECA8BE7" w14:textId="77777777" w:rsidR="005B3A46" w:rsidRPr="005B3A46" w:rsidRDefault="005B3A46" w:rsidP="005B3A46">
            <w:pPr>
              <w:rPr>
                <w:noProof w:val="0"/>
                <w:sz w:val="20"/>
                <w:szCs w:val="20"/>
              </w:rPr>
            </w:pPr>
            <w:r w:rsidRPr="005B3A46">
              <w:rPr>
                <w:noProof w:val="0"/>
                <w:sz w:val="20"/>
                <w:szCs w:val="20"/>
              </w:rPr>
              <w:t>Energija</w:t>
            </w:r>
          </w:p>
        </w:tc>
        <w:tc>
          <w:tcPr>
            <w:tcW w:w="1296" w:type="dxa"/>
            <w:tcBorders>
              <w:top w:val="nil"/>
              <w:left w:val="nil"/>
              <w:bottom w:val="nil"/>
              <w:right w:val="nil"/>
            </w:tcBorders>
            <w:shd w:val="clear" w:color="auto" w:fill="auto"/>
            <w:vAlign w:val="center"/>
            <w:hideMark/>
          </w:tcPr>
          <w:p w14:paraId="4B6607C4" w14:textId="77777777" w:rsidR="005B3A46" w:rsidRPr="005B3A46" w:rsidRDefault="005B3A46" w:rsidP="005B3A46">
            <w:pPr>
              <w:rPr>
                <w:noProof w:val="0"/>
                <w:sz w:val="20"/>
                <w:szCs w:val="20"/>
              </w:rPr>
            </w:pPr>
          </w:p>
        </w:tc>
        <w:tc>
          <w:tcPr>
            <w:tcW w:w="1297" w:type="dxa"/>
            <w:tcBorders>
              <w:top w:val="nil"/>
              <w:left w:val="nil"/>
              <w:bottom w:val="nil"/>
              <w:right w:val="nil"/>
            </w:tcBorders>
            <w:shd w:val="clear" w:color="auto" w:fill="auto"/>
            <w:vAlign w:val="center"/>
            <w:hideMark/>
          </w:tcPr>
          <w:p w14:paraId="2444C4CB" w14:textId="77777777" w:rsidR="005B3A46" w:rsidRPr="005B3A46" w:rsidRDefault="005B3A46" w:rsidP="005B3A46">
            <w:pPr>
              <w:jc w:val="right"/>
              <w:rPr>
                <w:noProof w:val="0"/>
                <w:sz w:val="20"/>
                <w:szCs w:val="20"/>
              </w:rPr>
            </w:pPr>
            <w:r w:rsidRPr="005B3A46">
              <w:rPr>
                <w:noProof w:val="0"/>
                <w:sz w:val="20"/>
                <w:szCs w:val="20"/>
              </w:rPr>
              <w:t>775,65</w:t>
            </w:r>
          </w:p>
        </w:tc>
        <w:tc>
          <w:tcPr>
            <w:tcW w:w="818" w:type="dxa"/>
            <w:tcBorders>
              <w:top w:val="nil"/>
              <w:left w:val="nil"/>
              <w:bottom w:val="nil"/>
              <w:right w:val="nil"/>
            </w:tcBorders>
            <w:shd w:val="clear" w:color="auto" w:fill="auto"/>
            <w:vAlign w:val="center"/>
            <w:hideMark/>
          </w:tcPr>
          <w:p w14:paraId="7D3E6A5F" w14:textId="77777777" w:rsidR="005B3A46" w:rsidRPr="005B3A46" w:rsidRDefault="005B3A46" w:rsidP="005B3A46">
            <w:pPr>
              <w:jc w:val="right"/>
              <w:rPr>
                <w:noProof w:val="0"/>
                <w:sz w:val="20"/>
                <w:szCs w:val="20"/>
              </w:rPr>
            </w:pPr>
          </w:p>
        </w:tc>
        <w:tc>
          <w:tcPr>
            <w:tcW w:w="36" w:type="dxa"/>
            <w:vAlign w:val="center"/>
            <w:hideMark/>
          </w:tcPr>
          <w:p w14:paraId="5E83BB6A" w14:textId="77777777" w:rsidR="005B3A46" w:rsidRPr="005B3A46" w:rsidRDefault="005B3A46" w:rsidP="005B3A46">
            <w:pPr>
              <w:rPr>
                <w:noProof w:val="0"/>
                <w:sz w:val="20"/>
                <w:szCs w:val="20"/>
              </w:rPr>
            </w:pPr>
          </w:p>
        </w:tc>
      </w:tr>
      <w:tr w:rsidR="005B3A46" w:rsidRPr="005B3A46" w14:paraId="0EBE01B2" w14:textId="77777777" w:rsidTr="00F47C3A">
        <w:trPr>
          <w:trHeight w:val="300"/>
          <w:jc w:val="center"/>
        </w:trPr>
        <w:tc>
          <w:tcPr>
            <w:tcW w:w="5833" w:type="dxa"/>
            <w:tcBorders>
              <w:top w:val="nil"/>
              <w:left w:val="nil"/>
              <w:bottom w:val="nil"/>
              <w:right w:val="nil"/>
            </w:tcBorders>
            <w:shd w:val="clear" w:color="auto" w:fill="auto"/>
            <w:vAlign w:val="center"/>
            <w:hideMark/>
          </w:tcPr>
          <w:p w14:paraId="3884123D" w14:textId="77777777" w:rsidR="005B3A46" w:rsidRPr="005B3A46" w:rsidRDefault="005B3A46" w:rsidP="005B3A46">
            <w:pPr>
              <w:rPr>
                <w:b/>
                <w:bCs/>
                <w:noProof w:val="0"/>
                <w:sz w:val="20"/>
                <w:szCs w:val="20"/>
              </w:rPr>
            </w:pPr>
            <w:r w:rsidRPr="005B3A46">
              <w:rPr>
                <w:b/>
                <w:bCs/>
                <w:noProof w:val="0"/>
                <w:sz w:val="20"/>
                <w:szCs w:val="20"/>
              </w:rPr>
              <w:t>Rashodi za usluge</w:t>
            </w:r>
          </w:p>
        </w:tc>
        <w:tc>
          <w:tcPr>
            <w:tcW w:w="1296" w:type="dxa"/>
            <w:tcBorders>
              <w:top w:val="nil"/>
              <w:left w:val="nil"/>
              <w:bottom w:val="nil"/>
              <w:right w:val="nil"/>
            </w:tcBorders>
            <w:shd w:val="clear" w:color="auto" w:fill="auto"/>
            <w:vAlign w:val="center"/>
            <w:hideMark/>
          </w:tcPr>
          <w:p w14:paraId="3DBC8E4B" w14:textId="77777777" w:rsidR="005B3A46" w:rsidRPr="005B3A46" w:rsidRDefault="005B3A46" w:rsidP="005B3A46">
            <w:pPr>
              <w:jc w:val="right"/>
              <w:rPr>
                <w:b/>
                <w:bCs/>
                <w:noProof w:val="0"/>
                <w:sz w:val="20"/>
                <w:szCs w:val="20"/>
              </w:rPr>
            </w:pPr>
            <w:r w:rsidRPr="005B3A46">
              <w:rPr>
                <w:b/>
                <w:bCs/>
                <w:noProof w:val="0"/>
                <w:sz w:val="20"/>
                <w:szCs w:val="20"/>
              </w:rPr>
              <w:t>2.000,00</w:t>
            </w:r>
          </w:p>
        </w:tc>
        <w:tc>
          <w:tcPr>
            <w:tcW w:w="1297" w:type="dxa"/>
            <w:tcBorders>
              <w:top w:val="nil"/>
              <w:left w:val="nil"/>
              <w:bottom w:val="nil"/>
              <w:right w:val="nil"/>
            </w:tcBorders>
            <w:shd w:val="clear" w:color="auto" w:fill="auto"/>
            <w:vAlign w:val="center"/>
            <w:hideMark/>
          </w:tcPr>
          <w:p w14:paraId="05ABAED0" w14:textId="77777777" w:rsidR="005B3A46" w:rsidRPr="005B3A46" w:rsidRDefault="005B3A46" w:rsidP="005B3A46">
            <w:pPr>
              <w:jc w:val="right"/>
              <w:rPr>
                <w:b/>
                <w:bCs/>
                <w:noProof w:val="0"/>
                <w:sz w:val="20"/>
                <w:szCs w:val="20"/>
              </w:rPr>
            </w:pPr>
            <w:r w:rsidRPr="005B3A46">
              <w:rPr>
                <w:b/>
                <w:bCs/>
                <w:noProof w:val="0"/>
                <w:sz w:val="20"/>
                <w:szCs w:val="20"/>
              </w:rPr>
              <w:t>131,03</w:t>
            </w:r>
          </w:p>
        </w:tc>
        <w:tc>
          <w:tcPr>
            <w:tcW w:w="818" w:type="dxa"/>
            <w:tcBorders>
              <w:top w:val="nil"/>
              <w:left w:val="nil"/>
              <w:bottom w:val="nil"/>
              <w:right w:val="nil"/>
            </w:tcBorders>
            <w:shd w:val="clear" w:color="auto" w:fill="auto"/>
            <w:vAlign w:val="center"/>
            <w:hideMark/>
          </w:tcPr>
          <w:p w14:paraId="265E13B1" w14:textId="77777777" w:rsidR="005B3A46" w:rsidRPr="005B3A46" w:rsidRDefault="005B3A46" w:rsidP="005B3A46">
            <w:pPr>
              <w:jc w:val="right"/>
              <w:rPr>
                <w:b/>
                <w:bCs/>
                <w:noProof w:val="0"/>
                <w:sz w:val="20"/>
                <w:szCs w:val="20"/>
              </w:rPr>
            </w:pPr>
            <w:r w:rsidRPr="005B3A46">
              <w:rPr>
                <w:b/>
                <w:bCs/>
                <w:noProof w:val="0"/>
                <w:sz w:val="20"/>
                <w:szCs w:val="20"/>
              </w:rPr>
              <w:t>6,55</w:t>
            </w:r>
          </w:p>
        </w:tc>
        <w:tc>
          <w:tcPr>
            <w:tcW w:w="36" w:type="dxa"/>
            <w:vAlign w:val="center"/>
            <w:hideMark/>
          </w:tcPr>
          <w:p w14:paraId="022634A3" w14:textId="77777777" w:rsidR="005B3A46" w:rsidRPr="005B3A46" w:rsidRDefault="005B3A46" w:rsidP="005B3A46">
            <w:pPr>
              <w:rPr>
                <w:noProof w:val="0"/>
                <w:sz w:val="20"/>
                <w:szCs w:val="20"/>
              </w:rPr>
            </w:pPr>
          </w:p>
        </w:tc>
      </w:tr>
      <w:tr w:rsidR="005B3A46" w:rsidRPr="005B3A46" w14:paraId="2210F787" w14:textId="77777777" w:rsidTr="00F47C3A">
        <w:trPr>
          <w:trHeight w:val="300"/>
          <w:jc w:val="center"/>
        </w:trPr>
        <w:tc>
          <w:tcPr>
            <w:tcW w:w="5833" w:type="dxa"/>
            <w:tcBorders>
              <w:top w:val="nil"/>
              <w:left w:val="nil"/>
              <w:bottom w:val="nil"/>
              <w:right w:val="nil"/>
            </w:tcBorders>
            <w:shd w:val="clear" w:color="auto" w:fill="auto"/>
            <w:vAlign w:val="center"/>
            <w:hideMark/>
          </w:tcPr>
          <w:p w14:paraId="2A53D126" w14:textId="77777777" w:rsidR="005B3A46" w:rsidRPr="005B3A46" w:rsidRDefault="005B3A46" w:rsidP="005B3A46">
            <w:pPr>
              <w:rPr>
                <w:noProof w:val="0"/>
                <w:sz w:val="20"/>
                <w:szCs w:val="20"/>
              </w:rPr>
            </w:pPr>
            <w:r w:rsidRPr="005B3A46">
              <w:rPr>
                <w:noProof w:val="0"/>
                <w:sz w:val="20"/>
                <w:szCs w:val="20"/>
              </w:rPr>
              <w:t>Komunalne usluge</w:t>
            </w:r>
          </w:p>
        </w:tc>
        <w:tc>
          <w:tcPr>
            <w:tcW w:w="1296" w:type="dxa"/>
            <w:tcBorders>
              <w:top w:val="nil"/>
              <w:left w:val="nil"/>
              <w:bottom w:val="nil"/>
              <w:right w:val="nil"/>
            </w:tcBorders>
            <w:shd w:val="clear" w:color="auto" w:fill="auto"/>
            <w:vAlign w:val="center"/>
            <w:hideMark/>
          </w:tcPr>
          <w:p w14:paraId="6C8B7438" w14:textId="77777777" w:rsidR="005B3A46" w:rsidRPr="005B3A46" w:rsidRDefault="005B3A46" w:rsidP="005B3A46">
            <w:pPr>
              <w:rPr>
                <w:noProof w:val="0"/>
                <w:sz w:val="20"/>
                <w:szCs w:val="20"/>
              </w:rPr>
            </w:pPr>
          </w:p>
        </w:tc>
        <w:tc>
          <w:tcPr>
            <w:tcW w:w="1297" w:type="dxa"/>
            <w:tcBorders>
              <w:top w:val="nil"/>
              <w:left w:val="nil"/>
              <w:bottom w:val="nil"/>
              <w:right w:val="nil"/>
            </w:tcBorders>
            <w:shd w:val="clear" w:color="auto" w:fill="auto"/>
            <w:vAlign w:val="center"/>
            <w:hideMark/>
          </w:tcPr>
          <w:p w14:paraId="3CF68B3E" w14:textId="77777777" w:rsidR="005B3A46" w:rsidRPr="005B3A46" w:rsidRDefault="005B3A46" w:rsidP="005B3A46">
            <w:pPr>
              <w:jc w:val="right"/>
              <w:rPr>
                <w:noProof w:val="0"/>
                <w:sz w:val="20"/>
                <w:szCs w:val="20"/>
              </w:rPr>
            </w:pPr>
            <w:r w:rsidRPr="005B3A46">
              <w:rPr>
                <w:noProof w:val="0"/>
                <w:sz w:val="20"/>
                <w:szCs w:val="20"/>
              </w:rPr>
              <w:t>131,03</w:t>
            </w:r>
          </w:p>
        </w:tc>
        <w:tc>
          <w:tcPr>
            <w:tcW w:w="818" w:type="dxa"/>
            <w:tcBorders>
              <w:top w:val="nil"/>
              <w:left w:val="nil"/>
              <w:bottom w:val="nil"/>
              <w:right w:val="nil"/>
            </w:tcBorders>
            <w:shd w:val="clear" w:color="auto" w:fill="auto"/>
            <w:vAlign w:val="center"/>
            <w:hideMark/>
          </w:tcPr>
          <w:p w14:paraId="5948AFF3" w14:textId="77777777" w:rsidR="005B3A46" w:rsidRPr="005B3A46" w:rsidRDefault="005B3A46" w:rsidP="005B3A46">
            <w:pPr>
              <w:jc w:val="right"/>
              <w:rPr>
                <w:noProof w:val="0"/>
                <w:sz w:val="20"/>
                <w:szCs w:val="20"/>
              </w:rPr>
            </w:pPr>
          </w:p>
        </w:tc>
        <w:tc>
          <w:tcPr>
            <w:tcW w:w="36" w:type="dxa"/>
            <w:vAlign w:val="center"/>
            <w:hideMark/>
          </w:tcPr>
          <w:p w14:paraId="5492E2BB" w14:textId="77777777" w:rsidR="005B3A46" w:rsidRPr="005B3A46" w:rsidRDefault="005B3A46" w:rsidP="005B3A46">
            <w:pPr>
              <w:rPr>
                <w:noProof w:val="0"/>
                <w:sz w:val="20"/>
                <w:szCs w:val="20"/>
              </w:rPr>
            </w:pPr>
          </w:p>
        </w:tc>
      </w:tr>
    </w:tbl>
    <w:p w14:paraId="1EDDD799" w14:textId="2976B814" w:rsidR="00576863" w:rsidRPr="005B3A46" w:rsidRDefault="005B3A46" w:rsidP="00371943">
      <w:pPr>
        <w:pStyle w:val="Odlomakpopisa"/>
        <w:numPr>
          <w:ilvl w:val="1"/>
          <w:numId w:val="1"/>
        </w:numPr>
        <w:spacing w:before="360" w:after="240"/>
        <w:ind w:left="924" w:hanging="567"/>
        <w:contextualSpacing/>
        <w:jc w:val="both"/>
        <w:rPr>
          <w:b/>
          <w:caps/>
          <w:sz w:val="24"/>
          <w:szCs w:val="24"/>
          <w:lang w:val="hr-HR"/>
        </w:rPr>
      </w:pPr>
      <w:r w:rsidRPr="005B3A46">
        <w:lastRenderedPageBreak/>
        <w:fldChar w:fldCharType="end"/>
      </w:r>
      <w:r w:rsidR="00576863" w:rsidRPr="005B3A46">
        <w:rPr>
          <w:b/>
          <w:caps/>
          <w:sz w:val="24"/>
          <w:szCs w:val="24"/>
          <w:lang w:val="hr-HR"/>
        </w:rPr>
        <w:t>ADMINISTRACIJA I UPRAVLJANJE</w:t>
      </w:r>
    </w:p>
    <w:p w14:paraId="3FA4BBC2" w14:textId="77777777" w:rsidR="00576863" w:rsidRPr="005B3A46" w:rsidRDefault="00576863" w:rsidP="00576863">
      <w:pPr>
        <w:spacing w:before="120" w:after="120"/>
        <w:ind w:firstLine="567"/>
        <w:jc w:val="both"/>
      </w:pPr>
      <w:r w:rsidRPr="005B3A46">
        <w:t>Pokazatelji uspješnosti programa administracije i upravljanja vidljivi su kroz učinkovitost javne uprave (broj riješenih zahtjeva, broj pravomoćnih prvostupanjskih rješenja), osiguranje tehničkih uvjeta za rad, funkcioniranje proračunskog sustava, donošenje financijskih dokumenta u zakonskim rokovima, osiguranje solventnosti proračuna, ažurna naplata općinskih prihoda i uredno izvršavanje obveza prema dobavljačima, zaposlenicima i korisnicima, informiranost građana i javnosti, sređenost stanja u pisarnici i arhivi, informiranost građana i javnosti, upravljanje imovinom</w:t>
      </w:r>
      <w:r w:rsidR="00652807" w:rsidRPr="005B3A46">
        <w:t>.</w:t>
      </w:r>
    </w:p>
    <w:p w14:paraId="2DC3DDA4" w14:textId="7D78729F" w:rsidR="00A1631E" w:rsidRPr="005B3A46" w:rsidRDefault="008C19F8" w:rsidP="00F31439">
      <w:pPr>
        <w:spacing w:before="120" w:after="120"/>
        <w:ind w:firstLine="567"/>
        <w:jc w:val="both"/>
      </w:pPr>
      <w:r w:rsidRPr="005B3A46">
        <w:t xml:space="preserve">Rashodi programa </w:t>
      </w:r>
      <w:r w:rsidR="006C67F9" w:rsidRPr="005B3A46">
        <w:t>J</w:t>
      </w:r>
      <w:r w:rsidRPr="005B3A46">
        <w:t>avn</w:t>
      </w:r>
      <w:r w:rsidR="004536B6" w:rsidRPr="005B3A46">
        <w:t>a</w:t>
      </w:r>
      <w:r w:rsidRPr="005B3A46">
        <w:t xml:space="preserve"> uprav</w:t>
      </w:r>
      <w:r w:rsidR="004536B6" w:rsidRPr="005B3A46">
        <w:t>a</w:t>
      </w:r>
      <w:r w:rsidRPr="005B3A46">
        <w:t xml:space="preserve"> i ad</w:t>
      </w:r>
      <w:r w:rsidR="00E51004" w:rsidRPr="005B3A46">
        <w:t>m</w:t>
      </w:r>
      <w:r w:rsidRPr="005B3A46">
        <w:t>inistracij</w:t>
      </w:r>
      <w:r w:rsidR="00E51004" w:rsidRPr="005B3A46">
        <w:t>a</w:t>
      </w:r>
      <w:r w:rsidRPr="005B3A46">
        <w:t xml:space="preserve"> </w:t>
      </w:r>
      <w:r w:rsidR="004536B6" w:rsidRPr="005B3A46">
        <w:t xml:space="preserve">i programa Upravljanje imovinom </w:t>
      </w:r>
      <w:r w:rsidR="00F31439" w:rsidRPr="005B3A46">
        <w:t xml:space="preserve">sudjeluju sa </w:t>
      </w:r>
      <w:r w:rsidR="005B3A46" w:rsidRPr="005B3A46">
        <w:t>17,97</w:t>
      </w:r>
      <w:r w:rsidR="00F31439" w:rsidRPr="005B3A46">
        <w:t xml:space="preserve">% u ukupnim rashodima i izdacima izvještajnog razdoblja, a ostvareni su u iznosu od </w:t>
      </w:r>
      <w:r w:rsidR="005B3A46" w:rsidRPr="005B3A46">
        <w:t>5.048.666,46</w:t>
      </w:r>
      <w:r w:rsidR="00F31439" w:rsidRPr="005B3A46">
        <w:t xml:space="preserve"> kn što je </w:t>
      </w:r>
      <w:r w:rsidR="005B3A46" w:rsidRPr="005B3A46">
        <w:t>83,14</w:t>
      </w:r>
      <w:r w:rsidR="00F31439" w:rsidRPr="005B3A46">
        <w:t>% plana.</w:t>
      </w:r>
    </w:p>
    <w:p w14:paraId="68245063" w14:textId="77777777" w:rsidR="005B3A46" w:rsidRDefault="005B3A46" w:rsidP="005B3A46">
      <w:pPr>
        <w:spacing w:before="60"/>
        <w:ind w:firstLine="567"/>
        <w:jc w:val="both"/>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"obrazl.PROGR.!R77C3:R161C6" \a \f 4 \h </w:instrText>
      </w:r>
      <w:r>
        <w:fldChar w:fldCharType="separate"/>
      </w:r>
    </w:p>
    <w:tbl>
      <w:tblPr>
        <w:tblW w:w="9280" w:type="dxa"/>
        <w:jc w:val="center"/>
        <w:tblLook w:val="04A0" w:firstRow="1" w:lastRow="0" w:firstColumn="1" w:lastColumn="0" w:noHBand="0" w:noVBand="1"/>
      </w:tblPr>
      <w:tblGrid>
        <w:gridCol w:w="5650"/>
        <w:gridCol w:w="1296"/>
        <w:gridCol w:w="1296"/>
        <w:gridCol w:w="816"/>
        <w:gridCol w:w="222"/>
      </w:tblGrid>
      <w:tr w:rsidR="005B3A46" w:rsidRPr="005B3A46" w14:paraId="0E987EBA" w14:textId="77777777" w:rsidTr="005B3A46">
        <w:trPr>
          <w:gridAfter w:val="1"/>
          <w:wAfter w:w="36" w:type="dxa"/>
          <w:trHeight w:val="276"/>
          <w:jc w:val="center"/>
        </w:trPr>
        <w:tc>
          <w:tcPr>
            <w:tcW w:w="5830" w:type="dxa"/>
            <w:vMerge w:val="restart"/>
            <w:tcBorders>
              <w:top w:val="single" w:sz="4" w:space="0" w:color="auto"/>
              <w:left w:val="nil"/>
              <w:bottom w:val="single" w:sz="4" w:space="0" w:color="000000"/>
              <w:right w:val="nil"/>
            </w:tcBorders>
            <w:shd w:val="clear" w:color="auto" w:fill="auto"/>
            <w:vAlign w:val="center"/>
            <w:hideMark/>
          </w:tcPr>
          <w:p w14:paraId="6D85F518" w14:textId="06E05B89" w:rsidR="005B3A46" w:rsidRPr="005B3A46" w:rsidRDefault="005B3A46" w:rsidP="005B3A46">
            <w:pPr>
              <w:jc w:val="center"/>
              <w:rPr>
                <w:noProof w:val="0"/>
                <w:sz w:val="20"/>
                <w:szCs w:val="20"/>
              </w:rPr>
            </w:pPr>
            <w:r w:rsidRPr="005B3A46">
              <w:rPr>
                <w:noProof w:val="0"/>
                <w:sz w:val="20"/>
                <w:szCs w:val="20"/>
              </w:rPr>
              <w:t>Opis</w:t>
            </w:r>
          </w:p>
        </w:tc>
        <w:tc>
          <w:tcPr>
            <w:tcW w:w="1298" w:type="dxa"/>
            <w:vMerge w:val="restart"/>
            <w:tcBorders>
              <w:top w:val="single" w:sz="4" w:space="0" w:color="auto"/>
              <w:left w:val="nil"/>
              <w:bottom w:val="single" w:sz="4" w:space="0" w:color="000000"/>
              <w:right w:val="nil"/>
            </w:tcBorders>
            <w:shd w:val="clear" w:color="auto" w:fill="auto"/>
            <w:vAlign w:val="center"/>
            <w:hideMark/>
          </w:tcPr>
          <w:p w14:paraId="47188D42" w14:textId="77777777" w:rsidR="005B3A46" w:rsidRPr="005B3A46" w:rsidRDefault="005B3A46" w:rsidP="005B3A46">
            <w:pPr>
              <w:jc w:val="center"/>
              <w:rPr>
                <w:noProof w:val="0"/>
                <w:sz w:val="20"/>
                <w:szCs w:val="20"/>
              </w:rPr>
            </w:pPr>
            <w:r w:rsidRPr="005B3A46">
              <w:rPr>
                <w:noProof w:val="0"/>
                <w:sz w:val="20"/>
                <w:szCs w:val="20"/>
              </w:rPr>
              <w:t>Izvorni plan 2020.</w:t>
            </w:r>
          </w:p>
        </w:tc>
        <w:tc>
          <w:tcPr>
            <w:tcW w:w="1298" w:type="dxa"/>
            <w:vMerge w:val="restart"/>
            <w:tcBorders>
              <w:top w:val="single" w:sz="4" w:space="0" w:color="auto"/>
              <w:left w:val="nil"/>
              <w:bottom w:val="single" w:sz="4" w:space="0" w:color="000000"/>
              <w:right w:val="nil"/>
            </w:tcBorders>
            <w:shd w:val="clear" w:color="auto" w:fill="auto"/>
            <w:vAlign w:val="center"/>
            <w:hideMark/>
          </w:tcPr>
          <w:p w14:paraId="13EFFA6A" w14:textId="77777777" w:rsidR="005B3A46" w:rsidRPr="005B3A46" w:rsidRDefault="005B3A46" w:rsidP="005B3A46">
            <w:pPr>
              <w:jc w:val="center"/>
              <w:rPr>
                <w:noProof w:val="0"/>
                <w:sz w:val="20"/>
                <w:szCs w:val="20"/>
              </w:rPr>
            </w:pPr>
            <w:r w:rsidRPr="005B3A46">
              <w:rPr>
                <w:noProof w:val="0"/>
                <w:sz w:val="20"/>
                <w:szCs w:val="20"/>
              </w:rPr>
              <w:t>Izvršenje 2020.</w:t>
            </w:r>
          </w:p>
        </w:tc>
        <w:tc>
          <w:tcPr>
            <w:tcW w:w="818" w:type="dxa"/>
            <w:vMerge w:val="restart"/>
            <w:tcBorders>
              <w:top w:val="single" w:sz="4" w:space="0" w:color="auto"/>
              <w:left w:val="nil"/>
              <w:bottom w:val="single" w:sz="4" w:space="0" w:color="000000"/>
              <w:right w:val="nil"/>
            </w:tcBorders>
            <w:shd w:val="clear" w:color="auto" w:fill="auto"/>
            <w:vAlign w:val="center"/>
            <w:hideMark/>
          </w:tcPr>
          <w:p w14:paraId="78667B63" w14:textId="77777777" w:rsidR="005B3A46" w:rsidRPr="005B3A46" w:rsidRDefault="005B3A46" w:rsidP="005B3A46">
            <w:pPr>
              <w:jc w:val="center"/>
              <w:rPr>
                <w:noProof w:val="0"/>
                <w:sz w:val="20"/>
                <w:szCs w:val="20"/>
              </w:rPr>
            </w:pPr>
            <w:r w:rsidRPr="005B3A46">
              <w:rPr>
                <w:noProof w:val="0"/>
                <w:sz w:val="20"/>
                <w:szCs w:val="20"/>
              </w:rPr>
              <w:t>Indeks</w:t>
            </w:r>
          </w:p>
        </w:tc>
      </w:tr>
      <w:tr w:rsidR="005B3A46" w:rsidRPr="005B3A46" w14:paraId="67AFAF24" w14:textId="77777777" w:rsidTr="005B3A46">
        <w:trPr>
          <w:trHeight w:val="255"/>
          <w:jc w:val="center"/>
        </w:trPr>
        <w:tc>
          <w:tcPr>
            <w:tcW w:w="5830" w:type="dxa"/>
            <w:vMerge/>
            <w:tcBorders>
              <w:top w:val="single" w:sz="4" w:space="0" w:color="auto"/>
              <w:left w:val="nil"/>
              <w:bottom w:val="single" w:sz="4" w:space="0" w:color="000000"/>
              <w:right w:val="nil"/>
            </w:tcBorders>
            <w:vAlign w:val="center"/>
            <w:hideMark/>
          </w:tcPr>
          <w:p w14:paraId="0B425F7E" w14:textId="77777777" w:rsidR="005B3A46" w:rsidRPr="005B3A46" w:rsidRDefault="005B3A46" w:rsidP="005B3A46">
            <w:pPr>
              <w:rPr>
                <w:noProof w:val="0"/>
                <w:sz w:val="20"/>
                <w:szCs w:val="20"/>
              </w:rPr>
            </w:pPr>
          </w:p>
        </w:tc>
        <w:tc>
          <w:tcPr>
            <w:tcW w:w="1298" w:type="dxa"/>
            <w:vMerge/>
            <w:tcBorders>
              <w:top w:val="single" w:sz="4" w:space="0" w:color="auto"/>
              <w:left w:val="nil"/>
              <w:bottom w:val="single" w:sz="4" w:space="0" w:color="000000"/>
              <w:right w:val="nil"/>
            </w:tcBorders>
            <w:vAlign w:val="center"/>
            <w:hideMark/>
          </w:tcPr>
          <w:p w14:paraId="0C5627EA" w14:textId="77777777" w:rsidR="005B3A46" w:rsidRPr="005B3A46" w:rsidRDefault="005B3A46" w:rsidP="005B3A46">
            <w:pPr>
              <w:rPr>
                <w:noProof w:val="0"/>
                <w:sz w:val="20"/>
                <w:szCs w:val="20"/>
              </w:rPr>
            </w:pPr>
          </w:p>
        </w:tc>
        <w:tc>
          <w:tcPr>
            <w:tcW w:w="1298" w:type="dxa"/>
            <w:vMerge/>
            <w:tcBorders>
              <w:top w:val="single" w:sz="4" w:space="0" w:color="auto"/>
              <w:left w:val="nil"/>
              <w:bottom w:val="single" w:sz="4" w:space="0" w:color="000000"/>
              <w:right w:val="nil"/>
            </w:tcBorders>
            <w:vAlign w:val="center"/>
            <w:hideMark/>
          </w:tcPr>
          <w:p w14:paraId="6045E5E4" w14:textId="77777777" w:rsidR="005B3A46" w:rsidRPr="005B3A46" w:rsidRDefault="005B3A46" w:rsidP="005B3A46">
            <w:pPr>
              <w:rPr>
                <w:noProof w:val="0"/>
                <w:sz w:val="20"/>
                <w:szCs w:val="20"/>
              </w:rPr>
            </w:pPr>
          </w:p>
        </w:tc>
        <w:tc>
          <w:tcPr>
            <w:tcW w:w="818" w:type="dxa"/>
            <w:vMerge/>
            <w:tcBorders>
              <w:top w:val="single" w:sz="4" w:space="0" w:color="auto"/>
              <w:left w:val="nil"/>
              <w:bottom w:val="single" w:sz="4" w:space="0" w:color="000000"/>
              <w:right w:val="nil"/>
            </w:tcBorders>
            <w:vAlign w:val="center"/>
            <w:hideMark/>
          </w:tcPr>
          <w:p w14:paraId="74914A45" w14:textId="77777777" w:rsidR="005B3A46" w:rsidRPr="005B3A46" w:rsidRDefault="005B3A46" w:rsidP="005B3A46">
            <w:pPr>
              <w:rPr>
                <w:noProof w:val="0"/>
                <w:sz w:val="20"/>
                <w:szCs w:val="20"/>
              </w:rPr>
            </w:pPr>
          </w:p>
        </w:tc>
        <w:tc>
          <w:tcPr>
            <w:tcW w:w="36" w:type="dxa"/>
            <w:tcBorders>
              <w:top w:val="nil"/>
              <w:left w:val="nil"/>
              <w:bottom w:val="nil"/>
              <w:right w:val="nil"/>
            </w:tcBorders>
            <w:shd w:val="clear" w:color="auto" w:fill="auto"/>
            <w:noWrap/>
            <w:vAlign w:val="bottom"/>
            <w:hideMark/>
          </w:tcPr>
          <w:p w14:paraId="04DB2F3B" w14:textId="77777777" w:rsidR="005B3A46" w:rsidRPr="005B3A46" w:rsidRDefault="005B3A46" w:rsidP="005B3A46">
            <w:pPr>
              <w:jc w:val="center"/>
              <w:rPr>
                <w:noProof w:val="0"/>
                <w:sz w:val="20"/>
                <w:szCs w:val="20"/>
              </w:rPr>
            </w:pPr>
          </w:p>
        </w:tc>
      </w:tr>
      <w:tr w:rsidR="005B3A46" w:rsidRPr="005B3A46" w14:paraId="46F86786" w14:textId="77777777" w:rsidTr="005B3A46">
        <w:trPr>
          <w:trHeight w:val="480"/>
          <w:jc w:val="center"/>
        </w:trPr>
        <w:tc>
          <w:tcPr>
            <w:tcW w:w="5830" w:type="dxa"/>
            <w:tcBorders>
              <w:top w:val="nil"/>
              <w:left w:val="nil"/>
              <w:bottom w:val="nil"/>
              <w:right w:val="nil"/>
            </w:tcBorders>
            <w:shd w:val="clear" w:color="FFBD9D" w:fill="FFBD9D"/>
            <w:vAlign w:val="center"/>
            <w:hideMark/>
          </w:tcPr>
          <w:p w14:paraId="59DEE792" w14:textId="77777777" w:rsidR="005B3A46" w:rsidRPr="005B3A46" w:rsidRDefault="005B3A46" w:rsidP="005B3A46">
            <w:pPr>
              <w:rPr>
                <w:b/>
                <w:bCs/>
                <w:noProof w:val="0"/>
                <w:color w:val="000000"/>
                <w:sz w:val="20"/>
                <w:szCs w:val="20"/>
              </w:rPr>
            </w:pPr>
            <w:r w:rsidRPr="005B3A46">
              <w:rPr>
                <w:b/>
                <w:bCs/>
                <w:noProof w:val="0"/>
                <w:color w:val="000000"/>
                <w:sz w:val="20"/>
                <w:szCs w:val="20"/>
              </w:rPr>
              <w:t>Program  2001 JAVNA UPRAVA I ADMINISTRACIJA</w:t>
            </w:r>
          </w:p>
        </w:tc>
        <w:tc>
          <w:tcPr>
            <w:tcW w:w="1298" w:type="dxa"/>
            <w:tcBorders>
              <w:top w:val="nil"/>
              <w:left w:val="nil"/>
              <w:bottom w:val="nil"/>
              <w:right w:val="nil"/>
            </w:tcBorders>
            <w:shd w:val="clear" w:color="FFBD9D" w:fill="FFBD9D"/>
            <w:vAlign w:val="center"/>
            <w:hideMark/>
          </w:tcPr>
          <w:p w14:paraId="5766B0AB"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4.016.700,00</w:t>
            </w:r>
          </w:p>
        </w:tc>
        <w:tc>
          <w:tcPr>
            <w:tcW w:w="1298" w:type="dxa"/>
            <w:tcBorders>
              <w:top w:val="nil"/>
              <w:left w:val="nil"/>
              <w:bottom w:val="nil"/>
              <w:right w:val="nil"/>
            </w:tcBorders>
            <w:shd w:val="clear" w:color="FFBD9D" w:fill="FFBD9D"/>
            <w:vAlign w:val="center"/>
            <w:hideMark/>
          </w:tcPr>
          <w:p w14:paraId="199467CA"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3.536.586,44</w:t>
            </w:r>
          </w:p>
        </w:tc>
        <w:tc>
          <w:tcPr>
            <w:tcW w:w="818" w:type="dxa"/>
            <w:tcBorders>
              <w:top w:val="nil"/>
              <w:left w:val="nil"/>
              <w:bottom w:val="nil"/>
              <w:right w:val="nil"/>
            </w:tcBorders>
            <w:shd w:val="clear" w:color="FFBD9D" w:fill="FFBD9D"/>
            <w:vAlign w:val="center"/>
            <w:hideMark/>
          </w:tcPr>
          <w:p w14:paraId="6D5E77C9"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88,05</w:t>
            </w:r>
          </w:p>
        </w:tc>
        <w:tc>
          <w:tcPr>
            <w:tcW w:w="36" w:type="dxa"/>
            <w:vAlign w:val="center"/>
            <w:hideMark/>
          </w:tcPr>
          <w:p w14:paraId="5C265E31" w14:textId="77777777" w:rsidR="005B3A46" w:rsidRPr="005B3A46" w:rsidRDefault="005B3A46" w:rsidP="005B3A46">
            <w:pPr>
              <w:rPr>
                <w:noProof w:val="0"/>
                <w:sz w:val="20"/>
                <w:szCs w:val="20"/>
              </w:rPr>
            </w:pPr>
          </w:p>
        </w:tc>
      </w:tr>
      <w:tr w:rsidR="005B3A46" w:rsidRPr="005B3A46" w14:paraId="06ABF803" w14:textId="77777777" w:rsidTr="005B3A46">
        <w:trPr>
          <w:trHeight w:val="300"/>
          <w:jc w:val="center"/>
        </w:trPr>
        <w:tc>
          <w:tcPr>
            <w:tcW w:w="5830" w:type="dxa"/>
            <w:tcBorders>
              <w:top w:val="nil"/>
              <w:left w:val="nil"/>
              <w:bottom w:val="nil"/>
              <w:right w:val="nil"/>
            </w:tcBorders>
            <w:shd w:val="clear" w:color="FFFFB0" w:fill="FFFFB0"/>
            <w:vAlign w:val="center"/>
            <w:hideMark/>
          </w:tcPr>
          <w:p w14:paraId="42A864D5" w14:textId="77777777" w:rsidR="005B3A46" w:rsidRPr="005B3A46" w:rsidRDefault="005B3A46" w:rsidP="005B3A46">
            <w:pPr>
              <w:rPr>
                <w:b/>
                <w:bCs/>
                <w:noProof w:val="0"/>
                <w:color w:val="000000"/>
                <w:sz w:val="20"/>
                <w:szCs w:val="20"/>
              </w:rPr>
            </w:pPr>
            <w:r w:rsidRPr="005B3A46">
              <w:rPr>
                <w:b/>
                <w:bCs/>
                <w:noProof w:val="0"/>
                <w:color w:val="000000"/>
                <w:sz w:val="20"/>
                <w:szCs w:val="20"/>
              </w:rPr>
              <w:t>Aktivnost  A200101 Redovna djelatnost javne uprave i administracije</w:t>
            </w:r>
          </w:p>
        </w:tc>
        <w:tc>
          <w:tcPr>
            <w:tcW w:w="1298" w:type="dxa"/>
            <w:tcBorders>
              <w:top w:val="nil"/>
              <w:left w:val="nil"/>
              <w:bottom w:val="nil"/>
              <w:right w:val="nil"/>
            </w:tcBorders>
            <w:shd w:val="clear" w:color="FFFFB0" w:fill="FFFFB0"/>
            <w:vAlign w:val="center"/>
            <w:hideMark/>
          </w:tcPr>
          <w:p w14:paraId="51312176"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3.708.700,00</w:t>
            </w:r>
          </w:p>
        </w:tc>
        <w:tc>
          <w:tcPr>
            <w:tcW w:w="1298" w:type="dxa"/>
            <w:tcBorders>
              <w:top w:val="nil"/>
              <w:left w:val="nil"/>
              <w:bottom w:val="nil"/>
              <w:right w:val="nil"/>
            </w:tcBorders>
            <w:shd w:val="clear" w:color="FFFFB0" w:fill="FFFFB0"/>
            <w:vAlign w:val="center"/>
            <w:hideMark/>
          </w:tcPr>
          <w:p w14:paraId="64DD7CCA"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3.259.108,20</w:t>
            </w:r>
          </w:p>
        </w:tc>
        <w:tc>
          <w:tcPr>
            <w:tcW w:w="818" w:type="dxa"/>
            <w:tcBorders>
              <w:top w:val="nil"/>
              <w:left w:val="nil"/>
              <w:bottom w:val="nil"/>
              <w:right w:val="nil"/>
            </w:tcBorders>
            <w:shd w:val="clear" w:color="FFFFB0" w:fill="FFFFB0"/>
            <w:vAlign w:val="center"/>
            <w:hideMark/>
          </w:tcPr>
          <w:p w14:paraId="200931D1"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87,88</w:t>
            </w:r>
          </w:p>
        </w:tc>
        <w:tc>
          <w:tcPr>
            <w:tcW w:w="36" w:type="dxa"/>
            <w:vAlign w:val="center"/>
            <w:hideMark/>
          </w:tcPr>
          <w:p w14:paraId="1BC8F000" w14:textId="77777777" w:rsidR="005B3A46" w:rsidRPr="005B3A46" w:rsidRDefault="005B3A46" w:rsidP="005B3A46">
            <w:pPr>
              <w:rPr>
                <w:noProof w:val="0"/>
                <w:sz w:val="20"/>
                <w:szCs w:val="20"/>
              </w:rPr>
            </w:pPr>
          </w:p>
        </w:tc>
      </w:tr>
      <w:tr w:rsidR="005B3A46" w:rsidRPr="005B3A46" w14:paraId="1E09E96E" w14:textId="77777777" w:rsidTr="005B3A46">
        <w:trPr>
          <w:trHeight w:val="300"/>
          <w:jc w:val="center"/>
        </w:trPr>
        <w:tc>
          <w:tcPr>
            <w:tcW w:w="5830" w:type="dxa"/>
            <w:tcBorders>
              <w:top w:val="nil"/>
              <w:left w:val="nil"/>
              <w:bottom w:val="nil"/>
              <w:right w:val="nil"/>
            </w:tcBorders>
            <w:shd w:val="clear" w:color="auto" w:fill="auto"/>
            <w:vAlign w:val="center"/>
            <w:hideMark/>
          </w:tcPr>
          <w:p w14:paraId="0E562D8F" w14:textId="77777777" w:rsidR="005B3A46" w:rsidRPr="005B3A46" w:rsidRDefault="005B3A46" w:rsidP="005B3A46">
            <w:pPr>
              <w:rPr>
                <w:b/>
                <w:bCs/>
                <w:noProof w:val="0"/>
                <w:color w:val="000000"/>
                <w:sz w:val="20"/>
                <w:szCs w:val="20"/>
              </w:rPr>
            </w:pPr>
            <w:r w:rsidRPr="005B3A46">
              <w:rPr>
                <w:b/>
                <w:bCs/>
                <w:noProof w:val="0"/>
                <w:color w:val="000000"/>
                <w:sz w:val="20"/>
                <w:szCs w:val="20"/>
              </w:rPr>
              <w:t>Plaće (Bruto)</w:t>
            </w:r>
          </w:p>
        </w:tc>
        <w:tc>
          <w:tcPr>
            <w:tcW w:w="1298" w:type="dxa"/>
            <w:tcBorders>
              <w:top w:val="nil"/>
              <w:left w:val="nil"/>
              <w:bottom w:val="nil"/>
              <w:right w:val="nil"/>
            </w:tcBorders>
            <w:shd w:val="clear" w:color="auto" w:fill="auto"/>
            <w:vAlign w:val="center"/>
            <w:hideMark/>
          </w:tcPr>
          <w:p w14:paraId="1B1E8FB5"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2.000.000,00</w:t>
            </w:r>
          </w:p>
        </w:tc>
        <w:tc>
          <w:tcPr>
            <w:tcW w:w="1298" w:type="dxa"/>
            <w:tcBorders>
              <w:top w:val="nil"/>
              <w:left w:val="nil"/>
              <w:bottom w:val="nil"/>
              <w:right w:val="nil"/>
            </w:tcBorders>
            <w:shd w:val="clear" w:color="auto" w:fill="auto"/>
            <w:vAlign w:val="center"/>
            <w:hideMark/>
          </w:tcPr>
          <w:p w14:paraId="7E7BD48A"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1.831.506,68</w:t>
            </w:r>
          </w:p>
        </w:tc>
        <w:tc>
          <w:tcPr>
            <w:tcW w:w="818" w:type="dxa"/>
            <w:tcBorders>
              <w:top w:val="nil"/>
              <w:left w:val="nil"/>
              <w:bottom w:val="nil"/>
              <w:right w:val="nil"/>
            </w:tcBorders>
            <w:shd w:val="clear" w:color="auto" w:fill="auto"/>
            <w:vAlign w:val="center"/>
            <w:hideMark/>
          </w:tcPr>
          <w:p w14:paraId="6F959E67"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91,58</w:t>
            </w:r>
          </w:p>
        </w:tc>
        <w:tc>
          <w:tcPr>
            <w:tcW w:w="36" w:type="dxa"/>
            <w:vAlign w:val="center"/>
            <w:hideMark/>
          </w:tcPr>
          <w:p w14:paraId="59EAC163" w14:textId="77777777" w:rsidR="005B3A46" w:rsidRPr="005B3A46" w:rsidRDefault="005B3A46" w:rsidP="005B3A46">
            <w:pPr>
              <w:rPr>
                <w:noProof w:val="0"/>
                <w:sz w:val="20"/>
                <w:szCs w:val="20"/>
              </w:rPr>
            </w:pPr>
          </w:p>
        </w:tc>
      </w:tr>
      <w:tr w:rsidR="005B3A46" w:rsidRPr="005B3A46" w14:paraId="4C7E334F" w14:textId="77777777" w:rsidTr="005B3A46">
        <w:trPr>
          <w:trHeight w:val="300"/>
          <w:jc w:val="center"/>
        </w:trPr>
        <w:tc>
          <w:tcPr>
            <w:tcW w:w="5830" w:type="dxa"/>
            <w:tcBorders>
              <w:top w:val="nil"/>
              <w:left w:val="nil"/>
              <w:bottom w:val="nil"/>
              <w:right w:val="nil"/>
            </w:tcBorders>
            <w:shd w:val="clear" w:color="auto" w:fill="auto"/>
            <w:vAlign w:val="center"/>
            <w:hideMark/>
          </w:tcPr>
          <w:p w14:paraId="7D4CDB1A" w14:textId="77777777" w:rsidR="005B3A46" w:rsidRPr="005B3A46" w:rsidRDefault="005B3A46" w:rsidP="005B3A46">
            <w:pPr>
              <w:rPr>
                <w:noProof w:val="0"/>
                <w:color w:val="000000"/>
                <w:sz w:val="20"/>
                <w:szCs w:val="20"/>
              </w:rPr>
            </w:pPr>
            <w:r w:rsidRPr="005B3A46">
              <w:rPr>
                <w:noProof w:val="0"/>
                <w:color w:val="000000"/>
                <w:sz w:val="20"/>
                <w:szCs w:val="20"/>
              </w:rPr>
              <w:t>Plaće za redovan rad</w:t>
            </w:r>
          </w:p>
        </w:tc>
        <w:tc>
          <w:tcPr>
            <w:tcW w:w="1298" w:type="dxa"/>
            <w:tcBorders>
              <w:top w:val="nil"/>
              <w:left w:val="nil"/>
              <w:bottom w:val="nil"/>
              <w:right w:val="nil"/>
            </w:tcBorders>
            <w:shd w:val="clear" w:color="auto" w:fill="auto"/>
            <w:vAlign w:val="center"/>
            <w:hideMark/>
          </w:tcPr>
          <w:p w14:paraId="087E72DA"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608D927" w14:textId="77777777" w:rsidR="005B3A46" w:rsidRPr="005B3A46" w:rsidRDefault="005B3A46" w:rsidP="005B3A46">
            <w:pPr>
              <w:jc w:val="right"/>
              <w:rPr>
                <w:noProof w:val="0"/>
                <w:color w:val="000000"/>
                <w:sz w:val="20"/>
                <w:szCs w:val="20"/>
              </w:rPr>
            </w:pPr>
            <w:r w:rsidRPr="005B3A46">
              <w:rPr>
                <w:noProof w:val="0"/>
                <w:color w:val="000000"/>
                <w:sz w:val="20"/>
                <w:szCs w:val="20"/>
              </w:rPr>
              <w:t>1.831.506,68</w:t>
            </w:r>
          </w:p>
        </w:tc>
        <w:tc>
          <w:tcPr>
            <w:tcW w:w="818" w:type="dxa"/>
            <w:tcBorders>
              <w:top w:val="nil"/>
              <w:left w:val="nil"/>
              <w:bottom w:val="nil"/>
              <w:right w:val="nil"/>
            </w:tcBorders>
            <w:shd w:val="clear" w:color="auto" w:fill="auto"/>
            <w:vAlign w:val="center"/>
            <w:hideMark/>
          </w:tcPr>
          <w:p w14:paraId="4C7FA3B4" w14:textId="77777777" w:rsidR="005B3A46" w:rsidRPr="005B3A46" w:rsidRDefault="005B3A46" w:rsidP="005B3A46">
            <w:pPr>
              <w:jc w:val="right"/>
              <w:rPr>
                <w:noProof w:val="0"/>
                <w:color w:val="000000"/>
                <w:sz w:val="20"/>
                <w:szCs w:val="20"/>
              </w:rPr>
            </w:pPr>
          </w:p>
        </w:tc>
        <w:tc>
          <w:tcPr>
            <w:tcW w:w="36" w:type="dxa"/>
            <w:vAlign w:val="center"/>
            <w:hideMark/>
          </w:tcPr>
          <w:p w14:paraId="57B81804" w14:textId="77777777" w:rsidR="005B3A46" w:rsidRPr="005B3A46" w:rsidRDefault="005B3A46" w:rsidP="005B3A46">
            <w:pPr>
              <w:rPr>
                <w:noProof w:val="0"/>
                <w:sz w:val="20"/>
                <w:szCs w:val="20"/>
              </w:rPr>
            </w:pPr>
          </w:p>
        </w:tc>
      </w:tr>
      <w:tr w:rsidR="005B3A46" w:rsidRPr="005B3A46" w14:paraId="5AFB42D6" w14:textId="77777777" w:rsidTr="005B3A46">
        <w:trPr>
          <w:trHeight w:val="300"/>
          <w:jc w:val="center"/>
        </w:trPr>
        <w:tc>
          <w:tcPr>
            <w:tcW w:w="5830" w:type="dxa"/>
            <w:tcBorders>
              <w:top w:val="nil"/>
              <w:left w:val="nil"/>
              <w:bottom w:val="nil"/>
              <w:right w:val="nil"/>
            </w:tcBorders>
            <w:shd w:val="clear" w:color="auto" w:fill="auto"/>
            <w:vAlign w:val="center"/>
            <w:hideMark/>
          </w:tcPr>
          <w:p w14:paraId="20834015" w14:textId="77777777" w:rsidR="005B3A46" w:rsidRPr="005B3A46" w:rsidRDefault="005B3A46" w:rsidP="005B3A46">
            <w:pPr>
              <w:rPr>
                <w:b/>
                <w:bCs/>
                <w:noProof w:val="0"/>
                <w:color w:val="000000"/>
                <w:sz w:val="20"/>
                <w:szCs w:val="20"/>
              </w:rPr>
            </w:pPr>
            <w:r w:rsidRPr="005B3A46">
              <w:rPr>
                <w:b/>
                <w:bCs/>
                <w:noProof w:val="0"/>
                <w:color w:val="000000"/>
                <w:sz w:val="20"/>
                <w:szCs w:val="20"/>
              </w:rPr>
              <w:t>Ostali rashodi za zaposlene</w:t>
            </w:r>
          </w:p>
        </w:tc>
        <w:tc>
          <w:tcPr>
            <w:tcW w:w="1298" w:type="dxa"/>
            <w:tcBorders>
              <w:top w:val="nil"/>
              <w:left w:val="nil"/>
              <w:bottom w:val="nil"/>
              <w:right w:val="nil"/>
            </w:tcBorders>
            <w:shd w:val="clear" w:color="auto" w:fill="auto"/>
            <w:vAlign w:val="center"/>
            <w:hideMark/>
          </w:tcPr>
          <w:p w14:paraId="663E2C0F"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445.000,00</w:t>
            </w:r>
          </w:p>
        </w:tc>
        <w:tc>
          <w:tcPr>
            <w:tcW w:w="1298" w:type="dxa"/>
            <w:tcBorders>
              <w:top w:val="nil"/>
              <w:left w:val="nil"/>
              <w:bottom w:val="nil"/>
              <w:right w:val="nil"/>
            </w:tcBorders>
            <w:shd w:val="clear" w:color="auto" w:fill="auto"/>
            <w:vAlign w:val="center"/>
            <w:hideMark/>
          </w:tcPr>
          <w:p w14:paraId="7A2D31C2"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356.971,49</w:t>
            </w:r>
          </w:p>
        </w:tc>
        <w:tc>
          <w:tcPr>
            <w:tcW w:w="818" w:type="dxa"/>
            <w:tcBorders>
              <w:top w:val="nil"/>
              <w:left w:val="nil"/>
              <w:bottom w:val="nil"/>
              <w:right w:val="nil"/>
            </w:tcBorders>
            <w:shd w:val="clear" w:color="auto" w:fill="auto"/>
            <w:vAlign w:val="center"/>
            <w:hideMark/>
          </w:tcPr>
          <w:p w14:paraId="32DAD869"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80,22</w:t>
            </w:r>
          </w:p>
        </w:tc>
        <w:tc>
          <w:tcPr>
            <w:tcW w:w="36" w:type="dxa"/>
            <w:vAlign w:val="center"/>
            <w:hideMark/>
          </w:tcPr>
          <w:p w14:paraId="10AD1495" w14:textId="77777777" w:rsidR="005B3A46" w:rsidRPr="005B3A46" w:rsidRDefault="005B3A46" w:rsidP="005B3A46">
            <w:pPr>
              <w:rPr>
                <w:noProof w:val="0"/>
                <w:sz w:val="20"/>
                <w:szCs w:val="20"/>
              </w:rPr>
            </w:pPr>
          </w:p>
        </w:tc>
      </w:tr>
      <w:tr w:rsidR="005B3A46" w:rsidRPr="005B3A46" w14:paraId="46D69F50" w14:textId="77777777" w:rsidTr="005B3A46">
        <w:trPr>
          <w:trHeight w:val="300"/>
          <w:jc w:val="center"/>
        </w:trPr>
        <w:tc>
          <w:tcPr>
            <w:tcW w:w="5830" w:type="dxa"/>
            <w:tcBorders>
              <w:top w:val="nil"/>
              <w:left w:val="nil"/>
              <w:bottom w:val="nil"/>
              <w:right w:val="nil"/>
            </w:tcBorders>
            <w:shd w:val="clear" w:color="auto" w:fill="auto"/>
            <w:vAlign w:val="center"/>
            <w:hideMark/>
          </w:tcPr>
          <w:p w14:paraId="743FFA1C" w14:textId="77777777" w:rsidR="005B3A46" w:rsidRPr="005B3A46" w:rsidRDefault="005B3A46" w:rsidP="005B3A46">
            <w:pPr>
              <w:rPr>
                <w:noProof w:val="0"/>
                <w:color w:val="000000"/>
                <w:sz w:val="20"/>
                <w:szCs w:val="20"/>
              </w:rPr>
            </w:pPr>
            <w:r w:rsidRPr="005B3A46">
              <w:rPr>
                <w:noProof w:val="0"/>
                <w:color w:val="000000"/>
                <w:sz w:val="20"/>
                <w:szCs w:val="20"/>
              </w:rPr>
              <w:t>Ostali rashodi za zaposlene</w:t>
            </w:r>
          </w:p>
        </w:tc>
        <w:tc>
          <w:tcPr>
            <w:tcW w:w="1298" w:type="dxa"/>
            <w:tcBorders>
              <w:top w:val="nil"/>
              <w:left w:val="nil"/>
              <w:bottom w:val="nil"/>
              <w:right w:val="nil"/>
            </w:tcBorders>
            <w:shd w:val="clear" w:color="auto" w:fill="auto"/>
            <w:vAlign w:val="center"/>
            <w:hideMark/>
          </w:tcPr>
          <w:p w14:paraId="556AF35D"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030725E8" w14:textId="77777777" w:rsidR="005B3A46" w:rsidRPr="005B3A46" w:rsidRDefault="005B3A46" w:rsidP="005B3A46">
            <w:pPr>
              <w:jc w:val="right"/>
              <w:rPr>
                <w:noProof w:val="0"/>
                <w:color w:val="000000"/>
                <w:sz w:val="20"/>
                <w:szCs w:val="20"/>
              </w:rPr>
            </w:pPr>
            <w:r w:rsidRPr="005B3A46">
              <w:rPr>
                <w:noProof w:val="0"/>
                <w:color w:val="000000"/>
                <w:sz w:val="20"/>
                <w:szCs w:val="20"/>
              </w:rPr>
              <w:t>356.971,49</w:t>
            </w:r>
          </w:p>
        </w:tc>
        <w:tc>
          <w:tcPr>
            <w:tcW w:w="818" w:type="dxa"/>
            <w:tcBorders>
              <w:top w:val="nil"/>
              <w:left w:val="nil"/>
              <w:bottom w:val="nil"/>
              <w:right w:val="nil"/>
            </w:tcBorders>
            <w:shd w:val="clear" w:color="auto" w:fill="auto"/>
            <w:vAlign w:val="center"/>
            <w:hideMark/>
          </w:tcPr>
          <w:p w14:paraId="4445F711" w14:textId="77777777" w:rsidR="005B3A46" w:rsidRPr="005B3A46" w:rsidRDefault="005B3A46" w:rsidP="005B3A46">
            <w:pPr>
              <w:jc w:val="right"/>
              <w:rPr>
                <w:noProof w:val="0"/>
                <w:color w:val="000000"/>
                <w:sz w:val="20"/>
                <w:szCs w:val="20"/>
              </w:rPr>
            </w:pPr>
          </w:p>
        </w:tc>
        <w:tc>
          <w:tcPr>
            <w:tcW w:w="36" w:type="dxa"/>
            <w:vAlign w:val="center"/>
            <w:hideMark/>
          </w:tcPr>
          <w:p w14:paraId="4B243373" w14:textId="77777777" w:rsidR="005B3A46" w:rsidRPr="005B3A46" w:rsidRDefault="005B3A46" w:rsidP="005B3A46">
            <w:pPr>
              <w:rPr>
                <w:noProof w:val="0"/>
                <w:sz w:val="20"/>
                <w:szCs w:val="20"/>
              </w:rPr>
            </w:pPr>
          </w:p>
        </w:tc>
      </w:tr>
      <w:tr w:rsidR="005B3A46" w:rsidRPr="005B3A46" w14:paraId="0B09B964" w14:textId="77777777" w:rsidTr="005B3A46">
        <w:trPr>
          <w:trHeight w:val="300"/>
          <w:jc w:val="center"/>
        </w:trPr>
        <w:tc>
          <w:tcPr>
            <w:tcW w:w="5830" w:type="dxa"/>
            <w:tcBorders>
              <w:top w:val="nil"/>
              <w:left w:val="nil"/>
              <w:bottom w:val="nil"/>
              <w:right w:val="nil"/>
            </w:tcBorders>
            <w:shd w:val="clear" w:color="auto" w:fill="auto"/>
            <w:vAlign w:val="center"/>
            <w:hideMark/>
          </w:tcPr>
          <w:p w14:paraId="32AAA66A" w14:textId="77777777" w:rsidR="005B3A46" w:rsidRPr="005B3A46" w:rsidRDefault="005B3A46" w:rsidP="005B3A46">
            <w:pPr>
              <w:rPr>
                <w:b/>
                <w:bCs/>
                <w:noProof w:val="0"/>
                <w:color w:val="000000"/>
                <w:sz w:val="20"/>
                <w:szCs w:val="20"/>
              </w:rPr>
            </w:pPr>
            <w:r w:rsidRPr="005B3A46">
              <w:rPr>
                <w:b/>
                <w:bCs/>
                <w:noProof w:val="0"/>
                <w:color w:val="000000"/>
                <w:sz w:val="20"/>
                <w:szCs w:val="20"/>
              </w:rPr>
              <w:t>Doprinosi na plaće</w:t>
            </w:r>
          </w:p>
        </w:tc>
        <w:tc>
          <w:tcPr>
            <w:tcW w:w="1298" w:type="dxa"/>
            <w:tcBorders>
              <w:top w:val="nil"/>
              <w:left w:val="nil"/>
              <w:bottom w:val="nil"/>
              <w:right w:val="nil"/>
            </w:tcBorders>
            <w:shd w:val="clear" w:color="auto" w:fill="auto"/>
            <w:vAlign w:val="center"/>
            <w:hideMark/>
          </w:tcPr>
          <w:p w14:paraId="57BF0EFE"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315.000,00</w:t>
            </w:r>
          </w:p>
        </w:tc>
        <w:tc>
          <w:tcPr>
            <w:tcW w:w="1298" w:type="dxa"/>
            <w:tcBorders>
              <w:top w:val="nil"/>
              <w:left w:val="nil"/>
              <w:bottom w:val="nil"/>
              <w:right w:val="nil"/>
            </w:tcBorders>
            <w:shd w:val="clear" w:color="auto" w:fill="auto"/>
            <w:vAlign w:val="center"/>
            <w:hideMark/>
          </w:tcPr>
          <w:p w14:paraId="57AF01FC"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302.198,72</w:t>
            </w:r>
          </w:p>
        </w:tc>
        <w:tc>
          <w:tcPr>
            <w:tcW w:w="818" w:type="dxa"/>
            <w:tcBorders>
              <w:top w:val="nil"/>
              <w:left w:val="nil"/>
              <w:bottom w:val="nil"/>
              <w:right w:val="nil"/>
            </w:tcBorders>
            <w:shd w:val="clear" w:color="auto" w:fill="auto"/>
            <w:vAlign w:val="center"/>
            <w:hideMark/>
          </w:tcPr>
          <w:p w14:paraId="6FEC06F9"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95,94</w:t>
            </w:r>
          </w:p>
        </w:tc>
        <w:tc>
          <w:tcPr>
            <w:tcW w:w="36" w:type="dxa"/>
            <w:vAlign w:val="center"/>
            <w:hideMark/>
          </w:tcPr>
          <w:p w14:paraId="4CD463E9" w14:textId="77777777" w:rsidR="005B3A46" w:rsidRPr="005B3A46" w:rsidRDefault="005B3A46" w:rsidP="005B3A46">
            <w:pPr>
              <w:rPr>
                <w:noProof w:val="0"/>
                <w:sz w:val="20"/>
                <w:szCs w:val="20"/>
              </w:rPr>
            </w:pPr>
          </w:p>
        </w:tc>
      </w:tr>
      <w:tr w:rsidR="005B3A46" w:rsidRPr="005B3A46" w14:paraId="69421307" w14:textId="77777777" w:rsidTr="005B3A46">
        <w:trPr>
          <w:trHeight w:val="300"/>
          <w:jc w:val="center"/>
        </w:trPr>
        <w:tc>
          <w:tcPr>
            <w:tcW w:w="5830" w:type="dxa"/>
            <w:tcBorders>
              <w:top w:val="nil"/>
              <w:left w:val="nil"/>
              <w:bottom w:val="nil"/>
              <w:right w:val="nil"/>
            </w:tcBorders>
            <w:shd w:val="clear" w:color="auto" w:fill="auto"/>
            <w:vAlign w:val="center"/>
            <w:hideMark/>
          </w:tcPr>
          <w:p w14:paraId="0F19D958" w14:textId="77777777" w:rsidR="005B3A46" w:rsidRPr="005B3A46" w:rsidRDefault="005B3A46" w:rsidP="005B3A46">
            <w:pPr>
              <w:rPr>
                <w:noProof w:val="0"/>
                <w:color w:val="000000"/>
                <w:sz w:val="20"/>
                <w:szCs w:val="20"/>
              </w:rPr>
            </w:pPr>
            <w:r w:rsidRPr="005B3A46">
              <w:rPr>
                <w:noProof w:val="0"/>
                <w:color w:val="000000"/>
                <w:sz w:val="20"/>
                <w:szCs w:val="20"/>
              </w:rPr>
              <w:t>Doprinosi za obvezno zdravstveno osiguranje</w:t>
            </w:r>
          </w:p>
        </w:tc>
        <w:tc>
          <w:tcPr>
            <w:tcW w:w="1298" w:type="dxa"/>
            <w:tcBorders>
              <w:top w:val="nil"/>
              <w:left w:val="nil"/>
              <w:bottom w:val="nil"/>
              <w:right w:val="nil"/>
            </w:tcBorders>
            <w:shd w:val="clear" w:color="auto" w:fill="auto"/>
            <w:vAlign w:val="center"/>
            <w:hideMark/>
          </w:tcPr>
          <w:p w14:paraId="6DB3B84B"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22B1FF59" w14:textId="77777777" w:rsidR="005B3A46" w:rsidRPr="005B3A46" w:rsidRDefault="005B3A46" w:rsidP="005B3A46">
            <w:pPr>
              <w:jc w:val="right"/>
              <w:rPr>
                <w:noProof w:val="0"/>
                <w:color w:val="000000"/>
                <w:sz w:val="20"/>
                <w:szCs w:val="20"/>
              </w:rPr>
            </w:pPr>
            <w:r w:rsidRPr="005B3A46">
              <w:rPr>
                <w:noProof w:val="0"/>
                <w:color w:val="000000"/>
                <w:sz w:val="20"/>
                <w:szCs w:val="20"/>
              </w:rPr>
              <w:t>302.198,72</w:t>
            </w:r>
          </w:p>
        </w:tc>
        <w:tc>
          <w:tcPr>
            <w:tcW w:w="818" w:type="dxa"/>
            <w:tcBorders>
              <w:top w:val="nil"/>
              <w:left w:val="nil"/>
              <w:bottom w:val="nil"/>
              <w:right w:val="nil"/>
            </w:tcBorders>
            <w:shd w:val="clear" w:color="auto" w:fill="auto"/>
            <w:vAlign w:val="center"/>
            <w:hideMark/>
          </w:tcPr>
          <w:p w14:paraId="219DB49A" w14:textId="77777777" w:rsidR="005B3A46" w:rsidRPr="005B3A46" w:rsidRDefault="005B3A46" w:rsidP="005B3A46">
            <w:pPr>
              <w:jc w:val="right"/>
              <w:rPr>
                <w:noProof w:val="0"/>
                <w:color w:val="000000"/>
                <w:sz w:val="20"/>
                <w:szCs w:val="20"/>
              </w:rPr>
            </w:pPr>
          </w:p>
        </w:tc>
        <w:tc>
          <w:tcPr>
            <w:tcW w:w="36" w:type="dxa"/>
            <w:vAlign w:val="center"/>
            <w:hideMark/>
          </w:tcPr>
          <w:p w14:paraId="3A26456C" w14:textId="77777777" w:rsidR="005B3A46" w:rsidRPr="005B3A46" w:rsidRDefault="005B3A46" w:rsidP="005B3A46">
            <w:pPr>
              <w:rPr>
                <w:noProof w:val="0"/>
                <w:sz w:val="20"/>
                <w:szCs w:val="20"/>
              </w:rPr>
            </w:pPr>
          </w:p>
        </w:tc>
      </w:tr>
      <w:tr w:rsidR="005B3A46" w:rsidRPr="005B3A46" w14:paraId="26B77595" w14:textId="77777777" w:rsidTr="005B3A46">
        <w:trPr>
          <w:trHeight w:val="300"/>
          <w:jc w:val="center"/>
        </w:trPr>
        <w:tc>
          <w:tcPr>
            <w:tcW w:w="5830" w:type="dxa"/>
            <w:tcBorders>
              <w:top w:val="nil"/>
              <w:left w:val="nil"/>
              <w:bottom w:val="nil"/>
              <w:right w:val="nil"/>
            </w:tcBorders>
            <w:shd w:val="clear" w:color="auto" w:fill="auto"/>
            <w:vAlign w:val="center"/>
            <w:hideMark/>
          </w:tcPr>
          <w:p w14:paraId="26E0E8BC" w14:textId="77777777" w:rsidR="005B3A46" w:rsidRPr="005B3A46" w:rsidRDefault="005B3A46" w:rsidP="005B3A46">
            <w:pPr>
              <w:rPr>
                <w:b/>
                <w:bCs/>
                <w:noProof w:val="0"/>
                <w:color w:val="000000"/>
                <w:sz w:val="20"/>
                <w:szCs w:val="20"/>
              </w:rPr>
            </w:pPr>
            <w:r w:rsidRPr="005B3A46">
              <w:rPr>
                <w:b/>
                <w:bCs/>
                <w:noProof w:val="0"/>
                <w:color w:val="000000"/>
                <w:sz w:val="20"/>
                <w:szCs w:val="20"/>
              </w:rPr>
              <w:t>Naknade troškova zaposlenima</w:t>
            </w:r>
          </w:p>
        </w:tc>
        <w:tc>
          <w:tcPr>
            <w:tcW w:w="1298" w:type="dxa"/>
            <w:tcBorders>
              <w:top w:val="nil"/>
              <w:left w:val="nil"/>
              <w:bottom w:val="nil"/>
              <w:right w:val="nil"/>
            </w:tcBorders>
            <w:shd w:val="clear" w:color="auto" w:fill="auto"/>
            <w:vAlign w:val="center"/>
            <w:hideMark/>
          </w:tcPr>
          <w:p w14:paraId="1D4D2B12"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85.000,00</w:t>
            </w:r>
          </w:p>
        </w:tc>
        <w:tc>
          <w:tcPr>
            <w:tcW w:w="1298" w:type="dxa"/>
            <w:tcBorders>
              <w:top w:val="nil"/>
              <w:left w:val="nil"/>
              <w:bottom w:val="nil"/>
              <w:right w:val="nil"/>
            </w:tcBorders>
            <w:shd w:val="clear" w:color="auto" w:fill="auto"/>
            <w:vAlign w:val="center"/>
            <w:hideMark/>
          </w:tcPr>
          <w:p w14:paraId="347A22EA"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77.443,70</w:t>
            </w:r>
          </w:p>
        </w:tc>
        <w:tc>
          <w:tcPr>
            <w:tcW w:w="818" w:type="dxa"/>
            <w:tcBorders>
              <w:top w:val="nil"/>
              <w:left w:val="nil"/>
              <w:bottom w:val="nil"/>
              <w:right w:val="nil"/>
            </w:tcBorders>
            <w:shd w:val="clear" w:color="auto" w:fill="auto"/>
            <w:vAlign w:val="center"/>
            <w:hideMark/>
          </w:tcPr>
          <w:p w14:paraId="4C9A2886"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91,11</w:t>
            </w:r>
          </w:p>
        </w:tc>
        <w:tc>
          <w:tcPr>
            <w:tcW w:w="36" w:type="dxa"/>
            <w:vAlign w:val="center"/>
            <w:hideMark/>
          </w:tcPr>
          <w:p w14:paraId="51117B63" w14:textId="77777777" w:rsidR="005B3A46" w:rsidRPr="005B3A46" w:rsidRDefault="005B3A46" w:rsidP="005B3A46">
            <w:pPr>
              <w:rPr>
                <w:noProof w:val="0"/>
                <w:sz w:val="20"/>
                <w:szCs w:val="20"/>
              </w:rPr>
            </w:pPr>
          </w:p>
        </w:tc>
      </w:tr>
      <w:tr w:rsidR="005B3A46" w:rsidRPr="005B3A46" w14:paraId="026CD979" w14:textId="77777777" w:rsidTr="005B3A46">
        <w:trPr>
          <w:trHeight w:val="300"/>
          <w:jc w:val="center"/>
        </w:trPr>
        <w:tc>
          <w:tcPr>
            <w:tcW w:w="5830" w:type="dxa"/>
            <w:tcBorders>
              <w:top w:val="nil"/>
              <w:left w:val="nil"/>
              <w:bottom w:val="nil"/>
              <w:right w:val="nil"/>
            </w:tcBorders>
            <w:shd w:val="clear" w:color="auto" w:fill="auto"/>
            <w:vAlign w:val="center"/>
            <w:hideMark/>
          </w:tcPr>
          <w:p w14:paraId="6726AF31" w14:textId="77777777" w:rsidR="005B3A46" w:rsidRPr="005B3A46" w:rsidRDefault="005B3A46" w:rsidP="005B3A46">
            <w:pPr>
              <w:rPr>
                <w:noProof w:val="0"/>
                <w:color w:val="000000"/>
                <w:sz w:val="20"/>
                <w:szCs w:val="20"/>
              </w:rPr>
            </w:pPr>
            <w:r w:rsidRPr="005B3A46">
              <w:rPr>
                <w:noProof w:val="0"/>
                <w:color w:val="000000"/>
                <w:sz w:val="20"/>
                <w:szCs w:val="20"/>
              </w:rPr>
              <w:t>Službena putovanja</w:t>
            </w:r>
          </w:p>
        </w:tc>
        <w:tc>
          <w:tcPr>
            <w:tcW w:w="1298" w:type="dxa"/>
            <w:tcBorders>
              <w:top w:val="nil"/>
              <w:left w:val="nil"/>
              <w:bottom w:val="nil"/>
              <w:right w:val="nil"/>
            </w:tcBorders>
            <w:shd w:val="clear" w:color="auto" w:fill="auto"/>
            <w:vAlign w:val="center"/>
            <w:hideMark/>
          </w:tcPr>
          <w:p w14:paraId="521BD160"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103C4345" w14:textId="77777777" w:rsidR="005B3A46" w:rsidRPr="005B3A46" w:rsidRDefault="005B3A46" w:rsidP="005B3A46">
            <w:pPr>
              <w:jc w:val="right"/>
              <w:rPr>
                <w:noProof w:val="0"/>
                <w:color w:val="000000"/>
                <w:sz w:val="20"/>
                <w:szCs w:val="20"/>
              </w:rPr>
            </w:pPr>
            <w:r w:rsidRPr="005B3A46">
              <w:rPr>
                <w:noProof w:val="0"/>
                <w:color w:val="000000"/>
                <w:sz w:val="20"/>
                <w:szCs w:val="20"/>
              </w:rPr>
              <w:t>13.997,10</w:t>
            </w:r>
          </w:p>
        </w:tc>
        <w:tc>
          <w:tcPr>
            <w:tcW w:w="818" w:type="dxa"/>
            <w:tcBorders>
              <w:top w:val="nil"/>
              <w:left w:val="nil"/>
              <w:bottom w:val="nil"/>
              <w:right w:val="nil"/>
            </w:tcBorders>
            <w:shd w:val="clear" w:color="auto" w:fill="auto"/>
            <w:vAlign w:val="center"/>
            <w:hideMark/>
          </w:tcPr>
          <w:p w14:paraId="72ED570D" w14:textId="77777777" w:rsidR="005B3A46" w:rsidRPr="005B3A46" w:rsidRDefault="005B3A46" w:rsidP="005B3A46">
            <w:pPr>
              <w:jc w:val="right"/>
              <w:rPr>
                <w:noProof w:val="0"/>
                <w:color w:val="000000"/>
                <w:sz w:val="20"/>
                <w:szCs w:val="20"/>
              </w:rPr>
            </w:pPr>
          </w:p>
        </w:tc>
        <w:tc>
          <w:tcPr>
            <w:tcW w:w="36" w:type="dxa"/>
            <w:vAlign w:val="center"/>
            <w:hideMark/>
          </w:tcPr>
          <w:p w14:paraId="16317547" w14:textId="77777777" w:rsidR="005B3A46" w:rsidRPr="005B3A46" w:rsidRDefault="005B3A46" w:rsidP="005B3A46">
            <w:pPr>
              <w:rPr>
                <w:noProof w:val="0"/>
                <w:sz w:val="20"/>
                <w:szCs w:val="20"/>
              </w:rPr>
            </w:pPr>
          </w:p>
        </w:tc>
      </w:tr>
      <w:tr w:rsidR="005B3A46" w:rsidRPr="005B3A46" w14:paraId="55D567C7" w14:textId="77777777" w:rsidTr="005B3A46">
        <w:trPr>
          <w:trHeight w:val="300"/>
          <w:jc w:val="center"/>
        </w:trPr>
        <w:tc>
          <w:tcPr>
            <w:tcW w:w="5830" w:type="dxa"/>
            <w:tcBorders>
              <w:top w:val="nil"/>
              <w:left w:val="nil"/>
              <w:bottom w:val="nil"/>
              <w:right w:val="nil"/>
            </w:tcBorders>
            <w:shd w:val="clear" w:color="auto" w:fill="auto"/>
            <w:vAlign w:val="center"/>
            <w:hideMark/>
          </w:tcPr>
          <w:p w14:paraId="24DF9EAC" w14:textId="77777777" w:rsidR="005B3A46" w:rsidRPr="005B3A46" w:rsidRDefault="005B3A46" w:rsidP="005B3A46">
            <w:pPr>
              <w:rPr>
                <w:noProof w:val="0"/>
                <w:color w:val="000000"/>
                <w:sz w:val="20"/>
                <w:szCs w:val="20"/>
              </w:rPr>
            </w:pPr>
            <w:r w:rsidRPr="005B3A46">
              <w:rPr>
                <w:noProof w:val="0"/>
                <w:color w:val="000000"/>
                <w:sz w:val="20"/>
                <w:szCs w:val="20"/>
              </w:rPr>
              <w:t>Naknade za prijevoz</w:t>
            </w:r>
          </w:p>
        </w:tc>
        <w:tc>
          <w:tcPr>
            <w:tcW w:w="1298" w:type="dxa"/>
            <w:tcBorders>
              <w:top w:val="nil"/>
              <w:left w:val="nil"/>
              <w:bottom w:val="nil"/>
              <w:right w:val="nil"/>
            </w:tcBorders>
            <w:shd w:val="clear" w:color="auto" w:fill="auto"/>
            <w:vAlign w:val="center"/>
            <w:hideMark/>
          </w:tcPr>
          <w:p w14:paraId="31D6EA4E"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1CE77733" w14:textId="77777777" w:rsidR="005B3A46" w:rsidRPr="005B3A46" w:rsidRDefault="005B3A46" w:rsidP="005B3A46">
            <w:pPr>
              <w:jc w:val="right"/>
              <w:rPr>
                <w:noProof w:val="0"/>
                <w:color w:val="000000"/>
                <w:sz w:val="20"/>
                <w:szCs w:val="20"/>
              </w:rPr>
            </w:pPr>
            <w:r w:rsidRPr="005B3A46">
              <w:rPr>
                <w:noProof w:val="0"/>
                <w:color w:val="000000"/>
                <w:sz w:val="20"/>
                <w:szCs w:val="20"/>
              </w:rPr>
              <w:t>51.123,00</w:t>
            </w:r>
          </w:p>
        </w:tc>
        <w:tc>
          <w:tcPr>
            <w:tcW w:w="818" w:type="dxa"/>
            <w:tcBorders>
              <w:top w:val="nil"/>
              <w:left w:val="nil"/>
              <w:bottom w:val="nil"/>
              <w:right w:val="nil"/>
            </w:tcBorders>
            <w:shd w:val="clear" w:color="auto" w:fill="auto"/>
            <w:vAlign w:val="center"/>
            <w:hideMark/>
          </w:tcPr>
          <w:p w14:paraId="76D4903A" w14:textId="77777777" w:rsidR="005B3A46" w:rsidRPr="005B3A46" w:rsidRDefault="005B3A46" w:rsidP="005B3A46">
            <w:pPr>
              <w:jc w:val="right"/>
              <w:rPr>
                <w:noProof w:val="0"/>
                <w:color w:val="000000"/>
                <w:sz w:val="20"/>
                <w:szCs w:val="20"/>
              </w:rPr>
            </w:pPr>
          </w:p>
        </w:tc>
        <w:tc>
          <w:tcPr>
            <w:tcW w:w="36" w:type="dxa"/>
            <w:vAlign w:val="center"/>
            <w:hideMark/>
          </w:tcPr>
          <w:p w14:paraId="53AE03D2" w14:textId="77777777" w:rsidR="005B3A46" w:rsidRPr="005B3A46" w:rsidRDefault="005B3A46" w:rsidP="005B3A46">
            <w:pPr>
              <w:rPr>
                <w:noProof w:val="0"/>
                <w:sz w:val="20"/>
                <w:szCs w:val="20"/>
              </w:rPr>
            </w:pPr>
          </w:p>
        </w:tc>
      </w:tr>
      <w:tr w:rsidR="005B3A46" w:rsidRPr="005B3A46" w14:paraId="3910E9E4" w14:textId="77777777" w:rsidTr="005B3A46">
        <w:trPr>
          <w:trHeight w:val="300"/>
          <w:jc w:val="center"/>
        </w:trPr>
        <w:tc>
          <w:tcPr>
            <w:tcW w:w="5830" w:type="dxa"/>
            <w:tcBorders>
              <w:top w:val="nil"/>
              <w:left w:val="nil"/>
              <w:bottom w:val="nil"/>
              <w:right w:val="nil"/>
            </w:tcBorders>
            <w:shd w:val="clear" w:color="auto" w:fill="auto"/>
            <w:vAlign w:val="center"/>
            <w:hideMark/>
          </w:tcPr>
          <w:p w14:paraId="76FB2AFC" w14:textId="77777777" w:rsidR="005B3A46" w:rsidRPr="005B3A46" w:rsidRDefault="005B3A46" w:rsidP="005B3A46">
            <w:pPr>
              <w:rPr>
                <w:noProof w:val="0"/>
                <w:color w:val="000000"/>
                <w:sz w:val="20"/>
                <w:szCs w:val="20"/>
              </w:rPr>
            </w:pPr>
            <w:r w:rsidRPr="005B3A46">
              <w:rPr>
                <w:noProof w:val="0"/>
                <w:color w:val="000000"/>
                <w:sz w:val="20"/>
                <w:szCs w:val="20"/>
              </w:rPr>
              <w:t>Stručno usavršavanje zaposlenika</w:t>
            </w:r>
          </w:p>
        </w:tc>
        <w:tc>
          <w:tcPr>
            <w:tcW w:w="1298" w:type="dxa"/>
            <w:tcBorders>
              <w:top w:val="nil"/>
              <w:left w:val="nil"/>
              <w:bottom w:val="nil"/>
              <w:right w:val="nil"/>
            </w:tcBorders>
            <w:shd w:val="clear" w:color="auto" w:fill="auto"/>
            <w:vAlign w:val="center"/>
            <w:hideMark/>
          </w:tcPr>
          <w:p w14:paraId="1CAD02C1"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44F6DAC" w14:textId="77777777" w:rsidR="005B3A46" w:rsidRPr="005B3A46" w:rsidRDefault="005B3A46" w:rsidP="005B3A46">
            <w:pPr>
              <w:jc w:val="right"/>
              <w:rPr>
                <w:noProof w:val="0"/>
                <w:color w:val="000000"/>
                <w:sz w:val="20"/>
                <w:szCs w:val="20"/>
              </w:rPr>
            </w:pPr>
            <w:r w:rsidRPr="005B3A46">
              <w:rPr>
                <w:noProof w:val="0"/>
                <w:color w:val="000000"/>
                <w:sz w:val="20"/>
                <w:szCs w:val="20"/>
              </w:rPr>
              <w:t>12.323,60</w:t>
            </w:r>
          </w:p>
        </w:tc>
        <w:tc>
          <w:tcPr>
            <w:tcW w:w="818" w:type="dxa"/>
            <w:tcBorders>
              <w:top w:val="nil"/>
              <w:left w:val="nil"/>
              <w:bottom w:val="nil"/>
              <w:right w:val="nil"/>
            </w:tcBorders>
            <w:shd w:val="clear" w:color="auto" w:fill="auto"/>
            <w:vAlign w:val="center"/>
            <w:hideMark/>
          </w:tcPr>
          <w:p w14:paraId="662F24DE" w14:textId="77777777" w:rsidR="005B3A46" w:rsidRPr="005B3A46" w:rsidRDefault="005B3A46" w:rsidP="005B3A46">
            <w:pPr>
              <w:jc w:val="right"/>
              <w:rPr>
                <w:noProof w:val="0"/>
                <w:color w:val="000000"/>
                <w:sz w:val="20"/>
                <w:szCs w:val="20"/>
              </w:rPr>
            </w:pPr>
          </w:p>
        </w:tc>
        <w:tc>
          <w:tcPr>
            <w:tcW w:w="36" w:type="dxa"/>
            <w:vAlign w:val="center"/>
            <w:hideMark/>
          </w:tcPr>
          <w:p w14:paraId="39A63A21" w14:textId="77777777" w:rsidR="005B3A46" w:rsidRPr="005B3A46" w:rsidRDefault="005B3A46" w:rsidP="005B3A46">
            <w:pPr>
              <w:rPr>
                <w:noProof w:val="0"/>
                <w:sz w:val="20"/>
                <w:szCs w:val="20"/>
              </w:rPr>
            </w:pPr>
          </w:p>
        </w:tc>
      </w:tr>
      <w:tr w:rsidR="005B3A46" w:rsidRPr="005B3A46" w14:paraId="09E5CAD2" w14:textId="77777777" w:rsidTr="005B3A46">
        <w:trPr>
          <w:trHeight w:val="300"/>
          <w:jc w:val="center"/>
        </w:trPr>
        <w:tc>
          <w:tcPr>
            <w:tcW w:w="5830" w:type="dxa"/>
            <w:tcBorders>
              <w:top w:val="nil"/>
              <w:left w:val="nil"/>
              <w:bottom w:val="nil"/>
              <w:right w:val="nil"/>
            </w:tcBorders>
            <w:shd w:val="clear" w:color="auto" w:fill="auto"/>
            <w:vAlign w:val="center"/>
            <w:hideMark/>
          </w:tcPr>
          <w:p w14:paraId="58E9AADD" w14:textId="77777777" w:rsidR="005B3A46" w:rsidRPr="005B3A46" w:rsidRDefault="005B3A46" w:rsidP="005B3A46">
            <w:pPr>
              <w:rPr>
                <w:b/>
                <w:bCs/>
                <w:noProof w:val="0"/>
                <w:color w:val="000000"/>
                <w:sz w:val="20"/>
                <w:szCs w:val="20"/>
              </w:rPr>
            </w:pPr>
            <w:r w:rsidRPr="005B3A46">
              <w:rPr>
                <w:b/>
                <w:bCs/>
                <w:noProof w:val="0"/>
                <w:color w:val="000000"/>
                <w:sz w:val="20"/>
                <w:szCs w:val="20"/>
              </w:rPr>
              <w:t>Rashodi za materijal i energiju</w:t>
            </w:r>
          </w:p>
        </w:tc>
        <w:tc>
          <w:tcPr>
            <w:tcW w:w="1298" w:type="dxa"/>
            <w:tcBorders>
              <w:top w:val="nil"/>
              <w:left w:val="nil"/>
              <w:bottom w:val="nil"/>
              <w:right w:val="nil"/>
            </w:tcBorders>
            <w:shd w:val="clear" w:color="auto" w:fill="auto"/>
            <w:vAlign w:val="center"/>
            <w:hideMark/>
          </w:tcPr>
          <w:p w14:paraId="174CD4BA"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147.000,00</w:t>
            </w:r>
          </w:p>
        </w:tc>
        <w:tc>
          <w:tcPr>
            <w:tcW w:w="1298" w:type="dxa"/>
            <w:tcBorders>
              <w:top w:val="nil"/>
              <w:left w:val="nil"/>
              <w:bottom w:val="nil"/>
              <w:right w:val="nil"/>
            </w:tcBorders>
            <w:shd w:val="clear" w:color="auto" w:fill="auto"/>
            <w:vAlign w:val="center"/>
            <w:hideMark/>
          </w:tcPr>
          <w:p w14:paraId="7989A162"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115.770,29</w:t>
            </w:r>
          </w:p>
        </w:tc>
        <w:tc>
          <w:tcPr>
            <w:tcW w:w="818" w:type="dxa"/>
            <w:tcBorders>
              <w:top w:val="nil"/>
              <w:left w:val="nil"/>
              <w:bottom w:val="nil"/>
              <w:right w:val="nil"/>
            </w:tcBorders>
            <w:shd w:val="clear" w:color="auto" w:fill="auto"/>
            <w:vAlign w:val="center"/>
            <w:hideMark/>
          </w:tcPr>
          <w:p w14:paraId="3001272F"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78,76</w:t>
            </w:r>
          </w:p>
        </w:tc>
        <w:tc>
          <w:tcPr>
            <w:tcW w:w="36" w:type="dxa"/>
            <w:vAlign w:val="center"/>
            <w:hideMark/>
          </w:tcPr>
          <w:p w14:paraId="37491635" w14:textId="77777777" w:rsidR="005B3A46" w:rsidRPr="005B3A46" w:rsidRDefault="005B3A46" w:rsidP="005B3A46">
            <w:pPr>
              <w:rPr>
                <w:noProof w:val="0"/>
                <w:sz w:val="20"/>
                <w:szCs w:val="20"/>
              </w:rPr>
            </w:pPr>
          </w:p>
        </w:tc>
      </w:tr>
      <w:tr w:rsidR="005B3A46" w:rsidRPr="005B3A46" w14:paraId="7EFC6F23" w14:textId="77777777" w:rsidTr="005B3A46">
        <w:trPr>
          <w:trHeight w:val="300"/>
          <w:jc w:val="center"/>
        </w:trPr>
        <w:tc>
          <w:tcPr>
            <w:tcW w:w="5830" w:type="dxa"/>
            <w:tcBorders>
              <w:top w:val="nil"/>
              <w:left w:val="nil"/>
              <w:bottom w:val="nil"/>
              <w:right w:val="nil"/>
            </w:tcBorders>
            <w:shd w:val="clear" w:color="auto" w:fill="auto"/>
            <w:vAlign w:val="center"/>
            <w:hideMark/>
          </w:tcPr>
          <w:p w14:paraId="4FA28C6A" w14:textId="77777777" w:rsidR="005B3A46" w:rsidRPr="005B3A46" w:rsidRDefault="005B3A46" w:rsidP="005B3A46">
            <w:pPr>
              <w:rPr>
                <w:noProof w:val="0"/>
                <w:color w:val="000000"/>
                <w:sz w:val="20"/>
                <w:szCs w:val="20"/>
              </w:rPr>
            </w:pPr>
            <w:r w:rsidRPr="005B3A46">
              <w:rPr>
                <w:noProof w:val="0"/>
                <w:color w:val="000000"/>
                <w:sz w:val="20"/>
                <w:szCs w:val="20"/>
              </w:rPr>
              <w:t>Uredski materijal i literatura</w:t>
            </w:r>
          </w:p>
        </w:tc>
        <w:tc>
          <w:tcPr>
            <w:tcW w:w="1298" w:type="dxa"/>
            <w:tcBorders>
              <w:top w:val="nil"/>
              <w:left w:val="nil"/>
              <w:bottom w:val="nil"/>
              <w:right w:val="nil"/>
            </w:tcBorders>
            <w:shd w:val="clear" w:color="auto" w:fill="auto"/>
            <w:vAlign w:val="center"/>
            <w:hideMark/>
          </w:tcPr>
          <w:p w14:paraId="29F1AC34"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7681DBC" w14:textId="77777777" w:rsidR="005B3A46" w:rsidRPr="005B3A46" w:rsidRDefault="005B3A46" w:rsidP="005B3A46">
            <w:pPr>
              <w:jc w:val="right"/>
              <w:rPr>
                <w:noProof w:val="0"/>
                <w:color w:val="000000"/>
                <w:sz w:val="20"/>
                <w:szCs w:val="20"/>
              </w:rPr>
            </w:pPr>
            <w:r w:rsidRPr="005B3A46">
              <w:rPr>
                <w:noProof w:val="0"/>
                <w:color w:val="000000"/>
                <w:sz w:val="20"/>
                <w:szCs w:val="20"/>
              </w:rPr>
              <w:t>63.239,33</w:t>
            </w:r>
          </w:p>
        </w:tc>
        <w:tc>
          <w:tcPr>
            <w:tcW w:w="818" w:type="dxa"/>
            <w:tcBorders>
              <w:top w:val="nil"/>
              <w:left w:val="nil"/>
              <w:bottom w:val="nil"/>
              <w:right w:val="nil"/>
            </w:tcBorders>
            <w:shd w:val="clear" w:color="auto" w:fill="auto"/>
            <w:vAlign w:val="center"/>
            <w:hideMark/>
          </w:tcPr>
          <w:p w14:paraId="30497CC8" w14:textId="77777777" w:rsidR="005B3A46" w:rsidRPr="005B3A46" w:rsidRDefault="005B3A46" w:rsidP="005B3A46">
            <w:pPr>
              <w:jc w:val="right"/>
              <w:rPr>
                <w:noProof w:val="0"/>
                <w:color w:val="000000"/>
                <w:sz w:val="20"/>
                <w:szCs w:val="20"/>
              </w:rPr>
            </w:pPr>
          </w:p>
        </w:tc>
        <w:tc>
          <w:tcPr>
            <w:tcW w:w="36" w:type="dxa"/>
            <w:vAlign w:val="center"/>
            <w:hideMark/>
          </w:tcPr>
          <w:p w14:paraId="0E44C313" w14:textId="77777777" w:rsidR="005B3A46" w:rsidRPr="005B3A46" w:rsidRDefault="005B3A46" w:rsidP="005B3A46">
            <w:pPr>
              <w:rPr>
                <w:noProof w:val="0"/>
                <w:sz w:val="20"/>
                <w:szCs w:val="20"/>
              </w:rPr>
            </w:pPr>
          </w:p>
        </w:tc>
      </w:tr>
      <w:tr w:rsidR="005B3A46" w:rsidRPr="005B3A46" w14:paraId="12FA1C36" w14:textId="77777777" w:rsidTr="005B3A46">
        <w:trPr>
          <w:trHeight w:val="300"/>
          <w:jc w:val="center"/>
        </w:trPr>
        <w:tc>
          <w:tcPr>
            <w:tcW w:w="5830" w:type="dxa"/>
            <w:tcBorders>
              <w:top w:val="nil"/>
              <w:left w:val="nil"/>
              <w:bottom w:val="nil"/>
              <w:right w:val="nil"/>
            </w:tcBorders>
            <w:shd w:val="clear" w:color="auto" w:fill="auto"/>
            <w:vAlign w:val="center"/>
            <w:hideMark/>
          </w:tcPr>
          <w:p w14:paraId="35409D9B" w14:textId="77777777" w:rsidR="005B3A46" w:rsidRPr="005B3A46" w:rsidRDefault="005B3A46" w:rsidP="005B3A46">
            <w:pPr>
              <w:rPr>
                <w:noProof w:val="0"/>
                <w:color w:val="000000"/>
                <w:sz w:val="20"/>
                <w:szCs w:val="20"/>
              </w:rPr>
            </w:pPr>
            <w:r w:rsidRPr="005B3A46">
              <w:rPr>
                <w:noProof w:val="0"/>
                <w:color w:val="000000"/>
                <w:sz w:val="20"/>
                <w:szCs w:val="20"/>
              </w:rPr>
              <w:t>Energija</w:t>
            </w:r>
          </w:p>
        </w:tc>
        <w:tc>
          <w:tcPr>
            <w:tcW w:w="1298" w:type="dxa"/>
            <w:tcBorders>
              <w:top w:val="nil"/>
              <w:left w:val="nil"/>
              <w:bottom w:val="nil"/>
              <w:right w:val="nil"/>
            </w:tcBorders>
            <w:shd w:val="clear" w:color="auto" w:fill="auto"/>
            <w:vAlign w:val="center"/>
            <w:hideMark/>
          </w:tcPr>
          <w:p w14:paraId="0AEB21F2"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9820432" w14:textId="77777777" w:rsidR="005B3A46" w:rsidRPr="005B3A46" w:rsidRDefault="005B3A46" w:rsidP="005B3A46">
            <w:pPr>
              <w:jc w:val="right"/>
              <w:rPr>
                <w:noProof w:val="0"/>
                <w:color w:val="000000"/>
                <w:sz w:val="20"/>
                <w:szCs w:val="20"/>
              </w:rPr>
            </w:pPr>
            <w:r w:rsidRPr="005B3A46">
              <w:rPr>
                <w:noProof w:val="0"/>
                <w:color w:val="000000"/>
                <w:sz w:val="20"/>
                <w:szCs w:val="20"/>
              </w:rPr>
              <w:t>49.781,58</w:t>
            </w:r>
          </w:p>
        </w:tc>
        <w:tc>
          <w:tcPr>
            <w:tcW w:w="818" w:type="dxa"/>
            <w:tcBorders>
              <w:top w:val="nil"/>
              <w:left w:val="nil"/>
              <w:bottom w:val="nil"/>
              <w:right w:val="nil"/>
            </w:tcBorders>
            <w:shd w:val="clear" w:color="auto" w:fill="auto"/>
            <w:vAlign w:val="center"/>
            <w:hideMark/>
          </w:tcPr>
          <w:p w14:paraId="0BE7F6B7" w14:textId="77777777" w:rsidR="005B3A46" w:rsidRPr="005B3A46" w:rsidRDefault="005B3A46" w:rsidP="005B3A46">
            <w:pPr>
              <w:jc w:val="right"/>
              <w:rPr>
                <w:noProof w:val="0"/>
                <w:color w:val="000000"/>
                <w:sz w:val="20"/>
                <w:szCs w:val="20"/>
              </w:rPr>
            </w:pPr>
          </w:p>
        </w:tc>
        <w:tc>
          <w:tcPr>
            <w:tcW w:w="36" w:type="dxa"/>
            <w:vAlign w:val="center"/>
            <w:hideMark/>
          </w:tcPr>
          <w:p w14:paraId="5CF08A65" w14:textId="77777777" w:rsidR="005B3A46" w:rsidRPr="005B3A46" w:rsidRDefault="005B3A46" w:rsidP="005B3A46">
            <w:pPr>
              <w:rPr>
                <w:noProof w:val="0"/>
                <w:sz w:val="20"/>
                <w:szCs w:val="20"/>
              </w:rPr>
            </w:pPr>
          </w:p>
        </w:tc>
      </w:tr>
      <w:tr w:rsidR="005B3A46" w:rsidRPr="005B3A46" w14:paraId="0279A8A2" w14:textId="77777777" w:rsidTr="005B3A46">
        <w:trPr>
          <w:trHeight w:val="300"/>
          <w:jc w:val="center"/>
        </w:trPr>
        <w:tc>
          <w:tcPr>
            <w:tcW w:w="5830" w:type="dxa"/>
            <w:tcBorders>
              <w:top w:val="nil"/>
              <w:left w:val="nil"/>
              <w:bottom w:val="nil"/>
              <w:right w:val="nil"/>
            </w:tcBorders>
            <w:shd w:val="clear" w:color="auto" w:fill="auto"/>
            <w:vAlign w:val="center"/>
            <w:hideMark/>
          </w:tcPr>
          <w:p w14:paraId="2018FD17" w14:textId="77777777" w:rsidR="005B3A46" w:rsidRPr="005B3A46" w:rsidRDefault="005B3A46" w:rsidP="005B3A46">
            <w:pPr>
              <w:rPr>
                <w:noProof w:val="0"/>
                <w:color w:val="000000"/>
                <w:sz w:val="20"/>
                <w:szCs w:val="20"/>
              </w:rPr>
            </w:pPr>
            <w:r w:rsidRPr="005B3A46">
              <w:rPr>
                <w:noProof w:val="0"/>
                <w:color w:val="000000"/>
                <w:sz w:val="20"/>
                <w:szCs w:val="20"/>
              </w:rPr>
              <w:t>Sitni inventar</w:t>
            </w:r>
          </w:p>
        </w:tc>
        <w:tc>
          <w:tcPr>
            <w:tcW w:w="1298" w:type="dxa"/>
            <w:tcBorders>
              <w:top w:val="nil"/>
              <w:left w:val="nil"/>
              <w:bottom w:val="nil"/>
              <w:right w:val="nil"/>
            </w:tcBorders>
            <w:shd w:val="clear" w:color="auto" w:fill="auto"/>
            <w:vAlign w:val="center"/>
            <w:hideMark/>
          </w:tcPr>
          <w:p w14:paraId="79B21B0B"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0C45DF9" w14:textId="77777777" w:rsidR="005B3A46" w:rsidRPr="005B3A46" w:rsidRDefault="005B3A46" w:rsidP="005B3A46">
            <w:pPr>
              <w:jc w:val="right"/>
              <w:rPr>
                <w:noProof w:val="0"/>
                <w:color w:val="000000"/>
                <w:sz w:val="20"/>
                <w:szCs w:val="20"/>
              </w:rPr>
            </w:pPr>
            <w:r w:rsidRPr="005B3A46">
              <w:rPr>
                <w:noProof w:val="0"/>
                <w:color w:val="000000"/>
                <w:sz w:val="20"/>
                <w:szCs w:val="20"/>
              </w:rPr>
              <w:t>819,38</w:t>
            </w:r>
          </w:p>
        </w:tc>
        <w:tc>
          <w:tcPr>
            <w:tcW w:w="818" w:type="dxa"/>
            <w:tcBorders>
              <w:top w:val="nil"/>
              <w:left w:val="nil"/>
              <w:bottom w:val="nil"/>
              <w:right w:val="nil"/>
            </w:tcBorders>
            <w:shd w:val="clear" w:color="auto" w:fill="auto"/>
            <w:vAlign w:val="center"/>
            <w:hideMark/>
          </w:tcPr>
          <w:p w14:paraId="4855DF5D" w14:textId="77777777" w:rsidR="005B3A46" w:rsidRPr="005B3A46" w:rsidRDefault="005B3A46" w:rsidP="005B3A46">
            <w:pPr>
              <w:jc w:val="right"/>
              <w:rPr>
                <w:noProof w:val="0"/>
                <w:color w:val="000000"/>
                <w:sz w:val="20"/>
                <w:szCs w:val="20"/>
              </w:rPr>
            </w:pPr>
          </w:p>
        </w:tc>
        <w:tc>
          <w:tcPr>
            <w:tcW w:w="36" w:type="dxa"/>
            <w:vAlign w:val="center"/>
            <w:hideMark/>
          </w:tcPr>
          <w:p w14:paraId="2166DEAF" w14:textId="77777777" w:rsidR="005B3A46" w:rsidRPr="005B3A46" w:rsidRDefault="005B3A46" w:rsidP="005B3A46">
            <w:pPr>
              <w:rPr>
                <w:noProof w:val="0"/>
                <w:sz w:val="20"/>
                <w:szCs w:val="20"/>
              </w:rPr>
            </w:pPr>
          </w:p>
        </w:tc>
      </w:tr>
      <w:tr w:rsidR="005B3A46" w:rsidRPr="005B3A46" w14:paraId="5ECA4F3F" w14:textId="77777777" w:rsidTr="005B3A46">
        <w:trPr>
          <w:trHeight w:val="300"/>
          <w:jc w:val="center"/>
        </w:trPr>
        <w:tc>
          <w:tcPr>
            <w:tcW w:w="5830" w:type="dxa"/>
            <w:tcBorders>
              <w:top w:val="nil"/>
              <w:left w:val="nil"/>
              <w:bottom w:val="nil"/>
              <w:right w:val="nil"/>
            </w:tcBorders>
            <w:shd w:val="clear" w:color="auto" w:fill="auto"/>
            <w:vAlign w:val="center"/>
            <w:hideMark/>
          </w:tcPr>
          <w:p w14:paraId="10470627" w14:textId="77777777" w:rsidR="005B3A46" w:rsidRPr="005B3A46" w:rsidRDefault="005B3A46" w:rsidP="005B3A46">
            <w:pPr>
              <w:rPr>
                <w:noProof w:val="0"/>
                <w:color w:val="000000"/>
                <w:sz w:val="20"/>
                <w:szCs w:val="20"/>
              </w:rPr>
            </w:pPr>
            <w:r w:rsidRPr="005B3A46">
              <w:rPr>
                <w:noProof w:val="0"/>
                <w:color w:val="000000"/>
                <w:sz w:val="20"/>
                <w:szCs w:val="20"/>
              </w:rPr>
              <w:t>Službena, radna i zaštitna odjeća i obuća</w:t>
            </w:r>
          </w:p>
        </w:tc>
        <w:tc>
          <w:tcPr>
            <w:tcW w:w="1298" w:type="dxa"/>
            <w:tcBorders>
              <w:top w:val="nil"/>
              <w:left w:val="nil"/>
              <w:bottom w:val="nil"/>
              <w:right w:val="nil"/>
            </w:tcBorders>
            <w:shd w:val="clear" w:color="auto" w:fill="auto"/>
            <w:vAlign w:val="center"/>
            <w:hideMark/>
          </w:tcPr>
          <w:p w14:paraId="0FC3BB99"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63009440" w14:textId="77777777" w:rsidR="005B3A46" w:rsidRPr="005B3A46" w:rsidRDefault="005B3A46" w:rsidP="005B3A46">
            <w:pPr>
              <w:jc w:val="right"/>
              <w:rPr>
                <w:noProof w:val="0"/>
                <w:color w:val="000000"/>
                <w:sz w:val="20"/>
                <w:szCs w:val="20"/>
              </w:rPr>
            </w:pPr>
            <w:r w:rsidRPr="005B3A46">
              <w:rPr>
                <w:noProof w:val="0"/>
                <w:color w:val="000000"/>
                <w:sz w:val="20"/>
                <w:szCs w:val="20"/>
              </w:rPr>
              <w:t>1.930,00</w:t>
            </w:r>
          </w:p>
        </w:tc>
        <w:tc>
          <w:tcPr>
            <w:tcW w:w="818" w:type="dxa"/>
            <w:tcBorders>
              <w:top w:val="nil"/>
              <w:left w:val="nil"/>
              <w:bottom w:val="nil"/>
              <w:right w:val="nil"/>
            </w:tcBorders>
            <w:shd w:val="clear" w:color="auto" w:fill="auto"/>
            <w:vAlign w:val="center"/>
            <w:hideMark/>
          </w:tcPr>
          <w:p w14:paraId="284459E1" w14:textId="77777777" w:rsidR="005B3A46" w:rsidRPr="005B3A46" w:rsidRDefault="005B3A46" w:rsidP="005B3A46">
            <w:pPr>
              <w:jc w:val="right"/>
              <w:rPr>
                <w:noProof w:val="0"/>
                <w:color w:val="000000"/>
                <w:sz w:val="20"/>
                <w:szCs w:val="20"/>
              </w:rPr>
            </w:pPr>
          </w:p>
        </w:tc>
        <w:tc>
          <w:tcPr>
            <w:tcW w:w="36" w:type="dxa"/>
            <w:vAlign w:val="center"/>
            <w:hideMark/>
          </w:tcPr>
          <w:p w14:paraId="6138E587" w14:textId="77777777" w:rsidR="005B3A46" w:rsidRPr="005B3A46" w:rsidRDefault="005B3A46" w:rsidP="005B3A46">
            <w:pPr>
              <w:rPr>
                <w:noProof w:val="0"/>
                <w:sz w:val="20"/>
                <w:szCs w:val="20"/>
              </w:rPr>
            </w:pPr>
          </w:p>
        </w:tc>
      </w:tr>
      <w:tr w:rsidR="005B3A46" w:rsidRPr="005B3A46" w14:paraId="342DB884" w14:textId="77777777" w:rsidTr="005B3A46">
        <w:trPr>
          <w:trHeight w:val="300"/>
          <w:jc w:val="center"/>
        </w:trPr>
        <w:tc>
          <w:tcPr>
            <w:tcW w:w="5830" w:type="dxa"/>
            <w:tcBorders>
              <w:top w:val="nil"/>
              <w:left w:val="nil"/>
              <w:bottom w:val="nil"/>
              <w:right w:val="nil"/>
            </w:tcBorders>
            <w:shd w:val="clear" w:color="auto" w:fill="auto"/>
            <w:vAlign w:val="center"/>
            <w:hideMark/>
          </w:tcPr>
          <w:p w14:paraId="124F109C" w14:textId="77777777" w:rsidR="005B3A46" w:rsidRPr="005B3A46" w:rsidRDefault="005B3A46" w:rsidP="005B3A46">
            <w:pPr>
              <w:rPr>
                <w:b/>
                <w:bCs/>
                <w:noProof w:val="0"/>
                <w:color w:val="000000"/>
                <w:sz w:val="20"/>
                <w:szCs w:val="20"/>
              </w:rPr>
            </w:pPr>
            <w:r w:rsidRPr="005B3A46">
              <w:rPr>
                <w:b/>
                <w:bCs/>
                <w:noProof w:val="0"/>
                <w:color w:val="000000"/>
                <w:sz w:val="20"/>
                <w:szCs w:val="20"/>
              </w:rPr>
              <w:t>Rashodi za usluge</w:t>
            </w:r>
          </w:p>
        </w:tc>
        <w:tc>
          <w:tcPr>
            <w:tcW w:w="1298" w:type="dxa"/>
            <w:tcBorders>
              <w:top w:val="nil"/>
              <w:left w:val="nil"/>
              <w:bottom w:val="nil"/>
              <w:right w:val="nil"/>
            </w:tcBorders>
            <w:shd w:val="clear" w:color="auto" w:fill="auto"/>
            <w:vAlign w:val="center"/>
            <w:hideMark/>
          </w:tcPr>
          <w:p w14:paraId="7E3CF9A6"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579.000,00</w:t>
            </w:r>
          </w:p>
        </w:tc>
        <w:tc>
          <w:tcPr>
            <w:tcW w:w="1298" w:type="dxa"/>
            <w:tcBorders>
              <w:top w:val="nil"/>
              <w:left w:val="nil"/>
              <w:bottom w:val="nil"/>
              <w:right w:val="nil"/>
            </w:tcBorders>
            <w:shd w:val="clear" w:color="auto" w:fill="auto"/>
            <w:vAlign w:val="center"/>
            <w:hideMark/>
          </w:tcPr>
          <w:p w14:paraId="0442525D"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478.349,79</w:t>
            </w:r>
          </w:p>
        </w:tc>
        <w:tc>
          <w:tcPr>
            <w:tcW w:w="818" w:type="dxa"/>
            <w:tcBorders>
              <w:top w:val="nil"/>
              <w:left w:val="nil"/>
              <w:bottom w:val="nil"/>
              <w:right w:val="nil"/>
            </w:tcBorders>
            <w:shd w:val="clear" w:color="auto" w:fill="auto"/>
            <w:vAlign w:val="center"/>
            <w:hideMark/>
          </w:tcPr>
          <w:p w14:paraId="7F5E7367"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82,62</w:t>
            </w:r>
          </w:p>
        </w:tc>
        <w:tc>
          <w:tcPr>
            <w:tcW w:w="36" w:type="dxa"/>
            <w:vAlign w:val="center"/>
            <w:hideMark/>
          </w:tcPr>
          <w:p w14:paraId="657E2A68" w14:textId="77777777" w:rsidR="005B3A46" w:rsidRPr="005B3A46" w:rsidRDefault="005B3A46" w:rsidP="005B3A46">
            <w:pPr>
              <w:rPr>
                <w:noProof w:val="0"/>
                <w:sz w:val="20"/>
                <w:szCs w:val="20"/>
              </w:rPr>
            </w:pPr>
          </w:p>
        </w:tc>
      </w:tr>
      <w:tr w:rsidR="005B3A46" w:rsidRPr="005B3A46" w14:paraId="1BAA9EFC" w14:textId="77777777" w:rsidTr="005B3A46">
        <w:trPr>
          <w:trHeight w:val="300"/>
          <w:jc w:val="center"/>
        </w:trPr>
        <w:tc>
          <w:tcPr>
            <w:tcW w:w="5830" w:type="dxa"/>
            <w:tcBorders>
              <w:top w:val="nil"/>
              <w:left w:val="nil"/>
              <w:bottom w:val="nil"/>
              <w:right w:val="nil"/>
            </w:tcBorders>
            <w:shd w:val="clear" w:color="auto" w:fill="auto"/>
            <w:vAlign w:val="center"/>
            <w:hideMark/>
          </w:tcPr>
          <w:p w14:paraId="590C6689" w14:textId="77777777" w:rsidR="005B3A46" w:rsidRPr="005B3A46" w:rsidRDefault="005B3A46" w:rsidP="005B3A46">
            <w:pPr>
              <w:rPr>
                <w:noProof w:val="0"/>
                <w:sz w:val="20"/>
                <w:szCs w:val="20"/>
              </w:rPr>
            </w:pPr>
            <w:r w:rsidRPr="005B3A46">
              <w:rPr>
                <w:noProof w:val="0"/>
                <w:sz w:val="20"/>
                <w:szCs w:val="20"/>
              </w:rPr>
              <w:t>Usluge telefona, pošte, interneta</w:t>
            </w:r>
          </w:p>
        </w:tc>
        <w:tc>
          <w:tcPr>
            <w:tcW w:w="1298" w:type="dxa"/>
            <w:tcBorders>
              <w:top w:val="nil"/>
              <w:left w:val="nil"/>
              <w:bottom w:val="nil"/>
              <w:right w:val="nil"/>
            </w:tcBorders>
            <w:shd w:val="clear" w:color="auto" w:fill="auto"/>
            <w:vAlign w:val="center"/>
            <w:hideMark/>
          </w:tcPr>
          <w:p w14:paraId="4BC673A7" w14:textId="77777777" w:rsidR="005B3A46" w:rsidRPr="005B3A46" w:rsidRDefault="005B3A46" w:rsidP="005B3A46">
            <w:pPr>
              <w:rPr>
                <w:noProof w:val="0"/>
                <w:sz w:val="20"/>
                <w:szCs w:val="20"/>
              </w:rPr>
            </w:pPr>
          </w:p>
        </w:tc>
        <w:tc>
          <w:tcPr>
            <w:tcW w:w="1298" w:type="dxa"/>
            <w:tcBorders>
              <w:top w:val="nil"/>
              <w:left w:val="nil"/>
              <w:bottom w:val="nil"/>
              <w:right w:val="nil"/>
            </w:tcBorders>
            <w:shd w:val="clear" w:color="auto" w:fill="auto"/>
            <w:vAlign w:val="center"/>
            <w:hideMark/>
          </w:tcPr>
          <w:p w14:paraId="174FBE5D" w14:textId="77777777" w:rsidR="005B3A46" w:rsidRPr="005B3A46" w:rsidRDefault="005B3A46" w:rsidP="005B3A46">
            <w:pPr>
              <w:jc w:val="right"/>
              <w:rPr>
                <w:noProof w:val="0"/>
                <w:color w:val="000000"/>
                <w:sz w:val="20"/>
                <w:szCs w:val="20"/>
              </w:rPr>
            </w:pPr>
            <w:r w:rsidRPr="005B3A46">
              <w:rPr>
                <w:noProof w:val="0"/>
                <w:color w:val="000000"/>
                <w:sz w:val="20"/>
                <w:szCs w:val="20"/>
              </w:rPr>
              <w:t>132.326,03</w:t>
            </w:r>
          </w:p>
        </w:tc>
        <w:tc>
          <w:tcPr>
            <w:tcW w:w="818" w:type="dxa"/>
            <w:tcBorders>
              <w:top w:val="nil"/>
              <w:left w:val="nil"/>
              <w:bottom w:val="nil"/>
              <w:right w:val="nil"/>
            </w:tcBorders>
            <w:shd w:val="clear" w:color="auto" w:fill="auto"/>
            <w:vAlign w:val="center"/>
            <w:hideMark/>
          </w:tcPr>
          <w:p w14:paraId="6946B074" w14:textId="77777777" w:rsidR="005B3A46" w:rsidRPr="005B3A46" w:rsidRDefault="005B3A46" w:rsidP="005B3A46">
            <w:pPr>
              <w:jc w:val="right"/>
              <w:rPr>
                <w:noProof w:val="0"/>
                <w:color w:val="000000"/>
                <w:sz w:val="20"/>
                <w:szCs w:val="20"/>
              </w:rPr>
            </w:pPr>
          </w:p>
        </w:tc>
        <w:tc>
          <w:tcPr>
            <w:tcW w:w="36" w:type="dxa"/>
            <w:vAlign w:val="center"/>
            <w:hideMark/>
          </w:tcPr>
          <w:p w14:paraId="57EC3498" w14:textId="77777777" w:rsidR="005B3A46" w:rsidRPr="005B3A46" w:rsidRDefault="005B3A46" w:rsidP="005B3A46">
            <w:pPr>
              <w:rPr>
                <w:noProof w:val="0"/>
                <w:sz w:val="20"/>
                <w:szCs w:val="20"/>
              </w:rPr>
            </w:pPr>
          </w:p>
        </w:tc>
      </w:tr>
      <w:tr w:rsidR="005B3A46" w:rsidRPr="005B3A46" w14:paraId="5DBEFC18" w14:textId="77777777" w:rsidTr="005B3A46">
        <w:trPr>
          <w:trHeight w:val="300"/>
          <w:jc w:val="center"/>
        </w:trPr>
        <w:tc>
          <w:tcPr>
            <w:tcW w:w="5830" w:type="dxa"/>
            <w:tcBorders>
              <w:top w:val="nil"/>
              <w:left w:val="nil"/>
              <w:bottom w:val="nil"/>
              <w:right w:val="nil"/>
            </w:tcBorders>
            <w:shd w:val="clear" w:color="auto" w:fill="auto"/>
            <w:vAlign w:val="center"/>
            <w:hideMark/>
          </w:tcPr>
          <w:p w14:paraId="7BA1F55F" w14:textId="77777777" w:rsidR="005B3A46" w:rsidRPr="005B3A46" w:rsidRDefault="005B3A46" w:rsidP="005B3A46">
            <w:pPr>
              <w:rPr>
                <w:noProof w:val="0"/>
                <w:color w:val="000000"/>
                <w:sz w:val="20"/>
                <w:szCs w:val="20"/>
              </w:rPr>
            </w:pPr>
            <w:r w:rsidRPr="005B3A46">
              <w:rPr>
                <w:noProof w:val="0"/>
                <w:color w:val="000000"/>
                <w:sz w:val="20"/>
                <w:szCs w:val="20"/>
              </w:rPr>
              <w:t xml:space="preserve">Komunalne usluge </w:t>
            </w:r>
          </w:p>
        </w:tc>
        <w:tc>
          <w:tcPr>
            <w:tcW w:w="1298" w:type="dxa"/>
            <w:tcBorders>
              <w:top w:val="nil"/>
              <w:left w:val="nil"/>
              <w:bottom w:val="nil"/>
              <w:right w:val="nil"/>
            </w:tcBorders>
            <w:shd w:val="clear" w:color="auto" w:fill="auto"/>
            <w:vAlign w:val="center"/>
            <w:hideMark/>
          </w:tcPr>
          <w:p w14:paraId="0F4F36D3"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6CF6F31F" w14:textId="77777777" w:rsidR="005B3A46" w:rsidRPr="005B3A46" w:rsidRDefault="005B3A46" w:rsidP="005B3A46">
            <w:pPr>
              <w:jc w:val="right"/>
              <w:rPr>
                <w:noProof w:val="0"/>
                <w:color w:val="000000"/>
                <w:sz w:val="20"/>
                <w:szCs w:val="20"/>
              </w:rPr>
            </w:pPr>
            <w:r w:rsidRPr="005B3A46">
              <w:rPr>
                <w:noProof w:val="0"/>
                <w:color w:val="000000"/>
                <w:sz w:val="20"/>
                <w:szCs w:val="20"/>
              </w:rPr>
              <w:t>4.893,88</w:t>
            </w:r>
          </w:p>
        </w:tc>
        <w:tc>
          <w:tcPr>
            <w:tcW w:w="818" w:type="dxa"/>
            <w:tcBorders>
              <w:top w:val="nil"/>
              <w:left w:val="nil"/>
              <w:bottom w:val="nil"/>
              <w:right w:val="nil"/>
            </w:tcBorders>
            <w:shd w:val="clear" w:color="auto" w:fill="auto"/>
            <w:vAlign w:val="center"/>
            <w:hideMark/>
          </w:tcPr>
          <w:p w14:paraId="58D9EE7C" w14:textId="77777777" w:rsidR="005B3A46" w:rsidRPr="005B3A46" w:rsidRDefault="005B3A46" w:rsidP="005B3A46">
            <w:pPr>
              <w:jc w:val="right"/>
              <w:rPr>
                <w:noProof w:val="0"/>
                <w:color w:val="000000"/>
                <w:sz w:val="20"/>
                <w:szCs w:val="20"/>
              </w:rPr>
            </w:pPr>
          </w:p>
        </w:tc>
        <w:tc>
          <w:tcPr>
            <w:tcW w:w="36" w:type="dxa"/>
            <w:vAlign w:val="center"/>
            <w:hideMark/>
          </w:tcPr>
          <w:p w14:paraId="3B9EFF90" w14:textId="77777777" w:rsidR="005B3A46" w:rsidRPr="005B3A46" w:rsidRDefault="005B3A46" w:rsidP="005B3A46">
            <w:pPr>
              <w:rPr>
                <w:noProof w:val="0"/>
                <w:sz w:val="20"/>
                <w:szCs w:val="20"/>
              </w:rPr>
            </w:pPr>
          </w:p>
        </w:tc>
      </w:tr>
      <w:tr w:rsidR="005B3A46" w:rsidRPr="005B3A46" w14:paraId="258E94E6" w14:textId="77777777" w:rsidTr="005B3A46">
        <w:trPr>
          <w:trHeight w:val="300"/>
          <w:jc w:val="center"/>
        </w:trPr>
        <w:tc>
          <w:tcPr>
            <w:tcW w:w="5830" w:type="dxa"/>
            <w:tcBorders>
              <w:top w:val="nil"/>
              <w:left w:val="nil"/>
              <w:bottom w:val="nil"/>
              <w:right w:val="nil"/>
            </w:tcBorders>
            <w:shd w:val="clear" w:color="auto" w:fill="auto"/>
            <w:vAlign w:val="center"/>
            <w:hideMark/>
          </w:tcPr>
          <w:p w14:paraId="02DA1B2F" w14:textId="77777777" w:rsidR="005B3A46" w:rsidRPr="005B3A46" w:rsidRDefault="005B3A46" w:rsidP="005B3A46">
            <w:pPr>
              <w:rPr>
                <w:noProof w:val="0"/>
                <w:color w:val="000000"/>
                <w:sz w:val="20"/>
                <w:szCs w:val="20"/>
              </w:rPr>
            </w:pPr>
            <w:r w:rsidRPr="005B3A46">
              <w:rPr>
                <w:noProof w:val="0"/>
                <w:color w:val="000000"/>
                <w:sz w:val="20"/>
                <w:szCs w:val="20"/>
              </w:rPr>
              <w:t>Zakupnine i najamnine</w:t>
            </w:r>
          </w:p>
        </w:tc>
        <w:tc>
          <w:tcPr>
            <w:tcW w:w="1298" w:type="dxa"/>
            <w:tcBorders>
              <w:top w:val="nil"/>
              <w:left w:val="nil"/>
              <w:bottom w:val="nil"/>
              <w:right w:val="nil"/>
            </w:tcBorders>
            <w:shd w:val="clear" w:color="auto" w:fill="auto"/>
            <w:vAlign w:val="center"/>
            <w:hideMark/>
          </w:tcPr>
          <w:p w14:paraId="04519439"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8B00063" w14:textId="77777777" w:rsidR="005B3A46" w:rsidRPr="005B3A46" w:rsidRDefault="005B3A46" w:rsidP="005B3A46">
            <w:pPr>
              <w:jc w:val="right"/>
              <w:rPr>
                <w:noProof w:val="0"/>
                <w:color w:val="000000"/>
                <w:sz w:val="20"/>
                <w:szCs w:val="20"/>
              </w:rPr>
            </w:pPr>
            <w:r w:rsidRPr="005B3A46">
              <w:rPr>
                <w:noProof w:val="0"/>
                <w:color w:val="000000"/>
                <w:sz w:val="20"/>
                <w:szCs w:val="20"/>
              </w:rPr>
              <w:t>12.236,62</w:t>
            </w:r>
          </w:p>
        </w:tc>
        <w:tc>
          <w:tcPr>
            <w:tcW w:w="818" w:type="dxa"/>
            <w:tcBorders>
              <w:top w:val="nil"/>
              <w:left w:val="nil"/>
              <w:bottom w:val="nil"/>
              <w:right w:val="nil"/>
            </w:tcBorders>
            <w:shd w:val="clear" w:color="auto" w:fill="auto"/>
            <w:vAlign w:val="center"/>
            <w:hideMark/>
          </w:tcPr>
          <w:p w14:paraId="230BB0D8" w14:textId="77777777" w:rsidR="005B3A46" w:rsidRPr="005B3A46" w:rsidRDefault="005B3A46" w:rsidP="005B3A46">
            <w:pPr>
              <w:jc w:val="right"/>
              <w:rPr>
                <w:noProof w:val="0"/>
                <w:color w:val="000000"/>
                <w:sz w:val="20"/>
                <w:szCs w:val="20"/>
              </w:rPr>
            </w:pPr>
          </w:p>
        </w:tc>
        <w:tc>
          <w:tcPr>
            <w:tcW w:w="36" w:type="dxa"/>
            <w:vAlign w:val="center"/>
            <w:hideMark/>
          </w:tcPr>
          <w:p w14:paraId="128C25B0" w14:textId="77777777" w:rsidR="005B3A46" w:rsidRPr="005B3A46" w:rsidRDefault="005B3A46" w:rsidP="005B3A46">
            <w:pPr>
              <w:rPr>
                <w:noProof w:val="0"/>
                <w:sz w:val="20"/>
                <w:szCs w:val="20"/>
              </w:rPr>
            </w:pPr>
          </w:p>
        </w:tc>
      </w:tr>
      <w:tr w:rsidR="005B3A46" w:rsidRPr="005B3A46" w14:paraId="2B3B3894" w14:textId="77777777" w:rsidTr="005B3A46">
        <w:trPr>
          <w:trHeight w:val="300"/>
          <w:jc w:val="center"/>
        </w:trPr>
        <w:tc>
          <w:tcPr>
            <w:tcW w:w="5830" w:type="dxa"/>
            <w:tcBorders>
              <w:top w:val="nil"/>
              <w:left w:val="nil"/>
              <w:bottom w:val="nil"/>
              <w:right w:val="nil"/>
            </w:tcBorders>
            <w:shd w:val="clear" w:color="auto" w:fill="auto"/>
            <w:vAlign w:val="center"/>
            <w:hideMark/>
          </w:tcPr>
          <w:p w14:paraId="69F30BBA" w14:textId="77777777" w:rsidR="005B3A46" w:rsidRPr="005B3A46" w:rsidRDefault="005B3A46" w:rsidP="005B3A46">
            <w:pPr>
              <w:rPr>
                <w:noProof w:val="0"/>
                <w:color w:val="000000"/>
                <w:sz w:val="20"/>
                <w:szCs w:val="20"/>
              </w:rPr>
            </w:pPr>
            <w:r w:rsidRPr="005B3A46">
              <w:rPr>
                <w:noProof w:val="0"/>
                <w:color w:val="000000"/>
                <w:sz w:val="20"/>
                <w:szCs w:val="20"/>
              </w:rPr>
              <w:t>Licence</w:t>
            </w:r>
          </w:p>
        </w:tc>
        <w:tc>
          <w:tcPr>
            <w:tcW w:w="1298" w:type="dxa"/>
            <w:tcBorders>
              <w:top w:val="nil"/>
              <w:left w:val="nil"/>
              <w:bottom w:val="nil"/>
              <w:right w:val="nil"/>
            </w:tcBorders>
            <w:shd w:val="clear" w:color="auto" w:fill="auto"/>
            <w:vAlign w:val="center"/>
            <w:hideMark/>
          </w:tcPr>
          <w:p w14:paraId="2C15C60C"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A5B8E47" w14:textId="77777777" w:rsidR="005B3A46" w:rsidRPr="005B3A46" w:rsidRDefault="005B3A46" w:rsidP="005B3A46">
            <w:pPr>
              <w:jc w:val="right"/>
              <w:rPr>
                <w:noProof w:val="0"/>
                <w:color w:val="000000"/>
                <w:sz w:val="20"/>
                <w:szCs w:val="20"/>
              </w:rPr>
            </w:pPr>
            <w:r w:rsidRPr="005B3A46">
              <w:rPr>
                <w:noProof w:val="0"/>
                <w:color w:val="000000"/>
                <w:sz w:val="20"/>
                <w:szCs w:val="20"/>
              </w:rPr>
              <w:t>20.573,00</w:t>
            </w:r>
          </w:p>
        </w:tc>
        <w:tc>
          <w:tcPr>
            <w:tcW w:w="818" w:type="dxa"/>
            <w:tcBorders>
              <w:top w:val="nil"/>
              <w:left w:val="nil"/>
              <w:bottom w:val="nil"/>
              <w:right w:val="nil"/>
            </w:tcBorders>
            <w:shd w:val="clear" w:color="auto" w:fill="auto"/>
            <w:vAlign w:val="center"/>
            <w:hideMark/>
          </w:tcPr>
          <w:p w14:paraId="056E246B" w14:textId="77777777" w:rsidR="005B3A46" w:rsidRPr="005B3A46" w:rsidRDefault="005B3A46" w:rsidP="005B3A46">
            <w:pPr>
              <w:jc w:val="right"/>
              <w:rPr>
                <w:noProof w:val="0"/>
                <w:color w:val="000000"/>
                <w:sz w:val="20"/>
                <w:szCs w:val="20"/>
              </w:rPr>
            </w:pPr>
          </w:p>
        </w:tc>
        <w:tc>
          <w:tcPr>
            <w:tcW w:w="36" w:type="dxa"/>
            <w:vAlign w:val="center"/>
            <w:hideMark/>
          </w:tcPr>
          <w:p w14:paraId="6D77E28D" w14:textId="77777777" w:rsidR="005B3A46" w:rsidRPr="005B3A46" w:rsidRDefault="005B3A46" w:rsidP="005B3A46">
            <w:pPr>
              <w:rPr>
                <w:noProof w:val="0"/>
                <w:sz w:val="20"/>
                <w:szCs w:val="20"/>
              </w:rPr>
            </w:pPr>
          </w:p>
        </w:tc>
      </w:tr>
      <w:tr w:rsidR="005B3A46" w:rsidRPr="005B3A46" w14:paraId="43DCE2AB" w14:textId="77777777" w:rsidTr="005B3A46">
        <w:trPr>
          <w:trHeight w:val="300"/>
          <w:jc w:val="center"/>
        </w:trPr>
        <w:tc>
          <w:tcPr>
            <w:tcW w:w="5830" w:type="dxa"/>
            <w:tcBorders>
              <w:top w:val="nil"/>
              <w:left w:val="nil"/>
              <w:bottom w:val="nil"/>
              <w:right w:val="nil"/>
            </w:tcBorders>
            <w:shd w:val="clear" w:color="auto" w:fill="auto"/>
            <w:vAlign w:val="center"/>
            <w:hideMark/>
          </w:tcPr>
          <w:p w14:paraId="19F65B43" w14:textId="77777777" w:rsidR="005B3A46" w:rsidRPr="005B3A46" w:rsidRDefault="005B3A46" w:rsidP="005B3A46">
            <w:pPr>
              <w:rPr>
                <w:noProof w:val="0"/>
                <w:color w:val="000000"/>
                <w:sz w:val="20"/>
                <w:szCs w:val="20"/>
              </w:rPr>
            </w:pPr>
            <w:r w:rsidRPr="005B3A46">
              <w:rPr>
                <w:noProof w:val="0"/>
                <w:color w:val="000000"/>
                <w:sz w:val="20"/>
                <w:szCs w:val="20"/>
              </w:rPr>
              <w:t>Računalne usluge</w:t>
            </w:r>
          </w:p>
        </w:tc>
        <w:tc>
          <w:tcPr>
            <w:tcW w:w="1298" w:type="dxa"/>
            <w:tcBorders>
              <w:top w:val="nil"/>
              <w:left w:val="nil"/>
              <w:bottom w:val="nil"/>
              <w:right w:val="nil"/>
            </w:tcBorders>
            <w:shd w:val="clear" w:color="auto" w:fill="auto"/>
            <w:vAlign w:val="center"/>
            <w:hideMark/>
          </w:tcPr>
          <w:p w14:paraId="1B17D67C"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C8C0EE9" w14:textId="77777777" w:rsidR="005B3A46" w:rsidRPr="005B3A46" w:rsidRDefault="005B3A46" w:rsidP="005B3A46">
            <w:pPr>
              <w:jc w:val="right"/>
              <w:rPr>
                <w:noProof w:val="0"/>
                <w:color w:val="000000"/>
                <w:sz w:val="20"/>
                <w:szCs w:val="20"/>
              </w:rPr>
            </w:pPr>
            <w:r w:rsidRPr="005B3A46">
              <w:rPr>
                <w:noProof w:val="0"/>
                <w:color w:val="000000"/>
                <w:sz w:val="20"/>
                <w:szCs w:val="20"/>
              </w:rPr>
              <w:t>307.782,76</w:t>
            </w:r>
          </w:p>
        </w:tc>
        <w:tc>
          <w:tcPr>
            <w:tcW w:w="818" w:type="dxa"/>
            <w:tcBorders>
              <w:top w:val="nil"/>
              <w:left w:val="nil"/>
              <w:bottom w:val="nil"/>
              <w:right w:val="nil"/>
            </w:tcBorders>
            <w:shd w:val="clear" w:color="auto" w:fill="auto"/>
            <w:vAlign w:val="center"/>
            <w:hideMark/>
          </w:tcPr>
          <w:p w14:paraId="242505DE" w14:textId="77777777" w:rsidR="005B3A46" w:rsidRPr="005B3A46" w:rsidRDefault="005B3A46" w:rsidP="005B3A46">
            <w:pPr>
              <w:jc w:val="right"/>
              <w:rPr>
                <w:noProof w:val="0"/>
                <w:color w:val="000000"/>
                <w:sz w:val="20"/>
                <w:szCs w:val="20"/>
              </w:rPr>
            </w:pPr>
          </w:p>
        </w:tc>
        <w:tc>
          <w:tcPr>
            <w:tcW w:w="36" w:type="dxa"/>
            <w:vAlign w:val="center"/>
            <w:hideMark/>
          </w:tcPr>
          <w:p w14:paraId="3B5EEDFD" w14:textId="77777777" w:rsidR="005B3A46" w:rsidRPr="005B3A46" w:rsidRDefault="005B3A46" w:rsidP="005B3A46">
            <w:pPr>
              <w:rPr>
                <w:noProof w:val="0"/>
                <w:sz w:val="20"/>
                <w:szCs w:val="20"/>
              </w:rPr>
            </w:pPr>
          </w:p>
        </w:tc>
      </w:tr>
      <w:tr w:rsidR="005B3A46" w:rsidRPr="005B3A46" w14:paraId="6AE7E332" w14:textId="77777777" w:rsidTr="005B3A46">
        <w:trPr>
          <w:trHeight w:val="300"/>
          <w:jc w:val="center"/>
        </w:trPr>
        <w:tc>
          <w:tcPr>
            <w:tcW w:w="5830" w:type="dxa"/>
            <w:tcBorders>
              <w:top w:val="nil"/>
              <w:left w:val="nil"/>
              <w:bottom w:val="nil"/>
              <w:right w:val="nil"/>
            </w:tcBorders>
            <w:shd w:val="clear" w:color="auto" w:fill="auto"/>
            <w:vAlign w:val="center"/>
            <w:hideMark/>
          </w:tcPr>
          <w:p w14:paraId="0BF09935" w14:textId="77777777" w:rsidR="005B3A46" w:rsidRPr="005B3A46" w:rsidRDefault="005B3A46" w:rsidP="005B3A46">
            <w:pPr>
              <w:rPr>
                <w:noProof w:val="0"/>
                <w:color w:val="000000"/>
                <w:sz w:val="20"/>
                <w:szCs w:val="20"/>
              </w:rPr>
            </w:pPr>
            <w:r w:rsidRPr="005B3A46">
              <w:rPr>
                <w:noProof w:val="0"/>
                <w:color w:val="000000"/>
                <w:sz w:val="20"/>
                <w:szCs w:val="20"/>
              </w:rPr>
              <w:t xml:space="preserve">Naknada za korištenje servisa </w:t>
            </w:r>
            <w:proofErr w:type="spellStart"/>
            <w:r w:rsidRPr="005B3A46">
              <w:rPr>
                <w:noProof w:val="0"/>
                <w:color w:val="000000"/>
                <w:sz w:val="20"/>
                <w:szCs w:val="20"/>
              </w:rPr>
              <w:t>eRačun</w:t>
            </w:r>
            <w:proofErr w:type="spellEnd"/>
          </w:p>
        </w:tc>
        <w:tc>
          <w:tcPr>
            <w:tcW w:w="1298" w:type="dxa"/>
            <w:tcBorders>
              <w:top w:val="nil"/>
              <w:left w:val="nil"/>
              <w:bottom w:val="nil"/>
              <w:right w:val="nil"/>
            </w:tcBorders>
            <w:shd w:val="clear" w:color="auto" w:fill="auto"/>
            <w:vAlign w:val="center"/>
            <w:hideMark/>
          </w:tcPr>
          <w:p w14:paraId="28324CFD"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2CC04B5F" w14:textId="77777777" w:rsidR="005B3A46" w:rsidRPr="005B3A46" w:rsidRDefault="005B3A46" w:rsidP="005B3A46">
            <w:pPr>
              <w:jc w:val="right"/>
              <w:rPr>
                <w:noProof w:val="0"/>
                <w:color w:val="000000"/>
                <w:sz w:val="20"/>
                <w:szCs w:val="20"/>
              </w:rPr>
            </w:pPr>
            <w:r w:rsidRPr="005B3A46">
              <w:rPr>
                <w:noProof w:val="0"/>
                <w:color w:val="000000"/>
                <w:sz w:val="20"/>
                <w:szCs w:val="20"/>
              </w:rPr>
              <w:t>150,00</w:t>
            </w:r>
          </w:p>
        </w:tc>
        <w:tc>
          <w:tcPr>
            <w:tcW w:w="818" w:type="dxa"/>
            <w:tcBorders>
              <w:top w:val="nil"/>
              <w:left w:val="nil"/>
              <w:bottom w:val="nil"/>
              <w:right w:val="nil"/>
            </w:tcBorders>
            <w:shd w:val="clear" w:color="auto" w:fill="auto"/>
            <w:vAlign w:val="center"/>
            <w:hideMark/>
          </w:tcPr>
          <w:p w14:paraId="68183D99" w14:textId="77777777" w:rsidR="005B3A46" w:rsidRPr="005B3A46" w:rsidRDefault="005B3A46" w:rsidP="005B3A46">
            <w:pPr>
              <w:jc w:val="right"/>
              <w:rPr>
                <w:noProof w:val="0"/>
                <w:color w:val="000000"/>
                <w:sz w:val="20"/>
                <w:szCs w:val="20"/>
              </w:rPr>
            </w:pPr>
          </w:p>
        </w:tc>
        <w:tc>
          <w:tcPr>
            <w:tcW w:w="36" w:type="dxa"/>
            <w:vAlign w:val="center"/>
            <w:hideMark/>
          </w:tcPr>
          <w:p w14:paraId="04FFF85E" w14:textId="77777777" w:rsidR="005B3A46" w:rsidRPr="005B3A46" w:rsidRDefault="005B3A46" w:rsidP="005B3A46">
            <w:pPr>
              <w:rPr>
                <w:noProof w:val="0"/>
                <w:sz w:val="20"/>
                <w:szCs w:val="20"/>
              </w:rPr>
            </w:pPr>
          </w:p>
        </w:tc>
      </w:tr>
      <w:tr w:rsidR="005B3A46" w:rsidRPr="005B3A46" w14:paraId="37CB7F44" w14:textId="77777777" w:rsidTr="005B3A46">
        <w:trPr>
          <w:trHeight w:val="300"/>
          <w:jc w:val="center"/>
        </w:trPr>
        <w:tc>
          <w:tcPr>
            <w:tcW w:w="5830" w:type="dxa"/>
            <w:tcBorders>
              <w:top w:val="nil"/>
              <w:left w:val="nil"/>
              <w:bottom w:val="nil"/>
              <w:right w:val="nil"/>
            </w:tcBorders>
            <w:shd w:val="clear" w:color="auto" w:fill="auto"/>
            <w:vAlign w:val="center"/>
            <w:hideMark/>
          </w:tcPr>
          <w:p w14:paraId="5D03E614" w14:textId="77777777" w:rsidR="005B3A46" w:rsidRPr="005B3A46" w:rsidRDefault="005B3A46" w:rsidP="005B3A46">
            <w:pPr>
              <w:rPr>
                <w:noProof w:val="0"/>
                <w:color w:val="000000"/>
                <w:sz w:val="20"/>
                <w:szCs w:val="20"/>
              </w:rPr>
            </w:pPr>
            <w:r w:rsidRPr="005B3A46">
              <w:rPr>
                <w:noProof w:val="0"/>
                <w:color w:val="000000"/>
                <w:sz w:val="20"/>
                <w:szCs w:val="20"/>
              </w:rPr>
              <w:t xml:space="preserve">Ostale usluge </w:t>
            </w:r>
          </w:p>
        </w:tc>
        <w:tc>
          <w:tcPr>
            <w:tcW w:w="1298" w:type="dxa"/>
            <w:tcBorders>
              <w:top w:val="nil"/>
              <w:left w:val="nil"/>
              <w:bottom w:val="nil"/>
              <w:right w:val="nil"/>
            </w:tcBorders>
            <w:shd w:val="clear" w:color="auto" w:fill="auto"/>
            <w:vAlign w:val="center"/>
            <w:hideMark/>
          </w:tcPr>
          <w:p w14:paraId="799E8346"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11F17DA" w14:textId="77777777" w:rsidR="005B3A46" w:rsidRPr="005B3A46" w:rsidRDefault="005B3A46" w:rsidP="005B3A46">
            <w:pPr>
              <w:jc w:val="right"/>
              <w:rPr>
                <w:noProof w:val="0"/>
                <w:color w:val="000000"/>
                <w:sz w:val="20"/>
                <w:szCs w:val="20"/>
              </w:rPr>
            </w:pPr>
            <w:r w:rsidRPr="005B3A46">
              <w:rPr>
                <w:noProof w:val="0"/>
                <w:color w:val="000000"/>
                <w:sz w:val="20"/>
                <w:szCs w:val="20"/>
              </w:rPr>
              <w:t>387,50</w:t>
            </w:r>
          </w:p>
        </w:tc>
        <w:tc>
          <w:tcPr>
            <w:tcW w:w="818" w:type="dxa"/>
            <w:tcBorders>
              <w:top w:val="nil"/>
              <w:left w:val="nil"/>
              <w:bottom w:val="nil"/>
              <w:right w:val="nil"/>
            </w:tcBorders>
            <w:shd w:val="clear" w:color="auto" w:fill="auto"/>
            <w:vAlign w:val="center"/>
            <w:hideMark/>
          </w:tcPr>
          <w:p w14:paraId="30E2F71D" w14:textId="77777777" w:rsidR="005B3A46" w:rsidRPr="005B3A46" w:rsidRDefault="005B3A46" w:rsidP="005B3A46">
            <w:pPr>
              <w:jc w:val="right"/>
              <w:rPr>
                <w:noProof w:val="0"/>
                <w:color w:val="000000"/>
                <w:sz w:val="20"/>
                <w:szCs w:val="20"/>
              </w:rPr>
            </w:pPr>
          </w:p>
        </w:tc>
        <w:tc>
          <w:tcPr>
            <w:tcW w:w="36" w:type="dxa"/>
            <w:vAlign w:val="center"/>
            <w:hideMark/>
          </w:tcPr>
          <w:p w14:paraId="0E2EE31D" w14:textId="77777777" w:rsidR="005B3A46" w:rsidRPr="005B3A46" w:rsidRDefault="005B3A46" w:rsidP="005B3A46">
            <w:pPr>
              <w:rPr>
                <w:noProof w:val="0"/>
                <w:sz w:val="20"/>
                <w:szCs w:val="20"/>
              </w:rPr>
            </w:pPr>
          </w:p>
        </w:tc>
      </w:tr>
      <w:tr w:rsidR="005B3A46" w:rsidRPr="005B3A46" w14:paraId="63A6BBD0" w14:textId="77777777" w:rsidTr="005B3A46">
        <w:trPr>
          <w:trHeight w:val="300"/>
          <w:jc w:val="center"/>
        </w:trPr>
        <w:tc>
          <w:tcPr>
            <w:tcW w:w="5830" w:type="dxa"/>
            <w:tcBorders>
              <w:top w:val="nil"/>
              <w:left w:val="nil"/>
              <w:bottom w:val="nil"/>
              <w:right w:val="nil"/>
            </w:tcBorders>
            <w:shd w:val="clear" w:color="auto" w:fill="auto"/>
            <w:vAlign w:val="center"/>
            <w:hideMark/>
          </w:tcPr>
          <w:p w14:paraId="14DE223B" w14:textId="77777777" w:rsidR="005B3A46" w:rsidRPr="005B3A46" w:rsidRDefault="005B3A46" w:rsidP="005B3A46">
            <w:pPr>
              <w:rPr>
                <w:b/>
                <w:bCs/>
                <w:noProof w:val="0"/>
                <w:color w:val="000000"/>
                <w:sz w:val="20"/>
                <w:szCs w:val="20"/>
              </w:rPr>
            </w:pPr>
            <w:r w:rsidRPr="005B3A46">
              <w:rPr>
                <w:b/>
                <w:bCs/>
                <w:noProof w:val="0"/>
                <w:color w:val="000000"/>
                <w:sz w:val="20"/>
                <w:szCs w:val="20"/>
              </w:rPr>
              <w:t>Naknade troškova osobama izvan radnog odnosa</w:t>
            </w:r>
          </w:p>
        </w:tc>
        <w:tc>
          <w:tcPr>
            <w:tcW w:w="1298" w:type="dxa"/>
            <w:tcBorders>
              <w:top w:val="nil"/>
              <w:left w:val="nil"/>
              <w:bottom w:val="nil"/>
              <w:right w:val="nil"/>
            </w:tcBorders>
            <w:shd w:val="clear" w:color="auto" w:fill="auto"/>
            <w:vAlign w:val="center"/>
            <w:hideMark/>
          </w:tcPr>
          <w:p w14:paraId="28D3F2B3"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8.200,00</w:t>
            </w:r>
          </w:p>
        </w:tc>
        <w:tc>
          <w:tcPr>
            <w:tcW w:w="1298" w:type="dxa"/>
            <w:tcBorders>
              <w:top w:val="nil"/>
              <w:left w:val="nil"/>
              <w:bottom w:val="nil"/>
              <w:right w:val="nil"/>
            </w:tcBorders>
            <w:shd w:val="clear" w:color="auto" w:fill="auto"/>
            <w:vAlign w:val="center"/>
            <w:hideMark/>
          </w:tcPr>
          <w:p w14:paraId="66127885"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8.119,30</w:t>
            </w:r>
          </w:p>
        </w:tc>
        <w:tc>
          <w:tcPr>
            <w:tcW w:w="818" w:type="dxa"/>
            <w:tcBorders>
              <w:top w:val="nil"/>
              <w:left w:val="nil"/>
              <w:bottom w:val="nil"/>
              <w:right w:val="nil"/>
            </w:tcBorders>
            <w:shd w:val="clear" w:color="auto" w:fill="auto"/>
            <w:vAlign w:val="center"/>
            <w:hideMark/>
          </w:tcPr>
          <w:p w14:paraId="6DA668B2"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99,02</w:t>
            </w:r>
          </w:p>
        </w:tc>
        <w:tc>
          <w:tcPr>
            <w:tcW w:w="36" w:type="dxa"/>
            <w:vAlign w:val="center"/>
            <w:hideMark/>
          </w:tcPr>
          <w:p w14:paraId="240B6176" w14:textId="77777777" w:rsidR="005B3A46" w:rsidRPr="005B3A46" w:rsidRDefault="005B3A46" w:rsidP="005B3A46">
            <w:pPr>
              <w:rPr>
                <w:noProof w:val="0"/>
                <w:sz w:val="20"/>
                <w:szCs w:val="20"/>
              </w:rPr>
            </w:pPr>
          </w:p>
        </w:tc>
      </w:tr>
      <w:tr w:rsidR="005B3A46" w:rsidRPr="005B3A46" w14:paraId="64155288" w14:textId="77777777" w:rsidTr="005B3A46">
        <w:trPr>
          <w:trHeight w:val="300"/>
          <w:jc w:val="center"/>
        </w:trPr>
        <w:tc>
          <w:tcPr>
            <w:tcW w:w="5830" w:type="dxa"/>
            <w:tcBorders>
              <w:top w:val="nil"/>
              <w:left w:val="nil"/>
              <w:bottom w:val="nil"/>
              <w:right w:val="nil"/>
            </w:tcBorders>
            <w:shd w:val="clear" w:color="auto" w:fill="auto"/>
            <w:vAlign w:val="center"/>
            <w:hideMark/>
          </w:tcPr>
          <w:p w14:paraId="0E801380" w14:textId="77777777" w:rsidR="005B3A46" w:rsidRPr="005B3A46" w:rsidRDefault="005B3A46" w:rsidP="005B3A46">
            <w:pPr>
              <w:rPr>
                <w:noProof w:val="0"/>
                <w:color w:val="000000"/>
                <w:sz w:val="20"/>
                <w:szCs w:val="20"/>
              </w:rPr>
            </w:pPr>
            <w:r w:rsidRPr="005B3A46">
              <w:rPr>
                <w:noProof w:val="0"/>
                <w:color w:val="000000"/>
                <w:sz w:val="20"/>
                <w:szCs w:val="20"/>
              </w:rPr>
              <w:t>Naknade troškova osobama izvan radnog odnosa</w:t>
            </w:r>
          </w:p>
        </w:tc>
        <w:tc>
          <w:tcPr>
            <w:tcW w:w="1298" w:type="dxa"/>
            <w:tcBorders>
              <w:top w:val="nil"/>
              <w:left w:val="nil"/>
              <w:bottom w:val="nil"/>
              <w:right w:val="nil"/>
            </w:tcBorders>
            <w:shd w:val="clear" w:color="auto" w:fill="auto"/>
            <w:vAlign w:val="center"/>
            <w:hideMark/>
          </w:tcPr>
          <w:p w14:paraId="6278CF6B"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FBA255F" w14:textId="77777777" w:rsidR="005B3A46" w:rsidRPr="005B3A46" w:rsidRDefault="005B3A46" w:rsidP="005B3A46">
            <w:pPr>
              <w:jc w:val="right"/>
              <w:rPr>
                <w:noProof w:val="0"/>
                <w:color w:val="000000"/>
                <w:sz w:val="20"/>
                <w:szCs w:val="20"/>
              </w:rPr>
            </w:pPr>
            <w:r w:rsidRPr="005B3A46">
              <w:rPr>
                <w:noProof w:val="0"/>
                <w:color w:val="000000"/>
                <w:sz w:val="20"/>
                <w:szCs w:val="20"/>
              </w:rPr>
              <w:t>8.119,30</w:t>
            </w:r>
          </w:p>
        </w:tc>
        <w:tc>
          <w:tcPr>
            <w:tcW w:w="818" w:type="dxa"/>
            <w:tcBorders>
              <w:top w:val="nil"/>
              <w:left w:val="nil"/>
              <w:bottom w:val="nil"/>
              <w:right w:val="nil"/>
            </w:tcBorders>
            <w:shd w:val="clear" w:color="auto" w:fill="auto"/>
            <w:vAlign w:val="center"/>
            <w:hideMark/>
          </w:tcPr>
          <w:p w14:paraId="33387DC3" w14:textId="77777777" w:rsidR="005B3A46" w:rsidRPr="005B3A46" w:rsidRDefault="005B3A46" w:rsidP="005B3A46">
            <w:pPr>
              <w:jc w:val="right"/>
              <w:rPr>
                <w:noProof w:val="0"/>
                <w:color w:val="000000"/>
                <w:sz w:val="20"/>
                <w:szCs w:val="20"/>
              </w:rPr>
            </w:pPr>
          </w:p>
        </w:tc>
        <w:tc>
          <w:tcPr>
            <w:tcW w:w="36" w:type="dxa"/>
            <w:vAlign w:val="center"/>
            <w:hideMark/>
          </w:tcPr>
          <w:p w14:paraId="193D69EC" w14:textId="77777777" w:rsidR="005B3A46" w:rsidRPr="005B3A46" w:rsidRDefault="005B3A46" w:rsidP="005B3A46">
            <w:pPr>
              <w:rPr>
                <w:noProof w:val="0"/>
                <w:sz w:val="20"/>
                <w:szCs w:val="20"/>
              </w:rPr>
            </w:pPr>
          </w:p>
        </w:tc>
      </w:tr>
      <w:tr w:rsidR="005B3A46" w:rsidRPr="005B3A46" w14:paraId="1CA5CDC7" w14:textId="77777777" w:rsidTr="005B3A46">
        <w:trPr>
          <w:trHeight w:val="300"/>
          <w:jc w:val="center"/>
        </w:trPr>
        <w:tc>
          <w:tcPr>
            <w:tcW w:w="5830" w:type="dxa"/>
            <w:tcBorders>
              <w:top w:val="nil"/>
              <w:left w:val="nil"/>
              <w:bottom w:val="nil"/>
              <w:right w:val="nil"/>
            </w:tcBorders>
            <w:shd w:val="clear" w:color="auto" w:fill="auto"/>
            <w:vAlign w:val="center"/>
            <w:hideMark/>
          </w:tcPr>
          <w:p w14:paraId="210C1668" w14:textId="77777777" w:rsidR="005B3A46" w:rsidRPr="005B3A46" w:rsidRDefault="005B3A46" w:rsidP="005B3A46">
            <w:pPr>
              <w:rPr>
                <w:b/>
                <w:bCs/>
                <w:noProof w:val="0"/>
                <w:color w:val="000000"/>
                <w:sz w:val="20"/>
                <w:szCs w:val="20"/>
              </w:rPr>
            </w:pPr>
            <w:r w:rsidRPr="005B3A46">
              <w:rPr>
                <w:b/>
                <w:bCs/>
                <w:noProof w:val="0"/>
                <w:color w:val="000000"/>
                <w:sz w:val="20"/>
                <w:szCs w:val="20"/>
              </w:rPr>
              <w:t>Ostali nespomenuti rashodi poslovanja</w:t>
            </w:r>
          </w:p>
        </w:tc>
        <w:tc>
          <w:tcPr>
            <w:tcW w:w="1298" w:type="dxa"/>
            <w:tcBorders>
              <w:top w:val="nil"/>
              <w:left w:val="nil"/>
              <w:bottom w:val="nil"/>
              <w:right w:val="nil"/>
            </w:tcBorders>
            <w:shd w:val="clear" w:color="auto" w:fill="auto"/>
            <w:vAlign w:val="center"/>
            <w:hideMark/>
          </w:tcPr>
          <w:p w14:paraId="67C455F1"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81.500,00</w:t>
            </w:r>
          </w:p>
        </w:tc>
        <w:tc>
          <w:tcPr>
            <w:tcW w:w="1298" w:type="dxa"/>
            <w:tcBorders>
              <w:top w:val="nil"/>
              <w:left w:val="nil"/>
              <w:bottom w:val="nil"/>
              <w:right w:val="nil"/>
            </w:tcBorders>
            <w:shd w:val="clear" w:color="auto" w:fill="auto"/>
            <w:vAlign w:val="center"/>
            <w:hideMark/>
          </w:tcPr>
          <w:p w14:paraId="7221E74C"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49.770,90</w:t>
            </w:r>
          </w:p>
        </w:tc>
        <w:tc>
          <w:tcPr>
            <w:tcW w:w="818" w:type="dxa"/>
            <w:tcBorders>
              <w:top w:val="nil"/>
              <w:left w:val="nil"/>
              <w:bottom w:val="nil"/>
              <w:right w:val="nil"/>
            </w:tcBorders>
            <w:shd w:val="clear" w:color="auto" w:fill="auto"/>
            <w:vAlign w:val="center"/>
            <w:hideMark/>
          </w:tcPr>
          <w:p w14:paraId="19B34C44"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61,07</w:t>
            </w:r>
          </w:p>
        </w:tc>
        <w:tc>
          <w:tcPr>
            <w:tcW w:w="36" w:type="dxa"/>
            <w:vAlign w:val="center"/>
            <w:hideMark/>
          </w:tcPr>
          <w:p w14:paraId="0E8197B6" w14:textId="77777777" w:rsidR="005B3A46" w:rsidRPr="005B3A46" w:rsidRDefault="005B3A46" w:rsidP="005B3A46">
            <w:pPr>
              <w:rPr>
                <w:noProof w:val="0"/>
                <w:sz w:val="20"/>
                <w:szCs w:val="20"/>
              </w:rPr>
            </w:pPr>
          </w:p>
        </w:tc>
      </w:tr>
      <w:tr w:rsidR="005B3A46" w:rsidRPr="005B3A46" w14:paraId="0757FD0A" w14:textId="77777777" w:rsidTr="005B3A46">
        <w:trPr>
          <w:trHeight w:val="300"/>
          <w:jc w:val="center"/>
        </w:trPr>
        <w:tc>
          <w:tcPr>
            <w:tcW w:w="5830" w:type="dxa"/>
            <w:tcBorders>
              <w:top w:val="nil"/>
              <w:left w:val="nil"/>
              <w:bottom w:val="nil"/>
              <w:right w:val="nil"/>
            </w:tcBorders>
            <w:shd w:val="clear" w:color="auto" w:fill="auto"/>
            <w:vAlign w:val="center"/>
            <w:hideMark/>
          </w:tcPr>
          <w:p w14:paraId="1FD408A9" w14:textId="77777777" w:rsidR="005B3A46" w:rsidRPr="005B3A46" w:rsidRDefault="005B3A46" w:rsidP="005B3A46">
            <w:pPr>
              <w:rPr>
                <w:noProof w:val="0"/>
                <w:color w:val="000000"/>
                <w:sz w:val="20"/>
                <w:szCs w:val="20"/>
              </w:rPr>
            </w:pPr>
            <w:r w:rsidRPr="005B3A46">
              <w:rPr>
                <w:noProof w:val="0"/>
                <w:color w:val="000000"/>
                <w:sz w:val="20"/>
                <w:szCs w:val="20"/>
              </w:rPr>
              <w:t>Premije osiguranja</w:t>
            </w:r>
          </w:p>
        </w:tc>
        <w:tc>
          <w:tcPr>
            <w:tcW w:w="1298" w:type="dxa"/>
            <w:tcBorders>
              <w:top w:val="nil"/>
              <w:left w:val="nil"/>
              <w:bottom w:val="nil"/>
              <w:right w:val="nil"/>
            </w:tcBorders>
            <w:shd w:val="clear" w:color="auto" w:fill="auto"/>
            <w:vAlign w:val="center"/>
            <w:hideMark/>
          </w:tcPr>
          <w:p w14:paraId="245D0C2B"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20A8A01F" w14:textId="77777777" w:rsidR="005B3A46" w:rsidRPr="005B3A46" w:rsidRDefault="005B3A46" w:rsidP="005B3A46">
            <w:pPr>
              <w:jc w:val="right"/>
              <w:rPr>
                <w:noProof w:val="0"/>
                <w:color w:val="000000"/>
                <w:sz w:val="20"/>
                <w:szCs w:val="20"/>
              </w:rPr>
            </w:pPr>
            <w:r w:rsidRPr="005B3A46">
              <w:rPr>
                <w:noProof w:val="0"/>
                <w:color w:val="000000"/>
                <w:sz w:val="20"/>
                <w:szCs w:val="20"/>
              </w:rPr>
              <w:t>40.935,82</w:t>
            </w:r>
          </w:p>
        </w:tc>
        <w:tc>
          <w:tcPr>
            <w:tcW w:w="818" w:type="dxa"/>
            <w:tcBorders>
              <w:top w:val="nil"/>
              <w:left w:val="nil"/>
              <w:bottom w:val="nil"/>
              <w:right w:val="nil"/>
            </w:tcBorders>
            <w:shd w:val="clear" w:color="auto" w:fill="auto"/>
            <w:vAlign w:val="center"/>
            <w:hideMark/>
          </w:tcPr>
          <w:p w14:paraId="00137838" w14:textId="77777777" w:rsidR="005B3A46" w:rsidRPr="005B3A46" w:rsidRDefault="005B3A46" w:rsidP="005B3A46">
            <w:pPr>
              <w:jc w:val="right"/>
              <w:rPr>
                <w:noProof w:val="0"/>
                <w:color w:val="000000"/>
                <w:sz w:val="20"/>
                <w:szCs w:val="20"/>
              </w:rPr>
            </w:pPr>
          </w:p>
        </w:tc>
        <w:tc>
          <w:tcPr>
            <w:tcW w:w="36" w:type="dxa"/>
            <w:vAlign w:val="center"/>
            <w:hideMark/>
          </w:tcPr>
          <w:p w14:paraId="05F79D3E" w14:textId="77777777" w:rsidR="005B3A46" w:rsidRPr="005B3A46" w:rsidRDefault="005B3A46" w:rsidP="005B3A46">
            <w:pPr>
              <w:rPr>
                <w:noProof w:val="0"/>
                <w:sz w:val="20"/>
                <w:szCs w:val="20"/>
              </w:rPr>
            </w:pPr>
          </w:p>
        </w:tc>
      </w:tr>
      <w:tr w:rsidR="005B3A46" w:rsidRPr="005B3A46" w14:paraId="444DF06D" w14:textId="77777777" w:rsidTr="005B3A46">
        <w:trPr>
          <w:trHeight w:val="300"/>
          <w:jc w:val="center"/>
        </w:trPr>
        <w:tc>
          <w:tcPr>
            <w:tcW w:w="5830" w:type="dxa"/>
            <w:tcBorders>
              <w:top w:val="nil"/>
              <w:left w:val="nil"/>
              <w:bottom w:val="nil"/>
              <w:right w:val="nil"/>
            </w:tcBorders>
            <w:shd w:val="clear" w:color="auto" w:fill="auto"/>
            <w:vAlign w:val="center"/>
            <w:hideMark/>
          </w:tcPr>
          <w:p w14:paraId="55931B87" w14:textId="35AA45D6" w:rsidR="005B3A46" w:rsidRPr="005B3A46" w:rsidRDefault="005B3A46" w:rsidP="005B3A46">
            <w:pPr>
              <w:rPr>
                <w:noProof w:val="0"/>
                <w:color w:val="000000"/>
                <w:sz w:val="20"/>
                <w:szCs w:val="20"/>
              </w:rPr>
            </w:pPr>
            <w:r w:rsidRPr="005B3A46">
              <w:rPr>
                <w:noProof w:val="0"/>
                <w:color w:val="000000"/>
                <w:sz w:val="20"/>
                <w:szCs w:val="20"/>
              </w:rPr>
              <w:lastRenderedPageBreak/>
              <w:t>Članarine</w:t>
            </w:r>
          </w:p>
        </w:tc>
        <w:tc>
          <w:tcPr>
            <w:tcW w:w="1298" w:type="dxa"/>
            <w:tcBorders>
              <w:top w:val="nil"/>
              <w:left w:val="nil"/>
              <w:bottom w:val="nil"/>
              <w:right w:val="nil"/>
            </w:tcBorders>
            <w:shd w:val="clear" w:color="auto" w:fill="auto"/>
            <w:vAlign w:val="center"/>
            <w:hideMark/>
          </w:tcPr>
          <w:p w14:paraId="0793E8DA"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0589630" w14:textId="77777777" w:rsidR="005B3A46" w:rsidRPr="005B3A46" w:rsidRDefault="005B3A46" w:rsidP="005B3A46">
            <w:pPr>
              <w:jc w:val="right"/>
              <w:rPr>
                <w:noProof w:val="0"/>
                <w:color w:val="000000"/>
                <w:sz w:val="20"/>
                <w:szCs w:val="20"/>
              </w:rPr>
            </w:pPr>
            <w:r w:rsidRPr="005B3A46">
              <w:rPr>
                <w:noProof w:val="0"/>
                <w:color w:val="000000"/>
                <w:sz w:val="20"/>
                <w:szCs w:val="20"/>
              </w:rPr>
              <w:t>3.000,00</w:t>
            </w:r>
          </w:p>
        </w:tc>
        <w:tc>
          <w:tcPr>
            <w:tcW w:w="818" w:type="dxa"/>
            <w:tcBorders>
              <w:top w:val="nil"/>
              <w:left w:val="nil"/>
              <w:bottom w:val="nil"/>
              <w:right w:val="nil"/>
            </w:tcBorders>
            <w:shd w:val="clear" w:color="auto" w:fill="auto"/>
            <w:vAlign w:val="center"/>
            <w:hideMark/>
          </w:tcPr>
          <w:p w14:paraId="7186829B" w14:textId="77777777" w:rsidR="005B3A46" w:rsidRPr="005B3A46" w:rsidRDefault="005B3A46" w:rsidP="005B3A46">
            <w:pPr>
              <w:jc w:val="right"/>
              <w:rPr>
                <w:noProof w:val="0"/>
                <w:color w:val="000000"/>
                <w:sz w:val="20"/>
                <w:szCs w:val="20"/>
              </w:rPr>
            </w:pPr>
          </w:p>
        </w:tc>
        <w:tc>
          <w:tcPr>
            <w:tcW w:w="36" w:type="dxa"/>
            <w:vAlign w:val="center"/>
            <w:hideMark/>
          </w:tcPr>
          <w:p w14:paraId="504D65F9" w14:textId="77777777" w:rsidR="005B3A46" w:rsidRPr="005B3A46" w:rsidRDefault="005B3A46" w:rsidP="005B3A46">
            <w:pPr>
              <w:rPr>
                <w:noProof w:val="0"/>
                <w:sz w:val="20"/>
                <w:szCs w:val="20"/>
              </w:rPr>
            </w:pPr>
          </w:p>
        </w:tc>
      </w:tr>
      <w:tr w:rsidR="005B3A46" w:rsidRPr="005B3A46" w14:paraId="3044EE2B" w14:textId="77777777" w:rsidTr="005B3A46">
        <w:trPr>
          <w:trHeight w:val="300"/>
          <w:jc w:val="center"/>
        </w:trPr>
        <w:tc>
          <w:tcPr>
            <w:tcW w:w="5830" w:type="dxa"/>
            <w:tcBorders>
              <w:top w:val="nil"/>
              <w:left w:val="nil"/>
              <w:bottom w:val="nil"/>
              <w:right w:val="nil"/>
            </w:tcBorders>
            <w:shd w:val="clear" w:color="auto" w:fill="auto"/>
            <w:vAlign w:val="center"/>
            <w:hideMark/>
          </w:tcPr>
          <w:p w14:paraId="7D0D5FCF" w14:textId="77777777" w:rsidR="005B3A46" w:rsidRPr="005B3A46" w:rsidRDefault="005B3A46" w:rsidP="005B3A46">
            <w:pPr>
              <w:rPr>
                <w:noProof w:val="0"/>
                <w:color w:val="000000"/>
                <w:sz w:val="20"/>
                <w:szCs w:val="20"/>
              </w:rPr>
            </w:pPr>
            <w:r w:rsidRPr="005B3A46">
              <w:rPr>
                <w:noProof w:val="0"/>
                <w:color w:val="000000"/>
                <w:sz w:val="20"/>
                <w:szCs w:val="20"/>
              </w:rPr>
              <w:t>Pristojbe i naknade</w:t>
            </w:r>
          </w:p>
        </w:tc>
        <w:tc>
          <w:tcPr>
            <w:tcW w:w="1298" w:type="dxa"/>
            <w:tcBorders>
              <w:top w:val="nil"/>
              <w:left w:val="nil"/>
              <w:bottom w:val="nil"/>
              <w:right w:val="nil"/>
            </w:tcBorders>
            <w:shd w:val="clear" w:color="auto" w:fill="auto"/>
            <w:vAlign w:val="center"/>
            <w:hideMark/>
          </w:tcPr>
          <w:p w14:paraId="05217CB7"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0BA3D56" w14:textId="77777777" w:rsidR="005B3A46" w:rsidRPr="005B3A46" w:rsidRDefault="005B3A46" w:rsidP="005B3A46">
            <w:pPr>
              <w:jc w:val="right"/>
              <w:rPr>
                <w:noProof w:val="0"/>
                <w:color w:val="000000"/>
                <w:sz w:val="20"/>
                <w:szCs w:val="20"/>
              </w:rPr>
            </w:pPr>
            <w:r w:rsidRPr="005B3A46">
              <w:rPr>
                <w:noProof w:val="0"/>
                <w:color w:val="000000"/>
                <w:sz w:val="20"/>
                <w:szCs w:val="20"/>
              </w:rPr>
              <w:t>960,00</w:t>
            </w:r>
          </w:p>
        </w:tc>
        <w:tc>
          <w:tcPr>
            <w:tcW w:w="818" w:type="dxa"/>
            <w:tcBorders>
              <w:top w:val="nil"/>
              <w:left w:val="nil"/>
              <w:bottom w:val="nil"/>
              <w:right w:val="nil"/>
            </w:tcBorders>
            <w:shd w:val="clear" w:color="auto" w:fill="auto"/>
            <w:vAlign w:val="center"/>
            <w:hideMark/>
          </w:tcPr>
          <w:p w14:paraId="33D009AC" w14:textId="77777777" w:rsidR="005B3A46" w:rsidRPr="005B3A46" w:rsidRDefault="005B3A46" w:rsidP="005B3A46">
            <w:pPr>
              <w:jc w:val="right"/>
              <w:rPr>
                <w:noProof w:val="0"/>
                <w:color w:val="000000"/>
                <w:sz w:val="20"/>
                <w:szCs w:val="20"/>
              </w:rPr>
            </w:pPr>
          </w:p>
        </w:tc>
        <w:tc>
          <w:tcPr>
            <w:tcW w:w="36" w:type="dxa"/>
            <w:vAlign w:val="center"/>
            <w:hideMark/>
          </w:tcPr>
          <w:p w14:paraId="4F0FE805" w14:textId="77777777" w:rsidR="005B3A46" w:rsidRPr="005B3A46" w:rsidRDefault="005B3A46" w:rsidP="005B3A46">
            <w:pPr>
              <w:rPr>
                <w:noProof w:val="0"/>
                <w:sz w:val="20"/>
                <w:szCs w:val="20"/>
              </w:rPr>
            </w:pPr>
          </w:p>
        </w:tc>
      </w:tr>
      <w:tr w:rsidR="005B3A46" w:rsidRPr="005B3A46" w14:paraId="40B6EB72" w14:textId="77777777" w:rsidTr="005B3A46">
        <w:trPr>
          <w:trHeight w:val="300"/>
          <w:jc w:val="center"/>
        </w:trPr>
        <w:tc>
          <w:tcPr>
            <w:tcW w:w="5830" w:type="dxa"/>
            <w:tcBorders>
              <w:top w:val="nil"/>
              <w:left w:val="nil"/>
              <w:bottom w:val="nil"/>
              <w:right w:val="nil"/>
            </w:tcBorders>
            <w:shd w:val="clear" w:color="auto" w:fill="auto"/>
            <w:vAlign w:val="center"/>
            <w:hideMark/>
          </w:tcPr>
          <w:p w14:paraId="5F71C61B" w14:textId="77777777" w:rsidR="005B3A46" w:rsidRPr="005B3A46" w:rsidRDefault="005B3A46" w:rsidP="005B3A46">
            <w:pPr>
              <w:rPr>
                <w:noProof w:val="0"/>
                <w:color w:val="000000"/>
                <w:sz w:val="20"/>
                <w:szCs w:val="20"/>
              </w:rPr>
            </w:pPr>
            <w:r w:rsidRPr="005B3A46">
              <w:rPr>
                <w:noProof w:val="0"/>
                <w:color w:val="000000"/>
                <w:sz w:val="20"/>
                <w:szCs w:val="20"/>
              </w:rPr>
              <w:t>Ostali nespomenuti rashodi poslovanja</w:t>
            </w:r>
          </w:p>
        </w:tc>
        <w:tc>
          <w:tcPr>
            <w:tcW w:w="1298" w:type="dxa"/>
            <w:tcBorders>
              <w:top w:val="nil"/>
              <w:left w:val="nil"/>
              <w:bottom w:val="nil"/>
              <w:right w:val="nil"/>
            </w:tcBorders>
            <w:shd w:val="clear" w:color="auto" w:fill="auto"/>
            <w:vAlign w:val="center"/>
            <w:hideMark/>
          </w:tcPr>
          <w:p w14:paraId="2AC9D586"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1C1135BF" w14:textId="77777777" w:rsidR="005B3A46" w:rsidRPr="005B3A46" w:rsidRDefault="005B3A46" w:rsidP="005B3A46">
            <w:pPr>
              <w:jc w:val="right"/>
              <w:rPr>
                <w:noProof w:val="0"/>
                <w:color w:val="000000"/>
                <w:sz w:val="20"/>
                <w:szCs w:val="20"/>
              </w:rPr>
            </w:pPr>
            <w:r w:rsidRPr="005B3A46">
              <w:rPr>
                <w:noProof w:val="0"/>
                <w:color w:val="000000"/>
                <w:sz w:val="20"/>
                <w:szCs w:val="20"/>
              </w:rPr>
              <w:t>2.438,20</w:t>
            </w:r>
          </w:p>
        </w:tc>
        <w:tc>
          <w:tcPr>
            <w:tcW w:w="818" w:type="dxa"/>
            <w:tcBorders>
              <w:top w:val="nil"/>
              <w:left w:val="nil"/>
              <w:bottom w:val="nil"/>
              <w:right w:val="nil"/>
            </w:tcBorders>
            <w:shd w:val="clear" w:color="auto" w:fill="auto"/>
            <w:vAlign w:val="center"/>
            <w:hideMark/>
          </w:tcPr>
          <w:p w14:paraId="5B479F7A" w14:textId="77777777" w:rsidR="005B3A46" w:rsidRPr="005B3A46" w:rsidRDefault="005B3A46" w:rsidP="005B3A46">
            <w:pPr>
              <w:jc w:val="right"/>
              <w:rPr>
                <w:noProof w:val="0"/>
                <w:color w:val="000000"/>
                <w:sz w:val="20"/>
                <w:szCs w:val="20"/>
              </w:rPr>
            </w:pPr>
          </w:p>
        </w:tc>
        <w:tc>
          <w:tcPr>
            <w:tcW w:w="36" w:type="dxa"/>
            <w:vAlign w:val="center"/>
            <w:hideMark/>
          </w:tcPr>
          <w:p w14:paraId="65BDE2E9" w14:textId="77777777" w:rsidR="005B3A46" w:rsidRPr="005B3A46" w:rsidRDefault="005B3A46" w:rsidP="005B3A46">
            <w:pPr>
              <w:rPr>
                <w:noProof w:val="0"/>
                <w:sz w:val="20"/>
                <w:szCs w:val="20"/>
              </w:rPr>
            </w:pPr>
          </w:p>
        </w:tc>
      </w:tr>
      <w:tr w:rsidR="005B3A46" w:rsidRPr="005B3A46" w14:paraId="25E55D14" w14:textId="77777777" w:rsidTr="005B3A46">
        <w:trPr>
          <w:trHeight w:val="300"/>
          <w:jc w:val="center"/>
        </w:trPr>
        <w:tc>
          <w:tcPr>
            <w:tcW w:w="5830" w:type="dxa"/>
            <w:tcBorders>
              <w:top w:val="nil"/>
              <w:left w:val="nil"/>
              <w:bottom w:val="nil"/>
              <w:right w:val="nil"/>
            </w:tcBorders>
            <w:shd w:val="clear" w:color="auto" w:fill="auto"/>
            <w:vAlign w:val="center"/>
            <w:hideMark/>
          </w:tcPr>
          <w:p w14:paraId="44735658" w14:textId="77777777" w:rsidR="005B3A46" w:rsidRPr="005B3A46" w:rsidRDefault="005B3A46" w:rsidP="005B3A46">
            <w:pPr>
              <w:rPr>
                <w:noProof w:val="0"/>
                <w:color w:val="000000"/>
                <w:sz w:val="20"/>
                <w:szCs w:val="20"/>
              </w:rPr>
            </w:pPr>
            <w:r w:rsidRPr="005B3A46">
              <w:rPr>
                <w:noProof w:val="0"/>
                <w:color w:val="000000"/>
                <w:sz w:val="20"/>
                <w:szCs w:val="20"/>
              </w:rPr>
              <w:t>Naknada za korištenje certifikata</w:t>
            </w:r>
          </w:p>
        </w:tc>
        <w:tc>
          <w:tcPr>
            <w:tcW w:w="1298" w:type="dxa"/>
            <w:tcBorders>
              <w:top w:val="nil"/>
              <w:left w:val="nil"/>
              <w:bottom w:val="nil"/>
              <w:right w:val="nil"/>
            </w:tcBorders>
            <w:shd w:val="clear" w:color="auto" w:fill="auto"/>
            <w:vAlign w:val="center"/>
            <w:hideMark/>
          </w:tcPr>
          <w:p w14:paraId="17C45752"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6256A719" w14:textId="77777777" w:rsidR="005B3A46" w:rsidRPr="005B3A46" w:rsidRDefault="005B3A46" w:rsidP="005B3A46">
            <w:pPr>
              <w:jc w:val="right"/>
              <w:rPr>
                <w:noProof w:val="0"/>
                <w:color w:val="000000"/>
                <w:sz w:val="20"/>
                <w:szCs w:val="20"/>
              </w:rPr>
            </w:pPr>
            <w:r w:rsidRPr="005B3A46">
              <w:rPr>
                <w:noProof w:val="0"/>
                <w:color w:val="000000"/>
                <w:sz w:val="20"/>
                <w:szCs w:val="20"/>
              </w:rPr>
              <w:t>2.436,88</w:t>
            </w:r>
          </w:p>
        </w:tc>
        <w:tc>
          <w:tcPr>
            <w:tcW w:w="818" w:type="dxa"/>
            <w:tcBorders>
              <w:top w:val="nil"/>
              <w:left w:val="nil"/>
              <w:bottom w:val="nil"/>
              <w:right w:val="nil"/>
            </w:tcBorders>
            <w:shd w:val="clear" w:color="auto" w:fill="auto"/>
            <w:vAlign w:val="center"/>
            <w:hideMark/>
          </w:tcPr>
          <w:p w14:paraId="315560C5" w14:textId="77777777" w:rsidR="005B3A46" w:rsidRPr="005B3A46" w:rsidRDefault="005B3A46" w:rsidP="005B3A46">
            <w:pPr>
              <w:jc w:val="right"/>
              <w:rPr>
                <w:noProof w:val="0"/>
                <w:color w:val="000000"/>
                <w:sz w:val="20"/>
                <w:szCs w:val="20"/>
              </w:rPr>
            </w:pPr>
          </w:p>
        </w:tc>
        <w:tc>
          <w:tcPr>
            <w:tcW w:w="36" w:type="dxa"/>
            <w:vAlign w:val="center"/>
            <w:hideMark/>
          </w:tcPr>
          <w:p w14:paraId="336E349E" w14:textId="77777777" w:rsidR="005B3A46" w:rsidRPr="005B3A46" w:rsidRDefault="005B3A46" w:rsidP="005B3A46">
            <w:pPr>
              <w:rPr>
                <w:noProof w:val="0"/>
                <w:sz w:val="20"/>
                <w:szCs w:val="20"/>
              </w:rPr>
            </w:pPr>
          </w:p>
        </w:tc>
      </w:tr>
      <w:tr w:rsidR="005B3A46" w:rsidRPr="005B3A46" w14:paraId="3ABB3403" w14:textId="77777777" w:rsidTr="005B3A46">
        <w:trPr>
          <w:trHeight w:val="300"/>
          <w:jc w:val="center"/>
        </w:trPr>
        <w:tc>
          <w:tcPr>
            <w:tcW w:w="5830" w:type="dxa"/>
            <w:tcBorders>
              <w:top w:val="nil"/>
              <w:left w:val="nil"/>
              <w:bottom w:val="nil"/>
              <w:right w:val="nil"/>
            </w:tcBorders>
            <w:shd w:val="clear" w:color="auto" w:fill="auto"/>
            <w:vAlign w:val="center"/>
            <w:hideMark/>
          </w:tcPr>
          <w:p w14:paraId="6B308D46" w14:textId="77777777" w:rsidR="005B3A46" w:rsidRPr="005B3A46" w:rsidRDefault="005B3A46" w:rsidP="005B3A46">
            <w:pPr>
              <w:rPr>
                <w:b/>
                <w:bCs/>
                <w:noProof w:val="0"/>
                <w:color w:val="000000"/>
                <w:sz w:val="20"/>
                <w:szCs w:val="20"/>
              </w:rPr>
            </w:pPr>
            <w:r w:rsidRPr="005B3A46">
              <w:rPr>
                <w:b/>
                <w:bCs/>
                <w:noProof w:val="0"/>
                <w:color w:val="000000"/>
                <w:sz w:val="20"/>
                <w:szCs w:val="20"/>
              </w:rPr>
              <w:t>Ostali financijski rashodi</w:t>
            </w:r>
          </w:p>
        </w:tc>
        <w:tc>
          <w:tcPr>
            <w:tcW w:w="1298" w:type="dxa"/>
            <w:tcBorders>
              <w:top w:val="nil"/>
              <w:left w:val="nil"/>
              <w:bottom w:val="nil"/>
              <w:right w:val="nil"/>
            </w:tcBorders>
            <w:shd w:val="clear" w:color="auto" w:fill="auto"/>
            <w:vAlign w:val="center"/>
            <w:hideMark/>
          </w:tcPr>
          <w:p w14:paraId="40A89B6F"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48.000,00</w:t>
            </w:r>
          </w:p>
        </w:tc>
        <w:tc>
          <w:tcPr>
            <w:tcW w:w="1298" w:type="dxa"/>
            <w:tcBorders>
              <w:top w:val="nil"/>
              <w:left w:val="nil"/>
              <w:bottom w:val="nil"/>
              <w:right w:val="nil"/>
            </w:tcBorders>
            <w:shd w:val="clear" w:color="auto" w:fill="auto"/>
            <w:vAlign w:val="center"/>
            <w:hideMark/>
          </w:tcPr>
          <w:p w14:paraId="1F5FC579"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38.977,33</w:t>
            </w:r>
          </w:p>
        </w:tc>
        <w:tc>
          <w:tcPr>
            <w:tcW w:w="818" w:type="dxa"/>
            <w:tcBorders>
              <w:top w:val="nil"/>
              <w:left w:val="nil"/>
              <w:bottom w:val="nil"/>
              <w:right w:val="nil"/>
            </w:tcBorders>
            <w:shd w:val="clear" w:color="auto" w:fill="auto"/>
            <w:vAlign w:val="center"/>
            <w:hideMark/>
          </w:tcPr>
          <w:p w14:paraId="382765C2"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81,20</w:t>
            </w:r>
          </w:p>
        </w:tc>
        <w:tc>
          <w:tcPr>
            <w:tcW w:w="36" w:type="dxa"/>
            <w:vAlign w:val="center"/>
            <w:hideMark/>
          </w:tcPr>
          <w:p w14:paraId="5A77A329" w14:textId="77777777" w:rsidR="005B3A46" w:rsidRPr="005B3A46" w:rsidRDefault="005B3A46" w:rsidP="005B3A46">
            <w:pPr>
              <w:rPr>
                <w:noProof w:val="0"/>
                <w:sz w:val="20"/>
                <w:szCs w:val="20"/>
              </w:rPr>
            </w:pPr>
          </w:p>
        </w:tc>
      </w:tr>
      <w:tr w:rsidR="005B3A46" w:rsidRPr="005B3A46" w14:paraId="2F92C40E" w14:textId="77777777" w:rsidTr="005B3A46">
        <w:trPr>
          <w:trHeight w:val="300"/>
          <w:jc w:val="center"/>
        </w:trPr>
        <w:tc>
          <w:tcPr>
            <w:tcW w:w="5830" w:type="dxa"/>
            <w:tcBorders>
              <w:top w:val="nil"/>
              <w:left w:val="nil"/>
              <w:bottom w:val="nil"/>
              <w:right w:val="nil"/>
            </w:tcBorders>
            <w:shd w:val="clear" w:color="auto" w:fill="auto"/>
            <w:vAlign w:val="center"/>
            <w:hideMark/>
          </w:tcPr>
          <w:p w14:paraId="3AC721F2" w14:textId="77777777" w:rsidR="005B3A46" w:rsidRPr="005B3A46" w:rsidRDefault="005B3A46" w:rsidP="005B3A46">
            <w:pPr>
              <w:rPr>
                <w:noProof w:val="0"/>
                <w:color w:val="000000"/>
                <w:sz w:val="20"/>
                <w:szCs w:val="20"/>
              </w:rPr>
            </w:pPr>
            <w:r w:rsidRPr="005B3A46">
              <w:rPr>
                <w:noProof w:val="0"/>
                <w:color w:val="000000"/>
                <w:sz w:val="20"/>
                <w:szCs w:val="20"/>
              </w:rPr>
              <w:t>Bankarske usluge</w:t>
            </w:r>
          </w:p>
        </w:tc>
        <w:tc>
          <w:tcPr>
            <w:tcW w:w="1298" w:type="dxa"/>
            <w:tcBorders>
              <w:top w:val="nil"/>
              <w:left w:val="nil"/>
              <w:bottom w:val="nil"/>
              <w:right w:val="nil"/>
            </w:tcBorders>
            <w:shd w:val="clear" w:color="auto" w:fill="auto"/>
            <w:vAlign w:val="center"/>
            <w:hideMark/>
          </w:tcPr>
          <w:p w14:paraId="046E0600"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0BE8F39D" w14:textId="77777777" w:rsidR="005B3A46" w:rsidRPr="005B3A46" w:rsidRDefault="005B3A46" w:rsidP="005B3A46">
            <w:pPr>
              <w:jc w:val="right"/>
              <w:rPr>
                <w:noProof w:val="0"/>
                <w:color w:val="000000"/>
                <w:sz w:val="20"/>
                <w:szCs w:val="20"/>
              </w:rPr>
            </w:pPr>
            <w:r w:rsidRPr="005B3A46">
              <w:rPr>
                <w:noProof w:val="0"/>
                <w:color w:val="000000"/>
                <w:sz w:val="20"/>
                <w:szCs w:val="20"/>
              </w:rPr>
              <w:t>1.683,65</w:t>
            </w:r>
          </w:p>
        </w:tc>
        <w:tc>
          <w:tcPr>
            <w:tcW w:w="818" w:type="dxa"/>
            <w:tcBorders>
              <w:top w:val="nil"/>
              <w:left w:val="nil"/>
              <w:bottom w:val="nil"/>
              <w:right w:val="nil"/>
            </w:tcBorders>
            <w:shd w:val="clear" w:color="auto" w:fill="auto"/>
            <w:vAlign w:val="center"/>
            <w:hideMark/>
          </w:tcPr>
          <w:p w14:paraId="02D677B3" w14:textId="77777777" w:rsidR="005B3A46" w:rsidRPr="005B3A46" w:rsidRDefault="005B3A46" w:rsidP="005B3A46">
            <w:pPr>
              <w:jc w:val="right"/>
              <w:rPr>
                <w:noProof w:val="0"/>
                <w:color w:val="000000"/>
                <w:sz w:val="20"/>
                <w:szCs w:val="20"/>
              </w:rPr>
            </w:pPr>
          </w:p>
        </w:tc>
        <w:tc>
          <w:tcPr>
            <w:tcW w:w="36" w:type="dxa"/>
            <w:vAlign w:val="center"/>
            <w:hideMark/>
          </w:tcPr>
          <w:p w14:paraId="78BAC133" w14:textId="77777777" w:rsidR="005B3A46" w:rsidRPr="005B3A46" w:rsidRDefault="005B3A46" w:rsidP="005B3A46">
            <w:pPr>
              <w:rPr>
                <w:noProof w:val="0"/>
                <w:sz w:val="20"/>
                <w:szCs w:val="20"/>
              </w:rPr>
            </w:pPr>
          </w:p>
        </w:tc>
      </w:tr>
      <w:tr w:rsidR="005B3A46" w:rsidRPr="005B3A46" w14:paraId="3B486739" w14:textId="77777777" w:rsidTr="005B3A46">
        <w:trPr>
          <w:trHeight w:val="300"/>
          <w:jc w:val="center"/>
        </w:trPr>
        <w:tc>
          <w:tcPr>
            <w:tcW w:w="5830" w:type="dxa"/>
            <w:tcBorders>
              <w:top w:val="nil"/>
              <w:left w:val="nil"/>
              <w:bottom w:val="nil"/>
              <w:right w:val="nil"/>
            </w:tcBorders>
            <w:shd w:val="clear" w:color="auto" w:fill="auto"/>
            <w:vAlign w:val="center"/>
            <w:hideMark/>
          </w:tcPr>
          <w:p w14:paraId="2C7827AD" w14:textId="77777777" w:rsidR="005B3A46" w:rsidRPr="005B3A46" w:rsidRDefault="005B3A46" w:rsidP="005B3A46">
            <w:pPr>
              <w:rPr>
                <w:noProof w:val="0"/>
                <w:color w:val="000000"/>
                <w:sz w:val="20"/>
                <w:szCs w:val="20"/>
              </w:rPr>
            </w:pPr>
            <w:r w:rsidRPr="005B3A46">
              <w:rPr>
                <w:noProof w:val="0"/>
                <w:color w:val="000000"/>
                <w:sz w:val="20"/>
                <w:szCs w:val="20"/>
              </w:rPr>
              <w:t>Usluge platnog prometa</w:t>
            </w:r>
          </w:p>
        </w:tc>
        <w:tc>
          <w:tcPr>
            <w:tcW w:w="1298" w:type="dxa"/>
            <w:tcBorders>
              <w:top w:val="nil"/>
              <w:left w:val="nil"/>
              <w:bottom w:val="nil"/>
              <w:right w:val="nil"/>
            </w:tcBorders>
            <w:shd w:val="clear" w:color="auto" w:fill="auto"/>
            <w:vAlign w:val="center"/>
            <w:hideMark/>
          </w:tcPr>
          <w:p w14:paraId="1896E27B"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6F7B38DC" w14:textId="77777777" w:rsidR="005B3A46" w:rsidRPr="005B3A46" w:rsidRDefault="005B3A46" w:rsidP="005B3A46">
            <w:pPr>
              <w:jc w:val="right"/>
              <w:rPr>
                <w:noProof w:val="0"/>
                <w:color w:val="000000"/>
                <w:sz w:val="20"/>
                <w:szCs w:val="20"/>
              </w:rPr>
            </w:pPr>
            <w:r w:rsidRPr="005B3A46">
              <w:rPr>
                <w:noProof w:val="0"/>
                <w:color w:val="000000"/>
                <w:sz w:val="20"/>
                <w:szCs w:val="20"/>
              </w:rPr>
              <w:t>33.856,41</w:t>
            </w:r>
          </w:p>
        </w:tc>
        <w:tc>
          <w:tcPr>
            <w:tcW w:w="818" w:type="dxa"/>
            <w:tcBorders>
              <w:top w:val="nil"/>
              <w:left w:val="nil"/>
              <w:bottom w:val="nil"/>
              <w:right w:val="nil"/>
            </w:tcBorders>
            <w:shd w:val="clear" w:color="auto" w:fill="auto"/>
            <w:vAlign w:val="center"/>
            <w:hideMark/>
          </w:tcPr>
          <w:p w14:paraId="65414841" w14:textId="77777777" w:rsidR="005B3A46" w:rsidRPr="005B3A46" w:rsidRDefault="005B3A46" w:rsidP="005B3A46">
            <w:pPr>
              <w:jc w:val="right"/>
              <w:rPr>
                <w:noProof w:val="0"/>
                <w:color w:val="000000"/>
                <w:sz w:val="20"/>
                <w:szCs w:val="20"/>
              </w:rPr>
            </w:pPr>
          </w:p>
        </w:tc>
        <w:tc>
          <w:tcPr>
            <w:tcW w:w="36" w:type="dxa"/>
            <w:vAlign w:val="center"/>
            <w:hideMark/>
          </w:tcPr>
          <w:p w14:paraId="147DDB07" w14:textId="77777777" w:rsidR="005B3A46" w:rsidRPr="005B3A46" w:rsidRDefault="005B3A46" w:rsidP="005B3A46">
            <w:pPr>
              <w:rPr>
                <w:noProof w:val="0"/>
                <w:sz w:val="20"/>
                <w:szCs w:val="20"/>
              </w:rPr>
            </w:pPr>
          </w:p>
        </w:tc>
      </w:tr>
      <w:tr w:rsidR="005B3A46" w:rsidRPr="005B3A46" w14:paraId="7924C284" w14:textId="77777777" w:rsidTr="005B3A46">
        <w:trPr>
          <w:trHeight w:val="300"/>
          <w:jc w:val="center"/>
        </w:trPr>
        <w:tc>
          <w:tcPr>
            <w:tcW w:w="5830" w:type="dxa"/>
            <w:tcBorders>
              <w:top w:val="nil"/>
              <w:left w:val="nil"/>
              <w:bottom w:val="nil"/>
              <w:right w:val="nil"/>
            </w:tcBorders>
            <w:shd w:val="clear" w:color="auto" w:fill="auto"/>
            <w:vAlign w:val="center"/>
            <w:hideMark/>
          </w:tcPr>
          <w:p w14:paraId="63ACBAB7" w14:textId="77777777" w:rsidR="005B3A46" w:rsidRPr="005B3A46" w:rsidRDefault="005B3A46" w:rsidP="005B3A46">
            <w:pPr>
              <w:rPr>
                <w:noProof w:val="0"/>
                <w:color w:val="000000"/>
                <w:sz w:val="20"/>
                <w:szCs w:val="20"/>
              </w:rPr>
            </w:pPr>
            <w:r w:rsidRPr="005B3A46">
              <w:rPr>
                <w:noProof w:val="0"/>
                <w:color w:val="000000"/>
                <w:sz w:val="20"/>
                <w:szCs w:val="20"/>
              </w:rPr>
              <w:t xml:space="preserve">Negativne tečajne razlike i razlike zbog primjene valutne </w:t>
            </w:r>
            <w:proofErr w:type="spellStart"/>
            <w:r w:rsidRPr="005B3A46">
              <w:rPr>
                <w:noProof w:val="0"/>
                <w:color w:val="000000"/>
                <w:sz w:val="20"/>
                <w:szCs w:val="20"/>
              </w:rPr>
              <w:t>kluzule</w:t>
            </w:r>
            <w:proofErr w:type="spellEnd"/>
          </w:p>
        </w:tc>
        <w:tc>
          <w:tcPr>
            <w:tcW w:w="1298" w:type="dxa"/>
            <w:tcBorders>
              <w:top w:val="nil"/>
              <w:left w:val="nil"/>
              <w:bottom w:val="nil"/>
              <w:right w:val="nil"/>
            </w:tcBorders>
            <w:shd w:val="clear" w:color="auto" w:fill="auto"/>
            <w:vAlign w:val="center"/>
            <w:hideMark/>
          </w:tcPr>
          <w:p w14:paraId="7483E37B"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02BAE032" w14:textId="77777777" w:rsidR="005B3A46" w:rsidRPr="005B3A46" w:rsidRDefault="005B3A46" w:rsidP="005B3A46">
            <w:pPr>
              <w:jc w:val="right"/>
              <w:rPr>
                <w:noProof w:val="0"/>
                <w:color w:val="000000"/>
                <w:sz w:val="20"/>
                <w:szCs w:val="20"/>
              </w:rPr>
            </w:pPr>
            <w:r w:rsidRPr="005B3A46">
              <w:rPr>
                <w:noProof w:val="0"/>
                <w:color w:val="000000"/>
                <w:sz w:val="20"/>
                <w:szCs w:val="20"/>
              </w:rPr>
              <w:t>0,02</w:t>
            </w:r>
          </w:p>
        </w:tc>
        <w:tc>
          <w:tcPr>
            <w:tcW w:w="818" w:type="dxa"/>
            <w:tcBorders>
              <w:top w:val="nil"/>
              <w:left w:val="nil"/>
              <w:bottom w:val="nil"/>
              <w:right w:val="nil"/>
            </w:tcBorders>
            <w:shd w:val="clear" w:color="auto" w:fill="auto"/>
            <w:vAlign w:val="center"/>
            <w:hideMark/>
          </w:tcPr>
          <w:p w14:paraId="5637910A" w14:textId="77777777" w:rsidR="005B3A46" w:rsidRPr="005B3A46" w:rsidRDefault="005B3A46" w:rsidP="005B3A46">
            <w:pPr>
              <w:jc w:val="right"/>
              <w:rPr>
                <w:noProof w:val="0"/>
                <w:color w:val="000000"/>
                <w:sz w:val="20"/>
                <w:szCs w:val="20"/>
              </w:rPr>
            </w:pPr>
          </w:p>
        </w:tc>
        <w:tc>
          <w:tcPr>
            <w:tcW w:w="36" w:type="dxa"/>
            <w:vAlign w:val="center"/>
            <w:hideMark/>
          </w:tcPr>
          <w:p w14:paraId="2CC4134A" w14:textId="77777777" w:rsidR="005B3A46" w:rsidRPr="005B3A46" w:rsidRDefault="005B3A46" w:rsidP="005B3A46">
            <w:pPr>
              <w:rPr>
                <w:noProof w:val="0"/>
                <w:sz w:val="20"/>
                <w:szCs w:val="20"/>
              </w:rPr>
            </w:pPr>
          </w:p>
        </w:tc>
      </w:tr>
      <w:tr w:rsidR="005B3A46" w:rsidRPr="005B3A46" w14:paraId="657FD4F8" w14:textId="77777777" w:rsidTr="005B3A46">
        <w:trPr>
          <w:trHeight w:val="300"/>
          <w:jc w:val="center"/>
        </w:trPr>
        <w:tc>
          <w:tcPr>
            <w:tcW w:w="5830" w:type="dxa"/>
            <w:tcBorders>
              <w:top w:val="nil"/>
              <w:left w:val="nil"/>
              <w:bottom w:val="nil"/>
              <w:right w:val="nil"/>
            </w:tcBorders>
            <w:shd w:val="clear" w:color="auto" w:fill="auto"/>
            <w:vAlign w:val="center"/>
            <w:hideMark/>
          </w:tcPr>
          <w:p w14:paraId="12472A7B" w14:textId="77777777" w:rsidR="005B3A46" w:rsidRPr="005B3A46" w:rsidRDefault="005B3A46" w:rsidP="005B3A46">
            <w:pPr>
              <w:rPr>
                <w:noProof w:val="0"/>
                <w:color w:val="000000"/>
                <w:sz w:val="20"/>
                <w:szCs w:val="20"/>
              </w:rPr>
            </w:pPr>
            <w:r w:rsidRPr="005B3A46">
              <w:rPr>
                <w:noProof w:val="0"/>
                <w:color w:val="000000"/>
                <w:sz w:val="20"/>
                <w:szCs w:val="20"/>
              </w:rPr>
              <w:t>Zatezne kamate</w:t>
            </w:r>
          </w:p>
        </w:tc>
        <w:tc>
          <w:tcPr>
            <w:tcW w:w="1298" w:type="dxa"/>
            <w:tcBorders>
              <w:top w:val="nil"/>
              <w:left w:val="nil"/>
              <w:bottom w:val="nil"/>
              <w:right w:val="nil"/>
            </w:tcBorders>
            <w:shd w:val="clear" w:color="auto" w:fill="auto"/>
            <w:vAlign w:val="center"/>
            <w:hideMark/>
          </w:tcPr>
          <w:p w14:paraId="4F357325"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08F30B3" w14:textId="77777777" w:rsidR="005B3A46" w:rsidRPr="005B3A46" w:rsidRDefault="005B3A46" w:rsidP="005B3A46">
            <w:pPr>
              <w:jc w:val="right"/>
              <w:rPr>
                <w:noProof w:val="0"/>
                <w:color w:val="000000"/>
                <w:sz w:val="20"/>
                <w:szCs w:val="20"/>
              </w:rPr>
            </w:pPr>
            <w:r w:rsidRPr="005B3A46">
              <w:rPr>
                <w:noProof w:val="0"/>
                <w:color w:val="000000"/>
                <w:sz w:val="20"/>
                <w:szCs w:val="20"/>
              </w:rPr>
              <w:t>3.437,25</w:t>
            </w:r>
          </w:p>
        </w:tc>
        <w:tc>
          <w:tcPr>
            <w:tcW w:w="818" w:type="dxa"/>
            <w:tcBorders>
              <w:top w:val="nil"/>
              <w:left w:val="nil"/>
              <w:bottom w:val="nil"/>
              <w:right w:val="nil"/>
            </w:tcBorders>
            <w:shd w:val="clear" w:color="auto" w:fill="auto"/>
            <w:vAlign w:val="center"/>
            <w:hideMark/>
          </w:tcPr>
          <w:p w14:paraId="204C3033" w14:textId="77777777" w:rsidR="005B3A46" w:rsidRPr="005B3A46" w:rsidRDefault="005B3A46" w:rsidP="005B3A46">
            <w:pPr>
              <w:jc w:val="right"/>
              <w:rPr>
                <w:noProof w:val="0"/>
                <w:color w:val="000000"/>
                <w:sz w:val="20"/>
                <w:szCs w:val="20"/>
              </w:rPr>
            </w:pPr>
          </w:p>
        </w:tc>
        <w:tc>
          <w:tcPr>
            <w:tcW w:w="36" w:type="dxa"/>
            <w:vAlign w:val="center"/>
            <w:hideMark/>
          </w:tcPr>
          <w:p w14:paraId="25E1E0F5" w14:textId="77777777" w:rsidR="005B3A46" w:rsidRPr="005B3A46" w:rsidRDefault="005B3A46" w:rsidP="005B3A46">
            <w:pPr>
              <w:rPr>
                <w:noProof w:val="0"/>
                <w:sz w:val="20"/>
                <w:szCs w:val="20"/>
              </w:rPr>
            </w:pPr>
          </w:p>
        </w:tc>
      </w:tr>
      <w:tr w:rsidR="005B3A46" w:rsidRPr="005B3A46" w14:paraId="725E2415" w14:textId="77777777" w:rsidTr="005B3A46">
        <w:trPr>
          <w:trHeight w:val="300"/>
          <w:jc w:val="center"/>
        </w:trPr>
        <w:tc>
          <w:tcPr>
            <w:tcW w:w="5830" w:type="dxa"/>
            <w:tcBorders>
              <w:top w:val="nil"/>
              <w:left w:val="nil"/>
              <w:bottom w:val="nil"/>
              <w:right w:val="nil"/>
            </w:tcBorders>
            <w:shd w:val="clear" w:color="FFFFB0" w:fill="FFFFB0"/>
            <w:vAlign w:val="center"/>
            <w:hideMark/>
          </w:tcPr>
          <w:p w14:paraId="741A103F" w14:textId="77777777" w:rsidR="005B3A46" w:rsidRPr="005B3A46" w:rsidRDefault="005B3A46" w:rsidP="005B3A46">
            <w:pPr>
              <w:rPr>
                <w:b/>
                <w:bCs/>
                <w:noProof w:val="0"/>
                <w:color w:val="000000"/>
                <w:sz w:val="20"/>
                <w:szCs w:val="20"/>
              </w:rPr>
            </w:pPr>
            <w:r w:rsidRPr="005B3A46">
              <w:rPr>
                <w:b/>
                <w:bCs/>
                <w:noProof w:val="0"/>
                <w:color w:val="000000"/>
                <w:sz w:val="20"/>
                <w:szCs w:val="20"/>
              </w:rPr>
              <w:t>Kapitalni projekt  K200102 Nabava opreme i prijevoznih sredstava</w:t>
            </w:r>
          </w:p>
        </w:tc>
        <w:tc>
          <w:tcPr>
            <w:tcW w:w="1298" w:type="dxa"/>
            <w:tcBorders>
              <w:top w:val="nil"/>
              <w:left w:val="nil"/>
              <w:bottom w:val="nil"/>
              <w:right w:val="nil"/>
            </w:tcBorders>
            <w:shd w:val="clear" w:color="FFFFB0" w:fill="FFFFB0"/>
            <w:vAlign w:val="center"/>
            <w:hideMark/>
          </w:tcPr>
          <w:p w14:paraId="26EE3F25"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308.000,00</w:t>
            </w:r>
          </w:p>
        </w:tc>
        <w:tc>
          <w:tcPr>
            <w:tcW w:w="1298" w:type="dxa"/>
            <w:tcBorders>
              <w:top w:val="nil"/>
              <w:left w:val="nil"/>
              <w:bottom w:val="nil"/>
              <w:right w:val="nil"/>
            </w:tcBorders>
            <w:shd w:val="clear" w:color="FFFFB0" w:fill="FFFFB0"/>
            <w:vAlign w:val="center"/>
            <w:hideMark/>
          </w:tcPr>
          <w:p w14:paraId="1CF92478"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277.478,24</w:t>
            </w:r>
          </w:p>
        </w:tc>
        <w:tc>
          <w:tcPr>
            <w:tcW w:w="818" w:type="dxa"/>
            <w:tcBorders>
              <w:top w:val="nil"/>
              <w:left w:val="nil"/>
              <w:bottom w:val="nil"/>
              <w:right w:val="nil"/>
            </w:tcBorders>
            <w:shd w:val="clear" w:color="FFFFB0" w:fill="FFFFB0"/>
            <w:vAlign w:val="center"/>
            <w:hideMark/>
          </w:tcPr>
          <w:p w14:paraId="1CF8C1A6"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90,09</w:t>
            </w:r>
          </w:p>
        </w:tc>
        <w:tc>
          <w:tcPr>
            <w:tcW w:w="36" w:type="dxa"/>
            <w:vAlign w:val="center"/>
            <w:hideMark/>
          </w:tcPr>
          <w:p w14:paraId="0E29BDAC" w14:textId="77777777" w:rsidR="005B3A46" w:rsidRPr="005B3A46" w:rsidRDefault="005B3A46" w:rsidP="005B3A46">
            <w:pPr>
              <w:rPr>
                <w:noProof w:val="0"/>
                <w:sz w:val="20"/>
                <w:szCs w:val="20"/>
              </w:rPr>
            </w:pPr>
          </w:p>
        </w:tc>
      </w:tr>
      <w:tr w:rsidR="005B3A46" w:rsidRPr="005B3A46" w14:paraId="42126BF4" w14:textId="77777777" w:rsidTr="005B3A46">
        <w:trPr>
          <w:trHeight w:val="300"/>
          <w:jc w:val="center"/>
        </w:trPr>
        <w:tc>
          <w:tcPr>
            <w:tcW w:w="5830" w:type="dxa"/>
            <w:tcBorders>
              <w:top w:val="nil"/>
              <w:left w:val="nil"/>
              <w:bottom w:val="nil"/>
              <w:right w:val="nil"/>
            </w:tcBorders>
            <w:shd w:val="clear" w:color="auto" w:fill="auto"/>
            <w:vAlign w:val="center"/>
            <w:hideMark/>
          </w:tcPr>
          <w:p w14:paraId="209B271A" w14:textId="77777777" w:rsidR="005B3A46" w:rsidRPr="005B3A46" w:rsidRDefault="005B3A46" w:rsidP="005B3A46">
            <w:pPr>
              <w:rPr>
                <w:b/>
                <w:bCs/>
                <w:noProof w:val="0"/>
                <w:color w:val="000000"/>
                <w:sz w:val="20"/>
                <w:szCs w:val="20"/>
              </w:rPr>
            </w:pPr>
            <w:r w:rsidRPr="005B3A46">
              <w:rPr>
                <w:b/>
                <w:bCs/>
                <w:noProof w:val="0"/>
                <w:color w:val="000000"/>
                <w:sz w:val="20"/>
                <w:szCs w:val="20"/>
              </w:rPr>
              <w:t>Postrojenja i oprema</w:t>
            </w:r>
          </w:p>
        </w:tc>
        <w:tc>
          <w:tcPr>
            <w:tcW w:w="1298" w:type="dxa"/>
            <w:tcBorders>
              <w:top w:val="nil"/>
              <w:left w:val="nil"/>
              <w:bottom w:val="nil"/>
              <w:right w:val="nil"/>
            </w:tcBorders>
            <w:shd w:val="clear" w:color="auto" w:fill="auto"/>
            <w:vAlign w:val="center"/>
            <w:hideMark/>
          </w:tcPr>
          <w:p w14:paraId="7B37D274"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68.000,00</w:t>
            </w:r>
          </w:p>
        </w:tc>
        <w:tc>
          <w:tcPr>
            <w:tcW w:w="1298" w:type="dxa"/>
            <w:tcBorders>
              <w:top w:val="nil"/>
              <w:left w:val="nil"/>
              <w:bottom w:val="nil"/>
              <w:right w:val="nil"/>
            </w:tcBorders>
            <w:shd w:val="clear" w:color="auto" w:fill="auto"/>
            <w:vAlign w:val="center"/>
            <w:hideMark/>
          </w:tcPr>
          <w:p w14:paraId="2791AD52"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48.278,75</w:t>
            </w:r>
          </w:p>
        </w:tc>
        <w:tc>
          <w:tcPr>
            <w:tcW w:w="818" w:type="dxa"/>
            <w:tcBorders>
              <w:top w:val="nil"/>
              <w:left w:val="nil"/>
              <w:bottom w:val="nil"/>
              <w:right w:val="nil"/>
            </w:tcBorders>
            <w:shd w:val="clear" w:color="auto" w:fill="auto"/>
            <w:vAlign w:val="center"/>
            <w:hideMark/>
          </w:tcPr>
          <w:p w14:paraId="1AB2DBF6"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71,00</w:t>
            </w:r>
          </w:p>
        </w:tc>
        <w:tc>
          <w:tcPr>
            <w:tcW w:w="36" w:type="dxa"/>
            <w:vAlign w:val="center"/>
            <w:hideMark/>
          </w:tcPr>
          <w:p w14:paraId="5AAD368B" w14:textId="77777777" w:rsidR="005B3A46" w:rsidRPr="005B3A46" w:rsidRDefault="005B3A46" w:rsidP="005B3A46">
            <w:pPr>
              <w:rPr>
                <w:noProof w:val="0"/>
                <w:sz w:val="20"/>
                <w:szCs w:val="20"/>
              </w:rPr>
            </w:pPr>
          </w:p>
        </w:tc>
      </w:tr>
      <w:tr w:rsidR="005B3A46" w:rsidRPr="005B3A46" w14:paraId="12851DD4" w14:textId="77777777" w:rsidTr="005B3A46">
        <w:trPr>
          <w:trHeight w:val="315"/>
          <w:jc w:val="center"/>
        </w:trPr>
        <w:tc>
          <w:tcPr>
            <w:tcW w:w="5830" w:type="dxa"/>
            <w:tcBorders>
              <w:top w:val="nil"/>
              <w:left w:val="nil"/>
              <w:bottom w:val="nil"/>
              <w:right w:val="nil"/>
            </w:tcBorders>
            <w:shd w:val="clear" w:color="auto" w:fill="auto"/>
            <w:vAlign w:val="center"/>
            <w:hideMark/>
          </w:tcPr>
          <w:p w14:paraId="57C45A56" w14:textId="77777777" w:rsidR="005B3A46" w:rsidRPr="005B3A46" w:rsidRDefault="005B3A46" w:rsidP="005B3A46">
            <w:pPr>
              <w:rPr>
                <w:noProof w:val="0"/>
                <w:color w:val="000000"/>
                <w:sz w:val="20"/>
                <w:szCs w:val="20"/>
              </w:rPr>
            </w:pPr>
            <w:r w:rsidRPr="005B3A46">
              <w:rPr>
                <w:noProof w:val="0"/>
                <w:color w:val="000000"/>
                <w:sz w:val="20"/>
                <w:szCs w:val="20"/>
              </w:rPr>
              <w:t>Uredska oprema i namještaj</w:t>
            </w:r>
          </w:p>
        </w:tc>
        <w:tc>
          <w:tcPr>
            <w:tcW w:w="1298" w:type="dxa"/>
            <w:tcBorders>
              <w:top w:val="nil"/>
              <w:left w:val="nil"/>
              <w:bottom w:val="nil"/>
              <w:right w:val="nil"/>
            </w:tcBorders>
            <w:shd w:val="clear" w:color="auto" w:fill="auto"/>
            <w:vAlign w:val="center"/>
            <w:hideMark/>
          </w:tcPr>
          <w:p w14:paraId="22CA8842"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EDA1ED9" w14:textId="77777777" w:rsidR="005B3A46" w:rsidRPr="005B3A46" w:rsidRDefault="005B3A46" w:rsidP="005B3A46">
            <w:pPr>
              <w:jc w:val="right"/>
              <w:rPr>
                <w:noProof w:val="0"/>
                <w:color w:val="000000"/>
                <w:sz w:val="20"/>
                <w:szCs w:val="20"/>
              </w:rPr>
            </w:pPr>
            <w:r w:rsidRPr="005B3A46">
              <w:rPr>
                <w:noProof w:val="0"/>
                <w:color w:val="000000"/>
                <w:sz w:val="20"/>
                <w:szCs w:val="20"/>
              </w:rPr>
              <w:t>45.342,50</w:t>
            </w:r>
          </w:p>
        </w:tc>
        <w:tc>
          <w:tcPr>
            <w:tcW w:w="818" w:type="dxa"/>
            <w:tcBorders>
              <w:top w:val="nil"/>
              <w:left w:val="nil"/>
              <w:bottom w:val="nil"/>
              <w:right w:val="nil"/>
            </w:tcBorders>
            <w:shd w:val="clear" w:color="auto" w:fill="auto"/>
            <w:vAlign w:val="center"/>
            <w:hideMark/>
          </w:tcPr>
          <w:p w14:paraId="20DE40A1" w14:textId="77777777" w:rsidR="005B3A46" w:rsidRPr="005B3A46" w:rsidRDefault="005B3A46" w:rsidP="005B3A46">
            <w:pPr>
              <w:jc w:val="right"/>
              <w:rPr>
                <w:noProof w:val="0"/>
                <w:color w:val="000000"/>
                <w:sz w:val="20"/>
                <w:szCs w:val="20"/>
              </w:rPr>
            </w:pPr>
          </w:p>
        </w:tc>
        <w:tc>
          <w:tcPr>
            <w:tcW w:w="36" w:type="dxa"/>
            <w:vAlign w:val="center"/>
            <w:hideMark/>
          </w:tcPr>
          <w:p w14:paraId="09621325" w14:textId="77777777" w:rsidR="005B3A46" w:rsidRPr="005B3A46" w:rsidRDefault="005B3A46" w:rsidP="005B3A46">
            <w:pPr>
              <w:rPr>
                <w:noProof w:val="0"/>
                <w:sz w:val="20"/>
                <w:szCs w:val="20"/>
              </w:rPr>
            </w:pPr>
          </w:p>
        </w:tc>
      </w:tr>
      <w:tr w:rsidR="005B3A46" w:rsidRPr="005B3A46" w14:paraId="33F89B84" w14:textId="77777777" w:rsidTr="005B3A46">
        <w:trPr>
          <w:trHeight w:val="300"/>
          <w:jc w:val="center"/>
        </w:trPr>
        <w:tc>
          <w:tcPr>
            <w:tcW w:w="5830" w:type="dxa"/>
            <w:tcBorders>
              <w:top w:val="nil"/>
              <w:left w:val="nil"/>
              <w:bottom w:val="nil"/>
              <w:right w:val="nil"/>
            </w:tcBorders>
            <w:shd w:val="clear" w:color="auto" w:fill="auto"/>
            <w:vAlign w:val="center"/>
            <w:hideMark/>
          </w:tcPr>
          <w:p w14:paraId="17D60803" w14:textId="77777777" w:rsidR="005B3A46" w:rsidRPr="005B3A46" w:rsidRDefault="005B3A46" w:rsidP="005B3A46">
            <w:pPr>
              <w:rPr>
                <w:noProof w:val="0"/>
                <w:color w:val="000000"/>
                <w:sz w:val="20"/>
                <w:szCs w:val="20"/>
              </w:rPr>
            </w:pPr>
            <w:r w:rsidRPr="005B3A46">
              <w:rPr>
                <w:noProof w:val="0"/>
                <w:color w:val="000000"/>
                <w:sz w:val="20"/>
                <w:szCs w:val="20"/>
              </w:rPr>
              <w:t>Komunikacijska oprema</w:t>
            </w:r>
          </w:p>
        </w:tc>
        <w:tc>
          <w:tcPr>
            <w:tcW w:w="1298" w:type="dxa"/>
            <w:tcBorders>
              <w:top w:val="nil"/>
              <w:left w:val="nil"/>
              <w:bottom w:val="nil"/>
              <w:right w:val="nil"/>
            </w:tcBorders>
            <w:shd w:val="clear" w:color="auto" w:fill="auto"/>
            <w:vAlign w:val="center"/>
            <w:hideMark/>
          </w:tcPr>
          <w:p w14:paraId="08FE2533"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18E5BB4B" w14:textId="77777777" w:rsidR="005B3A46" w:rsidRPr="005B3A46" w:rsidRDefault="005B3A46" w:rsidP="005B3A46">
            <w:pPr>
              <w:jc w:val="right"/>
              <w:rPr>
                <w:noProof w:val="0"/>
                <w:color w:val="000000"/>
                <w:sz w:val="20"/>
                <w:szCs w:val="20"/>
              </w:rPr>
            </w:pPr>
            <w:r w:rsidRPr="005B3A46">
              <w:rPr>
                <w:noProof w:val="0"/>
                <w:color w:val="000000"/>
                <w:sz w:val="20"/>
                <w:szCs w:val="20"/>
              </w:rPr>
              <w:t>2.936,25</w:t>
            </w:r>
          </w:p>
        </w:tc>
        <w:tc>
          <w:tcPr>
            <w:tcW w:w="818" w:type="dxa"/>
            <w:tcBorders>
              <w:top w:val="nil"/>
              <w:left w:val="nil"/>
              <w:bottom w:val="nil"/>
              <w:right w:val="nil"/>
            </w:tcBorders>
            <w:shd w:val="clear" w:color="auto" w:fill="auto"/>
            <w:vAlign w:val="center"/>
            <w:hideMark/>
          </w:tcPr>
          <w:p w14:paraId="404EF4B4" w14:textId="77777777" w:rsidR="005B3A46" w:rsidRPr="005B3A46" w:rsidRDefault="005B3A46" w:rsidP="005B3A46">
            <w:pPr>
              <w:jc w:val="right"/>
              <w:rPr>
                <w:noProof w:val="0"/>
                <w:color w:val="000000"/>
                <w:sz w:val="20"/>
                <w:szCs w:val="20"/>
              </w:rPr>
            </w:pPr>
          </w:p>
        </w:tc>
        <w:tc>
          <w:tcPr>
            <w:tcW w:w="36" w:type="dxa"/>
            <w:vAlign w:val="center"/>
            <w:hideMark/>
          </w:tcPr>
          <w:p w14:paraId="300E69AB" w14:textId="77777777" w:rsidR="005B3A46" w:rsidRPr="005B3A46" w:rsidRDefault="005B3A46" w:rsidP="005B3A46">
            <w:pPr>
              <w:rPr>
                <w:noProof w:val="0"/>
                <w:sz w:val="20"/>
                <w:szCs w:val="20"/>
              </w:rPr>
            </w:pPr>
          </w:p>
        </w:tc>
      </w:tr>
      <w:tr w:rsidR="005B3A46" w:rsidRPr="005B3A46" w14:paraId="4055E72A" w14:textId="77777777" w:rsidTr="005B3A46">
        <w:trPr>
          <w:trHeight w:val="300"/>
          <w:jc w:val="center"/>
        </w:trPr>
        <w:tc>
          <w:tcPr>
            <w:tcW w:w="5830" w:type="dxa"/>
            <w:tcBorders>
              <w:top w:val="nil"/>
              <w:left w:val="nil"/>
              <w:bottom w:val="nil"/>
              <w:right w:val="nil"/>
            </w:tcBorders>
            <w:shd w:val="clear" w:color="auto" w:fill="auto"/>
            <w:vAlign w:val="center"/>
            <w:hideMark/>
          </w:tcPr>
          <w:p w14:paraId="6372DAFC" w14:textId="77777777" w:rsidR="005B3A46" w:rsidRPr="005B3A46" w:rsidRDefault="005B3A46" w:rsidP="005B3A46">
            <w:pPr>
              <w:rPr>
                <w:b/>
                <w:bCs/>
                <w:noProof w:val="0"/>
                <w:color w:val="000000"/>
                <w:sz w:val="20"/>
                <w:szCs w:val="20"/>
              </w:rPr>
            </w:pPr>
            <w:r w:rsidRPr="005B3A46">
              <w:rPr>
                <w:b/>
                <w:bCs/>
                <w:noProof w:val="0"/>
                <w:color w:val="000000"/>
                <w:sz w:val="20"/>
                <w:szCs w:val="20"/>
              </w:rPr>
              <w:t>Prijevozna sredstva</w:t>
            </w:r>
          </w:p>
        </w:tc>
        <w:tc>
          <w:tcPr>
            <w:tcW w:w="1298" w:type="dxa"/>
            <w:tcBorders>
              <w:top w:val="nil"/>
              <w:left w:val="nil"/>
              <w:bottom w:val="nil"/>
              <w:right w:val="nil"/>
            </w:tcBorders>
            <w:shd w:val="clear" w:color="auto" w:fill="auto"/>
            <w:vAlign w:val="center"/>
            <w:hideMark/>
          </w:tcPr>
          <w:p w14:paraId="4847F30D"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144.000,00</w:t>
            </w:r>
          </w:p>
        </w:tc>
        <w:tc>
          <w:tcPr>
            <w:tcW w:w="1298" w:type="dxa"/>
            <w:tcBorders>
              <w:top w:val="nil"/>
              <w:left w:val="nil"/>
              <w:bottom w:val="nil"/>
              <w:right w:val="nil"/>
            </w:tcBorders>
            <w:shd w:val="clear" w:color="auto" w:fill="auto"/>
            <w:vAlign w:val="center"/>
            <w:hideMark/>
          </w:tcPr>
          <w:p w14:paraId="0B441D15"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143.368,24</w:t>
            </w:r>
          </w:p>
        </w:tc>
        <w:tc>
          <w:tcPr>
            <w:tcW w:w="818" w:type="dxa"/>
            <w:tcBorders>
              <w:top w:val="nil"/>
              <w:left w:val="nil"/>
              <w:bottom w:val="nil"/>
              <w:right w:val="nil"/>
            </w:tcBorders>
            <w:shd w:val="clear" w:color="auto" w:fill="auto"/>
            <w:vAlign w:val="center"/>
            <w:hideMark/>
          </w:tcPr>
          <w:p w14:paraId="4F1C5C8F"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99,56</w:t>
            </w:r>
          </w:p>
        </w:tc>
        <w:tc>
          <w:tcPr>
            <w:tcW w:w="36" w:type="dxa"/>
            <w:vAlign w:val="center"/>
            <w:hideMark/>
          </w:tcPr>
          <w:p w14:paraId="0E17C10E" w14:textId="77777777" w:rsidR="005B3A46" w:rsidRPr="005B3A46" w:rsidRDefault="005B3A46" w:rsidP="005B3A46">
            <w:pPr>
              <w:rPr>
                <w:noProof w:val="0"/>
                <w:sz w:val="20"/>
                <w:szCs w:val="20"/>
              </w:rPr>
            </w:pPr>
          </w:p>
        </w:tc>
      </w:tr>
      <w:tr w:rsidR="005B3A46" w:rsidRPr="005B3A46" w14:paraId="7733D25D" w14:textId="77777777" w:rsidTr="005B3A46">
        <w:trPr>
          <w:trHeight w:val="300"/>
          <w:jc w:val="center"/>
        </w:trPr>
        <w:tc>
          <w:tcPr>
            <w:tcW w:w="5830" w:type="dxa"/>
            <w:tcBorders>
              <w:top w:val="nil"/>
              <w:left w:val="nil"/>
              <w:bottom w:val="nil"/>
              <w:right w:val="nil"/>
            </w:tcBorders>
            <w:shd w:val="clear" w:color="auto" w:fill="auto"/>
            <w:vAlign w:val="center"/>
            <w:hideMark/>
          </w:tcPr>
          <w:p w14:paraId="3A920F20" w14:textId="77777777" w:rsidR="005B3A46" w:rsidRPr="005B3A46" w:rsidRDefault="005B3A46" w:rsidP="005B3A46">
            <w:pPr>
              <w:rPr>
                <w:noProof w:val="0"/>
                <w:color w:val="000000"/>
                <w:sz w:val="20"/>
                <w:szCs w:val="20"/>
              </w:rPr>
            </w:pPr>
            <w:r w:rsidRPr="005B3A46">
              <w:rPr>
                <w:noProof w:val="0"/>
                <w:color w:val="000000"/>
                <w:sz w:val="20"/>
                <w:szCs w:val="20"/>
              </w:rPr>
              <w:t>Prijevozna sredstva u cestovnom prometu</w:t>
            </w:r>
          </w:p>
        </w:tc>
        <w:tc>
          <w:tcPr>
            <w:tcW w:w="1298" w:type="dxa"/>
            <w:tcBorders>
              <w:top w:val="nil"/>
              <w:left w:val="nil"/>
              <w:bottom w:val="nil"/>
              <w:right w:val="nil"/>
            </w:tcBorders>
            <w:shd w:val="clear" w:color="auto" w:fill="auto"/>
            <w:vAlign w:val="center"/>
            <w:hideMark/>
          </w:tcPr>
          <w:p w14:paraId="105B0270"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0E7944ED" w14:textId="77777777" w:rsidR="005B3A46" w:rsidRPr="005B3A46" w:rsidRDefault="005B3A46" w:rsidP="005B3A46">
            <w:pPr>
              <w:jc w:val="right"/>
              <w:rPr>
                <w:noProof w:val="0"/>
                <w:color w:val="000000"/>
                <w:sz w:val="20"/>
                <w:szCs w:val="20"/>
              </w:rPr>
            </w:pPr>
            <w:r w:rsidRPr="005B3A46">
              <w:rPr>
                <w:noProof w:val="0"/>
                <w:color w:val="000000"/>
                <w:sz w:val="20"/>
                <w:szCs w:val="20"/>
              </w:rPr>
              <w:t>143.368,24</w:t>
            </w:r>
          </w:p>
        </w:tc>
        <w:tc>
          <w:tcPr>
            <w:tcW w:w="818" w:type="dxa"/>
            <w:tcBorders>
              <w:top w:val="nil"/>
              <w:left w:val="nil"/>
              <w:bottom w:val="nil"/>
              <w:right w:val="nil"/>
            </w:tcBorders>
            <w:shd w:val="clear" w:color="auto" w:fill="auto"/>
            <w:vAlign w:val="center"/>
            <w:hideMark/>
          </w:tcPr>
          <w:p w14:paraId="5D560173" w14:textId="77777777" w:rsidR="005B3A46" w:rsidRPr="005B3A46" w:rsidRDefault="005B3A46" w:rsidP="005B3A46">
            <w:pPr>
              <w:jc w:val="right"/>
              <w:rPr>
                <w:noProof w:val="0"/>
                <w:color w:val="000000"/>
                <w:sz w:val="20"/>
                <w:szCs w:val="20"/>
              </w:rPr>
            </w:pPr>
          </w:p>
        </w:tc>
        <w:tc>
          <w:tcPr>
            <w:tcW w:w="36" w:type="dxa"/>
            <w:vAlign w:val="center"/>
            <w:hideMark/>
          </w:tcPr>
          <w:p w14:paraId="47829250" w14:textId="77777777" w:rsidR="005B3A46" w:rsidRPr="005B3A46" w:rsidRDefault="005B3A46" w:rsidP="005B3A46">
            <w:pPr>
              <w:rPr>
                <w:noProof w:val="0"/>
                <w:sz w:val="20"/>
                <w:szCs w:val="20"/>
              </w:rPr>
            </w:pPr>
          </w:p>
        </w:tc>
      </w:tr>
      <w:tr w:rsidR="005B3A46" w:rsidRPr="005B3A46" w14:paraId="7975E49E" w14:textId="77777777" w:rsidTr="005B3A46">
        <w:trPr>
          <w:trHeight w:val="300"/>
          <w:jc w:val="center"/>
        </w:trPr>
        <w:tc>
          <w:tcPr>
            <w:tcW w:w="5830" w:type="dxa"/>
            <w:tcBorders>
              <w:top w:val="nil"/>
              <w:left w:val="nil"/>
              <w:bottom w:val="nil"/>
              <w:right w:val="nil"/>
            </w:tcBorders>
            <w:shd w:val="clear" w:color="auto" w:fill="auto"/>
            <w:vAlign w:val="center"/>
            <w:hideMark/>
          </w:tcPr>
          <w:p w14:paraId="1A1A28AF" w14:textId="77777777" w:rsidR="005B3A46" w:rsidRPr="005B3A46" w:rsidRDefault="005B3A46" w:rsidP="005B3A46">
            <w:pPr>
              <w:rPr>
                <w:b/>
                <w:bCs/>
                <w:noProof w:val="0"/>
                <w:color w:val="000000"/>
                <w:sz w:val="20"/>
                <w:szCs w:val="20"/>
              </w:rPr>
            </w:pPr>
            <w:r w:rsidRPr="005B3A46">
              <w:rPr>
                <w:b/>
                <w:bCs/>
                <w:noProof w:val="0"/>
                <w:color w:val="000000"/>
                <w:sz w:val="20"/>
                <w:szCs w:val="20"/>
              </w:rPr>
              <w:t>Nematerijalna proizvedena imovina</w:t>
            </w:r>
          </w:p>
        </w:tc>
        <w:tc>
          <w:tcPr>
            <w:tcW w:w="1298" w:type="dxa"/>
            <w:tcBorders>
              <w:top w:val="nil"/>
              <w:left w:val="nil"/>
              <w:bottom w:val="nil"/>
              <w:right w:val="nil"/>
            </w:tcBorders>
            <w:shd w:val="clear" w:color="auto" w:fill="auto"/>
            <w:vAlign w:val="center"/>
            <w:hideMark/>
          </w:tcPr>
          <w:p w14:paraId="78976E74"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96.000,00</w:t>
            </w:r>
          </w:p>
        </w:tc>
        <w:tc>
          <w:tcPr>
            <w:tcW w:w="1298" w:type="dxa"/>
            <w:tcBorders>
              <w:top w:val="nil"/>
              <w:left w:val="nil"/>
              <w:bottom w:val="nil"/>
              <w:right w:val="nil"/>
            </w:tcBorders>
            <w:shd w:val="clear" w:color="auto" w:fill="auto"/>
            <w:vAlign w:val="center"/>
            <w:hideMark/>
          </w:tcPr>
          <w:p w14:paraId="647550C6"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85.831,25</w:t>
            </w:r>
          </w:p>
        </w:tc>
        <w:tc>
          <w:tcPr>
            <w:tcW w:w="818" w:type="dxa"/>
            <w:tcBorders>
              <w:top w:val="nil"/>
              <w:left w:val="nil"/>
              <w:bottom w:val="nil"/>
              <w:right w:val="nil"/>
            </w:tcBorders>
            <w:shd w:val="clear" w:color="auto" w:fill="auto"/>
            <w:vAlign w:val="center"/>
            <w:hideMark/>
          </w:tcPr>
          <w:p w14:paraId="03A8A6DB"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89,41</w:t>
            </w:r>
          </w:p>
        </w:tc>
        <w:tc>
          <w:tcPr>
            <w:tcW w:w="36" w:type="dxa"/>
            <w:vAlign w:val="center"/>
            <w:hideMark/>
          </w:tcPr>
          <w:p w14:paraId="7815DAC0" w14:textId="77777777" w:rsidR="005B3A46" w:rsidRPr="005B3A46" w:rsidRDefault="005B3A46" w:rsidP="005B3A46">
            <w:pPr>
              <w:rPr>
                <w:noProof w:val="0"/>
                <w:sz w:val="20"/>
                <w:szCs w:val="20"/>
              </w:rPr>
            </w:pPr>
          </w:p>
        </w:tc>
      </w:tr>
      <w:tr w:rsidR="005B3A46" w:rsidRPr="005B3A46" w14:paraId="67AFF17F" w14:textId="77777777" w:rsidTr="005B3A46">
        <w:trPr>
          <w:trHeight w:val="300"/>
          <w:jc w:val="center"/>
        </w:trPr>
        <w:tc>
          <w:tcPr>
            <w:tcW w:w="5830" w:type="dxa"/>
            <w:tcBorders>
              <w:top w:val="nil"/>
              <w:left w:val="nil"/>
              <w:bottom w:val="nil"/>
              <w:right w:val="nil"/>
            </w:tcBorders>
            <w:shd w:val="clear" w:color="auto" w:fill="auto"/>
            <w:vAlign w:val="center"/>
            <w:hideMark/>
          </w:tcPr>
          <w:p w14:paraId="3AD07EC1" w14:textId="77777777" w:rsidR="005B3A46" w:rsidRPr="005B3A46" w:rsidRDefault="005B3A46" w:rsidP="005B3A46">
            <w:pPr>
              <w:rPr>
                <w:noProof w:val="0"/>
                <w:color w:val="000000"/>
                <w:sz w:val="20"/>
                <w:szCs w:val="20"/>
              </w:rPr>
            </w:pPr>
            <w:r w:rsidRPr="005B3A46">
              <w:rPr>
                <w:noProof w:val="0"/>
                <w:color w:val="000000"/>
                <w:sz w:val="20"/>
                <w:szCs w:val="20"/>
              </w:rPr>
              <w:t>Ulaganja u računalne programe</w:t>
            </w:r>
          </w:p>
        </w:tc>
        <w:tc>
          <w:tcPr>
            <w:tcW w:w="1298" w:type="dxa"/>
            <w:tcBorders>
              <w:top w:val="nil"/>
              <w:left w:val="nil"/>
              <w:bottom w:val="nil"/>
              <w:right w:val="nil"/>
            </w:tcBorders>
            <w:shd w:val="clear" w:color="auto" w:fill="auto"/>
            <w:vAlign w:val="center"/>
            <w:hideMark/>
          </w:tcPr>
          <w:p w14:paraId="6B9B879B"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8AE28D0" w14:textId="77777777" w:rsidR="005B3A46" w:rsidRPr="005B3A46" w:rsidRDefault="005B3A46" w:rsidP="005B3A46">
            <w:pPr>
              <w:jc w:val="right"/>
              <w:rPr>
                <w:noProof w:val="0"/>
                <w:color w:val="000000"/>
                <w:sz w:val="20"/>
                <w:szCs w:val="20"/>
              </w:rPr>
            </w:pPr>
            <w:r w:rsidRPr="005B3A46">
              <w:rPr>
                <w:noProof w:val="0"/>
                <w:color w:val="000000"/>
                <w:sz w:val="20"/>
                <w:szCs w:val="20"/>
              </w:rPr>
              <w:t>85.831,25</w:t>
            </w:r>
          </w:p>
        </w:tc>
        <w:tc>
          <w:tcPr>
            <w:tcW w:w="818" w:type="dxa"/>
            <w:tcBorders>
              <w:top w:val="nil"/>
              <w:left w:val="nil"/>
              <w:bottom w:val="nil"/>
              <w:right w:val="nil"/>
            </w:tcBorders>
            <w:shd w:val="clear" w:color="auto" w:fill="auto"/>
            <w:vAlign w:val="center"/>
            <w:hideMark/>
          </w:tcPr>
          <w:p w14:paraId="5C6095CB" w14:textId="77777777" w:rsidR="005B3A46" w:rsidRPr="005B3A46" w:rsidRDefault="005B3A46" w:rsidP="005B3A46">
            <w:pPr>
              <w:jc w:val="right"/>
              <w:rPr>
                <w:noProof w:val="0"/>
                <w:color w:val="000000"/>
                <w:sz w:val="20"/>
                <w:szCs w:val="20"/>
              </w:rPr>
            </w:pPr>
          </w:p>
        </w:tc>
        <w:tc>
          <w:tcPr>
            <w:tcW w:w="36" w:type="dxa"/>
            <w:vAlign w:val="center"/>
            <w:hideMark/>
          </w:tcPr>
          <w:p w14:paraId="005F6B9C" w14:textId="77777777" w:rsidR="005B3A46" w:rsidRPr="005B3A46" w:rsidRDefault="005B3A46" w:rsidP="005B3A46">
            <w:pPr>
              <w:rPr>
                <w:noProof w:val="0"/>
                <w:sz w:val="20"/>
                <w:szCs w:val="20"/>
              </w:rPr>
            </w:pPr>
          </w:p>
        </w:tc>
      </w:tr>
      <w:tr w:rsidR="005B3A46" w:rsidRPr="005B3A46" w14:paraId="4127AA68" w14:textId="77777777" w:rsidTr="005B3A46">
        <w:trPr>
          <w:trHeight w:val="300"/>
          <w:jc w:val="center"/>
        </w:trPr>
        <w:tc>
          <w:tcPr>
            <w:tcW w:w="5830" w:type="dxa"/>
            <w:tcBorders>
              <w:top w:val="nil"/>
              <w:left w:val="nil"/>
              <w:bottom w:val="nil"/>
              <w:right w:val="nil"/>
            </w:tcBorders>
            <w:shd w:val="clear" w:color="FFBD9D" w:fill="FFBD9D"/>
            <w:vAlign w:val="center"/>
            <w:hideMark/>
          </w:tcPr>
          <w:p w14:paraId="63D08D52" w14:textId="77777777" w:rsidR="005B3A46" w:rsidRPr="005B3A46" w:rsidRDefault="005B3A46" w:rsidP="005B3A46">
            <w:pPr>
              <w:rPr>
                <w:b/>
                <w:bCs/>
                <w:noProof w:val="0"/>
                <w:color w:val="000000"/>
                <w:sz w:val="20"/>
                <w:szCs w:val="20"/>
              </w:rPr>
            </w:pPr>
            <w:r w:rsidRPr="005B3A46">
              <w:rPr>
                <w:b/>
                <w:bCs/>
                <w:noProof w:val="0"/>
                <w:color w:val="000000"/>
                <w:sz w:val="20"/>
                <w:szCs w:val="20"/>
              </w:rPr>
              <w:t>Program  2002 UPRAVLJANJE IMOVINOM</w:t>
            </w:r>
          </w:p>
        </w:tc>
        <w:tc>
          <w:tcPr>
            <w:tcW w:w="1298" w:type="dxa"/>
            <w:tcBorders>
              <w:top w:val="nil"/>
              <w:left w:val="nil"/>
              <w:bottom w:val="nil"/>
              <w:right w:val="nil"/>
            </w:tcBorders>
            <w:shd w:val="clear" w:color="FFBD9D" w:fill="FFBD9D"/>
            <w:vAlign w:val="center"/>
            <w:hideMark/>
          </w:tcPr>
          <w:p w14:paraId="52CA7880"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2.055.500,00</w:t>
            </w:r>
          </w:p>
        </w:tc>
        <w:tc>
          <w:tcPr>
            <w:tcW w:w="1298" w:type="dxa"/>
            <w:tcBorders>
              <w:top w:val="nil"/>
              <w:left w:val="nil"/>
              <w:bottom w:val="nil"/>
              <w:right w:val="nil"/>
            </w:tcBorders>
            <w:shd w:val="clear" w:color="FFBD9D" w:fill="FFBD9D"/>
            <w:vAlign w:val="center"/>
            <w:hideMark/>
          </w:tcPr>
          <w:p w14:paraId="3C7DAE0D"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1.512.080,02</w:t>
            </w:r>
          </w:p>
        </w:tc>
        <w:tc>
          <w:tcPr>
            <w:tcW w:w="818" w:type="dxa"/>
            <w:tcBorders>
              <w:top w:val="nil"/>
              <w:left w:val="nil"/>
              <w:bottom w:val="nil"/>
              <w:right w:val="nil"/>
            </w:tcBorders>
            <w:shd w:val="clear" w:color="FFBD9D" w:fill="FFBD9D"/>
            <w:vAlign w:val="center"/>
            <w:hideMark/>
          </w:tcPr>
          <w:p w14:paraId="3C8B039C"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73,56</w:t>
            </w:r>
          </w:p>
        </w:tc>
        <w:tc>
          <w:tcPr>
            <w:tcW w:w="36" w:type="dxa"/>
            <w:vAlign w:val="center"/>
            <w:hideMark/>
          </w:tcPr>
          <w:p w14:paraId="3C165E2D" w14:textId="77777777" w:rsidR="005B3A46" w:rsidRPr="005B3A46" w:rsidRDefault="005B3A46" w:rsidP="005B3A46">
            <w:pPr>
              <w:rPr>
                <w:noProof w:val="0"/>
                <w:sz w:val="20"/>
                <w:szCs w:val="20"/>
              </w:rPr>
            </w:pPr>
          </w:p>
        </w:tc>
      </w:tr>
      <w:tr w:rsidR="005B3A46" w:rsidRPr="005B3A46" w14:paraId="74C57227" w14:textId="77777777" w:rsidTr="005B3A46">
        <w:trPr>
          <w:trHeight w:val="300"/>
          <w:jc w:val="center"/>
        </w:trPr>
        <w:tc>
          <w:tcPr>
            <w:tcW w:w="5830" w:type="dxa"/>
            <w:tcBorders>
              <w:top w:val="nil"/>
              <w:left w:val="nil"/>
              <w:bottom w:val="nil"/>
              <w:right w:val="nil"/>
            </w:tcBorders>
            <w:shd w:val="clear" w:color="FFFFB0" w:fill="FFFFB0"/>
            <w:vAlign w:val="center"/>
            <w:hideMark/>
          </w:tcPr>
          <w:p w14:paraId="29C12B41" w14:textId="77777777" w:rsidR="005B3A46" w:rsidRPr="005B3A46" w:rsidRDefault="005B3A46" w:rsidP="005B3A46">
            <w:pPr>
              <w:rPr>
                <w:b/>
                <w:bCs/>
                <w:noProof w:val="0"/>
                <w:color w:val="000000"/>
                <w:sz w:val="20"/>
                <w:szCs w:val="20"/>
              </w:rPr>
            </w:pPr>
            <w:r w:rsidRPr="005B3A46">
              <w:rPr>
                <w:b/>
                <w:bCs/>
                <w:noProof w:val="0"/>
                <w:color w:val="000000"/>
                <w:sz w:val="20"/>
                <w:szCs w:val="20"/>
              </w:rPr>
              <w:t>Aktivnost  A200201 Redovno korištenje imovine i upravljanje imovinom</w:t>
            </w:r>
          </w:p>
        </w:tc>
        <w:tc>
          <w:tcPr>
            <w:tcW w:w="1298" w:type="dxa"/>
            <w:tcBorders>
              <w:top w:val="nil"/>
              <w:left w:val="nil"/>
              <w:bottom w:val="nil"/>
              <w:right w:val="nil"/>
            </w:tcBorders>
            <w:shd w:val="clear" w:color="FFFFB0" w:fill="FFFFB0"/>
            <w:vAlign w:val="center"/>
            <w:hideMark/>
          </w:tcPr>
          <w:p w14:paraId="72A51D6C"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1.154.000,00</w:t>
            </w:r>
          </w:p>
        </w:tc>
        <w:tc>
          <w:tcPr>
            <w:tcW w:w="1298" w:type="dxa"/>
            <w:tcBorders>
              <w:top w:val="nil"/>
              <w:left w:val="nil"/>
              <w:bottom w:val="nil"/>
              <w:right w:val="nil"/>
            </w:tcBorders>
            <w:shd w:val="clear" w:color="FFFFB0" w:fill="FFFFB0"/>
            <w:vAlign w:val="center"/>
            <w:hideMark/>
          </w:tcPr>
          <w:p w14:paraId="4366BD02"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674.029,32</w:t>
            </w:r>
          </w:p>
        </w:tc>
        <w:tc>
          <w:tcPr>
            <w:tcW w:w="818" w:type="dxa"/>
            <w:tcBorders>
              <w:top w:val="nil"/>
              <w:left w:val="nil"/>
              <w:bottom w:val="nil"/>
              <w:right w:val="nil"/>
            </w:tcBorders>
            <w:shd w:val="clear" w:color="FFFFB0" w:fill="FFFFB0"/>
            <w:vAlign w:val="center"/>
            <w:hideMark/>
          </w:tcPr>
          <w:p w14:paraId="576DCA78"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58,41</w:t>
            </w:r>
          </w:p>
        </w:tc>
        <w:tc>
          <w:tcPr>
            <w:tcW w:w="36" w:type="dxa"/>
            <w:vAlign w:val="center"/>
            <w:hideMark/>
          </w:tcPr>
          <w:p w14:paraId="29FD4825" w14:textId="77777777" w:rsidR="005B3A46" w:rsidRPr="005B3A46" w:rsidRDefault="005B3A46" w:rsidP="005B3A46">
            <w:pPr>
              <w:rPr>
                <w:noProof w:val="0"/>
                <w:sz w:val="20"/>
                <w:szCs w:val="20"/>
              </w:rPr>
            </w:pPr>
          </w:p>
        </w:tc>
      </w:tr>
      <w:tr w:rsidR="005B3A46" w:rsidRPr="005B3A46" w14:paraId="50F89C5D" w14:textId="77777777" w:rsidTr="005B3A46">
        <w:trPr>
          <w:trHeight w:val="300"/>
          <w:jc w:val="center"/>
        </w:trPr>
        <w:tc>
          <w:tcPr>
            <w:tcW w:w="5830" w:type="dxa"/>
            <w:tcBorders>
              <w:top w:val="nil"/>
              <w:left w:val="nil"/>
              <w:bottom w:val="nil"/>
              <w:right w:val="nil"/>
            </w:tcBorders>
            <w:shd w:val="clear" w:color="auto" w:fill="auto"/>
            <w:vAlign w:val="center"/>
            <w:hideMark/>
          </w:tcPr>
          <w:p w14:paraId="55B943A5" w14:textId="77777777" w:rsidR="005B3A46" w:rsidRPr="005B3A46" w:rsidRDefault="005B3A46" w:rsidP="005B3A46">
            <w:pPr>
              <w:rPr>
                <w:b/>
                <w:bCs/>
                <w:noProof w:val="0"/>
                <w:color w:val="000000"/>
                <w:sz w:val="20"/>
                <w:szCs w:val="20"/>
              </w:rPr>
            </w:pPr>
            <w:r w:rsidRPr="005B3A46">
              <w:rPr>
                <w:b/>
                <w:bCs/>
                <w:noProof w:val="0"/>
                <w:color w:val="000000"/>
                <w:sz w:val="20"/>
                <w:szCs w:val="20"/>
              </w:rPr>
              <w:t>Rashodi za materijal i energiju</w:t>
            </w:r>
          </w:p>
        </w:tc>
        <w:tc>
          <w:tcPr>
            <w:tcW w:w="1298" w:type="dxa"/>
            <w:tcBorders>
              <w:top w:val="nil"/>
              <w:left w:val="nil"/>
              <w:bottom w:val="nil"/>
              <w:right w:val="nil"/>
            </w:tcBorders>
            <w:shd w:val="clear" w:color="auto" w:fill="auto"/>
            <w:vAlign w:val="center"/>
            <w:hideMark/>
          </w:tcPr>
          <w:p w14:paraId="3F64E5FC"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43.000,00</w:t>
            </w:r>
          </w:p>
        </w:tc>
        <w:tc>
          <w:tcPr>
            <w:tcW w:w="1298" w:type="dxa"/>
            <w:tcBorders>
              <w:top w:val="nil"/>
              <w:left w:val="nil"/>
              <w:bottom w:val="nil"/>
              <w:right w:val="nil"/>
            </w:tcBorders>
            <w:shd w:val="clear" w:color="auto" w:fill="auto"/>
            <w:vAlign w:val="center"/>
            <w:hideMark/>
          </w:tcPr>
          <w:p w14:paraId="1CD7D49B"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31.120,52</w:t>
            </w:r>
          </w:p>
        </w:tc>
        <w:tc>
          <w:tcPr>
            <w:tcW w:w="818" w:type="dxa"/>
            <w:tcBorders>
              <w:top w:val="nil"/>
              <w:left w:val="nil"/>
              <w:bottom w:val="nil"/>
              <w:right w:val="nil"/>
            </w:tcBorders>
            <w:shd w:val="clear" w:color="auto" w:fill="auto"/>
            <w:vAlign w:val="center"/>
            <w:hideMark/>
          </w:tcPr>
          <w:p w14:paraId="1F0412E8"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72,37</w:t>
            </w:r>
          </w:p>
        </w:tc>
        <w:tc>
          <w:tcPr>
            <w:tcW w:w="36" w:type="dxa"/>
            <w:vAlign w:val="center"/>
            <w:hideMark/>
          </w:tcPr>
          <w:p w14:paraId="7A560487" w14:textId="77777777" w:rsidR="005B3A46" w:rsidRPr="005B3A46" w:rsidRDefault="005B3A46" w:rsidP="005B3A46">
            <w:pPr>
              <w:rPr>
                <w:noProof w:val="0"/>
                <w:sz w:val="20"/>
                <w:szCs w:val="20"/>
              </w:rPr>
            </w:pPr>
          </w:p>
        </w:tc>
      </w:tr>
      <w:tr w:rsidR="005B3A46" w:rsidRPr="005B3A46" w14:paraId="77127BAD" w14:textId="77777777" w:rsidTr="005B3A46">
        <w:trPr>
          <w:trHeight w:val="300"/>
          <w:jc w:val="center"/>
        </w:trPr>
        <w:tc>
          <w:tcPr>
            <w:tcW w:w="5830" w:type="dxa"/>
            <w:tcBorders>
              <w:top w:val="nil"/>
              <w:left w:val="nil"/>
              <w:bottom w:val="nil"/>
              <w:right w:val="nil"/>
            </w:tcBorders>
            <w:shd w:val="clear" w:color="auto" w:fill="auto"/>
            <w:vAlign w:val="center"/>
            <w:hideMark/>
          </w:tcPr>
          <w:p w14:paraId="6C937639" w14:textId="77777777" w:rsidR="005B3A46" w:rsidRPr="005B3A46" w:rsidRDefault="005B3A46" w:rsidP="005B3A46">
            <w:pPr>
              <w:rPr>
                <w:noProof w:val="0"/>
                <w:color w:val="000000"/>
                <w:sz w:val="20"/>
                <w:szCs w:val="20"/>
              </w:rPr>
            </w:pPr>
            <w:r w:rsidRPr="005B3A46">
              <w:rPr>
                <w:noProof w:val="0"/>
                <w:color w:val="000000"/>
                <w:sz w:val="20"/>
                <w:szCs w:val="20"/>
              </w:rPr>
              <w:t>Materijal za potrebe redovnog poslovanja</w:t>
            </w:r>
          </w:p>
        </w:tc>
        <w:tc>
          <w:tcPr>
            <w:tcW w:w="1298" w:type="dxa"/>
            <w:tcBorders>
              <w:top w:val="nil"/>
              <w:left w:val="nil"/>
              <w:bottom w:val="nil"/>
              <w:right w:val="nil"/>
            </w:tcBorders>
            <w:shd w:val="clear" w:color="auto" w:fill="auto"/>
            <w:vAlign w:val="center"/>
            <w:hideMark/>
          </w:tcPr>
          <w:p w14:paraId="702B4BC2"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80656C6" w14:textId="77777777" w:rsidR="005B3A46" w:rsidRPr="005B3A46" w:rsidRDefault="005B3A46" w:rsidP="005B3A46">
            <w:pPr>
              <w:jc w:val="right"/>
              <w:rPr>
                <w:noProof w:val="0"/>
                <w:color w:val="000000"/>
                <w:sz w:val="20"/>
                <w:szCs w:val="20"/>
              </w:rPr>
            </w:pPr>
            <w:r w:rsidRPr="005B3A46">
              <w:rPr>
                <w:noProof w:val="0"/>
                <w:color w:val="000000"/>
                <w:sz w:val="20"/>
                <w:szCs w:val="20"/>
              </w:rPr>
              <w:t>13.407,16</w:t>
            </w:r>
          </w:p>
        </w:tc>
        <w:tc>
          <w:tcPr>
            <w:tcW w:w="818" w:type="dxa"/>
            <w:tcBorders>
              <w:top w:val="nil"/>
              <w:left w:val="nil"/>
              <w:bottom w:val="nil"/>
              <w:right w:val="nil"/>
            </w:tcBorders>
            <w:shd w:val="clear" w:color="auto" w:fill="auto"/>
            <w:vAlign w:val="center"/>
            <w:hideMark/>
          </w:tcPr>
          <w:p w14:paraId="363BC92A" w14:textId="77777777" w:rsidR="005B3A46" w:rsidRPr="005B3A46" w:rsidRDefault="005B3A46" w:rsidP="005B3A46">
            <w:pPr>
              <w:jc w:val="right"/>
              <w:rPr>
                <w:noProof w:val="0"/>
                <w:color w:val="000000"/>
                <w:sz w:val="20"/>
                <w:szCs w:val="20"/>
              </w:rPr>
            </w:pPr>
          </w:p>
        </w:tc>
        <w:tc>
          <w:tcPr>
            <w:tcW w:w="36" w:type="dxa"/>
            <w:vAlign w:val="center"/>
            <w:hideMark/>
          </w:tcPr>
          <w:p w14:paraId="2EA124EE" w14:textId="77777777" w:rsidR="005B3A46" w:rsidRPr="005B3A46" w:rsidRDefault="005B3A46" w:rsidP="005B3A46">
            <w:pPr>
              <w:rPr>
                <w:noProof w:val="0"/>
                <w:sz w:val="20"/>
                <w:szCs w:val="20"/>
              </w:rPr>
            </w:pPr>
          </w:p>
        </w:tc>
      </w:tr>
      <w:tr w:rsidR="005B3A46" w:rsidRPr="005B3A46" w14:paraId="3B6CBCC3" w14:textId="77777777" w:rsidTr="005B3A46">
        <w:trPr>
          <w:trHeight w:val="300"/>
          <w:jc w:val="center"/>
        </w:trPr>
        <w:tc>
          <w:tcPr>
            <w:tcW w:w="5830" w:type="dxa"/>
            <w:tcBorders>
              <w:top w:val="nil"/>
              <w:left w:val="nil"/>
              <w:bottom w:val="nil"/>
              <w:right w:val="nil"/>
            </w:tcBorders>
            <w:shd w:val="clear" w:color="auto" w:fill="auto"/>
            <w:vAlign w:val="center"/>
            <w:hideMark/>
          </w:tcPr>
          <w:p w14:paraId="1B1F850D" w14:textId="77777777" w:rsidR="005B3A46" w:rsidRPr="005B3A46" w:rsidRDefault="005B3A46" w:rsidP="005B3A46">
            <w:pPr>
              <w:rPr>
                <w:noProof w:val="0"/>
                <w:color w:val="000000"/>
                <w:sz w:val="20"/>
                <w:szCs w:val="20"/>
              </w:rPr>
            </w:pPr>
            <w:r w:rsidRPr="005B3A46">
              <w:rPr>
                <w:noProof w:val="0"/>
                <w:color w:val="000000"/>
                <w:sz w:val="20"/>
                <w:szCs w:val="20"/>
              </w:rPr>
              <w:t>Energija</w:t>
            </w:r>
          </w:p>
        </w:tc>
        <w:tc>
          <w:tcPr>
            <w:tcW w:w="1298" w:type="dxa"/>
            <w:tcBorders>
              <w:top w:val="nil"/>
              <w:left w:val="nil"/>
              <w:bottom w:val="nil"/>
              <w:right w:val="nil"/>
            </w:tcBorders>
            <w:shd w:val="clear" w:color="auto" w:fill="auto"/>
            <w:vAlign w:val="center"/>
            <w:hideMark/>
          </w:tcPr>
          <w:p w14:paraId="233FF81A"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681DAFA5" w14:textId="77777777" w:rsidR="005B3A46" w:rsidRPr="005B3A46" w:rsidRDefault="005B3A46" w:rsidP="005B3A46">
            <w:pPr>
              <w:jc w:val="right"/>
              <w:rPr>
                <w:noProof w:val="0"/>
                <w:color w:val="000000"/>
                <w:sz w:val="20"/>
                <w:szCs w:val="20"/>
              </w:rPr>
            </w:pPr>
            <w:r w:rsidRPr="005B3A46">
              <w:rPr>
                <w:noProof w:val="0"/>
                <w:color w:val="000000"/>
                <w:sz w:val="20"/>
                <w:szCs w:val="20"/>
              </w:rPr>
              <w:t>17.713,36</w:t>
            </w:r>
          </w:p>
        </w:tc>
        <w:tc>
          <w:tcPr>
            <w:tcW w:w="818" w:type="dxa"/>
            <w:tcBorders>
              <w:top w:val="nil"/>
              <w:left w:val="nil"/>
              <w:bottom w:val="nil"/>
              <w:right w:val="nil"/>
            </w:tcBorders>
            <w:shd w:val="clear" w:color="auto" w:fill="auto"/>
            <w:vAlign w:val="center"/>
            <w:hideMark/>
          </w:tcPr>
          <w:p w14:paraId="55E8419B" w14:textId="77777777" w:rsidR="005B3A46" w:rsidRPr="005B3A46" w:rsidRDefault="005B3A46" w:rsidP="005B3A46">
            <w:pPr>
              <w:jc w:val="right"/>
              <w:rPr>
                <w:noProof w:val="0"/>
                <w:color w:val="000000"/>
                <w:sz w:val="20"/>
                <w:szCs w:val="20"/>
              </w:rPr>
            </w:pPr>
          </w:p>
        </w:tc>
        <w:tc>
          <w:tcPr>
            <w:tcW w:w="36" w:type="dxa"/>
            <w:vAlign w:val="center"/>
            <w:hideMark/>
          </w:tcPr>
          <w:p w14:paraId="4A29AA07" w14:textId="77777777" w:rsidR="005B3A46" w:rsidRPr="005B3A46" w:rsidRDefault="005B3A46" w:rsidP="005B3A46">
            <w:pPr>
              <w:rPr>
                <w:noProof w:val="0"/>
                <w:sz w:val="20"/>
                <w:szCs w:val="20"/>
              </w:rPr>
            </w:pPr>
          </w:p>
        </w:tc>
      </w:tr>
      <w:tr w:rsidR="005B3A46" w:rsidRPr="005B3A46" w14:paraId="1B3543D5" w14:textId="77777777" w:rsidTr="005B3A46">
        <w:trPr>
          <w:trHeight w:val="300"/>
          <w:jc w:val="center"/>
        </w:trPr>
        <w:tc>
          <w:tcPr>
            <w:tcW w:w="5830" w:type="dxa"/>
            <w:tcBorders>
              <w:top w:val="nil"/>
              <w:left w:val="nil"/>
              <w:bottom w:val="nil"/>
              <w:right w:val="nil"/>
            </w:tcBorders>
            <w:shd w:val="clear" w:color="auto" w:fill="auto"/>
            <w:vAlign w:val="center"/>
            <w:hideMark/>
          </w:tcPr>
          <w:p w14:paraId="55926619" w14:textId="77777777" w:rsidR="005B3A46" w:rsidRPr="005B3A46" w:rsidRDefault="005B3A46" w:rsidP="005B3A46">
            <w:pPr>
              <w:rPr>
                <w:noProof w:val="0"/>
                <w:color w:val="000000"/>
                <w:sz w:val="20"/>
                <w:szCs w:val="20"/>
              </w:rPr>
            </w:pPr>
            <w:r w:rsidRPr="005B3A46">
              <w:rPr>
                <w:noProof w:val="0"/>
                <w:color w:val="000000"/>
                <w:sz w:val="20"/>
                <w:szCs w:val="20"/>
              </w:rPr>
              <w:t>Materijal i dijelovi za tekuće i investicijsko održavanje objekata</w:t>
            </w:r>
          </w:p>
        </w:tc>
        <w:tc>
          <w:tcPr>
            <w:tcW w:w="1298" w:type="dxa"/>
            <w:tcBorders>
              <w:top w:val="nil"/>
              <w:left w:val="nil"/>
              <w:bottom w:val="nil"/>
              <w:right w:val="nil"/>
            </w:tcBorders>
            <w:shd w:val="clear" w:color="auto" w:fill="auto"/>
            <w:vAlign w:val="center"/>
            <w:hideMark/>
          </w:tcPr>
          <w:p w14:paraId="6C639E14"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4B44CAB" w14:textId="77777777" w:rsidR="005B3A46" w:rsidRPr="005B3A46" w:rsidRDefault="005B3A46" w:rsidP="005B3A46">
            <w:pPr>
              <w:jc w:val="right"/>
              <w:rPr>
                <w:noProof w:val="0"/>
                <w:color w:val="000000"/>
                <w:sz w:val="20"/>
                <w:szCs w:val="20"/>
              </w:rPr>
            </w:pPr>
            <w:r w:rsidRPr="005B3A46">
              <w:rPr>
                <w:noProof w:val="0"/>
                <w:color w:val="000000"/>
                <w:sz w:val="20"/>
                <w:szCs w:val="20"/>
              </w:rPr>
              <w:t>0,00</w:t>
            </w:r>
          </w:p>
        </w:tc>
        <w:tc>
          <w:tcPr>
            <w:tcW w:w="818" w:type="dxa"/>
            <w:tcBorders>
              <w:top w:val="nil"/>
              <w:left w:val="nil"/>
              <w:bottom w:val="nil"/>
              <w:right w:val="nil"/>
            </w:tcBorders>
            <w:shd w:val="clear" w:color="auto" w:fill="auto"/>
            <w:vAlign w:val="center"/>
            <w:hideMark/>
          </w:tcPr>
          <w:p w14:paraId="53EE0912" w14:textId="77777777" w:rsidR="005B3A46" w:rsidRPr="005B3A46" w:rsidRDefault="005B3A46" w:rsidP="005B3A46">
            <w:pPr>
              <w:jc w:val="right"/>
              <w:rPr>
                <w:noProof w:val="0"/>
                <w:color w:val="000000"/>
                <w:sz w:val="20"/>
                <w:szCs w:val="20"/>
              </w:rPr>
            </w:pPr>
          </w:p>
        </w:tc>
        <w:tc>
          <w:tcPr>
            <w:tcW w:w="36" w:type="dxa"/>
            <w:vAlign w:val="center"/>
            <w:hideMark/>
          </w:tcPr>
          <w:p w14:paraId="6DDEE648" w14:textId="77777777" w:rsidR="005B3A46" w:rsidRPr="005B3A46" w:rsidRDefault="005B3A46" w:rsidP="005B3A46">
            <w:pPr>
              <w:rPr>
                <w:noProof w:val="0"/>
                <w:sz w:val="20"/>
                <w:szCs w:val="20"/>
              </w:rPr>
            </w:pPr>
          </w:p>
        </w:tc>
      </w:tr>
      <w:tr w:rsidR="005B3A46" w:rsidRPr="005B3A46" w14:paraId="6FD001D0" w14:textId="77777777" w:rsidTr="005B3A46">
        <w:trPr>
          <w:trHeight w:val="300"/>
          <w:jc w:val="center"/>
        </w:trPr>
        <w:tc>
          <w:tcPr>
            <w:tcW w:w="5830" w:type="dxa"/>
            <w:tcBorders>
              <w:top w:val="nil"/>
              <w:left w:val="nil"/>
              <w:bottom w:val="nil"/>
              <w:right w:val="nil"/>
            </w:tcBorders>
            <w:shd w:val="clear" w:color="auto" w:fill="auto"/>
            <w:vAlign w:val="center"/>
            <w:hideMark/>
          </w:tcPr>
          <w:p w14:paraId="6577F69A" w14:textId="77777777" w:rsidR="005B3A46" w:rsidRPr="005B3A46" w:rsidRDefault="005B3A46" w:rsidP="005B3A46">
            <w:pPr>
              <w:rPr>
                <w:b/>
                <w:bCs/>
                <w:noProof w:val="0"/>
                <w:color w:val="000000"/>
                <w:sz w:val="20"/>
                <w:szCs w:val="20"/>
              </w:rPr>
            </w:pPr>
            <w:r w:rsidRPr="005B3A46">
              <w:rPr>
                <w:b/>
                <w:bCs/>
                <w:noProof w:val="0"/>
                <w:color w:val="000000"/>
                <w:sz w:val="20"/>
                <w:szCs w:val="20"/>
              </w:rPr>
              <w:t>Rashodi za usluge</w:t>
            </w:r>
          </w:p>
        </w:tc>
        <w:tc>
          <w:tcPr>
            <w:tcW w:w="1298" w:type="dxa"/>
            <w:tcBorders>
              <w:top w:val="nil"/>
              <w:left w:val="nil"/>
              <w:bottom w:val="nil"/>
              <w:right w:val="nil"/>
            </w:tcBorders>
            <w:shd w:val="clear" w:color="auto" w:fill="auto"/>
            <w:vAlign w:val="center"/>
            <w:hideMark/>
          </w:tcPr>
          <w:p w14:paraId="463C62F0"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732.000,00</w:t>
            </w:r>
          </w:p>
        </w:tc>
        <w:tc>
          <w:tcPr>
            <w:tcW w:w="1298" w:type="dxa"/>
            <w:tcBorders>
              <w:top w:val="nil"/>
              <w:left w:val="nil"/>
              <w:bottom w:val="nil"/>
              <w:right w:val="nil"/>
            </w:tcBorders>
            <w:shd w:val="clear" w:color="auto" w:fill="auto"/>
            <w:vAlign w:val="center"/>
            <w:hideMark/>
          </w:tcPr>
          <w:p w14:paraId="15AC67BC"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415.937,06</w:t>
            </w:r>
          </w:p>
        </w:tc>
        <w:tc>
          <w:tcPr>
            <w:tcW w:w="818" w:type="dxa"/>
            <w:tcBorders>
              <w:top w:val="nil"/>
              <w:left w:val="nil"/>
              <w:bottom w:val="nil"/>
              <w:right w:val="nil"/>
            </w:tcBorders>
            <w:shd w:val="clear" w:color="auto" w:fill="auto"/>
            <w:vAlign w:val="center"/>
            <w:hideMark/>
          </w:tcPr>
          <w:p w14:paraId="121442E9"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56,82</w:t>
            </w:r>
          </w:p>
        </w:tc>
        <w:tc>
          <w:tcPr>
            <w:tcW w:w="36" w:type="dxa"/>
            <w:vAlign w:val="center"/>
            <w:hideMark/>
          </w:tcPr>
          <w:p w14:paraId="2E578D2F" w14:textId="77777777" w:rsidR="005B3A46" w:rsidRPr="005B3A46" w:rsidRDefault="005B3A46" w:rsidP="005B3A46">
            <w:pPr>
              <w:rPr>
                <w:noProof w:val="0"/>
                <w:sz w:val="20"/>
                <w:szCs w:val="20"/>
              </w:rPr>
            </w:pPr>
          </w:p>
        </w:tc>
      </w:tr>
      <w:tr w:rsidR="005B3A46" w:rsidRPr="005B3A46" w14:paraId="6D41718B" w14:textId="77777777" w:rsidTr="005B3A46">
        <w:trPr>
          <w:trHeight w:val="300"/>
          <w:jc w:val="center"/>
        </w:trPr>
        <w:tc>
          <w:tcPr>
            <w:tcW w:w="5830" w:type="dxa"/>
            <w:tcBorders>
              <w:top w:val="nil"/>
              <w:left w:val="nil"/>
              <w:bottom w:val="nil"/>
              <w:right w:val="nil"/>
            </w:tcBorders>
            <w:shd w:val="clear" w:color="auto" w:fill="auto"/>
            <w:vAlign w:val="center"/>
            <w:hideMark/>
          </w:tcPr>
          <w:p w14:paraId="19E27C2E" w14:textId="77777777" w:rsidR="005B3A46" w:rsidRPr="005B3A46" w:rsidRDefault="005B3A46" w:rsidP="005B3A46">
            <w:pPr>
              <w:rPr>
                <w:noProof w:val="0"/>
                <w:color w:val="000000"/>
                <w:sz w:val="20"/>
                <w:szCs w:val="20"/>
              </w:rPr>
            </w:pPr>
            <w:r w:rsidRPr="005B3A46">
              <w:rPr>
                <w:noProof w:val="0"/>
                <w:color w:val="000000"/>
                <w:sz w:val="20"/>
                <w:szCs w:val="20"/>
              </w:rPr>
              <w:t>Usluge tekućeg i investicijskog održavanja namještaja i opreme</w:t>
            </w:r>
          </w:p>
        </w:tc>
        <w:tc>
          <w:tcPr>
            <w:tcW w:w="1298" w:type="dxa"/>
            <w:tcBorders>
              <w:top w:val="nil"/>
              <w:left w:val="nil"/>
              <w:bottom w:val="nil"/>
              <w:right w:val="nil"/>
            </w:tcBorders>
            <w:shd w:val="clear" w:color="auto" w:fill="auto"/>
            <w:vAlign w:val="center"/>
            <w:hideMark/>
          </w:tcPr>
          <w:p w14:paraId="20C2AEAE"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67B40500" w14:textId="77777777" w:rsidR="005B3A46" w:rsidRPr="005B3A46" w:rsidRDefault="005B3A46" w:rsidP="005B3A46">
            <w:pPr>
              <w:jc w:val="right"/>
              <w:rPr>
                <w:noProof w:val="0"/>
                <w:color w:val="000000"/>
                <w:sz w:val="20"/>
                <w:szCs w:val="20"/>
              </w:rPr>
            </w:pPr>
            <w:r w:rsidRPr="005B3A46">
              <w:rPr>
                <w:noProof w:val="0"/>
                <w:color w:val="000000"/>
                <w:sz w:val="20"/>
                <w:szCs w:val="20"/>
              </w:rPr>
              <w:t>11.513,75</w:t>
            </w:r>
          </w:p>
        </w:tc>
        <w:tc>
          <w:tcPr>
            <w:tcW w:w="818" w:type="dxa"/>
            <w:tcBorders>
              <w:top w:val="nil"/>
              <w:left w:val="nil"/>
              <w:bottom w:val="nil"/>
              <w:right w:val="nil"/>
            </w:tcBorders>
            <w:shd w:val="clear" w:color="auto" w:fill="auto"/>
            <w:vAlign w:val="center"/>
            <w:hideMark/>
          </w:tcPr>
          <w:p w14:paraId="0030CF42" w14:textId="77777777" w:rsidR="005B3A46" w:rsidRPr="005B3A46" w:rsidRDefault="005B3A46" w:rsidP="005B3A46">
            <w:pPr>
              <w:jc w:val="right"/>
              <w:rPr>
                <w:noProof w:val="0"/>
                <w:color w:val="000000"/>
                <w:sz w:val="20"/>
                <w:szCs w:val="20"/>
              </w:rPr>
            </w:pPr>
          </w:p>
        </w:tc>
        <w:tc>
          <w:tcPr>
            <w:tcW w:w="36" w:type="dxa"/>
            <w:vAlign w:val="center"/>
            <w:hideMark/>
          </w:tcPr>
          <w:p w14:paraId="6B8BCCEC" w14:textId="77777777" w:rsidR="005B3A46" w:rsidRPr="005B3A46" w:rsidRDefault="005B3A46" w:rsidP="005B3A46">
            <w:pPr>
              <w:rPr>
                <w:noProof w:val="0"/>
                <w:sz w:val="20"/>
                <w:szCs w:val="20"/>
              </w:rPr>
            </w:pPr>
          </w:p>
        </w:tc>
      </w:tr>
      <w:tr w:rsidR="005B3A46" w:rsidRPr="005B3A46" w14:paraId="25112422" w14:textId="77777777" w:rsidTr="005B3A46">
        <w:trPr>
          <w:trHeight w:val="300"/>
          <w:jc w:val="center"/>
        </w:trPr>
        <w:tc>
          <w:tcPr>
            <w:tcW w:w="5830" w:type="dxa"/>
            <w:tcBorders>
              <w:top w:val="nil"/>
              <w:left w:val="nil"/>
              <w:bottom w:val="nil"/>
              <w:right w:val="nil"/>
            </w:tcBorders>
            <w:shd w:val="clear" w:color="auto" w:fill="auto"/>
            <w:vAlign w:val="center"/>
            <w:hideMark/>
          </w:tcPr>
          <w:p w14:paraId="02ADDACF" w14:textId="77777777" w:rsidR="005B3A46" w:rsidRPr="005B3A46" w:rsidRDefault="005B3A46" w:rsidP="005B3A46">
            <w:pPr>
              <w:rPr>
                <w:noProof w:val="0"/>
                <w:color w:val="000000"/>
                <w:sz w:val="20"/>
                <w:szCs w:val="20"/>
              </w:rPr>
            </w:pPr>
            <w:r w:rsidRPr="005B3A46">
              <w:rPr>
                <w:noProof w:val="0"/>
                <w:color w:val="000000"/>
                <w:sz w:val="20"/>
                <w:szCs w:val="20"/>
              </w:rPr>
              <w:t xml:space="preserve">Usluge tekućeg i investicijskog održavanja prijevoznog </w:t>
            </w:r>
            <w:proofErr w:type="spellStart"/>
            <w:r w:rsidRPr="005B3A46">
              <w:rPr>
                <w:noProof w:val="0"/>
                <w:color w:val="000000"/>
                <w:sz w:val="20"/>
                <w:szCs w:val="20"/>
              </w:rPr>
              <w:t>sredsva</w:t>
            </w:r>
            <w:proofErr w:type="spellEnd"/>
          </w:p>
        </w:tc>
        <w:tc>
          <w:tcPr>
            <w:tcW w:w="1298" w:type="dxa"/>
            <w:tcBorders>
              <w:top w:val="nil"/>
              <w:left w:val="nil"/>
              <w:bottom w:val="nil"/>
              <w:right w:val="nil"/>
            </w:tcBorders>
            <w:shd w:val="clear" w:color="auto" w:fill="auto"/>
            <w:vAlign w:val="center"/>
            <w:hideMark/>
          </w:tcPr>
          <w:p w14:paraId="62AFEDAC"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123DBB5A" w14:textId="77777777" w:rsidR="005B3A46" w:rsidRPr="005B3A46" w:rsidRDefault="005B3A46" w:rsidP="005B3A46">
            <w:pPr>
              <w:jc w:val="right"/>
              <w:rPr>
                <w:noProof w:val="0"/>
                <w:color w:val="000000"/>
                <w:sz w:val="20"/>
                <w:szCs w:val="20"/>
              </w:rPr>
            </w:pPr>
            <w:r w:rsidRPr="005B3A46">
              <w:rPr>
                <w:noProof w:val="0"/>
                <w:color w:val="000000"/>
                <w:sz w:val="20"/>
                <w:szCs w:val="20"/>
              </w:rPr>
              <w:t>3.280,00</w:t>
            </w:r>
          </w:p>
        </w:tc>
        <w:tc>
          <w:tcPr>
            <w:tcW w:w="818" w:type="dxa"/>
            <w:tcBorders>
              <w:top w:val="nil"/>
              <w:left w:val="nil"/>
              <w:bottom w:val="nil"/>
              <w:right w:val="nil"/>
            </w:tcBorders>
            <w:shd w:val="clear" w:color="auto" w:fill="auto"/>
            <w:vAlign w:val="center"/>
            <w:hideMark/>
          </w:tcPr>
          <w:p w14:paraId="65492A55" w14:textId="77777777" w:rsidR="005B3A46" w:rsidRPr="005B3A46" w:rsidRDefault="005B3A46" w:rsidP="005B3A46">
            <w:pPr>
              <w:jc w:val="right"/>
              <w:rPr>
                <w:noProof w:val="0"/>
                <w:color w:val="000000"/>
                <w:sz w:val="20"/>
                <w:szCs w:val="20"/>
              </w:rPr>
            </w:pPr>
          </w:p>
        </w:tc>
        <w:tc>
          <w:tcPr>
            <w:tcW w:w="36" w:type="dxa"/>
            <w:vAlign w:val="center"/>
            <w:hideMark/>
          </w:tcPr>
          <w:p w14:paraId="42E9F963" w14:textId="77777777" w:rsidR="005B3A46" w:rsidRPr="005B3A46" w:rsidRDefault="005B3A46" w:rsidP="005B3A46">
            <w:pPr>
              <w:rPr>
                <w:noProof w:val="0"/>
                <w:sz w:val="20"/>
                <w:szCs w:val="20"/>
              </w:rPr>
            </w:pPr>
          </w:p>
        </w:tc>
      </w:tr>
      <w:tr w:rsidR="005B3A46" w:rsidRPr="005B3A46" w14:paraId="2BB23EF9" w14:textId="77777777" w:rsidTr="005B3A46">
        <w:trPr>
          <w:trHeight w:val="300"/>
          <w:jc w:val="center"/>
        </w:trPr>
        <w:tc>
          <w:tcPr>
            <w:tcW w:w="5830" w:type="dxa"/>
            <w:tcBorders>
              <w:top w:val="nil"/>
              <w:left w:val="nil"/>
              <w:bottom w:val="nil"/>
              <w:right w:val="nil"/>
            </w:tcBorders>
            <w:shd w:val="clear" w:color="auto" w:fill="auto"/>
            <w:vAlign w:val="center"/>
            <w:hideMark/>
          </w:tcPr>
          <w:p w14:paraId="1DA3E5AD" w14:textId="77777777" w:rsidR="005B3A46" w:rsidRPr="005B3A46" w:rsidRDefault="005B3A46" w:rsidP="005B3A46">
            <w:pPr>
              <w:rPr>
                <w:noProof w:val="0"/>
                <w:color w:val="000000"/>
                <w:sz w:val="20"/>
                <w:szCs w:val="20"/>
              </w:rPr>
            </w:pPr>
            <w:r w:rsidRPr="005B3A46">
              <w:rPr>
                <w:noProof w:val="0"/>
                <w:color w:val="000000"/>
                <w:sz w:val="20"/>
                <w:szCs w:val="20"/>
              </w:rPr>
              <w:t>Usluge tekućeg i investicijskog održavanja objekata</w:t>
            </w:r>
          </w:p>
        </w:tc>
        <w:tc>
          <w:tcPr>
            <w:tcW w:w="1298" w:type="dxa"/>
            <w:tcBorders>
              <w:top w:val="nil"/>
              <w:left w:val="nil"/>
              <w:bottom w:val="nil"/>
              <w:right w:val="nil"/>
            </w:tcBorders>
            <w:shd w:val="clear" w:color="auto" w:fill="auto"/>
            <w:vAlign w:val="center"/>
            <w:hideMark/>
          </w:tcPr>
          <w:p w14:paraId="33AECF9A"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45F11CC" w14:textId="77777777" w:rsidR="005B3A46" w:rsidRPr="005B3A46" w:rsidRDefault="005B3A46" w:rsidP="005B3A46">
            <w:pPr>
              <w:jc w:val="right"/>
              <w:rPr>
                <w:noProof w:val="0"/>
                <w:color w:val="000000"/>
                <w:sz w:val="20"/>
                <w:szCs w:val="20"/>
              </w:rPr>
            </w:pPr>
            <w:r w:rsidRPr="005B3A46">
              <w:rPr>
                <w:noProof w:val="0"/>
                <w:color w:val="000000"/>
                <w:sz w:val="20"/>
                <w:szCs w:val="20"/>
              </w:rPr>
              <w:t>19.849,81</w:t>
            </w:r>
          </w:p>
        </w:tc>
        <w:tc>
          <w:tcPr>
            <w:tcW w:w="818" w:type="dxa"/>
            <w:tcBorders>
              <w:top w:val="nil"/>
              <w:left w:val="nil"/>
              <w:bottom w:val="nil"/>
              <w:right w:val="nil"/>
            </w:tcBorders>
            <w:shd w:val="clear" w:color="auto" w:fill="auto"/>
            <w:vAlign w:val="center"/>
            <w:hideMark/>
          </w:tcPr>
          <w:p w14:paraId="5E3AAA8E" w14:textId="77777777" w:rsidR="005B3A46" w:rsidRPr="005B3A46" w:rsidRDefault="005B3A46" w:rsidP="005B3A46">
            <w:pPr>
              <w:jc w:val="right"/>
              <w:rPr>
                <w:noProof w:val="0"/>
                <w:color w:val="000000"/>
                <w:sz w:val="20"/>
                <w:szCs w:val="20"/>
              </w:rPr>
            </w:pPr>
          </w:p>
        </w:tc>
        <w:tc>
          <w:tcPr>
            <w:tcW w:w="36" w:type="dxa"/>
            <w:vAlign w:val="center"/>
            <w:hideMark/>
          </w:tcPr>
          <w:p w14:paraId="0BADF590" w14:textId="77777777" w:rsidR="005B3A46" w:rsidRPr="005B3A46" w:rsidRDefault="005B3A46" w:rsidP="005B3A46">
            <w:pPr>
              <w:rPr>
                <w:noProof w:val="0"/>
                <w:sz w:val="20"/>
                <w:szCs w:val="20"/>
              </w:rPr>
            </w:pPr>
          </w:p>
        </w:tc>
      </w:tr>
      <w:tr w:rsidR="005B3A46" w:rsidRPr="005B3A46" w14:paraId="1F4C9025" w14:textId="77777777" w:rsidTr="005B3A46">
        <w:trPr>
          <w:trHeight w:val="300"/>
          <w:jc w:val="center"/>
        </w:trPr>
        <w:tc>
          <w:tcPr>
            <w:tcW w:w="5830" w:type="dxa"/>
            <w:tcBorders>
              <w:top w:val="nil"/>
              <w:left w:val="nil"/>
              <w:bottom w:val="nil"/>
              <w:right w:val="nil"/>
            </w:tcBorders>
            <w:shd w:val="clear" w:color="auto" w:fill="auto"/>
            <w:vAlign w:val="center"/>
            <w:hideMark/>
          </w:tcPr>
          <w:p w14:paraId="7026AFFE" w14:textId="77777777" w:rsidR="005B3A46" w:rsidRPr="005B3A46" w:rsidRDefault="005B3A46" w:rsidP="005B3A46">
            <w:pPr>
              <w:rPr>
                <w:noProof w:val="0"/>
                <w:color w:val="000000"/>
                <w:sz w:val="20"/>
                <w:szCs w:val="20"/>
              </w:rPr>
            </w:pPr>
            <w:r w:rsidRPr="005B3A46">
              <w:rPr>
                <w:noProof w:val="0"/>
                <w:color w:val="000000"/>
                <w:sz w:val="20"/>
                <w:szCs w:val="20"/>
              </w:rPr>
              <w:t xml:space="preserve">Usluge promidžbe i informiranja </w:t>
            </w:r>
          </w:p>
        </w:tc>
        <w:tc>
          <w:tcPr>
            <w:tcW w:w="1298" w:type="dxa"/>
            <w:tcBorders>
              <w:top w:val="nil"/>
              <w:left w:val="nil"/>
              <w:bottom w:val="nil"/>
              <w:right w:val="nil"/>
            </w:tcBorders>
            <w:shd w:val="clear" w:color="auto" w:fill="auto"/>
            <w:vAlign w:val="center"/>
            <w:hideMark/>
          </w:tcPr>
          <w:p w14:paraId="173AA5CD"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FF76D22" w14:textId="77777777" w:rsidR="005B3A46" w:rsidRPr="005B3A46" w:rsidRDefault="005B3A46" w:rsidP="005B3A46">
            <w:pPr>
              <w:jc w:val="right"/>
              <w:rPr>
                <w:noProof w:val="0"/>
                <w:color w:val="000000"/>
                <w:sz w:val="20"/>
                <w:szCs w:val="20"/>
              </w:rPr>
            </w:pPr>
            <w:r w:rsidRPr="005B3A46">
              <w:rPr>
                <w:noProof w:val="0"/>
                <w:color w:val="000000"/>
                <w:sz w:val="20"/>
                <w:szCs w:val="20"/>
              </w:rPr>
              <w:t>14.763,75</w:t>
            </w:r>
          </w:p>
        </w:tc>
        <w:tc>
          <w:tcPr>
            <w:tcW w:w="818" w:type="dxa"/>
            <w:tcBorders>
              <w:top w:val="nil"/>
              <w:left w:val="nil"/>
              <w:bottom w:val="nil"/>
              <w:right w:val="nil"/>
            </w:tcBorders>
            <w:shd w:val="clear" w:color="auto" w:fill="auto"/>
            <w:vAlign w:val="center"/>
            <w:hideMark/>
          </w:tcPr>
          <w:p w14:paraId="12228C05" w14:textId="77777777" w:rsidR="005B3A46" w:rsidRPr="005B3A46" w:rsidRDefault="005B3A46" w:rsidP="005B3A46">
            <w:pPr>
              <w:jc w:val="right"/>
              <w:rPr>
                <w:noProof w:val="0"/>
                <w:color w:val="000000"/>
                <w:sz w:val="20"/>
                <w:szCs w:val="20"/>
              </w:rPr>
            </w:pPr>
          </w:p>
        </w:tc>
        <w:tc>
          <w:tcPr>
            <w:tcW w:w="36" w:type="dxa"/>
            <w:vAlign w:val="center"/>
            <w:hideMark/>
          </w:tcPr>
          <w:p w14:paraId="5262470D" w14:textId="77777777" w:rsidR="005B3A46" w:rsidRPr="005B3A46" w:rsidRDefault="005B3A46" w:rsidP="005B3A46">
            <w:pPr>
              <w:rPr>
                <w:noProof w:val="0"/>
                <w:sz w:val="20"/>
                <w:szCs w:val="20"/>
              </w:rPr>
            </w:pPr>
          </w:p>
        </w:tc>
      </w:tr>
      <w:tr w:rsidR="005B3A46" w:rsidRPr="005B3A46" w14:paraId="5A3C8604" w14:textId="77777777" w:rsidTr="005B3A46">
        <w:trPr>
          <w:trHeight w:val="300"/>
          <w:jc w:val="center"/>
        </w:trPr>
        <w:tc>
          <w:tcPr>
            <w:tcW w:w="5830" w:type="dxa"/>
            <w:tcBorders>
              <w:top w:val="nil"/>
              <w:left w:val="nil"/>
              <w:bottom w:val="nil"/>
              <w:right w:val="nil"/>
            </w:tcBorders>
            <w:shd w:val="clear" w:color="auto" w:fill="auto"/>
            <w:vAlign w:val="center"/>
            <w:hideMark/>
          </w:tcPr>
          <w:p w14:paraId="5742ADC9" w14:textId="77777777" w:rsidR="005B3A46" w:rsidRPr="005B3A46" w:rsidRDefault="005B3A46" w:rsidP="005B3A46">
            <w:pPr>
              <w:rPr>
                <w:noProof w:val="0"/>
                <w:color w:val="000000"/>
                <w:sz w:val="20"/>
                <w:szCs w:val="20"/>
              </w:rPr>
            </w:pPr>
            <w:r w:rsidRPr="005B3A46">
              <w:rPr>
                <w:noProof w:val="0"/>
                <w:color w:val="000000"/>
                <w:sz w:val="20"/>
                <w:szCs w:val="20"/>
              </w:rPr>
              <w:t xml:space="preserve">Komunalne usluge </w:t>
            </w:r>
          </w:p>
        </w:tc>
        <w:tc>
          <w:tcPr>
            <w:tcW w:w="1298" w:type="dxa"/>
            <w:tcBorders>
              <w:top w:val="nil"/>
              <w:left w:val="nil"/>
              <w:bottom w:val="nil"/>
              <w:right w:val="nil"/>
            </w:tcBorders>
            <w:shd w:val="clear" w:color="auto" w:fill="auto"/>
            <w:vAlign w:val="center"/>
            <w:hideMark/>
          </w:tcPr>
          <w:p w14:paraId="3411E9C3"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2E41AD57" w14:textId="77777777" w:rsidR="005B3A46" w:rsidRPr="005B3A46" w:rsidRDefault="005B3A46" w:rsidP="005B3A46">
            <w:pPr>
              <w:jc w:val="right"/>
              <w:rPr>
                <w:noProof w:val="0"/>
                <w:color w:val="000000"/>
                <w:sz w:val="20"/>
                <w:szCs w:val="20"/>
              </w:rPr>
            </w:pPr>
            <w:r w:rsidRPr="005B3A46">
              <w:rPr>
                <w:noProof w:val="0"/>
                <w:color w:val="000000"/>
                <w:sz w:val="20"/>
                <w:szCs w:val="20"/>
              </w:rPr>
              <w:t>2.263,54</w:t>
            </w:r>
          </w:p>
        </w:tc>
        <w:tc>
          <w:tcPr>
            <w:tcW w:w="818" w:type="dxa"/>
            <w:tcBorders>
              <w:top w:val="nil"/>
              <w:left w:val="nil"/>
              <w:bottom w:val="nil"/>
              <w:right w:val="nil"/>
            </w:tcBorders>
            <w:shd w:val="clear" w:color="auto" w:fill="auto"/>
            <w:vAlign w:val="center"/>
            <w:hideMark/>
          </w:tcPr>
          <w:p w14:paraId="28A3B1BB" w14:textId="77777777" w:rsidR="005B3A46" w:rsidRPr="005B3A46" w:rsidRDefault="005B3A46" w:rsidP="005B3A46">
            <w:pPr>
              <w:jc w:val="right"/>
              <w:rPr>
                <w:noProof w:val="0"/>
                <w:color w:val="000000"/>
                <w:sz w:val="20"/>
                <w:szCs w:val="20"/>
              </w:rPr>
            </w:pPr>
          </w:p>
        </w:tc>
        <w:tc>
          <w:tcPr>
            <w:tcW w:w="36" w:type="dxa"/>
            <w:vAlign w:val="center"/>
            <w:hideMark/>
          </w:tcPr>
          <w:p w14:paraId="2AE62595" w14:textId="77777777" w:rsidR="005B3A46" w:rsidRPr="005B3A46" w:rsidRDefault="005B3A46" w:rsidP="005B3A46">
            <w:pPr>
              <w:rPr>
                <w:noProof w:val="0"/>
                <w:sz w:val="20"/>
                <w:szCs w:val="20"/>
              </w:rPr>
            </w:pPr>
          </w:p>
        </w:tc>
      </w:tr>
      <w:tr w:rsidR="005B3A46" w:rsidRPr="005B3A46" w14:paraId="480884EC" w14:textId="77777777" w:rsidTr="005B3A46">
        <w:trPr>
          <w:trHeight w:val="300"/>
          <w:jc w:val="center"/>
        </w:trPr>
        <w:tc>
          <w:tcPr>
            <w:tcW w:w="5830" w:type="dxa"/>
            <w:tcBorders>
              <w:top w:val="nil"/>
              <w:left w:val="nil"/>
              <w:bottom w:val="nil"/>
              <w:right w:val="nil"/>
            </w:tcBorders>
            <w:shd w:val="clear" w:color="auto" w:fill="auto"/>
            <w:vAlign w:val="center"/>
            <w:hideMark/>
          </w:tcPr>
          <w:p w14:paraId="5EEE2CD4" w14:textId="77777777" w:rsidR="005B3A46" w:rsidRPr="005B3A46" w:rsidRDefault="005B3A46" w:rsidP="005B3A46">
            <w:pPr>
              <w:rPr>
                <w:noProof w:val="0"/>
                <w:color w:val="000000"/>
                <w:sz w:val="20"/>
                <w:szCs w:val="20"/>
              </w:rPr>
            </w:pPr>
            <w:r w:rsidRPr="005B3A46">
              <w:rPr>
                <w:noProof w:val="0"/>
                <w:color w:val="000000"/>
                <w:sz w:val="20"/>
                <w:szCs w:val="20"/>
              </w:rPr>
              <w:t>Intelektualne i osobne usluge</w:t>
            </w:r>
          </w:p>
        </w:tc>
        <w:tc>
          <w:tcPr>
            <w:tcW w:w="1298" w:type="dxa"/>
            <w:tcBorders>
              <w:top w:val="nil"/>
              <w:left w:val="nil"/>
              <w:bottom w:val="nil"/>
              <w:right w:val="nil"/>
            </w:tcBorders>
            <w:shd w:val="clear" w:color="auto" w:fill="auto"/>
            <w:vAlign w:val="center"/>
            <w:hideMark/>
          </w:tcPr>
          <w:p w14:paraId="723AB800"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1B1C2EC" w14:textId="77777777" w:rsidR="005B3A46" w:rsidRPr="005B3A46" w:rsidRDefault="005B3A46" w:rsidP="005B3A46">
            <w:pPr>
              <w:jc w:val="right"/>
              <w:rPr>
                <w:noProof w:val="0"/>
                <w:color w:val="000000"/>
                <w:sz w:val="20"/>
                <w:szCs w:val="20"/>
              </w:rPr>
            </w:pPr>
            <w:r w:rsidRPr="005B3A46">
              <w:rPr>
                <w:noProof w:val="0"/>
                <w:color w:val="000000"/>
                <w:sz w:val="20"/>
                <w:szCs w:val="20"/>
              </w:rPr>
              <w:t>263.512,10</w:t>
            </w:r>
          </w:p>
        </w:tc>
        <w:tc>
          <w:tcPr>
            <w:tcW w:w="818" w:type="dxa"/>
            <w:tcBorders>
              <w:top w:val="nil"/>
              <w:left w:val="nil"/>
              <w:bottom w:val="nil"/>
              <w:right w:val="nil"/>
            </w:tcBorders>
            <w:shd w:val="clear" w:color="auto" w:fill="auto"/>
            <w:vAlign w:val="center"/>
            <w:hideMark/>
          </w:tcPr>
          <w:p w14:paraId="2B8FB95E" w14:textId="77777777" w:rsidR="005B3A46" w:rsidRPr="005B3A46" w:rsidRDefault="005B3A46" w:rsidP="005B3A46">
            <w:pPr>
              <w:jc w:val="right"/>
              <w:rPr>
                <w:noProof w:val="0"/>
                <w:color w:val="000000"/>
                <w:sz w:val="20"/>
                <w:szCs w:val="20"/>
              </w:rPr>
            </w:pPr>
          </w:p>
        </w:tc>
        <w:tc>
          <w:tcPr>
            <w:tcW w:w="36" w:type="dxa"/>
            <w:vAlign w:val="center"/>
            <w:hideMark/>
          </w:tcPr>
          <w:p w14:paraId="43C718A0" w14:textId="77777777" w:rsidR="005B3A46" w:rsidRPr="005B3A46" w:rsidRDefault="005B3A46" w:rsidP="005B3A46">
            <w:pPr>
              <w:rPr>
                <w:noProof w:val="0"/>
                <w:sz w:val="20"/>
                <w:szCs w:val="20"/>
              </w:rPr>
            </w:pPr>
          </w:p>
        </w:tc>
      </w:tr>
      <w:tr w:rsidR="005B3A46" w:rsidRPr="005B3A46" w14:paraId="5CA2A8A1" w14:textId="77777777" w:rsidTr="005B3A46">
        <w:trPr>
          <w:trHeight w:val="300"/>
          <w:jc w:val="center"/>
        </w:trPr>
        <w:tc>
          <w:tcPr>
            <w:tcW w:w="5830" w:type="dxa"/>
            <w:tcBorders>
              <w:top w:val="nil"/>
              <w:left w:val="nil"/>
              <w:bottom w:val="nil"/>
              <w:right w:val="nil"/>
            </w:tcBorders>
            <w:shd w:val="clear" w:color="auto" w:fill="auto"/>
            <w:vAlign w:val="center"/>
            <w:hideMark/>
          </w:tcPr>
          <w:p w14:paraId="09E02090" w14:textId="77777777" w:rsidR="005B3A46" w:rsidRPr="005B3A46" w:rsidRDefault="005B3A46" w:rsidP="005B3A46">
            <w:pPr>
              <w:rPr>
                <w:noProof w:val="0"/>
                <w:color w:val="000000"/>
                <w:sz w:val="20"/>
                <w:szCs w:val="20"/>
              </w:rPr>
            </w:pPr>
            <w:r w:rsidRPr="005B3A46">
              <w:rPr>
                <w:noProof w:val="0"/>
                <w:color w:val="000000"/>
                <w:sz w:val="20"/>
                <w:szCs w:val="20"/>
              </w:rPr>
              <w:t xml:space="preserve">Usluge pri </w:t>
            </w:r>
            <w:proofErr w:type="spellStart"/>
            <w:r w:rsidRPr="005B3A46">
              <w:rPr>
                <w:noProof w:val="0"/>
                <w:color w:val="000000"/>
                <w:sz w:val="20"/>
                <w:szCs w:val="20"/>
              </w:rPr>
              <w:t>registarciji</w:t>
            </w:r>
            <w:proofErr w:type="spellEnd"/>
            <w:r w:rsidRPr="005B3A46">
              <w:rPr>
                <w:noProof w:val="0"/>
                <w:color w:val="000000"/>
                <w:sz w:val="20"/>
                <w:szCs w:val="20"/>
              </w:rPr>
              <w:t xml:space="preserve"> prijevoznih sredstava</w:t>
            </w:r>
          </w:p>
        </w:tc>
        <w:tc>
          <w:tcPr>
            <w:tcW w:w="1298" w:type="dxa"/>
            <w:tcBorders>
              <w:top w:val="nil"/>
              <w:left w:val="nil"/>
              <w:bottom w:val="nil"/>
              <w:right w:val="nil"/>
            </w:tcBorders>
            <w:shd w:val="clear" w:color="auto" w:fill="auto"/>
            <w:vAlign w:val="center"/>
            <w:hideMark/>
          </w:tcPr>
          <w:p w14:paraId="764DEB15"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26407C5E" w14:textId="77777777" w:rsidR="005B3A46" w:rsidRPr="005B3A46" w:rsidRDefault="005B3A46" w:rsidP="005B3A46">
            <w:pPr>
              <w:jc w:val="right"/>
              <w:rPr>
                <w:noProof w:val="0"/>
                <w:color w:val="000000"/>
                <w:sz w:val="20"/>
                <w:szCs w:val="20"/>
              </w:rPr>
            </w:pPr>
            <w:r w:rsidRPr="005B3A46">
              <w:rPr>
                <w:noProof w:val="0"/>
                <w:color w:val="000000"/>
                <w:sz w:val="20"/>
                <w:szCs w:val="20"/>
              </w:rPr>
              <w:t>1.951,22</w:t>
            </w:r>
          </w:p>
        </w:tc>
        <w:tc>
          <w:tcPr>
            <w:tcW w:w="818" w:type="dxa"/>
            <w:tcBorders>
              <w:top w:val="nil"/>
              <w:left w:val="nil"/>
              <w:bottom w:val="nil"/>
              <w:right w:val="nil"/>
            </w:tcBorders>
            <w:shd w:val="clear" w:color="auto" w:fill="auto"/>
            <w:vAlign w:val="center"/>
            <w:hideMark/>
          </w:tcPr>
          <w:p w14:paraId="12EFDFD1" w14:textId="77777777" w:rsidR="005B3A46" w:rsidRPr="005B3A46" w:rsidRDefault="005B3A46" w:rsidP="005B3A46">
            <w:pPr>
              <w:jc w:val="right"/>
              <w:rPr>
                <w:noProof w:val="0"/>
                <w:color w:val="000000"/>
                <w:sz w:val="20"/>
                <w:szCs w:val="20"/>
              </w:rPr>
            </w:pPr>
          </w:p>
        </w:tc>
        <w:tc>
          <w:tcPr>
            <w:tcW w:w="36" w:type="dxa"/>
            <w:vAlign w:val="center"/>
            <w:hideMark/>
          </w:tcPr>
          <w:p w14:paraId="176A1B36" w14:textId="77777777" w:rsidR="005B3A46" w:rsidRPr="005B3A46" w:rsidRDefault="005B3A46" w:rsidP="005B3A46">
            <w:pPr>
              <w:rPr>
                <w:noProof w:val="0"/>
                <w:sz w:val="20"/>
                <w:szCs w:val="20"/>
              </w:rPr>
            </w:pPr>
          </w:p>
        </w:tc>
      </w:tr>
      <w:tr w:rsidR="005B3A46" w:rsidRPr="005B3A46" w14:paraId="4919328E" w14:textId="77777777" w:rsidTr="005B3A46">
        <w:trPr>
          <w:trHeight w:val="300"/>
          <w:jc w:val="center"/>
        </w:trPr>
        <w:tc>
          <w:tcPr>
            <w:tcW w:w="5830" w:type="dxa"/>
            <w:tcBorders>
              <w:top w:val="nil"/>
              <w:left w:val="nil"/>
              <w:bottom w:val="nil"/>
              <w:right w:val="nil"/>
            </w:tcBorders>
            <w:shd w:val="clear" w:color="auto" w:fill="auto"/>
            <w:vAlign w:val="center"/>
            <w:hideMark/>
          </w:tcPr>
          <w:p w14:paraId="672C034D" w14:textId="77777777" w:rsidR="005B3A46" w:rsidRPr="005B3A46" w:rsidRDefault="005B3A46" w:rsidP="005B3A46">
            <w:pPr>
              <w:rPr>
                <w:noProof w:val="0"/>
                <w:color w:val="000000"/>
                <w:sz w:val="20"/>
                <w:szCs w:val="20"/>
              </w:rPr>
            </w:pPr>
            <w:r w:rsidRPr="005B3A46">
              <w:rPr>
                <w:noProof w:val="0"/>
                <w:color w:val="000000"/>
                <w:sz w:val="20"/>
                <w:szCs w:val="20"/>
              </w:rPr>
              <w:t>Naknada za vođenje lokalnih poreza</w:t>
            </w:r>
          </w:p>
        </w:tc>
        <w:tc>
          <w:tcPr>
            <w:tcW w:w="1298" w:type="dxa"/>
            <w:tcBorders>
              <w:top w:val="nil"/>
              <w:left w:val="nil"/>
              <w:bottom w:val="nil"/>
              <w:right w:val="nil"/>
            </w:tcBorders>
            <w:shd w:val="clear" w:color="auto" w:fill="auto"/>
            <w:vAlign w:val="center"/>
            <w:hideMark/>
          </w:tcPr>
          <w:p w14:paraId="1E878082"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F59C568" w14:textId="77777777" w:rsidR="005B3A46" w:rsidRPr="005B3A46" w:rsidRDefault="005B3A46" w:rsidP="005B3A46">
            <w:pPr>
              <w:jc w:val="right"/>
              <w:rPr>
                <w:noProof w:val="0"/>
                <w:color w:val="000000"/>
                <w:sz w:val="20"/>
                <w:szCs w:val="20"/>
              </w:rPr>
            </w:pPr>
            <w:r w:rsidRPr="005B3A46">
              <w:rPr>
                <w:noProof w:val="0"/>
                <w:color w:val="000000"/>
                <w:sz w:val="20"/>
                <w:szCs w:val="20"/>
              </w:rPr>
              <w:t>45.693,27</w:t>
            </w:r>
          </w:p>
        </w:tc>
        <w:tc>
          <w:tcPr>
            <w:tcW w:w="818" w:type="dxa"/>
            <w:tcBorders>
              <w:top w:val="nil"/>
              <w:left w:val="nil"/>
              <w:bottom w:val="nil"/>
              <w:right w:val="nil"/>
            </w:tcBorders>
            <w:shd w:val="clear" w:color="auto" w:fill="auto"/>
            <w:vAlign w:val="center"/>
            <w:hideMark/>
          </w:tcPr>
          <w:p w14:paraId="41F6F9E0" w14:textId="77777777" w:rsidR="005B3A46" w:rsidRPr="005B3A46" w:rsidRDefault="005B3A46" w:rsidP="005B3A46">
            <w:pPr>
              <w:jc w:val="right"/>
              <w:rPr>
                <w:noProof w:val="0"/>
                <w:color w:val="000000"/>
                <w:sz w:val="20"/>
                <w:szCs w:val="20"/>
              </w:rPr>
            </w:pPr>
          </w:p>
        </w:tc>
        <w:tc>
          <w:tcPr>
            <w:tcW w:w="36" w:type="dxa"/>
            <w:vAlign w:val="center"/>
            <w:hideMark/>
          </w:tcPr>
          <w:p w14:paraId="3ADCF113" w14:textId="77777777" w:rsidR="005B3A46" w:rsidRPr="005B3A46" w:rsidRDefault="005B3A46" w:rsidP="005B3A46">
            <w:pPr>
              <w:rPr>
                <w:noProof w:val="0"/>
                <w:sz w:val="20"/>
                <w:szCs w:val="20"/>
              </w:rPr>
            </w:pPr>
          </w:p>
        </w:tc>
      </w:tr>
      <w:tr w:rsidR="005B3A46" w:rsidRPr="005B3A46" w14:paraId="3A86869E" w14:textId="77777777" w:rsidTr="005B3A46">
        <w:trPr>
          <w:trHeight w:val="300"/>
          <w:jc w:val="center"/>
        </w:trPr>
        <w:tc>
          <w:tcPr>
            <w:tcW w:w="5830" w:type="dxa"/>
            <w:tcBorders>
              <w:top w:val="nil"/>
              <w:left w:val="nil"/>
              <w:bottom w:val="nil"/>
              <w:right w:val="nil"/>
            </w:tcBorders>
            <w:shd w:val="clear" w:color="auto" w:fill="auto"/>
            <w:vAlign w:val="center"/>
            <w:hideMark/>
          </w:tcPr>
          <w:p w14:paraId="66B54474" w14:textId="77777777" w:rsidR="005B3A46" w:rsidRPr="005B3A46" w:rsidRDefault="005B3A46" w:rsidP="005B3A46">
            <w:pPr>
              <w:rPr>
                <w:noProof w:val="0"/>
                <w:color w:val="000000"/>
                <w:sz w:val="20"/>
                <w:szCs w:val="20"/>
              </w:rPr>
            </w:pPr>
            <w:r w:rsidRPr="005B3A46">
              <w:rPr>
                <w:noProof w:val="0"/>
                <w:color w:val="000000"/>
                <w:sz w:val="20"/>
                <w:szCs w:val="20"/>
              </w:rPr>
              <w:t>Naknada za vođenje poreza na dohodak</w:t>
            </w:r>
          </w:p>
        </w:tc>
        <w:tc>
          <w:tcPr>
            <w:tcW w:w="1298" w:type="dxa"/>
            <w:tcBorders>
              <w:top w:val="nil"/>
              <w:left w:val="nil"/>
              <w:bottom w:val="nil"/>
              <w:right w:val="nil"/>
            </w:tcBorders>
            <w:shd w:val="clear" w:color="auto" w:fill="auto"/>
            <w:vAlign w:val="center"/>
            <w:hideMark/>
          </w:tcPr>
          <w:p w14:paraId="5310124C"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2A9AC6A0" w14:textId="77777777" w:rsidR="005B3A46" w:rsidRPr="005B3A46" w:rsidRDefault="005B3A46" w:rsidP="005B3A46">
            <w:pPr>
              <w:jc w:val="right"/>
              <w:rPr>
                <w:noProof w:val="0"/>
                <w:color w:val="000000"/>
                <w:sz w:val="20"/>
                <w:szCs w:val="20"/>
              </w:rPr>
            </w:pPr>
            <w:r w:rsidRPr="005B3A46">
              <w:rPr>
                <w:noProof w:val="0"/>
                <w:color w:val="000000"/>
                <w:sz w:val="20"/>
                <w:szCs w:val="20"/>
              </w:rPr>
              <w:t>37.287,74</w:t>
            </w:r>
          </w:p>
        </w:tc>
        <w:tc>
          <w:tcPr>
            <w:tcW w:w="818" w:type="dxa"/>
            <w:tcBorders>
              <w:top w:val="nil"/>
              <w:left w:val="nil"/>
              <w:bottom w:val="nil"/>
              <w:right w:val="nil"/>
            </w:tcBorders>
            <w:shd w:val="clear" w:color="auto" w:fill="auto"/>
            <w:vAlign w:val="center"/>
            <w:hideMark/>
          </w:tcPr>
          <w:p w14:paraId="0EC2B9E0" w14:textId="77777777" w:rsidR="005B3A46" w:rsidRPr="005B3A46" w:rsidRDefault="005B3A46" w:rsidP="005B3A46">
            <w:pPr>
              <w:jc w:val="right"/>
              <w:rPr>
                <w:noProof w:val="0"/>
                <w:color w:val="000000"/>
                <w:sz w:val="20"/>
                <w:szCs w:val="20"/>
              </w:rPr>
            </w:pPr>
          </w:p>
        </w:tc>
        <w:tc>
          <w:tcPr>
            <w:tcW w:w="36" w:type="dxa"/>
            <w:vAlign w:val="center"/>
            <w:hideMark/>
          </w:tcPr>
          <w:p w14:paraId="5F61805E" w14:textId="77777777" w:rsidR="005B3A46" w:rsidRPr="005B3A46" w:rsidRDefault="005B3A46" w:rsidP="005B3A46">
            <w:pPr>
              <w:rPr>
                <w:noProof w:val="0"/>
                <w:sz w:val="20"/>
                <w:szCs w:val="20"/>
              </w:rPr>
            </w:pPr>
          </w:p>
        </w:tc>
      </w:tr>
      <w:tr w:rsidR="005B3A46" w:rsidRPr="005B3A46" w14:paraId="1ADD369A" w14:textId="77777777" w:rsidTr="005B3A46">
        <w:trPr>
          <w:trHeight w:val="300"/>
          <w:jc w:val="center"/>
        </w:trPr>
        <w:tc>
          <w:tcPr>
            <w:tcW w:w="5830" w:type="dxa"/>
            <w:tcBorders>
              <w:top w:val="nil"/>
              <w:left w:val="nil"/>
              <w:bottom w:val="nil"/>
              <w:right w:val="nil"/>
            </w:tcBorders>
            <w:shd w:val="clear" w:color="auto" w:fill="auto"/>
            <w:vAlign w:val="center"/>
            <w:hideMark/>
          </w:tcPr>
          <w:p w14:paraId="55E72786" w14:textId="77777777" w:rsidR="005B3A46" w:rsidRPr="005B3A46" w:rsidRDefault="005B3A46" w:rsidP="005B3A46">
            <w:pPr>
              <w:rPr>
                <w:noProof w:val="0"/>
                <w:color w:val="000000"/>
                <w:sz w:val="20"/>
                <w:szCs w:val="20"/>
              </w:rPr>
            </w:pPr>
            <w:r w:rsidRPr="005B3A46">
              <w:rPr>
                <w:noProof w:val="0"/>
                <w:color w:val="000000"/>
                <w:sz w:val="20"/>
                <w:szCs w:val="20"/>
              </w:rPr>
              <w:t>Usluge čuvanja imovine i osoba</w:t>
            </w:r>
          </w:p>
        </w:tc>
        <w:tc>
          <w:tcPr>
            <w:tcW w:w="1298" w:type="dxa"/>
            <w:tcBorders>
              <w:top w:val="nil"/>
              <w:left w:val="nil"/>
              <w:bottom w:val="nil"/>
              <w:right w:val="nil"/>
            </w:tcBorders>
            <w:shd w:val="clear" w:color="auto" w:fill="auto"/>
            <w:vAlign w:val="center"/>
            <w:hideMark/>
          </w:tcPr>
          <w:p w14:paraId="1FE42E80"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0FD8B0C8" w14:textId="77777777" w:rsidR="005B3A46" w:rsidRPr="005B3A46" w:rsidRDefault="005B3A46" w:rsidP="005B3A46">
            <w:pPr>
              <w:jc w:val="right"/>
              <w:rPr>
                <w:noProof w:val="0"/>
                <w:color w:val="000000"/>
                <w:sz w:val="20"/>
                <w:szCs w:val="20"/>
              </w:rPr>
            </w:pPr>
            <w:r w:rsidRPr="005B3A46">
              <w:rPr>
                <w:noProof w:val="0"/>
                <w:color w:val="000000"/>
                <w:sz w:val="20"/>
                <w:szCs w:val="20"/>
              </w:rPr>
              <w:t>6.200,00</w:t>
            </w:r>
          </w:p>
        </w:tc>
        <w:tc>
          <w:tcPr>
            <w:tcW w:w="818" w:type="dxa"/>
            <w:tcBorders>
              <w:top w:val="nil"/>
              <w:left w:val="nil"/>
              <w:bottom w:val="nil"/>
              <w:right w:val="nil"/>
            </w:tcBorders>
            <w:shd w:val="clear" w:color="auto" w:fill="auto"/>
            <w:vAlign w:val="center"/>
            <w:hideMark/>
          </w:tcPr>
          <w:p w14:paraId="070298B0" w14:textId="77777777" w:rsidR="005B3A46" w:rsidRPr="005B3A46" w:rsidRDefault="005B3A46" w:rsidP="005B3A46">
            <w:pPr>
              <w:jc w:val="right"/>
              <w:rPr>
                <w:noProof w:val="0"/>
                <w:color w:val="000000"/>
                <w:sz w:val="20"/>
                <w:szCs w:val="20"/>
              </w:rPr>
            </w:pPr>
          </w:p>
        </w:tc>
        <w:tc>
          <w:tcPr>
            <w:tcW w:w="36" w:type="dxa"/>
            <w:vAlign w:val="center"/>
            <w:hideMark/>
          </w:tcPr>
          <w:p w14:paraId="09A85BFA" w14:textId="77777777" w:rsidR="005B3A46" w:rsidRPr="005B3A46" w:rsidRDefault="005B3A46" w:rsidP="005B3A46">
            <w:pPr>
              <w:rPr>
                <w:noProof w:val="0"/>
                <w:sz w:val="20"/>
                <w:szCs w:val="20"/>
              </w:rPr>
            </w:pPr>
          </w:p>
        </w:tc>
      </w:tr>
      <w:tr w:rsidR="005B3A46" w:rsidRPr="005B3A46" w14:paraId="0F8C5B1C" w14:textId="77777777" w:rsidTr="005B3A46">
        <w:trPr>
          <w:trHeight w:val="300"/>
          <w:jc w:val="center"/>
        </w:trPr>
        <w:tc>
          <w:tcPr>
            <w:tcW w:w="5830" w:type="dxa"/>
            <w:tcBorders>
              <w:top w:val="nil"/>
              <w:left w:val="nil"/>
              <w:bottom w:val="nil"/>
              <w:right w:val="nil"/>
            </w:tcBorders>
            <w:shd w:val="clear" w:color="auto" w:fill="auto"/>
            <w:vAlign w:val="center"/>
            <w:hideMark/>
          </w:tcPr>
          <w:p w14:paraId="33846EF0" w14:textId="77777777" w:rsidR="005B3A46" w:rsidRPr="005B3A46" w:rsidRDefault="005B3A46" w:rsidP="005B3A46">
            <w:pPr>
              <w:rPr>
                <w:noProof w:val="0"/>
                <w:color w:val="000000"/>
                <w:sz w:val="20"/>
                <w:szCs w:val="20"/>
              </w:rPr>
            </w:pPr>
            <w:r w:rsidRPr="005B3A46">
              <w:rPr>
                <w:noProof w:val="0"/>
                <w:color w:val="000000"/>
                <w:sz w:val="20"/>
                <w:szCs w:val="20"/>
              </w:rPr>
              <w:t>Ostale usluge</w:t>
            </w:r>
          </w:p>
        </w:tc>
        <w:tc>
          <w:tcPr>
            <w:tcW w:w="1298" w:type="dxa"/>
            <w:tcBorders>
              <w:top w:val="nil"/>
              <w:left w:val="nil"/>
              <w:bottom w:val="nil"/>
              <w:right w:val="nil"/>
            </w:tcBorders>
            <w:shd w:val="clear" w:color="auto" w:fill="auto"/>
            <w:vAlign w:val="center"/>
            <w:hideMark/>
          </w:tcPr>
          <w:p w14:paraId="7AA0C17B"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042B72CA" w14:textId="77777777" w:rsidR="005B3A46" w:rsidRPr="005B3A46" w:rsidRDefault="005B3A46" w:rsidP="005B3A46">
            <w:pPr>
              <w:jc w:val="right"/>
              <w:rPr>
                <w:noProof w:val="0"/>
                <w:color w:val="000000"/>
                <w:sz w:val="20"/>
                <w:szCs w:val="20"/>
              </w:rPr>
            </w:pPr>
            <w:r w:rsidRPr="005B3A46">
              <w:rPr>
                <w:noProof w:val="0"/>
                <w:color w:val="000000"/>
                <w:sz w:val="20"/>
                <w:szCs w:val="20"/>
              </w:rPr>
              <w:t>9.621,88</w:t>
            </w:r>
          </w:p>
        </w:tc>
        <w:tc>
          <w:tcPr>
            <w:tcW w:w="818" w:type="dxa"/>
            <w:tcBorders>
              <w:top w:val="nil"/>
              <w:left w:val="nil"/>
              <w:bottom w:val="nil"/>
              <w:right w:val="nil"/>
            </w:tcBorders>
            <w:shd w:val="clear" w:color="auto" w:fill="auto"/>
            <w:vAlign w:val="center"/>
            <w:hideMark/>
          </w:tcPr>
          <w:p w14:paraId="11DF6077" w14:textId="77777777" w:rsidR="005B3A46" w:rsidRPr="005B3A46" w:rsidRDefault="005B3A46" w:rsidP="005B3A46">
            <w:pPr>
              <w:jc w:val="right"/>
              <w:rPr>
                <w:noProof w:val="0"/>
                <w:color w:val="000000"/>
                <w:sz w:val="20"/>
                <w:szCs w:val="20"/>
              </w:rPr>
            </w:pPr>
          </w:p>
        </w:tc>
        <w:tc>
          <w:tcPr>
            <w:tcW w:w="36" w:type="dxa"/>
            <w:vAlign w:val="center"/>
            <w:hideMark/>
          </w:tcPr>
          <w:p w14:paraId="418467BB" w14:textId="77777777" w:rsidR="005B3A46" w:rsidRPr="005B3A46" w:rsidRDefault="005B3A46" w:rsidP="005B3A46">
            <w:pPr>
              <w:rPr>
                <w:noProof w:val="0"/>
                <w:sz w:val="20"/>
                <w:szCs w:val="20"/>
              </w:rPr>
            </w:pPr>
          </w:p>
        </w:tc>
      </w:tr>
      <w:tr w:rsidR="005B3A46" w:rsidRPr="005B3A46" w14:paraId="1DD3B720" w14:textId="77777777" w:rsidTr="005B3A46">
        <w:trPr>
          <w:trHeight w:val="300"/>
          <w:jc w:val="center"/>
        </w:trPr>
        <w:tc>
          <w:tcPr>
            <w:tcW w:w="5830" w:type="dxa"/>
            <w:tcBorders>
              <w:top w:val="nil"/>
              <w:left w:val="nil"/>
              <w:bottom w:val="nil"/>
              <w:right w:val="nil"/>
            </w:tcBorders>
            <w:shd w:val="clear" w:color="auto" w:fill="auto"/>
            <w:vAlign w:val="center"/>
            <w:hideMark/>
          </w:tcPr>
          <w:p w14:paraId="16900369" w14:textId="77777777" w:rsidR="005B3A46" w:rsidRPr="005B3A46" w:rsidRDefault="005B3A46" w:rsidP="005B3A46">
            <w:pPr>
              <w:rPr>
                <w:b/>
                <w:bCs/>
                <w:noProof w:val="0"/>
                <w:color w:val="000000"/>
                <w:sz w:val="20"/>
                <w:szCs w:val="20"/>
              </w:rPr>
            </w:pPr>
            <w:r w:rsidRPr="005B3A46">
              <w:rPr>
                <w:b/>
                <w:bCs/>
                <w:noProof w:val="0"/>
                <w:color w:val="000000"/>
                <w:sz w:val="20"/>
                <w:szCs w:val="20"/>
              </w:rPr>
              <w:t>Ostali nespomenuti rashodi poslovanja</w:t>
            </w:r>
          </w:p>
        </w:tc>
        <w:tc>
          <w:tcPr>
            <w:tcW w:w="1298" w:type="dxa"/>
            <w:tcBorders>
              <w:top w:val="nil"/>
              <w:left w:val="nil"/>
              <w:bottom w:val="nil"/>
              <w:right w:val="nil"/>
            </w:tcBorders>
            <w:shd w:val="clear" w:color="auto" w:fill="auto"/>
            <w:vAlign w:val="center"/>
            <w:hideMark/>
          </w:tcPr>
          <w:p w14:paraId="2DDF9C80"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379.000,00</w:t>
            </w:r>
          </w:p>
        </w:tc>
        <w:tc>
          <w:tcPr>
            <w:tcW w:w="1298" w:type="dxa"/>
            <w:tcBorders>
              <w:top w:val="nil"/>
              <w:left w:val="nil"/>
              <w:bottom w:val="nil"/>
              <w:right w:val="nil"/>
            </w:tcBorders>
            <w:shd w:val="clear" w:color="auto" w:fill="auto"/>
            <w:vAlign w:val="center"/>
            <w:hideMark/>
          </w:tcPr>
          <w:p w14:paraId="7683ADAB"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226.971,74</w:t>
            </w:r>
          </w:p>
        </w:tc>
        <w:tc>
          <w:tcPr>
            <w:tcW w:w="818" w:type="dxa"/>
            <w:tcBorders>
              <w:top w:val="nil"/>
              <w:left w:val="nil"/>
              <w:bottom w:val="nil"/>
              <w:right w:val="nil"/>
            </w:tcBorders>
            <w:shd w:val="clear" w:color="auto" w:fill="auto"/>
            <w:vAlign w:val="center"/>
            <w:hideMark/>
          </w:tcPr>
          <w:p w14:paraId="34AA6ACA"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59,89</w:t>
            </w:r>
          </w:p>
        </w:tc>
        <w:tc>
          <w:tcPr>
            <w:tcW w:w="36" w:type="dxa"/>
            <w:vAlign w:val="center"/>
            <w:hideMark/>
          </w:tcPr>
          <w:p w14:paraId="08CF8FFE" w14:textId="77777777" w:rsidR="005B3A46" w:rsidRPr="005B3A46" w:rsidRDefault="005B3A46" w:rsidP="005B3A46">
            <w:pPr>
              <w:rPr>
                <w:noProof w:val="0"/>
                <w:sz w:val="20"/>
                <w:szCs w:val="20"/>
              </w:rPr>
            </w:pPr>
          </w:p>
        </w:tc>
      </w:tr>
      <w:tr w:rsidR="005B3A46" w:rsidRPr="005B3A46" w14:paraId="7323B8C3" w14:textId="77777777" w:rsidTr="005B3A46">
        <w:trPr>
          <w:trHeight w:val="300"/>
          <w:jc w:val="center"/>
        </w:trPr>
        <w:tc>
          <w:tcPr>
            <w:tcW w:w="5830" w:type="dxa"/>
            <w:tcBorders>
              <w:top w:val="nil"/>
              <w:left w:val="nil"/>
              <w:bottom w:val="nil"/>
              <w:right w:val="nil"/>
            </w:tcBorders>
            <w:shd w:val="clear" w:color="auto" w:fill="auto"/>
            <w:vAlign w:val="center"/>
            <w:hideMark/>
          </w:tcPr>
          <w:p w14:paraId="5E2514C6" w14:textId="77777777" w:rsidR="005B3A46" w:rsidRPr="005B3A46" w:rsidRDefault="005B3A46" w:rsidP="005B3A46">
            <w:pPr>
              <w:rPr>
                <w:noProof w:val="0"/>
                <w:color w:val="000000"/>
                <w:sz w:val="20"/>
                <w:szCs w:val="20"/>
              </w:rPr>
            </w:pPr>
            <w:r w:rsidRPr="005B3A46">
              <w:rPr>
                <w:noProof w:val="0"/>
                <w:color w:val="000000"/>
                <w:sz w:val="20"/>
                <w:szCs w:val="20"/>
              </w:rPr>
              <w:t>Premije osiguranja</w:t>
            </w:r>
          </w:p>
        </w:tc>
        <w:tc>
          <w:tcPr>
            <w:tcW w:w="1298" w:type="dxa"/>
            <w:tcBorders>
              <w:top w:val="nil"/>
              <w:left w:val="nil"/>
              <w:bottom w:val="nil"/>
              <w:right w:val="nil"/>
            </w:tcBorders>
            <w:shd w:val="clear" w:color="auto" w:fill="auto"/>
            <w:vAlign w:val="center"/>
            <w:hideMark/>
          </w:tcPr>
          <w:p w14:paraId="4F9ADB14"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02D35E5E" w14:textId="77777777" w:rsidR="005B3A46" w:rsidRPr="005B3A46" w:rsidRDefault="005B3A46" w:rsidP="005B3A46">
            <w:pPr>
              <w:jc w:val="right"/>
              <w:rPr>
                <w:noProof w:val="0"/>
                <w:color w:val="000000"/>
                <w:sz w:val="20"/>
                <w:szCs w:val="20"/>
              </w:rPr>
            </w:pPr>
            <w:r w:rsidRPr="005B3A46">
              <w:rPr>
                <w:noProof w:val="0"/>
                <w:color w:val="000000"/>
                <w:sz w:val="20"/>
                <w:szCs w:val="20"/>
              </w:rPr>
              <w:t>57.683,70</w:t>
            </w:r>
          </w:p>
        </w:tc>
        <w:tc>
          <w:tcPr>
            <w:tcW w:w="818" w:type="dxa"/>
            <w:tcBorders>
              <w:top w:val="nil"/>
              <w:left w:val="nil"/>
              <w:bottom w:val="nil"/>
              <w:right w:val="nil"/>
            </w:tcBorders>
            <w:shd w:val="clear" w:color="auto" w:fill="auto"/>
            <w:vAlign w:val="center"/>
            <w:hideMark/>
          </w:tcPr>
          <w:p w14:paraId="01D7F64C" w14:textId="77777777" w:rsidR="005B3A46" w:rsidRPr="005B3A46" w:rsidRDefault="005B3A46" w:rsidP="005B3A46">
            <w:pPr>
              <w:jc w:val="right"/>
              <w:rPr>
                <w:noProof w:val="0"/>
                <w:color w:val="000000"/>
                <w:sz w:val="20"/>
                <w:szCs w:val="20"/>
              </w:rPr>
            </w:pPr>
          </w:p>
        </w:tc>
        <w:tc>
          <w:tcPr>
            <w:tcW w:w="36" w:type="dxa"/>
            <w:vAlign w:val="center"/>
            <w:hideMark/>
          </w:tcPr>
          <w:p w14:paraId="5510734A" w14:textId="77777777" w:rsidR="005B3A46" w:rsidRPr="005B3A46" w:rsidRDefault="005B3A46" w:rsidP="005B3A46">
            <w:pPr>
              <w:rPr>
                <w:noProof w:val="0"/>
                <w:sz w:val="20"/>
                <w:szCs w:val="20"/>
              </w:rPr>
            </w:pPr>
          </w:p>
        </w:tc>
      </w:tr>
      <w:tr w:rsidR="005B3A46" w:rsidRPr="005B3A46" w14:paraId="71D301A8" w14:textId="77777777" w:rsidTr="005B3A46">
        <w:trPr>
          <w:trHeight w:val="300"/>
          <w:jc w:val="center"/>
        </w:trPr>
        <w:tc>
          <w:tcPr>
            <w:tcW w:w="5830" w:type="dxa"/>
            <w:tcBorders>
              <w:top w:val="nil"/>
              <w:left w:val="nil"/>
              <w:bottom w:val="nil"/>
              <w:right w:val="nil"/>
            </w:tcBorders>
            <w:shd w:val="clear" w:color="auto" w:fill="auto"/>
            <w:vAlign w:val="center"/>
            <w:hideMark/>
          </w:tcPr>
          <w:p w14:paraId="3C741610" w14:textId="77777777" w:rsidR="005B3A46" w:rsidRPr="005B3A46" w:rsidRDefault="005B3A46" w:rsidP="005B3A46">
            <w:pPr>
              <w:rPr>
                <w:noProof w:val="0"/>
                <w:color w:val="000000"/>
                <w:sz w:val="20"/>
                <w:szCs w:val="20"/>
              </w:rPr>
            </w:pPr>
            <w:r w:rsidRPr="005B3A46">
              <w:rPr>
                <w:noProof w:val="0"/>
                <w:color w:val="000000"/>
                <w:sz w:val="20"/>
                <w:szCs w:val="20"/>
              </w:rPr>
              <w:t>Pristojbe i naknade</w:t>
            </w:r>
          </w:p>
        </w:tc>
        <w:tc>
          <w:tcPr>
            <w:tcW w:w="1298" w:type="dxa"/>
            <w:tcBorders>
              <w:top w:val="nil"/>
              <w:left w:val="nil"/>
              <w:bottom w:val="nil"/>
              <w:right w:val="nil"/>
            </w:tcBorders>
            <w:shd w:val="clear" w:color="auto" w:fill="auto"/>
            <w:vAlign w:val="center"/>
            <w:hideMark/>
          </w:tcPr>
          <w:p w14:paraId="4C7F3C27"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83383ED" w14:textId="77777777" w:rsidR="005B3A46" w:rsidRPr="005B3A46" w:rsidRDefault="005B3A46" w:rsidP="005B3A46">
            <w:pPr>
              <w:jc w:val="right"/>
              <w:rPr>
                <w:noProof w:val="0"/>
                <w:color w:val="000000"/>
                <w:sz w:val="20"/>
                <w:szCs w:val="20"/>
              </w:rPr>
            </w:pPr>
            <w:r w:rsidRPr="005B3A46">
              <w:rPr>
                <w:noProof w:val="0"/>
                <w:color w:val="000000"/>
                <w:sz w:val="20"/>
                <w:szCs w:val="20"/>
              </w:rPr>
              <w:t>66.869,68</w:t>
            </w:r>
          </w:p>
        </w:tc>
        <w:tc>
          <w:tcPr>
            <w:tcW w:w="818" w:type="dxa"/>
            <w:tcBorders>
              <w:top w:val="nil"/>
              <w:left w:val="nil"/>
              <w:bottom w:val="nil"/>
              <w:right w:val="nil"/>
            </w:tcBorders>
            <w:shd w:val="clear" w:color="auto" w:fill="auto"/>
            <w:vAlign w:val="center"/>
            <w:hideMark/>
          </w:tcPr>
          <w:p w14:paraId="7B58FA2E" w14:textId="77777777" w:rsidR="005B3A46" w:rsidRPr="005B3A46" w:rsidRDefault="005B3A46" w:rsidP="005B3A46">
            <w:pPr>
              <w:jc w:val="right"/>
              <w:rPr>
                <w:noProof w:val="0"/>
                <w:color w:val="000000"/>
                <w:sz w:val="20"/>
                <w:szCs w:val="20"/>
              </w:rPr>
            </w:pPr>
          </w:p>
        </w:tc>
        <w:tc>
          <w:tcPr>
            <w:tcW w:w="36" w:type="dxa"/>
            <w:vAlign w:val="center"/>
            <w:hideMark/>
          </w:tcPr>
          <w:p w14:paraId="1F82A3CF" w14:textId="77777777" w:rsidR="005B3A46" w:rsidRPr="005B3A46" w:rsidRDefault="005B3A46" w:rsidP="005B3A46">
            <w:pPr>
              <w:rPr>
                <w:noProof w:val="0"/>
                <w:sz w:val="20"/>
                <w:szCs w:val="20"/>
              </w:rPr>
            </w:pPr>
          </w:p>
        </w:tc>
      </w:tr>
      <w:tr w:rsidR="005B3A46" w:rsidRPr="005B3A46" w14:paraId="7DBFD3F2" w14:textId="77777777" w:rsidTr="005B3A46">
        <w:trPr>
          <w:trHeight w:val="300"/>
          <w:jc w:val="center"/>
        </w:trPr>
        <w:tc>
          <w:tcPr>
            <w:tcW w:w="5830" w:type="dxa"/>
            <w:tcBorders>
              <w:top w:val="nil"/>
              <w:left w:val="nil"/>
              <w:bottom w:val="nil"/>
              <w:right w:val="nil"/>
            </w:tcBorders>
            <w:shd w:val="clear" w:color="auto" w:fill="auto"/>
            <w:vAlign w:val="center"/>
            <w:hideMark/>
          </w:tcPr>
          <w:p w14:paraId="46F3727B" w14:textId="77777777" w:rsidR="005B3A46" w:rsidRPr="005B3A46" w:rsidRDefault="005B3A46" w:rsidP="005B3A46">
            <w:pPr>
              <w:rPr>
                <w:noProof w:val="0"/>
                <w:color w:val="000000"/>
                <w:sz w:val="20"/>
                <w:szCs w:val="20"/>
              </w:rPr>
            </w:pPr>
            <w:r w:rsidRPr="005B3A46">
              <w:rPr>
                <w:noProof w:val="0"/>
                <w:color w:val="000000"/>
                <w:sz w:val="20"/>
                <w:szCs w:val="20"/>
              </w:rPr>
              <w:t>Troškovi sudskih postupaka</w:t>
            </w:r>
          </w:p>
        </w:tc>
        <w:tc>
          <w:tcPr>
            <w:tcW w:w="1298" w:type="dxa"/>
            <w:tcBorders>
              <w:top w:val="nil"/>
              <w:left w:val="nil"/>
              <w:bottom w:val="nil"/>
              <w:right w:val="nil"/>
            </w:tcBorders>
            <w:shd w:val="clear" w:color="auto" w:fill="auto"/>
            <w:vAlign w:val="center"/>
            <w:hideMark/>
          </w:tcPr>
          <w:p w14:paraId="047BBA9E"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19B30263" w14:textId="77777777" w:rsidR="005B3A46" w:rsidRPr="005B3A46" w:rsidRDefault="005B3A46" w:rsidP="005B3A46">
            <w:pPr>
              <w:jc w:val="right"/>
              <w:rPr>
                <w:noProof w:val="0"/>
                <w:color w:val="000000"/>
                <w:sz w:val="20"/>
                <w:szCs w:val="20"/>
              </w:rPr>
            </w:pPr>
            <w:r w:rsidRPr="005B3A46">
              <w:rPr>
                <w:noProof w:val="0"/>
                <w:color w:val="000000"/>
                <w:sz w:val="20"/>
                <w:szCs w:val="20"/>
              </w:rPr>
              <w:t>95.287,21</w:t>
            </w:r>
          </w:p>
        </w:tc>
        <w:tc>
          <w:tcPr>
            <w:tcW w:w="818" w:type="dxa"/>
            <w:tcBorders>
              <w:top w:val="nil"/>
              <w:left w:val="nil"/>
              <w:bottom w:val="nil"/>
              <w:right w:val="nil"/>
            </w:tcBorders>
            <w:shd w:val="clear" w:color="auto" w:fill="auto"/>
            <w:vAlign w:val="center"/>
            <w:hideMark/>
          </w:tcPr>
          <w:p w14:paraId="036F5248" w14:textId="77777777" w:rsidR="005B3A46" w:rsidRPr="005B3A46" w:rsidRDefault="005B3A46" w:rsidP="005B3A46">
            <w:pPr>
              <w:jc w:val="right"/>
              <w:rPr>
                <w:noProof w:val="0"/>
                <w:color w:val="000000"/>
                <w:sz w:val="20"/>
                <w:szCs w:val="20"/>
              </w:rPr>
            </w:pPr>
          </w:p>
        </w:tc>
        <w:tc>
          <w:tcPr>
            <w:tcW w:w="36" w:type="dxa"/>
            <w:vAlign w:val="center"/>
            <w:hideMark/>
          </w:tcPr>
          <w:p w14:paraId="60B43E1D" w14:textId="77777777" w:rsidR="005B3A46" w:rsidRPr="005B3A46" w:rsidRDefault="005B3A46" w:rsidP="005B3A46">
            <w:pPr>
              <w:rPr>
                <w:noProof w:val="0"/>
                <w:sz w:val="20"/>
                <w:szCs w:val="20"/>
              </w:rPr>
            </w:pPr>
          </w:p>
        </w:tc>
      </w:tr>
      <w:tr w:rsidR="005B3A46" w:rsidRPr="005B3A46" w14:paraId="7E4FF132" w14:textId="77777777" w:rsidTr="005B3A46">
        <w:trPr>
          <w:trHeight w:val="300"/>
          <w:jc w:val="center"/>
        </w:trPr>
        <w:tc>
          <w:tcPr>
            <w:tcW w:w="5830" w:type="dxa"/>
            <w:tcBorders>
              <w:top w:val="nil"/>
              <w:left w:val="nil"/>
              <w:bottom w:val="nil"/>
              <w:right w:val="nil"/>
            </w:tcBorders>
            <w:shd w:val="clear" w:color="auto" w:fill="auto"/>
            <w:vAlign w:val="center"/>
            <w:hideMark/>
          </w:tcPr>
          <w:p w14:paraId="4332DCF4" w14:textId="77777777" w:rsidR="005B3A46" w:rsidRPr="005B3A46" w:rsidRDefault="005B3A46" w:rsidP="005B3A46">
            <w:pPr>
              <w:rPr>
                <w:noProof w:val="0"/>
                <w:color w:val="000000"/>
                <w:sz w:val="20"/>
                <w:szCs w:val="20"/>
              </w:rPr>
            </w:pPr>
            <w:r w:rsidRPr="005B3A46">
              <w:rPr>
                <w:noProof w:val="0"/>
                <w:color w:val="000000"/>
                <w:sz w:val="20"/>
                <w:szCs w:val="20"/>
              </w:rPr>
              <w:t>Ostali nespomenuti rashodi poslovanja - ostalo</w:t>
            </w:r>
          </w:p>
        </w:tc>
        <w:tc>
          <w:tcPr>
            <w:tcW w:w="1298" w:type="dxa"/>
            <w:tcBorders>
              <w:top w:val="nil"/>
              <w:left w:val="nil"/>
              <w:bottom w:val="nil"/>
              <w:right w:val="nil"/>
            </w:tcBorders>
            <w:shd w:val="clear" w:color="auto" w:fill="auto"/>
            <w:vAlign w:val="center"/>
            <w:hideMark/>
          </w:tcPr>
          <w:p w14:paraId="1153682A"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7CFDFD6" w14:textId="77777777" w:rsidR="005B3A46" w:rsidRPr="005B3A46" w:rsidRDefault="005B3A46" w:rsidP="005B3A46">
            <w:pPr>
              <w:jc w:val="right"/>
              <w:rPr>
                <w:noProof w:val="0"/>
                <w:color w:val="000000"/>
                <w:sz w:val="20"/>
                <w:szCs w:val="20"/>
              </w:rPr>
            </w:pPr>
            <w:r w:rsidRPr="005B3A46">
              <w:rPr>
                <w:noProof w:val="0"/>
                <w:color w:val="000000"/>
                <w:sz w:val="20"/>
                <w:szCs w:val="20"/>
              </w:rPr>
              <w:t>7.131,15</w:t>
            </w:r>
          </w:p>
        </w:tc>
        <w:tc>
          <w:tcPr>
            <w:tcW w:w="818" w:type="dxa"/>
            <w:tcBorders>
              <w:top w:val="nil"/>
              <w:left w:val="nil"/>
              <w:bottom w:val="nil"/>
              <w:right w:val="nil"/>
            </w:tcBorders>
            <w:shd w:val="clear" w:color="auto" w:fill="auto"/>
            <w:vAlign w:val="center"/>
            <w:hideMark/>
          </w:tcPr>
          <w:p w14:paraId="0CCAE0A6" w14:textId="77777777" w:rsidR="005B3A46" w:rsidRPr="005B3A46" w:rsidRDefault="005B3A46" w:rsidP="005B3A46">
            <w:pPr>
              <w:jc w:val="right"/>
              <w:rPr>
                <w:noProof w:val="0"/>
                <w:color w:val="000000"/>
                <w:sz w:val="20"/>
                <w:szCs w:val="20"/>
              </w:rPr>
            </w:pPr>
          </w:p>
        </w:tc>
        <w:tc>
          <w:tcPr>
            <w:tcW w:w="36" w:type="dxa"/>
            <w:vAlign w:val="center"/>
            <w:hideMark/>
          </w:tcPr>
          <w:p w14:paraId="5E18F3DB" w14:textId="77777777" w:rsidR="005B3A46" w:rsidRPr="005B3A46" w:rsidRDefault="005B3A46" w:rsidP="005B3A46">
            <w:pPr>
              <w:rPr>
                <w:noProof w:val="0"/>
                <w:sz w:val="20"/>
                <w:szCs w:val="20"/>
              </w:rPr>
            </w:pPr>
          </w:p>
        </w:tc>
      </w:tr>
      <w:tr w:rsidR="005B3A46" w:rsidRPr="005B3A46" w14:paraId="66151467" w14:textId="77777777" w:rsidTr="005B3A46">
        <w:trPr>
          <w:trHeight w:val="300"/>
          <w:jc w:val="center"/>
        </w:trPr>
        <w:tc>
          <w:tcPr>
            <w:tcW w:w="5830" w:type="dxa"/>
            <w:tcBorders>
              <w:top w:val="nil"/>
              <w:left w:val="nil"/>
              <w:bottom w:val="nil"/>
              <w:right w:val="nil"/>
            </w:tcBorders>
            <w:shd w:val="clear" w:color="FFFFB0" w:fill="FFFFB0"/>
            <w:vAlign w:val="center"/>
            <w:hideMark/>
          </w:tcPr>
          <w:p w14:paraId="5BE506CB" w14:textId="77777777" w:rsidR="005B3A46" w:rsidRPr="005B3A46" w:rsidRDefault="005B3A46" w:rsidP="005B3A46">
            <w:pPr>
              <w:rPr>
                <w:b/>
                <w:bCs/>
                <w:noProof w:val="0"/>
                <w:color w:val="000000"/>
                <w:sz w:val="20"/>
                <w:szCs w:val="20"/>
              </w:rPr>
            </w:pPr>
            <w:r w:rsidRPr="005B3A46">
              <w:rPr>
                <w:b/>
                <w:bCs/>
                <w:noProof w:val="0"/>
                <w:color w:val="000000"/>
                <w:sz w:val="20"/>
                <w:szCs w:val="20"/>
              </w:rPr>
              <w:t>Aktivnost  A200202 Rashodi vezani uz poslovne prostore</w:t>
            </w:r>
          </w:p>
        </w:tc>
        <w:tc>
          <w:tcPr>
            <w:tcW w:w="1298" w:type="dxa"/>
            <w:tcBorders>
              <w:top w:val="nil"/>
              <w:left w:val="nil"/>
              <w:bottom w:val="nil"/>
              <w:right w:val="nil"/>
            </w:tcBorders>
            <w:shd w:val="clear" w:color="FFFFB0" w:fill="FFFFB0"/>
            <w:vAlign w:val="center"/>
            <w:hideMark/>
          </w:tcPr>
          <w:p w14:paraId="7C428EDB"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30.000,00</w:t>
            </w:r>
          </w:p>
        </w:tc>
        <w:tc>
          <w:tcPr>
            <w:tcW w:w="1298" w:type="dxa"/>
            <w:tcBorders>
              <w:top w:val="nil"/>
              <w:left w:val="nil"/>
              <w:bottom w:val="nil"/>
              <w:right w:val="nil"/>
            </w:tcBorders>
            <w:shd w:val="clear" w:color="FFFFB0" w:fill="FFFFB0"/>
            <w:vAlign w:val="center"/>
            <w:hideMark/>
          </w:tcPr>
          <w:p w14:paraId="206F6417"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16.438,18</w:t>
            </w:r>
          </w:p>
        </w:tc>
        <w:tc>
          <w:tcPr>
            <w:tcW w:w="818" w:type="dxa"/>
            <w:tcBorders>
              <w:top w:val="nil"/>
              <w:left w:val="nil"/>
              <w:bottom w:val="nil"/>
              <w:right w:val="nil"/>
            </w:tcBorders>
            <w:shd w:val="clear" w:color="FFFFB0" w:fill="FFFFB0"/>
            <w:vAlign w:val="center"/>
            <w:hideMark/>
          </w:tcPr>
          <w:p w14:paraId="6C5F9BFF"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54,79</w:t>
            </w:r>
          </w:p>
        </w:tc>
        <w:tc>
          <w:tcPr>
            <w:tcW w:w="36" w:type="dxa"/>
            <w:vAlign w:val="center"/>
            <w:hideMark/>
          </w:tcPr>
          <w:p w14:paraId="2AF07714" w14:textId="77777777" w:rsidR="005B3A46" w:rsidRPr="005B3A46" w:rsidRDefault="005B3A46" w:rsidP="005B3A46">
            <w:pPr>
              <w:rPr>
                <w:noProof w:val="0"/>
                <w:sz w:val="20"/>
                <w:szCs w:val="20"/>
              </w:rPr>
            </w:pPr>
          </w:p>
        </w:tc>
      </w:tr>
      <w:tr w:rsidR="005B3A46" w:rsidRPr="005B3A46" w14:paraId="2691EF81" w14:textId="77777777" w:rsidTr="005B3A46">
        <w:trPr>
          <w:trHeight w:val="300"/>
          <w:jc w:val="center"/>
        </w:trPr>
        <w:tc>
          <w:tcPr>
            <w:tcW w:w="5830" w:type="dxa"/>
            <w:tcBorders>
              <w:top w:val="nil"/>
              <w:left w:val="nil"/>
              <w:bottom w:val="nil"/>
              <w:right w:val="nil"/>
            </w:tcBorders>
            <w:shd w:val="clear" w:color="auto" w:fill="auto"/>
            <w:vAlign w:val="center"/>
            <w:hideMark/>
          </w:tcPr>
          <w:p w14:paraId="51BCA0F6" w14:textId="77777777" w:rsidR="005B3A46" w:rsidRPr="005B3A46" w:rsidRDefault="005B3A46" w:rsidP="005B3A46">
            <w:pPr>
              <w:rPr>
                <w:b/>
                <w:bCs/>
                <w:noProof w:val="0"/>
                <w:color w:val="000000"/>
                <w:sz w:val="20"/>
                <w:szCs w:val="20"/>
              </w:rPr>
            </w:pPr>
            <w:r w:rsidRPr="005B3A46">
              <w:rPr>
                <w:b/>
                <w:bCs/>
                <w:noProof w:val="0"/>
                <w:color w:val="000000"/>
                <w:sz w:val="20"/>
                <w:szCs w:val="20"/>
              </w:rPr>
              <w:t>Rashodi za materijal i energiju</w:t>
            </w:r>
          </w:p>
        </w:tc>
        <w:tc>
          <w:tcPr>
            <w:tcW w:w="1298" w:type="dxa"/>
            <w:tcBorders>
              <w:top w:val="nil"/>
              <w:left w:val="nil"/>
              <w:bottom w:val="nil"/>
              <w:right w:val="nil"/>
            </w:tcBorders>
            <w:shd w:val="clear" w:color="auto" w:fill="auto"/>
            <w:vAlign w:val="center"/>
            <w:hideMark/>
          </w:tcPr>
          <w:p w14:paraId="4C77ECA3"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30.000,00</w:t>
            </w:r>
          </w:p>
        </w:tc>
        <w:tc>
          <w:tcPr>
            <w:tcW w:w="1298" w:type="dxa"/>
            <w:tcBorders>
              <w:top w:val="nil"/>
              <w:left w:val="nil"/>
              <w:bottom w:val="nil"/>
              <w:right w:val="nil"/>
            </w:tcBorders>
            <w:shd w:val="clear" w:color="auto" w:fill="auto"/>
            <w:vAlign w:val="center"/>
            <w:hideMark/>
          </w:tcPr>
          <w:p w14:paraId="2FBDF8F1"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16.438,18</w:t>
            </w:r>
          </w:p>
        </w:tc>
        <w:tc>
          <w:tcPr>
            <w:tcW w:w="818" w:type="dxa"/>
            <w:tcBorders>
              <w:top w:val="nil"/>
              <w:left w:val="nil"/>
              <w:bottom w:val="nil"/>
              <w:right w:val="nil"/>
            </w:tcBorders>
            <w:shd w:val="clear" w:color="auto" w:fill="auto"/>
            <w:vAlign w:val="center"/>
            <w:hideMark/>
          </w:tcPr>
          <w:p w14:paraId="2603F338"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54,79</w:t>
            </w:r>
          </w:p>
        </w:tc>
        <w:tc>
          <w:tcPr>
            <w:tcW w:w="36" w:type="dxa"/>
            <w:vAlign w:val="center"/>
            <w:hideMark/>
          </w:tcPr>
          <w:p w14:paraId="009671A1" w14:textId="77777777" w:rsidR="005B3A46" w:rsidRPr="005B3A46" w:rsidRDefault="005B3A46" w:rsidP="005B3A46">
            <w:pPr>
              <w:rPr>
                <w:noProof w:val="0"/>
                <w:sz w:val="20"/>
                <w:szCs w:val="20"/>
              </w:rPr>
            </w:pPr>
          </w:p>
        </w:tc>
      </w:tr>
      <w:tr w:rsidR="005B3A46" w:rsidRPr="005B3A46" w14:paraId="2BFE9993" w14:textId="77777777" w:rsidTr="005B3A46">
        <w:trPr>
          <w:trHeight w:val="300"/>
          <w:jc w:val="center"/>
        </w:trPr>
        <w:tc>
          <w:tcPr>
            <w:tcW w:w="5830" w:type="dxa"/>
            <w:tcBorders>
              <w:top w:val="nil"/>
              <w:left w:val="nil"/>
              <w:bottom w:val="nil"/>
              <w:right w:val="nil"/>
            </w:tcBorders>
            <w:shd w:val="clear" w:color="auto" w:fill="auto"/>
            <w:vAlign w:val="center"/>
            <w:hideMark/>
          </w:tcPr>
          <w:p w14:paraId="479DDC50" w14:textId="77777777" w:rsidR="005B3A46" w:rsidRPr="005B3A46" w:rsidRDefault="005B3A46" w:rsidP="005B3A46">
            <w:pPr>
              <w:rPr>
                <w:noProof w:val="0"/>
                <w:color w:val="000000"/>
                <w:sz w:val="20"/>
                <w:szCs w:val="20"/>
              </w:rPr>
            </w:pPr>
            <w:r w:rsidRPr="005B3A46">
              <w:rPr>
                <w:noProof w:val="0"/>
                <w:color w:val="000000"/>
                <w:sz w:val="20"/>
                <w:szCs w:val="20"/>
              </w:rPr>
              <w:t>Energija</w:t>
            </w:r>
          </w:p>
        </w:tc>
        <w:tc>
          <w:tcPr>
            <w:tcW w:w="1298" w:type="dxa"/>
            <w:tcBorders>
              <w:top w:val="nil"/>
              <w:left w:val="nil"/>
              <w:bottom w:val="nil"/>
              <w:right w:val="nil"/>
            </w:tcBorders>
            <w:shd w:val="clear" w:color="auto" w:fill="auto"/>
            <w:vAlign w:val="center"/>
            <w:hideMark/>
          </w:tcPr>
          <w:p w14:paraId="0E19D41A"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0FEA9BF3" w14:textId="77777777" w:rsidR="005B3A46" w:rsidRPr="005B3A46" w:rsidRDefault="005B3A46" w:rsidP="005B3A46">
            <w:pPr>
              <w:jc w:val="right"/>
              <w:rPr>
                <w:noProof w:val="0"/>
                <w:color w:val="000000"/>
                <w:sz w:val="20"/>
                <w:szCs w:val="20"/>
              </w:rPr>
            </w:pPr>
            <w:r w:rsidRPr="005B3A46">
              <w:rPr>
                <w:noProof w:val="0"/>
                <w:color w:val="000000"/>
                <w:sz w:val="20"/>
                <w:szCs w:val="20"/>
              </w:rPr>
              <w:t>16.438,18</w:t>
            </w:r>
          </w:p>
        </w:tc>
        <w:tc>
          <w:tcPr>
            <w:tcW w:w="818" w:type="dxa"/>
            <w:tcBorders>
              <w:top w:val="nil"/>
              <w:left w:val="nil"/>
              <w:bottom w:val="nil"/>
              <w:right w:val="nil"/>
            </w:tcBorders>
            <w:shd w:val="clear" w:color="auto" w:fill="auto"/>
            <w:vAlign w:val="center"/>
            <w:hideMark/>
          </w:tcPr>
          <w:p w14:paraId="366D7D17" w14:textId="77777777" w:rsidR="005B3A46" w:rsidRPr="005B3A46" w:rsidRDefault="005B3A46" w:rsidP="005B3A46">
            <w:pPr>
              <w:jc w:val="right"/>
              <w:rPr>
                <w:noProof w:val="0"/>
                <w:color w:val="000000"/>
                <w:sz w:val="20"/>
                <w:szCs w:val="20"/>
              </w:rPr>
            </w:pPr>
          </w:p>
        </w:tc>
        <w:tc>
          <w:tcPr>
            <w:tcW w:w="36" w:type="dxa"/>
            <w:vAlign w:val="center"/>
            <w:hideMark/>
          </w:tcPr>
          <w:p w14:paraId="21649D98" w14:textId="77777777" w:rsidR="005B3A46" w:rsidRPr="005B3A46" w:rsidRDefault="005B3A46" w:rsidP="005B3A46">
            <w:pPr>
              <w:rPr>
                <w:noProof w:val="0"/>
                <w:sz w:val="20"/>
                <w:szCs w:val="20"/>
              </w:rPr>
            </w:pPr>
          </w:p>
        </w:tc>
      </w:tr>
      <w:tr w:rsidR="005B3A46" w:rsidRPr="005B3A46" w14:paraId="69D3B1BB" w14:textId="77777777" w:rsidTr="005B3A46">
        <w:trPr>
          <w:trHeight w:val="300"/>
          <w:jc w:val="center"/>
        </w:trPr>
        <w:tc>
          <w:tcPr>
            <w:tcW w:w="5830" w:type="dxa"/>
            <w:tcBorders>
              <w:top w:val="nil"/>
              <w:left w:val="nil"/>
              <w:bottom w:val="nil"/>
              <w:right w:val="nil"/>
            </w:tcBorders>
            <w:shd w:val="clear" w:color="FFFFB0" w:fill="FFFFB0"/>
            <w:vAlign w:val="center"/>
            <w:hideMark/>
          </w:tcPr>
          <w:p w14:paraId="61566F92" w14:textId="77777777" w:rsidR="005B3A46" w:rsidRPr="005B3A46" w:rsidRDefault="005B3A46" w:rsidP="005B3A46">
            <w:pPr>
              <w:rPr>
                <w:b/>
                <w:bCs/>
                <w:noProof w:val="0"/>
                <w:color w:val="000000"/>
                <w:sz w:val="20"/>
                <w:szCs w:val="20"/>
              </w:rPr>
            </w:pPr>
            <w:r w:rsidRPr="005B3A46">
              <w:rPr>
                <w:b/>
                <w:bCs/>
                <w:noProof w:val="0"/>
                <w:color w:val="000000"/>
                <w:sz w:val="20"/>
                <w:szCs w:val="20"/>
              </w:rPr>
              <w:lastRenderedPageBreak/>
              <w:t>Kapitalni projekt  K200205 Kupnja zemljišta</w:t>
            </w:r>
          </w:p>
        </w:tc>
        <w:tc>
          <w:tcPr>
            <w:tcW w:w="1298" w:type="dxa"/>
            <w:tcBorders>
              <w:top w:val="nil"/>
              <w:left w:val="nil"/>
              <w:bottom w:val="nil"/>
              <w:right w:val="nil"/>
            </w:tcBorders>
            <w:shd w:val="clear" w:color="FFFFB0" w:fill="FFFFB0"/>
            <w:vAlign w:val="center"/>
            <w:hideMark/>
          </w:tcPr>
          <w:p w14:paraId="4C0325B4"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741.500,00</w:t>
            </w:r>
          </w:p>
        </w:tc>
        <w:tc>
          <w:tcPr>
            <w:tcW w:w="1298" w:type="dxa"/>
            <w:tcBorders>
              <w:top w:val="nil"/>
              <w:left w:val="nil"/>
              <w:bottom w:val="nil"/>
              <w:right w:val="nil"/>
            </w:tcBorders>
            <w:shd w:val="clear" w:color="FFFFB0" w:fill="FFFFB0"/>
            <w:vAlign w:val="center"/>
            <w:hideMark/>
          </w:tcPr>
          <w:p w14:paraId="2FCA5949"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746.599,42</w:t>
            </w:r>
          </w:p>
        </w:tc>
        <w:tc>
          <w:tcPr>
            <w:tcW w:w="818" w:type="dxa"/>
            <w:tcBorders>
              <w:top w:val="nil"/>
              <w:left w:val="nil"/>
              <w:bottom w:val="nil"/>
              <w:right w:val="nil"/>
            </w:tcBorders>
            <w:shd w:val="clear" w:color="FFFFB0" w:fill="FFFFB0"/>
            <w:vAlign w:val="center"/>
            <w:hideMark/>
          </w:tcPr>
          <w:p w14:paraId="00D018C5"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100,69</w:t>
            </w:r>
          </w:p>
        </w:tc>
        <w:tc>
          <w:tcPr>
            <w:tcW w:w="36" w:type="dxa"/>
            <w:vAlign w:val="center"/>
            <w:hideMark/>
          </w:tcPr>
          <w:p w14:paraId="4A52E979" w14:textId="77777777" w:rsidR="005B3A46" w:rsidRPr="005B3A46" w:rsidRDefault="005B3A46" w:rsidP="005B3A46">
            <w:pPr>
              <w:rPr>
                <w:noProof w:val="0"/>
                <w:sz w:val="20"/>
                <w:szCs w:val="20"/>
              </w:rPr>
            </w:pPr>
          </w:p>
        </w:tc>
      </w:tr>
      <w:tr w:rsidR="005B3A46" w:rsidRPr="005B3A46" w14:paraId="69D585A6" w14:textId="77777777" w:rsidTr="005B3A46">
        <w:trPr>
          <w:trHeight w:val="300"/>
          <w:jc w:val="center"/>
        </w:trPr>
        <w:tc>
          <w:tcPr>
            <w:tcW w:w="5830" w:type="dxa"/>
            <w:tcBorders>
              <w:top w:val="nil"/>
              <w:left w:val="nil"/>
              <w:bottom w:val="nil"/>
              <w:right w:val="nil"/>
            </w:tcBorders>
            <w:shd w:val="clear" w:color="auto" w:fill="auto"/>
            <w:vAlign w:val="center"/>
            <w:hideMark/>
          </w:tcPr>
          <w:p w14:paraId="79563204" w14:textId="77777777" w:rsidR="005B3A46" w:rsidRPr="005B3A46" w:rsidRDefault="005B3A46" w:rsidP="005B3A46">
            <w:pPr>
              <w:rPr>
                <w:b/>
                <w:bCs/>
                <w:noProof w:val="0"/>
                <w:color w:val="000000"/>
                <w:sz w:val="20"/>
                <w:szCs w:val="20"/>
              </w:rPr>
            </w:pPr>
            <w:r w:rsidRPr="005B3A46">
              <w:rPr>
                <w:b/>
                <w:bCs/>
                <w:noProof w:val="0"/>
                <w:color w:val="000000"/>
                <w:sz w:val="20"/>
                <w:szCs w:val="20"/>
              </w:rPr>
              <w:t>Materijalna imovina - prirodna bogatstva</w:t>
            </w:r>
          </w:p>
        </w:tc>
        <w:tc>
          <w:tcPr>
            <w:tcW w:w="1298" w:type="dxa"/>
            <w:tcBorders>
              <w:top w:val="nil"/>
              <w:left w:val="nil"/>
              <w:bottom w:val="nil"/>
              <w:right w:val="nil"/>
            </w:tcBorders>
            <w:shd w:val="clear" w:color="auto" w:fill="auto"/>
            <w:vAlign w:val="center"/>
            <w:hideMark/>
          </w:tcPr>
          <w:p w14:paraId="7AC9B08C"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741.500,00</w:t>
            </w:r>
          </w:p>
        </w:tc>
        <w:tc>
          <w:tcPr>
            <w:tcW w:w="1298" w:type="dxa"/>
            <w:tcBorders>
              <w:top w:val="nil"/>
              <w:left w:val="nil"/>
              <w:bottom w:val="nil"/>
              <w:right w:val="nil"/>
            </w:tcBorders>
            <w:shd w:val="clear" w:color="auto" w:fill="auto"/>
            <w:vAlign w:val="center"/>
            <w:hideMark/>
          </w:tcPr>
          <w:p w14:paraId="2686D6AF"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746.599,42</w:t>
            </w:r>
          </w:p>
        </w:tc>
        <w:tc>
          <w:tcPr>
            <w:tcW w:w="818" w:type="dxa"/>
            <w:tcBorders>
              <w:top w:val="nil"/>
              <w:left w:val="nil"/>
              <w:bottom w:val="nil"/>
              <w:right w:val="nil"/>
            </w:tcBorders>
            <w:shd w:val="clear" w:color="auto" w:fill="auto"/>
            <w:vAlign w:val="center"/>
            <w:hideMark/>
          </w:tcPr>
          <w:p w14:paraId="1DE6B9BD"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100,69</w:t>
            </w:r>
          </w:p>
        </w:tc>
        <w:tc>
          <w:tcPr>
            <w:tcW w:w="36" w:type="dxa"/>
            <w:vAlign w:val="center"/>
            <w:hideMark/>
          </w:tcPr>
          <w:p w14:paraId="37704A0C" w14:textId="77777777" w:rsidR="005B3A46" w:rsidRPr="005B3A46" w:rsidRDefault="005B3A46" w:rsidP="005B3A46">
            <w:pPr>
              <w:rPr>
                <w:noProof w:val="0"/>
                <w:sz w:val="20"/>
                <w:szCs w:val="20"/>
              </w:rPr>
            </w:pPr>
          </w:p>
        </w:tc>
      </w:tr>
      <w:tr w:rsidR="005B3A46" w:rsidRPr="005B3A46" w14:paraId="0E171FEC" w14:textId="77777777" w:rsidTr="005B3A46">
        <w:trPr>
          <w:trHeight w:val="300"/>
          <w:jc w:val="center"/>
        </w:trPr>
        <w:tc>
          <w:tcPr>
            <w:tcW w:w="5830" w:type="dxa"/>
            <w:tcBorders>
              <w:top w:val="nil"/>
              <w:left w:val="nil"/>
              <w:bottom w:val="nil"/>
              <w:right w:val="nil"/>
            </w:tcBorders>
            <w:shd w:val="clear" w:color="auto" w:fill="auto"/>
            <w:vAlign w:val="center"/>
            <w:hideMark/>
          </w:tcPr>
          <w:p w14:paraId="3F752299" w14:textId="77777777" w:rsidR="005B3A46" w:rsidRPr="005B3A46" w:rsidRDefault="005B3A46" w:rsidP="005B3A46">
            <w:pPr>
              <w:rPr>
                <w:noProof w:val="0"/>
                <w:color w:val="000000"/>
                <w:sz w:val="20"/>
                <w:szCs w:val="20"/>
              </w:rPr>
            </w:pPr>
            <w:r w:rsidRPr="005B3A46">
              <w:rPr>
                <w:noProof w:val="0"/>
                <w:color w:val="000000"/>
                <w:sz w:val="20"/>
                <w:szCs w:val="20"/>
              </w:rPr>
              <w:t>Zemljište</w:t>
            </w:r>
          </w:p>
        </w:tc>
        <w:tc>
          <w:tcPr>
            <w:tcW w:w="1298" w:type="dxa"/>
            <w:tcBorders>
              <w:top w:val="nil"/>
              <w:left w:val="nil"/>
              <w:bottom w:val="nil"/>
              <w:right w:val="nil"/>
            </w:tcBorders>
            <w:shd w:val="clear" w:color="auto" w:fill="auto"/>
            <w:vAlign w:val="center"/>
            <w:hideMark/>
          </w:tcPr>
          <w:p w14:paraId="0BBD13A3" w14:textId="77777777" w:rsidR="005B3A46" w:rsidRPr="005B3A46" w:rsidRDefault="005B3A46" w:rsidP="005B3A46">
            <w:pPr>
              <w:jc w:val="right"/>
              <w:rPr>
                <w:noProof w:val="0"/>
                <w:color w:val="000000"/>
                <w:sz w:val="20"/>
                <w:szCs w:val="20"/>
              </w:rPr>
            </w:pPr>
            <w:r w:rsidRPr="005B3A46">
              <w:rPr>
                <w:noProof w:val="0"/>
                <w:color w:val="000000"/>
                <w:sz w:val="20"/>
                <w:szCs w:val="20"/>
              </w:rPr>
              <w:t>0,00</w:t>
            </w:r>
          </w:p>
        </w:tc>
        <w:tc>
          <w:tcPr>
            <w:tcW w:w="1298" w:type="dxa"/>
            <w:tcBorders>
              <w:top w:val="nil"/>
              <w:left w:val="nil"/>
              <w:bottom w:val="nil"/>
              <w:right w:val="nil"/>
            </w:tcBorders>
            <w:shd w:val="clear" w:color="auto" w:fill="auto"/>
            <w:vAlign w:val="center"/>
            <w:hideMark/>
          </w:tcPr>
          <w:p w14:paraId="6FA715B3" w14:textId="77777777" w:rsidR="005B3A46" w:rsidRPr="005B3A46" w:rsidRDefault="005B3A46" w:rsidP="005B3A46">
            <w:pPr>
              <w:jc w:val="right"/>
              <w:rPr>
                <w:noProof w:val="0"/>
                <w:color w:val="000000"/>
                <w:sz w:val="20"/>
                <w:szCs w:val="20"/>
              </w:rPr>
            </w:pPr>
            <w:r w:rsidRPr="005B3A46">
              <w:rPr>
                <w:noProof w:val="0"/>
                <w:color w:val="000000"/>
                <w:sz w:val="20"/>
                <w:szCs w:val="20"/>
              </w:rPr>
              <w:t>746.599,42</w:t>
            </w:r>
          </w:p>
        </w:tc>
        <w:tc>
          <w:tcPr>
            <w:tcW w:w="818" w:type="dxa"/>
            <w:tcBorders>
              <w:top w:val="nil"/>
              <w:left w:val="nil"/>
              <w:bottom w:val="nil"/>
              <w:right w:val="nil"/>
            </w:tcBorders>
            <w:shd w:val="clear" w:color="auto" w:fill="auto"/>
            <w:vAlign w:val="center"/>
            <w:hideMark/>
          </w:tcPr>
          <w:p w14:paraId="77F86AC9" w14:textId="77777777" w:rsidR="005B3A46" w:rsidRPr="005B3A46" w:rsidRDefault="005B3A46" w:rsidP="005B3A46">
            <w:pPr>
              <w:jc w:val="right"/>
              <w:rPr>
                <w:noProof w:val="0"/>
                <w:color w:val="000000"/>
                <w:sz w:val="20"/>
                <w:szCs w:val="20"/>
              </w:rPr>
            </w:pPr>
            <w:r w:rsidRPr="005B3A46">
              <w:rPr>
                <w:noProof w:val="0"/>
                <w:color w:val="000000"/>
                <w:sz w:val="20"/>
                <w:szCs w:val="20"/>
              </w:rPr>
              <w:t>0,00</w:t>
            </w:r>
          </w:p>
        </w:tc>
        <w:tc>
          <w:tcPr>
            <w:tcW w:w="36" w:type="dxa"/>
            <w:vAlign w:val="center"/>
            <w:hideMark/>
          </w:tcPr>
          <w:p w14:paraId="10259D7B" w14:textId="77777777" w:rsidR="005B3A46" w:rsidRPr="005B3A46" w:rsidRDefault="005B3A46" w:rsidP="005B3A46">
            <w:pPr>
              <w:rPr>
                <w:noProof w:val="0"/>
                <w:sz w:val="20"/>
                <w:szCs w:val="20"/>
              </w:rPr>
            </w:pPr>
          </w:p>
        </w:tc>
      </w:tr>
      <w:tr w:rsidR="005B3A46" w:rsidRPr="005B3A46" w14:paraId="594BF814" w14:textId="77777777" w:rsidTr="005B3A46">
        <w:trPr>
          <w:trHeight w:val="300"/>
          <w:jc w:val="center"/>
        </w:trPr>
        <w:tc>
          <w:tcPr>
            <w:tcW w:w="5830" w:type="dxa"/>
            <w:tcBorders>
              <w:top w:val="nil"/>
              <w:left w:val="nil"/>
              <w:bottom w:val="nil"/>
              <w:right w:val="nil"/>
            </w:tcBorders>
            <w:shd w:val="clear" w:color="FFFFB0" w:fill="FFFFB0"/>
            <w:vAlign w:val="center"/>
            <w:hideMark/>
          </w:tcPr>
          <w:p w14:paraId="283068F8" w14:textId="77777777" w:rsidR="005B3A46" w:rsidRPr="005B3A46" w:rsidRDefault="005B3A46" w:rsidP="005B3A46">
            <w:pPr>
              <w:rPr>
                <w:b/>
                <w:bCs/>
                <w:noProof w:val="0"/>
                <w:color w:val="000000"/>
                <w:sz w:val="20"/>
                <w:szCs w:val="20"/>
              </w:rPr>
            </w:pPr>
            <w:r w:rsidRPr="005B3A46">
              <w:rPr>
                <w:b/>
                <w:bCs/>
                <w:noProof w:val="0"/>
                <w:color w:val="000000"/>
                <w:sz w:val="20"/>
                <w:szCs w:val="20"/>
              </w:rPr>
              <w:t>Kapitalni projekt  K200206 Uređenje općinskih objekata</w:t>
            </w:r>
          </w:p>
        </w:tc>
        <w:tc>
          <w:tcPr>
            <w:tcW w:w="1298" w:type="dxa"/>
            <w:tcBorders>
              <w:top w:val="nil"/>
              <w:left w:val="nil"/>
              <w:bottom w:val="nil"/>
              <w:right w:val="nil"/>
            </w:tcBorders>
            <w:shd w:val="clear" w:color="FFFFB0" w:fill="FFFFB0"/>
            <w:vAlign w:val="center"/>
            <w:hideMark/>
          </w:tcPr>
          <w:p w14:paraId="6437A977"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120.000,00</w:t>
            </w:r>
          </w:p>
        </w:tc>
        <w:tc>
          <w:tcPr>
            <w:tcW w:w="1298" w:type="dxa"/>
            <w:tcBorders>
              <w:top w:val="nil"/>
              <w:left w:val="nil"/>
              <w:bottom w:val="nil"/>
              <w:right w:val="nil"/>
            </w:tcBorders>
            <w:shd w:val="clear" w:color="FFFFB0" w:fill="FFFFB0"/>
            <w:vAlign w:val="center"/>
            <w:hideMark/>
          </w:tcPr>
          <w:p w14:paraId="466D1CFC"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75.013,10</w:t>
            </w:r>
          </w:p>
        </w:tc>
        <w:tc>
          <w:tcPr>
            <w:tcW w:w="818" w:type="dxa"/>
            <w:tcBorders>
              <w:top w:val="nil"/>
              <w:left w:val="nil"/>
              <w:bottom w:val="nil"/>
              <w:right w:val="nil"/>
            </w:tcBorders>
            <w:shd w:val="clear" w:color="FFFFB0" w:fill="FFFFB0"/>
            <w:vAlign w:val="center"/>
            <w:hideMark/>
          </w:tcPr>
          <w:p w14:paraId="62FDD8D2"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62,51</w:t>
            </w:r>
          </w:p>
        </w:tc>
        <w:tc>
          <w:tcPr>
            <w:tcW w:w="36" w:type="dxa"/>
            <w:vAlign w:val="center"/>
            <w:hideMark/>
          </w:tcPr>
          <w:p w14:paraId="3F73D1FF" w14:textId="77777777" w:rsidR="005B3A46" w:rsidRPr="005B3A46" w:rsidRDefault="005B3A46" w:rsidP="005B3A46">
            <w:pPr>
              <w:rPr>
                <w:noProof w:val="0"/>
                <w:sz w:val="20"/>
                <w:szCs w:val="20"/>
              </w:rPr>
            </w:pPr>
          </w:p>
        </w:tc>
      </w:tr>
      <w:tr w:rsidR="005B3A46" w:rsidRPr="005B3A46" w14:paraId="6CBDDE09" w14:textId="77777777" w:rsidTr="005B3A46">
        <w:trPr>
          <w:trHeight w:val="300"/>
          <w:jc w:val="center"/>
        </w:trPr>
        <w:tc>
          <w:tcPr>
            <w:tcW w:w="5830" w:type="dxa"/>
            <w:tcBorders>
              <w:top w:val="nil"/>
              <w:left w:val="nil"/>
              <w:bottom w:val="nil"/>
              <w:right w:val="nil"/>
            </w:tcBorders>
            <w:shd w:val="clear" w:color="auto" w:fill="auto"/>
            <w:vAlign w:val="center"/>
            <w:hideMark/>
          </w:tcPr>
          <w:p w14:paraId="52790C4E" w14:textId="77777777" w:rsidR="005B3A46" w:rsidRPr="005B3A46" w:rsidRDefault="005B3A46" w:rsidP="005B3A46">
            <w:pPr>
              <w:rPr>
                <w:b/>
                <w:bCs/>
                <w:noProof w:val="0"/>
                <w:color w:val="000000"/>
                <w:sz w:val="20"/>
                <w:szCs w:val="20"/>
              </w:rPr>
            </w:pPr>
            <w:r w:rsidRPr="005B3A46">
              <w:rPr>
                <w:b/>
                <w:bCs/>
                <w:noProof w:val="0"/>
                <w:color w:val="000000"/>
                <w:sz w:val="20"/>
                <w:szCs w:val="20"/>
              </w:rPr>
              <w:t>Rashodi za usluge</w:t>
            </w:r>
          </w:p>
        </w:tc>
        <w:tc>
          <w:tcPr>
            <w:tcW w:w="1298" w:type="dxa"/>
            <w:tcBorders>
              <w:top w:val="nil"/>
              <w:left w:val="nil"/>
              <w:bottom w:val="nil"/>
              <w:right w:val="nil"/>
            </w:tcBorders>
            <w:shd w:val="clear" w:color="auto" w:fill="auto"/>
            <w:vAlign w:val="center"/>
            <w:hideMark/>
          </w:tcPr>
          <w:p w14:paraId="08D9DB8A"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70.000,00</w:t>
            </w:r>
          </w:p>
        </w:tc>
        <w:tc>
          <w:tcPr>
            <w:tcW w:w="1298" w:type="dxa"/>
            <w:tcBorders>
              <w:top w:val="nil"/>
              <w:left w:val="nil"/>
              <w:bottom w:val="nil"/>
              <w:right w:val="nil"/>
            </w:tcBorders>
            <w:shd w:val="clear" w:color="auto" w:fill="auto"/>
            <w:vAlign w:val="center"/>
            <w:hideMark/>
          </w:tcPr>
          <w:p w14:paraId="28C7F063"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68.035,00</w:t>
            </w:r>
          </w:p>
        </w:tc>
        <w:tc>
          <w:tcPr>
            <w:tcW w:w="818" w:type="dxa"/>
            <w:tcBorders>
              <w:top w:val="nil"/>
              <w:left w:val="nil"/>
              <w:bottom w:val="nil"/>
              <w:right w:val="nil"/>
            </w:tcBorders>
            <w:shd w:val="clear" w:color="auto" w:fill="auto"/>
            <w:vAlign w:val="center"/>
            <w:hideMark/>
          </w:tcPr>
          <w:p w14:paraId="195DC2BC"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97,19</w:t>
            </w:r>
          </w:p>
        </w:tc>
        <w:tc>
          <w:tcPr>
            <w:tcW w:w="36" w:type="dxa"/>
            <w:vAlign w:val="center"/>
            <w:hideMark/>
          </w:tcPr>
          <w:p w14:paraId="3D0465B0" w14:textId="77777777" w:rsidR="005B3A46" w:rsidRPr="005B3A46" w:rsidRDefault="005B3A46" w:rsidP="005B3A46">
            <w:pPr>
              <w:rPr>
                <w:noProof w:val="0"/>
                <w:sz w:val="20"/>
                <w:szCs w:val="20"/>
              </w:rPr>
            </w:pPr>
          </w:p>
        </w:tc>
      </w:tr>
      <w:tr w:rsidR="005B3A46" w:rsidRPr="005B3A46" w14:paraId="6ABEEB4A" w14:textId="77777777" w:rsidTr="005B3A46">
        <w:trPr>
          <w:trHeight w:val="300"/>
          <w:jc w:val="center"/>
        </w:trPr>
        <w:tc>
          <w:tcPr>
            <w:tcW w:w="5830" w:type="dxa"/>
            <w:tcBorders>
              <w:top w:val="nil"/>
              <w:left w:val="nil"/>
              <w:bottom w:val="nil"/>
              <w:right w:val="nil"/>
            </w:tcBorders>
            <w:shd w:val="clear" w:color="auto" w:fill="auto"/>
            <w:vAlign w:val="center"/>
            <w:hideMark/>
          </w:tcPr>
          <w:p w14:paraId="4AFBFBF3" w14:textId="77777777" w:rsidR="005B3A46" w:rsidRPr="005B3A46" w:rsidRDefault="005B3A46" w:rsidP="005B3A46">
            <w:pPr>
              <w:rPr>
                <w:noProof w:val="0"/>
                <w:color w:val="000000"/>
                <w:sz w:val="20"/>
                <w:szCs w:val="20"/>
              </w:rPr>
            </w:pPr>
            <w:r w:rsidRPr="005B3A46">
              <w:rPr>
                <w:noProof w:val="0"/>
                <w:color w:val="000000"/>
                <w:sz w:val="20"/>
                <w:szCs w:val="20"/>
              </w:rPr>
              <w:t>Usluge tekućeg i investicijskog održavanja</w:t>
            </w:r>
          </w:p>
        </w:tc>
        <w:tc>
          <w:tcPr>
            <w:tcW w:w="1298" w:type="dxa"/>
            <w:tcBorders>
              <w:top w:val="nil"/>
              <w:left w:val="nil"/>
              <w:bottom w:val="nil"/>
              <w:right w:val="nil"/>
            </w:tcBorders>
            <w:shd w:val="clear" w:color="auto" w:fill="auto"/>
            <w:vAlign w:val="center"/>
            <w:hideMark/>
          </w:tcPr>
          <w:p w14:paraId="3FFD7CB5"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AA60703" w14:textId="77777777" w:rsidR="005B3A46" w:rsidRPr="005B3A46" w:rsidRDefault="005B3A46" w:rsidP="005B3A46">
            <w:pPr>
              <w:jc w:val="right"/>
              <w:rPr>
                <w:noProof w:val="0"/>
                <w:color w:val="000000"/>
                <w:sz w:val="20"/>
                <w:szCs w:val="20"/>
              </w:rPr>
            </w:pPr>
            <w:r w:rsidRPr="005B3A46">
              <w:rPr>
                <w:noProof w:val="0"/>
                <w:color w:val="000000"/>
                <w:sz w:val="20"/>
                <w:szCs w:val="20"/>
              </w:rPr>
              <w:t>68.035,00</w:t>
            </w:r>
          </w:p>
        </w:tc>
        <w:tc>
          <w:tcPr>
            <w:tcW w:w="818" w:type="dxa"/>
            <w:tcBorders>
              <w:top w:val="nil"/>
              <w:left w:val="nil"/>
              <w:bottom w:val="nil"/>
              <w:right w:val="nil"/>
            </w:tcBorders>
            <w:shd w:val="clear" w:color="auto" w:fill="auto"/>
            <w:vAlign w:val="center"/>
            <w:hideMark/>
          </w:tcPr>
          <w:p w14:paraId="4E68076F" w14:textId="77777777" w:rsidR="005B3A46" w:rsidRPr="005B3A46" w:rsidRDefault="005B3A46" w:rsidP="005B3A46">
            <w:pPr>
              <w:jc w:val="right"/>
              <w:rPr>
                <w:noProof w:val="0"/>
                <w:color w:val="000000"/>
                <w:sz w:val="20"/>
                <w:szCs w:val="20"/>
              </w:rPr>
            </w:pPr>
          </w:p>
        </w:tc>
        <w:tc>
          <w:tcPr>
            <w:tcW w:w="36" w:type="dxa"/>
            <w:vAlign w:val="center"/>
            <w:hideMark/>
          </w:tcPr>
          <w:p w14:paraId="07F20538" w14:textId="77777777" w:rsidR="005B3A46" w:rsidRPr="005B3A46" w:rsidRDefault="005B3A46" w:rsidP="005B3A46">
            <w:pPr>
              <w:rPr>
                <w:noProof w:val="0"/>
                <w:sz w:val="20"/>
                <w:szCs w:val="20"/>
              </w:rPr>
            </w:pPr>
          </w:p>
        </w:tc>
      </w:tr>
      <w:tr w:rsidR="005B3A46" w:rsidRPr="005B3A46" w14:paraId="606929D9" w14:textId="77777777" w:rsidTr="005B3A46">
        <w:trPr>
          <w:trHeight w:val="300"/>
          <w:jc w:val="center"/>
        </w:trPr>
        <w:tc>
          <w:tcPr>
            <w:tcW w:w="5830" w:type="dxa"/>
            <w:tcBorders>
              <w:top w:val="nil"/>
              <w:left w:val="nil"/>
              <w:bottom w:val="nil"/>
              <w:right w:val="nil"/>
            </w:tcBorders>
            <w:shd w:val="clear" w:color="auto" w:fill="auto"/>
            <w:vAlign w:val="center"/>
            <w:hideMark/>
          </w:tcPr>
          <w:p w14:paraId="39556DB2" w14:textId="77777777" w:rsidR="005B3A46" w:rsidRPr="005B3A46" w:rsidRDefault="005B3A46" w:rsidP="005B3A46">
            <w:pPr>
              <w:rPr>
                <w:b/>
                <w:bCs/>
                <w:noProof w:val="0"/>
                <w:color w:val="000000"/>
                <w:sz w:val="20"/>
                <w:szCs w:val="20"/>
              </w:rPr>
            </w:pPr>
            <w:r w:rsidRPr="005B3A46">
              <w:rPr>
                <w:b/>
                <w:bCs/>
                <w:noProof w:val="0"/>
                <w:color w:val="000000"/>
                <w:sz w:val="20"/>
                <w:szCs w:val="20"/>
              </w:rPr>
              <w:t>Građevinski objekti</w:t>
            </w:r>
          </w:p>
        </w:tc>
        <w:tc>
          <w:tcPr>
            <w:tcW w:w="1298" w:type="dxa"/>
            <w:tcBorders>
              <w:top w:val="nil"/>
              <w:left w:val="nil"/>
              <w:bottom w:val="nil"/>
              <w:right w:val="nil"/>
            </w:tcBorders>
            <w:shd w:val="clear" w:color="auto" w:fill="auto"/>
            <w:vAlign w:val="center"/>
            <w:hideMark/>
          </w:tcPr>
          <w:p w14:paraId="1D5E0A27"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50.000,00</w:t>
            </w:r>
          </w:p>
        </w:tc>
        <w:tc>
          <w:tcPr>
            <w:tcW w:w="1298" w:type="dxa"/>
            <w:tcBorders>
              <w:top w:val="nil"/>
              <w:left w:val="nil"/>
              <w:bottom w:val="nil"/>
              <w:right w:val="nil"/>
            </w:tcBorders>
            <w:shd w:val="clear" w:color="auto" w:fill="auto"/>
            <w:vAlign w:val="center"/>
            <w:hideMark/>
          </w:tcPr>
          <w:p w14:paraId="3BB82E65"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6.978,10</w:t>
            </w:r>
          </w:p>
        </w:tc>
        <w:tc>
          <w:tcPr>
            <w:tcW w:w="818" w:type="dxa"/>
            <w:tcBorders>
              <w:top w:val="nil"/>
              <w:left w:val="nil"/>
              <w:bottom w:val="nil"/>
              <w:right w:val="nil"/>
            </w:tcBorders>
            <w:shd w:val="clear" w:color="auto" w:fill="auto"/>
            <w:vAlign w:val="center"/>
            <w:hideMark/>
          </w:tcPr>
          <w:p w14:paraId="23D8A352"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13,96</w:t>
            </w:r>
          </w:p>
        </w:tc>
        <w:tc>
          <w:tcPr>
            <w:tcW w:w="36" w:type="dxa"/>
            <w:vAlign w:val="center"/>
            <w:hideMark/>
          </w:tcPr>
          <w:p w14:paraId="48FE5755" w14:textId="77777777" w:rsidR="005B3A46" w:rsidRPr="005B3A46" w:rsidRDefault="005B3A46" w:rsidP="005B3A46">
            <w:pPr>
              <w:rPr>
                <w:noProof w:val="0"/>
                <w:sz w:val="20"/>
                <w:szCs w:val="20"/>
              </w:rPr>
            </w:pPr>
          </w:p>
        </w:tc>
      </w:tr>
      <w:tr w:rsidR="005B3A46" w:rsidRPr="005B3A46" w14:paraId="07939300" w14:textId="77777777" w:rsidTr="005B3A46">
        <w:trPr>
          <w:trHeight w:val="300"/>
          <w:jc w:val="center"/>
        </w:trPr>
        <w:tc>
          <w:tcPr>
            <w:tcW w:w="5830" w:type="dxa"/>
            <w:tcBorders>
              <w:top w:val="nil"/>
              <w:left w:val="nil"/>
              <w:bottom w:val="nil"/>
              <w:right w:val="nil"/>
            </w:tcBorders>
            <w:shd w:val="clear" w:color="auto" w:fill="auto"/>
            <w:vAlign w:val="center"/>
            <w:hideMark/>
          </w:tcPr>
          <w:p w14:paraId="3D775F18" w14:textId="77777777" w:rsidR="005B3A46" w:rsidRPr="005B3A46" w:rsidRDefault="005B3A46" w:rsidP="005B3A46">
            <w:pPr>
              <w:rPr>
                <w:noProof w:val="0"/>
                <w:color w:val="000000"/>
                <w:sz w:val="20"/>
                <w:szCs w:val="20"/>
              </w:rPr>
            </w:pPr>
            <w:r w:rsidRPr="005B3A46">
              <w:rPr>
                <w:noProof w:val="0"/>
                <w:color w:val="000000"/>
                <w:sz w:val="20"/>
                <w:szCs w:val="20"/>
              </w:rPr>
              <w:t>Poslovni objekti</w:t>
            </w:r>
          </w:p>
        </w:tc>
        <w:tc>
          <w:tcPr>
            <w:tcW w:w="1298" w:type="dxa"/>
            <w:tcBorders>
              <w:top w:val="nil"/>
              <w:left w:val="nil"/>
              <w:bottom w:val="nil"/>
              <w:right w:val="nil"/>
            </w:tcBorders>
            <w:shd w:val="clear" w:color="auto" w:fill="auto"/>
            <w:vAlign w:val="center"/>
            <w:hideMark/>
          </w:tcPr>
          <w:p w14:paraId="2787FFD3"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276E0EE8" w14:textId="77777777" w:rsidR="005B3A46" w:rsidRPr="005B3A46" w:rsidRDefault="005B3A46" w:rsidP="005B3A46">
            <w:pPr>
              <w:jc w:val="right"/>
              <w:rPr>
                <w:noProof w:val="0"/>
                <w:color w:val="000000"/>
                <w:sz w:val="20"/>
                <w:szCs w:val="20"/>
              </w:rPr>
            </w:pPr>
            <w:r w:rsidRPr="005B3A46">
              <w:rPr>
                <w:noProof w:val="0"/>
                <w:color w:val="000000"/>
                <w:sz w:val="20"/>
                <w:szCs w:val="20"/>
              </w:rPr>
              <w:t>6.978,10</w:t>
            </w:r>
          </w:p>
        </w:tc>
        <w:tc>
          <w:tcPr>
            <w:tcW w:w="818" w:type="dxa"/>
            <w:tcBorders>
              <w:top w:val="nil"/>
              <w:left w:val="nil"/>
              <w:bottom w:val="nil"/>
              <w:right w:val="nil"/>
            </w:tcBorders>
            <w:shd w:val="clear" w:color="auto" w:fill="auto"/>
            <w:vAlign w:val="center"/>
            <w:hideMark/>
          </w:tcPr>
          <w:p w14:paraId="443E982C" w14:textId="77777777" w:rsidR="005B3A46" w:rsidRPr="005B3A46" w:rsidRDefault="005B3A46" w:rsidP="005B3A46">
            <w:pPr>
              <w:jc w:val="right"/>
              <w:rPr>
                <w:noProof w:val="0"/>
                <w:color w:val="000000"/>
                <w:sz w:val="20"/>
                <w:szCs w:val="20"/>
              </w:rPr>
            </w:pPr>
          </w:p>
        </w:tc>
        <w:tc>
          <w:tcPr>
            <w:tcW w:w="36" w:type="dxa"/>
            <w:vAlign w:val="center"/>
            <w:hideMark/>
          </w:tcPr>
          <w:p w14:paraId="3060AB2C" w14:textId="77777777" w:rsidR="005B3A46" w:rsidRPr="005B3A46" w:rsidRDefault="005B3A46" w:rsidP="005B3A46">
            <w:pPr>
              <w:rPr>
                <w:noProof w:val="0"/>
                <w:sz w:val="20"/>
                <w:szCs w:val="20"/>
              </w:rPr>
            </w:pPr>
          </w:p>
        </w:tc>
      </w:tr>
      <w:tr w:rsidR="005B3A46" w:rsidRPr="005B3A46" w14:paraId="21E06155" w14:textId="77777777" w:rsidTr="005B3A46">
        <w:trPr>
          <w:trHeight w:val="300"/>
          <w:jc w:val="center"/>
        </w:trPr>
        <w:tc>
          <w:tcPr>
            <w:tcW w:w="5830" w:type="dxa"/>
            <w:tcBorders>
              <w:top w:val="nil"/>
              <w:left w:val="nil"/>
              <w:bottom w:val="nil"/>
              <w:right w:val="nil"/>
            </w:tcBorders>
            <w:shd w:val="clear" w:color="FFFFB0" w:fill="FFFFB0"/>
            <w:vAlign w:val="center"/>
            <w:hideMark/>
          </w:tcPr>
          <w:p w14:paraId="437B1C93" w14:textId="77777777" w:rsidR="005B3A46" w:rsidRPr="005B3A46" w:rsidRDefault="005B3A46" w:rsidP="005B3A46">
            <w:pPr>
              <w:rPr>
                <w:b/>
                <w:bCs/>
                <w:noProof w:val="0"/>
                <w:color w:val="000000"/>
                <w:sz w:val="20"/>
                <w:szCs w:val="20"/>
              </w:rPr>
            </w:pPr>
            <w:r w:rsidRPr="005B3A46">
              <w:rPr>
                <w:b/>
                <w:bCs/>
                <w:noProof w:val="0"/>
                <w:color w:val="000000"/>
                <w:sz w:val="20"/>
                <w:szCs w:val="20"/>
              </w:rPr>
              <w:t>Tekući projekt  T200203 Naknada šteta</w:t>
            </w:r>
          </w:p>
        </w:tc>
        <w:tc>
          <w:tcPr>
            <w:tcW w:w="1298" w:type="dxa"/>
            <w:tcBorders>
              <w:top w:val="nil"/>
              <w:left w:val="nil"/>
              <w:bottom w:val="nil"/>
              <w:right w:val="nil"/>
            </w:tcBorders>
            <w:shd w:val="clear" w:color="FFFFB0" w:fill="FFFFB0"/>
            <w:vAlign w:val="center"/>
            <w:hideMark/>
          </w:tcPr>
          <w:p w14:paraId="6504085E"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10.000,00</w:t>
            </w:r>
          </w:p>
        </w:tc>
        <w:tc>
          <w:tcPr>
            <w:tcW w:w="1298" w:type="dxa"/>
            <w:tcBorders>
              <w:top w:val="nil"/>
              <w:left w:val="nil"/>
              <w:bottom w:val="nil"/>
              <w:right w:val="nil"/>
            </w:tcBorders>
            <w:shd w:val="clear" w:color="FFFFB0" w:fill="FFFFB0"/>
            <w:vAlign w:val="center"/>
            <w:hideMark/>
          </w:tcPr>
          <w:p w14:paraId="66C1FD99"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0,00</w:t>
            </w:r>
          </w:p>
        </w:tc>
        <w:tc>
          <w:tcPr>
            <w:tcW w:w="818" w:type="dxa"/>
            <w:tcBorders>
              <w:top w:val="nil"/>
              <w:left w:val="nil"/>
              <w:bottom w:val="nil"/>
              <w:right w:val="nil"/>
            </w:tcBorders>
            <w:shd w:val="clear" w:color="FFFFB0" w:fill="FFFFB0"/>
            <w:vAlign w:val="center"/>
            <w:hideMark/>
          </w:tcPr>
          <w:p w14:paraId="3B2AD5A9"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0,00</w:t>
            </w:r>
          </w:p>
        </w:tc>
        <w:tc>
          <w:tcPr>
            <w:tcW w:w="36" w:type="dxa"/>
            <w:vAlign w:val="center"/>
            <w:hideMark/>
          </w:tcPr>
          <w:p w14:paraId="755390A1" w14:textId="77777777" w:rsidR="005B3A46" w:rsidRPr="005B3A46" w:rsidRDefault="005B3A46" w:rsidP="005B3A46">
            <w:pPr>
              <w:rPr>
                <w:noProof w:val="0"/>
                <w:sz w:val="20"/>
                <w:szCs w:val="20"/>
              </w:rPr>
            </w:pPr>
          </w:p>
        </w:tc>
      </w:tr>
      <w:tr w:rsidR="005B3A46" w:rsidRPr="005B3A46" w14:paraId="6F717FAD" w14:textId="77777777" w:rsidTr="005B3A46">
        <w:trPr>
          <w:trHeight w:val="300"/>
          <w:jc w:val="center"/>
        </w:trPr>
        <w:tc>
          <w:tcPr>
            <w:tcW w:w="5830" w:type="dxa"/>
            <w:tcBorders>
              <w:top w:val="nil"/>
              <w:left w:val="nil"/>
              <w:bottom w:val="nil"/>
              <w:right w:val="nil"/>
            </w:tcBorders>
            <w:shd w:val="clear" w:color="auto" w:fill="auto"/>
            <w:vAlign w:val="center"/>
            <w:hideMark/>
          </w:tcPr>
          <w:p w14:paraId="3802C2A3" w14:textId="77777777" w:rsidR="005B3A46" w:rsidRPr="005B3A46" w:rsidRDefault="005B3A46" w:rsidP="005B3A46">
            <w:pPr>
              <w:rPr>
                <w:b/>
                <w:bCs/>
                <w:noProof w:val="0"/>
                <w:color w:val="000000"/>
                <w:sz w:val="20"/>
                <w:szCs w:val="20"/>
              </w:rPr>
            </w:pPr>
            <w:r w:rsidRPr="005B3A46">
              <w:rPr>
                <w:b/>
                <w:bCs/>
                <w:noProof w:val="0"/>
                <w:color w:val="000000"/>
                <w:sz w:val="20"/>
                <w:szCs w:val="20"/>
              </w:rPr>
              <w:t>Kazne, penali i naknade štete</w:t>
            </w:r>
          </w:p>
        </w:tc>
        <w:tc>
          <w:tcPr>
            <w:tcW w:w="1298" w:type="dxa"/>
            <w:tcBorders>
              <w:top w:val="nil"/>
              <w:left w:val="nil"/>
              <w:bottom w:val="nil"/>
              <w:right w:val="nil"/>
            </w:tcBorders>
            <w:shd w:val="clear" w:color="auto" w:fill="auto"/>
            <w:vAlign w:val="center"/>
            <w:hideMark/>
          </w:tcPr>
          <w:p w14:paraId="5CF1A900"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10.000,00</w:t>
            </w:r>
          </w:p>
        </w:tc>
        <w:tc>
          <w:tcPr>
            <w:tcW w:w="1298" w:type="dxa"/>
            <w:tcBorders>
              <w:top w:val="nil"/>
              <w:left w:val="nil"/>
              <w:bottom w:val="nil"/>
              <w:right w:val="nil"/>
            </w:tcBorders>
            <w:shd w:val="clear" w:color="auto" w:fill="auto"/>
            <w:vAlign w:val="center"/>
            <w:hideMark/>
          </w:tcPr>
          <w:p w14:paraId="3DED5146"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0,00</w:t>
            </w:r>
          </w:p>
        </w:tc>
        <w:tc>
          <w:tcPr>
            <w:tcW w:w="818" w:type="dxa"/>
            <w:tcBorders>
              <w:top w:val="nil"/>
              <w:left w:val="nil"/>
              <w:bottom w:val="nil"/>
              <w:right w:val="nil"/>
            </w:tcBorders>
            <w:shd w:val="clear" w:color="auto" w:fill="auto"/>
            <w:vAlign w:val="center"/>
            <w:hideMark/>
          </w:tcPr>
          <w:p w14:paraId="5453AFF6" w14:textId="77777777" w:rsidR="005B3A46" w:rsidRPr="005B3A46" w:rsidRDefault="005B3A46" w:rsidP="005B3A46">
            <w:pPr>
              <w:jc w:val="right"/>
              <w:rPr>
                <w:b/>
                <w:bCs/>
                <w:noProof w:val="0"/>
                <w:color w:val="000000"/>
                <w:sz w:val="20"/>
                <w:szCs w:val="20"/>
              </w:rPr>
            </w:pPr>
            <w:r w:rsidRPr="005B3A46">
              <w:rPr>
                <w:b/>
                <w:bCs/>
                <w:noProof w:val="0"/>
                <w:color w:val="000000"/>
                <w:sz w:val="20"/>
                <w:szCs w:val="20"/>
              </w:rPr>
              <w:t>0,00</w:t>
            </w:r>
          </w:p>
        </w:tc>
        <w:tc>
          <w:tcPr>
            <w:tcW w:w="36" w:type="dxa"/>
            <w:vAlign w:val="center"/>
            <w:hideMark/>
          </w:tcPr>
          <w:p w14:paraId="29925FCA" w14:textId="77777777" w:rsidR="005B3A46" w:rsidRPr="005B3A46" w:rsidRDefault="005B3A46" w:rsidP="005B3A46">
            <w:pPr>
              <w:rPr>
                <w:noProof w:val="0"/>
                <w:sz w:val="20"/>
                <w:szCs w:val="20"/>
              </w:rPr>
            </w:pPr>
          </w:p>
        </w:tc>
      </w:tr>
      <w:tr w:rsidR="005B3A46" w:rsidRPr="005B3A46" w14:paraId="7AE6502D" w14:textId="77777777" w:rsidTr="005B3A46">
        <w:trPr>
          <w:trHeight w:val="300"/>
          <w:jc w:val="center"/>
        </w:trPr>
        <w:tc>
          <w:tcPr>
            <w:tcW w:w="5830" w:type="dxa"/>
            <w:tcBorders>
              <w:top w:val="nil"/>
              <w:left w:val="nil"/>
              <w:bottom w:val="nil"/>
              <w:right w:val="nil"/>
            </w:tcBorders>
            <w:shd w:val="clear" w:color="auto" w:fill="auto"/>
            <w:vAlign w:val="center"/>
            <w:hideMark/>
          </w:tcPr>
          <w:p w14:paraId="703C11FF" w14:textId="77777777" w:rsidR="005B3A46" w:rsidRPr="005B3A46" w:rsidRDefault="005B3A46" w:rsidP="005B3A46">
            <w:pPr>
              <w:rPr>
                <w:noProof w:val="0"/>
                <w:color w:val="000000"/>
                <w:sz w:val="20"/>
                <w:szCs w:val="20"/>
              </w:rPr>
            </w:pPr>
            <w:r w:rsidRPr="005B3A46">
              <w:rPr>
                <w:noProof w:val="0"/>
                <w:color w:val="000000"/>
                <w:sz w:val="20"/>
                <w:szCs w:val="20"/>
              </w:rPr>
              <w:t>Naknada šteta pravnim i fizičkim osobama</w:t>
            </w:r>
          </w:p>
        </w:tc>
        <w:tc>
          <w:tcPr>
            <w:tcW w:w="1298" w:type="dxa"/>
            <w:tcBorders>
              <w:top w:val="nil"/>
              <w:left w:val="nil"/>
              <w:bottom w:val="nil"/>
              <w:right w:val="nil"/>
            </w:tcBorders>
            <w:shd w:val="clear" w:color="auto" w:fill="auto"/>
            <w:vAlign w:val="center"/>
            <w:hideMark/>
          </w:tcPr>
          <w:p w14:paraId="4B8B511B" w14:textId="77777777" w:rsidR="005B3A46" w:rsidRPr="005B3A46" w:rsidRDefault="005B3A46" w:rsidP="005B3A46">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AB3612F" w14:textId="77777777" w:rsidR="005B3A46" w:rsidRPr="005B3A46" w:rsidRDefault="005B3A46" w:rsidP="005B3A46">
            <w:pPr>
              <w:jc w:val="right"/>
              <w:rPr>
                <w:noProof w:val="0"/>
                <w:color w:val="000000"/>
                <w:sz w:val="20"/>
                <w:szCs w:val="20"/>
              </w:rPr>
            </w:pPr>
            <w:r w:rsidRPr="005B3A46">
              <w:rPr>
                <w:noProof w:val="0"/>
                <w:color w:val="000000"/>
                <w:sz w:val="20"/>
                <w:szCs w:val="20"/>
              </w:rPr>
              <w:t>0,00</w:t>
            </w:r>
          </w:p>
        </w:tc>
        <w:tc>
          <w:tcPr>
            <w:tcW w:w="818" w:type="dxa"/>
            <w:tcBorders>
              <w:top w:val="nil"/>
              <w:left w:val="nil"/>
              <w:bottom w:val="nil"/>
              <w:right w:val="nil"/>
            </w:tcBorders>
            <w:shd w:val="clear" w:color="auto" w:fill="auto"/>
            <w:vAlign w:val="center"/>
            <w:hideMark/>
          </w:tcPr>
          <w:p w14:paraId="0EA422E4" w14:textId="77777777" w:rsidR="005B3A46" w:rsidRPr="005B3A46" w:rsidRDefault="005B3A46" w:rsidP="005B3A46">
            <w:pPr>
              <w:jc w:val="right"/>
              <w:rPr>
                <w:noProof w:val="0"/>
                <w:color w:val="000000"/>
                <w:sz w:val="20"/>
                <w:szCs w:val="20"/>
              </w:rPr>
            </w:pPr>
          </w:p>
        </w:tc>
        <w:tc>
          <w:tcPr>
            <w:tcW w:w="36" w:type="dxa"/>
            <w:vAlign w:val="center"/>
            <w:hideMark/>
          </w:tcPr>
          <w:p w14:paraId="49DB3E00" w14:textId="77777777" w:rsidR="005B3A46" w:rsidRPr="005B3A46" w:rsidRDefault="005B3A46" w:rsidP="005B3A46">
            <w:pPr>
              <w:rPr>
                <w:noProof w:val="0"/>
                <w:sz w:val="20"/>
                <w:szCs w:val="20"/>
              </w:rPr>
            </w:pPr>
          </w:p>
        </w:tc>
      </w:tr>
    </w:tbl>
    <w:p w14:paraId="29E92C77" w14:textId="709EC7CE" w:rsidR="005B3A46" w:rsidRPr="000A6255" w:rsidRDefault="005B3A46" w:rsidP="00F31439">
      <w:pPr>
        <w:spacing w:before="120" w:after="120"/>
        <w:ind w:firstLine="567"/>
        <w:jc w:val="both"/>
        <w:rPr>
          <w:color w:val="FF0000"/>
        </w:rPr>
      </w:pPr>
      <w:r>
        <w:rPr>
          <w:color w:val="FF0000"/>
        </w:rPr>
        <w:fldChar w:fldCharType="end"/>
      </w:r>
    </w:p>
    <w:p w14:paraId="0D148BF3" w14:textId="4B2C52BA" w:rsidR="004536B6" w:rsidRPr="0017521B" w:rsidRDefault="006C67F9" w:rsidP="004F31E9">
      <w:pPr>
        <w:spacing w:before="120" w:after="120"/>
        <w:ind w:firstLine="567"/>
        <w:jc w:val="both"/>
      </w:pPr>
      <w:r w:rsidRPr="005B3A46">
        <w:t>Bruto plaće, ostali rashodi za zaposlene i doprinosi na plaće odnose se na rashode za službenike i namještenike općinske uprave koji se isplaćuju sukladno Odluci o koeficijentima za obračun plaće službenika i namještenika Općine Vrsar</w:t>
      </w:r>
      <w:r w:rsidR="00BF0399" w:rsidRPr="005B3A46">
        <w:t xml:space="preserve"> – Orsera</w:t>
      </w:r>
      <w:r w:rsidRPr="005B3A46">
        <w:t>, Odluci o osnovici za izračun plaće službenika i namještenika u Općini Vrsar</w:t>
      </w:r>
      <w:r w:rsidR="00BF0399" w:rsidRPr="005B3A46">
        <w:t xml:space="preserve"> – Orsera</w:t>
      </w:r>
      <w:r w:rsidRPr="005B3A46">
        <w:t xml:space="preserve">, Pravilnika o radu i ostalim propisima koji uređuju isplate plaća. </w:t>
      </w:r>
      <w:bookmarkStart w:id="7" w:name="_Hlk45710807"/>
      <w:r w:rsidR="004536B6" w:rsidRPr="005B3A46">
        <w:t xml:space="preserve">Prosječan broj </w:t>
      </w:r>
      <w:r w:rsidRPr="005B3A46">
        <w:t xml:space="preserve">službenika i namještenika zaposlenih u općinskoj upravi na osnovi stanja </w:t>
      </w:r>
      <w:r w:rsidR="004536B6" w:rsidRPr="005B3A46">
        <w:t xml:space="preserve">na početku i na kraju izvještajnog razdoblja je </w:t>
      </w:r>
      <w:r w:rsidR="004536B6" w:rsidRPr="00B25016">
        <w:t>1</w:t>
      </w:r>
      <w:r w:rsidR="0017521B">
        <w:t>6</w:t>
      </w:r>
      <w:r w:rsidR="004F31E9" w:rsidRPr="00B25016">
        <w:t>. Na dan 31.12.20</w:t>
      </w:r>
      <w:r w:rsidR="005B3A46" w:rsidRPr="00B25016">
        <w:t>20</w:t>
      </w:r>
      <w:r w:rsidR="004F31E9" w:rsidRPr="00B25016">
        <w:t xml:space="preserve">. godine, ukupno </w:t>
      </w:r>
      <w:r w:rsidR="004F31E9" w:rsidRPr="0017521B">
        <w:t>je zaposleno 1</w:t>
      </w:r>
      <w:r w:rsidR="0017521B">
        <w:t>6</w:t>
      </w:r>
      <w:r w:rsidR="004F31E9" w:rsidRPr="0017521B">
        <w:t xml:space="preserve"> službenika i namještenika, od kojih je </w:t>
      </w:r>
      <w:r w:rsidR="00B25016" w:rsidRPr="0017521B">
        <w:t>četiri</w:t>
      </w:r>
      <w:r w:rsidR="003A4B19" w:rsidRPr="0017521B">
        <w:t xml:space="preserve"> služb</w:t>
      </w:r>
      <w:r w:rsidR="005B3A46" w:rsidRPr="0017521B">
        <w:t>e</w:t>
      </w:r>
      <w:r w:rsidR="003A4B19" w:rsidRPr="0017521B">
        <w:t>nik</w:t>
      </w:r>
      <w:r w:rsidR="00B25016" w:rsidRPr="0017521B">
        <w:t>a</w:t>
      </w:r>
      <w:r w:rsidR="004F31E9" w:rsidRPr="0017521B">
        <w:t xml:space="preserve"> zaposlen</w:t>
      </w:r>
      <w:r w:rsidR="00B25016" w:rsidRPr="0017521B">
        <w:t>o</w:t>
      </w:r>
      <w:r w:rsidR="004F31E9" w:rsidRPr="0017521B">
        <w:t xml:space="preserve"> na određeno vrijeme</w:t>
      </w:r>
      <w:r w:rsidR="004536B6" w:rsidRPr="0017521B">
        <w:t xml:space="preserve">. U </w:t>
      </w:r>
      <w:r w:rsidR="0017521B" w:rsidRPr="0017521B">
        <w:t>prvom polugodištu</w:t>
      </w:r>
      <w:r w:rsidR="004536B6" w:rsidRPr="0017521B">
        <w:t xml:space="preserve"> 20</w:t>
      </w:r>
      <w:r w:rsidR="005B3A46" w:rsidRPr="0017521B">
        <w:t>20</w:t>
      </w:r>
      <w:r w:rsidR="004536B6" w:rsidRPr="0017521B">
        <w:t>. godine u općinskoj upravi bil</w:t>
      </w:r>
      <w:r w:rsidR="00C10E4F" w:rsidRPr="0017521B">
        <w:t>a</w:t>
      </w:r>
      <w:r w:rsidR="004536B6" w:rsidRPr="0017521B">
        <w:t xml:space="preserve"> </w:t>
      </w:r>
      <w:r w:rsidR="00C10E4F" w:rsidRPr="0017521B">
        <w:t xml:space="preserve">je jedna </w:t>
      </w:r>
      <w:r w:rsidR="004536B6" w:rsidRPr="0017521B">
        <w:t>osob</w:t>
      </w:r>
      <w:r w:rsidR="003A4B19" w:rsidRPr="0017521B">
        <w:t>a</w:t>
      </w:r>
      <w:r w:rsidR="004536B6" w:rsidRPr="0017521B">
        <w:t xml:space="preserve"> na stručnom osposobljavanju bez zasnivanja radnog odnosa.</w:t>
      </w:r>
    </w:p>
    <w:bookmarkEnd w:id="7"/>
    <w:p w14:paraId="6AF5C4B7" w14:textId="25945486" w:rsidR="00E97F16" w:rsidRPr="00FE7ABE" w:rsidRDefault="00F63AEA" w:rsidP="00E97F16">
      <w:pPr>
        <w:spacing w:before="120" w:after="120"/>
        <w:ind w:firstLine="567"/>
        <w:jc w:val="both"/>
      </w:pPr>
      <w:r w:rsidRPr="00FE7ABE">
        <w:t>Temljem odluk</w:t>
      </w:r>
      <w:r w:rsidR="00E97F16" w:rsidRPr="00FE7ABE">
        <w:t>e</w:t>
      </w:r>
      <w:r w:rsidRPr="00FE7ABE">
        <w:t xml:space="preserve"> Općinskog </w:t>
      </w:r>
      <w:r w:rsidR="00E97F16" w:rsidRPr="00FE7ABE">
        <w:t xml:space="preserve">načelnika </w:t>
      </w:r>
      <w:r w:rsidRPr="00FE7ABE">
        <w:t>iz travnja 2020. godine (</w:t>
      </w:r>
      <w:r w:rsidR="00E97F16" w:rsidRPr="00FE7ABE">
        <w:t xml:space="preserve">Odluka o izmjenama i dopunama </w:t>
      </w:r>
      <w:r w:rsidRPr="00FE7ABE">
        <w:t>Odluk</w:t>
      </w:r>
      <w:r w:rsidR="00E97F16" w:rsidRPr="00FE7ABE">
        <w:t xml:space="preserve">e o visini osnovice za izračun plaće služebnika i namještenika u Općini Vrsar – Orsera) </w:t>
      </w:r>
      <w:r w:rsidRPr="00FE7ABE">
        <w:t xml:space="preserve">smanjena je osnovica za obračun plaće </w:t>
      </w:r>
      <w:r w:rsidR="00E97F16" w:rsidRPr="00FE7ABE">
        <w:t xml:space="preserve">za </w:t>
      </w:r>
      <w:r w:rsidR="00E97F16" w:rsidRPr="00FE7ABE">
        <w:rPr>
          <w:bCs/>
        </w:rPr>
        <w:t>za razdoblje 4-6/20 i to službenike i namještenike Jedinstvenog upravnog odjela za 10%, a za pročelnika 15%.</w:t>
      </w:r>
      <w:r w:rsidR="002235AC" w:rsidRPr="00FE7ABE">
        <w:rPr>
          <w:bCs/>
        </w:rPr>
        <w:t xml:space="preserve"> Tijekom izvještajnog razdoblja isplaćene su otpremina za odlazak u mirovinu za dvoje službenika.</w:t>
      </w:r>
    </w:p>
    <w:p w14:paraId="730CE9C9" w14:textId="528D5087" w:rsidR="0017521B" w:rsidRPr="00D1683B" w:rsidRDefault="00C10E4F" w:rsidP="006C67F9">
      <w:pPr>
        <w:spacing w:before="120" w:after="120"/>
        <w:ind w:firstLine="567"/>
        <w:jc w:val="both"/>
      </w:pPr>
      <w:r w:rsidRPr="0017521B">
        <w:t>Intelektualne i osobne usluge odnose se usluge procjena vrijednosti nekretnina, odvjetničke</w:t>
      </w:r>
      <w:r w:rsidR="00590D55" w:rsidRPr="0017521B">
        <w:t xml:space="preserve"> usluge, ugovore o djelu članovima povjerenstva za ocjenu prijava na natječaj za financiranje </w:t>
      </w:r>
      <w:r w:rsidR="00590D55" w:rsidRPr="00D1683B">
        <w:t xml:space="preserve">udruga, troškove izrade </w:t>
      </w:r>
      <w:r w:rsidR="0017521B" w:rsidRPr="00D1683B">
        <w:t>analiza</w:t>
      </w:r>
      <w:r w:rsidR="00590D55" w:rsidRPr="00D1683B">
        <w:t>, geodetsko – katastarske i sl. usluge</w:t>
      </w:r>
      <w:r w:rsidRPr="00D1683B">
        <w:t xml:space="preserve">. </w:t>
      </w:r>
    </w:p>
    <w:p w14:paraId="11DB2EFA" w14:textId="77777777" w:rsidR="0017521B" w:rsidRPr="00D1683B" w:rsidRDefault="00C10E4F" w:rsidP="006C67F9">
      <w:pPr>
        <w:spacing w:before="120" w:after="120"/>
        <w:ind w:firstLine="567"/>
        <w:jc w:val="both"/>
      </w:pPr>
      <w:r w:rsidRPr="00D1683B">
        <w:t xml:space="preserve">Naknada za vođenje lokalnih poreza odnosi se na naknadu u visini 5% naplaćenih lokalnih poreza koje u ime i za račun općine utvrđuje i naplaćuje Upravni odjel za naplatu i utvrđivanje poreza i vlastitih prihoda Istarske županije. Naknada za vođenje poreze na dohodak odnosi se na naknadu Ministarstvu financija, Poreznoj upravi za troškove obavljanja poslova utvrđivanja, evidentiranja, naplate, nadzora i ovrhe poreza na dohodak sukladno odredbama Zakona o financiranju JLP(R)S-e. Naknada je utvrđena u visini 1% od ukupno naplaćenih prihoda. </w:t>
      </w:r>
    </w:p>
    <w:p w14:paraId="6849AA03" w14:textId="2E03321C" w:rsidR="006C67F9" w:rsidRPr="00F63AEA" w:rsidRDefault="006C67F9" w:rsidP="006C67F9">
      <w:pPr>
        <w:spacing w:before="120" w:after="120"/>
        <w:ind w:firstLine="567"/>
        <w:jc w:val="both"/>
      </w:pPr>
      <w:r w:rsidRPr="00D1683B">
        <w:t>Premije osiguranja odnose se na premije temelj</w:t>
      </w:r>
      <w:r w:rsidR="00272E53">
        <w:t>e</w:t>
      </w:r>
      <w:r w:rsidRPr="00D1683B">
        <w:t>m sklopljenih polica s osiguravajućom kućom za osiguranje imovine i osoba.</w:t>
      </w:r>
      <w:r w:rsidR="002E40FA" w:rsidRPr="00D1683B">
        <w:t xml:space="preserve"> Pristojbe i naknade odnose se na upravne, administrativn</w:t>
      </w:r>
      <w:r w:rsidR="00272E53">
        <w:t>e,</w:t>
      </w:r>
      <w:r w:rsidR="002E40FA" w:rsidRPr="00D1683B">
        <w:t xml:space="preserve"> </w:t>
      </w:r>
      <w:r w:rsidR="002E40FA" w:rsidRPr="00F63AEA">
        <w:t>sudske, javnobilježničke i dr. pristojbe i naknade.</w:t>
      </w:r>
    </w:p>
    <w:p w14:paraId="68EA8768" w14:textId="79FEFD4A" w:rsidR="00C10E4F" w:rsidRPr="00272E53" w:rsidRDefault="003A4B19" w:rsidP="00C10E4F">
      <w:pPr>
        <w:spacing w:before="120" w:after="120"/>
        <w:ind w:firstLine="567"/>
        <w:jc w:val="both"/>
        <w:rPr>
          <w:strike/>
          <w:vertAlign w:val="superscript"/>
        </w:rPr>
      </w:pPr>
      <w:r w:rsidRPr="00F63AEA">
        <w:t>T</w:t>
      </w:r>
      <w:r w:rsidR="00C10E4F" w:rsidRPr="00F63AEA">
        <w:t xml:space="preserve">ijekom izvještajnog razdoblja </w:t>
      </w:r>
      <w:r w:rsidRPr="00F63AEA">
        <w:t>realizirani su rashodi za kupnju</w:t>
      </w:r>
      <w:r w:rsidR="00C10E4F" w:rsidRPr="00F63AEA">
        <w:rPr>
          <w:vertAlign w:val="superscript"/>
        </w:rPr>
        <w:t xml:space="preserve"> </w:t>
      </w:r>
      <w:r w:rsidR="00C10E4F" w:rsidRPr="00F63AEA">
        <w:t>zemljišta</w:t>
      </w:r>
      <w:r w:rsidR="00024EA5" w:rsidRPr="00F63AEA">
        <w:t xml:space="preserve"> </w:t>
      </w:r>
      <w:r w:rsidR="005E7F3E" w:rsidRPr="00F63AEA">
        <w:t xml:space="preserve">temeljem ugovora o kupoprodaji nekretnina, </w:t>
      </w:r>
      <w:r w:rsidRPr="00F63AEA">
        <w:t xml:space="preserve">ugovora o </w:t>
      </w:r>
      <w:r w:rsidR="005E7F3E" w:rsidRPr="00F63AEA">
        <w:t>darovanju</w:t>
      </w:r>
      <w:r w:rsidRPr="00F63AEA">
        <w:t xml:space="preserve"> i</w:t>
      </w:r>
      <w:r w:rsidR="00F63AEA" w:rsidRPr="00F63AEA">
        <w:t xml:space="preserve"> ugovora o</w:t>
      </w:r>
      <w:r w:rsidR="005E7F3E" w:rsidRPr="00F63AEA">
        <w:t xml:space="preserve"> zamjeni</w:t>
      </w:r>
      <w:r w:rsidRPr="00F63AEA">
        <w:t>.</w:t>
      </w:r>
    </w:p>
    <w:p w14:paraId="08599752" w14:textId="77777777" w:rsidR="004E3B54" w:rsidRPr="002235AC" w:rsidRDefault="004536B6" w:rsidP="00BE2D70">
      <w:pPr>
        <w:pStyle w:val="Odlomakpopisa"/>
        <w:numPr>
          <w:ilvl w:val="1"/>
          <w:numId w:val="1"/>
        </w:numPr>
        <w:spacing w:before="360" w:after="240"/>
        <w:ind w:left="924" w:hanging="567"/>
        <w:contextualSpacing/>
        <w:jc w:val="both"/>
        <w:rPr>
          <w:b/>
          <w:caps/>
          <w:sz w:val="24"/>
          <w:szCs w:val="24"/>
          <w:lang w:val="hr-HR"/>
        </w:rPr>
      </w:pPr>
      <w:r w:rsidRPr="002235AC">
        <w:rPr>
          <w:b/>
          <w:caps/>
          <w:sz w:val="24"/>
          <w:szCs w:val="24"/>
          <w:lang w:val="hr-HR"/>
        </w:rPr>
        <w:t>JAČANJE</w:t>
      </w:r>
      <w:r w:rsidR="004E3B54" w:rsidRPr="002235AC">
        <w:rPr>
          <w:b/>
          <w:caps/>
          <w:sz w:val="24"/>
          <w:szCs w:val="24"/>
          <w:lang w:val="hr-HR"/>
        </w:rPr>
        <w:t xml:space="preserve"> gospodarstva</w:t>
      </w:r>
    </w:p>
    <w:p w14:paraId="014E0E82" w14:textId="780ACEA3" w:rsidR="00F63AEA" w:rsidRPr="002235AC" w:rsidRDefault="006C67F9" w:rsidP="00F63AEA">
      <w:pPr>
        <w:spacing w:before="120" w:after="120"/>
        <w:ind w:firstLine="567"/>
        <w:jc w:val="both"/>
      </w:pPr>
      <w:r w:rsidRPr="002235AC">
        <w:lastRenderedPageBreak/>
        <w:t xml:space="preserve">Rashodi programa </w:t>
      </w:r>
      <w:r w:rsidR="004536B6" w:rsidRPr="002235AC">
        <w:t>Jačanje</w:t>
      </w:r>
      <w:r w:rsidRPr="002235AC">
        <w:t xml:space="preserve"> gospodarstva </w:t>
      </w:r>
      <w:r w:rsidR="002235AC" w:rsidRPr="002235AC">
        <w:t>s</w:t>
      </w:r>
      <w:r w:rsidR="00F63AEA" w:rsidRPr="002235AC">
        <w:t xml:space="preserve">udjeluju sa </w:t>
      </w:r>
      <w:r w:rsidR="002235AC" w:rsidRPr="002235AC">
        <w:t>0,26</w:t>
      </w:r>
      <w:r w:rsidR="00F63AEA" w:rsidRPr="002235AC">
        <w:t xml:space="preserve">% u ukupnim rashodima i izdacima izvještajnog razdoblja, a ostvareni su u iznosu od </w:t>
      </w:r>
      <w:r w:rsidR="002235AC" w:rsidRPr="002235AC">
        <w:t>72.750,00</w:t>
      </w:r>
      <w:r w:rsidR="00F63AEA" w:rsidRPr="002235AC">
        <w:t xml:space="preserve"> kn što je </w:t>
      </w:r>
      <w:r w:rsidR="002235AC" w:rsidRPr="002235AC">
        <w:t>59,39</w:t>
      </w:r>
      <w:r w:rsidR="00F63AEA" w:rsidRPr="002235AC">
        <w:t>% plana.</w:t>
      </w:r>
    </w:p>
    <w:p w14:paraId="53D47D27" w14:textId="77777777" w:rsidR="002235AC" w:rsidRDefault="002235AC" w:rsidP="002235AC">
      <w:pPr>
        <w:spacing w:before="60"/>
        <w:ind w:firstLine="567"/>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"obrazl.PROGR.!R163C3:R178C6" \a \f 4 \h </w:instrText>
      </w:r>
      <w:r>
        <w:fldChar w:fldCharType="separate"/>
      </w:r>
    </w:p>
    <w:tbl>
      <w:tblPr>
        <w:tblW w:w="9280" w:type="dxa"/>
        <w:jc w:val="center"/>
        <w:tblLook w:val="04A0" w:firstRow="1" w:lastRow="0" w:firstColumn="1" w:lastColumn="0" w:noHBand="0" w:noVBand="1"/>
      </w:tblPr>
      <w:tblGrid>
        <w:gridCol w:w="5669"/>
        <w:gridCol w:w="1289"/>
        <w:gridCol w:w="1285"/>
        <w:gridCol w:w="815"/>
        <w:gridCol w:w="222"/>
      </w:tblGrid>
      <w:tr w:rsidR="002235AC" w:rsidRPr="002235AC" w14:paraId="1011C167" w14:textId="77777777" w:rsidTr="002235AC">
        <w:trPr>
          <w:gridAfter w:val="1"/>
          <w:wAfter w:w="36" w:type="dxa"/>
          <w:trHeight w:val="276"/>
          <w:jc w:val="center"/>
        </w:trPr>
        <w:tc>
          <w:tcPr>
            <w:tcW w:w="5832" w:type="dxa"/>
            <w:vMerge w:val="restart"/>
            <w:tcBorders>
              <w:top w:val="single" w:sz="4" w:space="0" w:color="auto"/>
              <w:left w:val="nil"/>
              <w:bottom w:val="single" w:sz="4" w:space="0" w:color="000000"/>
              <w:right w:val="nil"/>
            </w:tcBorders>
            <w:shd w:val="clear" w:color="auto" w:fill="auto"/>
            <w:vAlign w:val="center"/>
            <w:hideMark/>
          </w:tcPr>
          <w:p w14:paraId="6D2E34F5" w14:textId="22633AD3" w:rsidR="002235AC" w:rsidRPr="002235AC" w:rsidRDefault="002235AC" w:rsidP="002235AC">
            <w:pPr>
              <w:jc w:val="center"/>
              <w:rPr>
                <w:noProof w:val="0"/>
                <w:sz w:val="20"/>
                <w:szCs w:val="20"/>
              </w:rPr>
            </w:pPr>
            <w:r w:rsidRPr="002235AC">
              <w:rPr>
                <w:noProof w:val="0"/>
                <w:sz w:val="20"/>
                <w:szCs w:val="20"/>
              </w:rPr>
              <w:t>Opis</w:t>
            </w:r>
          </w:p>
        </w:tc>
        <w:tc>
          <w:tcPr>
            <w:tcW w:w="1297" w:type="dxa"/>
            <w:vMerge w:val="restart"/>
            <w:tcBorders>
              <w:top w:val="single" w:sz="4" w:space="0" w:color="auto"/>
              <w:left w:val="nil"/>
              <w:bottom w:val="single" w:sz="4" w:space="0" w:color="000000"/>
              <w:right w:val="nil"/>
            </w:tcBorders>
            <w:shd w:val="clear" w:color="auto" w:fill="auto"/>
            <w:vAlign w:val="center"/>
            <w:hideMark/>
          </w:tcPr>
          <w:p w14:paraId="20B293B7" w14:textId="77777777" w:rsidR="002235AC" w:rsidRPr="002235AC" w:rsidRDefault="002235AC" w:rsidP="002235AC">
            <w:pPr>
              <w:jc w:val="center"/>
              <w:rPr>
                <w:noProof w:val="0"/>
                <w:sz w:val="20"/>
                <w:szCs w:val="20"/>
              </w:rPr>
            </w:pPr>
            <w:r w:rsidRPr="002235AC">
              <w:rPr>
                <w:noProof w:val="0"/>
                <w:sz w:val="20"/>
                <w:szCs w:val="20"/>
              </w:rPr>
              <w:t>Izvorni plan 2020.</w:t>
            </w:r>
          </w:p>
        </w:tc>
        <w:tc>
          <w:tcPr>
            <w:tcW w:w="1297" w:type="dxa"/>
            <w:vMerge w:val="restart"/>
            <w:tcBorders>
              <w:top w:val="single" w:sz="4" w:space="0" w:color="auto"/>
              <w:left w:val="nil"/>
              <w:bottom w:val="single" w:sz="4" w:space="0" w:color="000000"/>
              <w:right w:val="nil"/>
            </w:tcBorders>
            <w:shd w:val="clear" w:color="auto" w:fill="auto"/>
            <w:vAlign w:val="center"/>
            <w:hideMark/>
          </w:tcPr>
          <w:p w14:paraId="7DD99EEE" w14:textId="77777777" w:rsidR="002235AC" w:rsidRPr="002235AC" w:rsidRDefault="002235AC" w:rsidP="002235AC">
            <w:pPr>
              <w:jc w:val="center"/>
              <w:rPr>
                <w:noProof w:val="0"/>
                <w:sz w:val="20"/>
                <w:szCs w:val="20"/>
              </w:rPr>
            </w:pPr>
            <w:r w:rsidRPr="002235AC">
              <w:rPr>
                <w:noProof w:val="0"/>
                <w:sz w:val="20"/>
                <w:szCs w:val="20"/>
              </w:rPr>
              <w:t>Izvršenje 2020.</w:t>
            </w:r>
          </w:p>
        </w:tc>
        <w:tc>
          <w:tcPr>
            <w:tcW w:w="818" w:type="dxa"/>
            <w:vMerge w:val="restart"/>
            <w:tcBorders>
              <w:top w:val="single" w:sz="4" w:space="0" w:color="auto"/>
              <w:left w:val="nil"/>
              <w:bottom w:val="single" w:sz="4" w:space="0" w:color="000000"/>
              <w:right w:val="nil"/>
            </w:tcBorders>
            <w:shd w:val="clear" w:color="auto" w:fill="auto"/>
            <w:vAlign w:val="center"/>
            <w:hideMark/>
          </w:tcPr>
          <w:p w14:paraId="20B30D4B" w14:textId="77777777" w:rsidR="002235AC" w:rsidRPr="002235AC" w:rsidRDefault="002235AC" w:rsidP="002235AC">
            <w:pPr>
              <w:jc w:val="center"/>
              <w:rPr>
                <w:noProof w:val="0"/>
                <w:sz w:val="20"/>
                <w:szCs w:val="20"/>
              </w:rPr>
            </w:pPr>
            <w:r w:rsidRPr="002235AC">
              <w:rPr>
                <w:noProof w:val="0"/>
                <w:sz w:val="20"/>
                <w:szCs w:val="20"/>
              </w:rPr>
              <w:t>Indeks</w:t>
            </w:r>
          </w:p>
        </w:tc>
      </w:tr>
      <w:tr w:rsidR="002235AC" w:rsidRPr="002235AC" w14:paraId="1E2D1C46" w14:textId="77777777" w:rsidTr="002235AC">
        <w:trPr>
          <w:trHeight w:val="255"/>
          <w:jc w:val="center"/>
        </w:trPr>
        <w:tc>
          <w:tcPr>
            <w:tcW w:w="5832" w:type="dxa"/>
            <w:vMerge/>
            <w:tcBorders>
              <w:top w:val="single" w:sz="4" w:space="0" w:color="auto"/>
              <w:left w:val="nil"/>
              <w:bottom w:val="single" w:sz="4" w:space="0" w:color="000000"/>
              <w:right w:val="nil"/>
            </w:tcBorders>
            <w:vAlign w:val="center"/>
            <w:hideMark/>
          </w:tcPr>
          <w:p w14:paraId="14354704" w14:textId="77777777" w:rsidR="002235AC" w:rsidRPr="002235AC" w:rsidRDefault="002235AC" w:rsidP="002235AC">
            <w:pPr>
              <w:rPr>
                <w:noProof w:val="0"/>
                <w:sz w:val="20"/>
                <w:szCs w:val="20"/>
              </w:rPr>
            </w:pPr>
          </w:p>
        </w:tc>
        <w:tc>
          <w:tcPr>
            <w:tcW w:w="1297" w:type="dxa"/>
            <w:vMerge/>
            <w:tcBorders>
              <w:top w:val="single" w:sz="4" w:space="0" w:color="auto"/>
              <w:left w:val="nil"/>
              <w:bottom w:val="single" w:sz="4" w:space="0" w:color="000000"/>
              <w:right w:val="nil"/>
            </w:tcBorders>
            <w:vAlign w:val="center"/>
            <w:hideMark/>
          </w:tcPr>
          <w:p w14:paraId="5AF21993" w14:textId="77777777" w:rsidR="002235AC" w:rsidRPr="002235AC" w:rsidRDefault="002235AC" w:rsidP="002235AC">
            <w:pPr>
              <w:rPr>
                <w:noProof w:val="0"/>
                <w:sz w:val="20"/>
                <w:szCs w:val="20"/>
              </w:rPr>
            </w:pPr>
          </w:p>
        </w:tc>
        <w:tc>
          <w:tcPr>
            <w:tcW w:w="1297" w:type="dxa"/>
            <w:vMerge/>
            <w:tcBorders>
              <w:top w:val="single" w:sz="4" w:space="0" w:color="auto"/>
              <w:left w:val="nil"/>
              <w:bottom w:val="single" w:sz="4" w:space="0" w:color="000000"/>
              <w:right w:val="nil"/>
            </w:tcBorders>
            <w:vAlign w:val="center"/>
            <w:hideMark/>
          </w:tcPr>
          <w:p w14:paraId="14CC144A" w14:textId="77777777" w:rsidR="002235AC" w:rsidRPr="002235AC" w:rsidRDefault="002235AC" w:rsidP="002235AC">
            <w:pPr>
              <w:rPr>
                <w:noProof w:val="0"/>
                <w:sz w:val="20"/>
                <w:szCs w:val="20"/>
              </w:rPr>
            </w:pPr>
          </w:p>
        </w:tc>
        <w:tc>
          <w:tcPr>
            <w:tcW w:w="818" w:type="dxa"/>
            <w:vMerge/>
            <w:tcBorders>
              <w:top w:val="single" w:sz="4" w:space="0" w:color="auto"/>
              <w:left w:val="nil"/>
              <w:bottom w:val="single" w:sz="4" w:space="0" w:color="000000"/>
              <w:right w:val="nil"/>
            </w:tcBorders>
            <w:vAlign w:val="center"/>
            <w:hideMark/>
          </w:tcPr>
          <w:p w14:paraId="74332655" w14:textId="77777777" w:rsidR="002235AC" w:rsidRPr="002235AC" w:rsidRDefault="002235AC" w:rsidP="002235AC">
            <w:pPr>
              <w:rPr>
                <w:noProof w:val="0"/>
                <w:sz w:val="20"/>
                <w:szCs w:val="20"/>
              </w:rPr>
            </w:pPr>
          </w:p>
        </w:tc>
        <w:tc>
          <w:tcPr>
            <w:tcW w:w="36" w:type="dxa"/>
            <w:tcBorders>
              <w:top w:val="nil"/>
              <w:left w:val="nil"/>
              <w:bottom w:val="nil"/>
              <w:right w:val="nil"/>
            </w:tcBorders>
            <w:shd w:val="clear" w:color="auto" w:fill="auto"/>
            <w:noWrap/>
            <w:vAlign w:val="bottom"/>
            <w:hideMark/>
          </w:tcPr>
          <w:p w14:paraId="695287B5" w14:textId="77777777" w:rsidR="002235AC" w:rsidRPr="002235AC" w:rsidRDefault="002235AC" w:rsidP="002235AC">
            <w:pPr>
              <w:jc w:val="center"/>
              <w:rPr>
                <w:noProof w:val="0"/>
                <w:sz w:val="20"/>
                <w:szCs w:val="20"/>
              </w:rPr>
            </w:pPr>
          </w:p>
        </w:tc>
      </w:tr>
      <w:tr w:rsidR="002235AC" w:rsidRPr="002235AC" w14:paraId="22892BE6" w14:textId="77777777" w:rsidTr="002235AC">
        <w:trPr>
          <w:trHeight w:val="300"/>
          <w:jc w:val="center"/>
        </w:trPr>
        <w:tc>
          <w:tcPr>
            <w:tcW w:w="5832" w:type="dxa"/>
            <w:tcBorders>
              <w:top w:val="nil"/>
              <w:left w:val="nil"/>
              <w:bottom w:val="nil"/>
              <w:right w:val="nil"/>
            </w:tcBorders>
            <w:shd w:val="clear" w:color="FFBD9D" w:fill="FFBD9D"/>
            <w:vAlign w:val="center"/>
            <w:hideMark/>
          </w:tcPr>
          <w:p w14:paraId="43A26406" w14:textId="77777777" w:rsidR="002235AC" w:rsidRPr="002235AC" w:rsidRDefault="002235AC" w:rsidP="002235AC">
            <w:pPr>
              <w:rPr>
                <w:b/>
                <w:bCs/>
                <w:noProof w:val="0"/>
                <w:color w:val="000000"/>
                <w:sz w:val="20"/>
                <w:szCs w:val="20"/>
              </w:rPr>
            </w:pPr>
            <w:r w:rsidRPr="002235AC">
              <w:rPr>
                <w:b/>
                <w:bCs/>
                <w:noProof w:val="0"/>
                <w:color w:val="000000"/>
                <w:sz w:val="20"/>
                <w:szCs w:val="20"/>
              </w:rPr>
              <w:t>Program  2003 JAČANJE GOSPODARSTVA</w:t>
            </w:r>
          </w:p>
        </w:tc>
        <w:tc>
          <w:tcPr>
            <w:tcW w:w="1297" w:type="dxa"/>
            <w:tcBorders>
              <w:top w:val="nil"/>
              <w:left w:val="nil"/>
              <w:bottom w:val="nil"/>
              <w:right w:val="nil"/>
            </w:tcBorders>
            <w:shd w:val="clear" w:color="FFBD9D" w:fill="FFBD9D"/>
            <w:vAlign w:val="center"/>
            <w:hideMark/>
          </w:tcPr>
          <w:p w14:paraId="47E415AB"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122.500,00</w:t>
            </w:r>
          </w:p>
        </w:tc>
        <w:tc>
          <w:tcPr>
            <w:tcW w:w="1297" w:type="dxa"/>
            <w:tcBorders>
              <w:top w:val="nil"/>
              <w:left w:val="nil"/>
              <w:bottom w:val="nil"/>
              <w:right w:val="nil"/>
            </w:tcBorders>
            <w:shd w:val="clear" w:color="FFBD9D" w:fill="FFBD9D"/>
            <w:vAlign w:val="center"/>
            <w:hideMark/>
          </w:tcPr>
          <w:p w14:paraId="142012A5"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72.750,00</w:t>
            </w:r>
          </w:p>
        </w:tc>
        <w:tc>
          <w:tcPr>
            <w:tcW w:w="818" w:type="dxa"/>
            <w:tcBorders>
              <w:top w:val="nil"/>
              <w:left w:val="nil"/>
              <w:bottom w:val="nil"/>
              <w:right w:val="nil"/>
            </w:tcBorders>
            <w:shd w:val="clear" w:color="FFBD9D" w:fill="FFBD9D"/>
            <w:vAlign w:val="center"/>
            <w:hideMark/>
          </w:tcPr>
          <w:p w14:paraId="2D780F65"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59,39</w:t>
            </w:r>
          </w:p>
        </w:tc>
        <w:tc>
          <w:tcPr>
            <w:tcW w:w="36" w:type="dxa"/>
            <w:vAlign w:val="center"/>
            <w:hideMark/>
          </w:tcPr>
          <w:p w14:paraId="71F36C28" w14:textId="77777777" w:rsidR="002235AC" w:rsidRPr="002235AC" w:rsidRDefault="002235AC" w:rsidP="002235AC">
            <w:pPr>
              <w:rPr>
                <w:noProof w:val="0"/>
                <w:sz w:val="20"/>
                <w:szCs w:val="20"/>
              </w:rPr>
            </w:pPr>
          </w:p>
        </w:tc>
      </w:tr>
      <w:tr w:rsidR="002235AC" w:rsidRPr="002235AC" w14:paraId="633E92D1" w14:textId="77777777" w:rsidTr="002235AC">
        <w:trPr>
          <w:trHeight w:val="525"/>
          <w:jc w:val="center"/>
        </w:trPr>
        <w:tc>
          <w:tcPr>
            <w:tcW w:w="5832" w:type="dxa"/>
            <w:tcBorders>
              <w:top w:val="nil"/>
              <w:left w:val="nil"/>
              <w:bottom w:val="nil"/>
              <w:right w:val="nil"/>
            </w:tcBorders>
            <w:shd w:val="clear" w:color="FFFFB0" w:fill="FFFFB0"/>
            <w:vAlign w:val="center"/>
            <w:hideMark/>
          </w:tcPr>
          <w:p w14:paraId="0365E9A7" w14:textId="77777777" w:rsidR="002235AC" w:rsidRPr="002235AC" w:rsidRDefault="002235AC" w:rsidP="002235AC">
            <w:pPr>
              <w:rPr>
                <w:b/>
                <w:bCs/>
                <w:noProof w:val="0"/>
                <w:color w:val="000000"/>
                <w:sz w:val="20"/>
                <w:szCs w:val="20"/>
              </w:rPr>
            </w:pPr>
            <w:r w:rsidRPr="002235AC">
              <w:rPr>
                <w:b/>
                <w:bCs/>
                <w:noProof w:val="0"/>
                <w:color w:val="000000"/>
                <w:sz w:val="20"/>
                <w:szCs w:val="20"/>
              </w:rPr>
              <w:t>Aktivnost  A200302 Sufinanciranje rada subjekata gospodarske djelatnosti</w:t>
            </w:r>
          </w:p>
        </w:tc>
        <w:tc>
          <w:tcPr>
            <w:tcW w:w="1297" w:type="dxa"/>
            <w:tcBorders>
              <w:top w:val="nil"/>
              <w:left w:val="nil"/>
              <w:bottom w:val="nil"/>
              <w:right w:val="nil"/>
            </w:tcBorders>
            <w:shd w:val="clear" w:color="FFFFB0" w:fill="FFFFB0"/>
            <w:vAlign w:val="center"/>
            <w:hideMark/>
          </w:tcPr>
          <w:p w14:paraId="77C17000"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67.000,00</w:t>
            </w:r>
          </w:p>
        </w:tc>
        <w:tc>
          <w:tcPr>
            <w:tcW w:w="1297" w:type="dxa"/>
            <w:tcBorders>
              <w:top w:val="nil"/>
              <w:left w:val="nil"/>
              <w:bottom w:val="nil"/>
              <w:right w:val="nil"/>
            </w:tcBorders>
            <w:shd w:val="clear" w:color="FFFFB0" w:fill="FFFFB0"/>
            <w:vAlign w:val="center"/>
            <w:hideMark/>
          </w:tcPr>
          <w:p w14:paraId="52F2A304"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37.550,00</w:t>
            </w:r>
          </w:p>
        </w:tc>
        <w:tc>
          <w:tcPr>
            <w:tcW w:w="818" w:type="dxa"/>
            <w:tcBorders>
              <w:top w:val="nil"/>
              <w:left w:val="nil"/>
              <w:bottom w:val="nil"/>
              <w:right w:val="nil"/>
            </w:tcBorders>
            <w:shd w:val="clear" w:color="FFFFB0" w:fill="FFFFB0"/>
            <w:vAlign w:val="center"/>
            <w:hideMark/>
          </w:tcPr>
          <w:p w14:paraId="4164A366"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56,04</w:t>
            </w:r>
          </w:p>
        </w:tc>
        <w:tc>
          <w:tcPr>
            <w:tcW w:w="36" w:type="dxa"/>
            <w:vAlign w:val="center"/>
            <w:hideMark/>
          </w:tcPr>
          <w:p w14:paraId="4CDD5CD1" w14:textId="77777777" w:rsidR="002235AC" w:rsidRPr="002235AC" w:rsidRDefault="002235AC" w:rsidP="002235AC">
            <w:pPr>
              <w:rPr>
                <w:noProof w:val="0"/>
                <w:sz w:val="20"/>
                <w:szCs w:val="20"/>
              </w:rPr>
            </w:pPr>
          </w:p>
        </w:tc>
      </w:tr>
      <w:tr w:rsidR="002235AC" w:rsidRPr="002235AC" w14:paraId="0905E066" w14:textId="77777777" w:rsidTr="002235AC">
        <w:trPr>
          <w:trHeight w:val="300"/>
          <w:jc w:val="center"/>
        </w:trPr>
        <w:tc>
          <w:tcPr>
            <w:tcW w:w="5832" w:type="dxa"/>
            <w:tcBorders>
              <w:top w:val="nil"/>
              <w:left w:val="nil"/>
              <w:bottom w:val="nil"/>
              <w:right w:val="nil"/>
            </w:tcBorders>
            <w:shd w:val="clear" w:color="auto" w:fill="auto"/>
            <w:vAlign w:val="center"/>
            <w:hideMark/>
          </w:tcPr>
          <w:p w14:paraId="72935468" w14:textId="77777777" w:rsidR="002235AC" w:rsidRPr="002235AC" w:rsidRDefault="002235AC" w:rsidP="002235AC">
            <w:pPr>
              <w:rPr>
                <w:b/>
                <w:bCs/>
                <w:noProof w:val="0"/>
                <w:color w:val="000000"/>
                <w:sz w:val="20"/>
                <w:szCs w:val="20"/>
              </w:rPr>
            </w:pPr>
            <w:r w:rsidRPr="002235AC">
              <w:rPr>
                <w:b/>
                <w:bCs/>
                <w:noProof w:val="0"/>
                <w:color w:val="000000"/>
                <w:sz w:val="20"/>
                <w:szCs w:val="20"/>
              </w:rPr>
              <w:t>Pomoći proračunskim korisnicima drugih proračuna</w:t>
            </w:r>
          </w:p>
        </w:tc>
        <w:tc>
          <w:tcPr>
            <w:tcW w:w="1297" w:type="dxa"/>
            <w:tcBorders>
              <w:top w:val="nil"/>
              <w:left w:val="nil"/>
              <w:bottom w:val="nil"/>
              <w:right w:val="nil"/>
            </w:tcBorders>
            <w:shd w:val="clear" w:color="auto" w:fill="auto"/>
            <w:vAlign w:val="center"/>
            <w:hideMark/>
          </w:tcPr>
          <w:p w14:paraId="191A1CFC"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19.000,00</w:t>
            </w:r>
          </w:p>
        </w:tc>
        <w:tc>
          <w:tcPr>
            <w:tcW w:w="1297" w:type="dxa"/>
            <w:tcBorders>
              <w:top w:val="nil"/>
              <w:left w:val="nil"/>
              <w:bottom w:val="nil"/>
              <w:right w:val="nil"/>
            </w:tcBorders>
            <w:shd w:val="clear" w:color="auto" w:fill="auto"/>
            <w:vAlign w:val="center"/>
            <w:hideMark/>
          </w:tcPr>
          <w:p w14:paraId="19D6A520"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14.000,00</w:t>
            </w:r>
          </w:p>
        </w:tc>
        <w:tc>
          <w:tcPr>
            <w:tcW w:w="818" w:type="dxa"/>
            <w:tcBorders>
              <w:top w:val="nil"/>
              <w:left w:val="nil"/>
              <w:bottom w:val="nil"/>
              <w:right w:val="nil"/>
            </w:tcBorders>
            <w:shd w:val="clear" w:color="auto" w:fill="auto"/>
            <w:vAlign w:val="center"/>
            <w:hideMark/>
          </w:tcPr>
          <w:p w14:paraId="5A896B3B"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73,68</w:t>
            </w:r>
          </w:p>
        </w:tc>
        <w:tc>
          <w:tcPr>
            <w:tcW w:w="36" w:type="dxa"/>
            <w:vAlign w:val="center"/>
            <w:hideMark/>
          </w:tcPr>
          <w:p w14:paraId="64E38F85" w14:textId="77777777" w:rsidR="002235AC" w:rsidRPr="002235AC" w:rsidRDefault="002235AC" w:rsidP="002235AC">
            <w:pPr>
              <w:rPr>
                <w:noProof w:val="0"/>
                <w:sz w:val="20"/>
                <w:szCs w:val="20"/>
              </w:rPr>
            </w:pPr>
          </w:p>
        </w:tc>
      </w:tr>
      <w:tr w:rsidR="002235AC" w:rsidRPr="002235AC" w14:paraId="4483DBEB" w14:textId="77777777" w:rsidTr="002235AC">
        <w:trPr>
          <w:trHeight w:val="300"/>
          <w:jc w:val="center"/>
        </w:trPr>
        <w:tc>
          <w:tcPr>
            <w:tcW w:w="5832" w:type="dxa"/>
            <w:tcBorders>
              <w:top w:val="nil"/>
              <w:left w:val="nil"/>
              <w:bottom w:val="nil"/>
              <w:right w:val="nil"/>
            </w:tcBorders>
            <w:shd w:val="clear" w:color="auto" w:fill="auto"/>
            <w:vAlign w:val="center"/>
            <w:hideMark/>
          </w:tcPr>
          <w:p w14:paraId="417E5EEE" w14:textId="77777777" w:rsidR="002235AC" w:rsidRPr="002235AC" w:rsidRDefault="002235AC" w:rsidP="002235AC">
            <w:pPr>
              <w:rPr>
                <w:noProof w:val="0"/>
                <w:color w:val="000000"/>
                <w:sz w:val="20"/>
                <w:szCs w:val="20"/>
              </w:rPr>
            </w:pPr>
            <w:r w:rsidRPr="002235AC">
              <w:rPr>
                <w:noProof w:val="0"/>
                <w:color w:val="000000"/>
                <w:sz w:val="20"/>
                <w:szCs w:val="20"/>
              </w:rPr>
              <w:t>Fond za razvoj poljoprivrede i agroturizma</w:t>
            </w:r>
          </w:p>
        </w:tc>
        <w:tc>
          <w:tcPr>
            <w:tcW w:w="1297" w:type="dxa"/>
            <w:tcBorders>
              <w:top w:val="nil"/>
              <w:left w:val="nil"/>
              <w:bottom w:val="nil"/>
              <w:right w:val="nil"/>
            </w:tcBorders>
            <w:shd w:val="clear" w:color="auto" w:fill="auto"/>
            <w:vAlign w:val="center"/>
            <w:hideMark/>
          </w:tcPr>
          <w:p w14:paraId="280C9AF1" w14:textId="77777777" w:rsidR="002235AC" w:rsidRPr="002235AC" w:rsidRDefault="002235AC" w:rsidP="002235AC">
            <w:pPr>
              <w:rPr>
                <w:noProof w:val="0"/>
                <w:color w:val="000000"/>
                <w:sz w:val="20"/>
                <w:szCs w:val="20"/>
              </w:rPr>
            </w:pPr>
          </w:p>
        </w:tc>
        <w:tc>
          <w:tcPr>
            <w:tcW w:w="1297" w:type="dxa"/>
            <w:tcBorders>
              <w:top w:val="nil"/>
              <w:left w:val="nil"/>
              <w:bottom w:val="nil"/>
              <w:right w:val="nil"/>
            </w:tcBorders>
            <w:shd w:val="clear" w:color="auto" w:fill="auto"/>
            <w:vAlign w:val="center"/>
            <w:hideMark/>
          </w:tcPr>
          <w:p w14:paraId="06A0D829" w14:textId="77777777" w:rsidR="002235AC" w:rsidRPr="002235AC" w:rsidRDefault="002235AC" w:rsidP="002235AC">
            <w:pPr>
              <w:jc w:val="right"/>
              <w:rPr>
                <w:noProof w:val="0"/>
                <w:color w:val="000000"/>
                <w:sz w:val="20"/>
                <w:szCs w:val="20"/>
              </w:rPr>
            </w:pPr>
            <w:r w:rsidRPr="002235AC">
              <w:rPr>
                <w:noProof w:val="0"/>
                <w:color w:val="000000"/>
                <w:sz w:val="20"/>
                <w:szCs w:val="20"/>
              </w:rPr>
              <w:t>9.000,00</w:t>
            </w:r>
          </w:p>
        </w:tc>
        <w:tc>
          <w:tcPr>
            <w:tcW w:w="818" w:type="dxa"/>
            <w:tcBorders>
              <w:top w:val="nil"/>
              <w:left w:val="nil"/>
              <w:bottom w:val="nil"/>
              <w:right w:val="nil"/>
            </w:tcBorders>
            <w:shd w:val="clear" w:color="auto" w:fill="auto"/>
            <w:vAlign w:val="center"/>
            <w:hideMark/>
          </w:tcPr>
          <w:p w14:paraId="639150BE" w14:textId="77777777" w:rsidR="002235AC" w:rsidRPr="002235AC" w:rsidRDefault="002235AC" w:rsidP="002235AC">
            <w:pPr>
              <w:jc w:val="right"/>
              <w:rPr>
                <w:noProof w:val="0"/>
                <w:color w:val="000000"/>
                <w:sz w:val="20"/>
                <w:szCs w:val="20"/>
              </w:rPr>
            </w:pPr>
          </w:p>
        </w:tc>
        <w:tc>
          <w:tcPr>
            <w:tcW w:w="36" w:type="dxa"/>
            <w:vAlign w:val="center"/>
            <w:hideMark/>
          </w:tcPr>
          <w:p w14:paraId="58D37D89" w14:textId="77777777" w:rsidR="002235AC" w:rsidRPr="002235AC" w:rsidRDefault="002235AC" w:rsidP="002235AC">
            <w:pPr>
              <w:rPr>
                <w:noProof w:val="0"/>
                <w:sz w:val="20"/>
                <w:szCs w:val="20"/>
              </w:rPr>
            </w:pPr>
          </w:p>
        </w:tc>
      </w:tr>
      <w:tr w:rsidR="002235AC" w:rsidRPr="002235AC" w14:paraId="141BB4E7" w14:textId="77777777" w:rsidTr="002235AC">
        <w:trPr>
          <w:trHeight w:val="300"/>
          <w:jc w:val="center"/>
        </w:trPr>
        <w:tc>
          <w:tcPr>
            <w:tcW w:w="5832" w:type="dxa"/>
            <w:tcBorders>
              <w:top w:val="nil"/>
              <w:left w:val="nil"/>
              <w:bottom w:val="nil"/>
              <w:right w:val="nil"/>
            </w:tcBorders>
            <w:shd w:val="clear" w:color="auto" w:fill="auto"/>
            <w:vAlign w:val="center"/>
            <w:hideMark/>
          </w:tcPr>
          <w:p w14:paraId="11989679" w14:textId="77777777" w:rsidR="002235AC" w:rsidRPr="002235AC" w:rsidRDefault="002235AC" w:rsidP="002235AC">
            <w:pPr>
              <w:rPr>
                <w:noProof w:val="0"/>
                <w:color w:val="000000"/>
                <w:sz w:val="20"/>
                <w:szCs w:val="20"/>
              </w:rPr>
            </w:pPr>
            <w:r w:rsidRPr="002235AC">
              <w:rPr>
                <w:noProof w:val="0"/>
                <w:color w:val="000000"/>
                <w:sz w:val="20"/>
                <w:szCs w:val="20"/>
              </w:rPr>
              <w:t>Institut za poljoprivredu i turizam Poreč</w:t>
            </w:r>
          </w:p>
        </w:tc>
        <w:tc>
          <w:tcPr>
            <w:tcW w:w="1297" w:type="dxa"/>
            <w:tcBorders>
              <w:top w:val="nil"/>
              <w:left w:val="nil"/>
              <w:bottom w:val="nil"/>
              <w:right w:val="nil"/>
            </w:tcBorders>
            <w:shd w:val="clear" w:color="auto" w:fill="auto"/>
            <w:vAlign w:val="center"/>
            <w:hideMark/>
          </w:tcPr>
          <w:p w14:paraId="25D15A1A" w14:textId="77777777" w:rsidR="002235AC" w:rsidRPr="002235AC" w:rsidRDefault="002235AC" w:rsidP="002235AC">
            <w:pPr>
              <w:rPr>
                <w:noProof w:val="0"/>
                <w:color w:val="000000"/>
                <w:sz w:val="20"/>
                <w:szCs w:val="20"/>
              </w:rPr>
            </w:pPr>
          </w:p>
        </w:tc>
        <w:tc>
          <w:tcPr>
            <w:tcW w:w="1297" w:type="dxa"/>
            <w:tcBorders>
              <w:top w:val="nil"/>
              <w:left w:val="nil"/>
              <w:bottom w:val="nil"/>
              <w:right w:val="nil"/>
            </w:tcBorders>
            <w:shd w:val="clear" w:color="auto" w:fill="auto"/>
            <w:vAlign w:val="center"/>
            <w:hideMark/>
          </w:tcPr>
          <w:p w14:paraId="6B7A6F7C" w14:textId="77777777" w:rsidR="002235AC" w:rsidRPr="002235AC" w:rsidRDefault="002235AC" w:rsidP="002235AC">
            <w:pPr>
              <w:jc w:val="right"/>
              <w:rPr>
                <w:noProof w:val="0"/>
                <w:color w:val="000000"/>
                <w:sz w:val="20"/>
                <w:szCs w:val="20"/>
              </w:rPr>
            </w:pPr>
            <w:r w:rsidRPr="002235AC">
              <w:rPr>
                <w:noProof w:val="0"/>
                <w:color w:val="000000"/>
                <w:sz w:val="20"/>
                <w:szCs w:val="20"/>
              </w:rPr>
              <w:t>5.000,00</w:t>
            </w:r>
          </w:p>
        </w:tc>
        <w:tc>
          <w:tcPr>
            <w:tcW w:w="818" w:type="dxa"/>
            <w:tcBorders>
              <w:top w:val="nil"/>
              <w:left w:val="nil"/>
              <w:bottom w:val="nil"/>
              <w:right w:val="nil"/>
            </w:tcBorders>
            <w:shd w:val="clear" w:color="auto" w:fill="auto"/>
            <w:vAlign w:val="center"/>
            <w:hideMark/>
          </w:tcPr>
          <w:p w14:paraId="5313D24B" w14:textId="77777777" w:rsidR="002235AC" w:rsidRPr="002235AC" w:rsidRDefault="002235AC" w:rsidP="002235AC">
            <w:pPr>
              <w:jc w:val="right"/>
              <w:rPr>
                <w:noProof w:val="0"/>
                <w:color w:val="000000"/>
                <w:sz w:val="20"/>
                <w:szCs w:val="20"/>
              </w:rPr>
            </w:pPr>
          </w:p>
        </w:tc>
        <w:tc>
          <w:tcPr>
            <w:tcW w:w="36" w:type="dxa"/>
            <w:vAlign w:val="center"/>
            <w:hideMark/>
          </w:tcPr>
          <w:p w14:paraId="3A7776F7" w14:textId="77777777" w:rsidR="002235AC" w:rsidRPr="002235AC" w:rsidRDefault="002235AC" w:rsidP="002235AC">
            <w:pPr>
              <w:rPr>
                <w:noProof w:val="0"/>
                <w:sz w:val="20"/>
                <w:szCs w:val="20"/>
              </w:rPr>
            </w:pPr>
          </w:p>
        </w:tc>
      </w:tr>
      <w:tr w:rsidR="002235AC" w:rsidRPr="002235AC" w14:paraId="2B922BC2" w14:textId="77777777" w:rsidTr="002235AC">
        <w:trPr>
          <w:trHeight w:val="300"/>
          <w:jc w:val="center"/>
        </w:trPr>
        <w:tc>
          <w:tcPr>
            <w:tcW w:w="5832" w:type="dxa"/>
            <w:tcBorders>
              <w:top w:val="nil"/>
              <w:left w:val="nil"/>
              <w:bottom w:val="nil"/>
              <w:right w:val="nil"/>
            </w:tcBorders>
            <w:shd w:val="clear" w:color="auto" w:fill="auto"/>
            <w:vAlign w:val="center"/>
            <w:hideMark/>
          </w:tcPr>
          <w:p w14:paraId="05F7CD3A" w14:textId="77777777" w:rsidR="002235AC" w:rsidRPr="002235AC" w:rsidRDefault="002235AC" w:rsidP="002235AC">
            <w:pPr>
              <w:rPr>
                <w:b/>
                <w:bCs/>
                <w:noProof w:val="0"/>
                <w:color w:val="000000"/>
                <w:sz w:val="20"/>
                <w:szCs w:val="20"/>
              </w:rPr>
            </w:pPr>
            <w:r w:rsidRPr="002235AC">
              <w:rPr>
                <w:b/>
                <w:bCs/>
                <w:noProof w:val="0"/>
                <w:color w:val="000000"/>
                <w:sz w:val="20"/>
                <w:szCs w:val="20"/>
              </w:rPr>
              <w:t>Tekuće donacije</w:t>
            </w:r>
          </w:p>
        </w:tc>
        <w:tc>
          <w:tcPr>
            <w:tcW w:w="1297" w:type="dxa"/>
            <w:tcBorders>
              <w:top w:val="nil"/>
              <w:left w:val="nil"/>
              <w:bottom w:val="nil"/>
              <w:right w:val="nil"/>
            </w:tcBorders>
            <w:shd w:val="clear" w:color="auto" w:fill="auto"/>
            <w:vAlign w:val="center"/>
            <w:hideMark/>
          </w:tcPr>
          <w:p w14:paraId="0E88CC3E"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48.000,00</w:t>
            </w:r>
          </w:p>
        </w:tc>
        <w:tc>
          <w:tcPr>
            <w:tcW w:w="1297" w:type="dxa"/>
            <w:tcBorders>
              <w:top w:val="nil"/>
              <w:left w:val="nil"/>
              <w:bottom w:val="nil"/>
              <w:right w:val="nil"/>
            </w:tcBorders>
            <w:shd w:val="clear" w:color="auto" w:fill="auto"/>
            <w:vAlign w:val="center"/>
            <w:hideMark/>
          </w:tcPr>
          <w:p w14:paraId="31101368"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23.550,00</w:t>
            </w:r>
          </w:p>
        </w:tc>
        <w:tc>
          <w:tcPr>
            <w:tcW w:w="818" w:type="dxa"/>
            <w:tcBorders>
              <w:top w:val="nil"/>
              <w:left w:val="nil"/>
              <w:bottom w:val="nil"/>
              <w:right w:val="nil"/>
            </w:tcBorders>
            <w:shd w:val="clear" w:color="auto" w:fill="auto"/>
            <w:vAlign w:val="center"/>
            <w:hideMark/>
          </w:tcPr>
          <w:p w14:paraId="50C54F0D"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49,06</w:t>
            </w:r>
          </w:p>
        </w:tc>
        <w:tc>
          <w:tcPr>
            <w:tcW w:w="36" w:type="dxa"/>
            <w:vAlign w:val="center"/>
            <w:hideMark/>
          </w:tcPr>
          <w:p w14:paraId="3C76907F" w14:textId="77777777" w:rsidR="002235AC" w:rsidRPr="002235AC" w:rsidRDefault="002235AC" w:rsidP="002235AC">
            <w:pPr>
              <w:rPr>
                <w:noProof w:val="0"/>
                <w:sz w:val="20"/>
                <w:szCs w:val="20"/>
              </w:rPr>
            </w:pPr>
          </w:p>
        </w:tc>
      </w:tr>
      <w:tr w:rsidR="002235AC" w:rsidRPr="002235AC" w14:paraId="7CDCBCD6" w14:textId="77777777" w:rsidTr="002235AC">
        <w:trPr>
          <w:trHeight w:val="300"/>
          <w:jc w:val="center"/>
        </w:trPr>
        <w:tc>
          <w:tcPr>
            <w:tcW w:w="5832" w:type="dxa"/>
            <w:tcBorders>
              <w:top w:val="nil"/>
              <w:left w:val="nil"/>
              <w:bottom w:val="nil"/>
              <w:right w:val="nil"/>
            </w:tcBorders>
            <w:shd w:val="clear" w:color="auto" w:fill="auto"/>
            <w:vAlign w:val="center"/>
            <w:hideMark/>
          </w:tcPr>
          <w:p w14:paraId="21A5803A" w14:textId="77777777" w:rsidR="002235AC" w:rsidRPr="002235AC" w:rsidRDefault="002235AC" w:rsidP="002235AC">
            <w:pPr>
              <w:rPr>
                <w:noProof w:val="0"/>
                <w:color w:val="000000"/>
                <w:sz w:val="20"/>
                <w:szCs w:val="20"/>
              </w:rPr>
            </w:pPr>
            <w:r w:rsidRPr="002235AC">
              <w:rPr>
                <w:noProof w:val="0"/>
                <w:color w:val="000000"/>
                <w:sz w:val="20"/>
                <w:szCs w:val="20"/>
              </w:rPr>
              <w:t xml:space="preserve">Udruga maslinara </w:t>
            </w:r>
            <w:proofErr w:type="spellStart"/>
            <w:r w:rsidRPr="002235AC">
              <w:rPr>
                <w:noProof w:val="0"/>
                <w:color w:val="000000"/>
                <w:sz w:val="20"/>
                <w:szCs w:val="20"/>
              </w:rPr>
              <w:t>Buga</w:t>
            </w:r>
            <w:proofErr w:type="spellEnd"/>
          </w:p>
        </w:tc>
        <w:tc>
          <w:tcPr>
            <w:tcW w:w="1297" w:type="dxa"/>
            <w:tcBorders>
              <w:top w:val="nil"/>
              <w:left w:val="nil"/>
              <w:bottom w:val="nil"/>
              <w:right w:val="nil"/>
            </w:tcBorders>
            <w:shd w:val="clear" w:color="auto" w:fill="auto"/>
            <w:vAlign w:val="center"/>
            <w:hideMark/>
          </w:tcPr>
          <w:p w14:paraId="6535073C" w14:textId="77777777" w:rsidR="002235AC" w:rsidRPr="002235AC" w:rsidRDefault="002235AC" w:rsidP="002235AC">
            <w:pPr>
              <w:rPr>
                <w:noProof w:val="0"/>
                <w:color w:val="000000"/>
                <w:sz w:val="20"/>
                <w:szCs w:val="20"/>
              </w:rPr>
            </w:pPr>
          </w:p>
        </w:tc>
        <w:tc>
          <w:tcPr>
            <w:tcW w:w="1297" w:type="dxa"/>
            <w:tcBorders>
              <w:top w:val="nil"/>
              <w:left w:val="nil"/>
              <w:bottom w:val="nil"/>
              <w:right w:val="nil"/>
            </w:tcBorders>
            <w:shd w:val="clear" w:color="auto" w:fill="auto"/>
            <w:vAlign w:val="center"/>
            <w:hideMark/>
          </w:tcPr>
          <w:p w14:paraId="3E6384A7" w14:textId="77777777" w:rsidR="002235AC" w:rsidRPr="002235AC" w:rsidRDefault="002235AC" w:rsidP="002235AC">
            <w:pPr>
              <w:jc w:val="right"/>
              <w:rPr>
                <w:noProof w:val="0"/>
                <w:color w:val="000000"/>
                <w:sz w:val="20"/>
                <w:szCs w:val="20"/>
              </w:rPr>
            </w:pPr>
            <w:r w:rsidRPr="002235AC">
              <w:rPr>
                <w:noProof w:val="0"/>
                <w:color w:val="000000"/>
                <w:sz w:val="20"/>
                <w:szCs w:val="20"/>
              </w:rPr>
              <w:t>23.550,00</w:t>
            </w:r>
          </w:p>
        </w:tc>
        <w:tc>
          <w:tcPr>
            <w:tcW w:w="818" w:type="dxa"/>
            <w:tcBorders>
              <w:top w:val="nil"/>
              <w:left w:val="nil"/>
              <w:bottom w:val="nil"/>
              <w:right w:val="nil"/>
            </w:tcBorders>
            <w:shd w:val="clear" w:color="auto" w:fill="auto"/>
            <w:vAlign w:val="center"/>
            <w:hideMark/>
          </w:tcPr>
          <w:p w14:paraId="0AE4DE2D" w14:textId="77777777" w:rsidR="002235AC" w:rsidRPr="002235AC" w:rsidRDefault="002235AC" w:rsidP="002235AC">
            <w:pPr>
              <w:jc w:val="right"/>
              <w:rPr>
                <w:noProof w:val="0"/>
                <w:color w:val="000000"/>
                <w:sz w:val="20"/>
                <w:szCs w:val="20"/>
              </w:rPr>
            </w:pPr>
          </w:p>
        </w:tc>
        <w:tc>
          <w:tcPr>
            <w:tcW w:w="36" w:type="dxa"/>
            <w:vAlign w:val="center"/>
            <w:hideMark/>
          </w:tcPr>
          <w:p w14:paraId="092C2038" w14:textId="77777777" w:rsidR="002235AC" w:rsidRPr="002235AC" w:rsidRDefault="002235AC" w:rsidP="002235AC">
            <w:pPr>
              <w:rPr>
                <w:noProof w:val="0"/>
                <w:sz w:val="20"/>
                <w:szCs w:val="20"/>
              </w:rPr>
            </w:pPr>
          </w:p>
        </w:tc>
      </w:tr>
      <w:tr w:rsidR="002235AC" w:rsidRPr="002235AC" w14:paraId="47E79D57" w14:textId="77777777" w:rsidTr="002235AC">
        <w:trPr>
          <w:trHeight w:val="300"/>
          <w:jc w:val="center"/>
        </w:trPr>
        <w:tc>
          <w:tcPr>
            <w:tcW w:w="5832" w:type="dxa"/>
            <w:tcBorders>
              <w:top w:val="nil"/>
              <w:left w:val="nil"/>
              <w:bottom w:val="nil"/>
              <w:right w:val="nil"/>
            </w:tcBorders>
            <w:shd w:val="clear" w:color="FFFFB0" w:fill="FFFFB0"/>
            <w:vAlign w:val="center"/>
            <w:hideMark/>
          </w:tcPr>
          <w:p w14:paraId="3B455C4C" w14:textId="77777777" w:rsidR="002235AC" w:rsidRPr="002235AC" w:rsidRDefault="002235AC" w:rsidP="002235AC">
            <w:pPr>
              <w:rPr>
                <w:b/>
                <w:bCs/>
                <w:noProof w:val="0"/>
                <w:color w:val="000000"/>
                <w:sz w:val="20"/>
                <w:szCs w:val="20"/>
              </w:rPr>
            </w:pPr>
            <w:r w:rsidRPr="002235AC">
              <w:rPr>
                <w:b/>
                <w:bCs/>
                <w:noProof w:val="0"/>
                <w:color w:val="000000"/>
                <w:sz w:val="20"/>
                <w:szCs w:val="20"/>
              </w:rPr>
              <w:t>Aktivnost  A200304 Lokalne akcijske grupe</w:t>
            </w:r>
          </w:p>
        </w:tc>
        <w:tc>
          <w:tcPr>
            <w:tcW w:w="1297" w:type="dxa"/>
            <w:tcBorders>
              <w:top w:val="nil"/>
              <w:left w:val="nil"/>
              <w:bottom w:val="nil"/>
              <w:right w:val="nil"/>
            </w:tcBorders>
            <w:shd w:val="clear" w:color="FFFFB0" w:fill="FFFFB0"/>
            <w:vAlign w:val="center"/>
            <w:hideMark/>
          </w:tcPr>
          <w:p w14:paraId="6EF2A181"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35.500,00</w:t>
            </w:r>
          </w:p>
        </w:tc>
        <w:tc>
          <w:tcPr>
            <w:tcW w:w="1297" w:type="dxa"/>
            <w:tcBorders>
              <w:top w:val="nil"/>
              <w:left w:val="nil"/>
              <w:bottom w:val="nil"/>
              <w:right w:val="nil"/>
            </w:tcBorders>
            <w:shd w:val="clear" w:color="FFFFB0" w:fill="FFFFB0"/>
            <w:vAlign w:val="center"/>
            <w:hideMark/>
          </w:tcPr>
          <w:p w14:paraId="6D2AC028"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35.200,00</w:t>
            </w:r>
          </w:p>
        </w:tc>
        <w:tc>
          <w:tcPr>
            <w:tcW w:w="818" w:type="dxa"/>
            <w:tcBorders>
              <w:top w:val="nil"/>
              <w:left w:val="nil"/>
              <w:bottom w:val="nil"/>
              <w:right w:val="nil"/>
            </w:tcBorders>
            <w:shd w:val="clear" w:color="FFFFB0" w:fill="FFFFB0"/>
            <w:vAlign w:val="center"/>
            <w:hideMark/>
          </w:tcPr>
          <w:p w14:paraId="1C1AA6C2"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99,15</w:t>
            </w:r>
          </w:p>
        </w:tc>
        <w:tc>
          <w:tcPr>
            <w:tcW w:w="36" w:type="dxa"/>
            <w:vAlign w:val="center"/>
            <w:hideMark/>
          </w:tcPr>
          <w:p w14:paraId="457C2D6E" w14:textId="77777777" w:rsidR="002235AC" w:rsidRPr="002235AC" w:rsidRDefault="002235AC" w:rsidP="002235AC">
            <w:pPr>
              <w:rPr>
                <w:noProof w:val="0"/>
                <w:sz w:val="20"/>
                <w:szCs w:val="20"/>
              </w:rPr>
            </w:pPr>
          </w:p>
        </w:tc>
      </w:tr>
      <w:tr w:rsidR="002235AC" w:rsidRPr="002235AC" w14:paraId="161D8619" w14:textId="77777777" w:rsidTr="002235AC">
        <w:trPr>
          <w:trHeight w:val="300"/>
          <w:jc w:val="center"/>
        </w:trPr>
        <w:tc>
          <w:tcPr>
            <w:tcW w:w="5832" w:type="dxa"/>
            <w:tcBorders>
              <w:top w:val="nil"/>
              <w:left w:val="nil"/>
              <w:bottom w:val="nil"/>
              <w:right w:val="nil"/>
            </w:tcBorders>
            <w:shd w:val="clear" w:color="auto" w:fill="auto"/>
            <w:vAlign w:val="center"/>
            <w:hideMark/>
          </w:tcPr>
          <w:p w14:paraId="1B8BFE48" w14:textId="77777777" w:rsidR="002235AC" w:rsidRPr="002235AC" w:rsidRDefault="002235AC" w:rsidP="002235AC">
            <w:pPr>
              <w:rPr>
                <w:b/>
                <w:bCs/>
                <w:noProof w:val="0"/>
                <w:color w:val="000000"/>
                <w:sz w:val="20"/>
                <w:szCs w:val="20"/>
              </w:rPr>
            </w:pPr>
            <w:r w:rsidRPr="002235AC">
              <w:rPr>
                <w:b/>
                <w:bCs/>
                <w:noProof w:val="0"/>
                <w:color w:val="000000"/>
                <w:sz w:val="20"/>
                <w:szCs w:val="20"/>
              </w:rPr>
              <w:t>Ostali nespomenuti rashodi poslovanja</w:t>
            </w:r>
          </w:p>
        </w:tc>
        <w:tc>
          <w:tcPr>
            <w:tcW w:w="1297" w:type="dxa"/>
            <w:tcBorders>
              <w:top w:val="nil"/>
              <w:left w:val="nil"/>
              <w:bottom w:val="nil"/>
              <w:right w:val="nil"/>
            </w:tcBorders>
            <w:shd w:val="clear" w:color="auto" w:fill="auto"/>
            <w:vAlign w:val="center"/>
            <w:hideMark/>
          </w:tcPr>
          <w:p w14:paraId="64A6C44E"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35.500,00</w:t>
            </w:r>
          </w:p>
        </w:tc>
        <w:tc>
          <w:tcPr>
            <w:tcW w:w="1297" w:type="dxa"/>
            <w:tcBorders>
              <w:top w:val="nil"/>
              <w:left w:val="nil"/>
              <w:bottom w:val="nil"/>
              <w:right w:val="nil"/>
            </w:tcBorders>
            <w:shd w:val="clear" w:color="auto" w:fill="auto"/>
            <w:vAlign w:val="center"/>
            <w:hideMark/>
          </w:tcPr>
          <w:p w14:paraId="6CC5CE5B"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35.200,00</w:t>
            </w:r>
          </w:p>
        </w:tc>
        <w:tc>
          <w:tcPr>
            <w:tcW w:w="818" w:type="dxa"/>
            <w:tcBorders>
              <w:top w:val="nil"/>
              <w:left w:val="nil"/>
              <w:bottom w:val="nil"/>
              <w:right w:val="nil"/>
            </w:tcBorders>
            <w:shd w:val="clear" w:color="auto" w:fill="auto"/>
            <w:vAlign w:val="center"/>
            <w:hideMark/>
          </w:tcPr>
          <w:p w14:paraId="7B8A7A15"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99,15</w:t>
            </w:r>
          </w:p>
        </w:tc>
        <w:tc>
          <w:tcPr>
            <w:tcW w:w="36" w:type="dxa"/>
            <w:vAlign w:val="center"/>
            <w:hideMark/>
          </w:tcPr>
          <w:p w14:paraId="0A7A6FBE" w14:textId="77777777" w:rsidR="002235AC" w:rsidRPr="002235AC" w:rsidRDefault="002235AC" w:rsidP="002235AC">
            <w:pPr>
              <w:rPr>
                <w:noProof w:val="0"/>
                <w:sz w:val="20"/>
                <w:szCs w:val="20"/>
              </w:rPr>
            </w:pPr>
          </w:p>
        </w:tc>
      </w:tr>
      <w:tr w:rsidR="002235AC" w:rsidRPr="002235AC" w14:paraId="5C60A5A6" w14:textId="77777777" w:rsidTr="002235AC">
        <w:trPr>
          <w:trHeight w:val="300"/>
          <w:jc w:val="center"/>
        </w:trPr>
        <w:tc>
          <w:tcPr>
            <w:tcW w:w="5832" w:type="dxa"/>
            <w:tcBorders>
              <w:top w:val="nil"/>
              <w:left w:val="nil"/>
              <w:bottom w:val="nil"/>
              <w:right w:val="nil"/>
            </w:tcBorders>
            <w:shd w:val="clear" w:color="auto" w:fill="auto"/>
            <w:vAlign w:val="center"/>
            <w:hideMark/>
          </w:tcPr>
          <w:p w14:paraId="05AE17CC" w14:textId="77777777" w:rsidR="002235AC" w:rsidRPr="002235AC" w:rsidRDefault="002235AC" w:rsidP="002235AC">
            <w:pPr>
              <w:rPr>
                <w:noProof w:val="0"/>
                <w:color w:val="000000"/>
                <w:sz w:val="20"/>
                <w:szCs w:val="20"/>
              </w:rPr>
            </w:pPr>
            <w:r w:rsidRPr="002235AC">
              <w:rPr>
                <w:noProof w:val="0"/>
                <w:color w:val="000000"/>
                <w:sz w:val="20"/>
                <w:szCs w:val="20"/>
              </w:rPr>
              <w:t>Članarine - LAG središnja Istra</w:t>
            </w:r>
          </w:p>
        </w:tc>
        <w:tc>
          <w:tcPr>
            <w:tcW w:w="1297" w:type="dxa"/>
            <w:tcBorders>
              <w:top w:val="nil"/>
              <w:left w:val="nil"/>
              <w:bottom w:val="nil"/>
              <w:right w:val="nil"/>
            </w:tcBorders>
            <w:shd w:val="clear" w:color="auto" w:fill="auto"/>
            <w:vAlign w:val="center"/>
            <w:hideMark/>
          </w:tcPr>
          <w:p w14:paraId="02D38EC2" w14:textId="77777777" w:rsidR="002235AC" w:rsidRPr="002235AC" w:rsidRDefault="002235AC" w:rsidP="002235AC">
            <w:pPr>
              <w:rPr>
                <w:noProof w:val="0"/>
                <w:color w:val="000000"/>
                <w:sz w:val="20"/>
                <w:szCs w:val="20"/>
              </w:rPr>
            </w:pPr>
          </w:p>
        </w:tc>
        <w:tc>
          <w:tcPr>
            <w:tcW w:w="1297" w:type="dxa"/>
            <w:tcBorders>
              <w:top w:val="nil"/>
              <w:left w:val="nil"/>
              <w:bottom w:val="nil"/>
              <w:right w:val="nil"/>
            </w:tcBorders>
            <w:shd w:val="clear" w:color="auto" w:fill="auto"/>
            <w:vAlign w:val="center"/>
            <w:hideMark/>
          </w:tcPr>
          <w:p w14:paraId="09184AF2" w14:textId="77777777" w:rsidR="002235AC" w:rsidRPr="002235AC" w:rsidRDefault="002235AC" w:rsidP="002235AC">
            <w:pPr>
              <w:jc w:val="right"/>
              <w:rPr>
                <w:noProof w:val="0"/>
                <w:color w:val="000000"/>
                <w:sz w:val="20"/>
                <w:szCs w:val="20"/>
              </w:rPr>
            </w:pPr>
            <w:r w:rsidRPr="002235AC">
              <w:rPr>
                <w:noProof w:val="0"/>
                <w:color w:val="000000"/>
                <w:sz w:val="20"/>
                <w:szCs w:val="20"/>
              </w:rPr>
              <w:t>15.200,00</w:t>
            </w:r>
          </w:p>
        </w:tc>
        <w:tc>
          <w:tcPr>
            <w:tcW w:w="818" w:type="dxa"/>
            <w:tcBorders>
              <w:top w:val="nil"/>
              <w:left w:val="nil"/>
              <w:bottom w:val="nil"/>
              <w:right w:val="nil"/>
            </w:tcBorders>
            <w:shd w:val="clear" w:color="auto" w:fill="auto"/>
            <w:vAlign w:val="center"/>
            <w:hideMark/>
          </w:tcPr>
          <w:p w14:paraId="03FFEEAD" w14:textId="77777777" w:rsidR="002235AC" w:rsidRPr="002235AC" w:rsidRDefault="002235AC" w:rsidP="002235AC">
            <w:pPr>
              <w:jc w:val="right"/>
              <w:rPr>
                <w:noProof w:val="0"/>
                <w:color w:val="000000"/>
                <w:sz w:val="20"/>
                <w:szCs w:val="20"/>
              </w:rPr>
            </w:pPr>
          </w:p>
        </w:tc>
        <w:tc>
          <w:tcPr>
            <w:tcW w:w="36" w:type="dxa"/>
            <w:vAlign w:val="center"/>
            <w:hideMark/>
          </w:tcPr>
          <w:p w14:paraId="0C741545" w14:textId="77777777" w:rsidR="002235AC" w:rsidRPr="002235AC" w:rsidRDefault="002235AC" w:rsidP="002235AC">
            <w:pPr>
              <w:rPr>
                <w:noProof w:val="0"/>
                <w:sz w:val="20"/>
                <w:szCs w:val="20"/>
              </w:rPr>
            </w:pPr>
          </w:p>
        </w:tc>
      </w:tr>
      <w:tr w:rsidR="002235AC" w:rsidRPr="002235AC" w14:paraId="2E96A017" w14:textId="77777777" w:rsidTr="002235AC">
        <w:trPr>
          <w:trHeight w:val="300"/>
          <w:jc w:val="center"/>
        </w:trPr>
        <w:tc>
          <w:tcPr>
            <w:tcW w:w="5832" w:type="dxa"/>
            <w:tcBorders>
              <w:top w:val="nil"/>
              <w:left w:val="nil"/>
              <w:bottom w:val="nil"/>
              <w:right w:val="nil"/>
            </w:tcBorders>
            <w:shd w:val="clear" w:color="auto" w:fill="auto"/>
            <w:vAlign w:val="center"/>
            <w:hideMark/>
          </w:tcPr>
          <w:p w14:paraId="02BFC357" w14:textId="77777777" w:rsidR="002235AC" w:rsidRPr="002235AC" w:rsidRDefault="002235AC" w:rsidP="002235AC">
            <w:pPr>
              <w:rPr>
                <w:noProof w:val="0"/>
                <w:color w:val="000000"/>
                <w:sz w:val="20"/>
                <w:szCs w:val="20"/>
              </w:rPr>
            </w:pPr>
            <w:r w:rsidRPr="002235AC">
              <w:rPr>
                <w:noProof w:val="0"/>
                <w:color w:val="000000"/>
                <w:sz w:val="20"/>
                <w:szCs w:val="20"/>
              </w:rPr>
              <w:t>Članarine - LAG u ribarstvu</w:t>
            </w:r>
          </w:p>
        </w:tc>
        <w:tc>
          <w:tcPr>
            <w:tcW w:w="1297" w:type="dxa"/>
            <w:tcBorders>
              <w:top w:val="nil"/>
              <w:left w:val="nil"/>
              <w:bottom w:val="nil"/>
              <w:right w:val="nil"/>
            </w:tcBorders>
            <w:shd w:val="clear" w:color="auto" w:fill="auto"/>
            <w:vAlign w:val="center"/>
            <w:hideMark/>
          </w:tcPr>
          <w:p w14:paraId="11B59655" w14:textId="77777777" w:rsidR="002235AC" w:rsidRPr="002235AC" w:rsidRDefault="002235AC" w:rsidP="002235AC">
            <w:pPr>
              <w:rPr>
                <w:noProof w:val="0"/>
                <w:color w:val="000000"/>
                <w:sz w:val="20"/>
                <w:szCs w:val="20"/>
              </w:rPr>
            </w:pPr>
          </w:p>
        </w:tc>
        <w:tc>
          <w:tcPr>
            <w:tcW w:w="1297" w:type="dxa"/>
            <w:tcBorders>
              <w:top w:val="nil"/>
              <w:left w:val="nil"/>
              <w:bottom w:val="nil"/>
              <w:right w:val="nil"/>
            </w:tcBorders>
            <w:shd w:val="clear" w:color="auto" w:fill="auto"/>
            <w:vAlign w:val="center"/>
            <w:hideMark/>
          </w:tcPr>
          <w:p w14:paraId="7E54F76B" w14:textId="77777777" w:rsidR="002235AC" w:rsidRPr="002235AC" w:rsidRDefault="002235AC" w:rsidP="002235AC">
            <w:pPr>
              <w:jc w:val="right"/>
              <w:rPr>
                <w:noProof w:val="0"/>
                <w:color w:val="000000"/>
                <w:sz w:val="20"/>
                <w:szCs w:val="20"/>
              </w:rPr>
            </w:pPr>
            <w:r w:rsidRPr="002235AC">
              <w:rPr>
                <w:noProof w:val="0"/>
                <w:color w:val="000000"/>
                <w:sz w:val="20"/>
                <w:szCs w:val="20"/>
              </w:rPr>
              <w:t>20.000,00</w:t>
            </w:r>
          </w:p>
        </w:tc>
        <w:tc>
          <w:tcPr>
            <w:tcW w:w="818" w:type="dxa"/>
            <w:tcBorders>
              <w:top w:val="nil"/>
              <w:left w:val="nil"/>
              <w:bottom w:val="nil"/>
              <w:right w:val="nil"/>
            </w:tcBorders>
            <w:shd w:val="clear" w:color="auto" w:fill="auto"/>
            <w:vAlign w:val="center"/>
            <w:hideMark/>
          </w:tcPr>
          <w:p w14:paraId="1CA4D216" w14:textId="77777777" w:rsidR="002235AC" w:rsidRPr="002235AC" w:rsidRDefault="002235AC" w:rsidP="002235AC">
            <w:pPr>
              <w:jc w:val="right"/>
              <w:rPr>
                <w:noProof w:val="0"/>
                <w:color w:val="000000"/>
                <w:sz w:val="20"/>
                <w:szCs w:val="20"/>
              </w:rPr>
            </w:pPr>
          </w:p>
        </w:tc>
        <w:tc>
          <w:tcPr>
            <w:tcW w:w="36" w:type="dxa"/>
            <w:vAlign w:val="center"/>
            <w:hideMark/>
          </w:tcPr>
          <w:p w14:paraId="7A1C6689" w14:textId="77777777" w:rsidR="002235AC" w:rsidRPr="002235AC" w:rsidRDefault="002235AC" w:rsidP="002235AC">
            <w:pPr>
              <w:rPr>
                <w:noProof w:val="0"/>
                <w:sz w:val="20"/>
                <w:szCs w:val="20"/>
              </w:rPr>
            </w:pPr>
          </w:p>
        </w:tc>
      </w:tr>
      <w:tr w:rsidR="002235AC" w:rsidRPr="002235AC" w14:paraId="4FC3421E" w14:textId="77777777" w:rsidTr="002235AC">
        <w:trPr>
          <w:trHeight w:val="525"/>
          <w:jc w:val="center"/>
        </w:trPr>
        <w:tc>
          <w:tcPr>
            <w:tcW w:w="5832" w:type="dxa"/>
            <w:tcBorders>
              <w:top w:val="nil"/>
              <w:left w:val="nil"/>
              <w:bottom w:val="nil"/>
              <w:right w:val="nil"/>
            </w:tcBorders>
            <w:shd w:val="clear" w:color="FFFFB0" w:fill="FFFFB0"/>
            <w:vAlign w:val="center"/>
            <w:hideMark/>
          </w:tcPr>
          <w:p w14:paraId="638851D1" w14:textId="77777777" w:rsidR="002235AC" w:rsidRPr="002235AC" w:rsidRDefault="002235AC" w:rsidP="002235AC">
            <w:pPr>
              <w:rPr>
                <w:b/>
                <w:bCs/>
                <w:noProof w:val="0"/>
                <w:color w:val="000000"/>
                <w:sz w:val="20"/>
                <w:szCs w:val="20"/>
              </w:rPr>
            </w:pPr>
            <w:r w:rsidRPr="002235AC">
              <w:rPr>
                <w:b/>
                <w:bCs/>
                <w:noProof w:val="0"/>
                <w:color w:val="000000"/>
                <w:sz w:val="20"/>
                <w:szCs w:val="20"/>
              </w:rPr>
              <w:t>Kapitalni projekt  K200303 Razvoj infrastrukture širokopojasnog pristupa</w:t>
            </w:r>
          </w:p>
        </w:tc>
        <w:tc>
          <w:tcPr>
            <w:tcW w:w="1297" w:type="dxa"/>
            <w:tcBorders>
              <w:top w:val="nil"/>
              <w:left w:val="nil"/>
              <w:bottom w:val="nil"/>
              <w:right w:val="nil"/>
            </w:tcBorders>
            <w:shd w:val="clear" w:color="FFFFB0" w:fill="FFFFB0"/>
            <w:vAlign w:val="center"/>
            <w:hideMark/>
          </w:tcPr>
          <w:p w14:paraId="7FB7B95B"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20.000,00</w:t>
            </w:r>
          </w:p>
        </w:tc>
        <w:tc>
          <w:tcPr>
            <w:tcW w:w="1297" w:type="dxa"/>
            <w:tcBorders>
              <w:top w:val="nil"/>
              <w:left w:val="nil"/>
              <w:bottom w:val="nil"/>
              <w:right w:val="nil"/>
            </w:tcBorders>
            <w:shd w:val="clear" w:color="FFFFB0" w:fill="FFFFB0"/>
            <w:vAlign w:val="center"/>
            <w:hideMark/>
          </w:tcPr>
          <w:p w14:paraId="464ED09E"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0,00</w:t>
            </w:r>
          </w:p>
        </w:tc>
        <w:tc>
          <w:tcPr>
            <w:tcW w:w="818" w:type="dxa"/>
            <w:tcBorders>
              <w:top w:val="nil"/>
              <w:left w:val="nil"/>
              <w:bottom w:val="nil"/>
              <w:right w:val="nil"/>
            </w:tcBorders>
            <w:shd w:val="clear" w:color="FFFFB0" w:fill="FFFFB0"/>
            <w:vAlign w:val="center"/>
            <w:hideMark/>
          </w:tcPr>
          <w:p w14:paraId="58A62147"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0,00</w:t>
            </w:r>
          </w:p>
        </w:tc>
        <w:tc>
          <w:tcPr>
            <w:tcW w:w="36" w:type="dxa"/>
            <w:vAlign w:val="center"/>
            <w:hideMark/>
          </w:tcPr>
          <w:p w14:paraId="78577F80" w14:textId="77777777" w:rsidR="002235AC" w:rsidRPr="002235AC" w:rsidRDefault="002235AC" w:rsidP="002235AC">
            <w:pPr>
              <w:rPr>
                <w:noProof w:val="0"/>
                <w:sz w:val="20"/>
                <w:szCs w:val="20"/>
              </w:rPr>
            </w:pPr>
          </w:p>
        </w:tc>
      </w:tr>
      <w:tr w:rsidR="002235AC" w:rsidRPr="002235AC" w14:paraId="5256659A" w14:textId="77777777" w:rsidTr="002235AC">
        <w:trPr>
          <w:trHeight w:val="300"/>
          <w:jc w:val="center"/>
        </w:trPr>
        <w:tc>
          <w:tcPr>
            <w:tcW w:w="5832" w:type="dxa"/>
            <w:tcBorders>
              <w:top w:val="nil"/>
              <w:left w:val="nil"/>
              <w:bottom w:val="nil"/>
              <w:right w:val="nil"/>
            </w:tcBorders>
            <w:shd w:val="clear" w:color="auto" w:fill="auto"/>
            <w:vAlign w:val="center"/>
            <w:hideMark/>
          </w:tcPr>
          <w:p w14:paraId="10CC530A" w14:textId="77777777" w:rsidR="002235AC" w:rsidRPr="002235AC" w:rsidRDefault="002235AC" w:rsidP="002235AC">
            <w:pPr>
              <w:rPr>
                <w:b/>
                <w:bCs/>
                <w:noProof w:val="0"/>
                <w:color w:val="000000"/>
                <w:sz w:val="20"/>
                <w:szCs w:val="20"/>
              </w:rPr>
            </w:pPr>
            <w:r w:rsidRPr="002235AC">
              <w:rPr>
                <w:b/>
                <w:bCs/>
                <w:noProof w:val="0"/>
                <w:color w:val="000000"/>
                <w:sz w:val="20"/>
                <w:szCs w:val="20"/>
              </w:rPr>
              <w:t>Pomoći unutar općeg proračuna</w:t>
            </w:r>
          </w:p>
        </w:tc>
        <w:tc>
          <w:tcPr>
            <w:tcW w:w="1297" w:type="dxa"/>
            <w:tcBorders>
              <w:top w:val="nil"/>
              <w:left w:val="nil"/>
              <w:bottom w:val="nil"/>
              <w:right w:val="nil"/>
            </w:tcBorders>
            <w:shd w:val="clear" w:color="auto" w:fill="auto"/>
            <w:vAlign w:val="center"/>
            <w:hideMark/>
          </w:tcPr>
          <w:p w14:paraId="099A6DD1"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20.000,00</w:t>
            </w:r>
          </w:p>
        </w:tc>
        <w:tc>
          <w:tcPr>
            <w:tcW w:w="1297" w:type="dxa"/>
            <w:tcBorders>
              <w:top w:val="nil"/>
              <w:left w:val="nil"/>
              <w:bottom w:val="nil"/>
              <w:right w:val="nil"/>
            </w:tcBorders>
            <w:shd w:val="clear" w:color="auto" w:fill="auto"/>
            <w:vAlign w:val="center"/>
            <w:hideMark/>
          </w:tcPr>
          <w:p w14:paraId="0473B3D6"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0,00</w:t>
            </w:r>
          </w:p>
        </w:tc>
        <w:tc>
          <w:tcPr>
            <w:tcW w:w="818" w:type="dxa"/>
            <w:tcBorders>
              <w:top w:val="nil"/>
              <w:left w:val="nil"/>
              <w:bottom w:val="nil"/>
              <w:right w:val="nil"/>
            </w:tcBorders>
            <w:shd w:val="clear" w:color="auto" w:fill="auto"/>
            <w:vAlign w:val="center"/>
            <w:hideMark/>
          </w:tcPr>
          <w:p w14:paraId="65C6C21A"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0,00</w:t>
            </w:r>
          </w:p>
        </w:tc>
        <w:tc>
          <w:tcPr>
            <w:tcW w:w="36" w:type="dxa"/>
            <w:vAlign w:val="center"/>
            <w:hideMark/>
          </w:tcPr>
          <w:p w14:paraId="1511437A" w14:textId="77777777" w:rsidR="002235AC" w:rsidRPr="002235AC" w:rsidRDefault="002235AC" w:rsidP="002235AC">
            <w:pPr>
              <w:rPr>
                <w:noProof w:val="0"/>
                <w:sz w:val="20"/>
                <w:szCs w:val="20"/>
              </w:rPr>
            </w:pPr>
          </w:p>
        </w:tc>
      </w:tr>
      <w:tr w:rsidR="002235AC" w:rsidRPr="002235AC" w14:paraId="1AE104C1" w14:textId="77777777" w:rsidTr="002235AC">
        <w:trPr>
          <w:trHeight w:val="300"/>
          <w:jc w:val="center"/>
        </w:trPr>
        <w:tc>
          <w:tcPr>
            <w:tcW w:w="5832" w:type="dxa"/>
            <w:tcBorders>
              <w:top w:val="nil"/>
              <w:left w:val="nil"/>
              <w:bottom w:val="nil"/>
              <w:right w:val="nil"/>
            </w:tcBorders>
            <w:shd w:val="clear" w:color="auto" w:fill="auto"/>
            <w:vAlign w:val="center"/>
            <w:hideMark/>
          </w:tcPr>
          <w:p w14:paraId="5784AD52" w14:textId="77777777" w:rsidR="002235AC" w:rsidRPr="002235AC" w:rsidRDefault="002235AC" w:rsidP="002235AC">
            <w:pPr>
              <w:rPr>
                <w:noProof w:val="0"/>
                <w:color w:val="000000"/>
                <w:sz w:val="20"/>
                <w:szCs w:val="20"/>
              </w:rPr>
            </w:pPr>
            <w:r w:rsidRPr="002235AC">
              <w:rPr>
                <w:noProof w:val="0"/>
                <w:color w:val="000000"/>
                <w:sz w:val="20"/>
                <w:szCs w:val="20"/>
              </w:rPr>
              <w:t>Kapitalne pomoći unutar općeg proračuna</w:t>
            </w:r>
          </w:p>
        </w:tc>
        <w:tc>
          <w:tcPr>
            <w:tcW w:w="1297" w:type="dxa"/>
            <w:tcBorders>
              <w:top w:val="nil"/>
              <w:left w:val="nil"/>
              <w:bottom w:val="nil"/>
              <w:right w:val="nil"/>
            </w:tcBorders>
            <w:shd w:val="clear" w:color="auto" w:fill="auto"/>
            <w:vAlign w:val="center"/>
            <w:hideMark/>
          </w:tcPr>
          <w:p w14:paraId="17F9FD9B" w14:textId="77777777" w:rsidR="002235AC" w:rsidRPr="002235AC" w:rsidRDefault="002235AC" w:rsidP="002235AC">
            <w:pPr>
              <w:rPr>
                <w:noProof w:val="0"/>
                <w:color w:val="000000"/>
                <w:sz w:val="20"/>
                <w:szCs w:val="20"/>
              </w:rPr>
            </w:pPr>
          </w:p>
        </w:tc>
        <w:tc>
          <w:tcPr>
            <w:tcW w:w="1297" w:type="dxa"/>
            <w:tcBorders>
              <w:top w:val="nil"/>
              <w:left w:val="nil"/>
              <w:bottom w:val="nil"/>
              <w:right w:val="nil"/>
            </w:tcBorders>
            <w:shd w:val="clear" w:color="auto" w:fill="auto"/>
            <w:vAlign w:val="center"/>
            <w:hideMark/>
          </w:tcPr>
          <w:p w14:paraId="6C82DC7A" w14:textId="77777777" w:rsidR="002235AC" w:rsidRPr="002235AC" w:rsidRDefault="002235AC" w:rsidP="002235AC">
            <w:pPr>
              <w:jc w:val="right"/>
              <w:rPr>
                <w:noProof w:val="0"/>
                <w:color w:val="000000"/>
                <w:sz w:val="20"/>
                <w:szCs w:val="20"/>
              </w:rPr>
            </w:pPr>
            <w:r w:rsidRPr="002235AC">
              <w:rPr>
                <w:noProof w:val="0"/>
                <w:color w:val="000000"/>
                <w:sz w:val="20"/>
                <w:szCs w:val="20"/>
              </w:rPr>
              <w:t>0,00</w:t>
            </w:r>
          </w:p>
        </w:tc>
        <w:tc>
          <w:tcPr>
            <w:tcW w:w="818" w:type="dxa"/>
            <w:tcBorders>
              <w:top w:val="nil"/>
              <w:left w:val="nil"/>
              <w:bottom w:val="nil"/>
              <w:right w:val="nil"/>
            </w:tcBorders>
            <w:shd w:val="clear" w:color="auto" w:fill="auto"/>
            <w:vAlign w:val="center"/>
            <w:hideMark/>
          </w:tcPr>
          <w:p w14:paraId="735124DC" w14:textId="77777777" w:rsidR="002235AC" w:rsidRPr="002235AC" w:rsidRDefault="002235AC" w:rsidP="002235AC">
            <w:pPr>
              <w:jc w:val="right"/>
              <w:rPr>
                <w:noProof w:val="0"/>
                <w:color w:val="000000"/>
                <w:sz w:val="20"/>
                <w:szCs w:val="20"/>
              </w:rPr>
            </w:pPr>
          </w:p>
        </w:tc>
        <w:tc>
          <w:tcPr>
            <w:tcW w:w="36" w:type="dxa"/>
            <w:vAlign w:val="center"/>
            <w:hideMark/>
          </w:tcPr>
          <w:p w14:paraId="0B000589" w14:textId="77777777" w:rsidR="002235AC" w:rsidRPr="002235AC" w:rsidRDefault="002235AC" w:rsidP="002235AC">
            <w:pPr>
              <w:rPr>
                <w:noProof w:val="0"/>
                <w:sz w:val="20"/>
                <w:szCs w:val="20"/>
              </w:rPr>
            </w:pPr>
          </w:p>
        </w:tc>
      </w:tr>
    </w:tbl>
    <w:p w14:paraId="6162771B" w14:textId="3C1DAD4B" w:rsidR="004536B6" w:rsidRPr="000A6255" w:rsidRDefault="002235AC" w:rsidP="002235AC">
      <w:pPr>
        <w:spacing w:before="120" w:after="120"/>
        <w:ind w:firstLine="567"/>
        <w:jc w:val="both"/>
        <w:rPr>
          <w:color w:val="FF0000"/>
          <w:sz w:val="12"/>
          <w:szCs w:val="12"/>
        </w:rPr>
      </w:pPr>
      <w:r>
        <w:rPr>
          <w:color w:val="FF0000"/>
        </w:rPr>
        <w:fldChar w:fldCharType="end"/>
      </w:r>
    </w:p>
    <w:p w14:paraId="198026DF" w14:textId="77777777" w:rsidR="004E3B54" w:rsidRPr="002235AC" w:rsidRDefault="00C10E4F" w:rsidP="00BE2D70">
      <w:pPr>
        <w:pStyle w:val="Odlomakpopisa"/>
        <w:numPr>
          <w:ilvl w:val="1"/>
          <w:numId w:val="1"/>
        </w:numPr>
        <w:spacing w:before="360" w:after="240"/>
        <w:ind w:left="924" w:hanging="567"/>
        <w:contextualSpacing/>
        <w:jc w:val="both"/>
        <w:rPr>
          <w:b/>
          <w:caps/>
          <w:sz w:val="24"/>
          <w:szCs w:val="24"/>
          <w:lang w:val="hr-HR"/>
        </w:rPr>
      </w:pPr>
      <w:r w:rsidRPr="002235AC">
        <w:rPr>
          <w:b/>
          <w:caps/>
          <w:sz w:val="24"/>
          <w:szCs w:val="24"/>
          <w:lang w:val="hr-HR"/>
        </w:rPr>
        <w:t>prijava projekta na natječaje nacionalnih i europskih programa i fondova</w:t>
      </w:r>
    </w:p>
    <w:p w14:paraId="645FE73E" w14:textId="4C31819E" w:rsidR="00AA482B" w:rsidRPr="002235AC" w:rsidRDefault="006C67F9" w:rsidP="00AA482B">
      <w:pPr>
        <w:spacing w:before="120" w:after="120"/>
        <w:ind w:firstLine="567"/>
        <w:jc w:val="both"/>
      </w:pPr>
      <w:r w:rsidRPr="002235AC">
        <w:t xml:space="preserve">Rashodi </w:t>
      </w:r>
      <w:r w:rsidR="00C10E4F" w:rsidRPr="002235AC">
        <w:t xml:space="preserve">ovog </w:t>
      </w:r>
      <w:r w:rsidRPr="002235AC">
        <w:t xml:space="preserve">programa </w:t>
      </w:r>
      <w:r w:rsidR="002235AC">
        <w:t xml:space="preserve">čine 12,43% ukupnih rashoda i izdataka izvještajnog razdoblja a </w:t>
      </w:r>
      <w:r w:rsidR="004536B6" w:rsidRPr="002235AC">
        <w:t xml:space="preserve">realizirani su u iznosu </w:t>
      </w:r>
      <w:r w:rsidR="002235AC">
        <w:t>3.490.955,30</w:t>
      </w:r>
      <w:r w:rsidR="004536B6" w:rsidRPr="002235AC">
        <w:t xml:space="preserve"> kn ili </w:t>
      </w:r>
      <w:r w:rsidR="002235AC">
        <w:t>70,47</w:t>
      </w:r>
      <w:r w:rsidR="004536B6" w:rsidRPr="002235AC">
        <w:t>% od planiranog</w:t>
      </w:r>
      <w:r w:rsidR="00D529AB" w:rsidRPr="002235AC">
        <w:t>.</w:t>
      </w:r>
    </w:p>
    <w:p w14:paraId="4E371222" w14:textId="075424AB" w:rsidR="00C10E4F" w:rsidRPr="002235AC" w:rsidRDefault="00C10E4F" w:rsidP="00C10E4F">
      <w:pPr>
        <w:spacing w:before="120" w:after="120"/>
        <w:ind w:firstLine="567"/>
        <w:jc w:val="both"/>
      </w:pPr>
      <w:r w:rsidRPr="002235AC">
        <w:t>Tijekom izvještajnog razdoblj</w:t>
      </w:r>
      <w:r w:rsidR="002235AC" w:rsidRPr="002235AC">
        <w:t xml:space="preserve">a provodio se projekt KLIM te je pripremana dokumentacija za provedbu </w:t>
      </w:r>
      <w:r w:rsidRPr="002235AC">
        <w:t>projekt</w:t>
      </w:r>
      <w:r w:rsidR="002235AC" w:rsidRPr="002235AC">
        <w:t>a</w:t>
      </w:r>
      <w:r w:rsidRPr="002235AC">
        <w:t xml:space="preserve"> MORe MORe</w:t>
      </w:r>
      <w:r w:rsidR="002235AC" w:rsidRPr="002235AC">
        <w:t>.</w:t>
      </w:r>
    </w:p>
    <w:p w14:paraId="53A0E357" w14:textId="77777777" w:rsidR="002235AC" w:rsidRDefault="002235AC" w:rsidP="002235AC">
      <w:pPr>
        <w:spacing w:after="60"/>
        <w:ind w:firstLine="567"/>
        <w:jc w:val="both"/>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"obrazl.PROGR.!R180C3:R205C6" \a \f 4 \h </w:instrText>
      </w:r>
      <w:r>
        <w:fldChar w:fldCharType="separate"/>
      </w:r>
    </w:p>
    <w:tbl>
      <w:tblPr>
        <w:tblW w:w="9280" w:type="dxa"/>
        <w:jc w:val="center"/>
        <w:tblLook w:val="04A0" w:firstRow="1" w:lastRow="0" w:firstColumn="1" w:lastColumn="0" w:noHBand="0" w:noVBand="1"/>
      </w:tblPr>
      <w:tblGrid>
        <w:gridCol w:w="5649"/>
        <w:gridCol w:w="1297"/>
        <w:gridCol w:w="1297"/>
        <w:gridCol w:w="815"/>
        <w:gridCol w:w="222"/>
      </w:tblGrid>
      <w:tr w:rsidR="002235AC" w:rsidRPr="002235AC" w14:paraId="473F65D9" w14:textId="77777777" w:rsidTr="002235AC">
        <w:trPr>
          <w:gridAfter w:val="1"/>
          <w:wAfter w:w="36" w:type="dxa"/>
          <w:trHeight w:val="276"/>
          <w:jc w:val="center"/>
        </w:trPr>
        <w:tc>
          <w:tcPr>
            <w:tcW w:w="5830" w:type="dxa"/>
            <w:vMerge w:val="restart"/>
            <w:tcBorders>
              <w:top w:val="single" w:sz="4" w:space="0" w:color="auto"/>
              <w:left w:val="nil"/>
              <w:bottom w:val="single" w:sz="4" w:space="0" w:color="000000"/>
              <w:right w:val="nil"/>
            </w:tcBorders>
            <w:shd w:val="clear" w:color="auto" w:fill="auto"/>
            <w:vAlign w:val="center"/>
            <w:hideMark/>
          </w:tcPr>
          <w:p w14:paraId="04410C49" w14:textId="5ABE5A73" w:rsidR="002235AC" w:rsidRPr="002235AC" w:rsidRDefault="002235AC" w:rsidP="002235AC">
            <w:pPr>
              <w:jc w:val="center"/>
              <w:rPr>
                <w:noProof w:val="0"/>
                <w:sz w:val="20"/>
                <w:szCs w:val="20"/>
              </w:rPr>
            </w:pPr>
            <w:r w:rsidRPr="002235AC">
              <w:rPr>
                <w:noProof w:val="0"/>
                <w:sz w:val="20"/>
                <w:szCs w:val="20"/>
              </w:rPr>
              <w:t>Opis</w:t>
            </w:r>
          </w:p>
        </w:tc>
        <w:tc>
          <w:tcPr>
            <w:tcW w:w="1298" w:type="dxa"/>
            <w:vMerge w:val="restart"/>
            <w:tcBorders>
              <w:top w:val="single" w:sz="4" w:space="0" w:color="auto"/>
              <w:left w:val="nil"/>
              <w:bottom w:val="single" w:sz="4" w:space="0" w:color="000000"/>
              <w:right w:val="nil"/>
            </w:tcBorders>
            <w:shd w:val="clear" w:color="auto" w:fill="auto"/>
            <w:vAlign w:val="center"/>
            <w:hideMark/>
          </w:tcPr>
          <w:p w14:paraId="4E810CA8" w14:textId="77777777" w:rsidR="002235AC" w:rsidRPr="002235AC" w:rsidRDefault="002235AC" w:rsidP="002235AC">
            <w:pPr>
              <w:jc w:val="center"/>
              <w:rPr>
                <w:noProof w:val="0"/>
                <w:sz w:val="20"/>
                <w:szCs w:val="20"/>
              </w:rPr>
            </w:pPr>
            <w:r w:rsidRPr="002235AC">
              <w:rPr>
                <w:noProof w:val="0"/>
                <w:sz w:val="20"/>
                <w:szCs w:val="20"/>
              </w:rPr>
              <w:t>Izvorni plan 2020.</w:t>
            </w:r>
          </w:p>
        </w:tc>
        <w:tc>
          <w:tcPr>
            <w:tcW w:w="1298" w:type="dxa"/>
            <w:vMerge w:val="restart"/>
            <w:tcBorders>
              <w:top w:val="single" w:sz="4" w:space="0" w:color="auto"/>
              <w:left w:val="nil"/>
              <w:bottom w:val="single" w:sz="4" w:space="0" w:color="000000"/>
              <w:right w:val="nil"/>
            </w:tcBorders>
            <w:shd w:val="clear" w:color="auto" w:fill="auto"/>
            <w:vAlign w:val="center"/>
            <w:hideMark/>
          </w:tcPr>
          <w:p w14:paraId="47CF7574" w14:textId="77777777" w:rsidR="002235AC" w:rsidRPr="002235AC" w:rsidRDefault="002235AC" w:rsidP="002235AC">
            <w:pPr>
              <w:jc w:val="center"/>
              <w:rPr>
                <w:noProof w:val="0"/>
                <w:sz w:val="20"/>
                <w:szCs w:val="20"/>
              </w:rPr>
            </w:pPr>
            <w:r w:rsidRPr="002235AC">
              <w:rPr>
                <w:noProof w:val="0"/>
                <w:sz w:val="20"/>
                <w:szCs w:val="20"/>
              </w:rPr>
              <w:t>Izvršenje 2020.</w:t>
            </w:r>
          </w:p>
        </w:tc>
        <w:tc>
          <w:tcPr>
            <w:tcW w:w="818" w:type="dxa"/>
            <w:vMerge w:val="restart"/>
            <w:tcBorders>
              <w:top w:val="single" w:sz="4" w:space="0" w:color="auto"/>
              <w:left w:val="nil"/>
              <w:bottom w:val="single" w:sz="4" w:space="0" w:color="000000"/>
              <w:right w:val="nil"/>
            </w:tcBorders>
            <w:shd w:val="clear" w:color="auto" w:fill="auto"/>
            <w:vAlign w:val="center"/>
            <w:hideMark/>
          </w:tcPr>
          <w:p w14:paraId="7CD9B69B" w14:textId="77777777" w:rsidR="002235AC" w:rsidRPr="002235AC" w:rsidRDefault="002235AC" w:rsidP="002235AC">
            <w:pPr>
              <w:jc w:val="center"/>
              <w:rPr>
                <w:noProof w:val="0"/>
                <w:sz w:val="20"/>
                <w:szCs w:val="20"/>
              </w:rPr>
            </w:pPr>
            <w:r w:rsidRPr="002235AC">
              <w:rPr>
                <w:noProof w:val="0"/>
                <w:sz w:val="20"/>
                <w:szCs w:val="20"/>
              </w:rPr>
              <w:t>Indeks</w:t>
            </w:r>
          </w:p>
        </w:tc>
      </w:tr>
      <w:tr w:rsidR="002235AC" w:rsidRPr="002235AC" w14:paraId="55CFFB70" w14:textId="77777777" w:rsidTr="002235AC">
        <w:trPr>
          <w:trHeight w:val="255"/>
          <w:jc w:val="center"/>
        </w:trPr>
        <w:tc>
          <w:tcPr>
            <w:tcW w:w="5830" w:type="dxa"/>
            <w:vMerge/>
            <w:tcBorders>
              <w:top w:val="single" w:sz="4" w:space="0" w:color="auto"/>
              <w:left w:val="nil"/>
              <w:bottom w:val="single" w:sz="4" w:space="0" w:color="000000"/>
              <w:right w:val="nil"/>
            </w:tcBorders>
            <w:vAlign w:val="center"/>
            <w:hideMark/>
          </w:tcPr>
          <w:p w14:paraId="66331451" w14:textId="77777777" w:rsidR="002235AC" w:rsidRPr="002235AC" w:rsidRDefault="002235AC" w:rsidP="002235AC">
            <w:pPr>
              <w:rPr>
                <w:noProof w:val="0"/>
                <w:sz w:val="20"/>
                <w:szCs w:val="20"/>
              </w:rPr>
            </w:pPr>
          </w:p>
        </w:tc>
        <w:tc>
          <w:tcPr>
            <w:tcW w:w="1298" w:type="dxa"/>
            <w:vMerge/>
            <w:tcBorders>
              <w:top w:val="single" w:sz="4" w:space="0" w:color="auto"/>
              <w:left w:val="nil"/>
              <w:bottom w:val="single" w:sz="4" w:space="0" w:color="000000"/>
              <w:right w:val="nil"/>
            </w:tcBorders>
            <w:vAlign w:val="center"/>
            <w:hideMark/>
          </w:tcPr>
          <w:p w14:paraId="509F4323" w14:textId="77777777" w:rsidR="002235AC" w:rsidRPr="002235AC" w:rsidRDefault="002235AC" w:rsidP="002235AC">
            <w:pPr>
              <w:rPr>
                <w:noProof w:val="0"/>
                <w:sz w:val="20"/>
                <w:szCs w:val="20"/>
              </w:rPr>
            </w:pPr>
          </w:p>
        </w:tc>
        <w:tc>
          <w:tcPr>
            <w:tcW w:w="1298" w:type="dxa"/>
            <w:vMerge/>
            <w:tcBorders>
              <w:top w:val="single" w:sz="4" w:space="0" w:color="auto"/>
              <w:left w:val="nil"/>
              <w:bottom w:val="single" w:sz="4" w:space="0" w:color="000000"/>
              <w:right w:val="nil"/>
            </w:tcBorders>
            <w:vAlign w:val="center"/>
            <w:hideMark/>
          </w:tcPr>
          <w:p w14:paraId="08DF7C25" w14:textId="77777777" w:rsidR="002235AC" w:rsidRPr="002235AC" w:rsidRDefault="002235AC" w:rsidP="002235AC">
            <w:pPr>
              <w:rPr>
                <w:noProof w:val="0"/>
                <w:sz w:val="20"/>
                <w:szCs w:val="20"/>
              </w:rPr>
            </w:pPr>
          </w:p>
        </w:tc>
        <w:tc>
          <w:tcPr>
            <w:tcW w:w="818" w:type="dxa"/>
            <w:vMerge/>
            <w:tcBorders>
              <w:top w:val="single" w:sz="4" w:space="0" w:color="auto"/>
              <w:left w:val="nil"/>
              <w:bottom w:val="single" w:sz="4" w:space="0" w:color="000000"/>
              <w:right w:val="nil"/>
            </w:tcBorders>
            <w:vAlign w:val="center"/>
            <w:hideMark/>
          </w:tcPr>
          <w:p w14:paraId="00AA5689" w14:textId="77777777" w:rsidR="002235AC" w:rsidRPr="002235AC" w:rsidRDefault="002235AC" w:rsidP="002235AC">
            <w:pPr>
              <w:rPr>
                <w:noProof w:val="0"/>
                <w:sz w:val="20"/>
                <w:szCs w:val="20"/>
              </w:rPr>
            </w:pPr>
          </w:p>
        </w:tc>
        <w:tc>
          <w:tcPr>
            <w:tcW w:w="36" w:type="dxa"/>
            <w:tcBorders>
              <w:top w:val="nil"/>
              <w:left w:val="nil"/>
              <w:bottom w:val="nil"/>
              <w:right w:val="nil"/>
            </w:tcBorders>
            <w:shd w:val="clear" w:color="auto" w:fill="auto"/>
            <w:noWrap/>
            <w:vAlign w:val="bottom"/>
            <w:hideMark/>
          </w:tcPr>
          <w:p w14:paraId="21C67700" w14:textId="77777777" w:rsidR="002235AC" w:rsidRPr="002235AC" w:rsidRDefault="002235AC" w:rsidP="002235AC">
            <w:pPr>
              <w:jc w:val="center"/>
              <w:rPr>
                <w:noProof w:val="0"/>
                <w:sz w:val="20"/>
                <w:szCs w:val="20"/>
              </w:rPr>
            </w:pPr>
          </w:p>
        </w:tc>
      </w:tr>
      <w:tr w:rsidR="002235AC" w:rsidRPr="002235AC" w14:paraId="35EDD6B4" w14:textId="77777777" w:rsidTr="002235AC">
        <w:trPr>
          <w:trHeight w:val="765"/>
          <w:jc w:val="center"/>
        </w:trPr>
        <w:tc>
          <w:tcPr>
            <w:tcW w:w="5830" w:type="dxa"/>
            <w:tcBorders>
              <w:top w:val="nil"/>
              <w:left w:val="nil"/>
              <w:bottom w:val="nil"/>
              <w:right w:val="nil"/>
            </w:tcBorders>
            <w:shd w:val="clear" w:color="FFBD9D" w:fill="FFBD9D"/>
            <w:vAlign w:val="center"/>
            <w:hideMark/>
          </w:tcPr>
          <w:p w14:paraId="26EDE51F" w14:textId="77777777" w:rsidR="002235AC" w:rsidRPr="002235AC" w:rsidRDefault="002235AC" w:rsidP="002235AC">
            <w:pPr>
              <w:rPr>
                <w:b/>
                <w:bCs/>
                <w:noProof w:val="0"/>
                <w:color w:val="000000"/>
                <w:sz w:val="20"/>
                <w:szCs w:val="20"/>
              </w:rPr>
            </w:pPr>
            <w:r w:rsidRPr="002235AC">
              <w:rPr>
                <w:b/>
                <w:bCs/>
                <w:noProof w:val="0"/>
                <w:color w:val="000000"/>
                <w:sz w:val="20"/>
                <w:szCs w:val="20"/>
              </w:rPr>
              <w:t>PRIJAVA PROJEKATA NA NATJEČAJE NACIONALNIH I EUROPSKIH PROGRAMA I FONDOVA</w:t>
            </w:r>
          </w:p>
        </w:tc>
        <w:tc>
          <w:tcPr>
            <w:tcW w:w="1298" w:type="dxa"/>
            <w:tcBorders>
              <w:top w:val="nil"/>
              <w:left w:val="nil"/>
              <w:bottom w:val="nil"/>
              <w:right w:val="nil"/>
            </w:tcBorders>
            <w:shd w:val="clear" w:color="FFBD9D" w:fill="FFBD9D"/>
            <w:vAlign w:val="center"/>
            <w:hideMark/>
          </w:tcPr>
          <w:p w14:paraId="0F7BA7F0"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4.953.900,00</w:t>
            </w:r>
          </w:p>
        </w:tc>
        <w:tc>
          <w:tcPr>
            <w:tcW w:w="1298" w:type="dxa"/>
            <w:tcBorders>
              <w:top w:val="nil"/>
              <w:left w:val="nil"/>
              <w:bottom w:val="nil"/>
              <w:right w:val="nil"/>
            </w:tcBorders>
            <w:shd w:val="clear" w:color="FFBD9D" w:fill="FFBD9D"/>
            <w:vAlign w:val="center"/>
            <w:hideMark/>
          </w:tcPr>
          <w:p w14:paraId="15E65537"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3.490.955,30</w:t>
            </w:r>
          </w:p>
        </w:tc>
        <w:tc>
          <w:tcPr>
            <w:tcW w:w="818" w:type="dxa"/>
            <w:tcBorders>
              <w:top w:val="nil"/>
              <w:left w:val="nil"/>
              <w:bottom w:val="nil"/>
              <w:right w:val="nil"/>
            </w:tcBorders>
            <w:shd w:val="clear" w:color="FFBD9D" w:fill="FFBD9D"/>
            <w:vAlign w:val="center"/>
            <w:hideMark/>
          </w:tcPr>
          <w:p w14:paraId="405FED35"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70,47</w:t>
            </w:r>
          </w:p>
        </w:tc>
        <w:tc>
          <w:tcPr>
            <w:tcW w:w="36" w:type="dxa"/>
            <w:vAlign w:val="center"/>
            <w:hideMark/>
          </w:tcPr>
          <w:p w14:paraId="3B1BD602" w14:textId="77777777" w:rsidR="002235AC" w:rsidRPr="002235AC" w:rsidRDefault="002235AC" w:rsidP="002235AC">
            <w:pPr>
              <w:rPr>
                <w:noProof w:val="0"/>
                <w:sz w:val="20"/>
                <w:szCs w:val="20"/>
              </w:rPr>
            </w:pPr>
          </w:p>
        </w:tc>
      </w:tr>
      <w:tr w:rsidR="002235AC" w:rsidRPr="002235AC" w14:paraId="363022BB" w14:textId="77777777" w:rsidTr="002235AC">
        <w:trPr>
          <w:trHeight w:val="300"/>
          <w:jc w:val="center"/>
        </w:trPr>
        <w:tc>
          <w:tcPr>
            <w:tcW w:w="5830" w:type="dxa"/>
            <w:tcBorders>
              <w:top w:val="nil"/>
              <w:left w:val="nil"/>
              <w:bottom w:val="nil"/>
              <w:right w:val="nil"/>
            </w:tcBorders>
            <w:shd w:val="clear" w:color="FFFFB0" w:fill="FFFFB0"/>
            <w:vAlign w:val="center"/>
            <w:hideMark/>
          </w:tcPr>
          <w:p w14:paraId="00529847" w14:textId="77777777" w:rsidR="002235AC" w:rsidRPr="002235AC" w:rsidRDefault="002235AC" w:rsidP="002235AC">
            <w:pPr>
              <w:rPr>
                <w:b/>
                <w:bCs/>
                <w:noProof w:val="0"/>
                <w:color w:val="000000"/>
                <w:sz w:val="20"/>
                <w:szCs w:val="20"/>
              </w:rPr>
            </w:pPr>
            <w:r w:rsidRPr="002235AC">
              <w:rPr>
                <w:b/>
                <w:bCs/>
                <w:noProof w:val="0"/>
                <w:color w:val="000000"/>
                <w:sz w:val="20"/>
                <w:szCs w:val="20"/>
              </w:rPr>
              <w:t>Priprema projekata, pričuva za programe</w:t>
            </w:r>
          </w:p>
        </w:tc>
        <w:tc>
          <w:tcPr>
            <w:tcW w:w="1298" w:type="dxa"/>
            <w:tcBorders>
              <w:top w:val="nil"/>
              <w:left w:val="nil"/>
              <w:bottom w:val="nil"/>
              <w:right w:val="nil"/>
            </w:tcBorders>
            <w:shd w:val="clear" w:color="FFFFB0" w:fill="FFFFB0"/>
            <w:vAlign w:val="center"/>
            <w:hideMark/>
          </w:tcPr>
          <w:p w14:paraId="7BA889F2"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250.000,00</w:t>
            </w:r>
          </w:p>
        </w:tc>
        <w:tc>
          <w:tcPr>
            <w:tcW w:w="1298" w:type="dxa"/>
            <w:tcBorders>
              <w:top w:val="nil"/>
              <w:left w:val="nil"/>
              <w:bottom w:val="nil"/>
              <w:right w:val="nil"/>
            </w:tcBorders>
            <w:shd w:val="clear" w:color="FFFFB0" w:fill="FFFFB0"/>
            <w:vAlign w:val="center"/>
            <w:hideMark/>
          </w:tcPr>
          <w:p w14:paraId="0BC104ED"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170.625,00</w:t>
            </w:r>
          </w:p>
        </w:tc>
        <w:tc>
          <w:tcPr>
            <w:tcW w:w="818" w:type="dxa"/>
            <w:tcBorders>
              <w:top w:val="nil"/>
              <w:left w:val="nil"/>
              <w:bottom w:val="nil"/>
              <w:right w:val="nil"/>
            </w:tcBorders>
            <w:shd w:val="clear" w:color="FFFFB0" w:fill="FFFFB0"/>
            <w:vAlign w:val="center"/>
            <w:hideMark/>
          </w:tcPr>
          <w:p w14:paraId="06E6AB47"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68,25</w:t>
            </w:r>
          </w:p>
        </w:tc>
        <w:tc>
          <w:tcPr>
            <w:tcW w:w="36" w:type="dxa"/>
            <w:vAlign w:val="center"/>
            <w:hideMark/>
          </w:tcPr>
          <w:p w14:paraId="5A457897" w14:textId="77777777" w:rsidR="002235AC" w:rsidRPr="002235AC" w:rsidRDefault="002235AC" w:rsidP="002235AC">
            <w:pPr>
              <w:rPr>
                <w:noProof w:val="0"/>
                <w:sz w:val="20"/>
                <w:szCs w:val="20"/>
              </w:rPr>
            </w:pPr>
          </w:p>
        </w:tc>
      </w:tr>
      <w:tr w:rsidR="002235AC" w:rsidRPr="002235AC" w14:paraId="691DB6A5" w14:textId="77777777" w:rsidTr="002235AC">
        <w:trPr>
          <w:trHeight w:val="300"/>
          <w:jc w:val="center"/>
        </w:trPr>
        <w:tc>
          <w:tcPr>
            <w:tcW w:w="5830" w:type="dxa"/>
            <w:tcBorders>
              <w:top w:val="nil"/>
              <w:left w:val="nil"/>
              <w:bottom w:val="nil"/>
              <w:right w:val="nil"/>
            </w:tcBorders>
            <w:shd w:val="clear" w:color="auto" w:fill="auto"/>
            <w:vAlign w:val="center"/>
            <w:hideMark/>
          </w:tcPr>
          <w:p w14:paraId="6FB12CA8" w14:textId="77777777" w:rsidR="002235AC" w:rsidRPr="002235AC" w:rsidRDefault="002235AC" w:rsidP="002235AC">
            <w:pPr>
              <w:rPr>
                <w:b/>
                <w:bCs/>
                <w:noProof w:val="0"/>
                <w:color w:val="000000"/>
                <w:sz w:val="20"/>
                <w:szCs w:val="20"/>
              </w:rPr>
            </w:pPr>
            <w:r w:rsidRPr="002235AC">
              <w:rPr>
                <w:b/>
                <w:bCs/>
                <w:noProof w:val="0"/>
                <w:color w:val="000000"/>
                <w:sz w:val="20"/>
                <w:szCs w:val="20"/>
              </w:rPr>
              <w:t>Rashodi za usluge</w:t>
            </w:r>
          </w:p>
        </w:tc>
        <w:tc>
          <w:tcPr>
            <w:tcW w:w="1298" w:type="dxa"/>
            <w:tcBorders>
              <w:top w:val="nil"/>
              <w:left w:val="nil"/>
              <w:bottom w:val="nil"/>
              <w:right w:val="nil"/>
            </w:tcBorders>
            <w:shd w:val="clear" w:color="auto" w:fill="auto"/>
            <w:vAlign w:val="center"/>
            <w:hideMark/>
          </w:tcPr>
          <w:p w14:paraId="7B0B293B"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250.000,00</w:t>
            </w:r>
          </w:p>
        </w:tc>
        <w:tc>
          <w:tcPr>
            <w:tcW w:w="1298" w:type="dxa"/>
            <w:tcBorders>
              <w:top w:val="nil"/>
              <w:left w:val="nil"/>
              <w:bottom w:val="nil"/>
              <w:right w:val="nil"/>
            </w:tcBorders>
            <w:shd w:val="clear" w:color="auto" w:fill="auto"/>
            <w:vAlign w:val="center"/>
            <w:hideMark/>
          </w:tcPr>
          <w:p w14:paraId="7639B48A"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170.625,00</w:t>
            </w:r>
          </w:p>
        </w:tc>
        <w:tc>
          <w:tcPr>
            <w:tcW w:w="818" w:type="dxa"/>
            <w:tcBorders>
              <w:top w:val="nil"/>
              <w:left w:val="nil"/>
              <w:bottom w:val="nil"/>
              <w:right w:val="nil"/>
            </w:tcBorders>
            <w:shd w:val="clear" w:color="auto" w:fill="auto"/>
            <w:vAlign w:val="center"/>
            <w:hideMark/>
          </w:tcPr>
          <w:p w14:paraId="1ED018EE"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68,25</w:t>
            </w:r>
          </w:p>
        </w:tc>
        <w:tc>
          <w:tcPr>
            <w:tcW w:w="36" w:type="dxa"/>
            <w:vAlign w:val="center"/>
            <w:hideMark/>
          </w:tcPr>
          <w:p w14:paraId="3059339C" w14:textId="77777777" w:rsidR="002235AC" w:rsidRPr="002235AC" w:rsidRDefault="002235AC" w:rsidP="002235AC">
            <w:pPr>
              <w:rPr>
                <w:noProof w:val="0"/>
                <w:sz w:val="20"/>
                <w:szCs w:val="20"/>
              </w:rPr>
            </w:pPr>
          </w:p>
        </w:tc>
      </w:tr>
      <w:tr w:rsidR="002235AC" w:rsidRPr="002235AC" w14:paraId="534387A4" w14:textId="77777777" w:rsidTr="002235AC">
        <w:trPr>
          <w:trHeight w:val="300"/>
          <w:jc w:val="center"/>
        </w:trPr>
        <w:tc>
          <w:tcPr>
            <w:tcW w:w="5830" w:type="dxa"/>
            <w:tcBorders>
              <w:top w:val="nil"/>
              <w:left w:val="nil"/>
              <w:bottom w:val="nil"/>
              <w:right w:val="nil"/>
            </w:tcBorders>
            <w:shd w:val="clear" w:color="auto" w:fill="auto"/>
            <w:vAlign w:val="center"/>
            <w:hideMark/>
          </w:tcPr>
          <w:p w14:paraId="33F4C304" w14:textId="77777777" w:rsidR="002235AC" w:rsidRPr="002235AC" w:rsidRDefault="002235AC" w:rsidP="002235AC">
            <w:pPr>
              <w:rPr>
                <w:noProof w:val="0"/>
                <w:color w:val="000000"/>
                <w:sz w:val="20"/>
                <w:szCs w:val="20"/>
              </w:rPr>
            </w:pPr>
            <w:r w:rsidRPr="002235AC">
              <w:rPr>
                <w:noProof w:val="0"/>
                <w:color w:val="000000"/>
                <w:sz w:val="20"/>
                <w:szCs w:val="20"/>
              </w:rPr>
              <w:t>Intelektualne i osobne usluge</w:t>
            </w:r>
          </w:p>
        </w:tc>
        <w:tc>
          <w:tcPr>
            <w:tcW w:w="1298" w:type="dxa"/>
            <w:tcBorders>
              <w:top w:val="nil"/>
              <w:left w:val="nil"/>
              <w:bottom w:val="nil"/>
              <w:right w:val="nil"/>
            </w:tcBorders>
            <w:shd w:val="clear" w:color="auto" w:fill="auto"/>
            <w:vAlign w:val="center"/>
            <w:hideMark/>
          </w:tcPr>
          <w:p w14:paraId="4FEA3995" w14:textId="77777777" w:rsidR="002235AC" w:rsidRPr="002235AC" w:rsidRDefault="002235AC" w:rsidP="002235AC">
            <w:pPr>
              <w:rPr>
                <w:noProof w:val="0"/>
                <w:color w:val="000000"/>
                <w:sz w:val="20"/>
                <w:szCs w:val="20"/>
              </w:rPr>
            </w:pPr>
          </w:p>
        </w:tc>
        <w:tc>
          <w:tcPr>
            <w:tcW w:w="1298" w:type="dxa"/>
            <w:tcBorders>
              <w:top w:val="nil"/>
              <w:left w:val="nil"/>
              <w:bottom w:val="nil"/>
              <w:right w:val="nil"/>
            </w:tcBorders>
            <w:shd w:val="clear" w:color="auto" w:fill="auto"/>
            <w:vAlign w:val="center"/>
            <w:hideMark/>
          </w:tcPr>
          <w:p w14:paraId="67AFEDC1" w14:textId="77777777" w:rsidR="002235AC" w:rsidRPr="002235AC" w:rsidRDefault="002235AC" w:rsidP="002235AC">
            <w:pPr>
              <w:jc w:val="right"/>
              <w:rPr>
                <w:noProof w:val="0"/>
                <w:color w:val="000000"/>
                <w:sz w:val="20"/>
                <w:szCs w:val="20"/>
              </w:rPr>
            </w:pPr>
            <w:r w:rsidRPr="002235AC">
              <w:rPr>
                <w:noProof w:val="0"/>
                <w:color w:val="000000"/>
                <w:sz w:val="20"/>
                <w:szCs w:val="20"/>
              </w:rPr>
              <w:t>170.625,00</w:t>
            </w:r>
          </w:p>
        </w:tc>
        <w:tc>
          <w:tcPr>
            <w:tcW w:w="818" w:type="dxa"/>
            <w:tcBorders>
              <w:top w:val="nil"/>
              <w:left w:val="nil"/>
              <w:bottom w:val="nil"/>
              <w:right w:val="nil"/>
            </w:tcBorders>
            <w:shd w:val="clear" w:color="auto" w:fill="auto"/>
            <w:vAlign w:val="center"/>
            <w:hideMark/>
          </w:tcPr>
          <w:p w14:paraId="63410324" w14:textId="77777777" w:rsidR="002235AC" w:rsidRPr="002235AC" w:rsidRDefault="002235AC" w:rsidP="002235AC">
            <w:pPr>
              <w:jc w:val="right"/>
              <w:rPr>
                <w:noProof w:val="0"/>
                <w:color w:val="000000"/>
                <w:sz w:val="20"/>
                <w:szCs w:val="20"/>
              </w:rPr>
            </w:pPr>
          </w:p>
        </w:tc>
        <w:tc>
          <w:tcPr>
            <w:tcW w:w="36" w:type="dxa"/>
            <w:vAlign w:val="center"/>
            <w:hideMark/>
          </w:tcPr>
          <w:p w14:paraId="502269D9" w14:textId="77777777" w:rsidR="002235AC" w:rsidRPr="002235AC" w:rsidRDefault="002235AC" w:rsidP="002235AC">
            <w:pPr>
              <w:rPr>
                <w:noProof w:val="0"/>
                <w:sz w:val="20"/>
                <w:szCs w:val="20"/>
              </w:rPr>
            </w:pPr>
          </w:p>
        </w:tc>
      </w:tr>
      <w:tr w:rsidR="002235AC" w:rsidRPr="002235AC" w14:paraId="0A57B5FE" w14:textId="77777777" w:rsidTr="002235AC">
        <w:trPr>
          <w:trHeight w:val="300"/>
          <w:jc w:val="center"/>
        </w:trPr>
        <w:tc>
          <w:tcPr>
            <w:tcW w:w="5830" w:type="dxa"/>
            <w:tcBorders>
              <w:top w:val="nil"/>
              <w:left w:val="nil"/>
              <w:bottom w:val="nil"/>
              <w:right w:val="nil"/>
            </w:tcBorders>
            <w:shd w:val="clear" w:color="FFFFB0" w:fill="FFFFB0"/>
            <w:vAlign w:val="center"/>
            <w:hideMark/>
          </w:tcPr>
          <w:p w14:paraId="60B7884D" w14:textId="77777777" w:rsidR="002235AC" w:rsidRPr="002235AC" w:rsidRDefault="002235AC" w:rsidP="002235AC">
            <w:pPr>
              <w:rPr>
                <w:b/>
                <w:bCs/>
                <w:noProof w:val="0"/>
                <w:color w:val="000000"/>
                <w:sz w:val="20"/>
                <w:szCs w:val="20"/>
              </w:rPr>
            </w:pPr>
            <w:r w:rsidRPr="002235AC">
              <w:rPr>
                <w:b/>
                <w:bCs/>
                <w:noProof w:val="0"/>
                <w:color w:val="000000"/>
                <w:sz w:val="20"/>
                <w:szCs w:val="20"/>
              </w:rPr>
              <w:t>KLIM</w:t>
            </w:r>
          </w:p>
        </w:tc>
        <w:tc>
          <w:tcPr>
            <w:tcW w:w="1298" w:type="dxa"/>
            <w:tcBorders>
              <w:top w:val="nil"/>
              <w:left w:val="nil"/>
              <w:bottom w:val="nil"/>
              <w:right w:val="nil"/>
            </w:tcBorders>
            <w:shd w:val="clear" w:color="FFFFB0" w:fill="FFFFB0"/>
            <w:vAlign w:val="center"/>
            <w:hideMark/>
          </w:tcPr>
          <w:p w14:paraId="7BF4D71F"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4.683.900,00</w:t>
            </w:r>
          </w:p>
        </w:tc>
        <w:tc>
          <w:tcPr>
            <w:tcW w:w="1298" w:type="dxa"/>
            <w:tcBorders>
              <w:top w:val="nil"/>
              <w:left w:val="nil"/>
              <w:bottom w:val="nil"/>
              <w:right w:val="nil"/>
            </w:tcBorders>
            <w:shd w:val="clear" w:color="FFFFB0" w:fill="FFFFB0"/>
            <w:vAlign w:val="center"/>
            <w:hideMark/>
          </w:tcPr>
          <w:p w14:paraId="7AEDC8B4"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3.301.729,32</w:t>
            </w:r>
          </w:p>
        </w:tc>
        <w:tc>
          <w:tcPr>
            <w:tcW w:w="818" w:type="dxa"/>
            <w:tcBorders>
              <w:top w:val="nil"/>
              <w:left w:val="nil"/>
              <w:bottom w:val="nil"/>
              <w:right w:val="nil"/>
            </w:tcBorders>
            <w:shd w:val="clear" w:color="FFFFB0" w:fill="FFFFB0"/>
            <w:vAlign w:val="center"/>
            <w:hideMark/>
          </w:tcPr>
          <w:p w14:paraId="0F3998C1"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70,49</w:t>
            </w:r>
          </w:p>
        </w:tc>
        <w:tc>
          <w:tcPr>
            <w:tcW w:w="36" w:type="dxa"/>
            <w:vAlign w:val="center"/>
            <w:hideMark/>
          </w:tcPr>
          <w:p w14:paraId="2FA5E53A" w14:textId="77777777" w:rsidR="002235AC" w:rsidRPr="002235AC" w:rsidRDefault="002235AC" w:rsidP="002235AC">
            <w:pPr>
              <w:rPr>
                <w:noProof w:val="0"/>
                <w:sz w:val="20"/>
                <w:szCs w:val="20"/>
              </w:rPr>
            </w:pPr>
          </w:p>
        </w:tc>
      </w:tr>
      <w:tr w:rsidR="002235AC" w:rsidRPr="002235AC" w14:paraId="35FDCFB0" w14:textId="77777777" w:rsidTr="002235AC">
        <w:trPr>
          <w:trHeight w:val="300"/>
          <w:jc w:val="center"/>
        </w:trPr>
        <w:tc>
          <w:tcPr>
            <w:tcW w:w="5830" w:type="dxa"/>
            <w:tcBorders>
              <w:top w:val="nil"/>
              <w:left w:val="nil"/>
              <w:bottom w:val="nil"/>
              <w:right w:val="nil"/>
            </w:tcBorders>
            <w:shd w:val="clear" w:color="auto" w:fill="auto"/>
            <w:vAlign w:val="center"/>
            <w:hideMark/>
          </w:tcPr>
          <w:p w14:paraId="61ED9588" w14:textId="77777777" w:rsidR="002235AC" w:rsidRPr="002235AC" w:rsidRDefault="002235AC" w:rsidP="002235AC">
            <w:pPr>
              <w:rPr>
                <w:b/>
                <w:bCs/>
                <w:noProof w:val="0"/>
                <w:color w:val="000000"/>
                <w:sz w:val="20"/>
                <w:szCs w:val="20"/>
              </w:rPr>
            </w:pPr>
            <w:r w:rsidRPr="002235AC">
              <w:rPr>
                <w:b/>
                <w:bCs/>
                <w:noProof w:val="0"/>
                <w:color w:val="000000"/>
                <w:sz w:val="20"/>
                <w:szCs w:val="20"/>
              </w:rPr>
              <w:t>Plaće (Bruto)</w:t>
            </w:r>
          </w:p>
        </w:tc>
        <w:tc>
          <w:tcPr>
            <w:tcW w:w="1298" w:type="dxa"/>
            <w:tcBorders>
              <w:top w:val="nil"/>
              <w:left w:val="nil"/>
              <w:bottom w:val="nil"/>
              <w:right w:val="nil"/>
            </w:tcBorders>
            <w:shd w:val="clear" w:color="auto" w:fill="auto"/>
            <w:vAlign w:val="center"/>
            <w:hideMark/>
          </w:tcPr>
          <w:p w14:paraId="728E6E73"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201.100,00</w:t>
            </w:r>
          </w:p>
        </w:tc>
        <w:tc>
          <w:tcPr>
            <w:tcW w:w="1298" w:type="dxa"/>
            <w:tcBorders>
              <w:top w:val="nil"/>
              <w:left w:val="nil"/>
              <w:bottom w:val="nil"/>
              <w:right w:val="nil"/>
            </w:tcBorders>
            <w:shd w:val="clear" w:color="auto" w:fill="auto"/>
            <w:vAlign w:val="center"/>
            <w:hideMark/>
          </w:tcPr>
          <w:p w14:paraId="5D302F22"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192.181,74</w:t>
            </w:r>
          </w:p>
        </w:tc>
        <w:tc>
          <w:tcPr>
            <w:tcW w:w="818" w:type="dxa"/>
            <w:tcBorders>
              <w:top w:val="nil"/>
              <w:left w:val="nil"/>
              <w:bottom w:val="nil"/>
              <w:right w:val="nil"/>
            </w:tcBorders>
            <w:shd w:val="clear" w:color="auto" w:fill="auto"/>
            <w:vAlign w:val="center"/>
            <w:hideMark/>
          </w:tcPr>
          <w:p w14:paraId="1C8D00D9"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95,57</w:t>
            </w:r>
          </w:p>
        </w:tc>
        <w:tc>
          <w:tcPr>
            <w:tcW w:w="36" w:type="dxa"/>
            <w:vAlign w:val="center"/>
            <w:hideMark/>
          </w:tcPr>
          <w:p w14:paraId="686641F9" w14:textId="77777777" w:rsidR="002235AC" w:rsidRPr="002235AC" w:rsidRDefault="002235AC" w:rsidP="002235AC">
            <w:pPr>
              <w:rPr>
                <w:noProof w:val="0"/>
                <w:sz w:val="20"/>
                <w:szCs w:val="20"/>
              </w:rPr>
            </w:pPr>
          </w:p>
        </w:tc>
      </w:tr>
      <w:tr w:rsidR="002235AC" w:rsidRPr="002235AC" w14:paraId="1A8BC844" w14:textId="77777777" w:rsidTr="002235AC">
        <w:trPr>
          <w:trHeight w:val="300"/>
          <w:jc w:val="center"/>
        </w:trPr>
        <w:tc>
          <w:tcPr>
            <w:tcW w:w="5830" w:type="dxa"/>
            <w:tcBorders>
              <w:top w:val="nil"/>
              <w:left w:val="nil"/>
              <w:bottom w:val="nil"/>
              <w:right w:val="nil"/>
            </w:tcBorders>
            <w:shd w:val="clear" w:color="auto" w:fill="auto"/>
            <w:vAlign w:val="center"/>
            <w:hideMark/>
          </w:tcPr>
          <w:p w14:paraId="651571CB" w14:textId="77777777" w:rsidR="002235AC" w:rsidRPr="002235AC" w:rsidRDefault="002235AC" w:rsidP="002235AC">
            <w:pPr>
              <w:rPr>
                <w:noProof w:val="0"/>
                <w:color w:val="000000"/>
                <w:sz w:val="20"/>
                <w:szCs w:val="20"/>
              </w:rPr>
            </w:pPr>
            <w:r w:rsidRPr="002235AC">
              <w:rPr>
                <w:noProof w:val="0"/>
                <w:color w:val="000000"/>
                <w:sz w:val="20"/>
                <w:szCs w:val="20"/>
              </w:rPr>
              <w:t>Plaće za redovan rad</w:t>
            </w:r>
          </w:p>
        </w:tc>
        <w:tc>
          <w:tcPr>
            <w:tcW w:w="1298" w:type="dxa"/>
            <w:tcBorders>
              <w:top w:val="nil"/>
              <w:left w:val="nil"/>
              <w:bottom w:val="nil"/>
              <w:right w:val="nil"/>
            </w:tcBorders>
            <w:shd w:val="clear" w:color="auto" w:fill="auto"/>
            <w:vAlign w:val="center"/>
            <w:hideMark/>
          </w:tcPr>
          <w:p w14:paraId="02BB774E" w14:textId="77777777" w:rsidR="002235AC" w:rsidRPr="002235AC" w:rsidRDefault="002235AC" w:rsidP="002235AC">
            <w:pPr>
              <w:jc w:val="right"/>
              <w:rPr>
                <w:noProof w:val="0"/>
                <w:color w:val="000000"/>
                <w:sz w:val="20"/>
                <w:szCs w:val="20"/>
              </w:rPr>
            </w:pPr>
            <w:r w:rsidRPr="002235AC">
              <w:rPr>
                <w:noProof w:val="0"/>
                <w:color w:val="000000"/>
                <w:sz w:val="20"/>
                <w:szCs w:val="20"/>
              </w:rPr>
              <w:t>0,00</w:t>
            </w:r>
          </w:p>
        </w:tc>
        <w:tc>
          <w:tcPr>
            <w:tcW w:w="1298" w:type="dxa"/>
            <w:tcBorders>
              <w:top w:val="nil"/>
              <w:left w:val="nil"/>
              <w:bottom w:val="nil"/>
              <w:right w:val="nil"/>
            </w:tcBorders>
            <w:shd w:val="clear" w:color="auto" w:fill="auto"/>
            <w:vAlign w:val="center"/>
            <w:hideMark/>
          </w:tcPr>
          <w:p w14:paraId="6CDC96CB" w14:textId="77777777" w:rsidR="002235AC" w:rsidRPr="002235AC" w:rsidRDefault="002235AC" w:rsidP="002235AC">
            <w:pPr>
              <w:jc w:val="right"/>
              <w:rPr>
                <w:noProof w:val="0"/>
                <w:color w:val="000000"/>
                <w:sz w:val="20"/>
                <w:szCs w:val="20"/>
              </w:rPr>
            </w:pPr>
            <w:r w:rsidRPr="002235AC">
              <w:rPr>
                <w:noProof w:val="0"/>
                <w:color w:val="000000"/>
                <w:sz w:val="20"/>
                <w:szCs w:val="20"/>
              </w:rPr>
              <w:t>192.181,74</w:t>
            </w:r>
          </w:p>
        </w:tc>
        <w:tc>
          <w:tcPr>
            <w:tcW w:w="818" w:type="dxa"/>
            <w:tcBorders>
              <w:top w:val="nil"/>
              <w:left w:val="nil"/>
              <w:bottom w:val="nil"/>
              <w:right w:val="nil"/>
            </w:tcBorders>
            <w:shd w:val="clear" w:color="auto" w:fill="auto"/>
            <w:vAlign w:val="center"/>
            <w:hideMark/>
          </w:tcPr>
          <w:p w14:paraId="6591D113" w14:textId="77777777" w:rsidR="002235AC" w:rsidRPr="002235AC" w:rsidRDefault="002235AC" w:rsidP="002235AC">
            <w:pPr>
              <w:jc w:val="right"/>
              <w:rPr>
                <w:noProof w:val="0"/>
                <w:color w:val="000000"/>
                <w:sz w:val="20"/>
                <w:szCs w:val="20"/>
              </w:rPr>
            </w:pPr>
          </w:p>
        </w:tc>
        <w:tc>
          <w:tcPr>
            <w:tcW w:w="36" w:type="dxa"/>
            <w:vAlign w:val="center"/>
            <w:hideMark/>
          </w:tcPr>
          <w:p w14:paraId="260EA2E4" w14:textId="77777777" w:rsidR="002235AC" w:rsidRPr="002235AC" w:rsidRDefault="002235AC" w:rsidP="002235AC">
            <w:pPr>
              <w:rPr>
                <w:noProof w:val="0"/>
                <w:sz w:val="20"/>
                <w:szCs w:val="20"/>
              </w:rPr>
            </w:pPr>
          </w:p>
        </w:tc>
      </w:tr>
      <w:tr w:rsidR="002235AC" w:rsidRPr="002235AC" w14:paraId="2099E92B" w14:textId="77777777" w:rsidTr="002235AC">
        <w:trPr>
          <w:trHeight w:val="300"/>
          <w:jc w:val="center"/>
        </w:trPr>
        <w:tc>
          <w:tcPr>
            <w:tcW w:w="5830" w:type="dxa"/>
            <w:tcBorders>
              <w:top w:val="nil"/>
              <w:left w:val="nil"/>
              <w:bottom w:val="nil"/>
              <w:right w:val="nil"/>
            </w:tcBorders>
            <w:shd w:val="clear" w:color="auto" w:fill="auto"/>
            <w:vAlign w:val="center"/>
            <w:hideMark/>
          </w:tcPr>
          <w:p w14:paraId="7F8E9E75" w14:textId="77777777" w:rsidR="002235AC" w:rsidRPr="002235AC" w:rsidRDefault="002235AC" w:rsidP="002235AC">
            <w:pPr>
              <w:rPr>
                <w:b/>
                <w:bCs/>
                <w:noProof w:val="0"/>
                <w:color w:val="000000"/>
                <w:sz w:val="20"/>
                <w:szCs w:val="20"/>
              </w:rPr>
            </w:pPr>
            <w:r w:rsidRPr="002235AC">
              <w:rPr>
                <w:b/>
                <w:bCs/>
                <w:noProof w:val="0"/>
                <w:color w:val="000000"/>
                <w:sz w:val="20"/>
                <w:szCs w:val="20"/>
              </w:rPr>
              <w:t>Doprinosi na plaće</w:t>
            </w:r>
          </w:p>
        </w:tc>
        <w:tc>
          <w:tcPr>
            <w:tcW w:w="1298" w:type="dxa"/>
            <w:tcBorders>
              <w:top w:val="nil"/>
              <w:left w:val="nil"/>
              <w:bottom w:val="nil"/>
              <w:right w:val="nil"/>
            </w:tcBorders>
            <w:shd w:val="clear" w:color="auto" w:fill="auto"/>
            <w:vAlign w:val="center"/>
            <w:hideMark/>
          </w:tcPr>
          <w:p w14:paraId="1D61F2D4"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33.900,00</w:t>
            </w:r>
          </w:p>
        </w:tc>
        <w:tc>
          <w:tcPr>
            <w:tcW w:w="1298" w:type="dxa"/>
            <w:tcBorders>
              <w:top w:val="nil"/>
              <w:left w:val="nil"/>
              <w:bottom w:val="nil"/>
              <w:right w:val="nil"/>
            </w:tcBorders>
            <w:shd w:val="clear" w:color="auto" w:fill="auto"/>
            <w:vAlign w:val="center"/>
            <w:hideMark/>
          </w:tcPr>
          <w:p w14:paraId="51AD8076"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31.709,99</w:t>
            </w:r>
          </w:p>
        </w:tc>
        <w:tc>
          <w:tcPr>
            <w:tcW w:w="818" w:type="dxa"/>
            <w:tcBorders>
              <w:top w:val="nil"/>
              <w:left w:val="nil"/>
              <w:bottom w:val="nil"/>
              <w:right w:val="nil"/>
            </w:tcBorders>
            <w:shd w:val="clear" w:color="auto" w:fill="auto"/>
            <w:vAlign w:val="center"/>
            <w:hideMark/>
          </w:tcPr>
          <w:p w14:paraId="082619B8"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93,54</w:t>
            </w:r>
          </w:p>
        </w:tc>
        <w:tc>
          <w:tcPr>
            <w:tcW w:w="36" w:type="dxa"/>
            <w:vAlign w:val="center"/>
            <w:hideMark/>
          </w:tcPr>
          <w:p w14:paraId="38B55C12" w14:textId="77777777" w:rsidR="002235AC" w:rsidRPr="002235AC" w:rsidRDefault="002235AC" w:rsidP="002235AC">
            <w:pPr>
              <w:rPr>
                <w:noProof w:val="0"/>
                <w:sz w:val="20"/>
                <w:szCs w:val="20"/>
              </w:rPr>
            </w:pPr>
          </w:p>
        </w:tc>
      </w:tr>
      <w:tr w:rsidR="002235AC" w:rsidRPr="002235AC" w14:paraId="319BBA5D" w14:textId="77777777" w:rsidTr="002235AC">
        <w:trPr>
          <w:trHeight w:val="300"/>
          <w:jc w:val="center"/>
        </w:trPr>
        <w:tc>
          <w:tcPr>
            <w:tcW w:w="5830" w:type="dxa"/>
            <w:tcBorders>
              <w:top w:val="nil"/>
              <w:left w:val="nil"/>
              <w:bottom w:val="nil"/>
              <w:right w:val="nil"/>
            </w:tcBorders>
            <w:shd w:val="clear" w:color="auto" w:fill="auto"/>
            <w:vAlign w:val="center"/>
            <w:hideMark/>
          </w:tcPr>
          <w:p w14:paraId="4B92ED2A" w14:textId="77777777" w:rsidR="002235AC" w:rsidRPr="002235AC" w:rsidRDefault="002235AC" w:rsidP="002235AC">
            <w:pPr>
              <w:rPr>
                <w:noProof w:val="0"/>
                <w:color w:val="000000"/>
                <w:sz w:val="20"/>
                <w:szCs w:val="20"/>
              </w:rPr>
            </w:pPr>
            <w:r w:rsidRPr="002235AC">
              <w:rPr>
                <w:noProof w:val="0"/>
                <w:color w:val="000000"/>
                <w:sz w:val="20"/>
                <w:szCs w:val="20"/>
              </w:rPr>
              <w:t>Doprinosi za obvezno zdravstveno osiguranje</w:t>
            </w:r>
          </w:p>
        </w:tc>
        <w:tc>
          <w:tcPr>
            <w:tcW w:w="1298" w:type="dxa"/>
            <w:tcBorders>
              <w:top w:val="nil"/>
              <w:left w:val="nil"/>
              <w:bottom w:val="nil"/>
              <w:right w:val="nil"/>
            </w:tcBorders>
            <w:shd w:val="clear" w:color="auto" w:fill="auto"/>
            <w:vAlign w:val="center"/>
            <w:hideMark/>
          </w:tcPr>
          <w:p w14:paraId="5EA1363A" w14:textId="77777777" w:rsidR="002235AC" w:rsidRPr="002235AC" w:rsidRDefault="002235AC" w:rsidP="002235AC">
            <w:pPr>
              <w:jc w:val="right"/>
              <w:rPr>
                <w:noProof w:val="0"/>
                <w:color w:val="000000"/>
                <w:sz w:val="20"/>
                <w:szCs w:val="20"/>
              </w:rPr>
            </w:pPr>
            <w:r w:rsidRPr="002235AC">
              <w:rPr>
                <w:noProof w:val="0"/>
                <w:color w:val="000000"/>
                <w:sz w:val="20"/>
                <w:szCs w:val="20"/>
              </w:rPr>
              <w:t>0,00</w:t>
            </w:r>
          </w:p>
        </w:tc>
        <w:tc>
          <w:tcPr>
            <w:tcW w:w="1298" w:type="dxa"/>
            <w:tcBorders>
              <w:top w:val="nil"/>
              <w:left w:val="nil"/>
              <w:bottom w:val="nil"/>
              <w:right w:val="nil"/>
            </w:tcBorders>
            <w:shd w:val="clear" w:color="auto" w:fill="auto"/>
            <w:vAlign w:val="center"/>
            <w:hideMark/>
          </w:tcPr>
          <w:p w14:paraId="69AA4455" w14:textId="77777777" w:rsidR="002235AC" w:rsidRPr="002235AC" w:rsidRDefault="002235AC" w:rsidP="002235AC">
            <w:pPr>
              <w:jc w:val="right"/>
              <w:rPr>
                <w:noProof w:val="0"/>
                <w:color w:val="000000"/>
                <w:sz w:val="20"/>
                <w:szCs w:val="20"/>
              </w:rPr>
            </w:pPr>
            <w:r w:rsidRPr="002235AC">
              <w:rPr>
                <w:noProof w:val="0"/>
                <w:color w:val="000000"/>
                <w:sz w:val="20"/>
                <w:szCs w:val="20"/>
              </w:rPr>
              <w:t>31.709,99</w:t>
            </w:r>
          </w:p>
        </w:tc>
        <w:tc>
          <w:tcPr>
            <w:tcW w:w="818" w:type="dxa"/>
            <w:tcBorders>
              <w:top w:val="nil"/>
              <w:left w:val="nil"/>
              <w:bottom w:val="nil"/>
              <w:right w:val="nil"/>
            </w:tcBorders>
            <w:shd w:val="clear" w:color="auto" w:fill="auto"/>
            <w:vAlign w:val="center"/>
            <w:hideMark/>
          </w:tcPr>
          <w:p w14:paraId="440C54FC" w14:textId="77777777" w:rsidR="002235AC" w:rsidRPr="002235AC" w:rsidRDefault="002235AC" w:rsidP="002235AC">
            <w:pPr>
              <w:jc w:val="right"/>
              <w:rPr>
                <w:noProof w:val="0"/>
                <w:color w:val="000000"/>
                <w:sz w:val="20"/>
                <w:szCs w:val="20"/>
              </w:rPr>
            </w:pPr>
          </w:p>
        </w:tc>
        <w:tc>
          <w:tcPr>
            <w:tcW w:w="36" w:type="dxa"/>
            <w:vAlign w:val="center"/>
            <w:hideMark/>
          </w:tcPr>
          <w:p w14:paraId="282514CD" w14:textId="77777777" w:rsidR="002235AC" w:rsidRPr="002235AC" w:rsidRDefault="002235AC" w:rsidP="002235AC">
            <w:pPr>
              <w:rPr>
                <w:noProof w:val="0"/>
                <w:sz w:val="20"/>
                <w:szCs w:val="20"/>
              </w:rPr>
            </w:pPr>
          </w:p>
        </w:tc>
      </w:tr>
      <w:tr w:rsidR="002235AC" w:rsidRPr="002235AC" w14:paraId="647FFC72" w14:textId="77777777" w:rsidTr="002235AC">
        <w:trPr>
          <w:trHeight w:val="300"/>
          <w:jc w:val="center"/>
        </w:trPr>
        <w:tc>
          <w:tcPr>
            <w:tcW w:w="5830" w:type="dxa"/>
            <w:tcBorders>
              <w:top w:val="nil"/>
              <w:left w:val="nil"/>
              <w:bottom w:val="nil"/>
              <w:right w:val="nil"/>
            </w:tcBorders>
            <w:shd w:val="clear" w:color="auto" w:fill="auto"/>
            <w:vAlign w:val="center"/>
            <w:hideMark/>
          </w:tcPr>
          <w:p w14:paraId="3E495CF9" w14:textId="77777777" w:rsidR="002235AC" w:rsidRPr="002235AC" w:rsidRDefault="002235AC" w:rsidP="002235AC">
            <w:pPr>
              <w:rPr>
                <w:b/>
                <w:bCs/>
                <w:noProof w:val="0"/>
                <w:color w:val="000000"/>
                <w:sz w:val="20"/>
                <w:szCs w:val="20"/>
              </w:rPr>
            </w:pPr>
            <w:r w:rsidRPr="002235AC">
              <w:rPr>
                <w:b/>
                <w:bCs/>
                <w:noProof w:val="0"/>
                <w:color w:val="000000"/>
                <w:sz w:val="20"/>
                <w:szCs w:val="20"/>
              </w:rPr>
              <w:t>Rashodi za usluge</w:t>
            </w:r>
          </w:p>
        </w:tc>
        <w:tc>
          <w:tcPr>
            <w:tcW w:w="1298" w:type="dxa"/>
            <w:tcBorders>
              <w:top w:val="nil"/>
              <w:left w:val="nil"/>
              <w:bottom w:val="nil"/>
              <w:right w:val="nil"/>
            </w:tcBorders>
            <w:shd w:val="clear" w:color="auto" w:fill="auto"/>
            <w:vAlign w:val="center"/>
            <w:hideMark/>
          </w:tcPr>
          <w:p w14:paraId="1F809879"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219.400,00</w:t>
            </w:r>
          </w:p>
        </w:tc>
        <w:tc>
          <w:tcPr>
            <w:tcW w:w="1298" w:type="dxa"/>
            <w:tcBorders>
              <w:top w:val="nil"/>
              <w:left w:val="nil"/>
              <w:bottom w:val="nil"/>
              <w:right w:val="nil"/>
            </w:tcBorders>
            <w:shd w:val="clear" w:color="auto" w:fill="auto"/>
            <w:vAlign w:val="center"/>
            <w:hideMark/>
          </w:tcPr>
          <w:p w14:paraId="23660F88"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136.062,50</w:t>
            </w:r>
          </w:p>
        </w:tc>
        <w:tc>
          <w:tcPr>
            <w:tcW w:w="818" w:type="dxa"/>
            <w:tcBorders>
              <w:top w:val="nil"/>
              <w:left w:val="nil"/>
              <w:bottom w:val="nil"/>
              <w:right w:val="nil"/>
            </w:tcBorders>
            <w:shd w:val="clear" w:color="auto" w:fill="auto"/>
            <w:vAlign w:val="center"/>
            <w:hideMark/>
          </w:tcPr>
          <w:p w14:paraId="1D6EA961"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62,02</w:t>
            </w:r>
          </w:p>
        </w:tc>
        <w:tc>
          <w:tcPr>
            <w:tcW w:w="36" w:type="dxa"/>
            <w:vAlign w:val="center"/>
            <w:hideMark/>
          </w:tcPr>
          <w:p w14:paraId="3964A0F7" w14:textId="77777777" w:rsidR="002235AC" w:rsidRPr="002235AC" w:rsidRDefault="002235AC" w:rsidP="002235AC">
            <w:pPr>
              <w:rPr>
                <w:noProof w:val="0"/>
                <w:sz w:val="20"/>
                <w:szCs w:val="20"/>
              </w:rPr>
            </w:pPr>
          </w:p>
        </w:tc>
      </w:tr>
      <w:tr w:rsidR="002235AC" w:rsidRPr="002235AC" w14:paraId="58FC2943" w14:textId="77777777" w:rsidTr="002235AC">
        <w:trPr>
          <w:trHeight w:val="300"/>
          <w:jc w:val="center"/>
        </w:trPr>
        <w:tc>
          <w:tcPr>
            <w:tcW w:w="5830" w:type="dxa"/>
            <w:tcBorders>
              <w:top w:val="nil"/>
              <w:left w:val="nil"/>
              <w:bottom w:val="nil"/>
              <w:right w:val="nil"/>
            </w:tcBorders>
            <w:shd w:val="clear" w:color="auto" w:fill="auto"/>
            <w:vAlign w:val="center"/>
            <w:hideMark/>
          </w:tcPr>
          <w:p w14:paraId="1D047DA7" w14:textId="77777777" w:rsidR="002235AC" w:rsidRPr="002235AC" w:rsidRDefault="002235AC" w:rsidP="002235AC">
            <w:pPr>
              <w:rPr>
                <w:noProof w:val="0"/>
                <w:color w:val="000000"/>
                <w:sz w:val="20"/>
                <w:szCs w:val="20"/>
              </w:rPr>
            </w:pPr>
            <w:r w:rsidRPr="002235AC">
              <w:rPr>
                <w:noProof w:val="0"/>
                <w:color w:val="000000"/>
                <w:sz w:val="20"/>
                <w:szCs w:val="20"/>
              </w:rPr>
              <w:lastRenderedPageBreak/>
              <w:t>Intelektualne i osobne usluge</w:t>
            </w:r>
          </w:p>
        </w:tc>
        <w:tc>
          <w:tcPr>
            <w:tcW w:w="1298" w:type="dxa"/>
            <w:tcBorders>
              <w:top w:val="nil"/>
              <w:left w:val="nil"/>
              <w:bottom w:val="nil"/>
              <w:right w:val="nil"/>
            </w:tcBorders>
            <w:shd w:val="clear" w:color="auto" w:fill="auto"/>
            <w:vAlign w:val="center"/>
            <w:hideMark/>
          </w:tcPr>
          <w:p w14:paraId="50553A25" w14:textId="77777777" w:rsidR="002235AC" w:rsidRPr="002235AC" w:rsidRDefault="002235AC" w:rsidP="002235AC">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0A48C68" w14:textId="77777777" w:rsidR="002235AC" w:rsidRPr="002235AC" w:rsidRDefault="002235AC" w:rsidP="002235AC">
            <w:pPr>
              <w:jc w:val="right"/>
              <w:rPr>
                <w:noProof w:val="0"/>
                <w:color w:val="000000"/>
                <w:sz w:val="20"/>
                <w:szCs w:val="20"/>
              </w:rPr>
            </w:pPr>
            <w:r w:rsidRPr="002235AC">
              <w:rPr>
                <w:noProof w:val="0"/>
                <w:color w:val="000000"/>
                <w:sz w:val="20"/>
                <w:szCs w:val="20"/>
              </w:rPr>
              <w:t>135.562,50</w:t>
            </w:r>
          </w:p>
        </w:tc>
        <w:tc>
          <w:tcPr>
            <w:tcW w:w="818" w:type="dxa"/>
            <w:tcBorders>
              <w:top w:val="nil"/>
              <w:left w:val="nil"/>
              <w:bottom w:val="nil"/>
              <w:right w:val="nil"/>
            </w:tcBorders>
            <w:shd w:val="clear" w:color="auto" w:fill="auto"/>
            <w:vAlign w:val="center"/>
            <w:hideMark/>
          </w:tcPr>
          <w:p w14:paraId="73AB725B" w14:textId="77777777" w:rsidR="002235AC" w:rsidRPr="002235AC" w:rsidRDefault="002235AC" w:rsidP="002235AC">
            <w:pPr>
              <w:jc w:val="right"/>
              <w:rPr>
                <w:noProof w:val="0"/>
                <w:color w:val="000000"/>
                <w:sz w:val="20"/>
                <w:szCs w:val="20"/>
              </w:rPr>
            </w:pPr>
          </w:p>
        </w:tc>
        <w:tc>
          <w:tcPr>
            <w:tcW w:w="36" w:type="dxa"/>
            <w:vAlign w:val="center"/>
            <w:hideMark/>
          </w:tcPr>
          <w:p w14:paraId="134F0193" w14:textId="77777777" w:rsidR="002235AC" w:rsidRPr="002235AC" w:rsidRDefault="002235AC" w:rsidP="002235AC">
            <w:pPr>
              <w:rPr>
                <w:noProof w:val="0"/>
                <w:sz w:val="20"/>
                <w:szCs w:val="20"/>
              </w:rPr>
            </w:pPr>
          </w:p>
        </w:tc>
      </w:tr>
      <w:tr w:rsidR="002235AC" w:rsidRPr="002235AC" w14:paraId="6E8B510D" w14:textId="77777777" w:rsidTr="002235AC">
        <w:trPr>
          <w:trHeight w:val="300"/>
          <w:jc w:val="center"/>
        </w:trPr>
        <w:tc>
          <w:tcPr>
            <w:tcW w:w="5830" w:type="dxa"/>
            <w:tcBorders>
              <w:top w:val="nil"/>
              <w:left w:val="nil"/>
              <w:bottom w:val="nil"/>
              <w:right w:val="nil"/>
            </w:tcBorders>
            <w:shd w:val="clear" w:color="auto" w:fill="auto"/>
            <w:vAlign w:val="center"/>
            <w:hideMark/>
          </w:tcPr>
          <w:p w14:paraId="5CC7C668" w14:textId="77777777" w:rsidR="002235AC" w:rsidRPr="002235AC" w:rsidRDefault="002235AC" w:rsidP="002235AC">
            <w:pPr>
              <w:rPr>
                <w:noProof w:val="0"/>
                <w:color w:val="000000"/>
                <w:sz w:val="20"/>
                <w:szCs w:val="20"/>
              </w:rPr>
            </w:pPr>
            <w:r w:rsidRPr="002235AC">
              <w:rPr>
                <w:noProof w:val="0"/>
                <w:color w:val="000000"/>
                <w:sz w:val="20"/>
                <w:szCs w:val="20"/>
              </w:rPr>
              <w:t>Ostale usluge</w:t>
            </w:r>
          </w:p>
        </w:tc>
        <w:tc>
          <w:tcPr>
            <w:tcW w:w="1298" w:type="dxa"/>
            <w:tcBorders>
              <w:top w:val="nil"/>
              <w:left w:val="nil"/>
              <w:bottom w:val="nil"/>
              <w:right w:val="nil"/>
            </w:tcBorders>
            <w:shd w:val="clear" w:color="auto" w:fill="auto"/>
            <w:vAlign w:val="center"/>
            <w:hideMark/>
          </w:tcPr>
          <w:p w14:paraId="7713602A" w14:textId="77777777" w:rsidR="002235AC" w:rsidRPr="002235AC" w:rsidRDefault="002235AC" w:rsidP="002235AC">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D5D2A09" w14:textId="77777777" w:rsidR="002235AC" w:rsidRPr="002235AC" w:rsidRDefault="002235AC" w:rsidP="002235AC">
            <w:pPr>
              <w:jc w:val="right"/>
              <w:rPr>
                <w:noProof w:val="0"/>
                <w:color w:val="000000"/>
                <w:sz w:val="20"/>
                <w:szCs w:val="20"/>
              </w:rPr>
            </w:pPr>
            <w:r w:rsidRPr="002235AC">
              <w:rPr>
                <w:noProof w:val="0"/>
                <w:color w:val="000000"/>
                <w:sz w:val="20"/>
                <w:szCs w:val="20"/>
              </w:rPr>
              <w:t>500,00</w:t>
            </w:r>
          </w:p>
        </w:tc>
        <w:tc>
          <w:tcPr>
            <w:tcW w:w="818" w:type="dxa"/>
            <w:tcBorders>
              <w:top w:val="nil"/>
              <w:left w:val="nil"/>
              <w:bottom w:val="nil"/>
              <w:right w:val="nil"/>
            </w:tcBorders>
            <w:shd w:val="clear" w:color="auto" w:fill="auto"/>
            <w:vAlign w:val="center"/>
            <w:hideMark/>
          </w:tcPr>
          <w:p w14:paraId="3A2281FF" w14:textId="77777777" w:rsidR="002235AC" w:rsidRPr="002235AC" w:rsidRDefault="002235AC" w:rsidP="002235AC">
            <w:pPr>
              <w:jc w:val="right"/>
              <w:rPr>
                <w:noProof w:val="0"/>
                <w:color w:val="000000"/>
                <w:sz w:val="20"/>
                <w:szCs w:val="20"/>
              </w:rPr>
            </w:pPr>
          </w:p>
        </w:tc>
        <w:tc>
          <w:tcPr>
            <w:tcW w:w="36" w:type="dxa"/>
            <w:vAlign w:val="center"/>
            <w:hideMark/>
          </w:tcPr>
          <w:p w14:paraId="58E1EE99" w14:textId="77777777" w:rsidR="002235AC" w:rsidRPr="002235AC" w:rsidRDefault="002235AC" w:rsidP="002235AC">
            <w:pPr>
              <w:rPr>
                <w:noProof w:val="0"/>
                <w:sz w:val="20"/>
                <w:szCs w:val="20"/>
              </w:rPr>
            </w:pPr>
          </w:p>
        </w:tc>
      </w:tr>
      <w:tr w:rsidR="002235AC" w:rsidRPr="002235AC" w14:paraId="0CF8C077" w14:textId="77777777" w:rsidTr="002235AC">
        <w:trPr>
          <w:trHeight w:val="300"/>
          <w:jc w:val="center"/>
        </w:trPr>
        <w:tc>
          <w:tcPr>
            <w:tcW w:w="5830" w:type="dxa"/>
            <w:tcBorders>
              <w:top w:val="nil"/>
              <w:left w:val="nil"/>
              <w:bottom w:val="nil"/>
              <w:right w:val="nil"/>
            </w:tcBorders>
            <w:shd w:val="clear" w:color="auto" w:fill="auto"/>
            <w:vAlign w:val="center"/>
            <w:hideMark/>
          </w:tcPr>
          <w:p w14:paraId="71B14805" w14:textId="77777777" w:rsidR="002235AC" w:rsidRPr="002235AC" w:rsidRDefault="002235AC" w:rsidP="002235AC">
            <w:pPr>
              <w:rPr>
                <w:b/>
                <w:bCs/>
                <w:noProof w:val="0"/>
                <w:color w:val="000000"/>
                <w:sz w:val="20"/>
                <w:szCs w:val="20"/>
              </w:rPr>
            </w:pPr>
            <w:r w:rsidRPr="002235AC">
              <w:rPr>
                <w:b/>
                <w:bCs/>
                <w:noProof w:val="0"/>
                <w:color w:val="000000"/>
                <w:sz w:val="20"/>
                <w:szCs w:val="20"/>
              </w:rPr>
              <w:t>Ostali nespomenuti rashodi poslovanja</w:t>
            </w:r>
          </w:p>
        </w:tc>
        <w:tc>
          <w:tcPr>
            <w:tcW w:w="1298" w:type="dxa"/>
            <w:tcBorders>
              <w:top w:val="nil"/>
              <w:left w:val="nil"/>
              <w:bottom w:val="nil"/>
              <w:right w:val="nil"/>
            </w:tcBorders>
            <w:shd w:val="clear" w:color="auto" w:fill="auto"/>
            <w:vAlign w:val="center"/>
            <w:hideMark/>
          </w:tcPr>
          <w:p w14:paraId="3924E206"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2.000,00</w:t>
            </w:r>
          </w:p>
        </w:tc>
        <w:tc>
          <w:tcPr>
            <w:tcW w:w="1298" w:type="dxa"/>
            <w:tcBorders>
              <w:top w:val="nil"/>
              <w:left w:val="nil"/>
              <w:bottom w:val="nil"/>
              <w:right w:val="nil"/>
            </w:tcBorders>
            <w:shd w:val="clear" w:color="auto" w:fill="auto"/>
            <w:vAlign w:val="center"/>
            <w:hideMark/>
          </w:tcPr>
          <w:p w14:paraId="56FFE3E8"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0,00</w:t>
            </w:r>
          </w:p>
        </w:tc>
        <w:tc>
          <w:tcPr>
            <w:tcW w:w="818" w:type="dxa"/>
            <w:tcBorders>
              <w:top w:val="nil"/>
              <w:left w:val="nil"/>
              <w:bottom w:val="nil"/>
              <w:right w:val="nil"/>
            </w:tcBorders>
            <w:shd w:val="clear" w:color="auto" w:fill="auto"/>
            <w:vAlign w:val="center"/>
            <w:hideMark/>
          </w:tcPr>
          <w:p w14:paraId="31D7326B"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0,00</w:t>
            </w:r>
          </w:p>
        </w:tc>
        <w:tc>
          <w:tcPr>
            <w:tcW w:w="36" w:type="dxa"/>
            <w:vAlign w:val="center"/>
            <w:hideMark/>
          </w:tcPr>
          <w:p w14:paraId="27B6055E" w14:textId="77777777" w:rsidR="002235AC" w:rsidRPr="002235AC" w:rsidRDefault="002235AC" w:rsidP="002235AC">
            <w:pPr>
              <w:rPr>
                <w:noProof w:val="0"/>
                <w:sz w:val="20"/>
                <w:szCs w:val="20"/>
              </w:rPr>
            </w:pPr>
          </w:p>
        </w:tc>
      </w:tr>
      <w:tr w:rsidR="002235AC" w:rsidRPr="002235AC" w14:paraId="0ECB2FF3" w14:textId="77777777" w:rsidTr="002235AC">
        <w:trPr>
          <w:trHeight w:val="300"/>
          <w:jc w:val="center"/>
        </w:trPr>
        <w:tc>
          <w:tcPr>
            <w:tcW w:w="5830" w:type="dxa"/>
            <w:tcBorders>
              <w:top w:val="nil"/>
              <w:left w:val="nil"/>
              <w:bottom w:val="nil"/>
              <w:right w:val="nil"/>
            </w:tcBorders>
            <w:shd w:val="clear" w:color="auto" w:fill="auto"/>
            <w:vAlign w:val="center"/>
            <w:hideMark/>
          </w:tcPr>
          <w:p w14:paraId="3DFC5C7D" w14:textId="77777777" w:rsidR="002235AC" w:rsidRPr="002235AC" w:rsidRDefault="002235AC" w:rsidP="002235AC">
            <w:pPr>
              <w:rPr>
                <w:noProof w:val="0"/>
                <w:color w:val="000000"/>
                <w:sz w:val="20"/>
                <w:szCs w:val="20"/>
              </w:rPr>
            </w:pPr>
            <w:r w:rsidRPr="002235AC">
              <w:rPr>
                <w:noProof w:val="0"/>
                <w:color w:val="000000"/>
                <w:sz w:val="20"/>
                <w:szCs w:val="20"/>
              </w:rPr>
              <w:t xml:space="preserve">Ostali nespomenuti rashodi </w:t>
            </w:r>
          </w:p>
        </w:tc>
        <w:tc>
          <w:tcPr>
            <w:tcW w:w="1298" w:type="dxa"/>
            <w:tcBorders>
              <w:top w:val="nil"/>
              <w:left w:val="nil"/>
              <w:bottom w:val="nil"/>
              <w:right w:val="nil"/>
            </w:tcBorders>
            <w:shd w:val="clear" w:color="auto" w:fill="auto"/>
            <w:vAlign w:val="center"/>
            <w:hideMark/>
          </w:tcPr>
          <w:p w14:paraId="1574F749" w14:textId="77777777" w:rsidR="002235AC" w:rsidRPr="002235AC" w:rsidRDefault="002235AC" w:rsidP="002235AC">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33F771F" w14:textId="77777777" w:rsidR="002235AC" w:rsidRPr="002235AC" w:rsidRDefault="002235AC" w:rsidP="002235AC">
            <w:pPr>
              <w:jc w:val="right"/>
              <w:rPr>
                <w:noProof w:val="0"/>
                <w:color w:val="000000"/>
                <w:sz w:val="20"/>
                <w:szCs w:val="20"/>
              </w:rPr>
            </w:pPr>
            <w:r w:rsidRPr="002235AC">
              <w:rPr>
                <w:noProof w:val="0"/>
                <w:color w:val="000000"/>
                <w:sz w:val="20"/>
                <w:szCs w:val="20"/>
              </w:rPr>
              <w:t>0,00</w:t>
            </w:r>
          </w:p>
        </w:tc>
        <w:tc>
          <w:tcPr>
            <w:tcW w:w="818" w:type="dxa"/>
            <w:tcBorders>
              <w:top w:val="nil"/>
              <w:left w:val="nil"/>
              <w:bottom w:val="nil"/>
              <w:right w:val="nil"/>
            </w:tcBorders>
            <w:shd w:val="clear" w:color="auto" w:fill="auto"/>
            <w:vAlign w:val="center"/>
            <w:hideMark/>
          </w:tcPr>
          <w:p w14:paraId="74C9C4AA" w14:textId="77777777" w:rsidR="002235AC" w:rsidRPr="002235AC" w:rsidRDefault="002235AC" w:rsidP="002235AC">
            <w:pPr>
              <w:jc w:val="right"/>
              <w:rPr>
                <w:noProof w:val="0"/>
                <w:color w:val="000000"/>
                <w:sz w:val="20"/>
                <w:szCs w:val="20"/>
              </w:rPr>
            </w:pPr>
          </w:p>
        </w:tc>
        <w:tc>
          <w:tcPr>
            <w:tcW w:w="36" w:type="dxa"/>
            <w:vAlign w:val="center"/>
            <w:hideMark/>
          </w:tcPr>
          <w:p w14:paraId="7B8A96E1" w14:textId="77777777" w:rsidR="002235AC" w:rsidRPr="002235AC" w:rsidRDefault="002235AC" w:rsidP="002235AC">
            <w:pPr>
              <w:rPr>
                <w:noProof w:val="0"/>
                <w:sz w:val="20"/>
                <w:szCs w:val="20"/>
              </w:rPr>
            </w:pPr>
          </w:p>
        </w:tc>
      </w:tr>
      <w:tr w:rsidR="002235AC" w:rsidRPr="002235AC" w14:paraId="0BE4BD3A" w14:textId="77777777" w:rsidTr="002235AC">
        <w:trPr>
          <w:trHeight w:val="300"/>
          <w:jc w:val="center"/>
        </w:trPr>
        <w:tc>
          <w:tcPr>
            <w:tcW w:w="5830" w:type="dxa"/>
            <w:tcBorders>
              <w:top w:val="nil"/>
              <w:left w:val="nil"/>
              <w:bottom w:val="nil"/>
              <w:right w:val="nil"/>
            </w:tcBorders>
            <w:shd w:val="clear" w:color="auto" w:fill="auto"/>
            <w:vAlign w:val="center"/>
            <w:hideMark/>
          </w:tcPr>
          <w:p w14:paraId="23FB3AA5" w14:textId="77777777" w:rsidR="002235AC" w:rsidRPr="002235AC" w:rsidRDefault="002235AC" w:rsidP="002235AC">
            <w:pPr>
              <w:rPr>
                <w:b/>
                <w:bCs/>
                <w:noProof w:val="0"/>
                <w:color w:val="000000"/>
                <w:sz w:val="20"/>
                <w:szCs w:val="20"/>
              </w:rPr>
            </w:pPr>
            <w:r w:rsidRPr="002235AC">
              <w:rPr>
                <w:b/>
                <w:bCs/>
                <w:noProof w:val="0"/>
                <w:color w:val="000000"/>
                <w:sz w:val="20"/>
                <w:szCs w:val="20"/>
              </w:rPr>
              <w:t>Pomoći temeljem prijenosa EU sredstava</w:t>
            </w:r>
          </w:p>
        </w:tc>
        <w:tc>
          <w:tcPr>
            <w:tcW w:w="1298" w:type="dxa"/>
            <w:tcBorders>
              <w:top w:val="nil"/>
              <w:left w:val="nil"/>
              <w:bottom w:val="nil"/>
              <w:right w:val="nil"/>
            </w:tcBorders>
            <w:shd w:val="clear" w:color="auto" w:fill="auto"/>
            <w:vAlign w:val="center"/>
            <w:hideMark/>
          </w:tcPr>
          <w:p w14:paraId="78059CB6"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141.000,00</w:t>
            </w:r>
          </w:p>
        </w:tc>
        <w:tc>
          <w:tcPr>
            <w:tcW w:w="1298" w:type="dxa"/>
            <w:tcBorders>
              <w:top w:val="nil"/>
              <w:left w:val="nil"/>
              <w:bottom w:val="nil"/>
              <w:right w:val="nil"/>
            </w:tcBorders>
            <w:shd w:val="clear" w:color="auto" w:fill="auto"/>
            <w:vAlign w:val="center"/>
            <w:hideMark/>
          </w:tcPr>
          <w:p w14:paraId="0A59EAFB"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140.747,77</w:t>
            </w:r>
          </w:p>
        </w:tc>
        <w:tc>
          <w:tcPr>
            <w:tcW w:w="818" w:type="dxa"/>
            <w:tcBorders>
              <w:top w:val="nil"/>
              <w:left w:val="nil"/>
              <w:bottom w:val="nil"/>
              <w:right w:val="nil"/>
            </w:tcBorders>
            <w:shd w:val="clear" w:color="auto" w:fill="auto"/>
            <w:vAlign w:val="center"/>
            <w:hideMark/>
          </w:tcPr>
          <w:p w14:paraId="36985236"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99,82</w:t>
            </w:r>
          </w:p>
        </w:tc>
        <w:tc>
          <w:tcPr>
            <w:tcW w:w="36" w:type="dxa"/>
            <w:vAlign w:val="center"/>
            <w:hideMark/>
          </w:tcPr>
          <w:p w14:paraId="0C96AFD9" w14:textId="77777777" w:rsidR="002235AC" w:rsidRPr="002235AC" w:rsidRDefault="002235AC" w:rsidP="002235AC">
            <w:pPr>
              <w:rPr>
                <w:noProof w:val="0"/>
                <w:sz w:val="20"/>
                <w:szCs w:val="20"/>
              </w:rPr>
            </w:pPr>
          </w:p>
        </w:tc>
      </w:tr>
      <w:tr w:rsidR="002235AC" w:rsidRPr="002235AC" w14:paraId="6B28F612" w14:textId="77777777" w:rsidTr="002235AC">
        <w:trPr>
          <w:trHeight w:val="300"/>
          <w:jc w:val="center"/>
        </w:trPr>
        <w:tc>
          <w:tcPr>
            <w:tcW w:w="5830" w:type="dxa"/>
            <w:tcBorders>
              <w:top w:val="nil"/>
              <w:left w:val="nil"/>
              <w:bottom w:val="nil"/>
              <w:right w:val="nil"/>
            </w:tcBorders>
            <w:shd w:val="clear" w:color="auto" w:fill="auto"/>
            <w:vAlign w:val="center"/>
            <w:hideMark/>
          </w:tcPr>
          <w:p w14:paraId="613BFFAF" w14:textId="77777777" w:rsidR="002235AC" w:rsidRPr="002235AC" w:rsidRDefault="002235AC" w:rsidP="002235AC">
            <w:pPr>
              <w:rPr>
                <w:noProof w:val="0"/>
                <w:color w:val="000000"/>
                <w:sz w:val="20"/>
                <w:szCs w:val="20"/>
              </w:rPr>
            </w:pPr>
            <w:r w:rsidRPr="002235AC">
              <w:rPr>
                <w:noProof w:val="0"/>
                <w:color w:val="000000"/>
                <w:sz w:val="20"/>
                <w:szCs w:val="20"/>
              </w:rPr>
              <w:t>Tekuće pomoći temeljem prijenosa EU sredstava - KLIM - IŽ</w:t>
            </w:r>
          </w:p>
        </w:tc>
        <w:tc>
          <w:tcPr>
            <w:tcW w:w="1298" w:type="dxa"/>
            <w:tcBorders>
              <w:top w:val="nil"/>
              <w:left w:val="nil"/>
              <w:bottom w:val="nil"/>
              <w:right w:val="nil"/>
            </w:tcBorders>
            <w:shd w:val="clear" w:color="auto" w:fill="auto"/>
            <w:vAlign w:val="center"/>
            <w:hideMark/>
          </w:tcPr>
          <w:p w14:paraId="55CCBD75" w14:textId="77777777" w:rsidR="002235AC" w:rsidRPr="002235AC" w:rsidRDefault="002235AC" w:rsidP="002235AC">
            <w:pPr>
              <w:jc w:val="right"/>
              <w:rPr>
                <w:noProof w:val="0"/>
                <w:color w:val="000000"/>
                <w:sz w:val="20"/>
                <w:szCs w:val="20"/>
              </w:rPr>
            </w:pPr>
            <w:r w:rsidRPr="002235AC">
              <w:rPr>
                <w:noProof w:val="0"/>
                <w:color w:val="000000"/>
                <w:sz w:val="20"/>
                <w:szCs w:val="20"/>
              </w:rPr>
              <w:t>0,00</w:t>
            </w:r>
          </w:p>
        </w:tc>
        <w:tc>
          <w:tcPr>
            <w:tcW w:w="1298" w:type="dxa"/>
            <w:tcBorders>
              <w:top w:val="nil"/>
              <w:left w:val="nil"/>
              <w:bottom w:val="nil"/>
              <w:right w:val="nil"/>
            </w:tcBorders>
            <w:shd w:val="clear" w:color="auto" w:fill="auto"/>
            <w:vAlign w:val="center"/>
            <w:hideMark/>
          </w:tcPr>
          <w:p w14:paraId="2A8D0606" w14:textId="77777777" w:rsidR="002235AC" w:rsidRPr="002235AC" w:rsidRDefault="002235AC" w:rsidP="002235AC">
            <w:pPr>
              <w:jc w:val="right"/>
              <w:rPr>
                <w:noProof w:val="0"/>
                <w:color w:val="000000"/>
                <w:sz w:val="20"/>
                <w:szCs w:val="20"/>
              </w:rPr>
            </w:pPr>
            <w:r w:rsidRPr="002235AC">
              <w:rPr>
                <w:noProof w:val="0"/>
                <w:color w:val="000000"/>
                <w:sz w:val="20"/>
                <w:szCs w:val="20"/>
              </w:rPr>
              <w:t>35.984,11</w:t>
            </w:r>
          </w:p>
        </w:tc>
        <w:tc>
          <w:tcPr>
            <w:tcW w:w="818" w:type="dxa"/>
            <w:tcBorders>
              <w:top w:val="nil"/>
              <w:left w:val="nil"/>
              <w:bottom w:val="nil"/>
              <w:right w:val="nil"/>
            </w:tcBorders>
            <w:shd w:val="clear" w:color="auto" w:fill="auto"/>
            <w:vAlign w:val="center"/>
            <w:hideMark/>
          </w:tcPr>
          <w:p w14:paraId="7F2CE9D2" w14:textId="77777777" w:rsidR="002235AC" w:rsidRPr="002235AC" w:rsidRDefault="002235AC" w:rsidP="002235AC">
            <w:pPr>
              <w:jc w:val="right"/>
              <w:rPr>
                <w:noProof w:val="0"/>
                <w:color w:val="000000"/>
                <w:sz w:val="20"/>
                <w:szCs w:val="20"/>
              </w:rPr>
            </w:pPr>
            <w:r w:rsidRPr="002235AC">
              <w:rPr>
                <w:noProof w:val="0"/>
                <w:color w:val="000000"/>
                <w:sz w:val="20"/>
                <w:szCs w:val="20"/>
              </w:rPr>
              <w:t>0,00</w:t>
            </w:r>
          </w:p>
        </w:tc>
        <w:tc>
          <w:tcPr>
            <w:tcW w:w="36" w:type="dxa"/>
            <w:vAlign w:val="center"/>
            <w:hideMark/>
          </w:tcPr>
          <w:p w14:paraId="79130EBA" w14:textId="77777777" w:rsidR="002235AC" w:rsidRPr="002235AC" w:rsidRDefault="002235AC" w:rsidP="002235AC">
            <w:pPr>
              <w:rPr>
                <w:noProof w:val="0"/>
                <w:sz w:val="20"/>
                <w:szCs w:val="20"/>
              </w:rPr>
            </w:pPr>
          </w:p>
        </w:tc>
      </w:tr>
      <w:tr w:rsidR="002235AC" w:rsidRPr="002235AC" w14:paraId="1DBC037A" w14:textId="77777777" w:rsidTr="002235AC">
        <w:trPr>
          <w:trHeight w:val="300"/>
          <w:jc w:val="center"/>
        </w:trPr>
        <w:tc>
          <w:tcPr>
            <w:tcW w:w="5830" w:type="dxa"/>
            <w:tcBorders>
              <w:top w:val="nil"/>
              <w:left w:val="nil"/>
              <w:bottom w:val="nil"/>
              <w:right w:val="nil"/>
            </w:tcBorders>
            <w:shd w:val="clear" w:color="auto" w:fill="auto"/>
            <w:vAlign w:val="center"/>
            <w:hideMark/>
          </w:tcPr>
          <w:p w14:paraId="1D74FE29" w14:textId="77777777" w:rsidR="002235AC" w:rsidRPr="002235AC" w:rsidRDefault="002235AC" w:rsidP="002235AC">
            <w:pPr>
              <w:rPr>
                <w:noProof w:val="0"/>
                <w:color w:val="000000"/>
                <w:sz w:val="20"/>
                <w:szCs w:val="20"/>
              </w:rPr>
            </w:pPr>
            <w:r w:rsidRPr="002235AC">
              <w:rPr>
                <w:noProof w:val="0"/>
                <w:color w:val="000000"/>
                <w:sz w:val="20"/>
                <w:szCs w:val="20"/>
              </w:rPr>
              <w:t>Tekuće pomoći temeljem prijenosa EU sredstava - KLIM - JUNH</w:t>
            </w:r>
          </w:p>
        </w:tc>
        <w:tc>
          <w:tcPr>
            <w:tcW w:w="1298" w:type="dxa"/>
            <w:tcBorders>
              <w:top w:val="nil"/>
              <w:left w:val="nil"/>
              <w:bottom w:val="nil"/>
              <w:right w:val="nil"/>
            </w:tcBorders>
            <w:shd w:val="clear" w:color="auto" w:fill="auto"/>
            <w:vAlign w:val="center"/>
            <w:hideMark/>
          </w:tcPr>
          <w:p w14:paraId="2C473AD8" w14:textId="77777777" w:rsidR="002235AC" w:rsidRPr="002235AC" w:rsidRDefault="002235AC" w:rsidP="002235AC">
            <w:pPr>
              <w:jc w:val="right"/>
              <w:rPr>
                <w:noProof w:val="0"/>
                <w:color w:val="000000"/>
                <w:sz w:val="20"/>
                <w:szCs w:val="20"/>
              </w:rPr>
            </w:pPr>
            <w:r w:rsidRPr="002235AC">
              <w:rPr>
                <w:noProof w:val="0"/>
                <w:color w:val="000000"/>
                <w:sz w:val="20"/>
                <w:szCs w:val="20"/>
              </w:rPr>
              <w:t>0,00</w:t>
            </w:r>
          </w:p>
        </w:tc>
        <w:tc>
          <w:tcPr>
            <w:tcW w:w="1298" w:type="dxa"/>
            <w:tcBorders>
              <w:top w:val="nil"/>
              <w:left w:val="nil"/>
              <w:bottom w:val="nil"/>
              <w:right w:val="nil"/>
            </w:tcBorders>
            <w:shd w:val="clear" w:color="auto" w:fill="auto"/>
            <w:vAlign w:val="center"/>
            <w:hideMark/>
          </w:tcPr>
          <w:p w14:paraId="43A9430A" w14:textId="77777777" w:rsidR="002235AC" w:rsidRPr="002235AC" w:rsidRDefault="002235AC" w:rsidP="002235AC">
            <w:pPr>
              <w:jc w:val="right"/>
              <w:rPr>
                <w:noProof w:val="0"/>
                <w:color w:val="000000"/>
                <w:sz w:val="20"/>
                <w:szCs w:val="20"/>
              </w:rPr>
            </w:pPr>
            <w:r w:rsidRPr="002235AC">
              <w:rPr>
                <w:noProof w:val="0"/>
                <w:color w:val="000000"/>
                <w:sz w:val="20"/>
                <w:szCs w:val="20"/>
              </w:rPr>
              <w:t>104.763,66</w:t>
            </w:r>
          </w:p>
        </w:tc>
        <w:tc>
          <w:tcPr>
            <w:tcW w:w="818" w:type="dxa"/>
            <w:tcBorders>
              <w:top w:val="nil"/>
              <w:left w:val="nil"/>
              <w:bottom w:val="nil"/>
              <w:right w:val="nil"/>
            </w:tcBorders>
            <w:shd w:val="clear" w:color="auto" w:fill="auto"/>
            <w:vAlign w:val="center"/>
            <w:hideMark/>
          </w:tcPr>
          <w:p w14:paraId="4F7DB6EA" w14:textId="77777777" w:rsidR="002235AC" w:rsidRPr="002235AC" w:rsidRDefault="002235AC" w:rsidP="002235AC">
            <w:pPr>
              <w:jc w:val="right"/>
              <w:rPr>
                <w:noProof w:val="0"/>
                <w:color w:val="000000"/>
                <w:sz w:val="20"/>
                <w:szCs w:val="20"/>
              </w:rPr>
            </w:pPr>
            <w:r w:rsidRPr="002235AC">
              <w:rPr>
                <w:noProof w:val="0"/>
                <w:color w:val="000000"/>
                <w:sz w:val="20"/>
                <w:szCs w:val="20"/>
              </w:rPr>
              <w:t>0,00</w:t>
            </w:r>
          </w:p>
        </w:tc>
        <w:tc>
          <w:tcPr>
            <w:tcW w:w="36" w:type="dxa"/>
            <w:vAlign w:val="center"/>
            <w:hideMark/>
          </w:tcPr>
          <w:p w14:paraId="24DF1882" w14:textId="77777777" w:rsidR="002235AC" w:rsidRPr="002235AC" w:rsidRDefault="002235AC" w:rsidP="002235AC">
            <w:pPr>
              <w:rPr>
                <w:noProof w:val="0"/>
                <w:sz w:val="20"/>
                <w:szCs w:val="20"/>
              </w:rPr>
            </w:pPr>
          </w:p>
        </w:tc>
      </w:tr>
      <w:tr w:rsidR="002235AC" w:rsidRPr="002235AC" w14:paraId="29430B24" w14:textId="77777777" w:rsidTr="002235AC">
        <w:trPr>
          <w:trHeight w:val="300"/>
          <w:jc w:val="center"/>
        </w:trPr>
        <w:tc>
          <w:tcPr>
            <w:tcW w:w="5830" w:type="dxa"/>
            <w:tcBorders>
              <w:top w:val="nil"/>
              <w:left w:val="nil"/>
              <w:bottom w:val="nil"/>
              <w:right w:val="nil"/>
            </w:tcBorders>
            <w:shd w:val="clear" w:color="auto" w:fill="auto"/>
            <w:vAlign w:val="center"/>
            <w:hideMark/>
          </w:tcPr>
          <w:p w14:paraId="50DE2767" w14:textId="77777777" w:rsidR="002235AC" w:rsidRPr="002235AC" w:rsidRDefault="002235AC" w:rsidP="002235AC">
            <w:pPr>
              <w:rPr>
                <w:b/>
                <w:bCs/>
                <w:noProof w:val="0"/>
                <w:color w:val="000000"/>
                <w:sz w:val="20"/>
                <w:szCs w:val="20"/>
              </w:rPr>
            </w:pPr>
            <w:r w:rsidRPr="002235AC">
              <w:rPr>
                <w:b/>
                <w:bCs/>
                <w:noProof w:val="0"/>
                <w:color w:val="000000"/>
                <w:sz w:val="20"/>
                <w:szCs w:val="20"/>
              </w:rPr>
              <w:t>Građevinski objekti</w:t>
            </w:r>
          </w:p>
        </w:tc>
        <w:tc>
          <w:tcPr>
            <w:tcW w:w="1298" w:type="dxa"/>
            <w:tcBorders>
              <w:top w:val="nil"/>
              <w:left w:val="nil"/>
              <w:bottom w:val="nil"/>
              <w:right w:val="nil"/>
            </w:tcBorders>
            <w:shd w:val="clear" w:color="auto" w:fill="auto"/>
            <w:vAlign w:val="center"/>
            <w:hideMark/>
          </w:tcPr>
          <w:p w14:paraId="759A6A37"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3.800.000,00</w:t>
            </w:r>
          </w:p>
        </w:tc>
        <w:tc>
          <w:tcPr>
            <w:tcW w:w="1298" w:type="dxa"/>
            <w:tcBorders>
              <w:top w:val="nil"/>
              <w:left w:val="nil"/>
              <w:bottom w:val="nil"/>
              <w:right w:val="nil"/>
            </w:tcBorders>
            <w:shd w:val="clear" w:color="auto" w:fill="auto"/>
            <w:vAlign w:val="center"/>
            <w:hideMark/>
          </w:tcPr>
          <w:p w14:paraId="3FE9AAFA"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2.538.214,82</w:t>
            </w:r>
          </w:p>
        </w:tc>
        <w:tc>
          <w:tcPr>
            <w:tcW w:w="818" w:type="dxa"/>
            <w:tcBorders>
              <w:top w:val="nil"/>
              <w:left w:val="nil"/>
              <w:bottom w:val="nil"/>
              <w:right w:val="nil"/>
            </w:tcBorders>
            <w:shd w:val="clear" w:color="auto" w:fill="auto"/>
            <w:vAlign w:val="center"/>
            <w:hideMark/>
          </w:tcPr>
          <w:p w14:paraId="02512159"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66,80</w:t>
            </w:r>
          </w:p>
        </w:tc>
        <w:tc>
          <w:tcPr>
            <w:tcW w:w="36" w:type="dxa"/>
            <w:vAlign w:val="center"/>
            <w:hideMark/>
          </w:tcPr>
          <w:p w14:paraId="7D7915B7" w14:textId="77777777" w:rsidR="002235AC" w:rsidRPr="002235AC" w:rsidRDefault="002235AC" w:rsidP="002235AC">
            <w:pPr>
              <w:rPr>
                <w:noProof w:val="0"/>
                <w:sz w:val="20"/>
                <w:szCs w:val="20"/>
              </w:rPr>
            </w:pPr>
          </w:p>
        </w:tc>
      </w:tr>
      <w:tr w:rsidR="002235AC" w:rsidRPr="002235AC" w14:paraId="3849455D" w14:textId="77777777" w:rsidTr="002235AC">
        <w:trPr>
          <w:trHeight w:val="300"/>
          <w:jc w:val="center"/>
        </w:trPr>
        <w:tc>
          <w:tcPr>
            <w:tcW w:w="5830" w:type="dxa"/>
            <w:tcBorders>
              <w:top w:val="nil"/>
              <w:left w:val="nil"/>
              <w:bottom w:val="nil"/>
              <w:right w:val="nil"/>
            </w:tcBorders>
            <w:shd w:val="clear" w:color="auto" w:fill="auto"/>
            <w:vAlign w:val="center"/>
            <w:hideMark/>
          </w:tcPr>
          <w:p w14:paraId="0C0F1FA6" w14:textId="77777777" w:rsidR="002235AC" w:rsidRPr="002235AC" w:rsidRDefault="002235AC" w:rsidP="002235AC">
            <w:pPr>
              <w:rPr>
                <w:noProof w:val="0"/>
                <w:color w:val="000000"/>
                <w:sz w:val="20"/>
                <w:szCs w:val="20"/>
              </w:rPr>
            </w:pPr>
            <w:r w:rsidRPr="002235AC">
              <w:rPr>
                <w:noProof w:val="0"/>
                <w:color w:val="000000"/>
                <w:sz w:val="20"/>
                <w:szCs w:val="20"/>
              </w:rPr>
              <w:t>Poslovni objekti</w:t>
            </w:r>
          </w:p>
        </w:tc>
        <w:tc>
          <w:tcPr>
            <w:tcW w:w="1298" w:type="dxa"/>
            <w:tcBorders>
              <w:top w:val="nil"/>
              <w:left w:val="nil"/>
              <w:bottom w:val="nil"/>
              <w:right w:val="nil"/>
            </w:tcBorders>
            <w:shd w:val="clear" w:color="auto" w:fill="auto"/>
            <w:vAlign w:val="center"/>
            <w:hideMark/>
          </w:tcPr>
          <w:p w14:paraId="3B3DE64B" w14:textId="77777777" w:rsidR="002235AC" w:rsidRPr="002235AC" w:rsidRDefault="002235AC" w:rsidP="002235AC">
            <w:pPr>
              <w:jc w:val="right"/>
              <w:rPr>
                <w:noProof w:val="0"/>
                <w:color w:val="000000"/>
                <w:sz w:val="20"/>
                <w:szCs w:val="20"/>
              </w:rPr>
            </w:pPr>
            <w:r w:rsidRPr="002235AC">
              <w:rPr>
                <w:noProof w:val="0"/>
                <w:color w:val="000000"/>
                <w:sz w:val="20"/>
                <w:szCs w:val="20"/>
              </w:rPr>
              <w:t>0,00</w:t>
            </w:r>
          </w:p>
        </w:tc>
        <w:tc>
          <w:tcPr>
            <w:tcW w:w="1298" w:type="dxa"/>
            <w:tcBorders>
              <w:top w:val="nil"/>
              <w:left w:val="nil"/>
              <w:bottom w:val="nil"/>
              <w:right w:val="nil"/>
            </w:tcBorders>
            <w:shd w:val="clear" w:color="auto" w:fill="auto"/>
            <w:vAlign w:val="center"/>
            <w:hideMark/>
          </w:tcPr>
          <w:p w14:paraId="50B88D8F" w14:textId="77777777" w:rsidR="002235AC" w:rsidRPr="002235AC" w:rsidRDefault="002235AC" w:rsidP="002235AC">
            <w:pPr>
              <w:jc w:val="right"/>
              <w:rPr>
                <w:noProof w:val="0"/>
                <w:color w:val="000000"/>
                <w:sz w:val="20"/>
                <w:szCs w:val="20"/>
              </w:rPr>
            </w:pPr>
            <w:r w:rsidRPr="002235AC">
              <w:rPr>
                <w:noProof w:val="0"/>
                <w:color w:val="000000"/>
                <w:sz w:val="20"/>
                <w:szCs w:val="20"/>
              </w:rPr>
              <w:t>2.538.214,82</w:t>
            </w:r>
          </w:p>
        </w:tc>
        <w:tc>
          <w:tcPr>
            <w:tcW w:w="818" w:type="dxa"/>
            <w:tcBorders>
              <w:top w:val="nil"/>
              <w:left w:val="nil"/>
              <w:bottom w:val="nil"/>
              <w:right w:val="nil"/>
            </w:tcBorders>
            <w:shd w:val="clear" w:color="auto" w:fill="auto"/>
            <w:vAlign w:val="center"/>
            <w:hideMark/>
          </w:tcPr>
          <w:p w14:paraId="531B7746" w14:textId="77777777" w:rsidR="002235AC" w:rsidRPr="002235AC" w:rsidRDefault="002235AC" w:rsidP="002235AC">
            <w:pPr>
              <w:jc w:val="right"/>
              <w:rPr>
                <w:noProof w:val="0"/>
                <w:color w:val="000000"/>
                <w:sz w:val="20"/>
                <w:szCs w:val="20"/>
              </w:rPr>
            </w:pPr>
          </w:p>
        </w:tc>
        <w:tc>
          <w:tcPr>
            <w:tcW w:w="36" w:type="dxa"/>
            <w:vAlign w:val="center"/>
            <w:hideMark/>
          </w:tcPr>
          <w:p w14:paraId="5FBB877A" w14:textId="77777777" w:rsidR="002235AC" w:rsidRPr="002235AC" w:rsidRDefault="002235AC" w:rsidP="002235AC">
            <w:pPr>
              <w:rPr>
                <w:noProof w:val="0"/>
                <w:sz w:val="20"/>
                <w:szCs w:val="20"/>
              </w:rPr>
            </w:pPr>
          </w:p>
        </w:tc>
      </w:tr>
      <w:tr w:rsidR="002235AC" w:rsidRPr="002235AC" w14:paraId="0D253338" w14:textId="77777777" w:rsidTr="002235AC">
        <w:trPr>
          <w:trHeight w:val="300"/>
          <w:jc w:val="center"/>
        </w:trPr>
        <w:tc>
          <w:tcPr>
            <w:tcW w:w="5830" w:type="dxa"/>
            <w:tcBorders>
              <w:top w:val="nil"/>
              <w:left w:val="nil"/>
              <w:bottom w:val="nil"/>
              <w:right w:val="nil"/>
            </w:tcBorders>
            <w:shd w:val="clear" w:color="auto" w:fill="auto"/>
            <w:vAlign w:val="center"/>
            <w:hideMark/>
          </w:tcPr>
          <w:p w14:paraId="6DF6C5CB" w14:textId="77777777" w:rsidR="002235AC" w:rsidRPr="002235AC" w:rsidRDefault="002235AC" w:rsidP="002235AC">
            <w:pPr>
              <w:rPr>
                <w:b/>
                <w:bCs/>
                <w:noProof w:val="0"/>
                <w:color w:val="000000"/>
                <w:sz w:val="20"/>
                <w:szCs w:val="20"/>
              </w:rPr>
            </w:pPr>
            <w:r w:rsidRPr="002235AC">
              <w:rPr>
                <w:b/>
                <w:bCs/>
                <w:noProof w:val="0"/>
                <w:color w:val="000000"/>
                <w:sz w:val="20"/>
                <w:szCs w:val="20"/>
              </w:rPr>
              <w:t>Postrojenja i oprema</w:t>
            </w:r>
          </w:p>
        </w:tc>
        <w:tc>
          <w:tcPr>
            <w:tcW w:w="1298" w:type="dxa"/>
            <w:tcBorders>
              <w:top w:val="nil"/>
              <w:left w:val="nil"/>
              <w:bottom w:val="nil"/>
              <w:right w:val="nil"/>
            </w:tcBorders>
            <w:shd w:val="clear" w:color="auto" w:fill="auto"/>
            <w:vAlign w:val="center"/>
            <w:hideMark/>
          </w:tcPr>
          <w:p w14:paraId="2F0EE1C0"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286.500,00</w:t>
            </w:r>
          </w:p>
        </w:tc>
        <w:tc>
          <w:tcPr>
            <w:tcW w:w="1298" w:type="dxa"/>
            <w:tcBorders>
              <w:top w:val="nil"/>
              <w:left w:val="nil"/>
              <w:bottom w:val="nil"/>
              <w:right w:val="nil"/>
            </w:tcBorders>
            <w:shd w:val="clear" w:color="auto" w:fill="auto"/>
            <w:vAlign w:val="center"/>
            <w:hideMark/>
          </w:tcPr>
          <w:p w14:paraId="68F756E4"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262.812,50</w:t>
            </w:r>
          </w:p>
        </w:tc>
        <w:tc>
          <w:tcPr>
            <w:tcW w:w="818" w:type="dxa"/>
            <w:tcBorders>
              <w:top w:val="nil"/>
              <w:left w:val="nil"/>
              <w:bottom w:val="nil"/>
              <w:right w:val="nil"/>
            </w:tcBorders>
            <w:shd w:val="clear" w:color="auto" w:fill="auto"/>
            <w:vAlign w:val="center"/>
            <w:hideMark/>
          </w:tcPr>
          <w:p w14:paraId="73CD685A"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91,73</w:t>
            </w:r>
          </w:p>
        </w:tc>
        <w:tc>
          <w:tcPr>
            <w:tcW w:w="36" w:type="dxa"/>
            <w:vAlign w:val="center"/>
            <w:hideMark/>
          </w:tcPr>
          <w:p w14:paraId="2A294ABE" w14:textId="77777777" w:rsidR="002235AC" w:rsidRPr="002235AC" w:rsidRDefault="002235AC" w:rsidP="002235AC">
            <w:pPr>
              <w:rPr>
                <w:noProof w:val="0"/>
                <w:sz w:val="20"/>
                <w:szCs w:val="20"/>
              </w:rPr>
            </w:pPr>
          </w:p>
        </w:tc>
      </w:tr>
      <w:tr w:rsidR="002235AC" w:rsidRPr="002235AC" w14:paraId="2E713E6E" w14:textId="77777777" w:rsidTr="002235AC">
        <w:trPr>
          <w:trHeight w:val="300"/>
          <w:jc w:val="center"/>
        </w:trPr>
        <w:tc>
          <w:tcPr>
            <w:tcW w:w="5830" w:type="dxa"/>
            <w:tcBorders>
              <w:top w:val="nil"/>
              <w:left w:val="nil"/>
              <w:bottom w:val="nil"/>
              <w:right w:val="nil"/>
            </w:tcBorders>
            <w:shd w:val="clear" w:color="auto" w:fill="auto"/>
            <w:vAlign w:val="center"/>
            <w:hideMark/>
          </w:tcPr>
          <w:p w14:paraId="672A96CD" w14:textId="77777777" w:rsidR="002235AC" w:rsidRPr="002235AC" w:rsidRDefault="002235AC" w:rsidP="002235AC">
            <w:pPr>
              <w:rPr>
                <w:noProof w:val="0"/>
                <w:color w:val="000000"/>
                <w:sz w:val="20"/>
                <w:szCs w:val="20"/>
              </w:rPr>
            </w:pPr>
            <w:r w:rsidRPr="002235AC">
              <w:rPr>
                <w:noProof w:val="0"/>
                <w:color w:val="000000"/>
                <w:sz w:val="20"/>
                <w:szCs w:val="20"/>
              </w:rPr>
              <w:t>Uređaji, strojevi i oprema za ostale namjene</w:t>
            </w:r>
          </w:p>
        </w:tc>
        <w:tc>
          <w:tcPr>
            <w:tcW w:w="1298" w:type="dxa"/>
            <w:tcBorders>
              <w:top w:val="nil"/>
              <w:left w:val="nil"/>
              <w:bottom w:val="nil"/>
              <w:right w:val="nil"/>
            </w:tcBorders>
            <w:shd w:val="clear" w:color="auto" w:fill="auto"/>
            <w:vAlign w:val="center"/>
            <w:hideMark/>
          </w:tcPr>
          <w:p w14:paraId="67E81DCC" w14:textId="77777777" w:rsidR="002235AC" w:rsidRPr="002235AC" w:rsidRDefault="002235AC" w:rsidP="002235AC">
            <w:pPr>
              <w:jc w:val="right"/>
              <w:rPr>
                <w:noProof w:val="0"/>
                <w:color w:val="000000"/>
                <w:sz w:val="20"/>
                <w:szCs w:val="20"/>
              </w:rPr>
            </w:pPr>
            <w:r w:rsidRPr="002235AC">
              <w:rPr>
                <w:noProof w:val="0"/>
                <w:color w:val="000000"/>
                <w:sz w:val="20"/>
                <w:szCs w:val="20"/>
              </w:rPr>
              <w:t>0,00</w:t>
            </w:r>
          </w:p>
        </w:tc>
        <w:tc>
          <w:tcPr>
            <w:tcW w:w="1298" w:type="dxa"/>
            <w:tcBorders>
              <w:top w:val="nil"/>
              <w:left w:val="nil"/>
              <w:bottom w:val="nil"/>
              <w:right w:val="nil"/>
            </w:tcBorders>
            <w:shd w:val="clear" w:color="auto" w:fill="auto"/>
            <w:vAlign w:val="center"/>
            <w:hideMark/>
          </w:tcPr>
          <w:p w14:paraId="4ECC0775" w14:textId="77777777" w:rsidR="002235AC" w:rsidRPr="002235AC" w:rsidRDefault="002235AC" w:rsidP="002235AC">
            <w:pPr>
              <w:jc w:val="right"/>
              <w:rPr>
                <w:noProof w:val="0"/>
                <w:color w:val="000000"/>
                <w:sz w:val="20"/>
                <w:szCs w:val="20"/>
              </w:rPr>
            </w:pPr>
            <w:r w:rsidRPr="002235AC">
              <w:rPr>
                <w:noProof w:val="0"/>
                <w:color w:val="000000"/>
                <w:sz w:val="20"/>
                <w:szCs w:val="20"/>
              </w:rPr>
              <w:t>262.812,50</w:t>
            </w:r>
          </w:p>
        </w:tc>
        <w:tc>
          <w:tcPr>
            <w:tcW w:w="818" w:type="dxa"/>
            <w:tcBorders>
              <w:top w:val="nil"/>
              <w:left w:val="nil"/>
              <w:bottom w:val="nil"/>
              <w:right w:val="nil"/>
            </w:tcBorders>
            <w:shd w:val="clear" w:color="auto" w:fill="auto"/>
            <w:vAlign w:val="center"/>
            <w:hideMark/>
          </w:tcPr>
          <w:p w14:paraId="0446E002" w14:textId="77777777" w:rsidR="002235AC" w:rsidRPr="002235AC" w:rsidRDefault="002235AC" w:rsidP="002235AC">
            <w:pPr>
              <w:jc w:val="right"/>
              <w:rPr>
                <w:noProof w:val="0"/>
                <w:color w:val="000000"/>
                <w:sz w:val="20"/>
                <w:szCs w:val="20"/>
              </w:rPr>
            </w:pPr>
          </w:p>
        </w:tc>
        <w:tc>
          <w:tcPr>
            <w:tcW w:w="36" w:type="dxa"/>
            <w:vAlign w:val="center"/>
            <w:hideMark/>
          </w:tcPr>
          <w:p w14:paraId="2E0C71A9" w14:textId="77777777" w:rsidR="002235AC" w:rsidRPr="002235AC" w:rsidRDefault="002235AC" w:rsidP="002235AC">
            <w:pPr>
              <w:rPr>
                <w:noProof w:val="0"/>
                <w:sz w:val="20"/>
                <w:szCs w:val="20"/>
              </w:rPr>
            </w:pPr>
          </w:p>
        </w:tc>
      </w:tr>
      <w:tr w:rsidR="002235AC" w:rsidRPr="002235AC" w14:paraId="31E880C1" w14:textId="77777777" w:rsidTr="002235AC">
        <w:trPr>
          <w:trHeight w:val="300"/>
          <w:jc w:val="center"/>
        </w:trPr>
        <w:tc>
          <w:tcPr>
            <w:tcW w:w="5830" w:type="dxa"/>
            <w:tcBorders>
              <w:top w:val="nil"/>
              <w:left w:val="nil"/>
              <w:bottom w:val="nil"/>
              <w:right w:val="nil"/>
            </w:tcBorders>
            <w:shd w:val="clear" w:color="FFFFB0" w:fill="FFFFB0"/>
            <w:vAlign w:val="center"/>
            <w:hideMark/>
          </w:tcPr>
          <w:p w14:paraId="4974DA3A" w14:textId="77777777" w:rsidR="002235AC" w:rsidRPr="002235AC" w:rsidRDefault="002235AC" w:rsidP="002235AC">
            <w:pPr>
              <w:rPr>
                <w:b/>
                <w:bCs/>
                <w:noProof w:val="0"/>
                <w:color w:val="000000"/>
                <w:sz w:val="20"/>
                <w:szCs w:val="20"/>
              </w:rPr>
            </w:pPr>
            <w:proofErr w:type="spellStart"/>
            <w:r w:rsidRPr="002235AC">
              <w:rPr>
                <w:b/>
                <w:bCs/>
                <w:noProof w:val="0"/>
                <w:color w:val="000000"/>
                <w:sz w:val="20"/>
                <w:szCs w:val="20"/>
              </w:rPr>
              <w:t>Enjoyheritage</w:t>
            </w:r>
            <w:proofErr w:type="spellEnd"/>
          </w:p>
        </w:tc>
        <w:tc>
          <w:tcPr>
            <w:tcW w:w="1298" w:type="dxa"/>
            <w:tcBorders>
              <w:top w:val="nil"/>
              <w:left w:val="nil"/>
              <w:bottom w:val="nil"/>
              <w:right w:val="nil"/>
            </w:tcBorders>
            <w:shd w:val="clear" w:color="FFFFB0" w:fill="FFFFB0"/>
            <w:vAlign w:val="center"/>
            <w:hideMark/>
          </w:tcPr>
          <w:p w14:paraId="22E4BBDD"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20.000,00</w:t>
            </w:r>
          </w:p>
        </w:tc>
        <w:tc>
          <w:tcPr>
            <w:tcW w:w="1298" w:type="dxa"/>
            <w:tcBorders>
              <w:top w:val="nil"/>
              <w:left w:val="nil"/>
              <w:bottom w:val="nil"/>
              <w:right w:val="nil"/>
            </w:tcBorders>
            <w:shd w:val="clear" w:color="FFFFB0" w:fill="FFFFB0"/>
            <w:vAlign w:val="center"/>
            <w:hideMark/>
          </w:tcPr>
          <w:p w14:paraId="3C07CA21"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18.600,98</w:t>
            </w:r>
          </w:p>
        </w:tc>
        <w:tc>
          <w:tcPr>
            <w:tcW w:w="818" w:type="dxa"/>
            <w:tcBorders>
              <w:top w:val="nil"/>
              <w:left w:val="nil"/>
              <w:bottom w:val="nil"/>
              <w:right w:val="nil"/>
            </w:tcBorders>
            <w:shd w:val="clear" w:color="FFFFB0" w:fill="FFFFB0"/>
            <w:vAlign w:val="center"/>
            <w:hideMark/>
          </w:tcPr>
          <w:p w14:paraId="11E21A59"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93,00</w:t>
            </w:r>
          </w:p>
        </w:tc>
        <w:tc>
          <w:tcPr>
            <w:tcW w:w="36" w:type="dxa"/>
            <w:vAlign w:val="center"/>
            <w:hideMark/>
          </w:tcPr>
          <w:p w14:paraId="2A199150" w14:textId="77777777" w:rsidR="002235AC" w:rsidRPr="002235AC" w:rsidRDefault="002235AC" w:rsidP="002235AC">
            <w:pPr>
              <w:rPr>
                <w:noProof w:val="0"/>
                <w:sz w:val="20"/>
                <w:szCs w:val="20"/>
              </w:rPr>
            </w:pPr>
          </w:p>
        </w:tc>
      </w:tr>
      <w:tr w:rsidR="002235AC" w:rsidRPr="002235AC" w14:paraId="6051F343" w14:textId="77777777" w:rsidTr="002235AC">
        <w:trPr>
          <w:trHeight w:val="300"/>
          <w:jc w:val="center"/>
        </w:trPr>
        <w:tc>
          <w:tcPr>
            <w:tcW w:w="5830" w:type="dxa"/>
            <w:tcBorders>
              <w:top w:val="nil"/>
              <w:left w:val="nil"/>
              <w:bottom w:val="nil"/>
              <w:right w:val="nil"/>
            </w:tcBorders>
            <w:shd w:val="clear" w:color="auto" w:fill="auto"/>
            <w:vAlign w:val="center"/>
            <w:hideMark/>
          </w:tcPr>
          <w:p w14:paraId="3FA04C06" w14:textId="77777777" w:rsidR="002235AC" w:rsidRPr="002235AC" w:rsidRDefault="002235AC" w:rsidP="002235AC">
            <w:pPr>
              <w:rPr>
                <w:b/>
                <w:bCs/>
                <w:noProof w:val="0"/>
                <w:color w:val="000000"/>
                <w:sz w:val="20"/>
                <w:szCs w:val="20"/>
              </w:rPr>
            </w:pPr>
            <w:r w:rsidRPr="002235AC">
              <w:rPr>
                <w:b/>
                <w:bCs/>
                <w:noProof w:val="0"/>
                <w:color w:val="000000"/>
                <w:sz w:val="20"/>
                <w:szCs w:val="20"/>
              </w:rPr>
              <w:t>Rashodi za usluge</w:t>
            </w:r>
          </w:p>
        </w:tc>
        <w:tc>
          <w:tcPr>
            <w:tcW w:w="1298" w:type="dxa"/>
            <w:tcBorders>
              <w:top w:val="nil"/>
              <w:left w:val="nil"/>
              <w:bottom w:val="nil"/>
              <w:right w:val="nil"/>
            </w:tcBorders>
            <w:shd w:val="clear" w:color="auto" w:fill="auto"/>
            <w:vAlign w:val="center"/>
            <w:hideMark/>
          </w:tcPr>
          <w:p w14:paraId="039148D7"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20.000,00</w:t>
            </w:r>
          </w:p>
        </w:tc>
        <w:tc>
          <w:tcPr>
            <w:tcW w:w="1298" w:type="dxa"/>
            <w:tcBorders>
              <w:top w:val="nil"/>
              <w:left w:val="nil"/>
              <w:bottom w:val="nil"/>
              <w:right w:val="nil"/>
            </w:tcBorders>
            <w:shd w:val="clear" w:color="auto" w:fill="auto"/>
            <w:vAlign w:val="center"/>
            <w:hideMark/>
          </w:tcPr>
          <w:p w14:paraId="77A41E98"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18.600,98</w:t>
            </w:r>
          </w:p>
        </w:tc>
        <w:tc>
          <w:tcPr>
            <w:tcW w:w="818" w:type="dxa"/>
            <w:tcBorders>
              <w:top w:val="nil"/>
              <w:left w:val="nil"/>
              <w:bottom w:val="nil"/>
              <w:right w:val="nil"/>
            </w:tcBorders>
            <w:shd w:val="clear" w:color="auto" w:fill="auto"/>
            <w:vAlign w:val="center"/>
            <w:hideMark/>
          </w:tcPr>
          <w:p w14:paraId="6E3699CA" w14:textId="77777777" w:rsidR="002235AC" w:rsidRPr="002235AC" w:rsidRDefault="002235AC" w:rsidP="002235AC">
            <w:pPr>
              <w:jc w:val="right"/>
              <w:rPr>
                <w:b/>
                <w:bCs/>
                <w:noProof w:val="0"/>
                <w:color w:val="000000"/>
                <w:sz w:val="20"/>
                <w:szCs w:val="20"/>
              </w:rPr>
            </w:pPr>
            <w:r w:rsidRPr="002235AC">
              <w:rPr>
                <w:b/>
                <w:bCs/>
                <w:noProof w:val="0"/>
                <w:color w:val="000000"/>
                <w:sz w:val="20"/>
                <w:szCs w:val="20"/>
              </w:rPr>
              <w:t>93,00</w:t>
            </w:r>
          </w:p>
        </w:tc>
        <w:tc>
          <w:tcPr>
            <w:tcW w:w="36" w:type="dxa"/>
            <w:vAlign w:val="center"/>
            <w:hideMark/>
          </w:tcPr>
          <w:p w14:paraId="3FB6BBDD" w14:textId="77777777" w:rsidR="002235AC" w:rsidRPr="002235AC" w:rsidRDefault="002235AC" w:rsidP="002235AC">
            <w:pPr>
              <w:rPr>
                <w:noProof w:val="0"/>
                <w:sz w:val="20"/>
                <w:szCs w:val="20"/>
              </w:rPr>
            </w:pPr>
          </w:p>
        </w:tc>
      </w:tr>
      <w:tr w:rsidR="002235AC" w:rsidRPr="002235AC" w14:paraId="165E3365" w14:textId="77777777" w:rsidTr="002235AC">
        <w:trPr>
          <w:trHeight w:val="300"/>
          <w:jc w:val="center"/>
        </w:trPr>
        <w:tc>
          <w:tcPr>
            <w:tcW w:w="5830" w:type="dxa"/>
            <w:tcBorders>
              <w:top w:val="nil"/>
              <w:left w:val="nil"/>
              <w:bottom w:val="nil"/>
              <w:right w:val="nil"/>
            </w:tcBorders>
            <w:shd w:val="clear" w:color="auto" w:fill="auto"/>
            <w:vAlign w:val="center"/>
            <w:hideMark/>
          </w:tcPr>
          <w:p w14:paraId="42EE3359" w14:textId="77777777" w:rsidR="002235AC" w:rsidRPr="002235AC" w:rsidRDefault="002235AC" w:rsidP="002235AC">
            <w:pPr>
              <w:rPr>
                <w:noProof w:val="0"/>
                <w:color w:val="000000"/>
                <w:sz w:val="20"/>
                <w:szCs w:val="20"/>
              </w:rPr>
            </w:pPr>
            <w:r w:rsidRPr="002235AC">
              <w:rPr>
                <w:noProof w:val="0"/>
                <w:color w:val="000000"/>
                <w:sz w:val="20"/>
                <w:szCs w:val="20"/>
              </w:rPr>
              <w:t>Računalne usluge</w:t>
            </w:r>
          </w:p>
        </w:tc>
        <w:tc>
          <w:tcPr>
            <w:tcW w:w="1298" w:type="dxa"/>
            <w:tcBorders>
              <w:top w:val="nil"/>
              <w:left w:val="nil"/>
              <w:bottom w:val="nil"/>
              <w:right w:val="nil"/>
            </w:tcBorders>
            <w:shd w:val="clear" w:color="auto" w:fill="auto"/>
            <w:vAlign w:val="center"/>
            <w:hideMark/>
          </w:tcPr>
          <w:p w14:paraId="4734A749" w14:textId="77777777" w:rsidR="002235AC" w:rsidRPr="002235AC" w:rsidRDefault="002235AC" w:rsidP="002235AC">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A028013" w14:textId="77777777" w:rsidR="002235AC" w:rsidRPr="002235AC" w:rsidRDefault="002235AC" w:rsidP="002235AC">
            <w:pPr>
              <w:jc w:val="right"/>
              <w:rPr>
                <w:noProof w:val="0"/>
                <w:color w:val="000000"/>
                <w:sz w:val="20"/>
                <w:szCs w:val="20"/>
              </w:rPr>
            </w:pPr>
            <w:r w:rsidRPr="002235AC">
              <w:rPr>
                <w:noProof w:val="0"/>
                <w:color w:val="000000"/>
                <w:sz w:val="20"/>
                <w:szCs w:val="20"/>
              </w:rPr>
              <w:t>18.600,98</w:t>
            </w:r>
          </w:p>
        </w:tc>
        <w:tc>
          <w:tcPr>
            <w:tcW w:w="818" w:type="dxa"/>
            <w:tcBorders>
              <w:top w:val="nil"/>
              <w:left w:val="nil"/>
              <w:bottom w:val="nil"/>
              <w:right w:val="nil"/>
            </w:tcBorders>
            <w:shd w:val="clear" w:color="auto" w:fill="auto"/>
            <w:vAlign w:val="center"/>
            <w:hideMark/>
          </w:tcPr>
          <w:p w14:paraId="5CF82999" w14:textId="77777777" w:rsidR="002235AC" w:rsidRPr="002235AC" w:rsidRDefault="002235AC" w:rsidP="002235AC">
            <w:pPr>
              <w:jc w:val="right"/>
              <w:rPr>
                <w:noProof w:val="0"/>
                <w:color w:val="000000"/>
                <w:sz w:val="20"/>
                <w:szCs w:val="20"/>
              </w:rPr>
            </w:pPr>
          </w:p>
        </w:tc>
        <w:tc>
          <w:tcPr>
            <w:tcW w:w="36" w:type="dxa"/>
            <w:vAlign w:val="center"/>
            <w:hideMark/>
          </w:tcPr>
          <w:p w14:paraId="3760C479" w14:textId="77777777" w:rsidR="002235AC" w:rsidRPr="002235AC" w:rsidRDefault="002235AC" w:rsidP="002235AC">
            <w:pPr>
              <w:rPr>
                <w:noProof w:val="0"/>
                <w:sz w:val="20"/>
                <w:szCs w:val="20"/>
              </w:rPr>
            </w:pPr>
          </w:p>
        </w:tc>
      </w:tr>
    </w:tbl>
    <w:p w14:paraId="409DFE21" w14:textId="36E67093" w:rsidR="002235AC" w:rsidRPr="00371943" w:rsidRDefault="002235AC" w:rsidP="00C10E4F">
      <w:pPr>
        <w:spacing w:before="120" w:after="120"/>
        <w:ind w:firstLine="567"/>
        <w:jc w:val="both"/>
        <w:rPr>
          <w:color w:val="FF0000"/>
          <w:sz w:val="16"/>
          <w:szCs w:val="16"/>
        </w:rPr>
      </w:pPr>
      <w:r>
        <w:rPr>
          <w:color w:val="FF0000"/>
        </w:rPr>
        <w:fldChar w:fldCharType="end"/>
      </w:r>
    </w:p>
    <w:p w14:paraId="097F941B" w14:textId="749FADAD" w:rsidR="00BF5279" w:rsidRPr="002235AC" w:rsidRDefault="00F71E60" w:rsidP="00C10E4F">
      <w:pPr>
        <w:spacing w:before="120" w:after="120"/>
        <w:ind w:firstLine="567"/>
        <w:jc w:val="both"/>
      </w:pPr>
      <w:r w:rsidRPr="002235AC">
        <w:t>P</w:t>
      </w:r>
      <w:r w:rsidR="004A1496" w:rsidRPr="002235AC">
        <w:t xml:space="preserve">rovedba projekta </w:t>
      </w:r>
      <w:r w:rsidR="004A1496" w:rsidRPr="002235AC">
        <w:rPr>
          <w:i/>
        </w:rPr>
        <w:t>KLIM Kontija – Limski zaljev – Održivo upravljanje zaštićenim područjem</w:t>
      </w:r>
      <w:r w:rsidR="004A1496" w:rsidRPr="002235AC">
        <w:t xml:space="preserve"> koje je Općina prijavila u</w:t>
      </w:r>
      <w:r w:rsidR="00C10E4F" w:rsidRPr="002235AC">
        <w:t xml:space="preserve"> sklopu operativnog programa Konkurentnost i kohezija 2014-202, Poziva na dostavu projektnih prijedloga „Promicanje održivog razvoja prirodne baštine“, KK.06.1.2.02.</w:t>
      </w:r>
      <w:r w:rsidR="004A1496" w:rsidRPr="002235AC">
        <w:t xml:space="preserve"> </w:t>
      </w:r>
      <w:r w:rsidRPr="002235AC">
        <w:t xml:space="preserve">započela je u 2018. godni. </w:t>
      </w:r>
      <w:r w:rsidR="004A1496" w:rsidRPr="002235AC">
        <w:t xml:space="preserve">Ugovor o dodjeli bespovratnih sredstava sklopljen je u </w:t>
      </w:r>
      <w:r w:rsidR="00C10E4F" w:rsidRPr="002235AC">
        <w:t>srpnju 2018. godine s Ministarstvom regionalnog razvoja i fondova Europske unije i Središnjom agencijom za financiranje i ugovaranje programa i projekata Europske unije</w:t>
      </w:r>
      <w:r w:rsidR="004A1496" w:rsidRPr="002235AC">
        <w:t>.</w:t>
      </w:r>
      <w:r w:rsidR="00C10E4F" w:rsidRPr="002235AC">
        <w:t xml:space="preserve"> Ukupna vrijednost projekta je 13,8 mil kn, od čega je ugovorom određen iznos dodijeljenih bespovratnih sredstava u iznosu od 9.114.225,96 kn. Partneri na projektu su Istarska županija i Javna ustanova Natura Histrica. </w:t>
      </w:r>
    </w:p>
    <w:p w14:paraId="734CA78F" w14:textId="1B042A1B" w:rsidR="00F71E60" w:rsidRPr="002235AC" w:rsidRDefault="00BF5279" w:rsidP="00F2007F">
      <w:pPr>
        <w:spacing w:before="120" w:after="120"/>
        <w:ind w:firstLine="567"/>
        <w:jc w:val="both"/>
      </w:pPr>
      <w:r w:rsidRPr="002235AC">
        <w:t xml:space="preserve">Za financiranje projekta </w:t>
      </w:r>
      <w:r w:rsidRPr="002235AC">
        <w:rPr>
          <w:i/>
        </w:rPr>
        <w:t>KLIM</w:t>
      </w:r>
      <w:r w:rsidRPr="002235AC">
        <w:t>, Općina je podnijela prijavu na Javni poziv Ministarstva regionalnog razvoja i fondova EU za dodjelu sredstva Fonda za sufinanciranje provedbe EU projekata na regionalnoj i lokalnoj razini za 2018. godini. Temeljem Odluke o odobravanju sredstva od 10.10.2018., u studenom 2018. godine potpisan je Ugovora o dodjeli sredstva Fonda za sufinanciranje provedbe E</w:t>
      </w:r>
      <w:r w:rsidR="00652807" w:rsidRPr="002235AC">
        <w:t>U</w:t>
      </w:r>
      <w:r w:rsidRPr="002235AC">
        <w:t xml:space="preserve"> projekata na regionalnoj i lokalnoj razini temeljem kojeg su za provedbu projekta osigurana dodatna sredstva u iznosu od 2,34 mil kn. Sukladno navedenom ugovoru, u </w:t>
      </w:r>
      <w:r w:rsidR="00F71E60" w:rsidRPr="002235AC">
        <w:t>2018. godini</w:t>
      </w:r>
      <w:r w:rsidRPr="002235AC">
        <w:t xml:space="preserve"> doznačeno je ukupno 1.171.829,06 kn od čega </w:t>
      </w:r>
      <w:r w:rsidR="00272E53">
        <w:t>je</w:t>
      </w:r>
      <w:r w:rsidRPr="002235AC">
        <w:t xml:space="preserve"> iznos koji se odnosi na partnere u projektu istima i doznačen (iznos od 121.389,45 kn odnosi na sredstva partnera Istarska županija, a iznos od 147.570,04 kn na sredstva partnera Javna ustanova Natura Histrica).</w:t>
      </w:r>
      <w:r w:rsidR="00F2007F" w:rsidRPr="002235AC">
        <w:t xml:space="preserve"> </w:t>
      </w:r>
      <w:r w:rsidR="00F71E60" w:rsidRPr="002235AC">
        <w:t xml:space="preserve">Razlika sredstava po ugovoru doznačit će se po podnošenju zahtjeva za isplatu, a u skladu s dinamikom realizacije projekta. </w:t>
      </w:r>
    </w:p>
    <w:p w14:paraId="24F4092A" w14:textId="194F0741" w:rsidR="002235AC" w:rsidRDefault="00F71E60" w:rsidP="00F2007F">
      <w:pPr>
        <w:spacing w:before="120" w:after="120"/>
        <w:ind w:firstLine="567"/>
        <w:jc w:val="both"/>
      </w:pPr>
      <w:r w:rsidRPr="00683DBA">
        <w:t xml:space="preserve">Tijekom izvještajnog razdoblja </w:t>
      </w:r>
      <w:r w:rsidR="002235AC" w:rsidRPr="00683DBA">
        <w:t xml:space="preserve">izrađeni </w:t>
      </w:r>
      <w:r w:rsidR="002235AC">
        <w:t xml:space="preserve">su logotipi projekta i cjelokupnog vizuala sa suvenirima, web stranica projekta, marketing plan, izrađene su i postavljene table projekta te ostala oprema, promatračnica za ptice i osmatračnica, te je započetno za izgradnjom znanstvano – edukacijskog centra. Zaključno do kraja izvještajnog razdoblja realiziarano je </w:t>
      </w:r>
      <w:r w:rsidR="00683DBA" w:rsidRPr="00683DBA">
        <w:t>30,7</w:t>
      </w:r>
      <w:r w:rsidR="002235AC" w:rsidRPr="00683DBA">
        <w:t xml:space="preserve">% </w:t>
      </w:r>
      <w:r w:rsidR="002235AC">
        <w:t xml:space="preserve">ugovora o izgradnji. Sukladno sklopljenim ugovorima, nadležna tijela su doznačila sredstva za sufinanciranje projekta temeljem odobrenih zahtjeva za nadoknadom sredstva, a pripadajući dio koji se odnosi na sredstva partnera u projektu, istima su i doznačena. </w:t>
      </w:r>
    </w:p>
    <w:p w14:paraId="7BEB30BA" w14:textId="1FCF7715" w:rsidR="00C10E4F" w:rsidRPr="000A6255" w:rsidRDefault="00C10E4F" w:rsidP="00C10E4F">
      <w:pPr>
        <w:spacing w:before="120" w:after="120"/>
        <w:ind w:firstLine="567"/>
        <w:jc w:val="both"/>
        <w:rPr>
          <w:color w:val="FF0000"/>
        </w:rPr>
      </w:pPr>
      <w:r w:rsidRPr="002235AC">
        <w:t xml:space="preserve">U izvještajnom razdoblju nastavljeno je s aktivnostima vezanim za nastavak uređenja i stavljanja u funkciju objekta koji se planira realizirati kroz projekt multimedijalnog interpretacijskog centra za posjetitelje </w:t>
      </w:r>
      <w:r w:rsidRPr="002235AC">
        <w:rPr>
          <w:i/>
        </w:rPr>
        <w:t>MORe MORe</w:t>
      </w:r>
      <w:r w:rsidRPr="002235AC">
        <w:t xml:space="preserve">. </w:t>
      </w:r>
      <w:r w:rsidR="00683DBA">
        <w:t>Općina je projekt prijavila na natječaj FLAG-</w:t>
      </w:r>
      <w:r w:rsidR="00683DBA">
        <w:lastRenderedPageBreak/>
        <w:t xml:space="preserve">a „Istarski švoj“ za </w:t>
      </w:r>
      <w:r w:rsidR="00E60DA0">
        <w:t xml:space="preserve">dodjelu potpore za provedbu aktivnosti u okviru mjere 7. Promicanje ribarstvene, akvakulturne i pomorske baštine iz Lokalne razvojne strategije u ribarstvu, Lokalne akcijske grupe u ribarstvu „Istarski švoj“ za </w:t>
      </w:r>
      <w:r w:rsidR="00683DBA">
        <w:t>financiranje izrade aplikacija i opremanj</w:t>
      </w:r>
      <w:r w:rsidR="00E60DA0">
        <w:t>e</w:t>
      </w:r>
      <w:r w:rsidR="00683DBA">
        <w:t xml:space="preserve"> centra sukladno izađenom idejnom rješenju, te je pripremila potrebnu dokumentaciju za provedbu javne nabave za isto.</w:t>
      </w:r>
      <w:r w:rsidR="00E60DA0">
        <w:t xml:space="preserve"> </w:t>
      </w:r>
      <w:r w:rsidR="00683DBA">
        <w:t>FLAG „Istarski švoj“ je početkom 2021. godine donio Odluku o odabiru projekta MORe MORe za sufinanciranje te je istom dodjeljena potpora u iznosu od 1.596.000,00 kn</w:t>
      </w:r>
      <w:r w:rsidR="00221878">
        <w:t>. Konačnu odluku o sufinaciranju treba donijeti nadležna Uprava ribarstva Ministarstva poljoprivrede.</w:t>
      </w:r>
    </w:p>
    <w:p w14:paraId="60E82577" w14:textId="4EF77558" w:rsidR="00E60DA0" w:rsidRPr="000A6255" w:rsidRDefault="00F2007F" w:rsidP="00F2007F">
      <w:pPr>
        <w:spacing w:before="120" w:after="120"/>
        <w:ind w:firstLine="567"/>
        <w:jc w:val="both"/>
        <w:rPr>
          <w:color w:val="FF0000"/>
          <w:sz w:val="12"/>
          <w:szCs w:val="12"/>
        </w:rPr>
      </w:pPr>
      <w:r w:rsidRPr="00E60DA0">
        <w:t xml:space="preserve">Projekt </w:t>
      </w:r>
      <w:r w:rsidRPr="00E60DA0">
        <w:rPr>
          <w:i/>
        </w:rPr>
        <w:t>Enjoyheritage</w:t>
      </w:r>
      <w:r w:rsidRPr="00E60DA0">
        <w:t xml:space="preserve"> je projekt odobren u okviru Javnog poziva za dostavu projekata u okviru Programa suradnje Interreg V – A Slovenija-Hrvatska u razdoblju od 2014. do 2020. godine</w:t>
      </w:r>
      <w:r w:rsidR="006653F8" w:rsidRPr="00E60DA0">
        <w:t>.</w:t>
      </w:r>
      <w:r w:rsidRPr="00E60DA0">
        <w:t xml:space="preserve"> Vodeći partner projekta je Općina Slovenska Bistrica</w:t>
      </w:r>
      <w:r w:rsidR="00E60DA0" w:rsidRPr="00E60DA0">
        <w:t xml:space="preserve">. </w:t>
      </w:r>
      <w:r w:rsidRPr="00E60DA0">
        <w:t>Projekt je započeo 01.10.2016. godine</w:t>
      </w:r>
      <w:r w:rsidR="00E60DA0" w:rsidRPr="00E60DA0">
        <w:t>, trajao je</w:t>
      </w:r>
      <w:r w:rsidRPr="00E60DA0">
        <w:t xml:space="preserve"> 30 mjeseci, a ukupna vrijednost projekta je 1.221.544,00 EUR. Općini Vrsar – Orsera odobreno je 218.070,00 EUR tj. nešto više od 1,6 mil. kn (od čega je vlastito učešće 32.710,50 EUR). </w:t>
      </w:r>
      <w:r w:rsidR="00EF273B" w:rsidRPr="00E60DA0">
        <w:t>Sukladno projektnoj prijav</w:t>
      </w:r>
      <w:r w:rsidR="00E60DA0" w:rsidRPr="00E60DA0">
        <w:t>i</w:t>
      </w:r>
      <w:r w:rsidR="00EF273B" w:rsidRPr="00E60DA0">
        <w:t>, Općina Vrsar – Orsera</w:t>
      </w:r>
      <w:r w:rsidR="00E60DA0" w:rsidRPr="00E60DA0">
        <w:t xml:space="preserve"> </w:t>
      </w:r>
      <w:r w:rsidR="00EF273B" w:rsidRPr="00E60DA0">
        <w:t xml:space="preserve">je kroz projekt uredila tematsku stazu </w:t>
      </w:r>
      <w:r w:rsidRPr="00E60DA0">
        <w:t>Sv. Romualda u duljini od 9,5 km od crkve Sv.Marije od mora u Vrsaru do samostana Sv. Mihovila u Kloštru</w:t>
      </w:r>
      <w:r w:rsidR="00774B9F">
        <w:t xml:space="preserve">, </w:t>
      </w:r>
      <w:r w:rsidR="00774B9F" w:rsidRPr="002B550C">
        <w:t xml:space="preserve">izradila mobilnu aplikaciju, tiskala promidžbene materijale i dr. </w:t>
      </w:r>
      <w:r w:rsidR="00E60DA0" w:rsidRPr="00E60DA0">
        <w:t>Z</w:t>
      </w:r>
      <w:r w:rsidR="00EF273B" w:rsidRPr="00E60DA0">
        <w:t>avršno izvješće</w:t>
      </w:r>
      <w:r w:rsidR="00E60DA0" w:rsidRPr="00E60DA0">
        <w:t xml:space="preserve"> predano je u 2019. godini</w:t>
      </w:r>
      <w:r w:rsidR="00EF273B" w:rsidRPr="00E60DA0">
        <w:t xml:space="preserve">, </w:t>
      </w:r>
      <w:r w:rsidR="00F94399" w:rsidRPr="00E60DA0">
        <w:t xml:space="preserve">a kontrolno tijelo </w:t>
      </w:r>
      <w:r w:rsidR="00E60DA0" w:rsidRPr="00E60DA0">
        <w:t xml:space="preserve">je u 2020. godini </w:t>
      </w:r>
      <w:r w:rsidR="00F94399" w:rsidRPr="00E60DA0">
        <w:t>donijelo odluku o odobrenju izvješća</w:t>
      </w:r>
      <w:r w:rsidR="00774B9F">
        <w:t xml:space="preserve">. </w:t>
      </w:r>
      <w:r w:rsidR="00774B9F" w:rsidRPr="002B550C">
        <w:t xml:space="preserve">Sredstva po odobrenom završnom izvješću doznačena su krajem kolovoza 2020. godine. </w:t>
      </w:r>
      <w:r w:rsidR="00E60DA0" w:rsidRPr="00E60DA0">
        <w:t>Tijekom izvještajnog razdoblja realizirani su rashodi za održavanje apikacije koja je izrađena u sklopu projekta.</w:t>
      </w:r>
    </w:p>
    <w:p w14:paraId="390C9F02" w14:textId="162EB176" w:rsidR="00640507" w:rsidRPr="00774B9F" w:rsidRDefault="00000898" w:rsidP="00BE2D70">
      <w:pPr>
        <w:pStyle w:val="Odlomakpopisa"/>
        <w:numPr>
          <w:ilvl w:val="1"/>
          <w:numId w:val="1"/>
        </w:numPr>
        <w:spacing w:before="360" w:after="240"/>
        <w:ind w:left="924" w:hanging="567"/>
        <w:contextualSpacing/>
        <w:jc w:val="both"/>
        <w:rPr>
          <w:b/>
          <w:caps/>
          <w:sz w:val="24"/>
          <w:szCs w:val="24"/>
          <w:lang w:val="hr-HR"/>
        </w:rPr>
      </w:pPr>
      <w:r w:rsidRPr="00774B9F">
        <w:rPr>
          <w:b/>
          <w:caps/>
          <w:sz w:val="24"/>
          <w:szCs w:val="24"/>
          <w:lang w:val="hr-HR"/>
        </w:rPr>
        <w:t xml:space="preserve">JAVNE POTREBE </w:t>
      </w:r>
      <w:r w:rsidR="004E49F2">
        <w:rPr>
          <w:b/>
          <w:caps/>
          <w:sz w:val="24"/>
          <w:szCs w:val="24"/>
          <w:lang w:val="hr-HR"/>
        </w:rPr>
        <w:t xml:space="preserve">U </w:t>
      </w:r>
      <w:r w:rsidR="009300C2" w:rsidRPr="00774B9F">
        <w:rPr>
          <w:b/>
          <w:caps/>
          <w:sz w:val="24"/>
          <w:szCs w:val="24"/>
          <w:lang w:val="hr-HR"/>
        </w:rPr>
        <w:t>PREDŠKOLSKOM ODGOJU</w:t>
      </w:r>
    </w:p>
    <w:p w14:paraId="343CF482" w14:textId="77777777" w:rsidR="00576863" w:rsidRPr="00E51424" w:rsidRDefault="00576863" w:rsidP="00640507">
      <w:pPr>
        <w:spacing w:before="120" w:after="120"/>
        <w:ind w:firstLine="567"/>
        <w:jc w:val="both"/>
      </w:pPr>
      <w:r w:rsidRPr="00774B9F">
        <w:t xml:space="preserve">Pokazatelji uspješnosti programa predškolskog odgoja vidljivi su kroz postotak djece obuhvaćen predškolskim odgojem, broj izbornih programa i sati aktivnosti za djecu izvan redovnih programa, </w:t>
      </w:r>
      <w:r w:rsidRPr="00E51424">
        <w:t>učešću odgojiteljica i djece u javnim manifestacijama.</w:t>
      </w:r>
    </w:p>
    <w:p w14:paraId="217CDE78" w14:textId="543DDB4D" w:rsidR="00576863" w:rsidRPr="00E51424" w:rsidRDefault="00576863" w:rsidP="00576863">
      <w:pPr>
        <w:spacing w:before="120" w:after="120"/>
        <w:ind w:firstLine="567"/>
        <w:jc w:val="both"/>
      </w:pPr>
      <w:r w:rsidRPr="00E51424">
        <w:t xml:space="preserve">Rashodi programa </w:t>
      </w:r>
      <w:r w:rsidR="00D5623D" w:rsidRPr="00E51424">
        <w:t xml:space="preserve">javnih potreba </w:t>
      </w:r>
      <w:r w:rsidR="00E51004" w:rsidRPr="00E51424">
        <w:t xml:space="preserve">u </w:t>
      </w:r>
      <w:r w:rsidR="009300C2" w:rsidRPr="00E51424">
        <w:t>predškolskom odgoju</w:t>
      </w:r>
      <w:r w:rsidRPr="00E51424">
        <w:t xml:space="preserve"> sudjeluju sa </w:t>
      </w:r>
      <w:r w:rsidR="00E51424" w:rsidRPr="00E51424">
        <w:t>18,72</w:t>
      </w:r>
      <w:r w:rsidRPr="00E51424">
        <w:t xml:space="preserve">% u ukupnim rashodima i izdacima izvještajnog razdoblja, a ostvareni su u iznosu od </w:t>
      </w:r>
      <w:r w:rsidR="00E51424" w:rsidRPr="00E51424">
        <w:t>5.258.667,44</w:t>
      </w:r>
      <w:r w:rsidRPr="00E51424">
        <w:t xml:space="preserve"> kn što je </w:t>
      </w:r>
      <w:r w:rsidR="00E51424" w:rsidRPr="00E51424">
        <w:t>91,85</w:t>
      </w:r>
      <w:r w:rsidRPr="00E51424">
        <w:t>% godišnjeg plana.</w:t>
      </w:r>
      <w:r w:rsidR="00F94399" w:rsidRPr="00E51424">
        <w:t xml:space="preserve"> Od ukupno ostv</w:t>
      </w:r>
      <w:r w:rsidR="007B693C" w:rsidRPr="00E51424">
        <w:t>a</w:t>
      </w:r>
      <w:r w:rsidR="00F94399" w:rsidRPr="00E51424">
        <w:t xml:space="preserve">renog iznosa, </w:t>
      </w:r>
      <w:r w:rsidR="007B693C" w:rsidRPr="00E51424">
        <w:t xml:space="preserve">iznos od </w:t>
      </w:r>
      <w:r w:rsidR="00E51424" w:rsidRPr="00E51424">
        <w:t>4.130.537,64</w:t>
      </w:r>
      <w:r w:rsidR="007B693C" w:rsidRPr="00E51424">
        <w:t xml:space="preserve"> kn se odnosi na ostvarenje financijskog plana proračunskog korisnika Dječji vrtić Tići u Vrsaru, a razlika u iznosu od </w:t>
      </w:r>
      <w:r w:rsidR="00E51424" w:rsidRPr="00E51424">
        <w:t>1.128.129,80</w:t>
      </w:r>
      <w:r w:rsidR="007B693C" w:rsidRPr="00E51424">
        <w:t xml:space="preserve"> kn na </w:t>
      </w:r>
      <w:r w:rsidR="00145C66" w:rsidRPr="00E51424">
        <w:t>ostale javne potrebe u predšolskom odgoju koje se odnose na projekt rekonstrukcije i energetske obnove vrtića.</w:t>
      </w:r>
    </w:p>
    <w:p w14:paraId="57964C40" w14:textId="77777777" w:rsidR="00E51424" w:rsidRDefault="00E51424" w:rsidP="00F47C3A">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"obrazl.PROGR.!R519C3:R618C6" \a \f 4 \h </w:instrText>
      </w:r>
      <w:r>
        <w:fldChar w:fldCharType="separate"/>
      </w:r>
    </w:p>
    <w:tbl>
      <w:tblPr>
        <w:tblW w:w="9280" w:type="dxa"/>
        <w:jc w:val="center"/>
        <w:tblLook w:val="04A0" w:firstRow="1" w:lastRow="0" w:firstColumn="1" w:lastColumn="0" w:noHBand="0" w:noVBand="1"/>
      </w:tblPr>
      <w:tblGrid>
        <w:gridCol w:w="5649"/>
        <w:gridCol w:w="1297"/>
        <w:gridCol w:w="1297"/>
        <w:gridCol w:w="815"/>
        <w:gridCol w:w="222"/>
      </w:tblGrid>
      <w:tr w:rsidR="00E51424" w:rsidRPr="00E51424" w14:paraId="68BC156A" w14:textId="77777777" w:rsidTr="00F47C3A">
        <w:trPr>
          <w:gridAfter w:val="1"/>
          <w:wAfter w:w="36" w:type="dxa"/>
          <w:trHeight w:val="276"/>
          <w:jc w:val="center"/>
        </w:trPr>
        <w:tc>
          <w:tcPr>
            <w:tcW w:w="5830" w:type="dxa"/>
            <w:vMerge w:val="restart"/>
            <w:tcBorders>
              <w:top w:val="single" w:sz="4" w:space="0" w:color="auto"/>
              <w:left w:val="nil"/>
              <w:bottom w:val="single" w:sz="4" w:space="0" w:color="000000"/>
              <w:right w:val="nil"/>
            </w:tcBorders>
            <w:shd w:val="clear" w:color="auto" w:fill="auto"/>
            <w:vAlign w:val="center"/>
            <w:hideMark/>
          </w:tcPr>
          <w:p w14:paraId="59E133F3" w14:textId="38E8D73F" w:rsidR="00E51424" w:rsidRPr="00E51424" w:rsidRDefault="00E51424" w:rsidP="00E51424">
            <w:pPr>
              <w:jc w:val="center"/>
              <w:rPr>
                <w:noProof w:val="0"/>
                <w:sz w:val="20"/>
                <w:szCs w:val="20"/>
              </w:rPr>
            </w:pPr>
            <w:r w:rsidRPr="00E51424">
              <w:rPr>
                <w:noProof w:val="0"/>
                <w:sz w:val="20"/>
                <w:szCs w:val="20"/>
              </w:rPr>
              <w:t>Opis</w:t>
            </w:r>
          </w:p>
        </w:tc>
        <w:tc>
          <w:tcPr>
            <w:tcW w:w="1298" w:type="dxa"/>
            <w:vMerge w:val="restart"/>
            <w:tcBorders>
              <w:top w:val="single" w:sz="4" w:space="0" w:color="auto"/>
              <w:left w:val="nil"/>
              <w:bottom w:val="single" w:sz="4" w:space="0" w:color="000000"/>
              <w:right w:val="nil"/>
            </w:tcBorders>
            <w:shd w:val="clear" w:color="auto" w:fill="auto"/>
            <w:vAlign w:val="center"/>
            <w:hideMark/>
          </w:tcPr>
          <w:p w14:paraId="2F92CBF1" w14:textId="77777777" w:rsidR="00E51424" w:rsidRPr="00E51424" w:rsidRDefault="00E51424" w:rsidP="00E51424">
            <w:pPr>
              <w:jc w:val="center"/>
              <w:rPr>
                <w:noProof w:val="0"/>
                <w:sz w:val="20"/>
                <w:szCs w:val="20"/>
              </w:rPr>
            </w:pPr>
            <w:r w:rsidRPr="00E51424">
              <w:rPr>
                <w:noProof w:val="0"/>
                <w:sz w:val="20"/>
                <w:szCs w:val="20"/>
              </w:rPr>
              <w:t>Izvorni plan 2020.</w:t>
            </w:r>
          </w:p>
        </w:tc>
        <w:tc>
          <w:tcPr>
            <w:tcW w:w="1298" w:type="dxa"/>
            <w:vMerge w:val="restart"/>
            <w:tcBorders>
              <w:top w:val="single" w:sz="4" w:space="0" w:color="auto"/>
              <w:left w:val="nil"/>
              <w:bottom w:val="single" w:sz="4" w:space="0" w:color="000000"/>
              <w:right w:val="nil"/>
            </w:tcBorders>
            <w:shd w:val="clear" w:color="auto" w:fill="auto"/>
            <w:vAlign w:val="center"/>
            <w:hideMark/>
          </w:tcPr>
          <w:p w14:paraId="2DA6AE26" w14:textId="77777777" w:rsidR="00E51424" w:rsidRPr="00E51424" w:rsidRDefault="00E51424" w:rsidP="00E51424">
            <w:pPr>
              <w:jc w:val="center"/>
              <w:rPr>
                <w:noProof w:val="0"/>
                <w:sz w:val="20"/>
                <w:szCs w:val="20"/>
              </w:rPr>
            </w:pPr>
            <w:r w:rsidRPr="00E51424">
              <w:rPr>
                <w:noProof w:val="0"/>
                <w:sz w:val="20"/>
                <w:szCs w:val="20"/>
              </w:rPr>
              <w:t>Izvršenje 2020.</w:t>
            </w:r>
          </w:p>
        </w:tc>
        <w:tc>
          <w:tcPr>
            <w:tcW w:w="818" w:type="dxa"/>
            <w:vMerge w:val="restart"/>
            <w:tcBorders>
              <w:top w:val="single" w:sz="4" w:space="0" w:color="auto"/>
              <w:left w:val="nil"/>
              <w:bottom w:val="single" w:sz="4" w:space="0" w:color="000000"/>
              <w:right w:val="nil"/>
            </w:tcBorders>
            <w:shd w:val="clear" w:color="auto" w:fill="auto"/>
            <w:vAlign w:val="center"/>
            <w:hideMark/>
          </w:tcPr>
          <w:p w14:paraId="6E73BA39" w14:textId="77777777" w:rsidR="00E51424" w:rsidRPr="00E51424" w:rsidRDefault="00E51424" w:rsidP="00E51424">
            <w:pPr>
              <w:jc w:val="center"/>
              <w:rPr>
                <w:noProof w:val="0"/>
                <w:sz w:val="20"/>
                <w:szCs w:val="20"/>
              </w:rPr>
            </w:pPr>
            <w:r w:rsidRPr="00E51424">
              <w:rPr>
                <w:noProof w:val="0"/>
                <w:sz w:val="20"/>
                <w:szCs w:val="20"/>
              </w:rPr>
              <w:t>Indeks</w:t>
            </w:r>
          </w:p>
        </w:tc>
      </w:tr>
      <w:tr w:rsidR="00E51424" w:rsidRPr="00E51424" w14:paraId="114DC85B" w14:textId="77777777" w:rsidTr="00F47C3A">
        <w:trPr>
          <w:trHeight w:val="255"/>
          <w:jc w:val="center"/>
        </w:trPr>
        <w:tc>
          <w:tcPr>
            <w:tcW w:w="5830" w:type="dxa"/>
            <w:vMerge/>
            <w:tcBorders>
              <w:top w:val="single" w:sz="4" w:space="0" w:color="auto"/>
              <w:left w:val="nil"/>
              <w:bottom w:val="single" w:sz="4" w:space="0" w:color="000000"/>
              <w:right w:val="nil"/>
            </w:tcBorders>
            <w:vAlign w:val="center"/>
            <w:hideMark/>
          </w:tcPr>
          <w:p w14:paraId="128E7554" w14:textId="77777777" w:rsidR="00E51424" w:rsidRPr="00E51424" w:rsidRDefault="00E51424" w:rsidP="00E51424">
            <w:pPr>
              <w:rPr>
                <w:noProof w:val="0"/>
                <w:sz w:val="20"/>
                <w:szCs w:val="20"/>
              </w:rPr>
            </w:pPr>
          </w:p>
        </w:tc>
        <w:tc>
          <w:tcPr>
            <w:tcW w:w="1298" w:type="dxa"/>
            <w:vMerge/>
            <w:tcBorders>
              <w:top w:val="single" w:sz="4" w:space="0" w:color="auto"/>
              <w:left w:val="nil"/>
              <w:bottom w:val="single" w:sz="4" w:space="0" w:color="000000"/>
              <w:right w:val="nil"/>
            </w:tcBorders>
            <w:vAlign w:val="center"/>
            <w:hideMark/>
          </w:tcPr>
          <w:p w14:paraId="7E37C79E" w14:textId="77777777" w:rsidR="00E51424" w:rsidRPr="00E51424" w:rsidRDefault="00E51424" w:rsidP="00E51424">
            <w:pPr>
              <w:rPr>
                <w:noProof w:val="0"/>
                <w:sz w:val="20"/>
                <w:szCs w:val="20"/>
              </w:rPr>
            </w:pPr>
          </w:p>
        </w:tc>
        <w:tc>
          <w:tcPr>
            <w:tcW w:w="1298" w:type="dxa"/>
            <w:vMerge/>
            <w:tcBorders>
              <w:top w:val="single" w:sz="4" w:space="0" w:color="auto"/>
              <w:left w:val="nil"/>
              <w:bottom w:val="single" w:sz="4" w:space="0" w:color="000000"/>
              <w:right w:val="nil"/>
            </w:tcBorders>
            <w:vAlign w:val="center"/>
            <w:hideMark/>
          </w:tcPr>
          <w:p w14:paraId="3CF1E9C4" w14:textId="77777777" w:rsidR="00E51424" w:rsidRPr="00E51424" w:rsidRDefault="00E51424" w:rsidP="00E51424">
            <w:pPr>
              <w:rPr>
                <w:noProof w:val="0"/>
                <w:sz w:val="20"/>
                <w:szCs w:val="20"/>
              </w:rPr>
            </w:pPr>
          </w:p>
        </w:tc>
        <w:tc>
          <w:tcPr>
            <w:tcW w:w="818" w:type="dxa"/>
            <w:vMerge/>
            <w:tcBorders>
              <w:top w:val="single" w:sz="4" w:space="0" w:color="auto"/>
              <w:left w:val="nil"/>
              <w:bottom w:val="single" w:sz="4" w:space="0" w:color="000000"/>
              <w:right w:val="nil"/>
            </w:tcBorders>
            <w:vAlign w:val="center"/>
            <w:hideMark/>
          </w:tcPr>
          <w:p w14:paraId="27A1D74D" w14:textId="77777777" w:rsidR="00E51424" w:rsidRPr="00E51424" w:rsidRDefault="00E51424" w:rsidP="00E51424">
            <w:pPr>
              <w:rPr>
                <w:noProof w:val="0"/>
                <w:sz w:val="20"/>
                <w:szCs w:val="20"/>
              </w:rPr>
            </w:pPr>
          </w:p>
        </w:tc>
        <w:tc>
          <w:tcPr>
            <w:tcW w:w="36" w:type="dxa"/>
            <w:tcBorders>
              <w:top w:val="nil"/>
              <w:left w:val="nil"/>
              <w:bottom w:val="nil"/>
              <w:right w:val="nil"/>
            </w:tcBorders>
            <w:shd w:val="clear" w:color="auto" w:fill="auto"/>
            <w:noWrap/>
            <w:vAlign w:val="bottom"/>
            <w:hideMark/>
          </w:tcPr>
          <w:p w14:paraId="06CD6950" w14:textId="77777777" w:rsidR="00E51424" w:rsidRPr="00E51424" w:rsidRDefault="00E51424" w:rsidP="00E51424">
            <w:pPr>
              <w:jc w:val="center"/>
              <w:rPr>
                <w:noProof w:val="0"/>
                <w:sz w:val="20"/>
                <w:szCs w:val="20"/>
              </w:rPr>
            </w:pPr>
          </w:p>
        </w:tc>
      </w:tr>
      <w:tr w:rsidR="00E51424" w:rsidRPr="00E51424" w14:paraId="67A737BD" w14:textId="77777777" w:rsidTr="00F47C3A">
        <w:trPr>
          <w:trHeight w:val="300"/>
          <w:jc w:val="center"/>
        </w:trPr>
        <w:tc>
          <w:tcPr>
            <w:tcW w:w="5830" w:type="dxa"/>
            <w:tcBorders>
              <w:top w:val="nil"/>
              <w:left w:val="nil"/>
              <w:bottom w:val="nil"/>
              <w:right w:val="nil"/>
            </w:tcBorders>
            <w:shd w:val="clear" w:color="FFBD9D" w:fill="FFBD9D"/>
            <w:vAlign w:val="center"/>
            <w:hideMark/>
          </w:tcPr>
          <w:p w14:paraId="700BF790" w14:textId="77777777" w:rsidR="00E51424" w:rsidRPr="00E51424" w:rsidRDefault="00E51424" w:rsidP="00E51424">
            <w:pPr>
              <w:rPr>
                <w:b/>
                <w:bCs/>
                <w:noProof w:val="0"/>
                <w:color w:val="000000"/>
                <w:sz w:val="20"/>
                <w:szCs w:val="20"/>
              </w:rPr>
            </w:pPr>
            <w:r w:rsidRPr="00E51424">
              <w:rPr>
                <w:b/>
                <w:bCs/>
                <w:noProof w:val="0"/>
                <w:color w:val="000000"/>
                <w:sz w:val="20"/>
                <w:szCs w:val="20"/>
              </w:rPr>
              <w:t>JAVNE POTREBE U PREDŠKOLSKOM ODGOJU</w:t>
            </w:r>
          </w:p>
        </w:tc>
        <w:tc>
          <w:tcPr>
            <w:tcW w:w="1298" w:type="dxa"/>
            <w:tcBorders>
              <w:top w:val="nil"/>
              <w:left w:val="nil"/>
              <w:bottom w:val="nil"/>
              <w:right w:val="nil"/>
            </w:tcBorders>
            <w:shd w:val="clear" w:color="FFBD9D" w:fill="FFBD9D"/>
            <w:vAlign w:val="center"/>
            <w:hideMark/>
          </w:tcPr>
          <w:p w14:paraId="16254B79"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1.175.000,00</w:t>
            </w:r>
          </w:p>
        </w:tc>
        <w:tc>
          <w:tcPr>
            <w:tcW w:w="1298" w:type="dxa"/>
            <w:tcBorders>
              <w:top w:val="nil"/>
              <w:left w:val="nil"/>
              <w:bottom w:val="nil"/>
              <w:right w:val="nil"/>
            </w:tcBorders>
            <w:shd w:val="clear" w:color="FFBD9D" w:fill="FFBD9D"/>
            <w:vAlign w:val="center"/>
            <w:hideMark/>
          </w:tcPr>
          <w:p w14:paraId="2FCD13AF"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1.128.129,80</w:t>
            </w:r>
          </w:p>
        </w:tc>
        <w:tc>
          <w:tcPr>
            <w:tcW w:w="818" w:type="dxa"/>
            <w:tcBorders>
              <w:top w:val="nil"/>
              <w:left w:val="nil"/>
              <w:bottom w:val="nil"/>
              <w:right w:val="nil"/>
            </w:tcBorders>
            <w:shd w:val="clear" w:color="FFBD9D" w:fill="FFBD9D"/>
            <w:vAlign w:val="center"/>
            <w:hideMark/>
          </w:tcPr>
          <w:p w14:paraId="6978F94A"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96,01</w:t>
            </w:r>
          </w:p>
        </w:tc>
        <w:tc>
          <w:tcPr>
            <w:tcW w:w="36" w:type="dxa"/>
            <w:vAlign w:val="center"/>
            <w:hideMark/>
          </w:tcPr>
          <w:p w14:paraId="6100681E" w14:textId="77777777" w:rsidR="00E51424" w:rsidRPr="00E51424" w:rsidRDefault="00E51424" w:rsidP="00E51424">
            <w:pPr>
              <w:rPr>
                <w:noProof w:val="0"/>
                <w:sz w:val="20"/>
                <w:szCs w:val="20"/>
              </w:rPr>
            </w:pPr>
          </w:p>
        </w:tc>
      </w:tr>
      <w:tr w:rsidR="00E51424" w:rsidRPr="00E51424" w14:paraId="3C18A403" w14:textId="77777777" w:rsidTr="00F47C3A">
        <w:trPr>
          <w:trHeight w:val="300"/>
          <w:jc w:val="center"/>
        </w:trPr>
        <w:tc>
          <w:tcPr>
            <w:tcW w:w="5830" w:type="dxa"/>
            <w:tcBorders>
              <w:top w:val="nil"/>
              <w:left w:val="nil"/>
              <w:bottom w:val="nil"/>
              <w:right w:val="nil"/>
            </w:tcBorders>
            <w:shd w:val="clear" w:color="FFFFB0" w:fill="FFFFB0"/>
            <w:vAlign w:val="center"/>
            <w:hideMark/>
          </w:tcPr>
          <w:p w14:paraId="15123CA2" w14:textId="77777777" w:rsidR="00E51424" w:rsidRPr="00E51424" w:rsidRDefault="00E51424" w:rsidP="00E51424">
            <w:pPr>
              <w:rPr>
                <w:b/>
                <w:bCs/>
                <w:noProof w:val="0"/>
                <w:color w:val="000000"/>
                <w:sz w:val="20"/>
                <w:szCs w:val="20"/>
              </w:rPr>
            </w:pPr>
            <w:r w:rsidRPr="00E51424">
              <w:rPr>
                <w:b/>
                <w:bCs/>
                <w:noProof w:val="0"/>
                <w:color w:val="000000"/>
                <w:sz w:val="20"/>
                <w:szCs w:val="20"/>
              </w:rPr>
              <w:t xml:space="preserve">Rekonstrukcija i energetska obnova </w:t>
            </w:r>
            <w:proofErr w:type="spellStart"/>
            <w:r w:rsidRPr="00E51424">
              <w:rPr>
                <w:b/>
                <w:bCs/>
                <w:noProof w:val="0"/>
                <w:color w:val="000000"/>
                <w:sz w:val="20"/>
                <w:szCs w:val="20"/>
              </w:rPr>
              <w:t>Dv</w:t>
            </w:r>
            <w:proofErr w:type="spellEnd"/>
            <w:r w:rsidRPr="00E51424">
              <w:rPr>
                <w:b/>
                <w:bCs/>
                <w:noProof w:val="0"/>
                <w:color w:val="000000"/>
                <w:sz w:val="20"/>
                <w:szCs w:val="20"/>
              </w:rPr>
              <w:t xml:space="preserve"> Tići</w:t>
            </w:r>
          </w:p>
        </w:tc>
        <w:tc>
          <w:tcPr>
            <w:tcW w:w="1298" w:type="dxa"/>
            <w:tcBorders>
              <w:top w:val="nil"/>
              <w:left w:val="nil"/>
              <w:bottom w:val="nil"/>
              <w:right w:val="nil"/>
            </w:tcBorders>
            <w:shd w:val="clear" w:color="FFFFB0" w:fill="FFFFB0"/>
            <w:vAlign w:val="center"/>
            <w:hideMark/>
          </w:tcPr>
          <w:p w14:paraId="77ACC6B3"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1.175.000,00</w:t>
            </w:r>
          </w:p>
        </w:tc>
        <w:tc>
          <w:tcPr>
            <w:tcW w:w="1298" w:type="dxa"/>
            <w:tcBorders>
              <w:top w:val="nil"/>
              <w:left w:val="nil"/>
              <w:bottom w:val="nil"/>
              <w:right w:val="nil"/>
            </w:tcBorders>
            <w:shd w:val="clear" w:color="FFFFB0" w:fill="FFFFB0"/>
            <w:vAlign w:val="center"/>
            <w:hideMark/>
          </w:tcPr>
          <w:p w14:paraId="3A4FB58B"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1.128.129,80</w:t>
            </w:r>
          </w:p>
        </w:tc>
        <w:tc>
          <w:tcPr>
            <w:tcW w:w="818" w:type="dxa"/>
            <w:tcBorders>
              <w:top w:val="nil"/>
              <w:left w:val="nil"/>
              <w:bottom w:val="nil"/>
              <w:right w:val="nil"/>
            </w:tcBorders>
            <w:shd w:val="clear" w:color="FFFFB0" w:fill="FFFFB0"/>
            <w:vAlign w:val="center"/>
            <w:hideMark/>
          </w:tcPr>
          <w:p w14:paraId="1EF45A5C"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96,01</w:t>
            </w:r>
          </w:p>
        </w:tc>
        <w:tc>
          <w:tcPr>
            <w:tcW w:w="36" w:type="dxa"/>
            <w:vAlign w:val="center"/>
            <w:hideMark/>
          </w:tcPr>
          <w:p w14:paraId="1F3B2C21" w14:textId="77777777" w:rsidR="00E51424" w:rsidRPr="00E51424" w:rsidRDefault="00E51424" w:rsidP="00E51424">
            <w:pPr>
              <w:rPr>
                <w:noProof w:val="0"/>
                <w:sz w:val="20"/>
                <w:szCs w:val="20"/>
              </w:rPr>
            </w:pPr>
          </w:p>
        </w:tc>
      </w:tr>
      <w:tr w:rsidR="00E51424" w:rsidRPr="00E51424" w14:paraId="1D00021F" w14:textId="77777777" w:rsidTr="00F47C3A">
        <w:trPr>
          <w:trHeight w:val="300"/>
          <w:jc w:val="center"/>
        </w:trPr>
        <w:tc>
          <w:tcPr>
            <w:tcW w:w="5830" w:type="dxa"/>
            <w:tcBorders>
              <w:top w:val="nil"/>
              <w:left w:val="nil"/>
              <w:bottom w:val="nil"/>
              <w:right w:val="nil"/>
            </w:tcBorders>
            <w:shd w:val="clear" w:color="auto" w:fill="auto"/>
            <w:vAlign w:val="center"/>
            <w:hideMark/>
          </w:tcPr>
          <w:p w14:paraId="1858DF82" w14:textId="77777777" w:rsidR="00E51424" w:rsidRPr="00E51424" w:rsidRDefault="00E51424" w:rsidP="00E51424">
            <w:pPr>
              <w:rPr>
                <w:b/>
                <w:bCs/>
                <w:noProof w:val="0"/>
                <w:color w:val="000000"/>
                <w:sz w:val="20"/>
                <w:szCs w:val="20"/>
              </w:rPr>
            </w:pPr>
            <w:r w:rsidRPr="00E51424">
              <w:rPr>
                <w:b/>
                <w:bCs/>
                <w:noProof w:val="0"/>
                <w:color w:val="000000"/>
                <w:sz w:val="20"/>
                <w:szCs w:val="20"/>
              </w:rPr>
              <w:t>Rashodi za usluge</w:t>
            </w:r>
          </w:p>
        </w:tc>
        <w:tc>
          <w:tcPr>
            <w:tcW w:w="1298" w:type="dxa"/>
            <w:tcBorders>
              <w:top w:val="nil"/>
              <w:left w:val="nil"/>
              <w:bottom w:val="nil"/>
              <w:right w:val="nil"/>
            </w:tcBorders>
            <w:shd w:val="clear" w:color="auto" w:fill="auto"/>
            <w:vAlign w:val="center"/>
            <w:hideMark/>
          </w:tcPr>
          <w:p w14:paraId="24833E98"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935.000,00</w:t>
            </w:r>
          </w:p>
        </w:tc>
        <w:tc>
          <w:tcPr>
            <w:tcW w:w="1298" w:type="dxa"/>
            <w:tcBorders>
              <w:top w:val="nil"/>
              <w:left w:val="nil"/>
              <w:bottom w:val="nil"/>
              <w:right w:val="nil"/>
            </w:tcBorders>
            <w:shd w:val="clear" w:color="auto" w:fill="auto"/>
            <w:vAlign w:val="center"/>
            <w:hideMark/>
          </w:tcPr>
          <w:p w14:paraId="5A0501D1"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901.769,30</w:t>
            </w:r>
          </w:p>
        </w:tc>
        <w:tc>
          <w:tcPr>
            <w:tcW w:w="818" w:type="dxa"/>
            <w:tcBorders>
              <w:top w:val="nil"/>
              <w:left w:val="nil"/>
              <w:bottom w:val="nil"/>
              <w:right w:val="nil"/>
            </w:tcBorders>
            <w:shd w:val="clear" w:color="auto" w:fill="auto"/>
            <w:vAlign w:val="center"/>
            <w:hideMark/>
          </w:tcPr>
          <w:p w14:paraId="0D239C66"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96,45</w:t>
            </w:r>
          </w:p>
        </w:tc>
        <w:tc>
          <w:tcPr>
            <w:tcW w:w="36" w:type="dxa"/>
            <w:vAlign w:val="center"/>
            <w:hideMark/>
          </w:tcPr>
          <w:p w14:paraId="2A33B6FE" w14:textId="77777777" w:rsidR="00E51424" w:rsidRPr="00E51424" w:rsidRDefault="00E51424" w:rsidP="00E51424">
            <w:pPr>
              <w:rPr>
                <w:noProof w:val="0"/>
                <w:sz w:val="20"/>
                <w:szCs w:val="20"/>
              </w:rPr>
            </w:pPr>
          </w:p>
        </w:tc>
      </w:tr>
      <w:tr w:rsidR="00E51424" w:rsidRPr="00E51424" w14:paraId="64033697" w14:textId="77777777" w:rsidTr="00F47C3A">
        <w:trPr>
          <w:trHeight w:val="300"/>
          <w:jc w:val="center"/>
        </w:trPr>
        <w:tc>
          <w:tcPr>
            <w:tcW w:w="5830" w:type="dxa"/>
            <w:tcBorders>
              <w:top w:val="nil"/>
              <w:left w:val="nil"/>
              <w:bottom w:val="nil"/>
              <w:right w:val="nil"/>
            </w:tcBorders>
            <w:shd w:val="clear" w:color="auto" w:fill="auto"/>
            <w:vAlign w:val="center"/>
            <w:hideMark/>
          </w:tcPr>
          <w:p w14:paraId="245E1C8E" w14:textId="77777777" w:rsidR="00E51424" w:rsidRPr="00E51424" w:rsidRDefault="00E51424" w:rsidP="00E51424">
            <w:pPr>
              <w:rPr>
                <w:noProof w:val="0"/>
                <w:color w:val="000000"/>
                <w:sz w:val="20"/>
                <w:szCs w:val="20"/>
              </w:rPr>
            </w:pPr>
            <w:r w:rsidRPr="00E51424">
              <w:rPr>
                <w:noProof w:val="0"/>
                <w:color w:val="000000"/>
                <w:sz w:val="20"/>
                <w:szCs w:val="20"/>
              </w:rPr>
              <w:t>Usluge tekućeg i investicijskog održavanja</w:t>
            </w:r>
          </w:p>
        </w:tc>
        <w:tc>
          <w:tcPr>
            <w:tcW w:w="1298" w:type="dxa"/>
            <w:tcBorders>
              <w:top w:val="nil"/>
              <w:left w:val="nil"/>
              <w:bottom w:val="nil"/>
              <w:right w:val="nil"/>
            </w:tcBorders>
            <w:shd w:val="clear" w:color="auto" w:fill="auto"/>
            <w:vAlign w:val="center"/>
            <w:hideMark/>
          </w:tcPr>
          <w:p w14:paraId="497A3D64"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191FBF1" w14:textId="77777777" w:rsidR="00E51424" w:rsidRPr="00E51424" w:rsidRDefault="00E51424" w:rsidP="00E51424">
            <w:pPr>
              <w:jc w:val="right"/>
              <w:rPr>
                <w:noProof w:val="0"/>
                <w:color w:val="000000"/>
                <w:sz w:val="20"/>
                <w:szCs w:val="20"/>
              </w:rPr>
            </w:pPr>
            <w:r w:rsidRPr="00E51424">
              <w:rPr>
                <w:noProof w:val="0"/>
                <w:color w:val="000000"/>
                <w:sz w:val="20"/>
                <w:szCs w:val="20"/>
              </w:rPr>
              <w:t>901.769,30</w:t>
            </w:r>
          </w:p>
        </w:tc>
        <w:tc>
          <w:tcPr>
            <w:tcW w:w="818" w:type="dxa"/>
            <w:tcBorders>
              <w:top w:val="nil"/>
              <w:left w:val="nil"/>
              <w:bottom w:val="nil"/>
              <w:right w:val="nil"/>
            </w:tcBorders>
            <w:shd w:val="clear" w:color="auto" w:fill="auto"/>
            <w:vAlign w:val="center"/>
            <w:hideMark/>
          </w:tcPr>
          <w:p w14:paraId="087B4BDC" w14:textId="77777777" w:rsidR="00E51424" w:rsidRPr="00E51424" w:rsidRDefault="00E51424" w:rsidP="00E51424">
            <w:pPr>
              <w:jc w:val="right"/>
              <w:rPr>
                <w:noProof w:val="0"/>
                <w:color w:val="000000"/>
                <w:sz w:val="20"/>
                <w:szCs w:val="20"/>
              </w:rPr>
            </w:pPr>
          </w:p>
        </w:tc>
        <w:tc>
          <w:tcPr>
            <w:tcW w:w="36" w:type="dxa"/>
            <w:vAlign w:val="center"/>
            <w:hideMark/>
          </w:tcPr>
          <w:p w14:paraId="7D19DB69" w14:textId="77777777" w:rsidR="00E51424" w:rsidRPr="00E51424" w:rsidRDefault="00E51424" w:rsidP="00E51424">
            <w:pPr>
              <w:rPr>
                <w:noProof w:val="0"/>
                <w:sz w:val="20"/>
                <w:szCs w:val="20"/>
              </w:rPr>
            </w:pPr>
          </w:p>
        </w:tc>
      </w:tr>
      <w:tr w:rsidR="00E51424" w:rsidRPr="00E51424" w14:paraId="003C98BB" w14:textId="77777777" w:rsidTr="00F47C3A">
        <w:trPr>
          <w:trHeight w:val="300"/>
          <w:jc w:val="center"/>
        </w:trPr>
        <w:tc>
          <w:tcPr>
            <w:tcW w:w="5830" w:type="dxa"/>
            <w:tcBorders>
              <w:top w:val="nil"/>
              <w:left w:val="nil"/>
              <w:bottom w:val="nil"/>
              <w:right w:val="nil"/>
            </w:tcBorders>
            <w:shd w:val="clear" w:color="auto" w:fill="auto"/>
            <w:vAlign w:val="center"/>
            <w:hideMark/>
          </w:tcPr>
          <w:p w14:paraId="6A522AFA" w14:textId="77777777" w:rsidR="00E51424" w:rsidRPr="00E51424" w:rsidRDefault="00E51424" w:rsidP="00E51424">
            <w:pPr>
              <w:rPr>
                <w:b/>
                <w:bCs/>
                <w:noProof w:val="0"/>
                <w:color w:val="000000"/>
                <w:sz w:val="20"/>
                <w:szCs w:val="20"/>
              </w:rPr>
            </w:pPr>
            <w:r w:rsidRPr="00E51424">
              <w:rPr>
                <w:b/>
                <w:bCs/>
                <w:noProof w:val="0"/>
                <w:color w:val="000000"/>
                <w:sz w:val="20"/>
                <w:szCs w:val="20"/>
              </w:rPr>
              <w:t>Postrojenja i oprema</w:t>
            </w:r>
          </w:p>
        </w:tc>
        <w:tc>
          <w:tcPr>
            <w:tcW w:w="1298" w:type="dxa"/>
            <w:tcBorders>
              <w:top w:val="nil"/>
              <w:left w:val="nil"/>
              <w:bottom w:val="nil"/>
              <w:right w:val="nil"/>
            </w:tcBorders>
            <w:shd w:val="clear" w:color="auto" w:fill="auto"/>
            <w:vAlign w:val="center"/>
            <w:hideMark/>
          </w:tcPr>
          <w:p w14:paraId="6D4796C7"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30.000,00</w:t>
            </w:r>
          </w:p>
        </w:tc>
        <w:tc>
          <w:tcPr>
            <w:tcW w:w="1298" w:type="dxa"/>
            <w:tcBorders>
              <w:top w:val="nil"/>
              <w:left w:val="nil"/>
              <w:bottom w:val="nil"/>
              <w:right w:val="nil"/>
            </w:tcBorders>
            <w:shd w:val="clear" w:color="auto" w:fill="auto"/>
            <w:vAlign w:val="center"/>
            <w:hideMark/>
          </w:tcPr>
          <w:p w14:paraId="6E7047F3"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17.250,00</w:t>
            </w:r>
          </w:p>
        </w:tc>
        <w:tc>
          <w:tcPr>
            <w:tcW w:w="818" w:type="dxa"/>
            <w:tcBorders>
              <w:top w:val="nil"/>
              <w:left w:val="nil"/>
              <w:bottom w:val="nil"/>
              <w:right w:val="nil"/>
            </w:tcBorders>
            <w:shd w:val="clear" w:color="auto" w:fill="auto"/>
            <w:vAlign w:val="center"/>
            <w:hideMark/>
          </w:tcPr>
          <w:p w14:paraId="648538A0"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57,50</w:t>
            </w:r>
          </w:p>
        </w:tc>
        <w:tc>
          <w:tcPr>
            <w:tcW w:w="36" w:type="dxa"/>
            <w:vAlign w:val="center"/>
            <w:hideMark/>
          </w:tcPr>
          <w:p w14:paraId="65DA3BFF" w14:textId="77777777" w:rsidR="00E51424" w:rsidRPr="00E51424" w:rsidRDefault="00E51424" w:rsidP="00E51424">
            <w:pPr>
              <w:rPr>
                <w:noProof w:val="0"/>
                <w:sz w:val="20"/>
                <w:szCs w:val="20"/>
              </w:rPr>
            </w:pPr>
          </w:p>
        </w:tc>
      </w:tr>
      <w:tr w:rsidR="00E51424" w:rsidRPr="00E51424" w14:paraId="4B3DB625" w14:textId="77777777" w:rsidTr="00F47C3A">
        <w:trPr>
          <w:trHeight w:val="300"/>
          <w:jc w:val="center"/>
        </w:trPr>
        <w:tc>
          <w:tcPr>
            <w:tcW w:w="5830" w:type="dxa"/>
            <w:tcBorders>
              <w:top w:val="nil"/>
              <w:left w:val="nil"/>
              <w:bottom w:val="nil"/>
              <w:right w:val="nil"/>
            </w:tcBorders>
            <w:shd w:val="clear" w:color="auto" w:fill="auto"/>
            <w:vAlign w:val="center"/>
            <w:hideMark/>
          </w:tcPr>
          <w:p w14:paraId="2FBBF169" w14:textId="77777777" w:rsidR="00E51424" w:rsidRPr="00E51424" w:rsidRDefault="00E51424" w:rsidP="00E51424">
            <w:pPr>
              <w:rPr>
                <w:noProof w:val="0"/>
                <w:color w:val="000000"/>
                <w:sz w:val="20"/>
                <w:szCs w:val="20"/>
              </w:rPr>
            </w:pPr>
            <w:r w:rsidRPr="00E51424">
              <w:rPr>
                <w:noProof w:val="0"/>
                <w:color w:val="000000"/>
                <w:sz w:val="20"/>
                <w:szCs w:val="20"/>
              </w:rPr>
              <w:t>Uređaji, strojevi i oprema za ostale namjene</w:t>
            </w:r>
          </w:p>
        </w:tc>
        <w:tc>
          <w:tcPr>
            <w:tcW w:w="1298" w:type="dxa"/>
            <w:tcBorders>
              <w:top w:val="nil"/>
              <w:left w:val="nil"/>
              <w:bottom w:val="nil"/>
              <w:right w:val="nil"/>
            </w:tcBorders>
            <w:shd w:val="clear" w:color="auto" w:fill="auto"/>
            <w:vAlign w:val="center"/>
            <w:hideMark/>
          </w:tcPr>
          <w:p w14:paraId="58291AD1"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BF6ABB4" w14:textId="77777777" w:rsidR="00E51424" w:rsidRPr="00E51424" w:rsidRDefault="00E51424" w:rsidP="00E51424">
            <w:pPr>
              <w:jc w:val="right"/>
              <w:rPr>
                <w:noProof w:val="0"/>
                <w:color w:val="000000"/>
                <w:sz w:val="20"/>
                <w:szCs w:val="20"/>
              </w:rPr>
            </w:pPr>
            <w:r w:rsidRPr="00E51424">
              <w:rPr>
                <w:noProof w:val="0"/>
                <w:color w:val="000000"/>
                <w:sz w:val="20"/>
                <w:szCs w:val="20"/>
              </w:rPr>
              <w:t>17.250,00</w:t>
            </w:r>
          </w:p>
        </w:tc>
        <w:tc>
          <w:tcPr>
            <w:tcW w:w="818" w:type="dxa"/>
            <w:tcBorders>
              <w:top w:val="nil"/>
              <w:left w:val="nil"/>
              <w:bottom w:val="nil"/>
              <w:right w:val="nil"/>
            </w:tcBorders>
            <w:shd w:val="clear" w:color="auto" w:fill="auto"/>
            <w:vAlign w:val="center"/>
            <w:hideMark/>
          </w:tcPr>
          <w:p w14:paraId="0125E1D3" w14:textId="77777777" w:rsidR="00E51424" w:rsidRPr="00E51424" w:rsidRDefault="00E51424" w:rsidP="00E51424">
            <w:pPr>
              <w:jc w:val="right"/>
              <w:rPr>
                <w:noProof w:val="0"/>
                <w:color w:val="000000"/>
                <w:sz w:val="20"/>
                <w:szCs w:val="20"/>
              </w:rPr>
            </w:pPr>
          </w:p>
        </w:tc>
        <w:tc>
          <w:tcPr>
            <w:tcW w:w="36" w:type="dxa"/>
            <w:vAlign w:val="center"/>
            <w:hideMark/>
          </w:tcPr>
          <w:p w14:paraId="25550F6E" w14:textId="77777777" w:rsidR="00E51424" w:rsidRPr="00E51424" w:rsidRDefault="00E51424" w:rsidP="00E51424">
            <w:pPr>
              <w:rPr>
                <w:noProof w:val="0"/>
                <w:sz w:val="20"/>
                <w:szCs w:val="20"/>
              </w:rPr>
            </w:pPr>
          </w:p>
        </w:tc>
      </w:tr>
      <w:tr w:rsidR="00E51424" w:rsidRPr="00E51424" w14:paraId="1BF5D7A2" w14:textId="77777777" w:rsidTr="00F47C3A">
        <w:trPr>
          <w:trHeight w:val="300"/>
          <w:jc w:val="center"/>
        </w:trPr>
        <w:tc>
          <w:tcPr>
            <w:tcW w:w="5830" w:type="dxa"/>
            <w:tcBorders>
              <w:top w:val="nil"/>
              <w:left w:val="nil"/>
              <w:bottom w:val="nil"/>
              <w:right w:val="nil"/>
            </w:tcBorders>
            <w:shd w:val="clear" w:color="auto" w:fill="auto"/>
            <w:vAlign w:val="center"/>
            <w:hideMark/>
          </w:tcPr>
          <w:p w14:paraId="19817DDA" w14:textId="77777777" w:rsidR="00E51424" w:rsidRPr="00E51424" w:rsidRDefault="00E51424" w:rsidP="00E51424">
            <w:pPr>
              <w:rPr>
                <w:b/>
                <w:bCs/>
                <w:noProof w:val="0"/>
                <w:color w:val="000000"/>
                <w:sz w:val="20"/>
                <w:szCs w:val="20"/>
              </w:rPr>
            </w:pPr>
            <w:r w:rsidRPr="00E51424">
              <w:rPr>
                <w:b/>
                <w:bCs/>
                <w:noProof w:val="0"/>
                <w:color w:val="000000"/>
                <w:sz w:val="20"/>
                <w:szCs w:val="20"/>
              </w:rPr>
              <w:t>Dodatna ulaganja na građevinskim objektima</w:t>
            </w:r>
          </w:p>
        </w:tc>
        <w:tc>
          <w:tcPr>
            <w:tcW w:w="1298" w:type="dxa"/>
            <w:tcBorders>
              <w:top w:val="nil"/>
              <w:left w:val="nil"/>
              <w:bottom w:val="nil"/>
              <w:right w:val="nil"/>
            </w:tcBorders>
            <w:shd w:val="clear" w:color="auto" w:fill="auto"/>
            <w:vAlign w:val="center"/>
            <w:hideMark/>
          </w:tcPr>
          <w:p w14:paraId="17C5CC3F"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210.000,00</w:t>
            </w:r>
          </w:p>
        </w:tc>
        <w:tc>
          <w:tcPr>
            <w:tcW w:w="1298" w:type="dxa"/>
            <w:tcBorders>
              <w:top w:val="nil"/>
              <w:left w:val="nil"/>
              <w:bottom w:val="nil"/>
              <w:right w:val="nil"/>
            </w:tcBorders>
            <w:shd w:val="clear" w:color="auto" w:fill="auto"/>
            <w:vAlign w:val="center"/>
            <w:hideMark/>
          </w:tcPr>
          <w:p w14:paraId="1A393B45"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209.110,50</w:t>
            </w:r>
          </w:p>
        </w:tc>
        <w:tc>
          <w:tcPr>
            <w:tcW w:w="818" w:type="dxa"/>
            <w:tcBorders>
              <w:top w:val="nil"/>
              <w:left w:val="nil"/>
              <w:bottom w:val="nil"/>
              <w:right w:val="nil"/>
            </w:tcBorders>
            <w:shd w:val="clear" w:color="auto" w:fill="auto"/>
            <w:vAlign w:val="center"/>
            <w:hideMark/>
          </w:tcPr>
          <w:p w14:paraId="20A38A41"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99,58</w:t>
            </w:r>
          </w:p>
        </w:tc>
        <w:tc>
          <w:tcPr>
            <w:tcW w:w="36" w:type="dxa"/>
            <w:vAlign w:val="center"/>
            <w:hideMark/>
          </w:tcPr>
          <w:p w14:paraId="3CFB9E54" w14:textId="77777777" w:rsidR="00E51424" w:rsidRPr="00E51424" w:rsidRDefault="00E51424" w:rsidP="00E51424">
            <w:pPr>
              <w:rPr>
                <w:noProof w:val="0"/>
                <w:sz w:val="20"/>
                <w:szCs w:val="20"/>
              </w:rPr>
            </w:pPr>
          </w:p>
        </w:tc>
      </w:tr>
      <w:tr w:rsidR="00E51424" w:rsidRPr="00E51424" w14:paraId="32A6A9C2" w14:textId="77777777" w:rsidTr="00F47C3A">
        <w:trPr>
          <w:trHeight w:val="300"/>
          <w:jc w:val="center"/>
        </w:trPr>
        <w:tc>
          <w:tcPr>
            <w:tcW w:w="5830" w:type="dxa"/>
            <w:tcBorders>
              <w:top w:val="nil"/>
              <w:left w:val="nil"/>
              <w:bottom w:val="nil"/>
              <w:right w:val="nil"/>
            </w:tcBorders>
            <w:shd w:val="clear" w:color="auto" w:fill="auto"/>
            <w:vAlign w:val="center"/>
            <w:hideMark/>
          </w:tcPr>
          <w:p w14:paraId="415E1088" w14:textId="77777777" w:rsidR="00E51424" w:rsidRPr="00E51424" w:rsidRDefault="00E51424" w:rsidP="00E51424">
            <w:pPr>
              <w:rPr>
                <w:noProof w:val="0"/>
                <w:color w:val="000000"/>
                <w:sz w:val="20"/>
                <w:szCs w:val="20"/>
              </w:rPr>
            </w:pPr>
            <w:r w:rsidRPr="00E51424">
              <w:rPr>
                <w:noProof w:val="0"/>
                <w:color w:val="000000"/>
                <w:sz w:val="20"/>
                <w:szCs w:val="20"/>
              </w:rPr>
              <w:t>Dodatna ulaganja na građevinskim objektima</w:t>
            </w:r>
          </w:p>
        </w:tc>
        <w:tc>
          <w:tcPr>
            <w:tcW w:w="1298" w:type="dxa"/>
            <w:tcBorders>
              <w:top w:val="nil"/>
              <w:left w:val="nil"/>
              <w:bottom w:val="nil"/>
              <w:right w:val="nil"/>
            </w:tcBorders>
            <w:shd w:val="clear" w:color="auto" w:fill="auto"/>
            <w:vAlign w:val="center"/>
            <w:hideMark/>
          </w:tcPr>
          <w:p w14:paraId="50AD1177"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1A83D6D4" w14:textId="77777777" w:rsidR="00E51424" w:rsidRPr="00E51424" w:rsidRDefault="00E51424" w:rsidP="00E51424">
            <w:pPr>
              <w:jc w:val="right"/>
              <w:rPr>
                <w:noProof w:val="0"/>
                <w:color w:val="000000"/>
                <w:sz w:val="20"/>
                <w:szCs w:val="20"/>
              </w:rPr>
            </w:pPr>
            <w:r w:rsidRPr="00E51424">
              <w:rPr>
                <w:noProof w:val="0"/>
                <w:color w:val="000000"/>
                <w:sz w:val="20"/>
                <w:szCs w:val="20"/>
              </w:rPr>
              <w:t>209.110,50</w:t>
            </w:r>
          </w:p>
        </w:tc>
        <w:tc>
          <w:tcPr>
            <w:tcW w:w="818" w:type="dxa"/>
            <w:tcBorders>
              <w:top w:val="nil"/>
              <w:left w:val="nil"/>
              <w:bottom w:val="nil"/>
              <w:right w:val="nil"/>
            </w:tcBorders>
            <w:shd w:val="clear" w:color="auto" w:fill="auto"/>
            <w:vAlign w:val="center"/>
            <w:hideMark/>
          </w:tcPr>
          <w:p w14:paraId="4ED53943" w14:textId="77777777" w:rsidR="00E51424" w:rsidRPr="00E51424" w:rsidRDefault="00E51424" w:rsidP="00E51424">
            <w:pPr>
              <w:jc w:val="right"/>
              <w:rPr>
                <w:noProof w:val="0"/>
                <w:color w:val="000000"/>
                <w:sz w:val="20"/>
                <w:szCs w:val="20"/>
              </w:rPr>
            </w:pPr>
          </w:p>
        </w:tc>
        <w:tc>
          <w:tcPr>
            <w:tcW w:w="36" w:type="dxa"/>
            <w:vAlign w:val="center"/>
            <w:hideMark/>
          </w:tcPr>
          <w:p w14:paraId="6502ACA9" w14:textId="77777777" w:rsidR="00E51424" w:rsidRPr="00E51424" w:rsidRDefault="00E51424" w:rsidP="00E51424">
            <w:pPr>
              <w:rPr>
                <w:noProof w:val="0"/>
                <w:sz w:val="20"/>
                <w:szCs w:val="20"/>
              </w:rPr>
            </w:pPr>
          </w:p>
        </w:tc>
      </w:tr>
      <w:tr w:rsidR="00E51424" w:rsidRPr="00E51424" w14:paraId="215D4FEE" w14:textId="77777777" w:rsidTr="00F47C3A">
        <w:trPr>
          <w:trHeight w:val="510"/>
          <w:jc w:val="center"/>
        </w:trPr>
        <w:tc>
          <w:tcPr>
            <w:tcW w:w="5830" w:type="dxa"/>
            <w:tcBorders>
              <w:top w:val="nil"/>
              <w:left w:val="nil"/>
              <w:bottom w:val="nil"/>
              <w:right w:val="nil"/>
            </w:tcBorders>
            <w:shd w:val="clear" w:color="FFBD9D" w:fill="FFBD9D"/>
            <w:vAlign w:val="center"/>
            <w:hideMark/>
          </w:tcPr>
          <w:p w14:paraId="3ECB5390" w14:textId="77777777" w:rsidR="00E51424" w:rsidRPr="00E51424" w:rsidRDefault="00E51424" w:rsidP="00E51424">
            <w:pPr>
              <w:rPr>
                <w:b/>
                <w:bCs/>
                <w:noProof w:val="0"/>
                <w:color w:val="000000"/>
                <w:sz w:val="20"/>
                <w:szCs w:val="20"/>
              </w:rPr>
            </w:pPr>
            <w:r w:rsidRPr="00E51424">
              <w:rPr>
                <w:b/>
                <w:bCs/>
                <w:noProof w:val="0"/>
                <w:color w:val="000000"/>
                <w:sz w:val="20"/>
                <w:szCs w:val="20"/>
              </w:rPr>
              <w:t>PRORAČUNSKI KORISNIK RKP: 34233 - DJEČJI VRTIĆ TIĆI VRSAR</w:t>
            </w:r>
          </w:p>
        </w:tc>
        <w:tc>
          <w:tcPr>
            <w:tcW w:w="1298" w:type="dxa"/>
            <w:tcBorders>
              <w:top w:val="nil"/>
              <w:left w:val="nil"/>
              <w:bottom w:val="nil"/>
              <w:right w:val="nil"/>
            </w:tcBorders>
            <w:shd w:val="clear" w:color="FFBD9D" w:fill="FFBD9D"/>
            <w:vAlign w:val="center"/>
            <w:hideMark/>
          </w:tcPr>
          <w:p w14:paraId="19519E38"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4.550.000,00</w:t>
            </w:r>
          </w:p>
        </w:tc>
        <w:tc>
          <w:tcPr>
            <w:tcW w:w="1298" w:type="dxa"/>
            <w:tcBorders>
              <w:top w:val="nil"/>
              <w:left w:val="nil"/>
              <w:bottom w:val="nil"/>
              <w:right w:val="nil"/>
            </w:tcBorders>
            <w:shd w:val="clear" w:color="FFBD9D" w:fill="FFBD9D"/>
            <w:vAlign w:val="center"/>
            <w:hideMark/>
          </w:tcPr>
          <w:p w14:paraId="6B2F9B30"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4.130.537,64</w:t>
            </w:r>
          </w:p>
        </w:tc>
        <w:tc>
          <w:tcPr>
            <w:tcW w:w="818" w:type="dxa"/>
            <w:tcBorders>
              <w:top w:val="nil"/>
              <w:left w:val="nil"/>
              <w:bottom w:val="nil"/>
              <w:right w:val="nil"/>
            </w:tcBorders>
            <w:shd w:val="clear" w:color="FFBD9D" w:fill="FFBD9D"/>
            <w:vAlign w:val="center"/>
            <w:hideMark/>
          </w:tcPr>
          <w:p w14:paraId="1C618045"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90,78</w:t>
            </w:r>
          </w:p>
        </w:tc>
        <w:tc>
          <w:tcPr>
            <w:tcW w:w="36" w:type="dxa"/>
            <w:vAlign w:val="center"/>
            <w:hideMark/>
          </w:tcPr>
          <w:p w14:paraId="6382860B" w14:textId="77777777" w:rsidR="00E51424" w:rsidRPr="00E51424" w:rsidRDefault="00E51424" w:rsidP="00E51424">
            <w:pPr>
              <w:rPr>
                <w:noProof w:val="0"/>
                <w:sz w:val="20"/>
                <w:szCs w:val="20"/>
              </w:rPr>
            </w:pPr>
          </w:p>
        </w:tc>
      </w:tr>
      <w:tr w:rsidR="00E51424" w:rsidRPr="00E51424" w14:paraId="3D3FA82A" w14:textId="77777777" w:rsidTr="00F47C3A">
        <w:trPr>
          <w:trHeight w:val="300"/>
          <w:jc w:val="center"/>
        </w:trPr>
        <w:tc>
          <w:tcPr>
            <w:tcW w:w="5830" w:type="dxa"/>
            <w:tcBorders>
              <w:top w:val="nil"/>
              <w:left w:val="nil"/>
              <w:bottom w:val="nil"/>
              <w:right w:val="nil"/>
            </w:tcBorders>
            <w:shd w:val="clear" w:color="FFFFB0" w:fill="FFFFB0"/>
            <w:vAlign w:val="center"/>
            <w:hideMark/>
          </w:tcPr>
          <w:p w14:paraId="13D02193" w14:textId="77777777" w:rsidR="00E51424" w:rsidRPr="00E51424" w:rsidRDefault="00E51424" w:rsidP="00E51424">
            <w:pPr>
              <w:rPr>
                <w:b/>
                <w:bCs/>
                <w:noProof w:val="0"/>
                <w:color w:val="000000"/>
                <w:sz w:val="20"/>
                <w:szCs w:val="20"/>
              </w:rPr>
            </w:pPr>
            <w:r w:rsidRPr="00E51424">
              <w:rPr>
                <w:b/>
                <w:bCs/>
                <w:noProof w:val="0"/>
                <w:color w:val="000000"/>
                <w:sz w:val="20"/>
                <w:szCs w:val="20"/>
              </w:rPr>
              <w:t>Odgojno, administrativno i tehničko osoblje - vrtić Vrsar</w:t>
            </w:r>
          </w:p>
        </w:tc>
        <w:tc>
          <w:tcPr>
            <w:tcW w:w="1298" w:type="dxa"/>
            <w:tcBorders>
              <w:top w:val="nil"/>
              <w:left w:val="nil"/>
              <w:bottom w:val="nil"/>
              <w:right w:val="nil"/>
            </w:tcBorders>
            <w:shd w:val="clear" w:color="FFFFB0" w:fill="FFFFB0"/>
            <w:vAlign w:val="center"/>
            <w:hideMark/>
          </w:tcPr>
          <w:p w14:paraId="32A4BC26"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2.901.800,00</w:t>
            </w:r>
          </w:p>
        </w:tc>
        <w:tc>
          <w:tcPr>
            <w:tcW w:w="1298" w:type="dxa"/>
            <w:tcBorders>
              <w:top w:val="nil"/>
              <w:left w:val="nil"/>
              <w:bottom w:val="nil"/>
              <w:right w:val="nil"/>
            </w:tcBorders>
            <w:shd w:val="clear" w:color="FFFFB0" w:fill="FFFFB0"/>
            <w:vAlign w:val="center"/>
            <w:hideMark/>
          </w:tcPr>
          <w:p w14:paraId="74D2DD09"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2.627.336,09</w:t>
            </w:r>
          </w:p>
        </w:tc>
        <w:tc>
          <w:tcPr>
            <w:tcW w:w="818" w:type="dxa"/>
            <w:tcBorders>
              <w:top w:val="nil"/>
              <w:left w:val="nil"/>
              <w:bottom w:val="nil"/>
              <w:right w:val="nil"/>
            </w:tcBorders>
            <w:shd w:val="clear" w:color="FFFFB0" w:fill="FFFFB0"/>
            <w:vAlign w:val="center"/>
            <w:hideMark/>
          </w:tcPr>
          <w:p w14:paraId="58769D4D"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90,54</w:t>
            </w:r>
          </w:p>
        </w:tc>
        <w:tc>
          <w:tcPr>
            <w:tcW w:w="36" w:type="dxa"/>
            <w:vAlign w:val="center"/>
            <w:hideMark/>
          </w:tcPr>
          <w:p w14:paraId="597D76B3" w14:textId="77777777" w:rsidR="00E51424" w:rsidRPr="00E51424" w:rsidRDefault="00E51424" w:rsidP="00E51424">
            <w:pPr>
              <w:rPr>
                <w:noProof w:val="0"/>
                <w:sz w:val="20"/>
                <w:szCs w:val="20"/>
              </w:rPr>
            </w:pPr>
          </w:p>
        </w:tc>
      </w:tr>
      <w:tr w:rsidR="00E51424" w:rsidRPr="00E51424" w14:paraId="51E37464" w14:textId="77777777" w:rsidTr="00F47C3A">
        <w:trPr>
          <w:trHeight w:val="300"/>
          <w:jc w:val="center"/>
        </w:trPr>
        <w:tc>
          <w:tcPr>
            <w:tcW w:w="5830" w:type="dxa"/>
            <w:tcBorders>
              <w:top w:val="nil"/>
              <w:left w:val="nil"/>
              <w:bottom w:val="nil"/>
              <w:right w:val="nil"/>
            </w:tcBorders>
            <w:shd w:val="clear" w:color="auto" w:fill="auto"/>
            <w:vAlign w:val="center"/>
            <w:hideMark/>
          </w:tcPr>
          <w:p w14:paraId="4E2325C1" w14:textId="77777777" w:rsidR="00E51424" w:rsidRPr="00E51424" w:rsidRDefault="00E51424" w:rsidP="00E51424">
            <w:pPr>
              <w:rPr>
                <w:b/>
                <w:bCs/>
                <w:noProof w:val="0"/>
                <w:color w:val="000000"/>
                <w:sz w:val="20"/>
                <w:szCs w:val="20"/>
              </w:rPr>
            </w:pPr>
            <w:r w:rsidRPr="00E51424">
              <w:rPr>
                <w:b/>
                <w:bCs/>
                <w:noProof w:val="0"/>
                <w:color w:val="000000"/>
                <w:sz w:val="20"/>
                <w:szCs w:val="20"/>
              </w:rPr>
              <w:lastRenderedPageBreak/>
              <w:t>Plaće (Bruto)</w:t>
            </w:r>
          </w:p>
        </w:tc>
        <w:tc>
          <w:tcPr>
            <w:tcW w:w="1298" w:type="dxa"/>
            <w:tcBorders>
              <w:top w:val="nil"/>
              <w:left w:val="nil"/>
              <w:bottom w:val="nil"/>
              <w:right w:val="nil"/>
            </w:tcBorders>
            <w:shd w:val="clear" w:color="auto" w:fill="auto"/>
            <w:vAlign w:val="center"/>
            <w:hideMark/>
          </w:tcPr>
          <w:p w14:paraId="356C366E"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1.700.000,00</w:t>
            </w:r>
          </w:p>
        </w:tc>
        <w:tc>
          <w:tcPr>
            <w:tcW w:w="1298" w:type="dxa"/>
            <w:tcBorders>
              <w:top w:val="nil"/>
              <w:left w:val="nil"/>
              <w:bottom w:val="nil"/>
              <w:right w:val="nil"/>
            </w:tcBorders>
            <w:shd w:val="clear" w:color="auto" w:fill="auto"/>
            <w:vAlign w:val="center"/>
            <w:hideMark/>
          </w:tcPr>
          <w:p w14:paraId="1370E139"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1.625.388,76</w:t>
            </w:r>
          </w:p>
        </w:tc>
        <w:tc>
          <w:tcPr>
            <w:tcW w:w="818" w:type="dxa"/>
            <w:tcBorders>
              <w:top w:val="nil"/>
              <w:left w:val="nil"/>
              <w:bottom w:val="nil"/>
              <w:right w:val="nil"/>
            </w:tcBorders>
            <w:shd w:val="clear" w:color="auto" w:fill="auto"/>
            <w:vAlign w:val="center"/>
            <w:hideMark/>
          </w:tcPr>
          <w:p w14:paraId="6C7CF137"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95,61</w:t>
            </w:r>
          </w:p>
        </w:tc>
        <w:tc>
          <w:tcPr>
            <w:tcW w:w="36" w:type="dxa"/>
            <w:vAlign w:val="center"/>
            <w:hideMark/>
          </w:tcPr>
          <w:p w14:paraId="103EBCF3" w14:textId="77777777" w:rsidR="00E51424" w:rsidRPr="00E51424" w:rsidRDefault="00E51424" w:rsidP="00E51424">
            <w:pPr>
              <w:rPr>
                <w:noProof w:val="0"/>
                <w:sz w:val="20"/>
                <w:szCs w:val="20"/>
              </w:rPr>
            </w:pPr>
          </w:p>
        </w:tc>
      </w:tr>
      <w:tr w:rsidR="00E51424" w:rsidRPr="00E51424" w14:paraId="73BCC206" w14:textId="77777777" w:rsidTr="00F47C3A">
        <w:trPr>
          <w:trHeight w:val="300"/>
          <w:jc w:val="center"/>
        </w:trPr>
        <w:tc>
          <w:tcPr>
            <w:tcW w:w="5830" w:type="dxa"/>
            <w:tcBorders>
              <w:top w:val="nil"/>
              <w:left w:val="nil"/>
              <w:bottom w:val="nil"/>
              <w:right w:val="nil"/>
            </w:tcBorders>
            <w:shd w:val="clear" w:color="auto" w:fill="auto"/>
            <w:vAlign w:val="center"/>
            <w:hideMark/>
          </w:tcPr>
          <w:p w14:paraId="1DF5106C" w14:textId="77777777" w:rsidR="00E51424" w:rsidRPr="00E51424" w:rsidRDefault="00E51424" w:rsidP="00E51424">
            <w:pPr>
              <w:rPr>
                <w:noProof w:val="0"/>
                <w:color w:val="000000"/>
                <w:sz w:val="20"/>
                <w:szCs w:val="20"/>
              </w:rPr>
            </w:pPr>
            <w:r w:rsidRPr="00E51424">
              <w:rPr>
                <w:noProof w:val="0"/>
                <w:color w:val="000000"/>
                <w:sz w:val="20"/>
                <w:szCs w:val="20"/>
              </w:rPr>
              <w:t>Plaće za redovan rad</w:t>
            </w:r>
          </w:p>
        </w:tc>
        <w:tc>
          <w:tcPr>
            <w:tcW w:w="1298" w:type="dxa"/>
            <w:tcBorders>
              <w:top w:val="nil"/>
              <w:left w:val="nil"/>
              <w:bottom w:val="nil"/>
              <w:right w:val="nil"/>
            </w:tcBorders>
            <w:shd w:val="clear" w:color="auto" w:fill="auto"/>
            <w:vAlign w:val="center"/>
            <w:hideMark/>
          </w:tcPr>
          <w:p w14:paraId="5D83CEE2"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24A4912A" w14:textId="77777777" w:rsidR="00E51424" w:rsidRPr="00E51424" w:rsidRDefault="00E51424" w:rsidP="00E51424">
            <w:pPr>
              <w:jc w:val="right"/>
              <w:rPr>
                <w:noProof w:val="0"/>
                <w:color w:val="000000"/>
                <w:sz w:val="20"/>
                <w:szCs w:val="20"/>
              </w:rPr>
            </w:pPr>
            <w:r w:rsidRPr="00E51424">
              <w:rPr>
                <w:noProof w:val="0"/>
                <w:color w:val="000000"/>
                <w:sz w:val="20"/>
                <w:szCs w:val="20"/>
              </w:rPr>
              <w:t>1.625.388,76</w:t>
            </w:r>
          </w:p>
        </w:tc>
        <w:tc>
          <w:tcPr>
            <w:tcW w:w="818" w:type="dxa"/>
            <w:tcBorders>
              <w:top w:val="nil"/>
              <w:left w:val="nil"/>
              <w:bottom w:val="nil"/>
              <w:right w:val="nil"/>
            </w:tcBorders>
            <w:shd w:val="clear" w:color="auto" w:fill="auto"/>
            <w:vAlign w:val="center"/>
            <w:hideMark/>
          </w:tcPr>
          <w:p w14:paraId="5861C2A9" w14:textId="77777777" w:rsidR="00E51424" w:rsidRPr="00E51424" w:rsidRDefault="00E51424" w:rsidP="00E51424">
            <w:pPr>
              <w:jc w:val="right"/>
              <w:rPr>
                <w:noProof w:val="0"/>
                <w:color w:val="000000"/>
                <w:sz w:val="20"/>
                <w:szCs w:val="20"/>
              </w:rPr>
            </w:pPr>
          </w:p>
        </w:tc>
        <w:tc>
          <w:tcPr>
            <w:tcW w:w="36" w:type="dxa"/>
            <w:vAlign w:val="center"/>
            <w:hideMark/>
          </w:tcPr>
          <w:p w14:paraId="3975B565" w14:textId="77777777" w:rsidR="00E51424" w:rsidRPr="00E51424" w:rsidRDefault="00E51424" w:rsidP="00E51424">
            <w:pPr>
              <w:rPr>
                <w:noProof w:val="0"/>
                <w:sz w:val="20"/>
                <w:szCs w:val="20"/>
              </w:rPr>
            </w:pPr>
          </w:p>
        </w:tc>
      </w:tr>
      <w:tr w:rsidR="00E51424" w:rsidRPr="00E51424" w14:paraId="6D939650" w14:textId="77777777" w:rsidTr="00F47C3A">
        <w:trPr>
          <w:trHeight w:val="300"/>
          <w:jc w:val="center"/>
        </w:trPr>
        <w:tc>
          <w:tcPr>
            <w:tcW w:w="5830" w:type="dxa"/>
            <w:tcBorders>
              <w:top w:val="nil"/>
              <w:left w:val="nil"/>
              <w:bottom w:val="nil"/>
              <w:right w:val="nil"/>
            </w:tcBorders>
            <w:shd w:val="clear" w:color="auto" w:fill="auto"/>
            <w:vAlign w:val="center"/>
            <w:hideMark/>
          </w:tcPr>
          <w:p w14:paraId="2B6C5452" w14:textId="77777777" w:rsidR="00E51424" w:rsidRPr="00E51424" w:rsidRDefault="00E51424" w:rsidP="00E51424">
            <w:pPr>
              <w:rPr>
                <w:b/>
                <w:bCs/>
                <w:noProof w:val="0"/>
                <w:color w:val="000000"/>
                <w:sz w:val="20"/>
                <w:szCs w:val="20"/>
              </w:rPr>
            </w:pPr>
            <w:r w:rsidRPr="00E51424">
              <w:rPr>
                <w:b/>
                <w:bCs/>
                <w:noProof w:val="0"/>
                <w:color w:val="000000"/>
                <w:sz w:val="20"/>
                <w:szCs w:val="20"/>
              </w:rPr>
              <w:t>Ostali rashodi za zaposlene</w:t>
            </w:r>
          </w:p>
        </w:tc>
        <w:tc>
          <w:tcPr>
            <w:tcW w:w="1298" w:type="dxa"/>
            <w:tcBorders>
              <w:top w:val="nil"/>
              <w:left w:val="nil"/>
              <w:bottom w:val="nil"/>
              <w:right w:val="nil"/>
            </w:tcBorders>
            <w:shd w:val="clear" w:color="auto" w:fill="auto"/>
            <w:vAlign w:val="center"/>
            <w:hideMark/>
          </w:tcPr>
          <w:p w14:paraId="75EB963E"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230.000,00</w:t>
            </w:r>
          </w:p>
        </w:tc>
        <w:tc>
          <w:tcPr>
            <w:tcW w:w="1298" w:type="dxa"/>
            <w:tcBorders>
              <w:top w:val="nil"/>
              <w:left w:val="nil"/>
              <w:bottom w:val="nil"/>
              <w:right w:val="nil"/>
            </w:tcBorders>
            <w:shd w:val="clear" w:color="auto" w:fill="auto"/>
            <w:vAlign w:val="center"/>
            <w:hideMark/>
          </w:tcPr>
          <w:p w14:paraId="69EFBB29"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159.633,24</w:t>
            </w:r>
          </w:p>
        </w:tc>
        <w:tc>
          <w:tcPr>
            <w:tcW w:w="818" w:type="dxa"/>
            <w:tcBorders>
              <w:top w:val="nil"/>
              <w:left w:val="nil"/>
              <w:bottom w:val="nil"/>
              <w:right w:val="nil"/>
            </w:tcBorders>
            <w:shd w:val="clear" w:color="auto" w:fill="auto"/>
            <w:vAlign w:val="center"/>
            <w:hideMark/>
          </w:tcPr>
          <w:p w14:paraId="2CEC10CD"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69,41</w:t>
            </w:r>
          </w:p>
        </w:tc>
        <w:tc>
          <w:tcPr>
            <w:tcW w:w="36" w:type="dxa"/>
            <w:vAlign w:val="center"/>
            <w:hideMark/>
          </w:tcPr>
          <w:p w14:paraId="774D5A71" w14:textId="77777777" w:rsidR="00E51424" w:rsidRPr="00E51424" w:rsidRDefault="00E51424" w:rsidP="00E51424">
            <w:pPr>
              <w:rPr>
                <w:noProof w:val="0"/>
                <w:sz w:val="20"/>
                <w:szCs w:val="20"/>
              </w:rPr>
            </w:pPr>
          </w:p>
        </w:tc>
      </w:tr>
      <w:tr w:rsidR="00E51424" w:rsidRPr="00E51424" w14:paraId="02391B52" w14:textId="77777777" w:rsidTr="00F47C3A">
        <w:trPr>
          <w:trHeight w:val="300"/>
          <w:jc w:val="center"/>
        </w:trPr>
        <w:tc>
          <w:tcPr>
            <w:tcW w:w="5830" w:type="dxa"/>
            <w:tcBorders>
              <w:top w:val="nil"/>
              <w:left w:val="nil"/>
              <w:bottom w:val="nil"/>
              <w:right w:val="nil"/>
            </w:tcBorders>
            <w:shd w:val="clear" w:color="auto" w:fill="auto"/>
            <w:vAlign w:val="center"/>
            <w:hideMark/>
          </w:tcPr>
          <w:p w14:paraId="51FA5F3E" w14:textId="77777777" w:rsidR="00E51424" w:rsidRPr="00E51424" w:rsidRDefault="00E51424" w:rsidP="00E51424">
            <w:pPr>
              <w:rPr>
                <w:noProof w:val="0"/>
                <w:color w:val="000000"/>
                <w:sz w:val="20"/>
                <w:szCs w:val="20"/>
              </w:rPr>
            </w:pPr>
            <w:r w:rsidRPr="00E51424">
              <w:rPr>
                <w:noProof w:val="0"/>
                <w:color w:val="000000"/>
                <w:sz w:val="20"/>
                <w:szCs w:val="20"/>
              </w:rPr>
              <w:t>Ostali rashodi za zaposlene</w:t>
            </w:r>
          </w:p>
        </w:tc>
        <w:tc>
          <w:tcPr>
            <w:tcW w:w="1298" w:type="dxa"/>
            <w:tcBorders>
              <w:top w:val="nil"/>
              <w:left w:val="nil"/>
              <w:bottom w:val="nil"/>
              <w:right w:val="nil"/>
            </w:tcBorders>
            <w:shd w:val="clear" w:color="auto" w:fill="auto"/>
            <w:vAlign w:val="center"/>
            <w:hideMark/>
          </w:tcPr>
          <w:p w14:paraId="0D24A1D2"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160B607" w14:textId="77777777" w:rsidR="00E51424" w:rsidRPr="00E51424" w:rsidRDefault="00E51424" w:rsidP="00E51424">
            <w:pPr>
              <w:jc w:val="right"/>
              <w:rPr>
                <w:noProof w:val="0"/>
                <w:color w:val="000000"/>
                <w:sz w:val="20"/>
                <w:szCs w:val="20"/>
              </w:rPr>
            </w:pPr>
            <w:r w:rsidRPr="00E51424">
              <w:rPr>
                <w:noProof w:val="0"/>
                <w:color w:val="000000"/>
                <w:sz w:val="20"/>
                <w:szCs w:val="20"/>
              </w:rPr>
              <w:t>159.633,24</w:t>
            </w:r>
          </w:p>
        </w:tc>
        <w:tc>
          <w:tcPr>
            <w:tcW w:w="818" w:type="dxa"/>
            <w:tcBorders>
              <w:top w:val="nil"/>
              <w:left w:val="nil"/>
              <w:bottom w:val="nil"/>
              <w:right w:val="nil"/>
            </w:tcBorders>
            <w:shd w:val="clear" w:color="auto" w:fill="auto"/>
            <w:vAlign w:val="center"/>
            <w:hideMark/>
          </w:tcPr>
          <w:p w14:paraId="063401FD" w14:textId="77777777" w:rsidR="00E51424" w:rsidRPr="00E51424" w:rsidRDefault="00E51424" w:rsidP="00E51424">
            <w:pPr>
              <w:jc w:val="right"/>
              <w:rPr>
                <w:noProof w:val="0"/>
                <w:color w:val="000000"/>
                <w:sz w:val="20"/>
                <w:szCs w:val="20"/>
              </w:rPr>
            </w:pPr>
          </w:p>
        </w:tc>
        <w:tc>
          <w:tcPr>
            <w:tcW w:w="36" w:type="dxa"/>
            <w:vAlign w:val="center"/>
            <w:hideMark/>
          </w:tcPr>
          <w:p w14:paraId="143CF96A" w14:textId="77777777" w:rsidR="00E51424" w:rsidRPr="00E51424" w:rsidRDefault="00E51424" w:rsidP="00E51424">
            <w:pPr>
              <w:rPr>
                <w:noProof w:val="0"/>
                <w:sz w:val="20"/>
                <w:szCs w:val="20"/>
              </w:rPr>
            </w:pPr>
          </w:p>
        </w:tc>
      </w:tr>
      <w:tr w:rsidR="00E51424" w:rsidRPr="00E51424" w14:paraId="056DAAC8" w14:textId="77777777" w:rsidTr="00F47C3A">
        <w:trPr>
          <w:trHeight w:val="300"/>
          <w:jc w:val="center"/>
        </w:trPr>
        <w:tc>
          <w:tcPr>
            <w:tcW w:w="5830" w:type="dxa"/>
            <w:tcBorders>
              <w:top w:val="nil"/>
              <w:left w:val="nil"/>
              <w:bottom w:val="nil"/>
              <w:right w:val="nil"/>
            </w:tcBorders>
            <w:shd w:val="clear" w:color="auto" w:fill="auto"/>
            <w:vAlign w:val="center"/>
            <w:hideMark/>
          </w:tcPr>
          <w:p w14:paraId="63D9DB06" w14:textId="77777777" w:rsidR="00E51424" w:rsidRPr="00E51424" w:rsidRDefault="00E51424" w:rsidP="00E51424">
            <w:pPr>
              <w:rPr>
                <w:b/>
                <w:bCs/>
                <w:noProof w:val="0"/>
                <w:color w:val="000000"/>
                <w:sz w:val="20"/>
                <w:szCs w:val="20"/>
              </w:rPr>
            </w:pPr>
            <w:r w:rsidRPr="00E51424">
              <w:rPr>
                <w:b/>
                <w:bCs/>
                <w:noProof w:val="0"/>
                <w:color w:val="000000"/>
                <w:sz w:val="20"/>
                <w:szCs w:val="20"/>
              </w:rPr>
              <w:t>Doprinosi na plaće</w:t>
            </w:r>
          </w:p>
        </w:tc>
        <w:tc>
          <w:tcPr>
            <w:tcW w:w="1298" w:type="dxa"/>
            <w:tcBorders>
              <w:top w:val="nil"/>
              <w:left w:val="nil"/>
              <w:bottom w:val="nil"/>
              <w:right w:val="nil"/>
            </w:tcBorders>
            <w:shd w:val="clear" w:color="auto" w:fill="auto"/>
            <w:vAlign w:val="center"/>
            <w:hideMark/>
          </w:tcPr>
          <w:p w14:paraId="37B464E7"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260.000,00</w:t>
            </w:r>
          </w:p>
        </w:tc>
        <w:tc>
          <w:tcPr>
            <w:tcW w:w="1298" w:type="dxa"/>
            <w:tcBorders>
              <w:top w:val="nil"/>
              <w:left w:val="nil"/>
              <w:bottom w:val="nil"/>
              <w:right w:val="nil"/>
            </w:tcBorders>
            <w:shd w:val="clear" w:color="auto" w:fill="auto"/>
            <w:vAlign w:val="center"/>
            <w:hideMark/>
          </w:tcPr>
          <w:p w14:paraId="1E8FB5BB"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251.927,33</w:t>
            </w:r>
          </w:p>
        </w:tc>
        <w:tc>
          <w:tcPr>
            <w:tcW w:w="818" w:type="dxa"/>
            <w:tcBorders>
              <w:top w:val="nil"/>
              <w:left w:val="nil"/>
              <w:bottom w:val="nil"/>
              <w:right w:val="nil"/>
            </w:tcBorders>
            <w:shd w:val="clear" w:color="auto" w:fill="auto"/>
            <w:vAlign w:val="center"/>
            <w:hideMark/>
          </w:tcPr>
          <w:p w14:paraId="0A3B892C"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96,90</w:t>
            </w:r>
          </w:p>
        </w:tc>
        <w:tc>
          <w:tcPr>
            <w:tcW w:w="36" w:type="dxa"/>
            <w:vAlign w:val="center"/>
            <w:hideMark/>
          </w:tcPr>
          <w:p w14:paraId="290A2657" w14:textId="77777777" w:rsidR="00E51424" w:rsidRPr="00E51424" w:rsidRDefault="00E51424" w:rsidP="00E51424">
            <w:pPr>
              <w:rPr>
                <w:noProof w:val="0"/>
                <w:sz w:val="20"/>
                <w:szCs w:val="20"/>
              </w:rPr>
            </w:pPr>
          </w:p>
        </w:tc>
      </w:tr>
      <w:tr w:rsidR="00E51424" w:rsidRPr="00E51424" w14:paraId="11B92EB6" w14:textId="77777777" w:rsidTr="00F47C3A">
        <w:trPr>
          <w:trHeight w:val="300"/>
          <w:jc w:val="center"/>
        </w:trPr>
        <w:tc>
          <w:tcPr>
            <w:tcW w:w="5830" w:type="dxa"/>
            <w:tcBorders>
              <w:top w:val="nil"/>
              <w:left w:val="nil"/>
              <w:bottom w:val="nil"/>
              <w:right w:val="nil"/>
            </w:tcBorders>
            <w:shd w:val="clear" w:color="auto" w:fill="auto"/>
            <w:vAlign w:val="center"/>
            <w:hideMark/>
          </w:tcPr>
          <w:p w14:paraId="5B3D5F98" w14:textId="77777777" w:rsidR="00E51424" w:rsidRPr="00E51424" w:rsidRDefault="00E51424" w:rsidP="00E51424">
            <w:pPr>
              <w:rPr>
                <w:noProof w:val="0"/>
                <w:color w:val="000000"/>
                <w:sz w:val="20"/>
                <w:szCs w:val="20"/>
              </w:rPr>
            </w:pPr>
            <w:r w:rsidRPr="00E51424">
              <w:rPr>
                <w:noProof w:val="0"/>
                <w:color w:val="000000"/>
                <w:sz w:val="20"/>
                <w:szCs w:val="20"/>
              </w:rPr>
              <w:t>Doprinosi za obvezno zdravstveno osiguranje</w:t>
            </w:r>
          </w:p>
        </w:tc>
        <w:tc>
          <w:tcPr>
            <w:tcW w:w="1298" w:type="dxa"/>
            <w:tcBorders>
              <w:top w:val="nil"/>
              <w:left w:val="nil"/>
              <w:bottom w:val="nil"/>
              <w:right w:val="nil"/>
            </w:tcBorders>
            <w:shd w:val="clear" w:color="auto" w:fill="auto"/>
            <w:vAlign w:val="center"/>
            <w:hideMark/>
          </w:tcPr>
          <w:p w14:paraId="5C89391C"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1760E0C9" w14:textId="77777777" w:rsidR="00E51424" w:rsidRPr="00E51424" w:rsidRDefault="00E51424" w:rsidP="00E51424">
            <w:pPr>
              <w:jc w:val="right"/>
              <w:rPr>
                <w:noProof w:val="0"/>
                <w:color w:val="000000"/>
                <w:sz w:val="20"/>
                <w:szCs w:val="20"/>
              </w:rPr>
            </w:pPr>
            <w:r w:rsidRPr="00E51424">
              <w:rPr>
                <w:noProof w:val="0"/>
                <w:color w:val="000000"/>
                <w:sz w:val="20"/>
                <w:szCs w:val="20"/>
              </w:rPr>
              <w:t>251.927,33</w:t>
            </w:r>
          </w:p>
        </w:tc>
        <w:tc>
          <w:tcPr>
            <w:tcW w:w="818" w:type="dxa"/>
            <w:tcBorders>
              <w:top w:val="nil"/>
              <w:left w:val="nil"/>
              <w:bottom w:val="nil"/>
              <w:right w:val="nil"/>
            </w:tcBorders>
            <w:shd w:val="clear" w:color="auto" w:fill="auto"/>
            <w:vAlign w:val="center"/>
            <w:hideMark/>
          </w:tcPr>
          <w:p w14:paraId="7A9C2AED" w14:textId="77777777" w:rsidR="00E51424" w:rsidRPr="00E51424" w:rsidRDefault="00E51424" w:rsidP="00E51424">
            <w:pPr>
              <w:jc w:val="right"/>
              <w:rPr>
                <w:noProof w:val="0"/>
                <w:color w:val="000000"/>
                <w:sz w:val="20"/>
                <w:szCs w:val="20"/>
              </w:rPr>
            </w:pPr>
          </w:p>
        </w:tc>
        <w:tc>
          <w:tcPr>
            <w:tcW w:w="36" w:type="dxa"/>
            <w:vAlign w:val="center"/>
            <w:hideMark/>
          </w:tcPr>
          <w:p w14:paraId="5427B0DF" w14:textId="77777777" w:rsidR="00E51424" w:rsidRPr="00E51424" w:rsidRDefault="00E51424" w:rsidP="00E51424">
            <w:pPr>
              <w:rPr>
                <w:noProof w:val="0"/>
                <w:sz w:val="20"/>
                <w:szCs w:val="20"/>
              </w:rPr>
            </w:pPr>
          </w:p>
        </w:tc>
      </w:tr>
      <w:tr w:rsidR="00E51424" w:rsidRPr="00E51424" w14:paraId="2276C4DF" w14:textId="77777777" w:rsidTr="00F47C3A">
        <w:trPr>
          <w:trHeight w:val="300"/>
          <w:jc w:val="center"/>
        </w:trPr>
        <w:tc>
          <w:tcPr>
            <w:tcW w:w="5830" w:type="dxa"/>
            <w:tcBorders>
              <w:top w:val="nil"/>
              <w:left w:val="nil"/>
              <w:bottom w:val="nil"/>
              <w:right w:val="nil"/>
            </w:tcBorders>
            <w:shd w:val="clear" w:color="auto" w:fill="auto"/>
            <w:vAlign w:val="center"/>
            <w:hideMark/>
          </w:tcPr>
          <w:p w14:paraId="0841AB7A" w14:textId="77777777" w:rsidR="00E51424" w:rsidRPr="00E51424" w:rsidRDefault="00E51424" w:rsidP="00E51424">
            <w:pPr>
              <w:rPr>
                <w:b/>
                <w:bCs/>
                <w:noProof w:val="0"/>
                <w:color w:val="000000"/>
                <w:sz w:val="20"/>
                <w:szCs w:val="20"/>
              </w:rPr>
            </w:pPr>
            <w:r w:rsidRPr="00E51424">
              <w:rPr>
                <w:b/>
                <w:bCs/>
                <w:noProof w:val="0"/>
                <w:color w:val="000000"/>
                <w:sz w:val="20"/>
                <w:szCs w:val="20"/>
              </w:rPr>
              <w:t>Naknade troškova zaposlenima</w:t>
            </w:r>
          </w:p>
        </w:tc>
        <w:tc>
          <w:tcPr>
            <w:tcW w:w="1298" w:type="dxa"/>
            <w:tcBorders>
              <w:top w:val="nil"/>
              <w:left w:val="nil"/>
              <w:bottom w:val="nil"/>
              <w:right w:val="nil"/>
            </w:tcBorders>
            <w:shd w:val="clear" w:color="auto" w:fill="auto"/>
            <w:vAlign w:val="center"/>
            <w:hideMark/>
          </w:tcPr>
          <w:p w14:paraId="5A5C1301"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68.200,00</w:t>
            </w:r>
          </w:p>
        </w:tc>
        <w:tc>
          <w:tcPr>
            <w:tcW w:w="1298" w:type="dxa"/>
            <w:tcBorders>
              <w:top w:val="nil"/>
              <w:left w:val="nil"/>
              <w:bottom w:val="nil"/>
              <w:right w:val="nil"/>
            </w:tcBorders>
            <w:shd w:val="clear" w:color="auto" w:fill="auto"/>
            <w:vAlign w:val="center"/>
            <w:hideMark/>
          </w:tcPr>
          <w:p w14:paraId="1951E33C"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63.700,50</w:t>
            </w:r>
          </w:p>
        </w:tc>
        <w:tc>
          <w:tcPr>
            <w:tcW w:w="818" w:type="dxa"/>
            <w:tcBorders>
              <w:top w:val="nil"/>
              <w:left w:val="nil"/>
              <w:bottom w:val="nil"/>
              <w:right w:val="nil"/>
            </w:tcBorders>
            <w:shd w:val="clear" w:color="auto" w:fill="auto"/>
            <w:vAlign w:val="center"/>
            <w:hideMark/>
          </w:tcPr>
          <w:p w14:paraId="75872E6A"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93,40</w:t>
            </w:r>
          </w:p>
        </w:tc>
        <w:tc>
          <w:tcPr>
            <w:tcW w:w="36" w:type="dxa"/>
            <w:vAlign w:val="center"/>
            <w:hideMark/>
          </w:tcPr>
          <w:p w14:paraId="5E0C8C7F" w14:textId="77777777" w:rsidR="00E51424" w:rsidRPr="00E51424" w:rsidRDefault="00E51424" w:rsidP="00E51424">
            <w:pPr>
              <w:rPr>
                <w:noProof w:val="0"/>
                <w:sz w:val="20"/>
                <w:szCs w:val="20"/>
              </w:rPr>
            </w:pPr>
          </w:p>
        </w:tc>
      </w:tr>
      <w:tr w:rsidR="00E51424" w:rsidRPr="00E51424" w14:paraId="2A1DC3DF" w14:textId="77777777" w:rsidTr="00F47C3A">
        <w:trPr>
          <w:trHeight w:val="300"/>
          <w:jc w:val="center"/>
        </w:trPr>
        <w:tc>
          <w:tcPr>
            <w:tcW w:w="5830" w:type="dxa"/>
            <w:tcBorders>
              <w:top w:val="nil"/>
              <w:left w:val="nil"/>
              <w:bottom w:val="nil"/>
              <w:right w:val="nil"/>
            </w:tcBorders>
            <w:shd w:val="clear" w:color="auto" w:fill="auto"/>
            <w:vAlign w:val="center"/>
            <w:hideMark/>
          </w:tcPr>
          <w:p w14:paraId="416B6598" w14:textId="77777777" w:rsidR="00E51424" w:rsidRPr="00E51424" w:rsidRDefault="00E51424" w:rsidP="00E51424">
            <w:pPr>
              <w:rPr>
                <w:noProof w:val="0"/>
                <w:color w:val="000000"/>
                <w:sz w:val="20"/>
                <w:szCs w:val="20"/>
              </w:rPr>
            </w:pPr>
            <w:r w:rsidRPr="00E51424">
              <w:rPr>
                <w:noProof w:val="0"/>
                <w:color w:val="000000"/>
                <w:sz w:val="20"/>
                <w:szCs w:val="20"/>
              </w:rPr>
              <w:t>Službena putovanja</w:t>
            </w:r>
          </w:p>
        </w:tc>
        <w:tc>
          <w:tcPr>
            <w:tcW w:w="1298" w:type="dxa"/>
            <w:tcBorders>
              <w:top w:val="nil"/>
              <w:left w:val="nil"/>
              <w:bottom w:val="nil"/>
              <w:right w:val="nil"/>
            </w:tcBorders>
            <w:shd w:val="clear" w:color="auto" w:fill="auto"/>
            <w:vAlign w:val="center"/>
            <w:hideMark/>
          </w:tcPr>
          <w:p w14:paraId="5025561A"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3651423" w14:textId="77777777" w:rsidR="00E51424" w:rsidRPr="00E51424" w:rsidRDefault="00E51424" w:rsidP="00E51424">
            <w:pPr>
              <w:jc w:val="right"/>
              <w:rPr>
                <w:noProof w:val="0"/>
                <w:color w:val="000000"/>
                <w:sz w:val="20"/>
                <w:szCs w:val="20"/>
              </w:rPr>
            </w:pPr>
            <w:r w:rsidRPr="00E51424">
              <w:rPr>
                <w:noProof w:val="0"/>
                <w:color w:val="000000"/>
                <w:sz w:val="20"/>
                <w:szCs w:val="20"/>
              </w:rPr>
              <w:t>789,02</w:t>
            </w:r>
          </w:p>
        </w:tc>
        <w:tc>
          <w:tcPr>
            <w:tcW w:w="818" w:type="dxa"/>
            <w:tcBorders>
              <w:top w:val="nil"/>
              <w:left w:val="nil"/>
              <w:bottom w:val="nil"/>
              <w:right w:val="nil"/>
            </w:tcBorders>
            <w:shd w:val="clear" w:color="auto" w:fill="auto"/>
            <w:vAlign w:val="center"/>
            <w:hideMark/>
          </w:tcPr>
          <w:p w14:paraId="17C263C0" w14:textId="77777777" w:rsidR="00E51424" w:rsidRPr="00E51424" w:rsidRDefault="00E51424" w:rsidP="00E51424">
            <w:pPr>
              <w:jc w:val="right"/>
              <w:rPr>
                <w:noProof w:val="0"/>
                <w:color w:val="000000"/>
                <w:sz w:val="20"/>
                <w:szCs w:val="20"/>
              </w:rPr>
            </w:pPr>
          </w:p>
        </w:tc>
        <w:tc>
          <w:tcPr>
            <w:tcW w:w="36" w:type="dxa"/>
            <w:vAlign w:val="center"/>
            <w:hideMark/>
          </w:tcPr>
          <w:p w14:paraId="177978D8" w14:textId="77777777" w:rsidR="00E51424" w:rsidRPr="00E51424" w:rsidRDefault="00E51424" w:rsidP="00E51424">
            <w:pPr>
              <w:rPr>
                <w:noProof w:val="0"/>
                <w:sz w:val="20"/>
                <w:szCs w:val="20"/>
              </w:rPr>
            </w:pPr>
          </w:p>
        </w:tc>
      </w:tr>
      <w:tr w:rsidR="00E51424" w:rsidRPr="00E51424" w14:paraId="5F92F652" w14:textId="77777777" w:rsidTr="00F47C3A">
        <w:trPr>
          <w:trHeight w:val="300"/>
          <w:jc w:val="center"/>
        </w:trPr>
        <w:tc>
          <w:tcPr>
            <w:tcW w:w="5830" w:type="dxa"/>
            <w:tcBorders>
              <w:top w:val="nil"/>
              <w:left w:val="nil"/>
              <w:bottom w:val="nil"/>
              <w:right w:val="nil"/>
            </w:tcBorders>
            <w:shd w:val="clear" w:color="auto" w:fill="auto"/>
            <w:vAlign w:val="center"/>
            <w:hideMark/>
          </w:tcPr>
          <w:p w14:paraId="52F00DD7" w14:textId="77777777" w:rsidR="00E51424" w:rsidRPr="00E51424" w:rsidRDefault="00E51424" w:rsidP="00E51424">
            <w:pPr>
              <w:rPr>
                <w:noProof w:val="0"/>
                <w:color w:val="000000"/>
                <w:sz w:val="20"/>
                <w:szCs w:val="20"/>
              </w:rPr>
            </w:pPr>
            <w:r w:rsidRPr="00E51424">
              <w:rPr>
                <w:noProof w:val="0"/>
                <w:color w:val="000000"/>
                <w:sz w:val="20"/>
                <w:szCs w:val="20"/>
              </w:rPr>
              <w:t>Naknade za prijevoz</w:t>
            </w:r>
          </w:p>
        </w:tc>
        <w:tc>
          <w:tcPr>
            <w:tcW w:w="1298" w:type="dxa"/>
            <w:tcBorders>
              <w:top w:val="nil"/>
              <w:left w:val="nil"/>
              <w:bottom w:val="nil"/>
              <w:right w:val="nil"/>
            </w:tcBorders>
            <w:shd w:val="clear" w:color="auto" w:fill="auto"/>
            <w:vAlign w:val="center"/>
            <w:hideMark/>
          </w:tcPr>
          <w:p w14:paraId="5E4FC40D"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521037C" w14:textId="77777777" w:rsidR="00E51424" w:rsidRPr="00E51424" w:rsidRDefault="00E51424" w:rsidP="00E51424">
            <w:pPr>
              <w:jc w:val="right"/>
              <w:rPr>
                <w:noProof w:val="0"/>
                <w:color w:val="000000"/>
                <w:sz w:val="20"/>
                <w:szCs w:val="20"/>
              </w:rPr>
            </w:pPr>
            <w:r w:rsidRPr="00E51424">
              <w:rPr>
                <w:noProof w:val="0"/>
                <w:color w:val="000000"/>
                <w:sz w:val="20"/>
                <w:szCs w:val="20"/>
              </w:rPr>
              <w:t>58.969,02</w:t>
            </w:r>
          </w:p>
        </w:tc>
        <w:tc>
          <w:tcPr>
            <w:tcW w:w="818" w:type="dxa"/>
            <w:tcBorders>
              <w:top w:val="nil"/>
              <w:left w:val="nil"/>
              <w:bottom w:val="nil"/>
              <w:right w:val="nil"/>
            </w:tcBorders>
            <w:shd w:val="clear" w:color="auto" w:fill="auto"/>
            <w:vAlign w:val="center"/>
            <w:hideMark/>
          </w:tcPr>
          <w:p w14:paraId="4E8F80F1" w14:textId="77777777" w:rsidR="00E51424" w:rsidRPr="00E51424" w:rsidRDefault="00E51424" w:rsidP="00E51424">
            <w:pPr>
              <w:jc w:val="right"/>
              <w:rPr>
                <w:noProof w:val="0"/>
                <w:color w:val="000000"/>
                <w:sz w:val="20"/>
                <w:szCs w:val="20"/>
              </w:rPr>
            </w:pPr>
          </w:p>
        </w:tc>
        <w:tc>
          <w:tcPr>
            <w:tcW w:w="36" w:type="dxa"/>
            <w:vAlign w:val="center"/>
            <w:hideMark/>
          </w:tcPr>
          <w:p w14:paraId="72526FAB" w14:textId="77777777" w:rsidR="00E51424" w:rsidRPr="00E51424" w:rsidRDefault="00E51424" w:rsidP="00E51424">
            <w:pPr>
              <w:rPr>
                <w:noProof w:val="0"/>
                <w:sz w:val="20"/>
                <w:szCs w:val="20"/>
              </w:rPr>
            </w:pPr>
          </w:p>
        </w:tc>
      </w:tr>
      <w:tr w:rsidR="00E51424" w:rsidRPr="00E51424" w14:paraId="78A3846F" w14:textId="77777777" w:rsidTr="00F47C3A">
        <w:trPr>
          <w:trHeight w:val="300"/>
          <w:jc w:val="center"/>
        </w:trPr>
        <w:tc>
          <w:tcPr>
            <w:tcW w:w="5830" w:type="dxa"/>
            <w:tcBorders>
              <w:top w:val="nil"/>
              <w:left w:val="nil"/>
              <w:bottom w:val="nil"/>
              <w:right w:val="nil"/>
            </w:tcBorders>
            <w:shd w:val="clear" w:color="auto" w:fill="auto"/>
            <w:vAlign w:val="center"/>
            <w:hideMark/>
          </w:tcPr>
          <w:p w14:paraId="240083BA" w14:textId="77777777" w:rsidR="00E51424" w:rsidRPr="00E51424" w:rsidRDefault="00E51424" w:rsidP="00E51424">
            <w:pPr>
              <w:rPr>
                <w:noProof w:val="0"/>
                <w:color w:val="000000"/>
                <w:sz w:val="20"/>
                <w:szCs w:val="20"/>
              </w:rPr>
            </w:pPr>
            <w:r w:rsidRPr="00E51424">
              <w:rPr>
                <w:noProof w:val="0"/>
                <w:color w:val="000000"/>
                <w:sz w:val="20"/>
                <w:szCs w:val="20"/>
              </w:rPr>
              <w:t>Stručno usavršavanje zaposlenika</w:t>
            </w:r>
          </w:p>
        </w:tc>
        <w:tc>
          <w:tcPr>
            <w:tcW w:w="1298" w:type="dxa"/>
            <w:tcBorders>
              <w:top w:val="nil"/>
              <w:left w:val="nil"/>
              <w:bottom w:val="nil"/>
              <w:right w:val="nil"/>
            </w:tcBorders>
            <w:shd w:val="clear" w:color="auto" w:fill="auto"/>
            <w:vAlign w:val="center"/>
            <w:hideMark/>
          </w:tcPr>
          <w:p w14:paraId="42CA4B8A"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65C0C638" w14:textId="77777777" w:rsidR="00E51424" w:rsidRPr="00E51424" w:rsidRDefault="00E51424" w:rsidP="00E51424">
            <w:pPr>
              <w:jc w:val="right"/>
              <w:rPr>
                <w:noProof w:val="0"/>
                <w:color w:val="000000"/>
                <w:sz w:val="20"/>
                <w:szCs w:val="20"/>
              </w:rPr>
            </w:pPr>
            <w:r w:rsidRPr="00E51424">
              <w:rPr>
                <w:noProof w:val="0"/>
                <w:color w:val="000000"/>
                <w:sz w:val="20"/>
                <w:szCs w:val="20"/>
              </w:rPr>
              <w:t>3.942,46</w:t>
            </w:r>
          </w:p>
        </w:tc>
        <w:tc>
          <w:tcPr>
            <w:tcW w:w="818" w:type="dxa"/>
            <w:tcBorders>
              <w:top w:val="nil"/>
              <w:left w:val="nil"/>
              <w:bottom w:val="nil"/>
              <w:right w:val="nil"/>
            </w:tcBorders>
            <w:shd w:val="clear" w:color="auto" w:fill="auto"/>
            <w:vAlign w:val="center"/>
            <w:hideMark/>
          </w:tcPr>
          <w:p w14:paraId="2F81516C" w14:textId="77777777" w:rsidR="00E51424" w:rsidRPr="00E51424" w:rsidRDefault="00E51424" w:rsidP="00E51424">
            <w:pPr>
              <w:jc w:val="right"/>
              <w:rPr>
                <w:noProof w:val="0"/>
                <w:color w:val="000000"/>
                <w:sz w:val="20"/>
                <w:szCs w:val="20"/>
              </w:rPr>
            </w:pPr>
          </w:p>
        </w:tc>
        <w:tc>
          <w:tcPr>
            <w:tcW w:w="36" w:type="dxa"/>
            <w:vAlign w:val="center"/>
            <w:hideMark/>
          </w:tcPr>
          <w:p w14:paraId="0F1D7879" w14:textId="77777777" w:rsidR="00E51424" w:rsidRPr="00E51424" w:rsidRDefault="00E51424" w:rsidP="00E51424">
            <w:pPr>
              <w:rPr>
                <w:noProof w:val="0"/>
                <w:sz w:val="20"/>
                <w:szCs w:val="20"/>
              </w:rPr>
            </w:pPr>
          </w:p>
        </w:tc>
      </w:tr>
      <w:tr w:rsidR="00E51424" w:rsidRPr="00E51424" w14:paraId="2BE12EE0" w14:textId="77777777" w:rsidTr="00F47C3A">
        <w:trPr>
          <w:trHeight w:val="300"/>
          <w:jc w:val="center"/>
        </w:trPr>
        <w:tc>
          <w:tcPr>
            <w:tcW w:w="5830" w:type="dxa"/>
            <w:tcBorders>
              <w:top w:val="nil"/>
              <w:left w:val="nil"/>
              <w:bottom w:val="nil"/>
              <w:right w:val="nil"/>
            </w:tcBorders>
            <w:shd w:val="clear" w:color="auto" w:fill="auto"/>
            <w:vAlign w:val="center"/>
            <w:hideMark/>
          </w:tcPr>
          <w:p w14:paraId="341C854B" w14:textId="77777777" w:rsidR="00E51424" w:rsidRPr="00E51424" w:rsidRDefault="00E51424" w:rsidP="00E51424">
            <w:pPr>
              <w:rPr>
                <w:b/>
                <w:bCs/>
                <w:noProof w:val="0"/>
                <w:color w:val="000000"/>
                <w:sz w:val="20"/>
                <w:szCs w:val="20"/>
              </w:rPr>
            </w:pPr>
            <w:r w:rsidRPr="00E51424">
              <w:rPr>
                <w:b/>
                <w:bCs/>
                <w:noProof w:val="0"/>
                <w:color w:val="000000"/>
                <w:sz w:val="20"/>
                <w:szCs w:val="20"/>
              </w:rPr>
              <w:t>Rashodi za materijal i energiju</w:t>
            </w:r>
          </w:p>
        </w:tc>
        <w:tc>
          <w:tcPr>
            <w:tcW w:w="1298" w:type="dxa"/>
            <w:tcBorders>
              <w:top w:val="nil"/>
              <w:left w:val="nil"/>
              <w:bottom w:val="nil"/>
              <w:right w:val="nil"/>
            </w:tcBorders>
            <w:shd w:val="clear" w:color="auto" w:fill="auto"/>
            <w:vAlign w:val="center"/>
            <w:hideMark/>
          </w:tcPr>
          <w:p w14:paraId="45326889"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430.900,00</w:t>
            </w:r>
          </w:p>
        </w:tc>
        <w:tc>
          <w:tcPr>
            <w:tcW w:w="1298" w:type="dxa"/>
            <w:tcBorders>
              <w:top w:val="nil"/>
              <w:left w:val="nil"/>
              <w:bottom w:val="nil"/>
              <w:right w:val="nil"/>
            </w:tcBorders>
            <w:shd w:val="clear" w:color="auto" w:fill="auto"/>
            <w:vAlign w:val="center"/>
            <w:hideMark/>
          </w:tcPr>
          <w:p w14:paraId="39E124E4"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347.287,74</w:t>
            </w:r>
          </w:p>
        </w:tc>
        <w:tc>
          <w:tcPr>
            <w:tcW w:w="818" w:type="dxa"/>
            <w:tcBorders>
              <w:top w:val="nil"/>
              <w:left w:val="nil"/>
              <w:bottom w:val="nil"/>
              <w:right w:val="nil"/>
            </w:tcBorders>
            <w:shd w:val="clear" w:color="auto" w:fill="auto"/>
            <w:vAlign w:val="center"/>
            <w:hideMark/>
          </w:tcPr>
          <w:p w14:paraId="0D50FF7F"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80,60</w:t>
            </w:r>
          </w:p>
        </w:tc>
        <w:tc>
          <w:tcPr>
            <w:tcW w:w="36" w:type="dxa"/>
            <w:vAlign w:val="center"/>
            <w:hideMark/>
          </w:tcPr>
          <w:p w14:paraId="7766553E" w14:textId="77777777" w:rsidR="00E51424" w:rsidRPr="00E51424" w:rsidRDefault="00E51424" w:rsidP="00E51424">
            <w:pPr>
              <w:rPr>
                <w:noProof w:val="0"/>
                <w:sz w:val="20"/>
                <w:szCs w:val="20"/>
              </w:rPr>
            </w:pPr>
          </w:p>
        </w:tc>
      </w:tr>
      <w:tr w:rsidR="00E51424" w:rsidRPr="00E51424" w14:paraId="51C736CD" w14:textId="77777777" w:rsidTr="00F47C3A">
        <w:trPr>
          <w:trHeight w:val="300"/>
          <w:jc w:val="center"/>
        </w:trPr>
        <w:tc>
          <w:tcPr>
            <w:tcW w:w="5830" w:type="dxa"/>
            <w:tcBorders>
              <w:top w:val="nil"/>
              <w:left w:val="nil"/>
              <w:bottom w:val="nil"/>
              <w:right w:val="nil"/>
            </w:tcBorders>
            <w:shd w:val="clear" w:color="auto" w:fill="auto"/>
            <w:vAlign w:val="center"/>
            <w:hideMark/>
          </w:tcPr>
          <w:p w14:paraId="78D00AE2" w14:textId="77777777" w:rsidR="00E51424" w:rsidRPr="00E51424" w:rsidRDefault="00E51424" w:rsidP="00E51424">
            <w:pPr>
              <w:rPr>
                <w:noProof w:val="0"/>
                <w:color w:val="000000"/>
                <w:sz w:val="20"/>
                <w:szCs w:val="20"/>
              </w:rPr>
            </w:pPr>
            <w:r w:rsidRPr="00E51424">
              <w:rPr>
                <w:noProof w:val="0"/>
                <w:color w:val="000000"/>
                <w:sz w:val="20"/>
                <w:szCs w:val="20"/>
              </w:rPr>
              <w:t>Uredski materijal i ostali materijalni rashodi</w:t>
            </w:r>
          </w:p>
        </w:tc>
        <w:tc>
          <w:tcPr>
            <w:tcW w:w="1298" w:type="dxa"/>
            <w:tcBorders>
              <w:top w:val="nil"/>
              <w:left w:val="nil"/>
              <w:bottom w:val="nil"/>
              <w:right w:val="nil"/>
            </w:tcBorders>
            <w:shd w:val="clear" w:color="auto" w:fill="auto"/>
            <w:vAlign w:val="center"/>
            <w:hideMark/>
          </w:tcPr>
          <w:p w14:paraId="603E7331"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6D5F8A4" w14:textId="77777777" w:rsidR="00E51424" w:rsidRPr="00E51424" w:rsidRDefault="00E51424" w:rsidP="00E51424">
            <w:pPr>
              <w:jc w:val="right"/>
              <w:rPr>
                <w:noProof w:val="0"/>
                <w:color w:val="000000"/>
                <w:sz w:val="20"/>
                <w:szCs w:val="20"/>
              </w:rPr>
            </w:pPr>
            <w:r w:rsidRPr="00E51424">
              <w:rPr>
                <w:noProof w:val="0"/>
                <w:color w:val="000000"/>
                <w:sz w:val="20"/>
                <w:szCs w:val="20"/>
              </w:rPr>
              <w:t>10.853,87</w:t>
            </w:r>
          </w:p>
        </w:tc>
        <w:tc>
          <w:tcPr>
            <w:tcW w:w="818" w:type="dxa"/>
            <w:tcBorders>
              <w:top w:val="nil"/>
              <w:left w:val="nil"/>
              <w:bottom w:val="nil"/>
              <w:right w:val="nil"/>
            </w:tcBorders>
            <w:shd w:val="clear" w:color="auto" w:fill="auto"/>
            <w:vAlign w:val="center"/>
            <w:hideMark/>
          </w:tcPr>
          <w:p w14:paraId="69B07D3F" w14:textId="77777777" w:rsidR="00E51424" w:rsidRPr="00E51424" w:rsidRDefault="00E51424" w:rsidP="00E51424">
            <w:pPr>
              <w:jc w:val="right"/>
              <w:rPr>
                <w:noProof w:val="0"/>
                <w:color w:val="000000"/>
                <w:sz w:val="20"/>
                <w:szCs w:val="20"/>
              </w:rPr>
            </w:pPr>
          </w:p>
        </w:tc>
        <w:tc>
          <w:tcPr>
            <w:tcW w:w="36" w:type="dxa"/>
            <w:vAlign w:val="center"/>
            <w:hideMark/>
          </w:tcPr>
          <w:p w14:paraId="32C1D9A4" w14:textId="77777777" w:rsidR="00E51424" w:rsidRPr="00E51424" w:rsidRDefault="00E51424" w:rsidP="00E51424">
            <w:pPr>
              <w:rPr>
                <w:noProof w:val="0"/>
                <w:sz w:val="20"/>
                <w:szCs w:val="20"/>
              </w:rPr>
            </w:pPr>
          </w:p>
        </w:tc>
      </w:tr>
      <w:tr w:rsidR="00E51424" w:rsidRPr="00E51424" w14:paraId="4E461CC1" w14:textId="77777777" w:rsidTr="00F47C3A">
        <w:trPr>
          <w:trHeight w:val="300"/>
          <w:jc w:val="center"/>
        </w:trPr>
        <w:tc>
          <w:tcPr>
            <w:tcW w:w="5830" w:type="dxa"/>
            <w:tcBorders>
              <w:top w:val="nil"/>
              <w:left w:val="nil"/>
              <w:bottom w:val="nil"/>
              <w:right w:val="nil"/>
            </w:tcBorders>
            <w:shd w:val="clear" w:color="auto" w:fill="auto"/>
            <w:vAlign w:val="center"/>
            <w:hideMark/>
          </w:tcPr>
          <w:p w14:paraId="628E4896" w14:textId="77777777" w:rsidR="00E51424" w:rsidRPr="00E51424" w:rsidRDefault="00E51424" w:rsidP="00E51424">
            <w:pPr>
              <w:rPr>
                <w:noProof w:val="0"/>
                <w:color w:val="000000"/>
                <w:sz w:val="20"/>
                <w:szCs w:val="20"/>
              </w:rPr>
            </w:pPr>
            <w:r w:rsidRPr="00E51424">
              <w:rPr>
                <w:noProof w:val="0"/>
                <w:color w:val="000000"/>
                <w:sz w:val="20"/>
                <w:szCs w:val="20"/>
              </w:rPr>
              <w:t>Potrošni materijal</w:t>
            </w:r>
          </w:p>
        </w:tc>
        <w:tc>
          <w:tcPr>
            <w:tcW w:w="1298" w:type="dxa"/>
            <w:tcBorders>
              <w:top w:val="nil"/>
              <w:left w:val="nil"/>
              <w:bottom w:val="nil"/>
              <w:right w:val="nil"/>
            </w:tcBorders>
            <w:shd w:val="clear" w:color="auto" w:fill="auto"/>
            <w:vAlign w:val="center"/>
            <w:hideMark/>
          </w:tcPr>
          <w:p w14:paraId="078394D6"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DF19042" w14:textId="77777777" w:rsidR="00E51424" w:rsidRPr="00E51424" w:rsidRDefault="00E51424" w:rsidP="00E51424">
            <w:pPr>
              <w:jc w:val="right"/>
              <w:rPr>
                <w:noProof w:val="0"/>
                <w:color w:val="000000"/>
                <w:sz w:val="20"/>
                <w:szCs w:val="20"/>
              </w:rPr>
            </w:pPr>
            <w:r w:rsidRPr="00E51424">
              <w:rPr>
                <w:noProof w:val="0"/>
                <w:color w:val="000000"/>
                <w:sz w:val="20"/>
                <w:szCs w:val="20"/>
              </w:rPr>
              <w:t>66.031,31</w:t>
            </w:r>
          </w:p>
        </w:tc>
        <w:tc>
          <w:tcPr>
            <w:tcW w:w="818" w:type="dxa"/>
            <w:tcBorders>
              <w:top w:val="nil"/>
              <w:left w:val="nil"/>
              <w:bottom w:val="nil"/>
              <w:right w:val="nil"/>
            </w:tcBorders>
            <w:shd w:val="clear" w:color="auto" w:fill="auto"/>
            <w:vAlign w:val="center"/>
            <w:hideMark/>
          </w:tcPr>
          <w:p w14:paraId="17382EDD" w14:textId="77777777" w:rsidR="00E51424" w:rsidRPr="00E51424" w:rsidRDefault="00E51424" w:rsidP="00E51424">
            <w:pPr>
              <w:jc w:val="right"/>
              <w:rPr>
                <w:noProof w:val="0"/>
                <w:color w:val="000000"/>
                <w:sz w:val="20"/>
                <w:szCs w:val="20"/>
              </w:rPr>
            </w:pPr>
          </w:p>
        </w:tc>
        <w:tc>
          <w:tcPr>
            <w:tcW w:w="36" w:type="dxa"/>
            <w:vAlign w:val="center"/>
            <w:hideMark/>
          </w:tcPr>
          <w:p w14:paraId="616A8390" w14:textId="77777777" w:rsidR="00E51424" w:rsidRPr="00E51424" w:rsidRDefault="00E51424" w:rsidP="00E51424">
            <w:pPr>
              <w:rPr>
                <w:noProof w:val="0"/>
                <w:sz w:val="20"/>
                <w:szCs w:val="20"/>
              </w:rPr>
            </w:pPr>
          </w:p>
        </w:tc>
      </w:tr>
      <w:tr w:rsidR="00E51424" w:rsidRPr="00E51424" w14:paraId="68A4A9B5" w14:textId="77777777" w:rsidTr="00F47C3A">
        <w:trPr>
          <w:trHeight w:val="300"/>
          <w:jc w:val="center"/>
        </w:trPr>
        <w:tc>
          <w:tcPr>
            <w:tcW w:w="5830" w:type="dxa"/>
            <w:tcBorders>
              <w:top w:val="nil"/>
              <w:left w:val="nil"/>
              <w:bottom w:val="nil"/>
              <w:right w:val="nil"/>
            </w:tcBorders>
            <w:shd w:val="clear" w:color="auto" w:fill="auto"/>
            <w:vAlign w:val="center"/>
            <w:hideMark/>
          </w:tcPr>
          <w:p w14:paraId="72C9F219" w14:textId="77777777" w:rsidR="00E51424" w:rsidRPr="00E51424" w:rsidRDefault="00E51424" w:rsidP="00E51424">
            <w:pPr>
              <w:rPr>
                <w:noProof w:val="0"/>
                <w:color w:val="000000"/>
                <w:sz w:val="20"/>
                <w:szCs w:val="20"/>
              </w:rPr>
            </w:pPr>
            <w:r w:rsidRPr="00E51424">
              <w:rPr>
                <w:noProof w:val="0"/>
                <w:color w:val="000000"/>
                <w:sz w:val="20"/>
                <w:szCs w:val="20"/>
              </w:rPr>
              <w:t>Ostali materijal - didaktika</w:t>
            </w:r>
          </w:p>
        </w:tc>
        <w:tc>
          <w:tcPr>
            <w:tcW w:w="1298" w:type="dxa"/>
            <w:tcBorders>
              <w:top w:val="nil"/>
              <w:left w:val="nil"/>
              <w:bottom w:val="nil"/>
              <w:right w:val="nil"/>
            </w:tcBorders>
            <w:shd w:val="clear" w:color="auto" w:fill="auto"/>
            <w:vAlign w:val="center"/>
            <w:hideMark/>
          </w:tcPr>
          <w:p w14:paraId="4859AF0E"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39D7D3C" w14:textId="77777777" w:rsidR="00E51424" w:rsidRPr="00E51424" w:rsidRDefault="00E51424" w:rsidP="00E51424">
            <w:pPr>
              <w:jc w:val="right"/>
              <w:rPr>
                <w:noProof w:val="0"/>
                <w:color w:val="000000"/>
                <w:sz w:val="20"/>
                <w:szCs w:val="20"/>
              </w:rPr>
            </w:pPr>
            <w:r w:rsidRPr="00E51424">
              <w:rPr>
                <w:noProof w:val="0"/>
                <w:color w:val="000000"/>
                <w:sz w:val="20"/>
                <w:szCs w:val="20"/>
              </w:rPr>
              <w:t>8.088,19</w:t>
            </w:r>
          </w:p>
        </w:tc>
        <w:tc>
          <w:tcPr>
            <w:tcW w:w="818" w:type="dxa"/>
            <w:tcBorders>
              <w:top w:val="nil"/>
              <w:left w:val="nil"/>
              <w:bottom w:val="nil"/>
              <w:right w:val="nil"/>
            </w:tcBorders>
            <w:shd w:val="clear" w:color="auto" w:fill="auto"/>
            <w:vAlign w:val="center"/>
            <w:hideMark/>
          </w:tcPr>
          <w:p w14:paraId="3BDA35C6" w14:textId="77777777" w:rsidR="00E51424" w:rsidRPr="00E51424" w:rsidRDefault="00E51424" w:rsidP="00E51424">
            <w:pPr>
              <w:jc w:val="right"/>
              <w:rPr>
                <w:noProof w:val="0"/>
                <w:color w:val="000000"/>
                <w:sz w:val="20"/>
                <w:szCs w:val="20"/>
              </w:rPr>
            </w:pPr>
          </w:p>
        </w:tc>
        <w:tc>
          <w:tcPr>
            <w:tcW w:w="36" w:type="dxa"/>
            <w:vAlign w:val="center"/>
            <w:hideMark/>
          </w:tcPr>
          <w:p w14:paraId="3D4DB1A4" w14:textId="77777777" w:rsidR="00E51424" w:rsidRPr="00E51424" w:rsidRDefault="00E51424" w:rsidP="00E51424">
            <w:pPr>
              <w:rPr>
                <w:noProof w:val="0"/>
                <w:sz w:val="20"/>
                <w:szCs w:val="20"/>
              </w:rPr>
            </w:pPr>
          </w:p>
        </w:tc>
      </w:tr>
      <w:tr w:rsidR="00E51424" w:rsidRPr="00E51424" w14:paraId="21E3CA41" w14:textId="77777777" w:rsidTr="00F47C3A">
        <w:trPr>
          <w:trHeight w:val="300"/>
          <w:jc w:val="center"/>
        </w:trPr>
        <w:tc>
          <w:tcPr>
            <w:tcW w:w="5830" w:type="dxa"/>
            <w:tcBorders>
              <w:top w:val="nil"/>
              <w:left w:val="nil"/>
              <w:bottom w:val="nil"/>
              <w:right w:val="nil"/>
            </w:tcBorders>
            <w:shd w:val="clear" w:color="auto" w:fill="auto"/>
            <w:vAlign w:val="center"/>
            <w:hideMark/>
          </w:tcPr>
          <w:p w14:paraId="100F6963" w14:textId="77777777" w:rsidR="00E51424" w:rsidRPr="00E51424" w:rsidRDefault="00E51424" w:rsidP="00E51424">
            <w:pPr>
              <w:rPr>
                <w:noProof w:val="0"/>
                <w:color w:val="000000"/>
                <w:sz w:val="20"/>
                <w:szCs w:val="20"/>
              </w:rPr>
            </w:pPr>
            <w:r w:rsidRPr="00E51424">
              <w:rPr>
                <w:noProof w:val="0"/>
                <w:color w:val="000000"/>
                <w:sz w:val="20"/>
                <w:szCs w:val="20"/>
              </w:rPr>
              <w:t>Materijal i sirovine</w:t>
            </w:r>
          </w:p>
        </w:tc>
        <w:tc>
          <w:tcPr>
            <w:tcW w:w="1298" w:type="dxa"/>
            <w:tcBorders>
              <w:top w:val="nil"/>
              <w:left w:val="nil"/>
              <w:bottom w:val="nil"/>
              <w:right w:val="nil"/>
            </w:tcBorders>
            <w:shd w:val="clear" w:color="auto" w:fill="auto"/>
            <w:vAlign w:val="center"/>
            <w:hideMark/>
          </w:tcPr>
          <w:p w14:paraId="3A4AAC45"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DBF9A79" w14:textId="77777777" w:rsidR="00E51424" w:rsidRPr="00E51424" w:rsidRDefault="00E51424" w:rsidP="00E51424">
            <w:pPr>
              <w:jc w:val="right"/>
              <w:rPr>
                <w:noProof w:val="0"/>
                <w:color w:val="000000"/>
                <w:sz w:val="20"/>
                <w:szCs w:val="20"/>
              </w:rPr>
            </w:pPr>
            <w:r w:rsidRPr="00E51424">
              <w:rPr>
                <w:noProof w:val="0"/>
                <w:color w:val="000000"/>
                <w:sz w:val="20"/>
                <w:szCs w:val="20"/>
              </w:rPr>
              <w:t>154.634,70</w:t>
            </w:r>
          </w:p>
        </w:tc>
        <w:tc>
          <w:tcPr>
            <w:tcW w:w="818" w:type="dxa"/>
            <w:tcBorders>
              <w:top w:val="nil"/>
              <w:left w:val="nil"/>
              <w:bottom w:val="nil"/>
              <w:right w:val="nil"/>
            </w:tcBorders>
            <w:shd w:val="clear" w:color="auto" w:fill="auto"/>
            <w:vAlign w:val="center"/>
            <w:hideMark/>
          </w:tcPr>
          <w:p w14:paraId="1A95F1C5" w14:textId="77777777" w:rsidR="00E51424" w:rsidRPr="00E51424" w:rsidRDefault="00E51424" w:rsidP="00E51424">
            <w:pPr>
              <w:jc w:val="right"/>
              <w:rPr>
                <w:noProof w:val="0"/>
                <w:color w:val="000000"/>
                <w:sz w:val="20"/>
                <w:szCs w:val="20"/>
              </w:rPr>
            </w:pPr>
          </w:p>
        </w:tc>
        <w:tc>
          <w:tcPr>
            <w:tcW w:w="36" w:type="dxa"/>
            <w:vAlign w:val="center"/>
            <w:hideMark/>
          </w:tcPr>
          <w:p w14:paraId="0568D5EE" w14:textId="77777777" w:rsidR="00E51424" w:rsidRPr="00E51424" w:rsidRDefault="00E51424" w:rsidP="00E51424">
            <w:pPr>
              <w:rPr>
                <w:noProof w:val="0"/>
                <w:sz w:val="20"/>
                <w:szCs w:val="20"/>
              </w:rPr>
            </w:pPr>
          </w:p>
        </w:tc>
      </w:tr>
      <w:tr w:rsidR="00E51424" w:rsidRPr="00E51424" w14:paraId="1226C4C0" w14:textId="77777777" w:rsidTr="00F47C3A">
        <w:trPr>
          <w:trHeight w:val="300"/>
          <w:jc w:val="center"/>
        </w:trPr>
        <w:tc>
          <w:tcPr>
            <w:tcW w:w="5830" w:type="dxa"/>
            <w:tcBorders>
              <w:top w:val="nil"/>
              <w:left w:val="nil"/>
              <w:bottom w:val="nil"/>
              <w:right w:val="nil"/>
            </w:tcBorders>
            <w:shd w:val="clear" w:color="auto" w:fill="auto"/>
            <w:vAlign w:val="center"/>
            <w:hideMark/>
          </w:tcPr>
          <w:p w14:paraId="3AD2DB55" w14:textId="77777777" w:rsidR="00E51424" w:rsidRPr="00E51424" w:rsidRDefault="00E51424" w:rsidP="00E51424">
            <w:pPr>
              <w:rPr>
                <w:noProof w:val="0"/>
                <w:color w:val="FF0000"/>
                <w:sz w:val="20"/>
                <w:szCs w:val="20"/>
              </w:rPr>
            </w:pPr>
            <w:r w:rsidRPr="00E51424">
              <w:rPr>
                <w:noProof w:val="0"/>
                <w:sz w:val="20"/>
                <w:szCs w:val="20"/>
              </w:rPr>
              <w:t>Energija</w:t>
            </w:r>
          </w:p>
        </w:tc>
        <w:tc>
          <w:tcPr>
            <w:tcW w:w="1298" w:type="dxa"/>
            <w:tcBorders>
              <w:top w:val="nil"/>
              <w:left w:val="nil"/>
              <w:bottom w:val="nil"/>
              <w:right w:val="nil"/>
            </w:tcBorders>
            <w:shd w:val="clear" w:color="auto" w:fill="auto"/>
            <w:vAlign w:val="center"/>
            <w:hideMark/>
          </w:tcPr>
          <w:p w14:paraId="46351CCD" w14:textId="77777777" w:rsidR="00E51424" w:rsidRPr="00E51424" w:rsidRDefault="00E51424" w:rsidP="00E51424">
            <w:pPr>
              <w:rPr>
                <w:noProof w:val="0"/>
                <w:color w:val="FF0000"/>
                <w:sz w:val="20"/>
                <w:szCs w:val="20"/>
              </w:rPr>
            </w:pPr>
          </w:p>
        </w:tc>
        <w:tc>
          <w:tcPr>
            <w:tcW w:w="1298" w:type="dxa"/>
            <w:tcBorders>
              <w:top w:val="nil"/>
              <w:left w:val="nil"/>
              <w:bottom w:val="nil"/>
              <w:right w:val="nil"/>
            </w:tcBorders>
            <w:shd w:val="clear" w:color="auto" w:fill="auto"/>
            <w:vAlign w:val="center"/>
            <w:hideMark/>
          </w:tcPr>
          <w:p w14:paraId="7E9EC4E7" w14:textId="77777777" w:rsidR="00E51424" w:rsidRPr="00E51424" w:rsidRDefault="00E51424" w:rsidP="00E51424">
            <w:pPr>
              <w:jc w:val="right"/>
              <w:rPr>
                <w:noProof w:val="0"/>
                <w:color w:val="000000"/>
                <w:sz w:val="20"/>
                <w:szCs w:val="20"/>
              </w:rPr>
            </w:pPr>
            <w:r w:rsidRPr="00E51424">
              <w:rPr>
                <w:noProof w:val="0"/>
                <w:color w:val="000000"/>
                <w:sz w:val="20"/>
                <w:szCs w:val="20"/>
              </w:rPr>
              <w:t>87.175,73</w:t>
            </w:r>
          </w:p>
        </w:tc>
        <w:tc>
          <w:tcPr>
            <w:tcW w:w="818" w:type="dxa"/>
            <w:tcBorders>
              <w:top w:val="nil"/>
              <w:left w:val="nil"/>
              <w:bottom w:val="nil"/>
              <w:right w:val="nil"/>
            </w:tcBorders>
            <w:shd w:val="clear" w:color="auto" w:fill="auto"/>
            <w:vAlign w:val="center"/>
            <w:hideMark/>
          </w:tcPr>
          <w:p w14:paraId="2BF4C95B" w14:textId="77777777" w:rsidR="00E51424" w:rsidRPr="00E51424" w:rsidRDefault="00E51424" w:rsidP="00E51424">
            <w:pPr>
              <w:jc w:val="right"/>
              <w:rPr>
                <w:noProof w:val="0"/>
                <w:color w:val="000000"/>
                <w:sz w:val="20"/>
                <w:szCs w:val="20"/>
              </w:rPr>
            </w:pPr>
          </w:p>
        </w:tc>
        <w:tc>
          <w:tcPr>
            <w:tcW w:w="36" w:type="dxa"/>
            <w:vAlign w:val="center"/>
            <w:hideMark/>
          </w:tcPr>
          <w:p w14:paraId="68DD7036" w14:textId="77777777" w:rsidR="00E51424" w:rsidRPr="00E51424" w:rsidRDefault="00E51424" w:rsidP="00E51424">
            <w:pPr>
              <w:rPr>
                <w:noProof w:val="0"/>
                <w:sz w:val="20"/>
                <w:szCs w:val="20"/>
              </w:rPr>
            </w:pPr>
          </w:p>
        </w:tc>
      </w:tr>
      <w:tr w:rsidR="00E51424" w:rsidRPr="00E51424" w14:paraId="65C42529" w14:textId="77777777" w:rsidTr="00F47C3A">
        <w:trPr>
          <w:trHeight w:val="300"/>
          <w:jc w:val="center"/>
        </w:trPr>
        <w:tc>
          <w:tcPr>
            <w:tcW w:w="5830" w:type="dxa"/>
            <w:tcBorders>
              <w:top w:val="nil"/>
              <w:left w:val="nil"/>
              <w:bottom w:val="nil"/>
              <w:right w:val="nil"/>
            </w:tcBorders>
            <w:shd w:val="clear" w:color="auto" w:fill="auto"/>
            <w:vAlign w:val="center"/>
            <w:hideMark/>
          </w:tcPr>
          <w:p w14:paraId="7456BA43" w14:textId="77777777" w:rsidR="00E51424" w:rsidRPr="00E51424" w:rsidRDefault="00E51424" w:rsidP="00E51424">
            <w:pPr>
              <w:rPr>
                <w:noProof w:val="0"/>
                <w:color w:val="000000"/>
                <w:sz w:val="20"/>
                <w:szCs w:val="20"/>
              </w:rPr>
            </w:pPr>
            <w:r w:rsidRPr="00E51424">
              <w:rPr>
                <w:noProof w:val="0"/>
                <w:color w:val="000000"/>
                <w:sz w:val="20"/>
                <w:szCs w:val="20"/>
              </w:rPr>
              <w:t>Materijal i dijelovi za tekuće i investicijsko održavanje</w:t>
            </w:r>
          </w:p>
        </w:tc>
        <w:tc>
          <w:tcPr>
            <w:tcW w:w="1298" w:type="dxa"/>
            <w:tcBorders>
              <w:top w:val="nil"/>
              <w:left w:val="nil"/>
              <w:bottom w:val="nil"/>
              <w:right w:val="nil"/>
            </w:tcBorders>
            <w:shd w:val="clear" w:color="auto" w:fill="auto"/>
            <w:vAlign w:val="center"/>
            <w:hideMark/>
          </w:tcPr>
          <w:p w14:paraId="3E34853D"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FE85A62" w14:textId="77777777" w:rsidR="00E51424" w:rsidRPr="00E51424" w:rsidRDefault="00E51424" w:rsidP="00E51424">
            <w:pPr>
              <w:jc w:val="right"/>
              <w:rPr>
                <w:noProof w:val="0"/>
                <w:color w:val="000000"/>
                <w:sz w:val="20"/>
                <w:szCs w:val="20"/>
              </w:rPr>
            </w:pPr>
            <w:r w:rsidRPr="00E51424">
              <w:rPr>
                <w:noProof w:val="0"/>
                <w:color w:val="000000"/>
                <w:sz w:val="20"/>
                <w:szCs w:val="20"/>
              </w:rPr>
              <w:t>9.751,64</w:t>
            </w:r>
          </w:p>
        </w:tc>
        <w:tc>
          <w:tcPr>
            <w:tcW w:w="818" w:type="dxa"/>
            <w:tcBorders>
              <w:top w:val="nil"/>
              <w:left w:val="nil"/>
              <w:bottom w:val="nil"/>
              <w:right w:val="nil"/>
            </w:tcBorders>
            <w:shd w:val="clear" w:color="auto" w:fill="auto"/>
            <w:vAlign w:val="center"/>
            <w:hideMark/>
          </w:tcPr>
          <w:p w14:paraId="0FE07105" w14:textId="77777777" w:rsidR="00E51424" w:rsidRPr="00E51424" w:rsidRDefault="00E51424" w:rsidP="00E51424">
            <w:pPr>
              <w:jc w:val="right"/>
              <w:rPr>
                <w:noProof w:val="0"/>
                <w:color w:val="000000"/>
                <w:sz w:val="20"/>
                <w:szCs w:val="20"/>
              </w:rPr>
            </w:pPr>
          </w:p>
        </w:tc>
        <w:tc>
          <w:tcPr>
            <w:tcW w:w="36" w:type="dxa"/>
            <w:vAlign w:val="center"/>
            <w:hideMark/>
          </w:tcPr>
          <w:p w14:paraId="305C7368" w14:textId="77777777" w:rsidR="00E51424" w:rsidRPr="00E51424" w:rsidRDefault="00E51424" w:rsidP="00E51424">
            <w:pPr>
              <w:rPr>
                <w:noProof w:val="0"/>
                <w:sz w:val="20"/>
                <w:szCs w:val="20"/>
              </w:rPr>
            </w:pPr>
          </w:p>
        </w:tc>
      </w:tr>
      <w:tr w:rsidR="00E51424" w:rsidRPr="00E51424" w14:paraId="1715A9CA" w14:textId="77777777" w:rsidTr="00F47C3A">
        <w:trPr>
          <w:trHeight w:val="300"/>
          <w:jc w:val="center"/>
        </w:trPr>
        <w:tc>
          <w:tcPr>
            <w:tcW w:w="5830" w:type="dxa"/>
            <w:tcBorders>
              <w:top w:val="nil"/>
              <w:left w:val="nil"/>
              <w:bottom w:val="nil"/>
              <w:right w:val="nil"/>
            </w:tcBorders>
            <w:shd w:val="clear" w:color="auto" w:fill="auto"/>
            <w:vAlign w:val="center"/>
            <w:hideMark/>
          </w:tcPr>
          <w:p w14:paraId="30D28191" w14:textId="77777777" w:rsidR="00E51424" w:rsidRPr="00E51424" w:rsidRDefault="00E51424" w:rsidP="00E51424">
            <w:pPr>
              <w:rPr>
                <w:noProof w:val="0"/>
                <w:color w:val="000000"/>
                <w:sz w:val="20"/>
                <w:szCs w:val="20"/>
              </w:rPr>
            </w:pPr>
            <w:r w:rsidRPr="00E51424">
              <w:rPr>
                <w:noProof w:val="0"/>
                <w:color w:val="000000"/>
                <w:sz w:val="20"/>
                <w:szCs w:val="20"/>
              </w:rPr>
              <w:t>Sitni inventar</w:t>
            </w:r>
          </w:p>
        </w:tc>
        <w:tc>
          <w:tcPr>
            <w:tcW w:w="1298" w:type="dxa"/>
            <w:tcBorders>
              <w:top w:val="nil"/>
              <w:left w:val="nil"/>
              <w:bottom w:val="nil"/>
              <w:right w:val="nil"/>
            </w:tcBorders>
            <w:shd w:val="clear" w:color="auto" w:fill="auto"/>
            <w:vAlign w:val="center"/>
            <w:hideMark/>
          </w:tcPr>
          <w:p w14:paraId="16C17231"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16468577" w14:textId="77777777" w:rsidR="00E51424" w:rsidRPr="00E51424" w:rsidRDefault="00E51424" w:rsidP="00E51424">
            <w:pPr>
              <w:jc w:val="right"/>
              <w:rPr>
                <w:noProof w:val="0"/>
                <w:color w:val="000000"/>
                <w:sz w:val="20"/>
                <w:szCs w:val="20"/>
              </w:rPr>
            </w:pPr>
            <w:r w:rsidRPr="00E51424">
              <w:rPr>
                <w:noProof w:val="0"/>
                <w:color w:val="000000"/>
                <w:sz w:val="20"/>
                <w:szCs w:val="20"/>
              </w:rPr>
              <w:t>6.401,26</w:t>
            </w:r>
          </w:p>
        </w:tc>
        <w:tc>
          <w:tcPr>
            <w:tcW w:w="818" w:type="dxa"/>
            <w:tcBorders>
              <w:top w:val="nil"/>
              <w:left w:val="nil"/>
              <w:bottom w:val="nil"/>
              <w:right w:val="nil"/>
            </w:tcBorders>
            <w:shd w:val="clear" w:color="auto" w:fill="auto"/>
            <w:vAlign w:val="center"/>
            <w:hideMark/>
          </w:tcPr>
          <w:p w14:paraId="2A7ADA88" w14:textId="77777777" w:rsidR="00E51424" w:rsidRPr="00E51424" w:rsidRDefault="00E51424" w:rsidP="00E51424">
            <w:pPr>
              <w:jc w:val="right"/>
              <w:rPr>
                <w:noProof w:val="0"/>
                <w:color w:val="000000"/>
                <w:sz w:val="20"/>
                <w:szCs w:val="20"/>
              </w:rPr>
            </w:pPr>
          </w:p>
        </w:tc>
        <w:tc>
          <w:tcPr>
            <w:tcW w:w="36" w:type="dxa"/>
            <w:vAlign w:val="center"/>
            <w:hideMark/>
          </w:tcPr>
          <w:p w14:paraId="461E6501" w14:textId="77777777" w:rsidR="00E51424" w:rsidRPr="00E51424" w:rsidRDefault="00E51424" w:rsidP="00E51424">
            <w:pPr>
              <w:rPr>
                <w:noProof w:val="0"/>
                <w:sz w:val="20"/>
                <w:szCs w:val="20"/>
              </w:rPr>
            </w:pPr>
          </w:p>
        </w:tc>
      </w:tr>
      <w:tr w:rsidR="00E51424" w:rsidRPr="00E51424" w14:paraId="73E94708" w14:textId="77777777" w:rsidTr="00F47C3A">
        <w:trPr>
          <w:trHeight w:val="300"/>
          <w:jc w:val="center"/>
        </w:trPr>
        <w:tc>
          <w:tcPr>
            <w:tcW w:w="5830" w:type="dxa"/>
            <w:tcBorders>
              <w:top w:val="nil"/>
              <w:left w:val="nil"/>
              <w:bottom w:val="nil"/>
              <w:right w:val="nil"/>
            </w:tcBorders>
            <w:shd w:val="clear" w:color="auto" w:fill="auto"/>
            <w:vAlign w:val="center"/>
            <w:hideMark/>
          </w:tcPr>
          <w:p w14:paraId="351F565E" w14:textId="77777777" w:rsidR="00E51424" w:rsidRPr="00E51424" w:rsidRDefault="00E51424" w:rsidP="00E51424">
            <w:pPr>
              <w:rPr>
                <w:noProof w:val="0"/>
                <w:color w:val="000000"/>
                <w:sz w:val="20"/>
                <w:szCs w:val="20"/>
              </w:rPr>
            </w:pPr>
            <w:r w:rsidRPr="00E51424">
              <w:rPr>
                <w:noProof w:val="0"/>
                <w:color w:val="000000"/>
                <w:sz w:val="20"/>
                <w:szCs w:val="20"/>
              </w:rPr>
              <w:t>Službena, radna i zaštitan odjeća i obuća</w:t>
            </w:r>
          </w:p>
        </w:tc>
        <w:tc>
          <w:tcPr>
            <w:tcW w:w="1298" w:type="dxa"/>
            <w:tcBorders>
              <w:top w:val="nil"/>
              <w:left w:val="nil"/>
              <w:bottom w:val="nil"/>
              <w:right w:val="nil"/>
            </w:tcBorders>
            <w:shd w:val="clear" w:color="auto" w:fill="auto"/>
            <w:vAlign w:val="center"/>
            <w:hideMark/>
          </w:tcPr>
          <w:p w14:paraId="0E411F88"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3634D8A" w14:textId="77777777" w:rsidR="00E51424" w:rsidRPr="00E51424" w:rsidRDefault="00E51424" w:rsidP="00E51424">
            <w:pPr>
              <w:jc w:val="right"/>
              <w:rPr>
                <w:noProof w:val="0"/>
                <w:color w:val="000000"/>
                <w:sz w:val="20"/>
                <w:szCs w:val="20"/>
              </w:rPr>
            </w:pPr>
            <w:r w:rsidRPr="00E51424">
              <w:rPr>
                <w:noProof w:val="0"/>
                <w:color w:val="000000"/>
                <w:sz w:val="20"/>
                <w:szCs w:val="20"/>
              </w:rPr>
              <w:t>4.351,04</w:t>
            </w:r>
          </w:p>
        </w:tc>
        <w:tc>
          <w:tcPr>
            <w:tcW w:w="818" w:type="dxa"/>
            <w:tcBorders>
              <w:top w:val="nil"/>
              <w:left w:val="nil"/>
              <w:bottom w:val="nil"/>
              <w:right w:val="nil"/>
            </w:tcBorders>
            <w:shd w:val="clear" w:color="auto" w:fill="auto"/>
            <w:vAlign w:val="center"/>
            <w:hideMark/>
          </w:tcPr>
          <w:p w14:paraId="43A29C9F" w14:textId="77777777" w:rsidR="00E51424" w:rsidRPr="00E51424" w:rsidRDefault="00E51424" w:rsidP="00E51424">
            <w:pPr>
              <w:jc w:val="right"/>
              <w:rPr>
                <w:noProof w:val="0"/>
                <w:color w:val="000000"/>
                <w:sz w:val="20"/>
                <w:szCs w:val="20"/>
              </w:rPr>
            </w:pPr>
          </w:p>
        </w:tc>
        <w:tc>
          <w:tcPr>
            <w:tcW w:w="36" w:type="dxa"/>
            <w:vAlign w:val="center"/>
            <w:hideMark/>
          </w:tcPr>
          <w:p w14:paraId="505F5268" w14:textId="77777777" w:rsidR="00E51424" w:rsidRPr="00E51424" w:rsidRDefault="00E51424" w:rsidP="00E51424">
            <w:pPr>
              <w:rPr>
                <w:noProof w:val="0"/>
                <w:sz w:val="20"/>
                <w:szCs w:val="20"/>
              </w:rPr>
            </w:pPr>
          </w:p>
        </w:tc>
      </w:tr>
      <w:tr w:rsidR="00E51424" w:rsidRPr="00E51424" w14:paraId="36290BCA" w14:textId="77777777" w:rsidTr="00F47C3A">
        <w:trPr>
          <w:trHeight w:val="300"/>
          <w:jc w:val="center"/>
        </w:trPr>
        <w:tc>
          <w:tcPr>
            <w:tcW w:w="5830" w:type="dxa"/>
            <w:tcBorders>
              <w:top w:val="nil"/>
              <w:left w:val="nil"/>
              <w:bottom w:val="nil"/>
              <w:right w:val="nil"/>
            </w:tcBorders>
            <w:shd w:val="clear" w:color="auto" w:fill="auto"/>
            <w:vAlign w:val="center"/>
            <w:hideMark/>
          </w:tcPr>
          <w:p w14:paraId="5756E348" w14:textId="77777777" w:rsidR="00E51424" w:rsidRPr="00E51424" w:rsidRDefault="00E51424" w:rsidP="00E51424">
            <w:pPr>
              <w:rPr>
                <w:b/>
                <w:bCs/>
                <w:noProof w:val="0"/>
                <w:color w:val="000000"/>
                <w:sz w:val="20"/>
                <w:szCs w:val="20"/>
              </w:rPr>
            </w:pPr>
            <w:r w:rsidRPr="00E51424">
              <w:rPr>
                <w:b/>
                <w:bCs/>
                <w:noProof w:val="0"/>
                <w:color w:val="000000"/>
                <w:sz w:val="20"/>
                <w:szCs w:val="20"/>
              </w:rPr>
              <w:t>Rashodi za usluge</w:t>
            </w:r>
          </w:p>
        </w:tc>
        <w:tc>
          <w:tcPr>
            <w:tcW w:w="1298" w:type="dxa"/>
            <w:tcBorders>
              <w:top w:val="nil"/>
              <w:left w:val="nil"/>
              <w:bottom w:val="nil"/>
              <w:right w:val="nil"/>
            </w:tcBorders>
            <w:shd w:val="clear" w:color="auto" w:fill="auto"/>
            <w:vAlign w:val="center"/>
            <w:hideMark/>
          </w:tcPr>
          <w:p w14:paraId="3B5A3838"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113.700,00</w:t>
            </w:r>
          </w:p>
        </w:tc>
        <w:tc>
          <w:tcPr>
            <w:tcW w:w="1298" w:type="dxa"/>
            <w:tcBorders>
              <w:top w:val="nil"/>
              <w:left w:val="nil"/>
              <w:bottom w:val="nil"/>
              <w:right w:val="nil"/>
            </w:tcBorders>
            <w:shd w:val="clear" w:color="auto" w:fill="auto"/>
            <w:vAlign w:val="center"/>
            <w:hideMark/>
          </w:tcPr>
          <w:p w14:paraId="0F2B87E0"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87.583,23</w:t>
            </w:r>
          </w:p>
        </w:tc>
        <w:tc>
          <w:tcPr>
            <w:tcW w:w="818" w:type="dxa"/>
            <w:tcBorders>
              <w:top w:val="nil"/>
              <w:left w:val="nil"/>
              <w:bottom w:val="nil"/>
              <w:right w:val="nil"/>
            </w:tcBorders>
            <w:shd w:val="clear" w:color="auto" w:fill="auto"/>
            <w:vAlign w:val="center"/>
            <w:hideMark/>
          </w:tcPr>
          <w:p w14:paraId="14085373"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77,03</w:t>
            </w:r>
          </w:p>
        </w:tc>
        <w:tc>
          <w:tcPr>
            <w:tcW w:w="36" w:type="dxa"/>
            <w:vAlign w:val="center"/>
            <w:hideMark/>
          </w:tcPr>
          <w:p w14:paraId="1E7629A9" w14:textId="77777777" w:rsidR="00E51424" w:rsidRPr="00E51424" w:rsidRDefault="00E51424" w:rsidP="00E51424">
            <w:pPr>
              <w:rPr>
                <w:noProof w:val="0"/>
                <w:sz w:val="20"/>
                <w:szCs w:val="20"/>
              </w:rPr>
            </w:pPr>
          </w:p>
        </w:tc>
      </w:tr>
      <w:tr w:rsidR="00E51424" w:rsidRPr="00E51424" w14:paraId="44DA02D2" w14:textId="77777777" w:rsidTr="00F47C3A">
        <w:trPr>
          <w:trHeight w:val="300"/>
          <w:jc w:val="center"/>
        </w:trPr>
        <w:tc>
          <w:tcPr>
            <w:tcW w:w="5830" w:type="dxa"/>
            <w:tcBorders>
              <w:top w:val="nil"/>
              <w:left w:val="nil"/>
              <w:bottom w:val="nil"/>
              <w:right w:val="nil"/>
            </w:tcBorders>
            <w:shd w:val="clear" w:color="auto" w:fill="auto"/>
            <w:vAlign w:val="center"/>
            <w:hideMark/>
          </w:tcPr>
          <w:p w14:paraId="5FB62497" w14:textId="77777777" w:rsidR="00E51424" w:rsidRPr="00E51424" w:rsidRDefault="00E51424" w:rsidP="00E51424">
            <w:pPr>
              <w:rPr>
                <w:noProof w:val="0"/>
                <w:color w:val="000000"/>
                <w:sz w:val="20"/>
                <w:szCs w:val="20"/>
              </w:rPr>
            </w:pPr>
            <w:r w:rsidRPr="00E51424">
              <w:rPr>
                <w:noProof w:val="0"/>
                <w:color w:val="000000"/>
                <w:sz w:val="20"/>
                <w:szCs w:val="20"/>
              </w:rPr>
              <w:t>Usluge telefona, pošte i prijevoza</w:t>
            </w:r>
          </w:p>
        </w:tc>
        <w:tc>
          <w:tcPr>
            <w:tcW w:w="1298" w:type="dxa"/>
            <w:tcBorders>
              <w:top w:val="nil"/>
              <w:left w:val="nil"/>
              <w:bottom w:val="nil"/>
              <w:right w:val="nil"/>
            </w:tcBorders>
            <w:shd w:val="clear" w:color="auto" w:fill="auto"/>
            <w:vAlign w:val="center"/>
            <w:hideMark/>
          </w:tcPr>
          <w:p w14:paraId="69A69762"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70A8556" w14:textId="77777777" w:rsidR="00E51424" w:rsidRPr="00E51424" w:rsidRDefault="00E51424" w:rsidP="00E51424">
            <w:pPr>
              <w:jc w:val="right"/>
              <w:rPr>
                <w:noProof w:val="0"/>
                <w:color w:val="000000"/>
                <w:sz w:val="20"/>
                <w:szCs w:val="20"/>
              </w:rPr>
            </w:pPr>
            <w:r w:rsidRPr="00E51424">
              <w:rPr>
                <w:noProof w:val="0"/>
                <w:color w:val="000000"/>
                <w:sz w:val="20"/>
                <w:szCs w:val="20"/>
              </w:rPr>
              <w:t>8.082,40</w:t>
            </w:r>
          </w:p>
        </w:tc>
        <w:tc>
          <w:tcPr>
            <w:tcW w:w="818" w:type="dxa"/>
            <w:tcBorders>
              <w:top w:val="nil"/>
              <w:left w:val="nil"/>
              <w:bottom w:val="nil"/>
              <w:right w:val="nil"/>
            </w:tcBorders>
            <w:shd w:val="clear" w:color="auto" w:fill="auto"/>
            <w:vAlign w:val="center"/>
            <w:hideMark/>
          </w:tcPr>
          <w:p w14:paraId="29A9FBF3" w14:textId="77777777" w:rsidR="00E51424" w:rsidRPr="00E51424" w:rsidRDefault="00E51424" w:rsidP="00E51424">
            <w:pPr>
              <w:jc w:val="right"/>
              <w:rPr>
                <w:noProof w:val="0"/>
                <w:color w:val="000000"/>
                <w:sz w:val="20"/>
                <w:szCs w:val="20"/>
              </w:rPr>
            </w:pPr>
          </w:p>
        </w:tc>
        <w:tc>
          <w:tcPr>
            <w:tcW w:w="36" w:type="dxa"/>
            <w:vAlign w:val="center"/>
            <w:hideMark/>
          </w:tcPr>
          <w:p w14:paraId="79336C98" w14:textId="77777777" w:rsidR="00E51424" w:rsidRPr="00E51424" w:rsidRDefault="00E51424" w:rsidP="00E51424">
            <w:pPr>
              <w:rPr>
                <w:noProof w:val="0"/>
                <w:sz w:val="20"/>
                <w:szCs w:val="20"/>
              </w:rPr>
            </w:pPr>
          </w:p>
        </w:tc>
      </w:tr>
      <w:tr w:rsidR="00E51424" w:rsidRPr="00E51424" w14:paraId="5559FFDE" w14:textId="77777777" w:rsidTr="00F47C3A">
        <w:trPr>
          <w:trHeight w:val="300"/>
          <w:jc w:val="center"/>
        </w:trPr>
        <w:tc>
          <w:tcPr>
            <w:tcW w:w="5830" w:type="dxa"/>
            <w:tcBorders>
              <w:top w:val="nil"/>
              <w:left w:val="nil"/>
              <w:bottom w:val="nil"/>
              <w:right w:val="nil"/>
            </w:tcBorders>
            <w:shd w:val="clear" w:color="auto" w:fill="auto"/>
            <w:vAlign w:val="center"/>
            <w:hideMark/>
          </w:tcPr>
          <w:p w14:paraId="7AAB1903" w14:textId="77777777" w:rsidR="00E51424" w:rsidRPr="00E51424" w:rsidRDefault="00E51424" w:rsidP="00E51424">
            <w:pPr>
              <w:rPr>
                <w:noProof w:val="0"/>
                <w:color w:val="000000"/>
                <w:sz w:val="20"/>
                <w:szCs w:val="20"/>
              </w:rPr>
            </w:pPr>
            <w:r w:rsidRPr="00E51424">
              <w:rPr>
                <w:noProof w:val="0"/>
                <w:color w:val="000000"/>
                <w:sz w:val="20"/>
                <w:szCs w:val="20"/>
              </w:rPr>
              <w:t>Usluge tekućeg i investicijskog održavanja</w:t>
            </w:r>
          </w:p>
        </w:tc>
        <w:tc>
          <w:tcPr>
            <w:tcW w:w="1298" w:type="dxa"/>
            <w:tcBorders>
              <w:top w:val="nil"/>
              <w:left w:val="nil"/>
              <w:bottom w:val="nil"/>
              <w:right w:val="nil"/>
            </w:tcBorders>
            <w:shd w:val="clear" w:color="auto" w:fill="auto"/>
            <w:vAlign w:val="center"/>
            <w:hideMark/>
          </w:tcPr>
          <w:p w14:paraId="10EB896B"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7039521" w14:textId="77777777" w:rsidR="00E51424" w:rsidRPr="00E51424" w:rsidRDefault="00E51424" w:rsidP="00E51424">
            <w:pPr>
              <w:jc w:val="right"/>
              <w:rPr>
                <w:noProof w:val="0"/>
                <w:color w:val="000000"/>
                <w:sz w:val="20"/>
                <w:szCs w:val="20"/>
              </w:rPr>
            </w:pPr>
            <w:r w:rsidRPr="00E51424">
              <w:rPr>
                <w:noProof w:val="0"/>
                <w:color w:val="000000"/>
                <w:sz w:val="20"/>
                <w:szCs w:val="20"/>
              </w:rPr>
              <w:t>14.549,56</w:t>
            </w:r>
          </w:p>
        </w:tc>
        <w:tc>
          <w:tcPr>
            <w:tcW w:w="818" w:type="dxa"/>
            <w:tcBorders>
              <w:top w:val="nil"/>
              <w:left w:val="nil"/>
              <w:bottom w:val="nil"/>
              <w:right w:val="nil"/>
            </w:tcBorders>
            <w:shd w:val="clear" w:color="auto" w:fill="auto"/>
            <w:vAlign w:val="center"/>
            <w:hideMark/>
          </w:tcPr>
          <w:p w14:paraId="1F7CE2DD" w14:textId="77777777" w:rsidR="00E51424" w:rsidRPr="00E51424" w:rsidRDefault="00E51424" w:rsidP="00E51424">
            <w:pPr>
              <w:jc w:val="right"/>
              <w:rPr>
                <w:noProof w:val="0"/>
                <w:color w:val="000000"/>
                <w:sz w:val="20"/>
                <w:szCs w:val="20"/>
              </w:rPr>
            </w:pPr>
          </w:p>
        </w:tc>
        <w:tc>
          <w:tcPr>
            <w:tcW w:w="36" w:type="dxa"/>
            <w:vAlign w:val="center"/>
            <w:hideMark/>
          </w:tcPr>
          <w:p w14:paraId="151803E4" w14:textId="77777777" w:rsidR="00E51424" w:rsidRPr="00E51424" w:rsidRDefault="00E51424" w:rsidP="00E51424">
            <w:pPr>
              <w:rPr>
                <w:noProof w:val="0"/>
                <w:sz w:val="20"/>
                <w:szCs w:val="20"/>
              </w:rPr>
            </w:pPr>
          </w:p>
        </w:tc>
      </w:tr>
      <w:tr w:rsidR="00E51424" w:rsidRPr="00E51424" w14:paraId="037D92CB" w14:textId="77777777" w:rsidTr="00F47C3A">
        <w:trPr>
          <w:trHeight w:val="300"/>
          <w:jc w:val="center"/>
        </w:trPr>
        <w:tc>
          <w:tcPr>
            <w:tcW w:w="5830" w:type="dxa"/>
            <w:tcBorders>
              <w:top w:val="nil"/>
              <w:left w:val="nil"/>
              <w:bottom w:val="nil"/>
              <w:right w:val="nil"/>
            </w:tcBorders>
            <w:shd w:val="clear" w:color="auto" w:fill="auto"/>
            <w:vAlign w:val="center"/>
            <w:hideMark/>
          </w:tcPr>
          <w:p w14:paraId="78B9D0C5" w14:textId="77777777" w:rsidR="00E51424" w:rsidRPr="00E51424" w:rsidRDefault="00E51424" w:rsidP="00E51424">
            <w:pPr>
              <w:rPr>
                <w:noProof w:val="0"/>
                <w:color w:val="000000"/>
                <w:sz w:val="20"/>
                <w:szCs w:val="20"/>
              </w:rPr>
            </w:pPr>
            <w:r w:rsidRPr="00E51424">
              <w:rPr>
                <w:noProof w:val="0"/>
                <w:color w:val="000000"/>
                <w:sz w:val="20"/>
                <w:szCs w:val="20"/>
              </w:rPr>
              <w:t>Komunalne usluge</w:t>
            </w:r>
          </w:p>
        </w:tc>
        <w:tc>
          <w:tcPr>
            <w:tcW w:w="1298" w:type="dxa"/>
            <w:tcBorders>
              <w:top w:val="nil"/>
              <w:left w:val="nil"/>
              <w:bottom w:val="nil"/>
              <w:right w:val="nil"/>
            </w:tcBorders>
            <w:shd w:val="clear" w:color="auto" w:fill="auto"/>
            <w:vAlign w:val="center"/>
            <w:hideMark/>
          </w:tcPr>
          <w:p w14:paraId="0B8B0FB4"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0E622DC" w14:textId="77777777" w:rsidR="00E51424" w:rsidRPr="00E51424" w:rsidRDefault="00E51424" w:rsidP="00E51424">
            <w:pPr>
              <w:jc w:val="right"/>
              <w:rPr>
                <w:noProof w:val="0"/>
                <w:color w:val="000000"/>
                <w:sz w:val="20"/>
                <w:szCs w:val="20"/>
              </w:rPr>
            </w:pPr>
            <w:r w:rsidRPr="00E51424">
              <w:rPr>
                <w:noProof w:val="0"/>
                <w:color w:val="000000"/>
                <w:sz w:val="20"/>
                <w:szCs w:val="20"/>
              </w:rPr>
              <w:t>42.836,73</w:t>
            </w:r>
          </w:p>
        </w:tc>
        <w:tc>
          <w:tcPr>
            <w:tcW w:w="818" w:type="dxa"/>
            <w:tcBorders>
              <w:top w:val="nil"/>
              <w:left w:val="nil"/>
              <w:bottom w:val="nil"/>
              <w:right w:val="nil"/>
            </w:tcBorders>
            <w:shd w:val="clear" w:color="auto" w:fill="auto"/>
            <w:vAlign w:val="center"/>
            <w:hideMark/>
          </w:tcPr>
          <w:p w14:paraId="47D45426" w14:textId="77777777" w:rsidR="00E51424" w:rsidRPr="00E51424" w:rsidRDefault="00E51424" w:rsidP="00E51424">
            <w:pPr>
              <w:jc w:val="right"/>
              <w:rPr>
                <w:noProof w:val="0"/>
                <w:color w:val="000000"/>
                <w:sz w:val="20"/>
                <w:szCs w:val="20"/>
              </w:rPr>
            </w:pPr>
          </w:p>
        </w:tc>
        <w:tc>
          <w:tcPr>
            <w:tcW w:w="36" w:type="dxa"/>
            <w:vAlign w:val="center"/>
            <w:hideMark/>
          </w:tcPr>
          <w:p w14:paraId="37AD03F5" w14:textId="77777777" w:rsidR="00E51424" w:rsidRPr="00E51424" w:rsidRDefault="00E51424" w:rsidP="00E51424">
            <w:pPr>
              <w:rPr>
                <w:noProof w:val="0"/>
                <w:sz w:val="20"/>
                <w:szCs w:val="20"/>
              </w:rPr>
            </w:pPr>
          </w:p>
        </w:tc>
      </w:tr>
      <w:tr w:rsidR="00E51424" w:rsidRPr="00E51424" w14:paraId="54EEC0AD" w14:textId="77777777" w:rsidTr="00F47C3A">
        <w:trPr>
          <w:trHeight w:val="300"/>
          <w:jc w:val="center"/>
        </w:trPr>
        <w:tc>
          <w:tcPr>
            <w:tcW w:w="5830" w:type="dxa"/>
            <w:tcBorders>
              <w:top w:val="nil"/>
              <w:left w:val="nil"/>
              <w:bottom w:val="nil"/>
              <w:right w:val="nil"/>
            </w:tcBorders>
            <w:shd w:val="clear" w:color="auto" w:fill="auto"/>
            <w:vAlign w:val="center"/>
            <w:hideMark/>
          </w:tcPr>
          <w:p w14:paraId="03751F7C" w14:textId="77777777" w:rsidR="00E51424" w:rsidRPr="00E51424" w:rsidRDefault="00E51424" w:rsidP="00E51424">
            <w:pPr>
              <w:rPr>
                <w:noProof w:val="0"/>
                <w:color w:val="000000"/>
                <w:sz w:val="20"/>
                <w:szCs w:val="20"/>
              </w:rPr>
            </w:pPr>
            <w:r w:rsidRPr="00E51424">
              <w:rPr>
                <w:noProof w:val="0"/>
                <w:color w:val="000000"/>
                <w:sz w:val="20"/>
                <w:szCs w:val="20"/>
              </w:rPr>
              <w:t>Zakupnine i najamnine</w:t>
            </w:r>
          </w:p>
        </w:tc>
        <w:tc>
          <w:tcPr>
            <w:tcW w:w="1298" w:type="dxa"/>
            <w:tcBorders>
              <w:top w:val="nil"/>
              <w:left w:val="nil"/>
              <w:bottom w:val="nil"/>
              <w:right w:val="nil"/>
            </w:tcBorders>
            <w:shd w:val="clear" w:color="auto" w:fill="auto"/>
            <w:vAlign w:val="center"/>
            <w:hideMark/>
          </w:tcPr>
          <w:p w14:paraId="3F459231"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6B0639D7" w14:textId="77777777" w:rsidR="00E51424" w:rsidRPr="00E51424" w:rsidRDefault="00E51424" w:rsidP="00E51424">
            <w:pPr>
              <w:jc w:val="right"/>
              <w:rPr>
                <w:noProof w:val="0"/>
                <w:color w:val="000000"/>
                <w:sz w:val="20"/>
                <w:szCs w:val="20"/>
              </w:rPr>
            </w:pPr>
            <w:r w:rsidRPr="00E51424">
              <w:rPr>
                <w:noProof w:val="0"/>
                <w:color w:val="000000"/>
                <w:sz w:val="20"/>
                <w:szCs w:val="20"/>
              </w:rPr>
              <w:t>1.035,00</w:t>
            </w:r>
          </w:p>
        </w:tc>
        <w:tc>
          <w:tcPr>
            <w:tcW w:w="818" w:type="dxa"/>
            <w:tcBorders>
              <w:top w:val="nil"/>
              <w:left w:val="nil"/>
              <w:bottom w:val="nil"/>
              <w:right w:val="nil"/>
            </w:tcBorders>
            <w:shd w:val="clear" w:color="auto" w:fill="auto"/>
            <w:vAlign w:val="center"/>
            <w:hideMark/>
          </w:tcPr>
          <w:p w14:paraId="68E5D75A" w14:textId="77777777" w:rsidR="00E51424" w:rsidRPr="00E51424" w:rsidRDefault="00E51424" w:rsidP="00E51424">
            <w:pPr>
              <w:jc w:val="right"/>
              <w:rPr>
                <w:noProof w:val="0"/>
                <w:color w:val="000000"/>
                <w:sz w:val="20"/>
                <w:szCs w:val="20"/>
              </w:rPr>
            </w:pPr>
          </w:p>
        </w:tc>
        <w:tc>
          <w:tcPr>
            <w:tcW w:w="36" w:type="dxa"/>
            <w:vAlign w:val="center"/>
            <w:hideMark/>
          </w:tcPr>
          <w:p w14:paraId="5483876A" w14:textId="77777777" w:rsidR="00E51424" w:rsidRPr="00E51424" w:rsidRDefault="00E51424" w:rsidP="00E51424">
            <w:pPr>
              <w:rPr>
                <w:noProof w:val="0"/>
                <w:sz w:val="20"/>
                <w:szCs w:val="20"/>
              </w:rPr>
            </w:pPr>
          </w:p>
        </w:tc>
      </w:tr>
      <w:tr w:rsidR="00E51424" w:rsidRPr="00E51424" w14:paraId="1A696C15" w14:textId="77777777" w:rsidTr="00F47C3A">
        <w:trPr>
          <w:trHeight w:val="300"/>
          <w:jc w:val="center"/>
        </w:trPr>
        <w:tc>
          <w:tcPr>
            <w:tcW w:w="5830" w:type="dxa"/>
            <w:tcBorders>
              <w:top w:val="nil"/>
              <w:left w:val="nil"/>
              <w:bottom w:val="nil"/>
              <w:right w:val="nil"/>
            </w:tcBorders>
            <w:shd w:val="clear" w:color="auto" w:fill="auto"/>
            <w:vAlign w:val="center"/>
            <w:hideMark/>
          </w:tcPr>
          <w:p w14:paraId="66629E83" w14:textId="77777777" w:rsidR="00E51424" w:rsidRPr="00E51424" w:rsidRDefault="00E51424" w:rsidP="00E51424">
            <w:pPr>
              <w:rPr>
                <w:noProof w:val="0"/>
                <w:color w:val="000000"/>
                <w:sz w:val="20"/>
                <w:szCs w:val="20"/>
              </w:rPr>
            </w:pPr>
            <w:r w:rsidRPr="00E51424">
              <w:rPr>
                <w:noProof w:val="0"/>
                <w:color w:val="000000"/>
                <w:sz w:val="20"/>
                <w:szCs w:val="20"/>
              </w:rPr>
              <w:t>Obvezni i preventivni pregledi zaposlenika</w:t>
            </w:r>
          </w:p>
        </w:tc>
        <w:tc>
          <w:tcPr>
            <w:tcW w:w="1298" w:type="dxa"/>
            <w:tcBorders>
              <w:top w:val="nil"/>
              <w:left w:val="nil"/>
              <w:bottom w:val="nil"/>
              <w:right w:val="nil"/>
            </w:tcBorders>
            <w:shd w:val="clear" w:color="auto" w:fill="auto"/>
            <w:vAlign w:val="center"/>
            <w:hideMark/>
          </w:tcPr>
          <w:p w14:paraId="7067F67B"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F67C64A" w14:textId="77777777" w:rsidR="00E51424" w:rsidRPr="00E51424" w:rsidRDefault="00E51424" w:rsidP="00E51424">
            <w:pPr>
              <w:jc w:val="right"/>
              <w:rPr>
                <w:noProof w:val="0"/>
                <w:color w:val="000000"/>
                <w:sz w:val="20"/>
                <w:szCs w:val="20"/>
              </w:rPr>
            </w:pPr>
            <w:r w:rsidRPr="00E51424">
              <w:rPr>
                <w:noProof w:val="0"/>
                <w:color w:val="000000"/>
                <w:sz w:val="20"/>
                <w:szCs w:val="20"/>
              </w:rPr>
              <w:t>5.317,06</w:t>
            </w:r>
          </w:p>
        </w:tc>
        <w:tc>
          <w:tcPr>
            <w:tcW w:w="818" w:type="dxa"/>
            <w:tcBorders>
              <w:top w:val="nil"/>
              <w:left w:val="nil"/>
              <w:bottom w:val="nil"/>
              <w:right w:val="nil"/>
            </w:tcBorders>
            <w:shd w:val="clear" w:color="auto" w:fill="auto"/>
            <w:vAlign w:val="center"/>
            <w:hideMark/>
          </w:tcPr>
          <w:p w14:paraId="2B2EFD98" w14:textId="77777777" w:rsidR="00E51424" w:rsidRPr="00E51424" w:rsidRDefault="00E51424" w:rsidP="00E51424">
            <w:pPr>
              <w:jc w:val="right"/>
              <w:rPr>
                <w:noProof w:val="0"/>
                <w:color w:val="000000"/>
                <w:sz w:val="20"/>
                <w:szCs w:val="20"/>
              </w:rPr>
            </w:pPr>
          </w:p>
        </w:tc>
        <w:tc>
          <w:tcPr>
            <w:tcW w:w="36" w:type="dxa"/>
            <w:vAlign w:val="center"/>
            <w:hideMark/>
          </w:tcPr>
          <w:p w14:paraId="44C37B99" w14:textId="77777777" w:rsidR="00E51424" w:rsidRPr="00E51424" w:rsidRDefault="00E51424" w:rsidP="00E51424">
            <w:pPr>
              <w:rPr>
                <w:noProof w:val="0"/>
                <w:sz w:val="20"/>
                <w:szCs w:val="20"/>
              </w:rPr>
            </w:pPr>
          </w:p>
        </w:tc>
      </w:tr>
      <w:tr w:rsidR="00E51424" w:rsidRPr="00E51424" w14:paraId="09D09743" w14:textId="77777777" w:rsidTr="00F47C3A">
        <w:trPr>
          <w:trHeight w:val="300"/>
          <w:jc w:val="center"/>
        </w:trPr>
        <w:tc>
          <w:tcPr>
            <w:tcW w:w="5830" w:type="dxa"/>
            <w:tcBorders>
              <w:top w:val="nil"/>
              <w:left w:val="nil"/>
              <w:bottom w:val="nil"/>
              <w:right w:val="nil"/>
            </w:tcBorders>
            <w:shd w:val="clear" w:color="auto" w:fill="auto"/>
            <w:vAlign w:val="center"/>
            <w:hideMark/>
          </w:tcPr>
          <w:p w14:paraId="596430C1" w14:textId="77777777" w:rsidR="00E51424" w:rsidRPr="00E51424" w:rsidRDefault="00E51424" w:rsidP="00E51424">
            <w:pPr>
              <w:rPr>
                <w:noProof w:val="0"/>
                <w:color w:val="000000"/>
                <w:sz w:val="20"/>
                <w:szCs w:val="20"/>
              </w:rPr>
            </w:pPr>
            <w:r w:rsidRPr="00E51424">
              <w:rPr>
                <w:noProof w:val="0"/>
                <w:color w:val="000000"/>
                <w:sz w:val="20"/>
                <w:szCs w:val="20"/>
              </w:rPr>
              <w:t>Zdravstvene usluge</w:t>
            </w:r>
          </w:p>
        </w:tc>
        <w:tc>
          <w:tcPr>
            <w:tcW w:w="1298" w:type="dxa"/>
            <w:tcBorders>
              <w:top w:val="nil"/>
              <w:left w:val="nil"/>
              <w:bottom w:val="nil"/>
              <w:right w:val="nil"/>
            </w:tcBorders>
            <w:shd w:val="clear" w:color="auto" w:fill="auto"/>
            <w:vAlign w:val="center"/>
            <w:hideMark/>
          </w:tcPr>
          <w:p w14:paraId="73AF2EC2"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22A1AFBB" w14:textId="77777777" w:rsidR="00E51424" w:rsidRPr="00E51424" w:rsidRDefault="00E51424" w:rsidP="00E51424">
            <w:pPr>
              <w:jc w:val="right"/>
              <w:rPr>
                <w:noProof w:val="0"/>
                <w:color w:val="000000"/>
                <w:sz w:val="20"/>
                <w:szCs w:val="20"/>
              </w:rPr>
            </w:pPr>
            <w:r w:rsidRPr="00E51424">
              <w:rPr>
                <w:noProof w:val="0"/>
                <w:color w:val="000000"/>
                <w:sz w:val="20"/>
                <w:szCs w:val="20"/>
              </w:rPr>
              <w:t>12.152,50</w:t>
            </w:r>
          </w:p>
        </w:tc>
        <w:tc>
          <w:tcPr>
            <w:tcW w:w="818" w:type="dxa"/>
            <w:tcBorders>
              <w:top w:val="nil"/>
              <w:left w:val="nil"/>
              <w:bottom w:val="nil"/>
              <w:right w:val="nil"/>
            </w:tcBorders>
            <w:shd w:val="clear" w:color="auto" w:fill="auto"/>
            <w:vAlign w:val="center"/>
            <w:hideMark/>
          </w:tcPr>
          <w:p w14:paraId="2FDF5819" w14:textId="77777777" w:rsidR="00E51424" w:rsidRPr="00E51424" w:rsidRDefault="00E51424" w:rsidP="00E51424">
            <w:pPr>
              <w:jc w:val="right"/>
              <w:rPr>
                <w:noProof w:val="0"/>
                <w:color w:val="000000"/>
                <w:sz w:val="20"/>
                <w:szCs w:val="20"/>
              </w:rPr>
            </w:pPr>
          </w:p>
        </w:tc>
        <w:tc>
          <w:tcPr>
            <w:tcW w:w="36" w:type="dxa"/>
            <w:vAlign w:val="center"/>
            <w:hideMark/>
          </w:tcPr>
          <w:p w14:paraId="264395A5" w14:textId="77777777" w:rsidR="00E51424" w:rsidRPr="00E51424" w:rsidRDefault="00E51424" w:rsidP="00E51424">
            <w:pPr>
              <w:rPr>
                <w:noProof w:val="0"/>
                <w:sz w:val="20"/>
                <w:szCs w:val="20"/>
              </w:rPr>
            </w:pPr>
          </w:p>
        </w:tc>
      </w:tr>
      <w:tr w:rsidR="00E51424" w:rsidRPr="00E51424" w14:paraId="120F72ED" w14:textId="77777777" w:rsidTr="00F47C3A">
        <w:trPr>
          <w:trHeight w:val="300"/>
          <w:jc w:val="center"/>
        </w:trPr>
        <w:tc>
          <w:tcPr>
            <w:tcW w:w="5830" w:type="dxa"/>
            <w:tcBorders>
              <w:top w:val="nil"/>
              <w:left w:val="nil"/>
              <w:bottom w:val="nil"/>
              <w:right w:val="nil"/>
            </w:tcBorders>
            <w:shd w:val="clear" w:color="auto" w:fill="auto"/>
            <w:vAlign w:val="center"/>
            <w:hideMark/>
          </w:tcPr>
          <w:p w14:paraId="2247A149" w14:textId="77777777" w:rsidR="00E51424" w:rsidRPr="00E51424" w:rsidRDefault="00E51424" w:rsidP="00E51424">
            <w:pPr>
              <w:rPr>
                <w:noProof w:val="0"/>
                <w:color w:val="000000"/>
                <w:sz w:val="20"/>
                <w:szCs w:val="20"/>
              </w:rPr>
            </w:pPr>
            <w:r w:rsidRPr="00E51424">
              <w:rPr>
                <w:noProof w:val="0"/>
                <w:color w:val="000000"/>
                <w:sz w:val="20"/>
                <w:szCs w:val="20"/>
              </w:rPr>
              <w:t>Intelektualne i osobne usluge</w:t>
            </w:r>
          </w:p>
        </w:tc>
        <w:tc>
          <w:tcPr>
            <w:tcW w:w="1298" w:type="dxa"/>
            <w:tcBorders>
              <w:top w:val="nil"/>
              <w:left w:val="nil"/>
              <w:bottom w:val="nil"/>
              <w:right w:val="nil"/>
            </w:tcBorders>
            <w:shd w:val="clear" w:color="auto" w:fill="auto"/>
            <w:vAlign w:val="center"/>
            <w:hideMark/>
          </w:tcPr>
          <w:p w14:paraId="31032CFC"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61E1939D" w14:textId="77777777" w:rsidR="00E51424" w:rsidRPr="00E51424" w:rsidRDefault="00E51424" w:rsidP="00E51424">
            <w:pPr>
              <w:jc w:val="right"/>
              <w:rPr>
                <w:noProof w:val="0"/>
                <w:color w:val="000000"/>
                <w:sz w:val="20"/>
                <w:szCs w:val="20"/>
              </w:rPr>
            </w:pPr>
            <w:r w:rsidRPr="00E51424">
              <w:rPr>
                <w:noProof w:val="0"/>
                <w:color w:val="000000"/>
                <w:sz w:val="20"/>
                <w:szCs w:val="20"/>
              </w:rPr>
              <w:t>1.107,22</w:t>
            </w:r>
          </w:p>
        </w:tc>
        <w:tc>
          <w:tcPr>
            <w:tcW w:w="818" w:type="dxa"/>
            <w:tcBorders>
              <w:top w:val="nil"/>
              <w:left w:val="nil"/>
              <w:bottom w:val="nil"/>
              <w:right w:val="nil"/>
            </w:tcBorders>
            <w:shd w:val="clear" w:color="auto" w:fill="auto"/>
            <w:vAlign w:val="center"/>
            <w:hideMark/>
          </w:tcPr>
          <w:p w14:paraId="25E8E699" w14:textId="77777777" w:rsidR="00E51424" w:rsidRPr="00E51424" w:rsidRDefault="00E51424" w:rsidP="00E51424">
            <w:pPr>
              <w:jc w:val="right"/>
              <w:rPr>
                <w:noProof w:val="0"/>
                <w:color w:val="000000"/>
                <w:sz w:val="20"/>
                <w:szCs w:val="20"/>
              </w:rPr>
            </w:pPr>
          </w:p>
        </w:tc>
        <w:tc>
          <w:tcPr>
            <w:tcW w:w="36" w:type="dxa"/>
            <w:vAlign w:val="center"/>
            <w:hideMark/>
          </w:tcPr>
          <w:p w14:paraId="72E33905" w14:textId="77777777" w:rsidR="00E51424" w:rsidRPr="00E51424" w:rsidRDefault="00E51424" w:rsidP="00E51424">
            <w:pPr>
              <w:rPr>
                <w:noProof w:val="0"/>
                <w:sz w:val="20"/>
                <w:szCs w:val="20"/>
              </w:rPr>
            </w:pPr>
          </w:p>
        </w:tc>
      </w:tr>
      <w:tr w:rsidR="00E51424" w:rsidRPr="00E51424" w14:paraId="1EBC64CC" w14:textId="77777777" w:rsidTr="00F47C3A">
        <w:trPr>
          <w:trHeight w:val="300"/>
          <w:jc w:val="center"/>
        </w:trPr>
        <w:tc>
          <w:tcPr>
            <w:tcW w:w="5830" w:type="dxa"/>
            <w:tcBorders>
              <w:top w:val="nil"/>
              <w:left w:val="nil"/>
              <w:bottom w:val="nil"/>
              <w:right w:val="nil"/>
            </w:tcBorders>
            <w:shd w:val="clear" w:color="auto" w:fill="auto"/>
            <w:vAlign w:val="center"/>
            <w:hideMark/>
          </w:tcPr>
          <w:p w14:paraId="75B8962E" w14:textId="77777777" w:rsidR="00E51424" w:rsidRPr="00E51424" w:rsidRDefault="00E51424" w:rsidP="00E51424">
            <w:pPr>
              <w:rPr>
                <w:noProof w:val="0"/>
                <w:color w:val="000000"/>
                <w:sz w:val="20"/>
                <w:szCs w:val="20"/>
              </w:rPr>
            </w:pPr>
            <w:r w:rsidRPr="00E51424">
              <w:rPr>
                <w:noProof w:val="0"/>
                <w:color w:val="000000"/>
                <w:sz w:val="20"/>
                <w:szCs w:val="20"/>
              </w:rPr>
              <w:t>Računalne usluge</w:t>
            </w:r>
          </w:p>
        </w:tc>
        <w:tc>
          <w:tcPr>
            <w:tcW w:w="1298" w:type="dxa"/>
            <w:tcBorders>
              <w:top w:val="nil"/>
              <w:left w:val="nil"/>
              <w:bottom w:val="nil"/>
              <w:right w:val="nil"/>
            </w:tcBorders>
            <w:shd w:val="clear" w:color="auto" w:fill="auto"/>
            <w:vAlign w:val="center"/>
            <w:hideMark/>
          </w:tcPr>
          <w:p w14:paraId="456669BB"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04F31111" w14:textId="77777777" w:rsidR="00E51424" w:rsidRPr="00E51424" w:rsidRDefault="00E51424" w:rsidP="00E51424">
            <w:pPr>
              <w:jc w:val="right"/>
              <w:rPr>
                <w:noProof w:val="0"/>
                <w:color w:val="000000"/>
                <w:sz w:val="20"/>
                <w:szCs w:val="20"/>
              </w:rPr>
            </w:pPr>
            <w:r w:rsidRPr="00E51424">
              <w:rPr>
                <w:noProof w:val="0"/>
                <w:color w:val="000000"/>
                <w:sz w:val="20"/>
                <w:szCs w:val="20"/>
              </w:rPr>
              <w:t>1.125,00</w:t>
            </w:r>
          </w:p>
        </w:tc>
        <w:tc>
          <w:tcPr>
            <w:tcW w:w="818" w:type="dxa"/>
            <w:tcBorders>
              <w:top w:val="nil"/>
              <w:left w:val="nil"/>
              <w:bottom w:val="nil"/>
              <w:right w:val="nil"/>
            </w:tcBorders>
            <w:shd w:val="clear" w:color="auto" w:fill="auto"/>
            <w:vAlign w:val="center"/>
            <w:hideMark/>
          </w:tcPr>
          <w:p w14:paraId="7BE25C64" w14:textId="77777777" w:rsidR="00E51424" w:rsidRPr="00E51424" w:rsidRDefault="00E51424" w:rsidP="00E51424">
            <w:pPr>
              <w:jc w:val="right"/>
              <w:rPr>
                <w:noProof w:val="0"/>
                <w:color w:val="000000"/>
                <w:sz w:val="20"/>
                <w:szCs w:val="20"/>
              </w:rPr>
            </w:pPr>
          </w:p>
        </w:tc>
        <w:tc>
          <w:tcPr>
            <w:tcW w:w="36" w:type="dxa"/>
            <w:vAlign w:val="center"/>
            <w:hideMark/>
          </w:tcPr>
          <w:p w14:paraId="35FF5068" w14:textId="77777777" w:rsidR="00E51424" w:rsidRPr="00E51424" w:rsidRDefault="00E51424" w:rsidP="00E51424">
            <w:pPr>
              <w:rPr>
                <w:noProof w:val="0"/>
                <w:sz w:val="20"/>
                <w:szCs w:val="20"/>
              </w:rPr>
            </w:pPr>
          </w:p>
        </w:tc>
      </w:tr>
      <w:tr w:rsidR="00E51424" w:rsidRPr="00E51424" w14:paraId="3682F77A" w14:textId="77777777" w:rsidTr="00F47C3A">
        <w:trPr>
          <w:trHeight w:val="300"/>
          <w:jc w:val="center"/>
        </w:trPr>
        <w:tc>
          <w:tcPr>
            <w:tcW w:w="5830" w:type="dxa"/>
            <w:tcBorders>
              <w:top w:val="nil"/>
              <w:left w:val="nil"/>
              <w:bottom w:val="nil"/>
              <w:right w:val="nil"/>
            </w:tcBorders>
            <w:shd w:val="clear" w:color="auto" w:fill="auto"/>
            <w:vAlign w:val="center"/>
            <w:hideMark/>
          </w:tcPr>
          <w:p w14:paraId="3C73B6BC" w14:textId="77777777" w:rsidR="00E51424" w:rsidRPr="00E51424" w:rsidRDefault="00E51424" w:rsidP="00E51424">
            <w:pPr>
              <w:rPr>
                <w:noProof w:val="0"/>
                <w:color w:val="000000"/>
                <w:sz w:val="20"/>
                <w:szCs w:val="20"/>
              </w:rPr>
            </w:pPr>
            <w:r w:rsidRPr="00E51424">
              <w:rPr>
                <w:noProof w:val="0"/>
                <w:color w:val="000000"/>
                <w:sz w:val="20"/>
                <w:szCs w:val="20"/>
              </w:rPr>
              <w:t xml:space="preserve">Naknada za korištenje servisa </w:t>
            </w:r>
            <w:proofErr w:type="spellStart"/>
            <w:r w:rsidRPr="00E51424">
              <w:rPr>
                <w:noProof w:val="0"/>
                <w:color w:val="000000"/>
                <w:sz w:val="20"/>
                <w:szCs w:val="20"/>
              </w:rPr>
              <w:t>eRačun</w:t>
            </w:r>
            <w:proofErr w:type="spellEnd"/>
          </w:p>
        </w:tc>
        <w:tc>
          <w:tcPr>
            <w:tcW w:w="1298" w:type="dxa"/>
            <w:tcBorders>
              <w:top w:val="nil"/>
              <w:left w:val="nil"/>
              <w:bottom w:val="nil"/>
              <w:right w:val="nil"/>
            </w:tcBorders>
            <w:shd w:val="clear" w:color="auto" w:fill="auto"/>
            <w:vAlign w:val="center"/>
            <w:hideMark/>
          </w:tcPr>
          <w:p w14:paraId="3E360EDB"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AE4C91E" w14:textId="77777777" w:rsidR="00E51424" w:rsidRPr="00E51424" w:rsidRDefault="00E51424" w:rsidP="00E51424">
            <w:pPr>
              <w:jc w:val="right"/>
              <w:rPr>
                <w:noProof w:val="0"/>
                <w:color w:val="000000"/>
                <w:sz w:val="20"/>
                <w:szCs w:val="20"/>
              </w:rPr>
            </w:pPr>
            <w:r w:rsidRPr="00E51424">
              <w:rPr>
                <w:noProof w:val="0"/>
                <w:color w:val="000000"/>
                <w:sz w:val="20"/>
                <w:szCs w:val="20"/>
              </w:rPr>
              <w:t>130,37</w:t>
            </w:r>
          </w:p>
        </w:tc>
        <w:tc>
          <w:tcPr>
            <w:tcW w:w="818" w:type="dxa"/>
            <w:tcBorders>
              <w:top w:val="nil"/>
              <w:left w:val="nil"/>
              <w:bottom w:val="nil"/>
              <w:right w:val="nil"/>
            </w:tcBorders>
            <w:shd w:val="clear" w:color="auto" w:fill="auto"/>
            <w:vAlign w:val="center"/>
            <w:hideMark/>
          </w:tcPr>
          <w:p w14:paraId="76044A67" w14:textId="77777777" w:rsidR="00E51424" w:rsidRPr="00E51424" w:rsidRDefault="00E51424" w:rsidP="00E51424">
            <w:pPr>
              <w:jc w:val="right"/>
              <w:rPr>
                <w:noProof w:val="0"/>
                <w:color w:val="000000"/>
                <w:sz w:val="20"/>
                <w:szCs w:val="20"/>
              </w:rPr>
            </w:pPr>
          </w:p>
        </w:tc>
        <w:tc>
          <w:tcPr>
            <w:tcW w:w="36" w:type="dxa"/>
            <w:vAlign w:val="center"/>
            <w:hideMark/>
          </w:tcPr>
          <w:p w14:paraId="1DA74EB3" w14:textId="77777777" w:rsidR="00E51424" w:rsidRPr="00E51424" w:rsidRDefault="00E51424" w:rsidP="00E51424">
            <w:pPr>
              <w:rPr>
                <w:noProof w:val="0"/>
                <w:sz w:val="20"/>
                <w:szCs w:val="20"/>
              </w:rPr>
            </w:pPr>
          </w:p>
        </w:tc>
      </w:tr>
      <w:tr w:rsidR="00E51424" w:rsidRPr="00E51424" w14:paraId="41F69873" w14:textId="77777777" w:rsidTr="00F47C3A">
        <w:trPr>
          <w:trHeight w:val="300"/>
          <w:jc w:val="center"/>
        </w:trPr>
        <w:tc>
          <w:tcPr>
            <w:tcW w:w="5830" w:type="dxa"/>
            <w:tcBorders>
              <w:top w:val="nil"/>
              <w:left w:val="nil"/>
              <w:bottom w:val="nil"/>
              <w:right w:val="nil"/>
            </w:tcBorders>
            <w:shd w:val="clear" w:color="auto" w:fill="auto"/>
            <w:vAlign w:val="center"/>
            <w:hideMark/>
          </w:tcPr>
          <w:p w14:paraId="595CE3FA" w14:textId="77777777" w:rsidR="00E51424" w:rsidRPr="00E51424" w:rsidRDefault="00E51424" w:rsidP="00E51424">
            <w:pPr>
              <w:rPr>
                <w:noProof w:val="0"/>
                <w:color w:val="000000"/>
                <w:sz w:val="20"/>
                <w:szCs w:val="20"/>
              </w:rPr>
            </w:pPr>
            <w:r w:rsidRPr="00E51424">
              <w:rPr>
                <w:noProof w:val="0"/>
                <w:color w:val="000000"/>
                <w:sz w:val="20"/>
                <w:szCs w:val="20"/>
              </w:rPr>
              <w:t>Ostale usluge</w:t>
            </w:r>
          </w:p>
        </w:tc>
        <w:tc>
          <w:tcPr>
            <w:tcW w:w="1298" w:type="dxa"/>
            <w:tcBorders>
              <w:top w:val="nil"/>
              <w:left w:val="nil"/>
              <w:bottom w:val="nil"/>
              <w:right w:val="nil"/>
            </w:tcBorders>
            <w:shd w:val="clear" w:color="auto" w:fill="auto"/>
            <w:vAlign w:val="center"/>
            <w:hideMark/>
          </w:tcPr>
          <w:p w14:paraId="5BA2D3CC"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10A41B1E" w14:textId="77777777" w:rsidR="00E51424" w:rsidRPr="00E51424" w:rsidRDefault="00E51424" w:rsidP="00E51424">
            <w:pPr>
              <w:jc w:val="right"/>
              <w:rPr>
                <w:noProof w:val="0"/>
                <w:color w:val="000000"/>
                <w:sz w:val="20"/>
                <w:szCs w:val="20"/>
              </w:rPr>
            </w:pPr>
            <w:r w:rsidRPr="00E51424">
              <w:rPr>
                <w:noProof w:val="0"/>
                <w:color w:val="000000"/>
                <w:sz w:val="20"/>
                <w:szCs w:val="20"/>
              </w:rPr>
              <w:t>1.247,39</w:t>
            </w:r>
          </w:p>
        </w:tc>
        <w:tc>
          <w:tcPr>
            <w:tcW w:w="818" w:type="dxa"/>
            <w:tcBorders>
              <w:top w:val="nil"/>
              <w:left w:val="nil"/>
              <w:bottom w:val="nil"/>
              <w:right w:val="nil"/>
            </w:tcBorders>
            <w:shd w:val="clear" w:color="auto" w:fill="auto"/>
            <w:vAlign w:val="center"/>
            <w:hideMark/>
          </w:tcPr>
          <w:p w14:paraId="02B117DB" w14:textId="77777777" w:rsidR="00E51424" w:rsidRPr="00E51424" w:rsidRDefault="00E51424" w:rsidP="00E51424">
            <w:pPr>
              <w:jc w:val="right"/>
              <w:rPr>
                <w:noProof w:val="0"/>
                <w:color w:val="000000"/>
                <w:sz w:val="20"/>
                <w:szCs w:val="20"/>
              </w:rPr>
            </w:pPr>
          </w:p>
        </w:tc>
        <w:tc>
          <w:tcPr>
            <w:tcW w:w="36" w:type="dxa"/>
            <w:vAlign w:val="center"/>
            <w:hideMark/>
          </w:tcPr>
          <w:p w14:paraId="5EECEABF" w14:textId="77777777" w:rsidR="00E51424" w:rsidRPr="00E51424" w:rsidRDefault="00E51424" w:rsidP="00E51424">
            <w:pPr>
              <w:rPr>
                <w:noProof w:val="0"/>
                <w:sz w:val="20"/>
                <w:szCs w:val="20"/>
              </w:rPr>
            </w:pPr>
          </w:p>
        </w:tc>
      </w:tr>
      <w:tr w:rsidR="00E51424" w:rsidRPr="00E51424" w14:paraId="7265296C" w14:textId="77777777" w:rsidTr="00F47C3A">
        <w:trPr>
          <w:trHeight w:val="300"/>
          <w:jc w:val="center"/>
        </w:trPr>
        <w:tc>
          <w:tcPr>
            <w:tcW w:w="5830" w:type="dxa"/>
            <w:tcBorders>
              <w:top w:val="nil"/>
              <w:left w:val="nil"/>
              <w:bottom w:val="nil"/>
              <w:right w:val="nil"/>
            </w:tcBorders>
            <w:shd w:val="clear" w:color="auto" w:fill="auto"/>
            <w:vAlign w:val="center"/>
            <w:hideMark/>
          </w:tcPr>
          <w:p w14:paraId="2C43564F" w14:textId="77777777" w:rsidR="00E51424" w:rsidRPr="00E51424" w:rsidRDefault="00E51424" w:rsidP="00E51424">
            <w:pPr>
              <w:rPr>
                <w:b/>
                <w:bCs/>
                <w:noProof w:val="0"/>
                <w:color w:val="000000"/>
                <w:sz w:val="20"/>
                <w:szCs w:val="20"/>
              </w:rPr>
            </w:pPr>
            <w:r w:rsidRPr="00E51424">
              <w:rPr>
                <w:b/>
                <w:bCs/>
                <w:noProof w:val="0"/>
                <w:color w:val="000000"/>
                <w:sz w:val="20"/>
                <w:szCs w:val="20"/>
              </w:rPr>
              <w:t>Ostali nespomenuti rashodi poslovanja</w:t>
            </w:r>
          </w:p>
        </w:tc>
        <w:tc>
          <w:tcPr>
            <w:tcW w:w="1298" w:type="dxa"/>
            <w:tcBorders>
              <w:top w:val="nil"/>
              <w:left w:val="nil"/>
              <w:bottom w:val="nil"/>
              <w:right w:val="nil"/>
            </w:tcBorders>
            <w:shd w:val="clear" w:color="auto" w:fill="auto"/>
            <w:vAlign w:val="center"/>
            <w:hideMark/>
          </w:tcPr>
          <w:p w14:paraId="2E52E912"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92.800,00</w:t>
            </w:r>
          </w:p>
        </w:tc>
        <w:tc>
          <w:tcPr>
            <w:tcW w:w="1298" w:type="dxa"/>
            <w:tcBorders>
              <w:top w:val="nil"/>
              <w:left w:val="nil"/>
              <w:bottom w:val="nil"/>
              <w:right w:val="nil"/>
            </w:tcBorders>
            <w:shd w:val="clear" w:color="auto" w:fill="auto"/>
            <w:vAlign w:val="center"/>
            <w:hideMark/>
          </w:tcPr>
          <w:p w14:paraId="3DC41F3F"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85.927,02</w:t>
            </w:r>
          </w:p>
        </w:tc>
        <w:tc>
          <w:tcPr>
            <w:tcW w:w="818" w:type="dxa"/>
            <w:tcBorders>
              <w:top w:val="nil"/>
              <w:left w:val="nil"/>
              <w:bottom w:val="nil"/>
              <w:right w:val="nil"/>
            </w:tcBorders>
            <w:shd w:val="clear" w:color="auto" w:fill="auto"/>
            <w:vAlign w:val="center"/>
            <w:hideMark/>
          </w:tcPr>
          <w:p w14:paraId="27EF8735"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92,59</w:t>
            </w:r>
          </w:p>
        </w:tc>
        <w:tc>
          <w:tcPr>
            <w:tcW w:w="36" w:type="dxa"/>
            <w:vAlign w:val="center"/>
            <w:hideMark/>
          </w:tcPr>
          <w:p w14:paraId="2B22D57F" w14:textId="77777777" w:rsidR="00E51424" w:rsidRPr="00E51424" w:rsidRDefault="00E51424" w:rsidP="00E51424">
            <w:pPr>
              <w:rPr>
                <w:noProof w:val="0"/>
                <w:sz w:val="20"/>
                <w:szCs w:val="20"/>
              </w:rPr>
            </w:pPr>
          </w:p>
        </w:tc>
      </w:tr>
      <w:tr w:rsidR="00E51424" w:rsidRPr="00E51424" w14:paraId="3600955C" w14:textId="77777777" w:rsidTr="00F47C3A">
        <w:trPr>
          <w:trHeight w:val="300"/>
          <w:jc w:val="center"/>
        </w:trPr>
        <w:tc>
          <w:tcPr>
            <w:tcW w:w="5830" w:type="dxa"/>
            <w:tcBorders>
              <w:top w:val="nil"/>
              <w:left w:val="nil"/>
              <w:bottom w:val="nil"/>
              <w:right w:val="nil"/>
            </w:tcBorders>
            <w:shd w:val="clear" w:color="auto" w:fill="auto"/>
            <w:vAlign w:val="center"/>
            <w:hideMark/>
          </w:tcPr>
          <w:p w14:paraId="2DF30E98" w14:textId="77777777" w:rsidR="00E51424" w:rsidRPr="00E51424" w:rsidRDefault="00E51424" w:rsidP="00E51424">
            <w:pPr>
              <w:rPr>
                <w:noProof w:val="0"/>
                <w:color w:val="000000"/>
                <w:sz w:val="20"/>
                <w:szCs w:val="20"/>
              </w:rPr>
            </w:pPr>
            <w:r w:rsidRPr="00E51424">
              <w:rPr>
                <w:noProof w:val="0"/>
                <w:color w:val="000000"/>
                <w:sz w:val="20"/>
                <w:szCs w:val="20"/>
              </w:rPr>
              <w:t>Naknade članovima Upravnog vijeća</w:t>
            </w:r>
          </w:p>
        </w:tc>
        <w:tc>
          <w:tcPr>
            <w:tcW w:w="1298" w:type="dxa"/>
            <w:tcBorders>
              <w:top w:val="nil"/>
              <w:left w:val="nil"/>
              <w:bottom w:val="nil"/>
              <w:right w:val="nil"/>
            </w:tcBorders>
            <w:shd w:val="clear" w:color="auto" w:fill="auto"/>
            <w:vAlign w:val="center"/>
            <w:hideMark/>
          </w:tcPr>
          <w:p w14:paraId="6083A885"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5E4E536" w14:textId="77777777" w:rsidR="00E51424" w:rsidRPr="00E51424" w:rsidRDefault="00E51424" w:rsidP="00E51424">
            <w:pPr>
              <w:jc w:val="right"/>
              <w:rPr>
                <w:noProof w:val="0"/>
                <w:color w:val="000000"/>
                <w:sz w:val="20"/>
                <w:szCs w:val="20"/>
              </w:rPr>
            </w:pPr>
            <w:r w:rsidRPr="00E51424">
              <w:rPr>
                <w:noProof w:val="0"/>
                <w:color w:val="000000"/>
                <w:sz w:val="20"/>
                <w:szCs w:val="20"/>
              </w:rPr>
              <w:t>14.851,95</w:t>
            </w:r>
          </w:p>
        </w:tc>
        <w:tc>
          <w:tcPr>
            <w:tcW w:w="818" w:type="dxa"/>
            <w:tcBorders>
              <w:top w:val="nil"/>
              <w:left w:val="nil"/>
              <w:bottom w:val="nil"/>
              <w:right w:val="nil"/>
            </w:tcBorders>
            <w:shd w:val="clear" w:color="auto" w:fill="auto"/>
            <w:vAlign w:val="center"/>
            <w:hideMark/>
          </w:tcPr>
          <w:p w14:paraId="293A1BDD" w14:textId="77777777" w:rsidR="00E51424" w:rsidRPr="00E51424" w:rsidRDefault="00E51424" w:rsidP="00E51424">
            <w:pPr>
              <w:jc w:val="right"/>
              <w:rPr>
                <w:noProof w:val="0"/>
                <w:color w:val="000000"/>
                <w:sz w:val="20"/>
                <w:szCs w:val="20"/>
              </w:rPr>
            </w:pPr>
          </w:p>
        </w:tc>
        <w:tc>
          <w:tcPr>
            <w:tcW w:w="36" w:type="dxa"/>
            <w:vAlign w:val="center"/>
            <w:hideMark/>
          </w:tcPr>
          <w:p w14:paraId="354BBF8F" w14:textId="77777777" w:rsidR="00E51424" w:rsidRPr="00E51424" w:rsidRDefault="00E51424" w:rsidP="00E51424">
            <w:pPr>
              <w:rPr>
                <w:noProof w:val="0"/>
                <w:sz w:val="20"/>
                <w:szCs w:val="20"/>
              </w:rPr>
            </w:pPr>
          </w:p>
        </w:tc>
      </w:tr>
      <w:tr w:rsidR="00E51424" w:rsidRPr="00E51424" w14:paraId="2E6E09AB" w14:textId="77777777" w:rsidTr="00F47C3A">
        <w:trPr>
          <w:trHeight w:val="300"/>
          <w:jc w:val="center"/>
        </w:trPr>
        <w:tc>
          <w:tcPr>
            <w:tcW w:w="5830" w:type="dxa"/>
            <w:tcBorders>
              <w:top w:val="nil"/>
              <w:left w:val="nil"/>
              <w:bottom w:val="nil"/>
              <w:right w:val="nil"/>
            </w:tcBorders>
            <w:shd w:val="clear" w:color="auto" w:fill="auto"/>
            <w:vAlign w:val="center"/>
            <w:hideMark/>
          </w:tcPr>
          <w:p w14:paraId="4F6EBE0B" w14:textId="77777777" w:rsidR="00E51424" w:rsidRPr="00E51424" w:rsidRDefault="00E51424" w:rsidP="00E51424">
            <w:pPr>
              <w:rPr>
                <w:noProof w:val="0"/>
                <w:color w:val="000000"/>
                <w:sz w:val="20"/>
                <w:szCs w:val="20"/>
              </w:rPr>
            </w:pPr>
            <w:r w:rsidRPr="00E51424">
              <w:rPr>
                <w:noProof w:val="0"/>
                <w:color w:val="000000"/>
                <w:sz w:val="20"/>
                <w:szCs w:val="20"/>
              </w:rPr>
              <w:t>Premije osiguranja</w:t>
            </w:r>
          </w:p>
        </w:tc>
        <w:tc>
          <w:tcPr>
            <w:tcW w:w="1298" w:type="dxa"/>
            <w:tcBorders>
              <w:top w:val="nil"/>
              <w:left w:val="nil"/>
              <w:bottom w:val="nil"/>
              <w:right w:val="nil"/>
            </w:tcBorders>
            <w:shd w:val="clear" w:color="auto" w:fill="auto"/>
            <w:vAlign w:val="center"/>
            <w:hideMark/>
          </w:tcPr>
          <w:p w14:paraId="667D7ABE"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6DAC78D" w14:textId="77777777" w:rsidR="00E51424" w:rsidRPr="00E51424" w:rsidRDefault="00E51424" w:rsidP="00E51424">
            <w:pPr>
              <w:jc w:val="right"/>
              <w:rPr>
                <w:noProof w:val="0"/>
                <w:color w:val="000000"/>
                <w:sz w:val="20"/>
                <w:szCs w:val="20"/>
              </w:rPr>
            </w:pPr>
            <w:r w:rsidRPr="00E51424">
              <w:rPr>
                <w:noProof w:val="0"/>
                <w:color w:val="000000"/>
                <w:sz w:val="20"/>
                <w:szCs w:val="20"/>
              </w:rPr>
              <w:t>68.323,22</w:t>
            </w:r>
          </w:p>
        </w:tc>
        <w:tc>
          <w:tcPr>
            <w:tcW w:w="818" w:type="dxa"/>
            <w:tcBorders>
              <w:top w:val="nil"/>
              <w:left w:val="nil"/>
              <w:bottom w:val="nil"/>
              <w:right w:val="nil"/>
            </w:tcBorders>
            <w:shd w:val="clear" w:color="auto" w:fill="auto"/>
            <w:vAlign w:val="center"/>
            <w:hideMark/>
          </w:tcPr>
          <w:p w14:paraId="42266814" w14:textId="77777777" w:rsidR="00E51424" w:rsidRPr="00E51424" w:rsidRDefault="00E51424" w:rsidP="00E51424">
            <w:pPr>
              <w:jc w:val="right"/>
              <w:rPr>
                <w:noProof w:val="0"/>
                <w:color w:val="000000"/>
                <w:sz w:val="20"/>
                <w:szCs w:val="20"/>
              </w:rPr>
            </w:pPr>
          </w:p>
        </w:tc>
        <w:tc>
          <w:tcPr>
            <w:tcW w:w="36" w:type="dxa"/>
            <w:vAlign w:val="center"/>
            <w:hideMark/>
          </w:tcPr>
          <w:p w14:paraId="5673AAD8" w14:textId="77777777" w:rsidR="00E51424" w:rsidRPr="00E51424" w:rsidRDefault="00E51424" w:rsidP="00E51424">
            <w:pPr>
              <w:rPr>
                <w:noProof w:val="0"/>
                <w:sz w:val="20"/>
                <w:szCs w:val="20"/>
              </w:rPr>
            </w:pPr>
          </w:p>
        </w:tc>
      </w:tr>
      <w:tr w:rsidR="00E51424" w:rsidRPr="00E51424" w14:paraId="1E9989B4" w14:textId="77777777" w:rsidTr="00F47C3A">
        <w:trPr>
          <w:trHeight w:val="300"/>
          <w:jc w:val="center"/>
        </w:trPr>
        <w:tc>
          <w:tcPr>
            <w:tcW w:w="5830" w:type="dxa"/>
            <w:tcBorders>
              <w:top w:val="nil"/>
              <w:left w:val="nil"/>
              <w:bottom w:val="nil"/>
              <w:right w:val="nil"/>
            </w:tcBorders>
            <w:shd w:val="clear" w:color="auto" w:fill="auto"/>
            <w:vAlign w:val="center"/>
            <w:hideMark/>
          </w:tcPr>
          <w:p w14:paraId="4E75BFDC" w14:textId="77777777" w:rsidR="00E51424" w:rsidRPr="00E51424" w:rsidRDefault="00E51424" w:rsidP="00E51424">
            <w:pPr>
              <w:rPr>
                <w:noProof w:val="0"/>
                <w:color w:val="000000"/>
                <w:sz w:val="20"/>
                <w:szCs w:val="20"/>
              </w:rPr>
            </w:pPr>
            <w:r w:rsidRPr="00E51424">
              <w:rPr>
                <w:noProof w:val="0"/>
                <w:color w:val="000000"/>
                <w:sz w:val="20"/>
                <w:szCs w:val="20"/>
              </w:rPr>
              <w:t>Reprezentacija</w:t>
            </w:r>
          </w:p>
        </w:tc>
        <w:tc>
          <w:tcPr>
            <w:tcW w:w="1298" w:type="dxa"/>
            <w:tcBorders>
              <w:top w:val="nil"/>
              <w:left w:val="nil"/>
              <w:bottom w:val="nil"/>
              <w:right w:val="nil"/>
            </w:tcBorders>
            <w:shd w:val="clear" w:color="auto" w:fill="auto"/>
            <w:vAlign w:val="center"/>
            <w:hideMark/>
          </w:tcPr>
          <w:p w14:paraId="164E337D"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11A10B6" w14:textId="77777777" w:rsidR="00E51424" w:rsidRPr="00E51424" w:rsidRDefault="00E51424" w:rsidP="00E51424">
            <w:pPr>
              <w:jc w:val="right"/>
              <w:rPr>
                <w:noProof w:val="0"/>
                <w:color w:val="000000"/>
                <w:sz w:val="20"/>
                <w:szCs w:val="20"/>
              </w:rPr>
            </w:pPr>
            <w:r w:rsidRPr="00E51424">
              <w:rPr>
                <w:noProof w:val="0"/>
                <w:color w:val="000000"/>
                <w:sz w:val="20"/>
                <w:szCs w:val="20"/>
              </w:rPr>
              <w:t>1.492,16</w:t>
            </w:r>
          </w:p>
        </w:tc>
        <w:tc>
          <w:tcPr>
            <w:tcW w:w="818" w:type="dxa"/>
            <w:tcBorders>
              <w:top w:val="nil"/>
              <w:left w:val="nil"/>
              <w:bottom w:val="nil"/>
              <w:right w:val="nil"/>
            </w:tcBorders>
            <w:shd w:val="clear" w:color="auto" w:fill="auto"/>
            <w:vAlign w:val="center"/>
            <w:hideMark/>
          </w:tcPr>
          <w:p w14:paraId="6FFFE8D6" w14:textId="77777777" w:rsidR="00E51424" w:rsidRPr="00E51424" w:rsidRDefault="00E51424" w:rsidP="00E51424">
            <w:pPr>
              <w:jc w:val="right"/>
              <w:rPr>
                <w:noProof w:val="0"/>
                <w:color w:val="000000"/>
                <w:sz w:val="20"/>
                <w:szCs w:val="20"/>
              </w:rPr>
            </w:pPr>
          </w:p>
        </w:tc>
        <w:tc>
          <w:tcPr>
            <w:tcW w:w="36" w:type="dxa"/>
            <w:vAlign w:val="center"/>
            <w:hideMark/>
          </w:tcPr>
          <w:p w14:paraId="479447F6" w14:textId="77777777" w:rsidR="00E51424" w:rsidRPr="00E51424" w:rsidRDefault="00E51424" w:rsidP="00E51424">
            <w:pPr>
              <w:rPr>
                <w:noProof w:val="0"/>
                <w:sz w:val="20"/>
                <w:szCs w:val="20"/>
              </w:rPr>
            </w:pPr>
          </w:p>
        </w:tc>
      </w:tr>
      <w:tr w:rsidR="00E51424" w:rsidRPr="00E51424" w14:paraId="04FA2511" w14:textId="77777777" w:rsidTr="00F47C3A">
        <w:trPr>
          <w:trHeight w:val="300"/>
          <w:jc w:val="center"/>
        </w:trPr>
        <w:tc>
          <w:tcPr>
            <w:tcW w:w="5830" w:type="dxa"/>
            <w:tcBorders>
              <w:top w:val="nil"/>
              <w:left w:val="nil"/>
              <w:bottom w:val="nil"/>
              <w:right w:val="nil"/>
            </w:tcBorders>
            <w:shd w:val="clear" w:color="auto" w:fill="auto"/>
            <w:vAlign w:val="center"/>
            <w:hideMark/>
          </w:tcPr>
          <w:p w14:paraId="03446FFF" w14:textId="77777777" w:rsidR="00E51424" w:rsidRPr="00E51424" w:rsidRDefault="00E51424" w:rsidP="00E51424">
            <w:pPr>
              <w:rPr>
                <w:noProof w:val="0"/>
                <w:color w:val="000000"/>
                <w:sz w:val="20"/>
                <w:szCs w:val="20"/>
              </w:rPr>
            </w:pPr>
            <w:r w:rsidRPr="00E51424">
              <w:rPr>
                <w:noProof w:val="0"/>
                <w:color w:val="000000"/>
                <w:sz w:val="20"/>
                <w:szCs w:val="20"/>
              </w:rPr>
              <w:t>Ostali nespomenuti rashodi poslovanja</w:t>
            </w:r>
          </w:p>
        </w:tc>
        <w:tc>
          <w:tcPr>
            <w:tcW w:w="1298" w:type="dxa"/>
            <w:tcBorders>
              <w:top w:val="nil"/>
              <w:left w:val="nil"/>
              <w:bottom w:val="nil"/>
              <w:right w:val="nil"/>
            </w:tcBorders>
            <w:shd w:val="clear" w:color="auto" w:fill="auto"/>
            <w:vAlign w:val="center"/>
            <w:hideMark/>
          </w:tcPr>
          <w:p w14:paraId="7389468D"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46482E9" w14:textId="77777777" w:rsidR="00E51424" w:rsidRPr="00E51424" w:rsidRDefault="00E51424" w:rsidP="00E51424">
            <w:pPr>
              <w:jc w:val="right"/>
              <w:rPr>
                <w:noProof w:val="0"/>
                <w:color w:val="000000"/>
                <w:sz w:val="20"/>
                <w:szCs w:val="20"/>
              </w:rPr>
            </w:pPr>
            <w:r w:rsidRPr="00E51424">
              <w:rPr>
                <w:noProof w:val="0"/>
                <w:color w:val="000000"/>
                <w:sz w:val="20"/>
                <w:szCs w:val="20"/>
              </w:rPr>
              <w:t>572,81</w:t>
            </w:r>
          </w:p>
        </w:tc>
        <w:tc>
          <w:tcPr>
            <w:tcW w:w="818" w:type="dxa"/>
            <w:tcBorders>
              <w:top w:val="nil"/>
              <w:left w:val="nil"/>
              <w:bottom w:val="nil"/>
              <w:right w:val="nil"/>
            </w:tcBorders>
            <w:shd w:val="clear" w:color="auto" w:fill="auto"/>
            <w:vAlign w:val="center"/>
            <w:hideMark/>
          </w:tcPr>
          <w:p w14:paraId="4EFF26F2" w14:textId="77777777" w:rsidR="00E51424" w:rsidRPr="00E51424" w:rsidRDefault="00E51424" w:rsidP="00E51424">
            <w:pPr>
              <w:jc w:val="right"/>
              <w:rPr>
                <w:noProof w:val="0"/>
                <w:color w:val="000000"/>
                <w:sz w:val="20"/>
                <w:szCs w:val="20"/>
              </w:rPr>
            </w:pPr>
          </w:p>
        </w:tc>
        <w:tc>
          <w:tcPr>
            <w:tcW w:w="36" w:type="dxa"/>
            <w:vAlign w:val="center"/>
            <w:hideMark/>
          </w:tcPr>
          <w:p w14:paraId="2D85E6F6" w14:textId="77777777" w:rsidR="00E51424" w:rsidRPr="00E51424" w:rsidRDefault="00E51424" w:rsidP="00E51424">
            <w:pPr>
              <w:rPr>
                <w:noProof w:val="0"/>
                <w:sz w:val="20"/>
                <w:szCs w:val="20"/>
              </w:rPr>
            </w:pPr>
          </w:p>
        </w:tc>
      </w:tr>
      <w:tr w:rsidR="00E51424" w:rsidRPr="00E51424" w14:paraId="6F4797E6" w14:textId="77777777" w:rsidTr="00F47C3A">
        <w:trPr>
          <w:trHeight w:val="300"/>
          <w:jc w:val="center"/>
        </w:trPr>
        <w:tc>
          <w:tcPr>
            <w:tcW w:w="5830" w:type="dxa"/>
            <w:tcBorders>
              <w:top w:val="nil"/>
              <w:left w:val="nil"/>
              <w:bottom w:val="nil"/>
              <w:right w:val="nil"/>
            </w:tcBorders>
            <w:shd w:val="clear" w:color="auto" w:fill="auto"/>
            <w:vAlign w:val="center"/>
            <w:hideMark/>
          </w:tcPr>
          <w:p w14:paraId="0B6CAB69" w14:textId="77777777" w:rsidR="00E51424" w:rsidRPr="00E51424" w:rsidRDefault="00E51424" w:rsidP="00E51424">
            <w:pPr>
              <w:rPr>
                <w:noProof w:val="0"/>
                <w:color w:val="000000"/>
                <w:sz w:val="20"/>
                <w:szCs w:val="20"/>
              </w:rPr>
            </w:pPr>
            <w:r w:rsidRPr="00E51424">
              <w:rPr>
                <w:noProof w:val="0"/>
                <w:color w:val="000000"/>
                <w:sz w:val="20"/>
                <w:szCs w:val="20"/>
              </w:rPr>
              <w:t xml:space="preserve">Naknada za korištenje FINA </w:t>
            </w:r>
            <w:proofErr w:type="spellStart"/>
            <w:r w:rsidRPr="00E51424">
              <w:rPr>
                <w:noProof w:val="0"/>
                <w:color w:val="000000"/>
                <w:sz w:val="20"/>
                <w:szCs w:val="20"/>
              </w:rPr>
              <w:t>ceritifikata</w:t>
            </w:r>
            <w:proofErr w:type="spellEnd"/>
          </w:p>
        </w:tc>
        <w:tc>
          <w:tcPr>
            <w:tcW w:w="1298" w:type="dxa"/>
            <w:tcBorders>
              <w:top w:val="nil"/>
              <w:left w:val="nil"/>
              <w:bottom w:val="nil"/>
              <w:right w:val="nil"/>
            </w:tcBorders>
            <w:shd w:val="clear" w:color="auto" w:fill="auto"/>
            <w:vAlign w:val="center"/>
            <w:hideMark/>
          </w:tcPr>
          <w:p w14:paraId="62F89164"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4EE96A5" w14:textId="77777777" w:rsidR="00E51424" w:rsidRPr="00E51424" w:rsidRDefault="00E51424" w:rsidP="00E51424">
            <w:pPr>
              <w:jc w:val="right"/>
              <w:rPr>
                <w:noProof w:val="0"/>
                <w:color w:val="000000"/>
                <w:sz w:val="20"/>
                <w:szCs w:val="20"/>
              </w:rPr>
            </w:pPr>
            <w:r w:rsidRPr="00E51424">
              <w:rPr>
                <w:noProof w:val="0"/>
                <w:color w:val="000000"/>
                <w:sz w:val="20"/>
                <w:szCs w:val="20"/>
              </w:rPr>
              <w:t>686,88</w:t>
            </w:r>
          </w:p>
        </w:tc>
        <w:tc>
          <w:tcPr>
            <w:tcW w:w="818" w:type="dxa"/>
            <w:tcBorders>
              <w:top w:val="nil"/>
              <w:left w:val="nil"/>
              <w:bottom w:val="nil"/>
              <w:right w:val="nil"/>
            </w:tcBorders>
            <w:shd w:val="clear" w:color="auto" w:fill="auto"/>
            <w:vAlign w:val="center"/>
            <w:hideMark/>
          </w:tcPr>
          <w:p w14:paraId="001638AC" w14:textId="77777777" w:rsidR="00E51424" w:rsidRPr="00E51424" w:rsidRDefault="00E51424" w:rsidP="00E51424">
            <w:pPr>
              <w:jc w:val="right"/>
              <w:rPr>
                <w:noProof w:val="0"/>
                <w:color w:val="000000"/>
                <w:sz w:val="20"/>
                <w:szCs w:val="20"/>
              </w:rPr>
            </w:pPr>
          </w:p>
        </w:tc>
        <w:tc>
          <w:tcPr>
            <w:tcW w:w="36" w:type="dxa"/>
            <w:vAlign w:val="center"/>
            <w:hideMark/>
          </w:tcPr>
          <w:p w14:paraId="6F88D45B" w14:textId="77777777" w:rsidR="00E51424" w:rsidRPr="00E51424" w:rsidRDefault="00E51424" w:rsidP="00E51424">
            <w:pPr>
              <w:rPr>
                <w:noProof w:val="0"/>
                <w:sz w:val="20"/>
                <w:szCs w:val="20"/>
              </w:rPr>
            </w:pPr>
          </w:p>
        </w:tc>
      </w:tr>
      <w:tr w:rsidR="00E51424" w:rsidRPr="00E51424" w14:paraId="0C0ADC48" w14:textId="77777777" w:rsidTr="00F47C3A">
        <w:trPr>
          <w:trHeight w:val="300"/>
          <w:jc w:val="center"/>
        </w:trPr>
        <w:tc>
          <w:tcPr>
            <w:tcW w:w="5830" w:type="dxa"/>
            <w:tcBorders>
              <w:top w:val="nil"/>
              <w:left w:val="nil"/>
              <w:bottom w:val="nil"/>
              <w:right w:val="nil"/>
            </w:tcBorders>
            <w:shd w:val="clear" w:color="auto" w:fill="auto"/>
            <w:vAlign w:val="center"/>
            <w:hideMark/>
          </w:tcPr>
          <w:p w14:paraId="289B4F50" w14:textId="77777777" w:rsidR="00E51424" w:rsidRPr="00E51424" w:rsidRDefault="00E51424" w:rsidP="00E51424">
            <w:pPr>
              <w:rPr>
                <w:b/>
                <w:bCs/>
                <w:noProof w:val="0"/>
                <w:color w:val="000000"/>
                <w:sz w:val="20"/>
                <w:szCs w:val="20"/>
              </w:rPr>
            </w:pPr>
            <w:r w:rsidRPr="00E51424">
              <w:rPr>
                <w:b/>
                <w:bCs/>
                <w:noProof w:val="0"/>
                <w:color w:val="000000"/>
                <w:sz w:val="20"/>
                <w:szCs w:val="20"/>
              </w:rPr>
              <w:t>Ostali financijski rashodi</w:t>
            </w:r>
          </w:p>
        </w:tc>
        <w:tc>
          <w:tcPr>
            <w:tcW w:w="1298" w:type="dxa"/>
            <w:tcBorders>
              <w:top w:val="nil"/>
              <w:left w:val="nil"/>
              <w:bottom w:val="nil"/>
              <w:right w:val="nil"/>
            </w:tcBorders>
            <w:shd w:val="clear" w:color="auto" w:fill="auto"/>
            <w:vAlign w:val="center"/>
            <w:hideMark/>
          </w:tcPr>
          <w:p w14:paraId="693E742C"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6.200,00</w:t>
            </w:r>
          </w:p>
        </w:tc>
        <w:tc>
          <w:tcPr>
            <w:tcW w:w="1298" w:type="dxa"/>
            <w:tcBorders>
              <w:top w:val="nil"/>
              <w:left w:val="nil"/>
              <w:bottom w:val="nil"/>
              <w:right w:val="nil"/>
            </w:tcBorders>
            <w:shd w:val="clear" w:color="auto" w:fill="auto"/>
            <w:vAlign w:val="center"/>
            <w:hideMark/>
          </w:tcPr>
          <w:p w14:paraId="1BFB9A19"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5.888,27</w:t>
            </w:r>
          </w:p>
        </w:tc>
        <w:tc>
          <w:tcPr>
            <w:tcW w:w="818" w:type="dxa"/>
            <w:tcBorders>
              <w:top w:val="nil"/>
              <w:left w:val="nil"/>
              <w:bottom w:val="nil"/>
              <w:right w:val="nil"/>
            </w:tcBorders>
            <w:shd w:val="clear" w:color="auto" w:fill="auto"/>
            <w:vAlign w:val="center"/>
            <w:hideMark/>
          </w:tcPr>
          <w:p w14:paraId="1E5369F4"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94,97</w:t>
            </w:r>
          </w:p>
        </w:tc>
        <w:tc>
          <w:tcPr>
            <w:tcW w:w="36" w:type="dxa"/>
            <w:vAlign w:val="center"/>
            <w:hideMark/>
          </w:tcPr>
          <w:p w14:paraId="01148A50" w14:textId="77777777" w:rsidR="00E51424" w:rsidRPr="00E51424" w:rsidRDefault="00E51424" w:rsidP="00E51424">
            <w:pPr>
              <w:rPr>
                <w:noProof w:val="0"/>
                <w:sz w:val="20"/>
                <w:szCs w:val="20"/>
              </w:rPr>
            </w:pPr>
          </w:p>
        </w:tc>
      </w:tr>
      <w:tr w:rsidR="00E51424" w:rsidRPr="00E51424" w14:paraId="779E6EE7" w14:textId="77777777" w:rsidTr="00F47C3A">
        <w:trPr>
          <w:trHeight w:val="300"/>
          <w:jc w:val="center"/>
        </w:trPr>
        <w:tc>
          <w:tcPr>
            <w:tcW w:w="5830" w:type="dxa"/>
            <w:tcBorders>
              <w:top w:val="nil"/>
              <w:left w:val="nil"/>
              <w:bottom w:val="nil"/>
              <w:right w:val="nil"/>
            </w:tcBorders>
            <w:shd w:val="clear" w:color="auto" w:fill="auto"/>
            <w:vAlign w:val="center"/>
            <w:hideMark/>
          </w:tcPr>
          <w:p w14:paraId="17B178FF" w14:textId="77777777" w:rsidR="00E51424" w:rsidRPr="00E51424" w:rsidRDefault="00E51424" w:rsidP="00E51424">
            <w:pPr>
              <w:rPr>
                <w:noProof w:val="0"/>
                <w:color w:val="000000"/>
                <w:sz w:val="20"/>
                <w:szCs w:val="20"/>
              </w:rPr>
            </w:pPr>
            <w:r w:rsidRPr="00E51424">
              <w:rPr>
                <w:noProof w:val="0"/>
                <w:color w:val="000000"/>
                <w:sz w:val="20"/>
                <w:szCs w:val="20"/>
              </w:rPr>
              <w:t>Bankarske usluge i usluge platnog prometa</w:t>
            </w:r>
          </w:p>
        </w:tc>
        <w:tc>
          <w:tcPr>
            <w:tcW w:w="1298" w:type="dxa"/>
            <w:tcBorders>
              <w:top w:val="nil"/>
              <w:left w:val="nil"/>
              <w:bottom w:val="nil"/>
              <w:right w:val="nil"/>
            </w:tcBorders>
            <w:shd w:val="clear" w:color="auto" w:fill="auto"/>
            <w:vAlign w:val="center"/>
            <w:hideMark/>
          </w:tcPr>
          <w:p w14:paraId="0E7B8E84"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5171ECE" w14:textId="77777777" w:rsidR="00E51424" w:rsidRPr="00E51424" w:rsidRDefault="00E51424" w:rsidP="00E51424">
            <w:pPr>
              <w:jc w:val="right"/>
              <w:rPr>
                <w:noProof w:val="0"/>
                <w:color w:val="000000"/>
                <w:sz w:val="20"/>
                <w:szCs w:val="20"/>
              </w:rPr>
            </w:pPr>
            <w:r w:rsidRPr="00E51424">
              <w:rPr>
                <w:noProof w:val="0"/>
                <w:color w:val="000000"/>
                <w:sz w:val="20"/>
                <w:szCs w:val="20"/>
              </w:rPr>
              <w:t>5.732,72</w:t>
            </w:r>
          </w:p>
        </w:tc>
        <w:tc>
          <w:tcPr>
            <w:tcW w:w="818" w:type="dxa"/>
            <w:tcBorders>
              <w:top w:val="nil"/>
              <w:left w:val="nil"/>
              <w:bottom w:val="nil"/>
              <w:right w:val="nil"/>
            </w:tcBorders>
            <w:shd w:val="clear" w:color="auto" w:fill="auto"/>
            <w:vAlign w:val="center"/>
            <w:hideMark/>
          </w:tcPr>
          <w:p w14:paraId="5305938C" w14:textId="77777777" w:rsidR="00E51424" w:rsidRPr="00E51424" w:rsidRDefault="00E51424" w:rsidP="00E51424">
            <w:pPr>
              <w:jc w:val="right"/>
              <w:rPr>
                <w:noProof w:val="0"/>
                <w:color w:val="000000"/>
                <w:sz w:val="20"/>
                <w:szCs w:val="20"/>
              </w:rPr>
            </w:pPr>
          </w:p>
        </w:tc>
        <w:tc>
          <w:tcPr>
            <w:tcW w:w="36" w:type="dxa"/>
            <w:vAlign w:val="center"/>
            <w:hideMark/>
          </w:tcPr>
          <w:p w14:paraId="17FA47BA" w14:textId="77777777" w:rsidR="00E51424" w:rsidRPr="00E51424" w:rsidRDefault="00E51424" w:rsidP="00E51424">
            <w:pPr>
              <w:rPr>
                <w:noProof w:val="0"/>
                <w:sz w:val="20"/>
                <w:szCs w:val="20"/>
              </w:rPr>
            </w:pPr>
          </w:p>
        </w:tc>
      </w:tr>
      <w:tr w:rsidR="00E51424" w:rsidRPr="00E51424" w14:paraId="035A8553" w14:textId="77777777" w:rsidTr="00F47C3A">
        <w:trPr>
          <w:trHeight w:val="300"/>
          <w:jc w:val="center"/>
        </w:trPr>
        <w:tc>
          <w:tcPr>
            <w:tcW w:w="5830" w:type="dxa"/>
            <w:tcBorders>
              <w:top w:val="nil"/>
              <w:left w:val="nil"/>
              <w:bottom w:val="nil"/>
              <w:right w:val="nil"/>
            </w:tcBorders>
            <w:shd w:val="clear" w:color="auto" w:fill="auto"/>
            <w:vAlign w:val="center"/>
            <w:hideMark/>
          </w:tcPr>
          <w:p w14:paraId="141186F0" w14:textId="77777777" w:rsidR="00E51424" w:rsidRPr="00E51424" w:rsidRDefault="00E51424" w:rsidP="00E51424">
            <w:pPr>
              <w:rPr>
                <w:noProof w:val="0"/>
                <w:color w:val="000000"/>
                <w:sz w:val="20"/>
                <w:szCs w:val="20"/>
              </w:rPr>
            </w:pPr>
            <w:r w:rsidRPr="00E51424">
              <w:rPr>
                <w:noProof w:val="0"/>
                <w:color w:val="000000"/>
                <w:sz w:val="20"/>
                <w:szCs w:val="20"/>
              </w:rPr>
              <w:t>Zatezne kamate</w:t>
            </w:r>
          </w:p>
        </w:tc>
        <w:tc>
          <w:tcPr>
            <w:tcW w:w="1298" w:type="dxa"/>
            <w:tcBorders>
              <w:top w:val="nil"/>
              <w:left w:val="nil"/>
              <w:bottom w:val="nil"/>
              <w:right w:val="nil"/>
            </w:tcBorders>
            <w:shd w:val="clear" w:color="auto" w:fill="auto"/>
            <w:vAlign w:val="center"/>
            <w:hideMark/>
          </w:tcPr>
          <w:p w14:paraId="7F7251C4"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FB7CF53" w14:textId="77777777" w:rsidR="00E51424" w:rsidRPr="00E51424" w:rsidRDefault="00E51424" w:rsidP="00E51424">
            <w:pPr>
              <w:jc w:val="right"/>
              <w:rPr>
                <w:noProof w:val="0"/>
                <w:color w:val="000000"/>
                <w:sz w:val="20"/>
                <w:szCs w:val="20"/>
              </w:rPr>
            </w:pPr>
            <w:r w:rsidRPr="00E51424">
              <w:rPr>
                <w:noProof w:val="0"/>
                <w:color w:val="000000"/>
                <w:sz w:val="20"/>
                <w:szCs w:val="20"/>
              </w:rPr>
              <w:t>155,55</w:t>
            </w:r>
          </w:p>
        </w:tc>
        <w:tc>
          <w:tcPr>
            <w:tcW w:w="818" w:type="dxa"/>
            <w:tcBorders>
              <w:top w:val="nil"/>
              <w:left w:val="nil"/>
              <w:bottom w:val="nil"/>
              <w:right w:val="nil"/>
            </w:tcBorders>
            <w:shd w:val="clear" w:color="auto" w:fill="auto"/>
            <w:vAlign w:val="center"/>
            <w:hideMark/>
          </w:tcPr>
          <w:p w14:paraId="29999E90" w14:textId="77777777" w:rsidR="00E51424" w:rsidRPr="00E51424" w:rsidRDefault="00E51424" w:rsidP="00E51424">
            <w:pPr>
              <w:jc w:val="right"/>
              <w:rPr>
                <w:noProof w:val="0"/>
                <w:color w:val="000000"/>
                <w:sz w:val="20"/>
                <w:szCs w:val="20"/>
              </w:rPr>
            </w:pPr>
          </w:p>
        </w:tc>
        <w:tc>
          <w:tcPr>
            <w:tcW w:w="36" w:type="dxa"/>
            <w:vAlign w:val="center"/>
            <w:hideMark/>
          </w:tcPr>
          <w:p w14:paraId="0564B403" w14:textId="77777777" w:rsidR="00E51424" w:rsidRPr="00E51424" w:rsidRDefault="00E51424" w:rsidP="00E51424">
            <w:pPr>
              <w:rPr>
                <w:noProof w:val="0"/>
                <w:sz w:val="20"/>
                <w:szCs w:val="20"/>
              </w:rPr>
            </w:pPr>
          </w:p>
        </w:tc>
      </w:tr>
      <w:tr w:rsidR="00E51424" w:rsidRPr="00E51424" w14:paraId="71E8D597" w14:textId="77777777" w:rsidTr="00F47C3A">
        <w:trPr>
          <w:trHeight w:val="300"/>
          <w:jc w:val="center"/>
        </w:trPr>
        <w:tc>
          <w:tcPr>
            <w:tcW w:w="5830" w:type="dxa"/>
            <w:tcBorders>
              <w:top w:val="nil"/>
              <w:left w:val="nil"/>
              <w:bottom w:val="nil"/>
              <w:right w:val="nil"/>
            </w:tcBorders>
            <w:shd w:val="clear" w:color="FFFFB0" w:fill="FFFFB0"/>
            <w:vAlign w:val="center"/>
            <w:hideMark/>
          </w:tcPr>
          <w:p w14:paraId="42B97767" w14:textId="77777777" w:rsidR="00E51424" w:rsidRPr="00E51424" w:rsidRDefault="00E51424" w:rsidP="00E51424">
            <w:pPr>
              <w:rPr>
                <w:b/>
                <w:bCs/>
                <w:noProof w:val="0"/>
                <w:color w:val="000000"/>
                <w:sz w:val="20"/>
                <w:szCs w:val="20"/>
              </w:rPr>
            </w:pPr>
            <w:r w:rsidRPr="00E51424">
              <w:rPr>
                <w:b/>
                <w:bCs/>
                <w:noProof w:val="0"/>
                <w:color w:val="000000"/>
                <w:sz w:val="20"/>
                <w:szCs w:val="20"/>
              </w:rPr>
              <w:t>Odgojno, administrativno i tehničko osoblje - vrtić Funtana</w:t>
            </w:r>
          </w:p>
        </w:tc>
        <w:tc>
          <w:tcPr>
            <w:tcW w:w="1298" w:type="dxa"/>
            <w:tcBorders>
              <w:top w:val="nil"/>
              <w:left w:val="nil"/>
              <w:bottom w:val="nil"/>
              <w:right w:val="nil"/>
            </w:tcBorders>
            <w:shd w:val="clear" w:color="FFFFB0" w:fill="FFFFB0"/>
            <w:vAlign w:val="center"/>
            <w:hideMark/>
          </w:tcPr>
          <w:p w14:paraId="60267160"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1.515.300,00</w:t>
            </w:r>
          </w:p>
        </w:tc>
        <w:tc>
          <w:tcPr>
            <w:tcW w:w="1298" w:type="dxa"/>
            <w:tcBorders>
              <w:top w:val="nil"/>
              <w:left w:val="nil"/>
              <w:bottom w:val="nil"/>
              <w:right w:val="nil"/>
            </w:tcBorders>
            <w:shd w:val="clear" w:color="FFFFB0" w:fill="FFFFB0"/>
            <w:vAlign w:val="center"/>
            <w:hideMark/>
          </w:tcPr>
          <w:p w14:paraId="3DD84A3D"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1.387.897,49</w:t>
            </w:r>
          </w:p>
        </w:tc>
        <w:tc>
          <w:tcPr>
            <w:tcW w:w="818" w:type="dxa"/>
            <w:tcBorders>
              <w:top w:val="nil"/>
              <w:left w:val="nil"/>
              <w:bottom w:val="nil"/>
              <w:right w:val="nil"/>
            </w:tcBorders>
            <w:shd w:val="clear" w:color="FFFFB0" w:fill="FFFFB0"/>
            <w:vAlign w:val="center"/>
            <w:hideMark/>
          </w:tcPr>
          <w:p w14:paraId="2DA4E240"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91,59</w:t>
            </w:r>
          </w:p>
        </w:tc>
        <w:tc>
          <w:tcPr>
            <w:tcW w:w="36" w:type="dxa"/>
            <w:vAlign w:val="center"/>
            <w:hideMark/>
          </w:tcPr>
          <w:p w14:paraId="29886DCB" w14:textId="77777777" w:rsidR="00E51424" w:rsidRPr="00E51424" w:rsidRDefault="00E51424" w:rsidP="00E51424">
            <w:pPr>
              <w:rPr>
                <w:noProof w:val="0"/>
                <w:sz w:val="20"/>
                <w:szCs w:val="20"/>
              </w:rPr>
            </w:pPr>
          </w:p>
        </w:tc>
      </w:tr>
      <w:tr w:rsidR="00E51424" w:rsidRPr="00E51424" w14:paraId="099DCD0E" w14:textId="77777777" w:rsidTr="00F47C3A">
        <w:trPr>
          <w:trHeight w:val="300"/>
          <w:jc w:val="center"/>
        </w:trPr>
        <w:tc>
          <w:tcPr>
            <w:tcW w:w="5830" w:type="dxa"/>
            <w:tcBorders>
              <w:top w:val="nil"/>
              <w:left w:val="nil"/>
              <w:bottom w:val="nil"/>
              <w:right w:val="nil"/>
            </w:tcBorders>
            <w:shd w:val="clear" w:color="auto" w:fill="auto"/>
            <w:vAlign w:val="center"/>
            <w:hideMark/>
          </w:tcPr>
          <w:p w14:paraId="0C5701B0" w14:textId="77777777" w:rsidR="00E51424" w:rsidRPr="00E51424" w:rsidRDefault="00E51424" w:rsidP="00E51424">
            <w:pPr>
              <w:rPr>
                <w:b/>
                <w:bCs/>
                <w:noProof w:val="0"/>
                <w:color w:val="000000"/>
                <w:sz w:val="20"/>
                <w:szCs w:val="20"/>
              </w:rPr>
            </w:pPr>
            <w:r w:rsidRPr="00E51424">
              <w:rPr>
                <w:b/>
                <w:bCs/>
                <w:noProof w:val="0"/>
                <w:color w:val="000000"/>
                <w:sz w:val="20"/>
                <w:szCs w:val="20"/>
              </w:rPr>
              <w:t>Plaće (Bruto)</w:t>
            </w:r>
          </w:p>
        </w:tc>
        <w:tc>
          <w:tcPr>
            <w:tcW w:w="1298" w:type="dxa"/>
            <w:tcBorders>
              <w:top w:val="nil"/>
              <w:left w:val="nil"/>
              <w:bottom w:val="nil"/>
              <w:right w:val="nil"/>
            </w:tcBorders>
            <w:shd w:val="clear" w:color="auto" w:fill="auto"/>
            <w:vAlign w:val="center"/>
            <w:hideMark/>
          </w:tcPr>
          <w:p w14:paraId="00E86BEC"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950.000,00</w:t>
            </w:r>
          </w:p>
        </w:tc>
        <w:tc>
          <w:tcPr>
            <w:tcW w:w="1298" w:type="dxa"/>
            <w:tcBorders>
              <w:top w:val="nil"/>
              <w:left w:val="nil"/>
              <w:bottom w:val="nil"/>
              <w:right w:val="nil"/>
            </w:tcBorders>
            <w:shd w:val="clear" w:color="auto" w:fill="auto"/>
            <w:vAlign w:val="center"/>
            <w:hideMark/>
          </w:tcPr>
          <w:p w14:paraId="6F80EBF0"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924.646,65</w:t>
            </w:r>
          </w:p>
        </w:tc>
        <w:tc>
          <w:tcPr>
            <w:tcW w:w="818" w:type="dxa"/>
            <w:tcBorders>
              <w:top w:val="nil"/>
              <w:left w:val="nil"/>
              <w:bottom w:val="nil"/>
              <w:right w:val="nil"/>
            </w:tcBorders>
            <w:shd w:val="clear" w:color="auto" w:fill="auto"/>
            <w:vAlign w:val="center"/>
            <w:hideMark/>
          </w:tcPr>
          <w:p w14:paraId="3FE840AA"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97,33</w:t>
            </w:r>
          </w:p>
        </w:tc>
        <w:tc>
          <w:tcPr>
            <w:tcW w:w="36" w:type="dxa"/>
            <w:vAlign w:val="center"/>
            <w:hideMark/>
          </w:tcPr>
          <w:p w14:paraId="4C057D1E" w14:textId="77777777" w:rsidR="00E51424" w:rsidRPr="00E51424" w:rsidRDefault="00E51424" w:rsidP="00E51424">
            <w:pPr>
              <w:rPr>
                <w:noProof w:val="0"/>
                <w:sz w:val="20"/>
                <w:szCs w:val="20"/>
              </w:rPr>
            </w:pPr>
          </w:p>
        </w:tc>
      </w:tr>
      <w:tr w:rsidR="00E51424" w:rsidRPr="00E51424" w14:paraId="2612DB07" w14:textId="77777777" w:rsidTr="00F47C3A">
        <w:trPr>
          <w:trHeight w:val="300"/>
          <w:jc w:val="center"/>
        </w:trPr>
        <w:tc>
          <w:tcPr>
            <w:tcW w:w="5830" w:type="dxa"/>
            <w:tcBorders>
              <w:top w:val="nil"/>
              <w:left w:val="nil"/>
              <w:bottom w:val="nil"/>
              <w:right w:val="nil"/>
            </w:tcBorders>
            <w:shd w:val="clear" w:color="auto" w:fill="auto"/>
            <w:vAlign w:val="center"/>
            <w:hideMark/>
          </w:tcPr>
          <w:p w14:paraId="05D04DCF" w14:textId="77777777" w:rsidR="00E51424" w:rsidRPr="00E51424" w:rsidRDefault="00E51424" w:rsidP="00E51424">
            <w:pPr>
              <w:rPr>
                <w:noProof w:val="0"/>
                <w:color w:val="000000"/>
                <w:sz w:val="20"/>
                <w:szCs w:val="20"/>
              </w:rPr>
            </w:pPr>
            <w:r w:rsidRPr="00E51424">
              <w:rPr>
                <w:noProof w:val="0"/>
                <w:color w:val="000000"/>
                <w:sz w:val="20"/>
                <w:szCs w:val="20"/>
              </w:rPr>
              <w:t>Plaće za redovan rad</w:t>
            </w:r>
          </w:p>
        </w:tc>
        <w:tc>
          <w:tcPr>
            <w:tcW w:w="1298" w:type="dxa"/>
            <w:tcBorders>
              <w:top w:val="nil"/>
              <w:left w:val="nil"/>
              <w:bottom w:val="nil"/>
              <w:right w:val="nil"/>
            </w:tcBorders>
            <w:shd w:val="clear" w:color="auto" w:fill="auto"/>
            <w:vAlign w:val="center"/>
            <w:hideMark/>
          </w:tcPr>
          <w:p w14:paraId="2345A8C3"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267FAE9" w14:textId="77777777" w:rsidR="00E51424" w:rsidRPr="00E51424" w:rsidRDefault="00E51424" w:rsidP="00E51424">
            <w:pPr>
              <w:jc w:val="right"/>
              <w:rPr>
                <w:noProof w:val="0"/>
                <w:color w:val="000000"/>
                <w:sz w:val="20"/>
                <w:szCs w:val="20"/>
              </w:rPr>
            </w:pPr>
            <w:r w:rsidRPr="00E51424">
              <w:rPr>
                <w:noProof w:val="0"/>
                <w:color w:val="000000"/>
                <w:sz w:val="20"/>
                <w:szCs w:val="20"/>
              </w:rPr>
              <w:t>924.646,65</w:t>
            </w:r>
          </w:p>
        </w:tc>
        <w:tc>
          <w:tcPr>
            <w:tcW w:w="818" w:type="dxa"/>
            <w:tcBorders>
              <w:top w:val="nil"/>
              <w:left w:val="nil"/>
              <w:bottom w:val="nil"/>
              <w:right w:val="nil"/>
            </w:tcBorders>
            <w:shd w:val="clear" w:color="auto" w:fill="auto"/>
            <w:vAlign w:val="center"/>
            <w:hideMark/>
          </w:tcPr>
          <w:p w14:paraId="2A118DB8" w14:textId="77777777" w:rsidR="00E51424" w:rsidRPr="00E51424" w:rsidRDefault="00E51424" w:rsidP="00E51424">
            <w:pPr>
              <w:jc w:val="right"/>
              <w:rPr>
                <w:noProof w:val="0"/>
                <w:color w:val="000000"/>
                <w:sz w:val="20"/>
                <w:szCs w:val="20"/>
              </w:rPr>
            </w:pPr>
          </w:p>
        </w:tc>
        <w:tc>
          <w:tcPr>
            <w:tcW w:w="36" w:type="dxa"/>
            <w:vAlign w:val="center"/>
            <w:hideMark/>
          </w:tcPr>
          <w:p w14:paraId="7E7693D9" w14:textId="77777777" w:rsidR="00E51424" w:rsidRPr="00E51424" w:rsidRDefault="00E51424" w:rsidP="00E51424">
            <w:pPr>
              <w:rPr>
                <w:noProof w:val="0"/>
                <w:sz w:val="20"/>
                <w:szCs w:val="20"/>
              </w:rPr>
            </w:pPr>
          </w:p>
        </w:tc>
      </w:tr>
      <w:tr w:rsidR="00E51424" w:rsidRPr="00E51424" w14:paraId="6CBA020F" w14:textId="77777777" w:rsidTr="00F47C3A">
        <w:trPr>
          <w:trHeight w:val="300"/>
          <w:jc w:val="center"/>
        </w:trPr>
        <w:tc>
          <w:tcPr>
            <w:tcW w:w="5830" w:type="dxa"/>
            <w:tcBorders>
              <w:top w:val="nil"/>
              <w:left w:val="nil"/>
              <w:bottom w:val="nil"/>
              <w:right w:val="nil"/>
            </w:tcBorders>
            <w:shd w:val="clear" w:color="auto" w:fill="auto"/>
            <w:vAlign w:val="center"/>
            <w:hideMark/>
          </w:tcPr>
          <w:p w14:paraId="3C69644D" w14:textId="77777777" w:rsidR="00E51424" w:rsidRPr="00E51424" w:rsidRDefault="00E51424" w:rsidP="00E51424">
            <w:pPr>
              <w:rPr>
                <w:b/>
                <w:bCs/>
                <w:noProof w:val="0"/>
                <w:color w:val="000000"/>
                <w:sz w:val="20"/>
                <w:szCs w:val="20"/>
              </w:rPr>
            </w:pPr>
            <w:r w:rsidRPr="00E51424">
              <w:rPr>
                <w:b/>
                <w:bCs/>
                <w:noProof w:val="0"/>
                <w:color w:val="000000"/>
                <w:sz w:val="20"/>
                <w:szCs w:val="20"/>
              </w:rPr>
              <w:t>Ostali rashodi za zaposlene</w:t>
            </w:r>
          </w:p>
        </w:tc>
        <w:tc>
          <w:tcPr>
            <w:tcW w:w="1298" w:type="dxa"/>
            <w:tcBorders>
              <w:top w:val="nil"/>
              <w:left w:val="nil"/>
              <w:bottom w:val="nil"/>
              <w:right w:val="nil"/>
            </w:tcBorders>
            <w:shd w:val="clear" w:color="auto" w:fill="auto"/>
            <w:vAlign w:val="center"/>
            <w:hideMark/>
          </w:tcPr>
          <w:p w14:paraId="32399FC3"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107.000,00</w:t>
            </w:r>
          </w:p>
        </w:tc>
        <w:tc>
          <w:tcPr>
            <w:tcW w:w="1298" w:type="dxa"/>
            <w:tcBorders>
              <w:top w:val="nil"/>
              <w:left w:val="nil"/>
              <w:bottom w:val="nil"/>
              <w:right w:val="nil"/>
            </w:tcBorders>
            <w:shd w:val="clear" w:color="auto" w:fill="auto"/>
            <w:vAlign w:val="center"/>
            <w:hideMark/>
          </w:tcPr>
          <w:p w14:paraId="67B2C1BF"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75.771,14</w:t>
            </w:r>
          </w:p>
        </w:tc>
        <w:tc>
          <w:tcPr>
            <w:tcW w:w="818" w:type="dxa"/>
            <w:tcBorders>
              <w:top w:val="nil"/>
              <w:left w:val="nil"/>
              <w:bottom w:val="nil"/>
              <w:right w:val="nil"/>
            </w:tcBorders>
            <w:shd w:val="clear" w:color="auto" w:fill="auto"/>
            <w:vAlign w:val="center"/>
            <w:hideMark/>
          </w:tcPr>
          <w:p w14:paraId="4FBFA848"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70,81</w:t>
            </w:r>
          </w:p>
        </w:tc>
        <w:tc>
          <w:tcPr>
            <w:tcW w:w="36" w:type="dxa"/>
            <w:vAlign w:val="center"/>
            <w:hideMark/>
          </w:tcPr>
          <w:p w14:paraId="06A7C194" w14:textId="77777777" w:rsidR="00E51424" w:rsidRPr="00E51424" w:rsidRDefault="00E51424" w:rsidP="00E51424">
            <w:pPr>
              <w:rPr>
                <w:noProof w:val="0"/>
                <w:sz w:val="20"/>
                <w:szCs w:val="20"/>
              </w:rPr>
            </w:pPr>
          </w:p>
        </w:tc>
      </w:tr>
      <w:tr w:rsidR="00E51424" w:rsidRPr="00E51424" w14:paraId="72885B8B" w14:textId="77777777" w:rsidTr="00F47C3A">
        <w:trPr>
          <w:trHeight w:val="300"/>
          <w:jc w:val="center"/>
        </w:trPr>
        <w:tc>
          <w:tcPr>
            <w:tcW w:w="5830" w:type="dxa"/>
            <w:tcBorders>
              <w:top w:val="nil"/>
              <w:left w:val="nil"/>
              <w:bottom w:val="nil"/>
              <w:right w:val="nil"/>
            </w:tcBorders>
            <w:shd w:val="clear" w:color="auto" w:fill="auto"/>
            <w:vAlign w:val="center"/>
            <w:hideMark/>
          </w:tcPr>
          <w:p w14:paraId="36EDFB9A" w14:textId="77777777" w:rsidR="00E51424" w:rsidRPr="00E51424" w:rsidRDefault="00E51424" w:rsidP="00E51424">
            <w:pPr>
              <w:rPr>
                <w:noProof w:val="0"/>
                <w:color w:val="000000"/>
                <w:sz w:val="20"/>
                <w:szCs w:val="20"/>
              </w:rPr>
            </w:pPr>
            <w:r w:rsidRPr="00E51424">
              <w:rPr>
                <w:noProof w:val="0"/>
                <w:color w:val="000000"/>
                <w:sz w:val="20"/>
                <w:szCs w:val="20"/>
              </w:rPr>
              <w:t xml:space="preserve">Ostali rashodi za </w:t>
            </w:r>
            <w:proofErr w:type="spellStart"/>
            <w:r w:rsidRPr="00E51424">
              <w:rPr>
                <w:noProof w:val="0"/>
                <w:color w:val="000000"/>
                <w:sz w:val="20"/>
                <w:szCs w:val="20"/>
              </w:rPr>
              <w:t>zasposlene</w:t>
            </w:r>
            <w:proofErr w:type="spellEnd"/>
          </w:p>
        </w:tc>
        <w:tc>
          <w:tcPr>
            <w:tcW w:w="1298" w:type="dxa"/>
            <w:tcBorders>
              <w:top w:val="nil"/>
              <w:left w:val="nil"/>
              <w:bottom w:val="nil"/>
              <w:right w:val="nil"/>
            </w:tcBorders>
            <w:shd w:val="clear" w:color="auto" w:fill="auto"/>
            <w:vAlign w:val="center"/>
            <w:hideMark/>
          </w:tcPr>
          <w:p w14:paraId="62DA0A0D"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61C07D05" w14:textId="77777777" w:rsidR="00E51424" w:rsidRPr="00E51424" w:rsidRDefault="00E51424" w:rsidP="00E51424">
            <w:pPr>
              <w:jc w:val="right"/>
              <w:rPr>
                <w:noProof w:val="0"/>
                <w:color w:val="000000"/>
                <w:sz w:val="20"/>
                <w:szCs w:val="20"/>
              </w:rPr>
            </w:pPr>
            <w:r w:rsidRPr="00E51424">
              <w:rPr>
                <w:noProof w:val="0"/>
                <w:color w:val="000000"/>
                <w:sz w:val="20"/>
                <w:szCs w:val="20"/>
              </w:rPr>
              <w:t>75.771,14</w:t>
            </w:r>
          </w:p>
        </w:tc>
        <w:tc>
          <w:tcPr>
            <w:tcW w:w="818" w:type="dxa"/>
            <w:tcBorders>
              <w:top w:val="nil"/>
              <w:left w:val="nil"/>
              <w:bottom w:val="nil"/>
              <w:right w:val="nil"/>
            </w:tcBorders>
            <w:shd w:val="clear" w:color="auto" w:fill="auto"/>
            <w:vAlign w:val="center"/>
            <w:hideMark/>
          </w:tcPr>
          <w:p w14:paraId="30892307" w14:textId="77777777" w:rsidR="00E51424" w:rsidRPr="00E51424" w:rsidRDefault="00E51424" w:rsidP="00E51424">
            <w:pPr>
              <w:jc w:val="right"/>
              <w:rPr>
                <w:noProof w:val="0"/>
                <w:color w:val="000000"/>
                <w:sz w:val="20"/>
                <w:szCs w:val="20"/>
              </w:rPr>
            </w:pPr>
          </w:p>
        </w:tc>
        <w:tc>
          <w:tcPr>
            <w:tcW w:w="36" w:type="dxa"/>
            <w:vAlign w:val="center"/>
            <w:hideMark/>
          </w:tcPr>
          <w:p w14:paraId="181180D6" w14:textId="77777777" w:rsidR="00E51424" w:rsidRPr="00E51424" w:rsidRDefault="00E51424" w:rsidP="00E51424">
            <w:pPr>
              <w:rPr>
                <w:noProof w:val="0"/>
                <w:sz w:val="20"/>
                <w:szCs w:val="20"/>
              </w:rPr>
            </w:pPr>
          </w:p>
        </w:tc>
      </w:tr>
      <w:tr w:rsidR="00E51424" w:rsidRPr="00E51424" w14:paraId="6131B2D6" w14:textId="77777777" w:rsidTr="00F47C3A">
        <w:trPr>
          <w:trHeight w:val="300"/>
          <w:jc w:val="center"/>
        </w:trPr>
        <w:tc>
          <w:tcPr>
            <w:tcW w:w="5830" w:type="dxa"/>
            <w:tcBorders>
              <w:top w:val="nil"/>
              <w:left w:val="nil"/>
              <w:bottom w:val="nil"/>
              <w:right w:val="nil"/>
            </w:tcBorders>
            <w:shd w:val="clear" w:color="auto" w:fill="auto"/>
            <w:vAlign w:val="center"/>
            <w:hideMark/>
          </w:tcPr>
          <w:p w14:paraId="742CE079" w14:textId="77777777" w:rsidR="00E51424" w:rsidRPr="00E51424" w:rsidRDefault="00E51424" w:rsidP="00E51424">
            <w:pPr>
              <w:rPr>
                <w:b/>
                <w:bCs/>
                <w:noProof w:val="0"/>
                <w:color w:val="000000"/>
                <w:sz w:val="20"/>
                <w:szCs w:val="20"/>
              </w:rPr>
            </w:pPr>
            <w:r w:rsidRPr="00E51424">
              <w:rPr>
                <w:b/>
                <w:bCs/>
                <w:noProof w:val="0"/>
                <w:color w:val="000000"/>
                <w:sz w:val="20"/>
                <w:szCs w:val="20"/>
              </w:rPr>
              <w:lastRenderedPageBreak/>
              <w:t>Doprinosi na plaće</w:t>
            </w:r>
          </w:p>
        </w:tc>
        <w:tc>
          <w:tcPr>
            <w:tcW w:w="1298" w:type="dxa"/>
            <w:tcBorders>
              <w:top w:val="nil"/>
              <w:left w:val="nil"/>
              <w:bottom w:val="nil"/>
              <w:right w:val="nil"/>
            </w:tcBorders>
            <w:shd w:val="clear" w:color="auto" w:fill="auto"/>
            <w:vAlign w:val="center"/>
            <w:hideMark/>
          </w:tcPr>
          <w:p w14:paraId="78AC8142"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130.000,00</w:t>
            </w:r>
          </w:p>
        </w:tc>
        <w:tc>
          <w:tcPr>
            <w:tcW w:w="1298" w:type="dxa"/>
            <w:tcBorders>
              <w:top w:val="nil"/>
              <w:left w:val="nil"/>
              <w:bottom w:val="nil"/>
              <w:right w:val="nil"/>
            </w:tcBorders>
            <w:shd w:val="clear" w:color="auto" w:fill="auto"/>
            <w:vAlign w:val="center"/>
            <w:hideMark/>
          </w:tcPr>
          <w:p w14:paraId="0CE7B232"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129.332,27</w:t>
            </w:r>
          </w:p>
        </w:tc>
        <w:tc>
          <w:tcPr>
            <w:tcW w:w="818" w:type="dxa"/>
            <w:tcBorders>
              <w:top w:val="nil"/>
              <w:left w:val="nil"/>
              <w:bottom w:val="nil"/>
              <w:right w:val="nil"/>
            </w:tcBorders>
            <w:shd w:val="clear" w:color="auto" w:fill="auto"/>
            <w:vAlign w:val="center"/>
            <w:hideMark/>
          </w:tcPr>
          <w:p w14:paraId="2FABED53"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99,49</w:t>
            </w:r>
          </w:p>
        </w:tc>
        <w:tc>
          <w:tcPr>
            <w:tcW w:w="36" w:type="dxa"/>
            <w:vAlign w:val="center"/>
            <w:hideMark/>
          </w:tcPr>
          <w:p w14:paraId="71BC55BA" w14:textId="77777777" w:rsidR="00E51424" w:rsidRPr="00E51424" w:rsidRDefault="00E51424" w:rsidP="00E51424">
            <w:pPr>
              <w:rPr>
                <w:noProof w:val="0"/>
                <w:sz w:val="20"/>
                <w:szCs w:val="20"/>
              </w:rPr>
            </w:pPr>
          </w:p>
        </w:tc>
      </w:tr>
      <w:tr w:rsidR="00E51424" w:rsidRPr="00E51424" w14:paraId="4EC6CBA6" w14:textId="77777777" w:rsidTr="00F47C3A">
        <w:trPr>
          <w:trHeight w:val="300"/>
          <w:jc w:val="center"/>
        </w:trPr>
        <w:tc>
          <w:tcPr>
            <w:tcW w:w="5830" w:type="dxa"/>
            <w:tcBorders>
              <w:top w:val="nil"/>
              <w:left w:val="nil"/>
              <w:bottom w:val="nil"/>
              <w:right w:val="nil"/>
            </w:tcBorders>
            <w:shd w:val="clear" w:color="auto" w:fill="auto"/>
            <w:vAlign w:val="center"/>
            <w:hideMark/>
          </w:tcPr>
          <w:p w14:paraId="4AA695BB" w14:textId="77777777" w:rsidR="00E51424" w:rsidRPr="00E51424" w:rsidRDefault="00E51424" w:rsidP="00E51424">
            <w:pPr>
              <w:rPr>
                <w:noProof w:val="0"/>
                <w:color w:val="000000"/>
                <w:sz w:val="20"/>
                <w:szCs w:val="20"/>
              </w:rPr>
            </w:pPr>
            <w:r w:rsidRPr="00E51424">
              <w:rPr>
                <w:noProof w:val="0"/>
                <w:color w:val="000000"/>
                <w:sz w:val="20"/>
                <w:szCs w:val="20"/>
              </w:rPr>
              <w:t>Doprinosi za obvezno zdravstveno osiguranje</w:t>
            </w:r>
          </w:p>
        </w:tc>
        <w:tc>
          <w:tcPr>
            <w:tcW w:w="1298" w:type="dxa"/>
            <w:tcBorders>
              <w:top w:val="nil"/>
              <w:left w:val="nil"/>
              <w:bottom w:val="nil"/>
              <w:right w:val="nil"/>
            </w:tcBorders>
            <w:shd w:val="clear" w:color="auto" w:fill="auto"/>
            <w:vAlign w:val="center"/>
            <w:hideMark/>
          </w:tcPr>
          <w:p w14:paraId="73CB068A"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EC6D3A5" w14:textId="77777777" w:rsidR="00E51424" w:rsidRPr="00E51424" w:rsidRDefault="00E51424" w:rsidP="00E51424">
            <w:pPr>
              <w:jc w:val="right"/>
              <w:rPr>
                <w:noProof w:val="0"/>
                <w:color w:val="000000"/>
                <w:sz w:val="20"/>
                <w:szCs w:val="20"/>
              </w:rPr>
            </w:pPr>
            <w:r w:rsidRPr="00E51424">
              <w:rPr>
                <w:noProof w:val="0"/>
                <w:color w:val="000000"/>
                <w:sz w:val="20"/>
                <w:szCs w:val="20"/>
              </w:rPr>
              <w:t>129.332,27</w:t>
            </w:r>
          </w:p>
        </w:tc>
        <w:tc>
          <w:tcPr>
            <w:tcW w:w="818" w:type="dxa"/>
            <w:tcBorders>
              <w:top w:val="nil"/>
              <w:left w:val="nil"/>
              <w:bottom w:val="nil"/>
              <w:right w:val="nil"/>
            </w:tcBorders>
            <w:shd w:val="clear" w:color="auto" w:fill="auto"/>
            <w:vAlign w:val="center"/>
            <w:hideMark/>
          </w:tcPr>
          <w:p w14:paraId="3CB22FFE" w14:textId="77777777" w:rsidR="00E51424" w:rsidRPr="00E51424" w:rsidRDefault="00E51424" w:rsidP="00E51424">
            <w:pPr>
              <w:jc w:val="right"/>
              <w:rPr>
                <w:noProof w:val="0"/>
                <w:color w:val="000000"/>
                <w:sz w:val="20"/>
                <w:szCs w:val="20"/>
              </w:rPr>
            </w:pPr>
          </w:p>
        </w:tc>
        <w:tc>
          <w:tcPr>
            <w:tcW w:w="36" w:type="dxa"/>
            <w:vAlign w:val="center"/>
            <w:hideMark/>
          </w:tcPr>
          <w:p w14:paraId="1AE7EEF4" w14:textId="77777777" w:rsidR="00E51424" w:rsidRPr="00E51424" w:rsidRDefault="00E51424" w:rsidP="00E51424">
            <w:pPr>
              <w:rPr>
                <w:noProof w:val="0"/>
                <w:sz w:val="20"/>
                <w:szCs w:val="20"/>
              </w:rPr>
            </w:pPr>
          </w:p>
        </w:tc>
      </w:tr>
      <w:tr w:rsidR="00E51424" w:rsidRPr="00E51424" w14:paraId="6F041930" w14:textId="77777777" w:rsidTr="00F47C3A">
        <w:trPr>
          <w:trHeight w:val="300"/>
          <w:jc w:val="center"/>
        </w:trPr>
        <w:tc>
          <w:tcPr>
            <w:tcW w:w="5830" w:type="dxa"/>
            <w:tcBorders>
              <w:top w:val="nil"/>
              <w:left w:val="nil"/>
              <w:bottom w:val="nil"/>
              <w:right w:val="nil"/>
            </w:tcBorders>
            <w:shd w:val="clear" w:color="auto" w:fill="auto"/>
            <w:vAlign w:val="center"/>
            <w:hideMark/>
          </w:tcPr>
          <w:p w14:paraId="3B7F844F" w14:textId="77777777" w:rsidR="00E51424" w:rsidRPr="00E51424" w:rsidRDefault="00E51424" w:rsidP="00E51424">
            <w:pPr>
              <w:rPr>
                <w:b/>
                <w:bCs/>
                <w:noProof w:val="0"/>
                <w:color w:val="000000"/>
                <w:sz w:val="20"/>
                <w:szCs w:val="20"/>
              </w:rPr>
            </w:pPr>
            <w:r w:rsidRPr="00E51424">
              <w:rPr>
                <w:b/>
                <w:bCs/>
                <w:noProof w:val="0"/>
                <w:color w:val="000000"/>
                <w:sz w:val="20"/>
                <w:szCs w:val="20"/>
              </w:rPr>
              <w:t>Naknade troškova zaposlenima</w:t>
            </w:r>
          </w:p>
        </w:tc>
        <w:tc>
          <w:tcPr>
            <w:tcW w:w="1298" w:type="dxa"/>
            <w:tcBorders>
              <w:top w:val="nil"/>
              <w:left w:val="nil"/>
              <w:bottom w:val="nil"/>
              <w:right w:val="nil"/>
            </w:tcBorders>
            <w:shd w:val="clear" w:color="auto" w:fill="auto"/>
            <w:vAlign w:val="center"/>
            <w:hideMark/>
          </w:tcPr>
          <w:p w14:paraId="26039ED8"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43.500,00</w:t>
            </w:r>
          </w:p>
        </w:tc>
        <w:tc>
          <w:tcPr>
            <w:tcW w:w="1298" w:type="dxa"/>
            <w:tcBorders>
              <w:top w:val="nil"/>
              <w:left w:val="nil"/>
              <w:bottom w:val="nil"/>
              <w:right w:val="nil"/>
            </w:tcBorders>
            <w:shd w:val="clear" w:color="auto" w:fill="auto"/>
            <w:vAlign w:val="center"/>
            <w:hideMark/>
          </w:tcPr>
          <w:p w14:paraId="73F19DA1"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30.984,49</w:t>
            </w:r>
          </w:p>
        </w:tc>
        <w:tc>
          <w:tcPr>
            <w:tcW w:w="818" w:type="dxa"/>
            <w:tcBorders>
              <w:top w:val="nil"/>
              <w:left w:val="nil"/>
              <w:bottom w:val="nil"/>
              <w:right w:val="nil"/>
            </w:tcBorders>
            <w:shd w:val="clear" w:color="auto" w:fill="auto"/>
            <w:vAlign w:val="center"/>
            <w:hideMark/>
          </w:tcPr>
          <w:p w14:paraId="17392F8A"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71,23</w:t>
            </w:r>
          </w:p>
        </w:tc>
        <w:tc>
          <w:tcPr>
            <w:tcW w:w="36" w:type="dxa"/>
            <w:vAlign w:val="center"/>
            <w:hideMark/>
          </w:tcPr>
          <w:p w14:paraId="07E172F7" w14:textId="77777777" w:rsidR="00E51424" w:rsidRPr="00E51424" w:rsidRDefault="00E51424" w:rsidP="00E51424">
            <w:pPr>
              <w:rPr>
                <w:noProof w:val="0"/>
                <w:sz w:val="20"/>
                <w:szCs w:val="20"/>
              </w:rPr>
            </w:pPr>
          </w:p>
        </w:tc>
      </w:tr>
      <w:tr w:rsidR="00E51424" w:rsidRPr="00E51424" w14:paraId="6FB2DD43" w14:textId="77777777" w:rsidTr="00F47C3A">
        <w:trPr>
          <w:trHeight w:val="300"/>
          <w:jc w:val="center"/>
        </w:trPr>
        <w:tc>
          <w:tcPr>
            <w:tcW w:w="5830" w:type="dxa"/>
            <w:tcBorders>
              <w:top w:val="nil"/>
              <w:left w:val="nil"/>
              <w:bottom w:val="nil"/>
              <w:right w:val="nil"/>
            </w:tcBorders>
            <w:shd w:val="clear" w:color="auto" w:fill="auto"/>
            <w:vAlign w:val="center"/>
            <w:hideMark/>
          </w:tcPr>
          <w:p w14:paraId="0B472DC4" w14:textId="77777777" w:rsidR="00E51424" w:rsidRPr="00E51424" w:rsidRDefault="00E51424" w:rsidP="00E51424">
            <w:pPr>
              <w:rPr>
                <w:noProof w:val="0"/>
                <w:color w:val="000000"/>
                <w:sz w:val="20"/>
                <w:szCs w:val="20"/>
              </w:rPr>
            </w:pPr>
            <w:r w:rsidRPr="00E51424">
              <w:rPr>
                <w:noProof w:val="0"/>
                <w:color w:val="000000"/>
                <w:sz w:val="20"/>
                <w:szCs w:val="20"/>
              </w:rPr>
              <w:t>Službena putovanja</w:t>
            </w:r>
          </w:p>
        </w:tc>
        <w:tc>
          <w:tcPr>
            <w:tcW w:w="1298" w:type="dxa"/>
            <w:tcBorders>
              <w:top w:val="nil"/>
              <w:left w:val="nil"/>
              <w:bottom w:val="nil"/>
              <w:right w:val="nil"/>
            </w:tcBorders>
            <w:shd w:val="clear" w:color="auto" w:fill="auto"/>
            <w:vAlign w:val="center"/>
            <w:hideMark/>
          </w:tcPr>
          <w:p w14:paraId="44B37E43"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4FFA3D0" w14:textId="77777777" w:rsidR="00E51424" w:rsidRPr="00E51424" w:rsidRDefault="00E51424" w:rsidP="00E51424">
            <w:pPr>
              <w:jc w:val="right"/>
              <w:rPr>
                <w:noProof w:val="0"/>
                <w:color w:val="000000"/>
                <w:sz w:val="20"/>
                <w:szCs w:val="20"/>
              </w:rPr>
            </w:pPr>
            <w:r w:rsidRPr="00E51424">
              <w:rPr>
                <w:noProof w:val="0"/>
                <w:color w:val="000000"/>
                <w:sz w:val="20"/>
                <w:szCs w:val="20"/>
              </w:rPr>
              <w:t>184,98</w:t>
            </w:r>
          </w:p>
        </w:tc>
        <w:tc>
          <w:tcPr>
            <w:tcW w:w="818" w:type="dxa"/>
            <w:tcBorders>
              <w:top w:val="nil"/>
              <w:left w:val="nil"/>
              <w:bottom w:val="nil"/>
              <w:right w:val="nil"/>
            </w:tcBorders>
            <w:shd w:val="clear" w:color="auto" w:fill="auto"/>
            <w:vAlign w:val="center"/>
            <w:hideMark/>
          </w:tcPr>
          <w:p w14:paraId="4E3C2360" w14:textId="77777777" w:rsidR="00E51424" w:rsidRPr="00E51424" w:rsidRDefault="00E51424" w:rsidP="00E51424">
            <w:pPr>
              <w:jc w:val="right"/>
              <w:rPr>
                <w:noProof w:val="0"/>
                <w:color w:val="000000"/>
                <w:sz w:val="20"/>
                <w:szCs w:val="20"/>
              </w:rPr>
            </w:pPr>
          </w:p>
        </w:tc>
        <w:tc>
          <w:tcPr>
            <w:tcW w:w="36" w:type="dxa"/>
            <w:vAlign w:val="center"/>
            <w:hideMark/>
          </w:tcPr>
          <w:p w14:paraId="7425F848" w14:textId="77777777" w:rsidR="00E51424" w:rsidRPr="00E51424" w:rsidRDefault="00E51424" w:rsidP="00E51424">
            <w:pPr>
              <w:rPr>
                <w:noProof w:val="0"/>
                <w:sz w:val="20"/>
                <w:szCs w:val="20"/>
              </w:rPr>
            </w:pPr>
          </w:p>
        </w:tc>
      </w:tr>
      <w:tr w:rsidR="00E51424" w:rsidRPr="00E51424" w14:paraId="5012C6C8" w14:textId="77777777" w:rsidTr="00F47C3A">
        <w:trPr>
          <w:trHeight w:val="300"/>
          <w:jc w:val="center"/>
        </w:trPr>
        <w:tc>
          <w:tcPr>
            <w:tcW w:w="5830" w:type="dxa"/>
            <w:tcBorders>
              <w:top w:val="nil"/>
              <w:left w:val="nil"/>
              <w:bottom w:val="nil"/>
              <w:right w:val="nil"/>
            </w:tcBorders>
            <w:shd w:val="clear" w:color="auto" w:fill="auto"/>
            <w:vAlign w:val="center"/>
            <w:hideMark/>
          </w:tcPr>
          <w:p w14:paraId="3BDF3DF7" w14:textId="77777777" w:rsidR="00E51424" w:rsidRPr="00E51424" w:rsidRDefault="00E51424" w:rsidP="00E51424">
            <w:pPr>
              <w:rPr>
                <w:noProof w:val="0"/>
                <w:color w:val="000000"/>
                <w:sz w:val="20"/>
                <w:szCs w:val="20"/>
              </w:rPr>
            </w:pPr>
            <w:r w:rsidRPr="00E51424">
              <w:rPr>
                <w:noProof w:val="0"/>
                <w:color w:val="000000"/>
                <w:sz w:val="20"/>
                <w:szCs w:val="20"/>
              </w:rPr>
              <w:t>Naknade za prijevoz</w:t>
            </w:r>
          </w:p>
        </w:tc>
        <w:tc>
          <w:tcPr>
            <w:tcW w:w="1298" w:type="dxa"/>
            <w:tcBorders>
              <w:top w:val="nil"/>
              <w:left w:val="nil"/>
              <w:bottom w:val="nil"/>
              <w:right w:val="nil"/>
            </w:tcBorders>
            <w:shd w:val="clear" w:color="auto" w:fill="auto"/>
            <w:vAlign w:val="center"/>
            <w:hideMark/>
          </w:tcPr>
          <w:p w14:paraId="7E58F27C"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55B835F" w14:textId="77777777" w:rsidR="00E51424" w:rsidRPr="00E51424" w:rsidRDefault="00E51424" w:rsidP="00E51424">
            <w:pPr>
              <w:jc w:val="right"/>
              <w:rPr>
                <w:noProof w:val="0"/>
                <w:color w:val="000000"/>
                <w:sz w:val="20"/>
                <w:szCs w:val="20"/>
              </w:rPr>
            </w:pPr>
            <w:r w:rsidRPr="00E51424">
              <w:rPr>
                <w:noProof w:val="0"/>
                <w:color w:val="000000"/>
                <w:sz w:val="20"/>
                <w:szCs w:val="20"/>
              </w:rPr>
              <w:t>29.816,97</w:t>
            </w:r>
          </w:p>
        </w:tc>
        <w:tc>
          <w:tcPr>
            <w:tcW w:w="818" w:type="dxa"/>
            <w:tcBorders>
              <w:top w:val="nil"/>
              <w:left w:val="nil"/>
              <w:bottom w:val="nil"/>
              <w:right w:val="nil"/>
            </w:tcBorders>
            <w:shd w:val="clear" w:color="auto" w:fill="auto"/>
            <w:vAlign w:val="center"/>
            <w:hideMark/>
          </w:tcPr>
          <w:p w14:paraId="12CBA4F6" w14:textId="77777777" w:rsidR="00E51424" w:rsidRPr="00E51424" w:rsidRDefault="00E51424" w:rsidP="00E51424">
            <w:pPr>
              <w:jc w:val="right"/>
              <w:rPr>
                <w:noProof w:val="0"/>
                <w:color w:val="000000"/>
                <w:sz w:val="20"/>
                <w:szCs w:val="20"/>
              </w:rPr>
            </w:pPr>
          </w:p>
        </w:tc>
        <w:tc>
          <w:tcPr>
            <w:tcW w:w="36" w:type="dxa"/>
            <w:vAlign w:val="center"/>
            <w:hideMark/>
          </w:tcPr>
          <w:p w14:paraId="298435DA" w14:textId="77777777" w:rsidR="00E51424" w:rsidRPr="00E51424" w:rsidRDefault="00E51424" w:rsidP="00E51424">
            <w:pPr>
              <w:rPr>
                <w:noProof w:val="0"/>
                <w:sz w:val="20"/>
                <w:szCs w:val="20"/>
              </w:rPr>
            </w:pPr>
          </w:p>
        </w:tc>
      </w:tr>
      <w:tr w:rsidR="00E51424" w:rsidRPr="00E51424" w14:paraId="1F5880F3" w14:textId="77777777" w:rsidTr="00F47C3A">
        <w:trPr>
          <w:trHeight w:val="300"/>
          <w:jc w:val="center"/>
        </w:trPr>
        <w:tc>
          <w:tcPr>
            <w:tcW w:w="5830" w:type="dxa"/>
            <w:tcBorders>
              <w:top w:val="nil"/>
              <w:left w:val="nil"/>
              <w:bottom w:val="nil"/>
              <w:right w:val="nil"/>
            </w:tcBorders>
            <w:shd w:val="clear" w:color="auto" w:fill="auto"/>
            <w:vAlign w:val="center"/>
            <w:hideMark/>
          </w:tcPr>
          <w:p w14:paraId="7B60D7A5" w14:textId="77777777" w:rsidR="00E51424" w:rsidRPr="00E51424" w:rsidRDefault="00E51424" w:rsidP="00E51424">
            <w:pPr>
              <w:rPr>
                <w:noProof w:val="0"/>
                <w:color w:val="000000"/>
                <w:sz w:val="20"/>
                <w:szCs w:val="20"/>
              </w:rPr>
            </w:pPr>
            <w:r w:rsidRPr="00E51424">
              <w:rPr>
                <w:noProof w:val="0"/>
                <w:color w:val="000000"/>
                <w:sz w:val="20"/>
                <w:szCs w:val="20"/>
              </w:rPr>
              <w:t>Stručno usavršavanje zaposlenika</w:t>
            </w:r>
          </w:p>
        </w:tc>
        <w:tc>
          <w:tcPr>
            <w:tcW w:w="1298" w:type="dxa"/>
            <w:tcBorders>
              <w:top w:val="nil"/>
              <w:left w:val="nil"/>
              <w:bottom w:val="nil"/>
              <w:right w:val="nil"/>
            </w:tcBorders>
            <w:shd w:val="clear" w:color="auto" w:fill="auto"/>
            <w:vAlign w:val="center"/>
            <w:hideMark/>
          </w:tcPr>
          <w:p w14:paraId="4D3DD1D9"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7A843E1" w14:textId="77777777" w:rsidR="00E51424" w:rsidRPr="00E51424" w:rsidRDefault="00E51424" w:rsidP="00E51424">
            <w:pPr>
              <w:jc w:val="right"/>
              <w:rPr>
                <w:noProof w:val="0"/>
                <w:color w:val="000000"/>
                <w:sz w:val="20"/>
                <w:szCs w:val="20"/>
              </w:rPr>
            </w:pPr>
            <w:r w:rsidRPr="00E51424">
              <w:rPr>
                <w:noProof w:val="0"/>
                <w:color w:val="000000"/>
                <w:sz w:val="20"/>
                <w:szCs w:val="20"/>
              </w:rPr>
              <w:t>982,54</w:t>
            </w:r>
          </w:p>
        </w:tc>
        <w:tc>
          <w:tcPr>
            <w:tcW w:w="818" w:type="dxa"/>
            <w:tcBorders>
              <w:top w:val="nil"/>
              <w:left w:val="nil"/>
              <w:bottom w:val="nil"/>
              <w:right w:val="nil"/>
            </w:tcBorders>
            <w:shd w:val="clear" w:color="auto" w:fill="auto"/>
            <w:vAlign w:val="center"/>
            <w:hideMark/>
          </w:tcPr>
          <w:p w14:paraId="6D40E49B" w14:textId="77777777" w:rsidR="00E51424" w:rsidRPr="00E51424" w:rsidRDefault="00E51424" w:rsidP="00E51424">
            <w:pPr>
              <w:jc w:val="right"/>
              <w:rPr>
                <w:noProof w:val="0"/>
                <w:color w:val="000000"/>
                <w:sz w:val="20"/>
                <w:szCs w:val="20"/>
              </w:rPr>
            </w:pPr>
          </w:p>
        </w:tc>
        <w:tc>
          <w:tcPr>
            <w:tcW w:w="36" w:type="dxa"/>
            <w:vAlign w:val="center"/>
            <w:hideMark/>
          </w:tcPr>
          <w:p w14:paraId="6D8EEE4A" w14:textId="77777777" w:rsidR="00E51424" w:rsidRPr="00E51424" w:rsidRDefault="00E51424" w:rsidP="00E51424">
            <w:pPr>
              <w:rPr>
                <w:noProof w:val="0"/>
                <w:sz w:val="20"/>
                <w:szCs w:val="20"/>
              </w:rPr>
            </w:pPr>
          </w:p>
        </w:tc>
      </w:tr>
      <w:tr w:rsidR="00E51424" w:rsidRPr="00E51424" w14:paraId="67CD5947" w14:textId="77777777" w:rsidTr="00F47C3A">
        <w:trPr>
          <w:trHeight w:val="300"/>
          <w:jc w:val="center"/>
        </w:trPr>
        <w:tc>
          <w:tcPr>
            <w:tcW w:w="5830" w:type="dxa"/>
            <w:tcBorders>
              <w:top w:val="nil"/>
              <w:left w:val="nil"/>
              <w:bottom w:val="nil"/>
              <w:right w:val="nil"/>
            </w:tcBorders>
            <w:shd w:val="clear" w:color="auto" w:fill="auto"/>
            <w:vAlign w:val="center"/>
            <w:hideMark/>
          </w:tcPr>
          <w:p w14:paraId="2157ABB1" w14:textId="77777777" w:rsidR="00E51424" w:rsidRPr="00E51424" w:rsidRDefault="00E51424" w:rsidP="00E51424">
            <w:pPr>
              <w:rPr>
                <w:b/>
                <w:bCs/>
                <w:noProof w:val="0"/>
                <w:color w:val="000000"/>
                <w:sz w:val="20"/>
                <w:szCs w:val="20"/>
              </w:rPr>
            </w:pPr>
            <w:r w:rsidRPr="00E51424">
              <w:rPr>
                <w:b/>
                <w:bCs/>
                <w:noProof w:val="0"/>
                <w:color w:val="000000"/>
                <w:sz w:val="20"/>
                <w:szCs w:val="20"/>
              </w:rPr>
              <w:t>Rashodi za materijal i energiju</w:t>
            </w:r>
          </w:p>
        </w:tc>
        <w:tc>
          <w:tcPr>
            <w:tcW w:w="1298" w:type="dxa"/>
            <w:tcBorders>
              <w:top w:val="nil"/>
              <w:left w:val="nil"/>
              <w:bottom w:val="nil"/>
              <w:right w:val="nil"/>
            </w:tcBorders>
            <w:shd w:val="clear" w:color="auto" w:fill="auto"/>
            <w:vAlign w:val="center"/>
            <w:hideMark/>
          </w:tcPr>
          <w:p w14:paraId="3B626EBB"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207.100,00</w:t>
            </w:r>
          </w:p>
        </w:tc>
        <w:tc>
          <w:tcPr>
            <w:tcW w:w="1298" w:type="dxa"/>
            <w:tcBorders>
              <w:top w:val="nil"/>
              <w:left w:val="nil"/>
              <w:bottom w:val="nil"/>
              <w:right w:val="nil"/>
            </w:tcBorders>
            <w:shd w:val="clear" w:color="auto" w:fill="auto"/>
            <w:vAlign w:val="center"/>
            <w:hideMark/>
          </w:tcPr>
          <w:p w14:paraId="4A3ED612"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164.665,30</w:t>
            </w:r>
          </w:p>
        </w:tc>
        <w:tc>
          <w:tcPr>
            <w:tcW w:w="818" w:type="dxa"/>
            <w:tcBorders>
              <w:top w:val="nil"/>
              <w:left w:val="nil"/>
              <w:bottom w:val="nil"/>
              <w:right w:val="nil"/>
            </w:tcBorders>
            <w:shd w:val="clear" w:color="auto" w:fill="auto"/>
            <w:vAlign w:val="center"/>
            <w:hideMark/>
          </w:tcPr>
          <w:p w14:paraId="67A75E15"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79,51</w:t>
            </w:r>
          </w:p>
        </w:tc>
        <w:tc>
          <w:tcPr>
            <w:tcW w:w="36" w:type="dxa"/>
            <w:vAlign w:val="center"/>
            <w:hideMark/>
          </w:tcPr>
          <w:p w14:paraId="1AD13AE6" w14:textId="77777777" w:rsidR="00E51424" w:rsidRPr="00E51424" w:rsidRDefault="00E51424" w:rsidP="00E51424">
            <w:pPr>
              <w:rPr>
                <w:noProof w:val="0"/>
                <w:sz w:val="20"/>
                <w:szCs w:val="20"/>
              </w:rPr>
            </w:pPr>
          </w:p>
        </w:tc>
      </w:tr>
      <w:tr w:rsidR="00E51424" w:rsidRPr="00E51424" w14:paraId="5571E226" w14:textId="77777777" w:rsidTr="00F47C3A">
        <w:trPr>
          <w:trHeight w:val="300"/>
          <w:jc w:val="center"/>
        </w:trPr>
        <w:tc>
          <w:tcPr>
            <w:tcW w:w="5830" w:type="dxa"/>
            <w:tcBorders>
              <w:top w:val="nil"/>
              <w:left w:val="nil"/>
              <w:bottom w:val="nil"/>
              <w:right w:val="nil"/>
            </w:tcBorders>
            <w:shd w:val="clear" w:color="auto" w:fill="auto"/>
            <w:vAlign w:val="center"/>
            <w:hideMark/>
          </w:tcPr>
          <w:p w14:paraId="4BE6DCD2" w14:textId="77777777" w:rsidR="00E51424" w:rsidRPr="00E51424" w:rsidRDefault="00E51424" w:rsidP="00E51424">
            <w:pPr>
              <w:rPr>
                <w:noProof w:val="0"/>
                <w:color w:val="000000"/>
                <w:sz w:val="20"/>
                <w:szCs w:val="20"/>
              </w:rPr>
            </w:pPr>
            <w:r w:rsidRPr="00E51424">
              <w:rPr>
                <w:noProof w:val="0"/>
                <w:color w:val="000000"/>
                <w:sz w:val="20"/>
                <w:szCs w:val="20"/>
              </w:rPr>
              <w:t xml:space="preserve">Uredski materijal i ostali </w:t>
            </w:r>
            <w:proofErr w:type="spellStart"/>
            <w:r w:rsidRPr="00E51424">
              <w:rPr>
                <w:noProof w:val="0"/>
                <w:color w:val="000000"/>
                <w:sz w:val="20"/>
                <w:szCs w:val="20"/>
              </w:rPr>
              <w:t>materijlani</w:t>
            </w:r>
            <w:proofErr w:type="spellEnd"/>
            <w:r w:rsidRPr="00E51424">
              <w:rPr>
                <w:noProof w:val="0"/>
                <w:color w:val="000000"/>
                <w:sz w:val="20"/>
                <w:szCs w:val="20"/>
              </w:rPr>
              <w:t xml:space="preserve"> rashodi</w:t>
            </w:r>
          </w:p>
        </w:tc>
        <w:tc>
          <w:tcPr>
            <w:tcW w:w="1298" w:type="dxa"/>
            <w:tcBorders>
              <w:top w:val="nil"/>
              <w:left w:val="nil"/>
              <w:bottom w:val="nil"/>
              <w:right w:val="nil"/>
            </w:tcBorders>
            <w:shd w:val="clear" w:color="auto" w:fill="auto"/>
            <w:vAlign w:val="center"/>
            <w:hideMark/>
          </w:tcPr>
          <w:p w14:paraId="72B250EF"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DD7C933" w14:textId="77777777" w:rsidR="00E51424" w:rsidRPr="00E51424" w:rsidRDefault="00E51424" w:rsidP="00E51424">
            <w:pPr>
              <w:jc w:val="right"/>
              <w:rPr>
                <w:noProof w:val="0"/>
                <w:color w:val="000000"/>
                <w:sz w:val="20"/>
                <w:szCs w:val="20"/>
              </w:rPr>
            </w:pPr>
            <w:r w:rsidRPr="00E51424">
              <w:rPr>
                <w:noProof w:val="0"/>
                <w:color w:val="000000"/>
                <w:sz w:val="20"/>
                <w:szCs w:val="20"/>
              </w:rPr>
              <w:t>4.156,63</w:t>
            </w:r>
          </w:p>
        </w:tc>
        <w:tc>
          <w:tcPr>
            <w:tcW w:w="818" w:type="dxa"/>
            <w:tcBorders>
              <w:top w:val="nil"/>
              <w:left w:val="nil"/>
              <w:bottom w:val="nil"/>
              <w:right w:val="nil"/>
            </w:tcBorders>
            <w:shd w:val="clear" w:color="auto" w:fill="auto"/>
            <w:vAlign w:val="center"/>
            <w:hideMark/>
          </w:tcPr>
          <w:p w14:paraId="1A4E846B" w14:textId="77777777" w:rsidR="00E51424" w:rsidRPr="00E51424" w:rsidRDefault="00E51424" w:rsidP="00E51424">
            <w:pPr>
              <w:jc w:val="right"/>
              <w:rPr>
                <w:noProof w:val="0"/>
                <w:color w:val="000000"/>
                <w:sz w:val="20"/>
                <w:szCs w:val="20"/>
              </w:rPr>
            </w:pPr>
          </w:p>
        </w:tc>
        <w:tc>
          <w:tcPr>
            <w:tcW w:w="36" w:type="dxa"/>
            <w:vAlign w:val="center"/>
            <w:hideMark/>
          </w:tcPr>
          <w:p w14:paraId="513ABD02" w14:textId="77777777" w:rsidR="00E51424" w:rsidRPr="00E51424" w:rsidRDefault="00E51424" w:rsidP="00E51424">
            <w:pPr>
              <w:rPr>
                <w:noProof w:val="0"/>
                <w:sz w:val="20"/>
                <w:szCs w:val="20"/>
              </w:rPr>
            </w:pPr>
          </w:p>
        </w:tc>
      </w:tr>
      <w:tr w:rsidR="00E51424" w:rsidRPr="00E51424" w14:paraId="1B0823A9" w14:textId="77777777" w:rsidTr="00F47C3A">
        <w:trPr>
          <w:trHeight w:val="300"/>
          <w:jc w:val="center"/>
        </w:trPr>
        <w:tc>
          <w:tcPr>
            <w:tcW w:w="5830" w:type="dxa"/>
            <w:tcBorders>
              <w:top w:val="nil"/>
              <w:left w:val="nil"/>
              <w:bottom w:val="nil"/>
              <w:right w:val="nil"/>
            </w:tcBorders>
            <w:shd w:val="clear" w:color="auto" w:fill="auto"/>
            <w:vAlign w:val="center"/>
            <w:hideMark/>
          </w:tcPr>
          <w:p w14:paraId="0CFD9F47" w14:textId="77777777" w:rsidR="00E51424" w:rsidRPr="00E51424" w:rsidRDefault="00E51424" w:rsidP="00E51424">
            <w:pPr>
              <w:rPr>
                <w:noProof w:val="0"/>
                <w:color w:val="000000"/>
                <w:sz w:val="20"/>
                <w:szCs w:val="20"/>
              </w:rPr>
            </w:pPr>
            <w:r w:rsidRPr="00E51424">
              <w:rPr>
                <w:noProof w:val="0"/>
                <w:color w:val="000000"/>
                <w:sz w:val="20"/>
                <w:szCs w:val="20"/>
              </w:rPr>
              <w:t>Potrošni materijal</w:t>
            </w:r>
          </w:p>
        </w:tc>
        <w:tc>
          <w:tcPr>
            <w:tcW w:w="1298" w:type="dxa"/>
            <w:tcBorders>
              <w:top w:val="nil"/>
              <w:left w:val="nil"/>
              <w:bottom w:val="nil"/>
              <w:right w:val="nil"/>
            </w:tcBorders>
            <w:shd w:val="clear" w:color="auto" w:fill="auto"/>
            <w:vAlign w:val="center"/>
            <w:hideMark/>
          </w:tcPr>
          <w:p w14:paraId="78D4279A"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E0043B7" w14:textId="77777777" w:rsidR="00E51424" w:rsidRPr="00E51424" w:rsidRDefault="00E51424" w:rsidP="00E51424">
            <w:pPr>
              <w:jc w:val="right"/>
              <w:rPr>
                <w:noProof w:val="0"/>
                <w:color w:val="000000"/>
                <w:sz w:val="20"/>
                <w:szCs w:val="20"/>
              </w:rPr>
            </w:pPr>
            <w:r w:rsidRPr="00E51424">
              <w:rPr>
                <w:noProof w:val="0"/>
                <w:color w:val="000000"/>
                <w:sz w:val="20"/>
                <w:szCs w:val="20"/>
              </w:rPr>
              <w:t>17.735,51</w:t>
            </w:r>
          </w:p>
        </w:tc>
        <w:tc>
          <w:tcPr>
            <w:tcW w:w="818" w:type="dxa"/>
            <w:tcBorders>
              <w:top w:val="nil"/>
              <w:left w:val="nil"/>
              <w:bottom w:val="nil"/>
              <w:right w:val="nil"/>
            </w:tcBorders>
            <w:shd w:val="clear" w:color="auto" w:fill="auto"/>
            <w:vAlign w:val="center"/>
            <w:hideMark/>
          </w:tcPr>
          <w:p w14:paraId="6B32BE96" w14:textId="77777777" w:rsidR="00E51424" w:rsidRPr="00E51424" w:rsidRDefault="00E51424" w:rsidP="00E51424">
            <w:pPr>
              <w:jc w:val="right"/>
              <w:rPr>
                <w:noProof w:val="0"/>
                <w:color w:val="000000"/>
                <w:sz w:val="20"/>
                <w:szCs w:val="20"/>
              </w:rPr>
            </w:pPr>
          </w:p>
        </w:tc>
        <w:tc>
          <w:tcPr>
            <w:tcW w:w="36" w:type="dxa"/>
            <w:vAlign w:val="center"/>
            <w:hideMark/>
          </w:tcPr>
          <w:p w14:paraId="14C66B1E" w14:textId="77777777" w:rsidR="00E51424" w:rsidRPr="00E51424" w:rsidRDefault="00E51424" w:rsidP="00E51424">
            <w:pPr>
              <w:rPr>
                <w:noProof w:val="0"/>
                <w:sz w:val="20"/>
                <w:szCs w:val="20"/>
              </w:rPr>
            </w:pPr>
          </w:p>
        </w:tc>
      </w:tr>
      <w:tr w:rsidR="00E51424" w:rsidRPr="00E51424" w14:paraId="3461E04F" w14:textId="77777777" w:rsidTr="00F47C3A">
        <w:trPr>
          <w:trHeight w:val="300"/>
          <w:jc w:val="center"/>
        </w:trPr>
        <w:tc>
          <w:tcPr>
            <w:tcW w:w="5830" w:type="dxa"/>
            <w:tcBorders>
              <w:top w:val="nil"/>
              <w:left w:val="nil"/>
              <w:bottom w:val="nil"/>
              <w:right w:val="nil"/>
            </w:tcBorders>
            <w:shd w:val="clear" w:color="auto" w:fill="auto"/>
            <w:vAlign w:val="center"/>
            <w:hideMark/>
          </w:tcPr>
          <w:p w14:paraId="224CC1FE" w14:textId="77777777" w:rsidR="00E51424" w:rsidRPr="00E51424" w:rsidRDefault="00E51424" w:rsidP="00E51424">
            <w:pPr>
              <w:rPr>
                <w:noProof w:val="0"/>
                <w:color w:val="000000"/>
                <w:sz w:val="20"/>
                <w:szCs w:val="20"/>
              </w:rPr>
            </w:pPr>
            <w:r w:rsidRPr="00E51424">
              <w:rPr>
                <w:noProof w:val="0"/>
                <w:color w:val="000000"/>
                <w:sz w:val="20"/>
                <w:szCs w:val="20"/>
              </w:rPr>
              <w:t>Ostali materijal - didaktika</w:t>
            </w:r>
          </w:p>
        </w:tc>
        <w:tc>
          <w:tcPr>
            <w:tcW w:w="1298" w:type="dxa"/>
            <w:tcBorders>
              <w:top w:val="nil"/>
              <w:left w:val="nil"/>
              <w:bottom w:val="nil"/>
              <w:right w:val="nil"/>
            </w:tcBorders>
            <w:shd w:val="clear" w:color="auto" w:fill="auto"/>
            <w:vAlign w:val="center"/>
            <w:hideMark/>
          </w:tcPr>
          <w:p w14:paraId="75BAFE91"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21C503F4" w14:textId="77777777" w:rsidR="00E51424" w:rsidRPr="00E51424" w:rsidRDefault="00E51424" w:rsidP="00E51424">
            <w:pPr>
              <w:jc w:val="right"/>
              <w:rPr>
                <w:noProof w:val="0"/>
                <w:color w:val="000000"/>
                <w:sz w:val="20"/>
                <w:szCs w:val="20"/>
              </w:rPr>
            </w:pPr>
            <w:r w:rsidRPr="00E51424">
              <w:rPr>
                <w:noProof w:val="0"/>
                <w:color w:val="000000"/>
                <w:sz w:val="20"/>
                <w:szCs w:val="20"/>
              </w:rPr>
              <w:t>2.922,40</w:t>
            </w:r>
          </w:p>
        </w:tc>
        <w:tc>
          <w:tcPr>
            <w:tcW w:w="818" w:type="dxa"/>
            <w:tcBorders>
              <w:top w:val="nil"/>
              <w:left w:val="nil"/>
              <w:bottom w:val="nil"/>
              <w:right w:val="nil"/>
            </w:tcBorders>
            <w:shd w:val="clear" w:color="auto" w:fill="auto"/>
            <w:vAlign w:val="center"/>
            <w:hideMark/>
          </w:tcPr>
          <w:p w14:paraId="1E35641C" w14:textId="77777777" w:rsidR="00E51424" w:rsidRPr="00E51424" w:rsidRDefault="00E51424" w:rsidP="00E51424">
            <w:pPr>
              <w:jc w:val="right"/>
              <w:rPr>
                <w:noProof w:val="0"/>
                <w:color w:val="000000"/>
                <w:sz w:val="20"/>
                <w:szCs w:val="20"/>
              </w:rPr>
            </w:pPr>
          </w:p>
        </w:tc>
        <w:tc>
          <w:tcPr>
            <w:tcW w:w="36" w:type="dxa"/>
            <w:vAlign w:val="center"/>
            <w:hideMark/>
          </w:tcPr>
          <w:p w14:paraId="014E500E" w14:textId="77777777" w:rsidR="00E51424" w:rsidRPr="00E51424" w:rsidRDefault="00E51424" w:rsidP="00E51424">
            <w:pPr>
              <w:rPr>
                <w:noProof w:val="0"/>
                <w:sz w:val="20"/>
                <w:szCs w:val="20"/>
              </w:rPr>
            </w:pPr>
          </w:p>
        </w:tc>
      </w:tr>
      <w:tr w:rsidR="00E51424" w:rsidRPr="00E51424" w14:paraId="26E5542B" w14:textId="77777777" w:rsidTr="00F47C3A">
        <w:trPr>
          <w:trHeight w:val="300"/>
          <w:jc w:val="center"/>
        </w:trPr>
        <w:tc>
          <w:tcPr>
            <w:tcW w:w="5830" w:type="dxa"/>
            <w:tcBorders>
              <w:top w:val="nil"/>
              <w:left w:val="nil"/>
              <w:bottom w:val="nil"/>
              <w:right w:val="nil"/>
            </w:tcBorders>
            <w:shd w:val="clear" w:color="auto" w:fill="auto"/>
            <w:vAlign w:val="center"/>
            <w:hideMark/>
          </w:tcPr>
          <w:p w14:paraId="29E70B85" w14:textId="77777777" w:rsidR="00E51424" w:rsidRPr="00E51424" w:rsidRDefault="00E51424" w:rsidP="00E51424">
            <w:pPr>
              <w:rPr>
                <w:noProof w:val="0"/>
                <w:color w:val="000000"/>
                <w:sz w:val="20"/>
                <w:szCs w:val="20"/>
              </w:rPr>
            </w:pPr>
            <w:r w:rsidRPr="00E51424">
              <w:rPr>
                <w:noProof w:val="0"/>
                <w:color w:val="000000"/>
                <w:sz w:val="20"/>
                <w:szCs w:val="20"/>
              </w:rPr>
              <w:t>Materijal i sirovine</w:t>
            </w:r>
          </w:p>
        </w:tc>
        <w:tc>
          <w:tcPr>
            <w:tcW w:w="1298" w:type="dxa"/>
            <w:tcBorders>
              <w:top w:val="nil"/>
              <w:left w:val="nil"/>
              <w:bottom w:val="nil"/>
              <w:right w:val="nil"/>
            </w:tcBorders>
            <w:shd w:val="clear" w:color="auto" w:fill="auto"/>
            <w:vAlign w:val="center"/>
            <w:hideMark/>
          </w:tcPr>
          <w:p w14:paraId="1FB1C3F9"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01B7F0B4" w14:textId="77777777" w:rsidR="00E51424" w:rsidRPr="00E51424" w:rsidRDefault="00E51424" w:rsidP="00E51424">
            <w:pPr>
              <w:jc w:val="right"/>
              <w:rPr>
                <w:noProof w:val="0"/>
                <w:color w:val="000000"/>
                <w:sz w:val="20"/>
                <w:szCs w:val="20"/>
              </w:rPr>
            </w:pPr>
            <w:r w:rsidRPr="00E51424">
              <w:rPr>
                <w:noProof w:val="0"/>
                <w:color w:val="000000"/>
                <w:sz w:val="20"/>
                <w:szCs w:val="20"/>
              </w:rPr>
              <w:t>70.992,11</w:t>
            </w:r>
          </w:p>
        </w:tc>
        <w:tc>
          <w:tcPr>
            <w:tcW w:w="818" w:type="dxa"/>
            <w:tcBorders>
              <w:top w:val="nil"/>
              <w:left w:val="nil"/>
              <w:bottom w:val="nil"/>
              <w:right w:val="nil"/>
            </w:tcBorders>
            <w:shd w:val="clear" w:color="auto" w:fill="auto"/>
            <w:vAlign w:val="center"/>
            <w:hideMark/>
          </w:tcPr>
          <w:p w14:paraId="0899DEEE" w14:textId="77777777" w:rsidR="00E51424" w:rsidRPr="00E51424" w:rsidRDefault="00E51424" w:rsidP="00E51424">
            <w:pPr>
              <w:jc w:val="right"/>
              <w:rPr>
                <w:noProof w:val="0"/>
                <w:color w:val="000000"/>
                <w:sz w:val="20"/>
                <w:szCs w:val="20"/>
              </w:rPr>
            </w:pPr>
          </w:p>
        </w:tc>
        <w:tc>
          <w:tcPr>
            <w:tcW w:w="36" w:type="dxa"/>
            <w:vAlign w:val="center"/>
            <w:hideMark/>
          </w:tcPr>
          <w:p w14:paraId="120A0EC5" w14:textId="77777777" w:rsidR="00E51424" w:rsidRPr="00E51424" w:rsidRDefault="00E51424" w:rsidP="00E51424">
            <w:pPr>
              <w:rPr>
                <w:noProof w:val="0"/>
                <w:sz w:val="20"/>
                <w:szCs w:val="20"/>
              </w:rPr>
            </w:pPr>
          </w:p>
        </w:tc>
      </w:tr>
      <w:tr w:rsidR="00E51424" w:rsidRPr="00E51424" w14:paraId="65DF4B3E" w14:textId="77777777" w:rsidTr="00F47C3A">
        <w:trPr>
          <w:trHeight w:val="300"/>
          <w:jc w:val="center"/>
        </w:trPr>
        <w:tc>
          <w:tcPr>
            <w:tcW w:w="5830" w:type="dxa"/>
            <w:tcBorders>
              <w:top w:val="nil"/>
              <w:left w:val="nil"/>
              <w:bottom w:val="nil"/>
              <w:right w:val="nil"/>
            </w:tcBorders>
            <w:shd w:val="clear" w:color="auto" w:fill="auto"/>
            <w:vAlign w:val="center"/>
            <w:hideMark/>
          </w:tcPr>
          <w:p w14:paraId="46DAB5D6" w14:textId="77777777" w:rsidR="00E51424" w:rsidRPr="00E51424" w:rsidRDefault="00E51424" w:rsidP="00E51424">
            <w:pPr>
              <w:rPr>
                <w:noProof w:val="0"/>
                <w:color w:val="000000"/>
                <w:sz w:val="20"/>
                <w:szCs w:val="20"/>
              </w:rPr>
            </w:pPr>
            <w:r w:rsidRPr="00E51424">
              <w:rPr>
                <w:noProof w:val="0"/>
                <w:color w:val="000000"/>
                <w:sz w:val="20"/>
                <w:szCs w:val="20"/>
              </w:rPr>
              <w:t>Energija</w:t>
            </w:r>
          </w:p>
        </w:tc>
        <w:tc>
          <w:tcPr>
            <w:tcW w:w="1298" w:type="dxa"/>
            <w:tcBorders>
              <w:top w:val="nil"/>
              <w:left w:val="nil"/>
              <w:bottom w:val="nil"/>
              <w:right w:val="nil"/>
            </w:tcBorders>
            <w:shd w:val="clear" w:color="auto" w:fill="auto"/>
            <w:vAlign w:val="center"/>
            <w:hideMark/>
          </w:tcPr>
          <w:p w14:paraId="4F7E9FC5"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7C417EA" w14:textId="77777777" w:rsidR="00E51424" w:rsidRPr="00E51424" w:rsidRDefault="00E51424" w:rsidP="00E51424">
            <w:pPr>
              <w:jc w:val="right"/>
              <w:rPr>
                <w:noProof w:val="0"/>
                <w:color w:val="000000"/>
                <w:sz w:val="20"/>
                <w:szCs w:val="20"/>
              </w:rPr>
            </w:pPr>
            <w:r w:rsidRPr="00E51424">
              <w:rPr>
                <w:noProof w:val="0"/>
                <w:color w:val="000000"/>
                <w:sz w:val="20"/>
                <w:szCs w:val="20"/>
              </w:rPr>
              <w:t>61.581,19</w:t>
            </w:r>
          </w:p>
        </w:tc>
        <w:tc>
          <w:tcPr>
            <w:tcW w:w="818" w:type="dxa"/>
            <w:tcBorders>
              <w:top w:val="nil"/>
              <w:left w:val="nil"/>
              <w:bottom w:val="nil"/>
              <w:right w:val="nil"/>
            </w:tcBorders>
            <w:shd w:val="clear" w:color="auto" w:fill="auto"/>
            <w:vAlign w:val="center"/>
            <w:hideMark/>
          </w:tcPr>
          <w:p w14:paraId="48D6538F" w14:textId="77777777" w:rsidR="00E51424" w:rsidRPr="00E51424" w:rsidRDefault="00E51424" w:rsidP="00E51424">
            <w:pPr>
              <w:jc w:val="right"/>
              <w:rPr>
                <w:noProof w:val="0"/>
                <w:color w:val="000000"/>
                <w:sz w:val="20"/>
                <w:szCs w:val="20"/>
              </w:rPr>
            </w:pPr>
          </w:p>
        </w:tc>
        <w:tc>
          <w:tcPr>
            <w:tcW w:w="36" w:type="dxa"/>
            <w:vAlign w:val="center"/>
            <w:hideMark/>
          </w:tcPr>
          <w:p w14:paraId="61506FD6" w14:textId="77777777" w:rsidR="00E51424" w:rsidRPr="00E51424" w:rsidRDefault="00E51424" w:rsidP="00E51424">
            <w:pPr>
              <w:rPr>
                <w:noProof w:val="0"/>
                <w:sz w:val="20"/>
                <w:szCs w:val="20"/>
              </w:rPr>
            </w:pPr>
          </w:p>
        </w:tc>
      </w:tr>
      <w:tr w:rsidR="00E51424" w:rsidRPr="00E51424" w14:paraId="01950EE7" w14:textId="77777777" w:rsidTr="00F47C3A">
        <w:trPr>
          <w:trHeight w:val="300"/>
          <w:jc w:val="center"/>
        </w:trPr>
        <w:tc>
          <w:tcPr>
            <w:tcW w:w="5830" w:type="dxa"/>
            <w:tcBorders>
              <w:top w:val="nil"/>
              <w:left w:val="nil"/>
              <w:bottom w:val="nil"/>
              <w:right w:val="nil"/>
            </w:tcBorders>
            <w:shd w:val="clear" w:color="auto" w:fill="auto"/>
            <w:vAlign w:val="center"/>
            <w:hideMark/>
          </w:tcPr>
          <w:p w14:paraId="425675F2" w14:textId="77777777" w:rsidR="00E51424" w:rsidRPr="00E51424" w:rsidRDefault="00E51424" w:rsidP="00E51424">
            <w:pPr>
              <w:rPr>
                <w:noProof w:val="0"/>
                <w:color w:val="000000"/>
                <w:sz w:val="20"/>
                <w:szCs w:val="20"/>
              </w:rPr>
            </w:pPr>
            <w:r w:rsidRPr="00E51424">
              <w:rPr>
                <w:noProof w:val="0"/>
                <w:color w:val="000000"/>
                <w:sz w:val="20"/>
                <w:szCs w:val="20"/>
              </w:rPr>
              <w:t>Materijal i dijelovi za tekuće i investicijsko održavanje</w:t>
            </w:r>
          </w:p>
        </w:tc>
        <w:tc>
          <w:tcPr>
            <w:tcW w:w="1298" w:type="dxa"/>
            <w:tcBorders>
              <w:top w:val="nil"/>
              <w:left w:val="nil"/>
              <w:bottom w:val="nil"/>
              <w:right w:val="nil"/>
            </w:tcBorders>
            <w:shd w:val="clear" w:color="auto" w:fill="auto"/>
            <w:vAlign w:val="center"/>
            <w:hideMark/>
          </w:tcPr>
          <w:p w14:paraId="09F79863"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A9DCEC6" w14:textId="77777777" w:rsidR="00E51424" w:rsidRPr="00E51424" w:rsidRDefault="00E51424" w:rsidP="00E51424">
            <w:pPr>
              <w:jc w:val="right"/>
              <w:rPr>
                <w:noProof w:val="0"/>
                <w:color w:val="000000"/>
                <w:sz w:val="20"/>
                <w:szCs w:val="20"/>
              </w:rPr>
            </w:pPr>
            <w:r w:rsidRPr="00E51424">
              <w:rPr>
                <w:noProof w:val="0"/>
                <w:color w:val="000000"/>
                <w:sz w:val="20"/>
                <w:szCs w:val="20"/>
              </w:rPr>
              <w:t>2.466,64</w:t>
            </w:r>
          </w:p>
        </w:tc>
        <w:tc>
          <w:tcPr>
            <w:tcW w:w="818" w:type="dxa"/>
            <w:tcBorders>
              <w:top w:val="nil"/>
              <w:left w:val="nil"/>
              <w:bottom w:val="nil"/>
              <w:right w:val="nil"/>
            </w:tcBorders>
            <w:shd w:val="clear" w:color="auto" w:fill="auto"/>
            <w:vAlign w:val="center"/>
            <w:hideMark/>
          </w:tcPr>
          <w:p w14:paraId="131286B5" w14:textId="77777777" w:rsidR="00E51424" w:rsidRPr="00E51424" w:rsidRDefault="00E51424" w:rsidP="00E51424">
            <w:pPr>
              <w:jc w:val="right"/>
              <w:rPr>
                <w:noProof w:val="0"/>
                <w:color w:val="000000"/>
                <w:sz w:val="20"/>
                <w:szCs w:val="20"/>
              </w:rPr>
            </w:pPr>
          </w:p>
        </w:tc>
        <w:tc>
          <w:tcPr>
            <w:tcW w:w="36" w:type="dxa"/>
            <w:vAlign w:val="center"/>
            <w:hideMark/>
          </w:tcPr>
          <w:p w14:paraId="48C67C22" w14:textId="77777777" w:rsidR="00E51424" w:rsidRPr="00E51424" w:rsidRDefault="00E51424" w:rsidP="00E51424">
            <w:pPr>
              <w:rPr>
                <w:noProof w:val="0"/>
                <w:sz w:val="20"/>
                <w:szCs w:val="20"/>
              </w:rPr>
            </w:pPr>
          </w:p>
        </w:tc>
      </w:tr>
      <w:tr w:rsidR="00E51424" w:rsidRPr="00E51424" w14:paraId="2D0EDC5F" w14:textId="77777777" w:rsidTr="00F47C3A">
        <w:trPr>
          <w:trHeight w:val="300"/>
          <w:jc w:val="center"/>
        </w:trPr>
        <w:tc>
          <w:tcPr>
            <w:tcW w:w="5830" w:type="dxa"/>
            <w:tcBorders>
              <w:top w:val="nil"/>
              <w:left w:val="nil"/>
              <w:bottom w:val="nil"/>
              <w:right w:val="nil"/>
            </w:tcBorders>
            <w:shd w:val="clear" w:color="auto" w:fill="auto"/>
            <w:vAlign w:val="center"/>
            <w:hideMark/>
          </w:tcPr>
          <w:p w14:paraId="4E6972A2" w14:textId="77777777" w:rsidR="00E51424" w:rsidRPr="00E51424" w:rsidRDefault="00E51424" w:rsidP="00E51424">
            <w:pPr>
              <w:rPr>
                <w:noProof w:val="0"/>
                <w:color w:val="000000"/>
                <w:sz w:val="20"/>
                <w:szCs w:val="20"/>
              </w:rPr>
            </w:pPr>
            <w:r w:rsidRPr="00E51424">
              <w:rPr>
                <w:noProof w:val="0"/>
                <w:color w:val="000000"/>
                <w:sz w:val="20"/>
                <w:szCs w:val="20"/>
              </w:rPr>
              <w:t>Sitni inventar i auto gume</w:t>
            </w:r>
          </w:p>
        </w:tc>
        <w:tc>
          <w:tcPr>
            <w:tcW w:w="1298" w:type="dxa"/>
            <w:tcBorders>
              <w:top w:val="nil"/>
              <w:left w:val="nil"/>
              <w:bottom w:val="nil"/>
              <w:right w:val="nil"/>
            </w:tcBorders>
            <w:shd w:val="clear" w:color="auto" w:fill="auto"/>
            <w:vAlign w:val="center"/>
            <w:hideMark/>
          </w:tcPr>
          <w:p w14:paraId="3E5F8BF7"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289633C" w14:textId="77777777" w:rsidR="00E51424" w:rsidRPr="00E51424" w:rsidRDefault="00E51424" w:rsidP="00E51424">
            <w:pPr>
              <w:jc w:val="right"/>
              <w:rPr>
                <w:noProof w:val="0"/>
                <w:color w:val="000000"/>
                <w:sz w:val="20"/>
                <w:szCs w:val="20"/>
              </w:rPr>
            </w:pPr>
            <w:r w:rsidRPr="00E51424">
              <w:rPr>
                <w:noProof w:val="0"/>
                <w:color w:val="000000"/>
                <w:sz w:val="20"/>
                <w:szCs w:val="20"/>
              </w:rPr>
              <w:t>2.621,86</w:t>
            </w:r>
          </w:p>
        </w:tc>
        <w:tc>
          <w:tcPr>
            <w:tcW w:w="818" w:type="dxa"/>
            <w:tcBorders>
              <w:top w:val="nil"/>
              <w:left w:val="nil"/>
              <w:bottom w:val="nil"/>
              <w:right w:val="nil"/>
            </w:tcBorders>
            <w:shd w:val="clear" w:color="auto" w:fill="auto"/>
            <w:vAlign w:val="center"/>
            <w:hideMark/>
          </w:tcPr>
          <w:p w14:paraId="1BB0F334" w14:textId="77777777" w:rsidR="00E51424" w:rsidRPr="00E51424" w:rsidRDefault="00E51424" w:rsidP="00E51424">
            <w:pPr>
              <w:jc w:val="right"/>
              <w:rPr>
                <w:noProof w:val="0"/>
                <w:color w:val="000000"/>
                <w:sz w:val="20"/>
                <w:szCs w:val="20"/>
              </w:rPr>
            </w:pPr>
          </w:p>
        </w:tc>
        <w:tc>
          <w:tcPr>
            <w:tcW w:w="36" w:type="dxa"/>
            <w:vAlign w:val="center"/>
            <w:hideMark/>
          </w:tcPr>
          <w:p w14:paraId="6E6ED5D9" w14:textId="77777777" w:rsidR="00E51424" w:rsidRPr="00E51424" w:rsidRDefault="00E51424" w:rsidP="00E51424">
            <w:pPr>
              <w:rPr>
                <w:noProof w:val="0"/>
                <w:sz w:val="20"/>
                <w:szCs w:val="20"/>
              </w:rPr>
            </w:pPr>
          </w:p>
        </w:tc>
      </w:tr>
      <w:tr w:rsidR="00E51424" w:rsidRPr="00E51424" w14:paraId="5579EAE7" w14:textId="77777777" w:rsidTr="00F47C3A">
        <w:trPr>
          <w:trHeight w:val="300"/>
          <w:jc w:val="center"/>
        </w:trPr>
        <w:tc>
          <w:tcPr>
            <w:tcW w:w="5830" w:type="dxa"/>
            <w:tcBorders>
              <w:top w:val="nil"/>
              <w:left w:val="nil"/>
              <w:bottom w:val="nil"/>
              <w:right w:val="nil"/>
            </w:tcBorders>
            <w:shd w:val="clear" w:color="auto" w:fill="auto"/>
            <w:vAlign w:val="center"/>
            <w:hideMark/>
          </w:tcPr>
          <w:p w14:paraId="2E28E9C7" w14:textId="77777777" w:rsidR="00E51424" w:rsidRPr="00E51424" w:rsidRDefault="00E51424" w:rsidP="00E51424">
            <w:pPr>
              <w:rPr>
                <w:noProof w:val="0"/>
                <w:color w:val="000000"/>
                <w:sz w:val="20"/>
                <w:szCs w:val="20"/>
              </w:rPr>
            </w:pPr>
            <w:r w:rsidRPr="00E51424">
              <w:rPr>
                <w:noProof w:val="0"/>
                <w:color w:val="000000"/>
                <w:sz w:val="20"/>
                <w:szCs w:val="20"/>
              </w:rPr>
              <w:t>Službena, radna i zaštitna odjeća i obuća</w:t>
            </w:r>
          </w:p>
        </w:tc>
        <w:tc>
          <w:tcPr>
            <w:tcW w:w="1298" w:type="dxa"/>
            <w:tcBorders>
              <w:top w:val="nil"/>
              <w:left w:val="nil"/>
              <w:bottom w:val="nil"/>
              <w:right w:val="nil"/>
            </w:tcBorders>
            <w:shd w:val="clear" w:color="auto" w:fill="auto"/>
            <w:vAlign w:val="center"/>
            <w:hideMark/>
          </w:tcPr>
          <w:p w14:paraId="729D32C9"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13B22B67" w14:textId="77777777" w:rsidR="00E51424" w:rsidRPr="00E51424" w:rsidRDefault="00E51424" w:rsidP="00E51424">
            <w:pPr>
              <w:jc w:val="right"/>
              <w:rPr>
                <w:noProof w:val="0"/>
                <w:color w:val="000000"/>
                <w:sz w:val="20"/>
                <w:szCs w:val="20"/>
              </w:rPr>
            </w:pPr>
            <w:r w:rsidRPr="00E51424">
              <w:rPr>
                <w:noProof w:val="0"/>
                <w:color w:val="000000"/>
                <w:sz w:val="20"/>
                <w:szCs w:val="20"/>
              </w:rPr>
              <w:t>2.188,96</w:t>
            </w:r>
          </w:p>
        </w:tc>
        <w:tc>
          <w:tcPr>
            <w:tcW w:w="818" w:type="dxa"/>
            <w:tcBorders>
              <w:top w:val="nil"/>
              <w:left w:val="nil"/>
              <w:bottom w:val="nil"/>
              <w:right w:val="nil"/>
            </w:tcBorders>
            <w:shd w:val="clear" w:color="auto" w:fill="auto"/>
            <w:vAlign w:val="center"/>
            <w:hideMark/>
          </w:tcPr>
          <w:p w14:paraId="3537D4ED" w14:textId="77777777" w:rsidR="00E51424" w:rsidRPr="00E51424" w:rsidRDefault="00E51424" w:rsidP="00E51424">
            <w:pPr>
              <w:jc w:val="right"/>
              <w:rPr>
                <w:noProof w:val="0"/>
                <w:color w:val="000000"/>
                <w:sz w:val="20"/>
                <w:szCs w:val="20"/>
              </w:rPr>
            </w:pPr>
          </w:p>
        </w:tc>
        <w:tc>
          <w:tcPr>
            <w:tcW w:w="36" w:type="dxa"/>
            <w:vAlign w:val="center"/>
            <w:hideMark/>
          </w:tcPr>
          <w:p w14:paraId="39F05F04" w14:textId="77777777" w:rsidR="00E51424" w:rsidRPr="00E51424" w:rsidRDefault="00E51424" w:rsidP="00E51424">
            <w:pPr>
              <w:rPr>
                <w:noProof w:val="0"/>
                <w:sz w:val="20"/>
                <w:szCs w:val="20"/>
              </w:rPr>
            </w:pPr>
          </w:p>
        </w:tc>
      </w:tr>
      <w:tr w:rsidR="00E51424" w:rsidRPr="00E51424" w14:paraId="417DEE18" w14:textId="77777777" w:rsidTr="00F47C3A">
        <w:trPr>
          <w:trHeight w:val="300"/>
          <w:jc w:val="center"/>
        </w:trPr>
        <w:tc>
          <w:tcPr>
            <w:tcW w:w="5830" w:type="dxa"/>
            <w:tcBorders>
              <w:top w:val="nil"/>
              <w:left w:val="nil"/>
              <w:bottom w:val="nil"/>
              <w:right w:val="nil"/>
            </w:tcBorders>
            <w:shd w:val="clear" w:color="auto" w:fill="auto"/>
            <w:vAlign w:val="center"/>
            <w:hideMark/>
          </w:tcPr>
          <w:p w14:paraId="41358093" w14:textId="77777777" w:rsidR="00E51424" w:rsidRPr="00E51424" w:rsidRDefault="00E51424" w:rsidP="00E51424">
            <w:pPr>
              <w:rPr>
                <w:b/>
                <w:bCs/>
                <w:noProof w:val="0"/>
                <w:color w:val="000000"/>
                <w:sz w:val="20"/>
                <w:szCs w:val="20"/>
              </w:rPr>
            </w:pPr>
            <w:r w:rsidRPr="00E51424">
              <w:rPr>
                <w:b/>
                <w:bCs/>
                <w:noProof w:val="0"/>
                <w:color w:val="000000"/>
                <w:sz w:val="20"/>
                <w:szCs w:val="20"/>
              </w:rPr>
              <w:t>Rashodi za usluge</w:t>
            </w:r>
          </w:p>
        </w:tc>
        <w:tc>
          <w:tcPr>
            <w:tcW w:w="1298" w:type="dxa"/>
            <w:tcBorders>
              <w:top w:val="nil"/>
              <w:left w:val="nil"/>
              <w:bottom w:val="nil"/>
              <w:right w:val="nil"/>
            </w:tcBorders>
            <w:shd w:val="clear" w:color="auto" w:fill="auto"/>
            <w:vAlign w:val="center"/>
            <w:hideMark/>
          </w:tcPr>
          <w:p w14:paraId="3C926D61"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38.600,00</w:t>
            </w:r>
          </w:p>
        </w:tc>
        <w:tc>
          <w:tcPr>
            <w:tcW w:w="1298" w:type="dxa"/>
            <w:tcBorders>
              <w:top w:val="nil"/>
              <w:left w:val="nil"/>
              <w:bottom w:val="nil"/>
              <w:right w:val="nil"/>
            </w:tcBorders>
            <w:shd w:val="clear" w:color="auto" w:fill="auto"/>
            <w:vAlign w:val="center"/>
            <w:hideMark/>
          </w:tcPr>
          <w:p w14:paraId="587B043E"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29.046,47</w:t>
            </w:r>
          </w:p>
        </w:tc>
        <w:tc>
          <w:tcPr>
            <w:tcW w:w="818" w:type="dxa"/>
            <w:tcBorders>
              <w:top w:val="nil"/>
              <w:left w:val="nil"/>
              <w:bottom w:val="nil"/>
              <w:right w:val="nil"/>
            </w:tcBorders>
            <w:shd w:val="clear" w:color="auto" w:fill="auto"/>
            <w:vAlign w:val="center"/>
            <w:hideMark/>
          </w:tcPr>
          <w:p w14:paraId="025EAED8"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75,25</w:t>
            </w:r>
          </w:p>
        </w:tc>
        <w:tc>
          <w:tcPr>
            <w:tcW w:w="36" w:type="dxa"/>
            <w:vAlign w:val="center"/>
            <w:hideMark/>
          </w:tcPr>
          <w:p w14:paraId="056652AA" w14:textId="77777777" w:rsidR="00E51424" w:rsidRPr="00E51424" w:rsidRDefault="00E51424" w:rsidP="00E51424">
            <w:pPr>
              <w:rPr>
                <w:noProof w:val="0"/>
                <w:sz w:val="20"/>
                <w:szCs w:val="20"/>
              </w:rPr>
            </w:pPr>
          </w:p>
        </w:tc>
      </w:tr>
      <w:tr w:rsidR="00E51424" w:rsidRPr="00E51424" w14:paraId="0B627D6A" w14:textId="77777777" w:rsidTr="00F47C3A">
        <w:trPr>
          <w:trHeight w:val="300"/>
          <w:jc w:val="center"/>
        </w:trPr>
        <w:tc>
          <w:tcPr>
            <w:tcW w:w="5830" w:type="dxa"/>
            <w:tcBorders>
              <w:top w:val="nil"/>
              <w:left w:val="nil"/>
              <w:bottom w:val="nil"/>
              <w:right w:val="nil"/>
            </w:tcBorders>
            <w:shd w:val="clear" w:color="auto" w:fill="auto"/>
            <w:vAlign w:val="center"/>
            <w:hideMark/>
          </w:tcPr>
          <w:p w14:paraId="1723F13E" w14:textId="77777777" w:rsidR="00E51424" w:rsidRPr="00E51424" w:rsidRDefault="00E51424" w:rsidP="00E51424">
            <w:pPr>
              <w:rPr>
                <w:noProof w:val="0"/>
                <w:color w:val="000000"/>
                <w:sz w:val="20"/>
                <w:szCs w:val="20"/>
              </w:rPr>
            </w:pPr>
            <w:r w:rsidRPr="00E51424">
              <w:rPr>
                <w:noProof w:val="0"/>
                <w:color w:val="000000"/>
                <w:sz w:val="20"/>
                <w:szCs w:val="20"/>
              </w:rPr>
              <w:t>Usluge telefona, pošte i prijevoza</w:t>
            </w:r>
          </w:p>
        </w:tc>
        <w:tc>
          <w:tcPr>
            <w:tcW w:w="1298" w:type="dxa"/>
            <w:tcBorders>
              <w:top w:val="nil"/>
              <w:left w:val="nil"/>
              <w:bottom w:val="nil"/>
              <w:right w:val="nil"/>
            </w:tcBorders>
            <w:shd w:val="clear" w:color="auto" w:fill="auto"/>
            <w:vAlign w:val="center"/>
            <w:hideMark/>
          </w:tcPr>
          <w:p w14:paraId="58EA9C9B"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B86D248" w14:textId="77777777" w:rsidR="00E51424" w:rsidRPr="00E51424" w:rsidRDefault="00E51424" w:rsidP="00E51424">
            <w:pPr>
              <w:jc w:val="right"/>
              <w:rPr>
                <w:noProof w:val="0"/>
                <w:color w:val="000000"/>
                <w:sz w:val="20"/>
                <w:szCs w:val="20"/>
              </w:rPr>
            </w:pPr>
            <w:r w:rsidRPr="00E51424">
              <w:rPr>
                <w:noProof w:val="0"/>
                <w:color w:val="000000"/>
                <w:sz w:val="20"/>
                <w:szCs w:val="20"/>
              </w:rPr>
              <w:t>5.511,24</w:t>
            </w:r>
          </w:p>
        </w:tc>
        <w:tc>
          <w:tcPr>
            <w:tcW w:w="818" w:type="dxa"/>
            <w:tcBorders>
              <w:top w:val="nil"/>
              <w:left w:val="nil"/>
              <w:bottom w:val="nil"/>
              <w:right w:val="nil"/>
            </w:tcBorders>
            <w:shd w:val="clear" w:color="auto" w:fill="auto"/>
            <w:vAlign w:val="center"/>
            <w:hideMark/>
          </w:tcPr>
          <w:p w14:paraId="3E3DE42E" w14:textId="77777777" w:rsidR="00E51424" w:rsidRPr="00E51424" w:rsidRDefault="00E51424" w:rsidP="00E51424">
            <w:pPr>
              <w:jc w:val="right"/>
              <w:rPr>
                <w:noProof w:val="0"/>
                <w:color w:val="000000"/>
                <w:sz w:val="20"/>
                <w:szCs w:val="20"/>
              </w:rPr>
            </w:pPr>
          </w:p>
        </w:tc>
        <w:tc>
          <w:tcPr>
            <w:tcW w:w="36" w:type="dxa"/>
            <w:vAlign w:val="center"/>
            <w:hideMark/>
          </w:tcPr>
          <w:p w14:paraId="67679240" w14:textId="77777777" w:rsidR="00E51424" w:rsidRPr="00E51424" w:rsidRDefault="00E51424" w:rsidP="00E51424">
            <w:pPr>
              <w:rPr>
                <w:noProof w:val="0"/>
                <w:sz w:val="20"/>
                <w:szCs w:val="20"/>
              </w:rPr>
            </w:pPr>
          </w:p>
        </w:tc>
      </w:tr>
      <w:tr w:rsidR="00E51424" w:rsidRPr="00E51424" w14:paraId="7AEFC218" w14:textId="77777777" w:rsidTr="00F47C3A">
        <w:trPr>
          <w:trHeight w:val="300"/>
          <w:jc w:val="center"/>
        </w:trPr>
        <w:tc>
          <w:tcPr>
            <w:tcW w:w="5830" w:type="dxa"/>
            <w:tcBorders>
              <w:top w:val="nil"/>
              <w:left w:val="nil"/>
              <w:bottom w:val="nil"/>
              <w:right w:val="nil"/>
            </w:tcBorders>
            <w:shd w:val="clear" w:color="auto" w:fill="auto"/>
            <w:vAlign w:val="center"/>
            <w:hideMark/>
          </w:tcPr>
          <w:p w14:paraId="5C720F04" w14:textId="77777777" w:rsidR="00E51424" w:rsidRPr="00E51424" w:rsidRDefault="00E51424" w:rsidP="00E51424">
            <w:pPr>
              <w:rPr>
                <w:noProof w:val="0"/>
                <w:color w:val="000000"/>
                <w:sz w:val="20"/>
                <w:szCs w:val="20"/>
              </w:rPr>
            </w:pPr>
            <w:r w:rsidRPr="00E51424">
              <w:rPr>
                <w:noProof w:val="0"/>
                <w:color w:val="000000"/>
                <w:sz w:val="20"/>
                <w:szCs w:val="20"/>
              </w:rPr>
              <w:t>Usluge tekućeg i investicijskog održavanja</w:t>
            </w:r>
          </w:p>
        </w:tc>
        <w:tc>
          <w:tcPr>
            <w:tcW w:w="1298" w:type="dxa"/>
            <w:tcBorders>
              <w:top w:val="nil"/>
              <w:left w:val="nil"/>
              <w:bottom w:val="nil"/>
              <w:right w:val="nil"/>
            </w:tcBorders>
            <w:shd w:val="clear" w:color="auto" w:fill="auto"/>
            <w:vAlign w:val="center"/>
            <w:hideMark/>
          </w:tcPr>
          <w:p w14:paraId="1EB6FF8C"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6D765155" w14:textId="77777777" w:rsidR="00E51424" w:rsidRPr="00E51424" w:rsidRDefault="00E51424" w:rsidP="00E51424">
            <w:pPr>
              <w:jc w:val="right"/>
              <w:rPr>
                <w:noProof w:val="0"/>
                <w:color w:val="000000"/>
                <w:sz w:val="20"/>
                <w:szCs w:val="20"/>
              </w:rPr>
            </w:pPr>
            <w:r w:rsidRPr="00E51424">
              <w:rPr>
                <w:noProof w:val="0"/>
                <w:color w:val="000000"/>
                <w:sz w:val="20"/>
                <w:szCs w:val="20"/>
              </w:rPr>
              <w:t>4.252,79</w:t>
            </w:r>
          </w:p>
        </w:tc>
        <w:tc>
          <w:tcPr>
            <w:tcW w:w="818" w:type="dxa"/>
            <w:tcBorders>
              <w:top w:val="nil"/>
              <w:left w:val="nil"/>
              <w:bottom w:val="nil"/>
              <w:right w:val="nil"/>
            </w:tcBorders>
            <w:shd w:val="clear" w:color="auto" w:fill="auto"/>
            <w:vAlign w:val="center"/>
            <w:hideMark/>
          </w:tcPr>
          <w:p w14:paraId="6F1B21E9" w14:textId="77777777" w:rsidR="00E51424" w:rsidRPr="00E51424" w:rsidRDefault="00E51424" w:rsidP="00E51424">
            <w:pPr>
              <w:jc w:val="right"/>
              <w:rPr>
                <w:noProof w:val="0"/>
                <w:color w:val="000000"/>
                <w:sz w:val="20"/>
                <w:szCs w:val="20"/>
              </w:rPr>
            </w:pPr>
          </w:p>
        </w:tc>
        <w:tc>
          <w:tcPr>
            <w:tcW w:w="36" w:type="dxa"/>
            <w:vAlign w:val="center"/>
            <w:hideMark/>
          </w:tcPr>
          <w:p w14:paraId="7EF0E78B" w14:textId="77777777" w:rsidR="00E51424" w:rsidRPr="00E51424" w:rsidRDefault="00E51424" w:rsidP="00E51424">
            <w:pPr>
              <w:rPr>
                <w:noProof w:val="0"/>
                <w:sz w:val="20"/>
                <w:szCs w:val="20"/>
              </w:rPr>
            </w:pPr>
          </w:p>
        </w:tc>
      </w:tr>
      <w:tr w:rsidR="00E51424" w:rsidRPr="00E51424" w14:paraId="669C4FF1" w14:textId="77777777" w:rsidTr="00F47C3A">
        <w:trPr>
          <w:trHeight w:val="300"/>
          <w:jc w:val="center"/>
        </w:trPr>
        <w:tc>
          <w:tcPr>
            <w:tcW w:w="5830" w:type="dxa"/>
            <w:tcBorders>
              <w:top w:val="nil"/>
              <w:left w:val="nil"/>
              <w:bottom w:val="nil"/>
              <w:right w:val="nil"/>
            </w:tcBorders>
            <w:shd w:val="clear" w:color="auto" w:fill="auto"/>
            <w:vAlign w:val="center"/>
            <w:hideMark/>
          </w:tcPr>
          <w:p w14:paraId="5AF603A2" w14:textId="77777777" w:rsidR="00E51424" w:rsidRPr="00E51424" w:rsidRDefault="00E51424" w:rsidP="00E51424">
            <w:pPr>
              <w:rPr>
                <w:noProof w:val="0"/>
                <w:color w:val="000000"/>
                <w:sz w:val="20"/>
                <w:szCs w:val="20"/>
              </w:rPr>
            </w:pPr>
            <w:r w:rsidRPr="00E51424">
              <w:rPr>
                <w:noProof w:val="0"/>
                <w:color w:val="000000"/>
                <w:sz w:val="20"/>
                <w:szCs w:val="20"/>
              </w:rPr>
              <w:t>Usluge promidžbe i informiranja</w:t>
            </w:r>
          </w:p>
        </w:tc>
        <w:tc>
          <w:tcPr>
            <w:tcW w:w="1298" w:type="dxa"/>
            <w:tcBorders>
              <w:top w:val="nil"/>
              <w:left w:val="nil"/>
              <w:bottom w:val="nil"/>
              <w:right w:val="nil"/>
            </w:tcBorders>
            <w:shd w:val="clear" w:color="auto" w:fill="auto"/>
            <w:vAlign w:val="center"/>
            <w:hideMark/>
          </w:tcPr>
          <w:p w14:paraId="2AF653DD"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6FC2259" w14:textId="77777777" w:rsidR="00E51424" w:rsidRPr="00E51424" w:rsidRDefault="00E51424" w:rsidP="00E51424">
            <w:pPr>
              <w:jc w:val="right"/>
              <w:rPr>
                <w:noProof w:val="0"/>
                <w:color w:val="000000"/>
                <w:sz w:val="20"/>
                <w:szCs w:val="20"/>
              </w:rPr>
            </w:pPr>
            <w:r w:rsidRPr="00E51424">
              <w:rPr>
                <w:noProof w:val="0"/>
                <w:color w:val="000000"/>
                <w:sz w:val="20"/>
                <w:szCs w:val="20"/>
              </w:rPr>
              <w:t>0,00</w:t>
            </w:r>
          </w:p>
        </w:tc>
        <w:tc>
          <w:tcPr>
            <w:tcW w:w="818" w:type="dxa"/>
            <w:tcBorders>
              <w:top w:val="nil"/>
              <w:left w:val="nil"/>
              <w:bottom w:val="nil"/>
              <w:right w:val="nil"/>
            </w:tcBorders>
            <w:shd w:val="clear" w:color="auto" w:fill="auto"/>
            <w:vAlign w:val="center"/>
            <w:hideMark/>
          </w:tcPr>
          <w:p w14:paraId="51BE7ABC" w14:textId="77777777" w:rsidR="00E51424" w:rsidRPr="00E51424" w:rsidRDefault="00E51424" w:rsidP="00E51424">
            <w:pPr>
              <w:jc w:val="right"/>
              <w:rPr>
                <w:noProof w:val="0"/>
                <w:color w:val="000000"/>
                <w:sz w:val="20"/>
                <w:szCs w:val="20"/>
              </w:rPr>
            </w:pPr>
          </w:p>
        </w:tc>
        <w:tc>
          <w:tcPr>
            <w:tcW w:w="36" w:type="dxa"/>
            <w:vAlign w:val="center"/>
            <w:hideMark/>
          </w:tcPr>
          <w:p w14:paraId="1377664D" w14:textId="77777777" w:rsidR="00E51424" w:rsidRPr="00E51424" w:rsidRDefault="00E51424" w:rsidP="00E51424">
            <w:pPr>
              <w:rPr>
                <w:noProof w:val="0"/>
                <w:sz w:val="20"/>
                <w:szCs w:val="20"/>
              </w:rPr>
            </w:pPr>
          </w:p>
        </w:tc>
      </w:tr>
      <w:tr w:rsidR="00E51424" w:rsidRPr="00E51424" w14:paraId="5DFFDFBE" w14:textId="77777777" w:rsidTr="00F47C3A">
        <w:trPr>
          <w:trHeight w:val="300"/>
          <w:jc w:val="center"/>
        </w:trPr>
        <w:tc>
          <w:tcPr>
            <w:tcW w:w="5830" w:type="dxa"/>
            <w:tcBorders>
              <w:top w:val="nil"/>
              <w:left w:val="nil"/>
              <w:bottom w:val="nil"/>
              <w:right w:val="nil"/>
            </w:tcBorders>
            <w:shd w:val="clear" w:color="auto" w:fill="auto"/>
            <w:vAlign w:val="center"/>
            <w:hideMark/>
          </w:tcPr>
          <w:p w14:paraId="15B3C4B1" w14:textId="77777777" w:rsidR="00E51424" w:rsidRPr="00E51424" w:rsidRDefault="00E51424" w:rsidP="00E51424">
            <w:pPr>
              <w:rPr>
                <w:noProof w:val="0"/>
                <w:color w:val="000000"/>
                <w:sz w:val="20"/>
                <w:szCs w:val="20"/>
              </w:rPr>
            </w:pPr>
            <w:r w:rsidRPr="00E51424">
              <w:rPr>
                <w:noProof w:val="0"/>
                <w:color w:val="000000"/>
                <w:sz w:val="20"/>
                <w:szCs w:val="20"/>
              </w:rPr>
              <w:t>Komunalne usluge</w:t>
            </w:r>
          </w:p>
        </w:tc>
        <w:tc>
          <w:tcPr>
            <w:tcW w:w="1298" w:type="dxa"/>
            <w:tcBorders>
              <w:top w:val="nil"/>
              <w:left w:val="nil"/>
              <w:bottom w:val="nil"/>
              <w:right w:val="nil"/>
            </w:tcBorders>
            <w:shd w:val="clear" w:color="auto" w:fill="auto"/>
            <w:vAlign w:val="center"/>
            <w:hideMark/>
          </w:tcPr>
          <w:p w14:paraId="2C8D829C"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BD85903" w14:textId="77777777" w:rsidR="00E51424" w:rsidRPr="00E51424" w:rsidRDefault="00E51424" w:rsidP="00E51424">
            <w:pPr>
              <w:jc w:val="right"/>
              <w:rPr>
                <w:noProof w:val="0"/>
                <w:color w:val="000000"/>
                <w:sz w:val="20"/>
                <w:szCs w:val="20"/>
              </w:rPr>
            </w:pPr>
            <w:r w:rsidRPr="00E51424">
              <w:rPr>
                <w:noProof w:val="0"/>
                <w:color w:val="000000"/>
                <w:sz w:val="20"/>
                <w:szCs w:val="20"/>
              </w:rPr>
              <w:t>12.982,48</w:t>
            </w:r>
          </w:p>
        </w:tc>
        <w:tc>
          <w:tcPr>
            <w:tcW w:w="818" w:type="dxa"/>
            <w:tcBorders>
              <w:top w:val="nil"/>
              <w:left w:val="nil"/>
              <w:bottom w:val="nil"/>
              <w:right w:val="nil"/>
            </w:tcBorders>
            <w:shd w:val="clear" w:color="auto" w:fill="auto"/>
            <w:vAlign w:val="center"/>
            <w:hideMark/>
          </w:tcPr>
          <w:p w14:paraId="45DBA6B9" w14:textId="77777777" w:rsidR="00E51424" w:rsidRPr="00E51424" w:rsidRDefault="00E51424" w:rsidP="00E51424">
            <w:pPr>
              <w:jc w:val="right"/>
              <w:rPr>
                <w:noProof w:val="0"/>
                <w:color w:val="000000"/>
                <w:sz w:val="20"/>
                <w:szCs w:val="20"/>
              </w:rPr>
            </w:pPr>
          </w:p>
        </w:tc>
        <w:tc>
          <w:tcPr>
            <w:tcW w:w="36" w:type="dxa"/>
            <w:vAlign w:val="center"/>
            <w:hideMark/>
          </w:tcPr>
          <w:p w14:paraId="1697F0DC" w14:textId="77777777" w:rsidR="00E51424" w:rsidRPr="00E51424" w:rsidRDefault="00E51424" w:rsidP="00E51424">
            <w:pPr>
              <w:rPr>
                <w:noProof w:val="0"/>
                <w:sz w:val="20"/>
                <w:szCs w:val="20"/>
              </w:rPr>
            </w:pPr>
          </w:p>
        </w:tc>
      </w:tr>
      <w:tr w:rsidR="00E51424" w:rsidRPr="00E51424" w14:paraId="62C6BE1C" w14:textId="77777777" w:rsidTr="00F47C3A">
        <w:trPr>
          <w:trHeight w:val="300"/>
          <w:jc w:val="center"/>
        </w:trPr>
        <w:tc>
          <w:tcPr>
            <w:tcW w:w="5830" w:type="dxa"/>
            <w:tcBorders>
              <w:top w:val="nil"/>
              <w:left w:val="nil"/>
              <w:bottom w:val="nil"/>
              <w:right w:val="nil"/>
            </w:tcBorders>
            <w:shd w:val="clear" w:color="auto" w:fill="auto"/>
            <w:vAlign w:val="center"/>
            <w:hideMark/>
          </w:tcPr>
          <w:p w14:paraId="3C37623A" w14:textId="77777777" w:rsidR="00E51424" w:rsidRPr="00E51424" w:rsidRDefault="00E51424" w:rsidP="00E51424">
            <w:pPr>
              <w:rPr>
                <w:noProof w:val="0"/>
                <w:color w:val="000000"/>
                <w:sz w:val="20"/>
                <w:szCs w:val="20"/>
              </w:rPr>
            </w:pPr>
            <w:r w:rsidRPr="00E51424">
              <w:rPr>
                <w:noProof w:val="0"/>
                <w:color w:val="000000"/>
                <w:sz w:val="20"/>
                <w:szCs w:val="20"/>
              </w:rPr>
              <w:t>Zakupnine i najamnine</w:t>
            </w:r>
          </w:p>
        </w:tc>
        <w:tc>
          <w:tcPr>
            <w:tcW w:w="1298" w:type="dxa"/>
            <w:tcBorders>
              <w:top w:val="nil"/>
              <w:left w:val="nil"/>
              <w:bottom w:val="nil"/>
              <w:right w:val="nil"/>
            </w:tcBorders>
            <w:shd w:val="clear" w:color="auto" w:fill="auto"/>
            <w:vAlign w:val="center"/>
            <w:hideMark/>
          </w:tcPr>
          <w:p w14:paraId="33C01B9F"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6BF0605A" w14:textId="77777777" w:rsidR="00E51424" w:rsidRPr="00E51424" w:rsidRDefault="00E51424" w:rsidP="00E51424">
            <w:pPr>
              <w:jc w:val="right"/>
              <w:rPr>
                <w:noProof w:val="0"/>
                <w:color w:val="000000"/>
                <w:sz w:val="20"/>
                <w:szCs w:val="20"/>
              </w:rPr>
            </w:pPr>
            <w:r w:rsidRPr="00E51424">
              <w:rPr>
                <w:noProof w:val="0"/>
                <w:color w:val="000000"/>
                <w:sz w:val="20"/>
                <w:szCs w:val="20"/>
              </w:rPr>
              <w:t>1.035,00</w:t>
            </w:r>
          </w:p>
        </w:tc>
        <w:tc>
          <w:tcPr>
            <w:tcW w:w="818" w:type="dxa"/>
            <w:tcBorders>
              <w:top w:val="nil"/>
              <w:left w:val="nil"/>
              <w:bottom w:val="nil"/>
              <w:right w:val="nil"/>
            </w:tcBorders>
            <w:shd w:val="clear" w:color="auto" w:fill="auto"/>
            <w:vAlign w:val="center"/>
            <w:hideMark/>
          </w:tcPr>
          <w:p w14:paraId="7FAD425F" w14:textId="77777777" w:rsidR="00E51424" w:rsidRPr="00E51424" w:rsidRDefault="00E51424" w:rsidP="00E51424">
            <w:pPr>
              <w:jc w:val="right"/>
              <w:rPr>
                <w:noProof w:val="0"/>
                <w:color w:val="000000"/>
                <w:sz w:val="20"/>
                <w:szCs w:val="20"/>
              </w:rPr>
            </w:pPr>
          </w:p>
        </w:tc>
        <w:tc>
          <w:tcPr>
            <w:tcW w:w="36" w:type="dxa"/>
            <w:vAlign w:val="center"/>
            <w:hideMark/>
          </w:tcPr>
          <w:p w14:paraId="34D82315" w14:textId="77777777" w:rsidR="00E51424" w:rsidRPr="00E51424" w:rsidRDefault="00E51424" w:rsidP="00E51424">
            <w:pPr>
              <w:rPr>
                <w:noProof w:val="0"/>
                <w:sz w:val="20"/>
                <w:szCs w:val="20"/>
              </w:rPr>
            </w:pPr>
          </w:p>
        </w:tc>
      </w:tr>
      <w:tr w:rsidR="00E51424" w:rsidRPr="00E51424" w14:paraId="3F6539EC" w14:textId="77777777" w:rsidTr="00F47C3A">
        <w:trPr>
          <w:trHeight w:val="300"/>
          <w:jc w:val="center"/>
        </w:trPr>
        <w:tc>
          <w:tcPr>
            <w:tcW w:w="5830" w:type="dxa"/>
            <w:tcBorders>
              <w:top w:val="nil"/>
              <w:left w:val="nil"/>
              <w:bottom w:val="nil"/>
              <w:right w:val="nil"/>
            </w:tcBorders>
            <w:shd w:val="clear" w:color="auto" w:fill="auto"/>
            <w:vAlign w:val="center"/>
            <w:hideMark/>
          </w:tcPr>
          <w:p w14:paraId="7D781E12" w14:textId="77777777" w:rsidR="00E51424" w:rsidRPr="00E51424" w:rsidRDefault="00E51424" w:rsidP="00E51424">
            <w:pPr>
              <w:rPr>
                <w:noProof w:val="0"/>
                <w:color w:val="000000"/>
                <w:sz w:val="20"/>
                <w:szCs w:val="20"/>
              </w:rPr>
            </w:pPr>
            <w:r w:rsidRPr="00E51424">
              <w:rPr>
                <w:noProof w:val="0"/>
                <w:color w:val="000000"/>
                <w:sz w:val="20"/>
                <w:szCs w:val="20"/>
              </w:rPr>
              <w:t>Obvezni i preventivni pregledi zaposlenika</w:t>
            </w:r>
          </w:p>
        </w:tc>
        <w:tc>
          <w:tcPr>
            <w:tcW w:w="1298" w:type="dxa"/>
            <w:tcBorders>
              <w:top w:val="nil"/>
              <w:left w:val="nil"/>
              <w:bottom w:val="nil"/>
              <w:right w:val="nil"/>
            </w:tcBorders>
            <w:shd w:val="clear" w:color="auto" w:fill="auto"/>
            <w:vAlign w:val="center"/>
            <w:hideMark/>
          </w:tcPr>
          <w:p w14:paraId="042699F2"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7EC80B3" w14:textId="77777777" w:rsidR="00E51424" w:rsidRPr="00E51424" w:rsidRDefault="00E51424" w:rsidP="00E51424">
            <w:pPr>
              <w:jc w:val="right"/>
              <w:rPr>
                <w:noProof w:val="0"/>
                <w:color w:val="000000"/>
                <w:sz w:val="20"/>
                <w:szCs w:val="20"/>
              </w:rPr>
            </w:pPr>
            <w:r w:rsidRPr="00E51424">
              <w:rPr>
                <w:noProof w:val="0"/>
                <w:color w:val="000000"/>
                <w:sz w:val="20"/>
                <w:szCs w:val="20"/>
              </w:rPr>
              <w:t>3.112,94</w:t>
            </w:r>
          </w:p>
        </w:tc>
        <w:tc>
          <w:tcPr>
            <w:tcW w:w="818" w:type="dxa"/>
            <w:tcBorders>
              <w:top w:val="nil"/>
              <w:left w:val="nil"/>
              <w:bottom w:val="nil"/>
              <w:right w:val="nil"/>
            </w:tcBorders>
            <w:shd w:val="clear" w:color="auto" w:fill="auto"/>
            <w:vAlign w:val="center"/>
            <w:hideMark/>
          </w:tcPr>
          <w:p w14:paraId="27123E2D" w14:textId="77777777" w:rsidR="00E51424" w:rsidRPr="00E51424" w:rsidRDefault="00E51424" w:rsidP="00E51424">
            <w:pPr>
              <w:jc w:val="right"/>
              <w:rPr>
                <w:noProof w:val="0"/>
                <w:color w:val="000000"/>
                <w:sz w:val="20"/>
                <w:szCs w:val="20"/>
              </w:rPr>
            </w:pPr>
          </w:p>
        </w:tc>
        <w:tc>
          <w:tcPr>
            <w:tcW w:w="36" w:type="dxa"/>
            <w:vAlign w:val="center"/>
            <w:hideMark/>
          </w:tcPr>
          <w:p w14:paraId="01E81473" w14:textId="77777777" w:rsidR="00E51424" w:rsidRPr="00E51424" w:rsidRDefault="00E51424" w:rsidP="00E51424">
            <w:pPr>
              <w:rPr>
                <w:noProof w:val="0"/>
                <w:sz w:val="20"/>
                <w:szCs w:val="20"/>
              </w:rPr>
            </w:pPr>
          </w:p>
        </w:tc>
      </w:tr>
      <w:tr w:rsidR="00E51424" w:rsidRPr="00E51424" w14:paraId="4037ED9F" w14:textId="77777777" w:rsidTr="00F47C3A">
        <w:trPr>
          <w:trHeight w:val="300"/>
          <w:jc w:val="center"/>
        </w:trPr>
        <w:tc>
          <w:tcPr>
            <w:tcW w:w="5830" w:type="dxa"/>
            <w:tcBorders>
              <w:top w:val="nil"/>
              <w:left w:val="nil"/>
              <w:bottom w:val="nil"/>
              <w:right w:val="nil"/>
            </w:tcBorders>
            <w:shd w:val="clear" w:color="auto" w:fill="auto"/>
            <w:vAlign w:val="center"/>
            <w:hideMark/>
          </w:tcPr>
          <w:p w14:paraId="296BEAC7" w14:textId="77777777" w:rsidR="00E51424" w:rsidRPr="00E51424" w:rsidRDefault="00E51424" w:rsidP="00E51424">
            <w:pPr>
              <w:rPr>
                <w:noProof w:val="0"/>
                <w:color w:val="000000"/>
                <w:sz w:val="20"/>
                <w:szCs w:val="20"/>
              </w:rPr>
            </w:pPr>
            <w:r w:rsidRPr="00E51424">
              <w:rPr>
                <w:noProof w:val="0"/>
                <w:color w:val="000000"/>
                <w:sz w:val="20"/>
                <w:szCs w:val="20"/>
              </w:rPr>
              <w:t>Zdravstvene usluge</w:t>
            </w:r>
          </w:p>
        </w:tc>
        <w:tc>
          <w:tcPr>
            <w:tcW w:w="1298" w:type="dxa"/>
            <w:tcBorders>
              <w:top w:val="nil"/>
              <w:left w:val="nil"/>
              <w:bottom w:val="nil"/>
              <w:right w:val="nil"/>
            </w:tcBorders>
            <w:shd w:val="clear" w:color="auto" w:fill="auto"/>
            <w:vAlign w:val="center"/>
            <w:hideMark/>
          </w:tcPr>
          <w:p w14:paraId="2C1AAF2F"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16BF5E37" w14:textId="77777777" w:rsidR="00E51424" w:rsidRPr="00E51424" w:rsidRDefault="00E51424" w:rsidP="00E51424">
            <w:pPr>
              <w:jc w:val="right"/>
              <w:rPr>
                <w:noProof w:val="0"/>
                <w:color w:val="000000"/>
                <w:sz w:val="20"/>
                <w:szCs w:val="20"/>
              </w:rPr>
            </w:pPr>
            <w:r w:rsidRPr="00E51424">
              <w:rPr>
                <w:noProof w:val="0"/>
                <w:color w:val="000000"/>
                <w:sz w:val="20"/>
                <w:szCs w:val="20"/>
              </w:rPr>
              <w:t>1.000,00</w:t>
            </w:r>
          </w:p>
        </w:tc>
        <w:tc>
          <w:tcPr>
            <w:tcW w:w="818" w:type="dxa"/>
            <w:tcBorders>
              <w:top w:val="nil"/>
              <w:left w:val="nil"/>
              <w:bottom w:val="nil"/>
              <w:right w:val="nil"/>
            </w:tcBorders>
            <w:shd w:val="clear" w:color="auto" w:fill="auto"/>
            <w:vAlign w:val="center"/>
            <w:hideMark/>
          </w:tcPr>
          <w:p w14:paraId="468E2A0A" w14:textId="77777777" w:rsidR="00E51424" w:rsidRPr="00E51424" w:rsidRDefault="00E51424" w:rsidP="00E51424">
            <w:pPr>
              <w:jc w:val="right"/>
              <w:rPr>
                <w:noProof w:val="0"/>
                <w:color w:val="000000"/>
                <w:sz w:val="20"/>
                <w:szCs w:val="20"/>
              </w:rPr>
            </w:pPr>
          </w:p>
        </w:tc>
        <w:tc>
          <w:tcPr>
            <w:tcW w:w="36" w:type="dxa"/>
            <w:vAlign w:val="center"/>
            <w:hideMark/>
          </w:tcPr>
          <w:p w14:paraId="56EF951A" w14:textId="77777777" w:rsidR="00E51424" w:rsidRPr="00E51424" w:rsidRDefault="00E51424" w:rsidP="00E51424">
            <w:pPr>
              <w:rPr>
                <w:noProof w:val="0"/>
                <w:sz w:val="20"/>
                <w:szCs w:val="20"/>
              </w:rPr>
            </w:pPr>
          </w:p>
        </w:tc>
      </w:tr>
      <w:tr w:rsidR="00E51424" w:rsidRPr="00E51424" w14:paraId="7A6AAEA5" w14:textId="77777777" w:rsidTr="00F47C3A">
        <w:trPr>
          <w:trHeight w:val="300"/>
          <w:jc w:val="center"/>
        </w:trPr>
        <w:tc>
          <w:tcPr>
            <w:tcW w:w="5830" w:type="dxa"/>
            <w:tcBorders>
              <w:top w:val="nil"/>
              <w:left w:val="nil"/>
              <w:bottom w:val="nil"/>
              <w:right w:val="nil"/>
            </w:tcBorders>
            <w:shd w:val="clear" w:color="auto" w:fill="auto"/>
            <w:vAlign w:val="center"/>
            <w:hideMark/>
          </w:tcPr>
          <w:p w14:paraId="3CA3CB2C" w14:textId="77777777" w:rsidR="00E51424" w:rsidRPr="00E51424" w:rsidRDefault="00E51424" w:rsidP="00E51424">
            <w:pPr>
              <w:rPr>
                <w:noProof w:val="0"/>
                <w:color w:val="000000"/>
                <w:sz w:val="20"/>
                <w:szCs w:val="20"/>
              </w:rPr>
            </w:pPr>
            <w:proofErr w:type="spellStart"/>
            <w:r w:rsidRPr="00E51424">
              <w:rPr>
                <w:noProof w:val="0"/>
                <w:color w:val="000000"/>
                <w:sz w:val="20"/>
                <w:szCs w:val="20"/>
              </w:rPr>
              <w:t>Intelektulalne</w:t>
            </w:r>
            <w:proofErr w:type="spellEnd"/>
            <w:r w:rsidRPr="00E51424">
              <w:rPr>
                <w:noProof w:val="0"/>
                <w:color w:val="000000"/>
                <w:sz w:val="20"/>
                <w:szCs w:val="20"/>
              </w:rPr>
              <w:t xml:space="preserve"> i osobne usluge</w:t>
            </w:r>
          </w:p>
        </w:tc>
        <w:tc>
          <w:tcPr>
            <w:tcW w:w="1298" w:type="dxa"/>
            <w:tcBorders>
              <w:top w:val="nil"/>
              <w:left w:val="nil"/>
              <w:bottom w:val="nil"/>
              <w:right w:val="nil"/>
            </w:tcBorders>
            <w:shd w:val="clear" w:color="auto" w:fill="auto"/>
            <w:vAlign w:val="center"/>
            <w:hideMark/>
          </w:tcPr>
          <w:p w14:paraId="72B62BBA"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1B8691E" w14:textId="77777777" w:rsidR="00E51424" w:rsidRPr="00E51424" w:rsidRDefault="00E51424" w:rsidP="00E51424">
            <w:pPr>
              <w:jc w:val="right"/>
              <w:rPr>
                <w:noProof w:val="0"/>
                <w:color w:val="000000"/>
                <w:sz w:val="20"/>
                <w:szCs w:val="20"/>
              </w:rPr>
            </w:pPr>
            <w:r w:rsidRPr="00E51424">
              <w:rPr>
                <w:noProof w:val="0"/>
                <w:color w:val="000000"/>
                <w:sz w:val="20"/>
                <w:szCs w:val="20"/>
              </w:rPr>
              <w:t>464,42</w:t>
            </w:r>
          </w:p>
        </w:tc>
        <w:tc>
          <w:tcPr>
            <w:tcW w:w="818" w:type="dxa"/>
            <w:tcBorders>
              <w:top w:val="nil"/>
              <w:left w:val="nil"/>
              <w:bottom w:val="nil"/>
              <w:right w:val="nil"/>
            </w:tcBorders>
            <w:shd w:val="clear" w:color="auto" w:fill="auto"/>
            <w:vAlign w:val="center"/>
            <w:hideMark/>
          </w:tcPr>
          <w:p w14:paraId="2AA58921" w14:textId="77777777" w:rsidR="00E51424" w:rsidRPr="00E51424" w:rsidRDefault="00E51424" w:rsidP="00E51424">
            <w:pPr>
              <w:jc w:val="right"/>
              <w:rPr>
                <w:noProof w:val="0"/>
                <w:color w:val="000000"/>
                <w:sz w:val="20"/>
                <w:szCs w:val="20"/>
              </w:rPr>
            </w:pPr>
          </w:p>
        </w:tc>
        <w:tc>
          <w:tcPr>
            <w:tcW w:w="36" w:type="dxa"/>
            <w:vAlign w:val="center"/>
            <w:hideMark/>
          </w:tcPr>
          <w:p w14:paraId="2B8A79AD" w14:textId="77777777" w:rsidR="00E51424" w:rsidRPr="00E51424" w:rsidRDefault="00E51424" w:rsidP="00E51424">
            <w:pPr>
              <w:rPr>
                <w:noProof w:val="0"/>
                <w:sz w:val="20"/>
                <w:szCs w:val="20"/>
              </w:rPr>
            </w:pPr>
          </w:p>
        </w:tc>
      </w:tr>
      <w:tr w:rsidR="00E51424" w:rsidRPr="00E51424" w14:paraId="7313C18E" w14:textId="77777777" w:rsidTr="00F47C3A">
        <w:trPr>
          <w:trHeight w:val="300"/>
          <w:jc w:val="center"/>
        </w:trPr>
        <w:tc>
          <w:tcPr>
            <w:tcW w:w="5830" w:type="dxa"/>
            <w:tcBorders>
              <w:top w:val="nil"/>
              <w:left w:val="nil"/>
              <w:bottom w:val="nil"/>
              <w:right w:val="nil"/>
            </w:tcBorders>
            <w:shd w:val="clear" w:color="auto" w:fill="auto"/>
            <w:vAlign w:val="center"/>
            <w:hideMark/>
          </w:tcPr>
          <w:p w14:paraId="69BAF71C" w14:textId="77777777" w:rsidR="00E51424" w:rsidRPr="00E51424" w:rsidRDefault="00E51424" w:rsidP="00E51424">
            <w:pPr>
              <w:rPr>
                <w:noProof w:val="0"/>
                <w:color w:val="000000"/>
                <w:sz w:val="20"/>
                <w:szCs w:val="20"/>
              </w:rPr>
            </w:pPr>
            <w:r w:rsidRPr="00E51424">
              <w:rPr>
                <w:noProof w:val="0"/>
                <w:color w:val="000000"/>
                <w:sz w:val="20"/>
                <w:szCs w:val="20"/>
              </w:rPr>
              <w:t xml:space="preserve">Naknada za korištenje servisa </w:t>
            </w:r>
            <w:proofErr w:type="spellStart"/>
            <w:r w:rsidRPr="00E51424">
              <w:rPr>
                <w:noProof w:val="0"/>
                <w:color w:val="000000"/>
                <w:sz w:val="20"/>
                <w:szCs w:val="20"/>
              </w:rPr>
              <w:t>eRačun</w:t>
            </w:r>
            <w:proofErr w:type="spellEnd"/>
          </w:p>
        </w:tc>
        <w:tc>
          <w:tcPr>
            <w:tcW w:w="1298" w:type="dxa"/>
            <w:tcBorders>
              <w:top w:val="nil"/>
              <w:left w:val="nil"/>
              <w:bottom w:val="nil"/>
              <w:right w:val="nil"/>
            </w:tcBorders>
            <w:shd w:val="clear" w:color="auto" w:fill="auto"/>
            <w:vAlign w:val="center"/>
            <w:hideMark/>
          </w:tcPr>
          <w:p w14:paraId="44A6E116"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115E2C1" w14:textId="77777777" w:rsidR="00E51424" w:rsidRPr="00E51424" w:rsidRDefault="00E51424" w:rsidP="00E51424">
            <w:pPr>
              <w:jc w:val="right"/>
              <w:rPr>
                <w:noProof w:val="0"/>
                <w:color w:val="000000"/>
                <w:sz w:val="20"/>
                <w:szCs w:val="20"/>
              </w:rPr>
            </w:pPr>
            <w:r w:rsidRPr="00E51424">
              <w:rPr>
                <w:noProof w:val="0"/>
                <w:color w:val="000000"/>
                <w:sz w:val="20"/>
                <w:szCs w:val="20"/>
              </w:rPr>
              <w:t>54,65</w:t>
            </w:r>
          </w:p>
        </w:tc>
        <w:tc>
          <w:tcPr>
            <w:tcW w:w="818" w:type="dxa"/>
            <w:tcBorders>
              <w:top w:val="nil"/>
              <w:left w:val="nil"/>
              <w:bottom w:val="nil"/>
              <w:right w:val="nil"/>
            </w:tcBorders>
            <w:shd w:val="clear" w:color="auto" w:fill="auto"/>
            <w:vAlign w:val="center"/>
            <w:hideMark/>
          </w:tcPr>
          <w:p w14:paraId="4FA8F72E" w14:textId="77777777" w:rsidR="00E51424" w:rsidRPr="00E51424" w:rsidRDefault="00E51424" w:rsidP="00E51424">
            <w:pPr>
              <w:jc w:val="right"/>
              <w:rPr>
                <w:noProof w:val="0"/>
                <w:color w:val="000000"/>
                <w:sz w:val="20"/>
                <w:szCs w:val="20"/>
              </w:rPr>
            </w:pPr>
          </w:p>
        </w:tc>
        <w:tc>
          <w:tcPr>
            <w:tcW w:w="36" w:type="dxa"/>
            <w:vAlign w:val="center"/>
            <w:hideMark/>
          </w:tcPr>
          <w:p w14:paraId="201F7D39" w14:textId="77777777" w:rsidR="00E51424" w:rsidRPr="00E51424" w:rsidRDefault="00E51424" w:rsidP="00E51424">
            <w:pPr>
              <w:rPr>
                <w:noProof w:val="0"/>
                <w:sz w:val="20"/>
                <w:szCs w:val="20"/>
              </w:rPr>
            </w:pPr>
          </w:p>
        </w:tc>
      </w:tr>
      <w:tr w:rsidR="00E51424" w:rsidRPr="00E51424" w14:paraId="56592498" w14:textId="77777777" w:rsidTr="00F47C3A">
        <w:trPr>
          <w:trHeight w:val="300"/>
          <w:jc w:val="center"/>
        </w:trPr>
        <w:tc>
          <w:tcPr>
            <w:tcW w:w="5830" w:type="dxa"/>
            <w:tcBorders>
              <w:top w:val="nil"/>
              <w:left w:val="nil"/>
              <w:bottom w:val="nil"/>
              <w:right w:val="nil"/>
            </w:tcBorders>
            <w:shd w:val="clear" w:color="auto" w:fill="auto"/>
            <w:vAlign w:val="center"/>
            <w:hideMark/>
          </w:tcPr>
          <w:p w14:paraId="57F55A39" w14:textId="77777777" w:rsidR="00E51424" w:rsidRPr="00E51424" w:rsidRDefault="00E51424" w:rsidP="00E51424">
            <w:pPr>
              <w:rPr>
                <w:noProof w:val="0"/>
                <w:color w:val="000000"/>
                <w:sz w:val="20"/>
                <w:szCs w:val="20"/>
              </w:rPr>
            </w:pPr>
            <w:r w:rsidRPr="00E51424">
              <w:rPr>
                <w:noProof w:val="0"/>
                <w:color w:val="000000"/>
                <w:sz w:val="20"/>
                <w:szCs w:val="20"/>
              </w:rPr>
              <w:t>Ostale usluge</w:t>
            </w:r>
          </w:p>
        </w:tc>
        <w:tc>
          <w:tcPr>
            <w:tcW w:w="1298" w:type="dxa"/>
            <w:tcBorders>
              <w:top w:val="nil"/>
              <w:left w:val="nil"/>
              <w:bottom w:val="nil"/>
              <w:right w:val="nil"/>
            </w:tcBorders>
            <w:shd w:val="clear" w:color="auto" w:fill="auto"/>
            <w:vAlign w:val="center"/>
            <w:hideMark/>
          </w:tcPr>
          <w:p w14:paraId="7A931D70"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8DD3EA1" w14:textId="77777777" w:rsidR="00E51424" w:rsidRPr="00E51424" w:rsidRDefault="00E51424" w:rsidP="00E51424">
            <w:pPr>
              <w:jc w:val="right"/>
              <w:rPr>
                <w:noProof w:val="0"/>
                <w:color w:val="000000"/>
                <w:sz w:val="20"/>
                <w:szCs w:val="20"/>
              </w:rPr>
            </w:pPr>
            <w:r w:rsidRPr="00E51424">
              <w:rPr>
                <w:noProof w:val="0"/>
                <w:color w:val="000000"/>
                <w:sz w:val="20"/>
                <w:szCs w:val="20"/>
              </w:rPr>
              <w:t>632,95</w:t>
            </w:r>
          </w:p>
        </w:tc>
        <w:tc>
          <w:tcPr>
            <w:tcW w:w="818" w:type="dxa"/>
            <w:tcBorders>
              <w:top w:val="nil"/>
              <w:left w:val="nil"/>
              <w:bottom w:val="nil"/>
              <w:right w:val="nil"/>
            </w:tcBorders>
            <w:shd w:val="clear" w:color="auto" w:fill="auto"/>
            <w:vAlign w:val="center"/>
            <w:hideMark/>
          </w:tcPr>
          <w:p w14:paraId="5AB8AAE3" w14:textId="77777777" w:rsidR="00E51424" w:rsidRPr="00E51424" w:rsidRDefault="00E51424" w:rsidP="00E51424">
            <w:pPr>
              <w:jc w:val="right"/>
              <w:rPr>
                <w:noProof w:val="0"/>
                <w:color w:val="000000"/>
                <w:sz w:val="20"/>
                <w:szCs w:val="20"/>
              </w:rPr>
            </w:pPr>
          </w:p>
        </w:tc>
        <w:tc>
          <w:tcPr>
            <w:tcW w:w="36" w:type="dxa"/>
            <w:vAlign w:val="center"/>
            <w:hideMark/>
          </w:tcPr>
          <w:p w14:paraId="79809ECD" w14:textId="77777777" w:rsidR="00E51424" w:rsidRPr="00E51424" w:rsidRDefault="00E51424" w:rsidP="00E51424">
            <w:pPr>
              <w:rPr>
                <w:noProof w:val="0"/>
                <w:sz w:val="20"/>
                <w:szCs w:val="20"/>
              </w:rPr>
            </w:pPr>
          </w:p>
        </w:tc>
      </w:tr>
      <w:tr w:rsidR="00E51424" w:rsidRPr="00E51424" w14:paraId="5B88693B" w14:textId="77777777" w:rsidTr="00F47C3A">
        <w:trPr>
          <w:trHeight w:val="300"/>
          <w:jc w:val="center"/>
        </w:trPr>
        <w:tc>
          <w:tcPr>
            <w:tcW w:w="5830" w:type="dxa"/>
            <w:tcBorders>
              <w:top w:val="nil"/>
              <w:left w:val="nil"/>
              <w:bottom w:val="nil"/>
              <w:right w:val="nil"/>
            </w:tcBorders>
            <w:shd w:val="clear" w:color="auto" w:fill="auto"/>
            <w:vAlign w:val="center"/>
            <w:hideMark/>
          </w:tcPr>
          <w:p w14:paraId="34DDBA74" w14:textId="77777777" w:rsidR="00E51424" w:rsidRPr="00E51424" w:rsidRDefault="00E51424" w:rsidP="00E51424">
            <w:pPr>
              <w:rPr>
                <w:b/>
                <w:bCs/>
                <w:noProof w:val="0"/>
                <w:color w:val="000000"/>
                <w:sz w:val="20"/>
                <w:szCs w:val="20"/>
              </w:rPr>
            </w:pPr>
            <w:r w:rsidRPr="00E51424">
              <w:rPr>
                <w:b/>
                <w:bCs/>
                <w:noProof w:val="0"/>
                <w:color w:val="000000"/>
                <w:sz w:val="20"/>
                <w:szCs w:val="20"/>
              </w:rPr>
              <w:t>Ostali nespomenuti rashodi poslovanja</w:t>
            </w:r>
          </w:p>
        </w:tc>
        <w:tc>
          <w:tcPr>
            <w:tcW w:w="1298" w:type="dxa"/>
            <w:tcBorders>
              <w:top w:val="nil"/>
              <w:left w:val="nil"/>
              <w:bottom w:val="nil"/>
              <w:right w:val="nil"/>
            </w:tcBorders>
            <w:shd w:val="clear" w:color="auto" w:fill="auto"/>
            <w:vAlign w:val="center"/>
            <w:hideMark/>
          </w:tcPr>
          <w:p w14:paraId="3946C8CF"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36.500,00</w:t>
            </w:r>
          </w:p>
        </w:tc>
        <w:tc>
          <w:tcPr>
            <w:tcW w:w="1298" w:type="dxa"/>
            <w:tcBorders>
              <w:top w:val="nil"/>
              <w:left w:val="nil"/>
              <w:bottom w:val="nil"/>
              <w:right w:val="nil"/>
            </w:tcBorders>
            <w:shd w:val="clear" w:color="auto" w:fill="auto"/>
            <w:vAlign w:val="center"/>
            <w:hideMark/>
          </w:tcPr>
          <w:p w14:paraId="6B9290C7"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31.024,97</w:t>
            </w:r>
          </w:p>
        </w:tc>
        <w:tc>
          <w:tcPr>
            <w:tcW w:w="818" w:type="dxa"/>
            <w:tcBorders>
              <w:top w:val="nil"/>
              <w:left w:val="nil"/>
              <w:bottom w:val="nil"/>
              <w:right w:val="nil"/>
            </w:tcBorders>
            <w:shd w:val="clear" w:color="auto" w:fill="auto"/>
            <w:vAlign w:val="center"/>
            <w:hideMark/>
          </w:tcPr>
          <w:p w14:paraId="70C90B7D"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85,00</w:t>
            </w:r>
          </w:p>
        </w:tc>
        <w:tc>
          <w:tcPr>
            <w:tcW w:w="36" w:type="dxa"/>
            <w:vAlign w:val="center"/>
            <w:hideMark/>
          </w:tcPr>
          <w:p w14:paraId="6BCABB82" w14:textId="77777777" w:rsidR="00E51424" w:rsidRPr="00E51424" w:rsidRDefault="00E51424" w:rsidP="00E51424">
            <w:pPr>
              <w:rPr>
                <w:noProof w:val="0"/>
                <w:sz w:val="20"/>
                <w:szCs w:val="20"/>
              </w:rPr>
            </w:pPr>
          </w:p>
        </w:tc>
      </w:tr>
      <w:tr w:rsidR="00E51424" w:rsidRPr="00E51424" w14:paraId="7CDF0D6B" w14:textId="77777777" w:rsidTr="00F47C3A">
        <w:trPr>
          <w:trHeight w:val="300"/>
          <w:jc w:val="center"/>
        </w:trPr>
        <w:tc>
          <w:tcPr>
            <w:tcW w:w="5830" w:type="dxa"/>
            <w:tcBorders>
              <w:top w:val="nil"/>
              <w:left w:val="nil"/>
              <w:bottom w:val="nil"/>
              <w:right w:val="nil"/>
            </w:tcBorders>
            <w:shd w:val="clear" w:color="auto" w:fill="auto"/>
            <w:vAlign w:val="center"/>
            <w:hideMark/>
          </w:tcPr>
          <w:p w14:paraId="1B39D1C8" w14:textId="77777777" w:rsidR="00E51424" w:rsidRPr="00E51424" w:rsidRDefault="00E51424" w:rsidP="00E51424">
            <w:pPr>
              <w:rPr>
                <w:noProof w:val="0"/>
                <w:color w:val="000000"/>
                <w:sz w:val="20"/>
                <w:szCs w:val="20"/>
              </w:rPr>
            </w:pPr>
            <w:r w:rsidRPr="00E51424">
              <w:rPr>
                <w:noProof w:val="0"/>
                <w:color w:val="000000"/>
                <w:sz w:val="20"/>
                <w:szCs w:val="20"/>
              </w:rPr>
              <w:t>Premije osiguranja</w:t>
            </w:r>
          </w:p>
        </w:tc>
        <w:tc>
          <w:tcPr>
            <w:tcW w:w="1298" w:type="dxa"/>
            <w:tcBorders>
              <w:top w:val="nil"/>
              <w:left w:val="nil"/>
              <w:bottom w:val="nil"/>
              <w:right w:val="nil"/>
            </w:tcBorders>
            <w:shd w:val="clear" w:color="auto" w:fill="auto"/>
            <w:vAlign w:val="center"/>
            <w:hideMark/>
          </w:tcPr>
          <w:p w14:paraId="143194DD"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D28A665" w14:textId="77777777" w:rsidR="00E51424" w:rsidRPr="00E51424" w:rsidRDefault="00E51424" w:rsidP="00E51424">
            <w:pPr>
              <w:jc w:val="right"/>
              <w:rPr>
                <w:noProof w:val="0"/>
                <w:color w:val="000000"/>
                <w:sz w:val="20"/>
                <w:szCs w:val="20"/>
              </w:rPr>
            </w:pPr>
            <w:r w:rsidRPr="00E51424">
              <w:rPr>
                <w:noProof w:val="0"/>
                <w:color w:val="000000"/>
                <w:sz w:val="20"/>
                <w:szCs w:val="20"/>
              </w:rPr>
              <w:t>30.288,96</w:t>
            </w:r>
          </w:p>
        </w:tc>
        <w:tc>
          <w:tcPr>
            <w:tcW w:w="818" w:type="dxa"/>
            <w:tcBorders>
              <w:top w:val="nil"/>
              <w:left w:val="nil"/>
              <w:bottom w:val="nil"/>
              <w:right w:val="nil"/>
            </w:tcBorders>
            <w:shd w:val="clear" w:color="auto" w:fill="auto"/>
            <w:vAlign w:val="center"/>
            <w:hideMark/>
          </w:tcPr>
          <w:p w14:paraId="2B844ECE" w14:textId="77777777" w:rsidR="00E51424" w:rsidRPr="00E51424" w:rsidRDefault="00E51424" w:rsidP="00E51424">
            <w:pPr>
              <w:jc w:val="right"/>
              <w:rPr>
                <w:noProof w:val="0"/>
                <w:color w:val="000000"/>
                <w:sz w:val="20"/>
                <w:szCs w:val="20"/>
              </w:rPr>
            </w:pPr>
          </w:p>
        </w:tc>
        <w:tc>
          <w:tcPr>
            <w:tcW w:w="36" w:type="dxa"/>
            <w:vAlign w:val="center"/>
            <w:hideMark/>
          </w:tcPr>
          <w:p w14:paraId="0DCFEDB6" w14:textId="77777777" w:rsidR="00E51424" w:rsidRPr="00E51424" w:rsidRDefault="00E51424" w:rsidP="00E51424">
            <w:pPr>
              <w:rPr>
                <w:noProof w:val="0"/>
                <w:sz w:val="20"/>
                <w:szCs w:val="20"/>
              </w:rPr>
            </w:pPr>
          </w:p>
        </w:tc>
      </w:tr>
      <w:tr w:rsidR="00E51424" w:rsidRPr="00E51424" w14:paraId="3FB865CD" w14:textId="77777777" w:rsidTr="00F47C3A">
        <w:trPr>
          <w:trHeight w:val="300"/>
          <w:jc w:val="center"/>
        </w:trPr>
        <w:tc>
          <w:tcPr>
            <w:tcW w:w="5830" w:type="dxa"/>
            <w:tcBorders>
              <w:top w:val="nil"/>
              <w:left w:val="nil"/>
              <w:bottom w:val="nil"/>
              <w:right w:val="nil"/>
            </w:tcBorders>
            <w:shd w:val="clear" w:color="auto" w:fill="auto"/>
            <w:vAlign w:val="center"/>
            <w:hideMark/>
          </w:tcPr>
          <w:p w14:paraId="1412CBD1" w14:textId="77777777" w:rsidR="00E51424" w:rsidRPr="00E51424" w:rsidRDefault="00E51424" w:rsidP="00E51424">
            <w:pPr>
              <w:rPr>
                <w:noProof w:val="0"/>
                <w:color w:val="000000"/>
                <w:sz w:val="20"/>
                <w:szCs w:val="20"/>
              </w:rPr>
            </w:pPr>
            <w:r w:rsidRPr="00E51424">
              <w:rPr>
                <w:noProof w:val="0"/>
                <w:color w:val="000000"/>
                <w:sz w:val="20"/>
                <w:szCs w:val="20"/>
              </w:rPr>
              <w:t>Reprezentacija</w:t>
            </w:r>
          </w:p>
        </w:tc>
        <w:tc>
          <w:tcPr>
            <w:tcW w:w="1298" w:type="dxa"/>
            <w:tcBorders>
              <w:top w:val="nil"/>
              <w:left w:val="nil"/>
              <w:bottom w:val="nil"/>
              <w:right w:val="nil"/>
            </w:tcBorders>
            <w:shd w:val="clear" w:color="auto" w:fill="auto"/>
            <w:vAlign w:val="center"/>
            <w:hideMark/>
          </w:tcPr>
          <w:p w14:paraId="3021D3D7"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1CC89A73" w14:textId="77777777" w:rsidR="00E51424" w:rsidRPr="00E51424" w:rsidRDefault="00E51424" w:rsidP="00E51424">
            <w:pPr>
              <w:jc w:val="right"/>
              <w:rPr>
                <w:noProof w:val="0"/>
                <w:color w:val="000000"/>
                <w:sz w:val="20"/>
                <w:szCs w:val="20"/>
              </w:rPr>
            </w:pPr>
            <w:r w:rsidRPr="00E51424">
              <w:rPr>
                <w:noProof w:val="0"/>
                <w:color w:val="000000"/>
                <w:sz w:val="20"/>
                <w:szCs w:val="20"/>
              </w:rPr>
              <w:t>370,65</w:t>
            </w:r>
          </w:p>
        </w:tc>
        <w:tc>
          <w:tcPr>
            <w:tcW w:w="818" w:type="dxa"/>
            <w:tcBorders>
              <w:top w:val="nil"/>
              <w:left w:val="nil"/>
              <w:bottom w:val="nil"/>
              <w:right w:val="nil"/>
            </w:tcBorders>
            <w:shd w:val="clear" w:color="auto" w:fill="auto"/>
            <w:vAlign w:val="center"/>
            <w:hideMark/>
          </w:tcPr>
          <w:p w14:paraId="56DA0238" w14:textId="77777777" w:rsidR="00E51424" w:rsidRPr="00E51424" w:rsidRDefault="00E51424" w:rsidP="00E51424">
            <w:pPr>
              <w:jc w:val="right"/>
              <w:rPr>
                <w:noProof w:val="0"/>
                <w:color w:val="000000"/>
                <w:sz w:val="20"/>
                <w:szCs w:val="20"/>
              </w:rPr>
            </w:pPr>
          </w:p>
        </w:tc>
        <w:tc>
          <w:tcPr>
            <w:tcW w:w="36" w:type="dxa"/>
            <w:vAlign w:val="center"/>
            <w:hideMark/>
          </w:tcPr>
          <w:p w14:paraId="04941363" w14:textId="77777777" w:rsidR="00E51424" w:rsidRPr="00E51424" w:rsidRDefault="00E51424" w:rsidP="00E51424">
            <w:pPr>
              <w:rPr>
                <w:noProof w:val="0"/>
                <w:sz w:val="20"/>
                <w:szCs w:val="20"/>
              </w:rPr>
            </w:pPr>
          </w:p>
        </w:tc>
      </w:tr>
      <w:tr w:rsidR="00E51424" w:rsidRPr="00E51424" w14:paraId="4DF11121" w14:textId="77777777" w:rsidTr="00F47C3A">
        <w:trPr>
          <w:trHeight w:val="300"/>
          <w:jc w:val="center"/>
        </w:trPr>
        <w:tc>
          <w:tcPr>
            <w:tcW w:w="5830" w:type="dxa"/>
            <w:tcBorders>
              <w:top w:val="nil"/>
              <w:left w:val="nil"/>
              <w:bottom w:val="nil"/>
              <w:right w:val="nil"/>
            </w:tcBorders>
            <w:shd w:val="clear" w:color="auto" w:fill="auto"/>
            <w:vAlign w:val="center"/>
            <w:hideMark/>
          </w:tcPr>
          <w:p w14:paraId="20264317" w14:textId="77777777" w:rsidR="00E51424" w:rsidRPr="00E51424" w:rsidRDefault="00E51424" w:rsidP="00E51424">
            <w:pPr>
              <w:rPr>
                <w:noProof w:val="0"/>
                <w:color w:val="000000"/>
                <w:sz w:val="20"/>
                <w:szCs w:val="20"/>
              </w:rPr>
            </w:pPr>
            <w:r w:rsidRPr="00E51424">
              <w:rPr>
                <w:noProof w:val="0"/>
                <w:color w:val="000000"/>
                <w:sz w:val="20"/>
                <w:szCs w:val="20"/>
              </w:rPr>
              <w:t>Ostali nespomenuti rashodi poslovanja</w:t>
            </w:r>
          </w:p>
        </w:tc>
        <w:tc>
          <w:tcPr>
            <w:tcW w:w="1298" w:type="dxa"/>
            <w:tcBorders>
              <w:top w:val="nil"/>
              <w:left w:val="nil"/>
              <w:bottom w:val="nil"/>
              <w:right w:val="nil"/>
            </w:tcBorders>
            <w:shd w:val="clear" w:color="auto" w:fill="auto"/>
            <w:vAlign w:val="center"/>
            <w:hideMark/>
          </w:tcPr>
          <w:p w14:paraId="76E8861F"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16E3903" w14:textId="77777777" w:rsidR="00E51424" w:rsidRPr="00E51424" w:rsidRDefault="00E51424" w:rsidP="00E51424">
            <w:pPr>
              <w:jc w:val="right"/>
              <w:rPr>
                <w:noProof w:val="0"/>
                <w:color w:val="000000"/>
                <w:sz w:val="20"/>
                <w:szCs w:val="20"/>
              </w:rPr>
            </w:pPr>
            <w:r w:rsidRPr="00E51424">
              <w:rPr>
                <w:noProof w:val="0"/>
                <w:color w:val="000000"/>
                <w:sz w:val="20"/>
                <w:szCs w:val="20"/>
              </w:rPr>
              <w:t>77,24</w:t>
            </w:r>
          </w:p>
        </w:tc>
        <w:tc>
          <w:tcPr>
            <w:tcW w:w="818" w:type="dxa"/>
            <w:tcBorders>
              <w:top w:val="nil"/>
              <w:left w:val="nil"/>
              <w:bottom w:val="nil"/>
              <w:right w:val="nil"/>
            </w:tcBorders>
            <w:shd w:val="clear" w:color="auto" w:fill="auto"/>
            <w:vAlign w:val="center"/>
            <w:hideMark/>
          </w:tcPr>
          <w:p w14:paraId="0C8E1BB5" w14:textId="77777777" w:rsidR="00E51424" w:rsidRPr="00E51424" w:rsidRDefault="00E51424" w:rsidP="00E51424">
            <w:pPr>
              <w:jc w:val="right"/>
              <w:rPr>
                <w:noProof w:val="0"/>
                <w:color w:val="000000"/>
                <w:sz w:val="20"/>
                <w:szCs w:val="20"/>
              </w:rPr>
            </w:pPr>
          </w:p>
        </w:tc>
        <w:tc>
          <w:tcPr>
            <w:tcW w:w="36" w:type="dxa"/>
            <w:vAlign w:val="center"/>
            <w:hideMark/>
          </w:tcPr>
          <w:p w14:paraId="42C9ACA5" w14:textId="77777777" w:rsidR="00E51424" w:rsidRPr="00E51424" w:rsidRDefault="00E51424" w:rsidP="00E51424">
            <w:pPr>
              <w:rPr>
                <w:noProof w:val="0"/>
                <w:sz w:val="20"/>
                <w:szCs w:val="20"/>
              </w:rPr>
            </w:pPr>
          </w:p>
        </w:tc>
      </w:tr>
      <w:tr w:rsidR="00E51424" w:rsidRPr="00E51424" w14:paraId="3C1A6957" w14:textId="77777777" w:rsidTr="00F47C3A">
        <w:trPr>
          <w:trHeight w:val="300"/>
          <w:jc w:val="center"/>
        </w:trPr>
        <w:tc>
          <w:tcPr>
            <w:tcW w:w="5830" w:type="dxa"/>
            <w:tcBorders>
              <w:top w:val="nil"/>
              <w:left w:val="nil"/>
              <w:bottom w:val="nil"/>
              <w:right w:val="nil"/>
            </w:tcBorders>
            <w:shd w:val="clear" w:color="auto" w:fill="auto"/>
            <w:vAlign w:val="center"/>
            <w:hideMark/>
          </w:tcPr>
          <w:p w14:paraId="342AFB00" w14:textId="77777777" w:rsidR="00E51424" w:rsidRPr="00E51424" w:rsidRDefault="00E51424" w:rsidP="00E51424">
            <w:pPr>
              <w:rPr>
                <w:noProof w:val="0"/>
                <w:color w:val="000000"/>
                <w:sz w:val="20"/>
                <w:szCs w:val="20"/>
              </w:rPr>
            </w:pPr>
            <w:r w:rsidRPr="00E51424">
              <w:rPr>
                <w:noProof w:val="0"/>
                <w:color w:val="000000"/>
                <w:sz w:val="20"/>
                <w:szCs w:val="20"/>
              </w:rPr>
              <w:t>Naknada za korištenje FINA certifikata</w:t>
            </w:r>
          </w:p>
        </w:tc>
        <w:tc>
          <w:tcPr>
            <w:tcW w:w="1298" w:type="dxa"/>
            <w:tcBorders>
              <w:top w:val="nil"/>
              <w:left w:val="nil"/>
              <w:bottom w:val="nil"/>
              <w:right w:val="nil"/>
            </w:tcBorders>
            <w:shd w:val="clear" w:color="auto" w:fill="auto"/>
            <w:vAlign w:val="center"/>
            <w:hideMark/>
          </w:tcPr>
          <w:p w14:paraId="6FEC0AEF"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D6C6E28" w14:textId="77777777" w:rsidR="00E51424" w:rsidRPr="00E51424" w:rsidRDefault="00E51424" w:rsidP="00E51424">
            <w:pPr>
              <w:jc w:val="right"/>
              <w:rPr>
                <w:noProof w:val="0"/>
                <w:color w:val="000000"/>
                <w:sz w:val="20"/>
                <w:szCs w:val="20"/>
              </w:rPr>
            </w:pPr>
            <w:r w:rsidRPr="00E51424">
              <w:rPr>
                <w:noProof w:val="0"/>
                <w:color w:val="000000"/>
                <w:sz w:val="20"/>
                <w:szCs w:val="20"/>
              </w:rPr>
              <w:t>288,12</w:t>
            </w:r>
          </w:p>
        </w:tc>
        <w:tc>
          <w:tcPr>
            <w:tcW w:w="818" w:type="dxa"/>
            <w:tcBorders>
              <w:top w:val="nil"/>
              <w:left w:val="nil"/>
              <w:bottom w:val="nil"/>
              <w:right w:val="nil"/>
            </w:tcBorders>
            <w:shd w:val="clear" w:color="auto" w:fill="auto"/>
            <w:vAlign w:val="center"/>
            <w:hideMark/>
          </w:tcPr>
          <w:p w14:paraId="53CACDC5" w14:textId="77777777" w:rsidR="00E51424" w:rsidRPr="00E51424" w:rsidRDefault="00E51424" w:rsidP="00E51424">
            <w:pPr>
              <w:jc w:val="right"/>
              <w:rPr>
                <w:noProof w:val="0"/>
                <w:color w:val="000000"/>
                <w:sz w:val="20"/>
                <w:szCs w:val="20"/>
              </w:rPr>
            </w:pPr>
          </w:p>
        </w:tc>
        <w:tc>
          <w:tcPr>
            <w:tcW w:w="36" w:type="dxa"/>
            <w:vAlign w:val="center"/>
            <w:hideMark/>
          </w:tcPr>
          <w:p w14:paraId="2644E538" w14:textId="77777777" w:rsidR="00E51424" w:rsidRPr="00E51424" w:rsidRDefault="00E51424" w:rsidP="00E51424">
            <w:pPr>
              <w:rPr>
                <w:noProof w:val="0"/>
                <w:sz w:val="20"/>
                <w:szCs w:val="20"/>
              </w:rPr>
            </w:pPr>
          </w:p>
        </w:tc>
      </w:tr>
      <w:tr w:rsidR="00E51424" w:rsidRPr="00E51424" w14:paraId="3BD6956D" w14:textId="77777777" w:rsidTr="00F47C3A">
        <w:trPr>
          <w:trHeight w:val="300"/>
          <w:jc w:val="center"/>
        </w:trPr>
        <w:tc>
          <w:tcPr>
            <w:tcW w:w="5830" w:type="dxa"/>
            <w:tcBorders>
              <w:top w:val="nil"/>
              <w:left w:val="nil"/>
              <w:bottom w:val="nil"/>
              <w:right w:val="nil"/>
            </w:tcBorders>
            <w:shd w:val="clear" w:color="auto" w:fill="auto"/>
            <w:vAlign w:val="center"/>
            <w:hideMark/>
          </w:tcPr>
          <w:p w14:paraId="5C47F9D5" w14:textId="77777777" w:rsidR="00E51424" w:rsidRPr="00E51424" w:rsidRDefault="00E51424" w:rsidP="00E51424">
            <w:pPr>
              <w:rPr>
                <w:b/>
                <w:bCs/>
                <w:noProof w:val="0"/>
                <w:color w:val="000000"/>
                <w:sz w:val="20"/>
                <w:szCs w:val="20"/>
              </w:rPr>
            </w:pPr>
            <w:r w:rsidRPr="00E51424">
              <w:rPr>
                <w:b/>
                <w:bCs/>
                <w:noProof w:val="0"/>
                <w:color w:val="000000"/>
                <w:sz w:val="20"/>
                <w:szCs w:val="20"/>
              </w:rPr>
              <w:t>Ostali financijski rashodi</w:t>
            </w:r>
          </w:p>
        </w:tc>
        <w:tc>
          <w:tcPr>
            <w:tcW w:w="1298" w:type="dxa"/>
            <w:tcBorders>
              <w:top w:val="nil"/>
              <w:left w:val="nil"/>
              <w:bottom w:val="nil"/>
              <w:right w:val="nil"/>
            </w:tcBorders>
            <w:shd w:val="clear" w:color="auto" w:fill="auto"/>
            <w:vAlign w:val="center"/>
            <w:hideMark/>
          </w:tcPr>
          <w:p w14:paraId="5048484E"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2.600,00</w:t>
            </w:r>
          </w:p>
        </w:tc>
        <w:tc>
          <w:tcPr>
            <w:tcW w:w="1298" w:type="dxa"/>
            <w:tcBorders>
              <w:top w:val="nil"/>
              <w:left w:val="nil"/>
              <w:bottom w:val="nil"/>
              <w:right w:val="nil"/>
            </w:tcBorders>
            <w:shd w:val="clear" w:color="auto" w:fill="auto"/>
            <w:vAlign w:val="center"/>
            <w:hideMark/>
          </w:tcPr>
          <w:p w14:paraId="000AAFB5"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2.426,20</w:t>
            </w:r>
          </w:p>
        </w:tc>
        <w:tc>
          <w:tcPr>
            <w:tcW w:w="818" w:type="dxa"/>
            <w:tcBorders>
              <w:top w:val="nil"/>
              <w:left w:val="nil"/>
              <w:bottom w:val="nil"/>
              <w:right w:val="nil"/>
            </w:tcBorders>
            <w:shd w:val="clear" w:color="auto" w:fill="auto"/>
            <w:vAlign w:val="center"/>
            <w:hideMark/>
          </w:tcPr>
          <w:p w14:paraId="35035E4A"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93,32</w:t>
            </w:r>
          </w:p>
        </w:tc>
        <w:tc>
          <w:tcPr>
            <w:tcW w:w="36" w:type="dxa"/>
            <w:vAlign w:val="center"/>
            <w:hideMark/>
          </w:tcPr>
          <w:p w14:paraId="5D4504D0" w14:textId="77777777" w:rsidR="00E51424" w:rsidRPr="00E51424" w:rsidRDefault="00E51424" w:rsidP="00E51424">
            <w:pPr>
              <w:rPr>
                <w:noProof w:val="0"/>
                <w:sz w:val="20"/>
                <w:szCs w:val="20"/>
              </w:rPr>
            </w:pPr>
          </w:p>
        </w:tc>
      </w:tr>
      <w:tr w:rsidR="00E51424" w:rsidRPr="00E51424" w14:paraId="3D3C4D12" w14:textId="77777777" w:rsidTr="00F47C3A">
        <w:trPr>
          <w:trHeight w:val="300"/>
          <w:jc w:val="center"/>
        </w:trPr>
        <w:tc>
          <w:tcPr>
            <w:tcW w:w="5830" w:type="dxa"/>
            <w:tcBorders>
              <w:top w:val="nil"/>
              <w:left w:val="nil"/>
              <w:bottom w:val="nil"/>
              <w:right w:val="nil"/>
            </w:tcBorders>
            <w:shd w:val="clear" w:color="auto" w:fill="auto"/>
            <w:vAlign w:val="center"/>
            <w:hideMark/>
          </w:tcPr>
          <w:p w14:paraId="322F45B9" w14:textId="77777777" w:rsidR="00E51424" w:rsidRPr="00E51424" w:rsidRDefault="00E51424" w:rsidP="00E51424">
            <w:pPr>
              <w:rPr>
                <w:noProof w:val="0"/>
                <w:color w:val="000000"/>
                <w:sz w:val="20"/>
                <w:szCs w:val="20"/>
              </w:rPr>
            </w:pPr>
            <w:r w:rsidRPr="00E51424">
              <w:rPr>
                <w:noProof w:val="0"/>
                <w:color w:val="000000"/>
                <w:sz w:val="20"/>
                <w:szCs w:val="20"/>
              </w:rPr>
              <w:t>Bankarske usluge i usluge platnog prometa</w:t>
            </w:r>
          </w:p>
        </w:tc>
        <w:tc>
          <w:tcPr>
            <w:tcW w:w="1298" w:type="dxa"/>
            <w:tcBorders>
              <w:top w:val="nil"/>
              <w:left w:val="nil"/>
              <w:bottom w:val="nil"/>
              <w:right w:val="nil"/>
            </w:tcBorders>
            <w:shd w:val="clear" w:color="auto" w:fill="auto"/>
            <w:vAlign w:val="center"/>
            <w:hideMark/>
          </w:tcPr>
          <w:p w14:paraId="5A929CDA"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5983E72" w14:textId="77777777" w:rsidR="00E51424" w:rsidRPr="00E51424" w:rsidRDefault="00E51424" w:rsidP="00E51424">
            <w:pPr>
              <w:jc w:val="right"/>
              <w:rPr>
                <w:noProof w:val="0"/>
                <w:color w:val="000000"/>
                <w:sz w:val="20"/>
                <w:szCs w:val="20"/>
              </w:rPr>
            </w:pPr>
            <w:r w:rsidRPr="00E51424">
              <w:rPr>
                <w:noProof w:val="0"/>
                <w:color w:val="000000"/>
                <w:sz w:val="20"/>
                <w:szCs w:val="20"/>
              </w:rPr>
              <w:t>2.352,13</w:t>
            </w:r>
          </w:p>
        </w:tc>
        <w:tc>
          <w:tcPr>
            <w:tcW w:w="818" w:type="dxa"/>
            <w:tcBorders>
              <w:top w:val="nil"/>
              <w:left w:val="nil"/>
              <w:bottom w:val="nil"/>
              <w:right w:val="nil"/>
            </w:tcBorders>
            <w:shd w:val="clear" w:color="auto" w:fill="auto"/>
            <w:vAlign w:val="center"/>
            <w:hideMark/>
          </w:tcPr>
          <w:p w14:paraId="7CA080CA" w14:textId="77777777" w:rsidR="00E51424" w:rsidRPr="00E51424" w:rsidRDefault="00E51424" w:rsidP="00E51424">
            <w:pPr>
              <w:jc w:val="right"/>
              <w:rPr>
                <w:noProof w:val="0"/>
                <w:color w:val="000000"/>
                <w:sz w:val="20"/>
                <w:szCs w:val="20"/>
              </w:rPr>
            </w:pPr>
          </w:p>
        </w:tc>
        <w:tc>
          <w:tcPr>
            <w:tcW w:w="36" w:type="dxa"/>
            <w:vAlign w:val="center"/>
            <w:hideMark/>
          </w:tcPr>
          <w:p w14:paraId="3479BC5F" w14:textId="77777777" w:rsidR="00E51424" w:rsidRPr="00E51424" w:rsidRDefault="00E51424" w:rsidP="00E51424">
            <w:pPr>
              <w:rPr>
                <w:noProof w:val="0"/>
                <w:sz w:val="20"/>
                <w:szCs w:val="20"/>
              </w:rPr>
            </w:pPr>
          </w:p>
        </w:tc>
      </w:tr>
      <w:tr w:rsidR="00E51424" w:rsidRPr="00E51424" w14:paraId="7C5E9751" w14:textId="77777777" w:rsidTr="00F47C3A">
        <w:trPr>
          <w:trHeight w:val="300"/>
          <w:jc w:val="center"/>
        </w:trPr>
        <w:tc>
          <w:tcPr>
            <w:tcW w:w="5830" w:type="dxa"/>
            <w:tcBorders>
              <w:top w:val="nil"/>
              <w:left w:val="nil"/>
              <w:bottom w:val="nil"/>
              <w:right w:val="nil"/>
            </w:tcBorders>
            <w:shd w:val="clear" w:color="auto" w:fill="auto"/>
            <w:vAlign w:val="center"/>
            <w:hideMark/>
          </w:tcPr>
          <w:p w14:paraId="4D658D18" w14:textId="77777777" w:rsidR="00E51424" w:rsidRPr="00E51424" w:rsidRDefault="00E51424" w:rsidP="00E51424">
            <w:pPr>
              <w:rPr>
                <w:noProof w:val="0"/>
                <w:color w:val="000000"/>
                <w:sz w:val="20"/>
                <w:szCs w:val="20"/>
              </w:rPr>
            </w:pPr>
            <w:r w:rsidRPr="00E51424">
              <w:rPr>
                <w:noProof w:val="0"/>
                <w:color w:val="000000"/>
                <w:sz w:val="20"/>
                <w:szCs w:val="20"/>
              </w:rPr>
              <w:t>Zatezne kamate</w:t>
            </w:r>
          </w:p>
        </w:tc>
        <w:tc>
          <w:tcPr>
            <w:tcW w:w="1298" w:type="dxa"/>
            <w:tcBorders>
              <w:top w:val="nil"/>
              <w:left w:val="nil"/>
              <w:bottom w:val="nil"/>
              <w:right w:val="nil"/>
            </w:tcBorders>
            <w:shd w:val="clear" w:color="auto" w:fill="auto"/>
            <w:vAlign w:val="center"/>
            <w:hideMark/>
          </w:tcPr>
          <w:p w14:paraId="4BE2BE97"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4B67DC5" w14:textId="77777777" w:rsidR="00E51424" w:rsidRPr="00E51424" w:rsidRDefault="00E51424" w:rsidP="00E51424">
            <w:pPr>
              <w:jc w:val="right"/>
              <w:rPr>
                <w:noProof w:val="0"/>
                <w:color w:val="000000"/>
                <w:sz w:val="20"/>
                <w:szCs w:val="20"/>
              </w:rPr>
            </w:pPr>
            <w:r w:rsidRPr="00E51424">
              <w:rPr>
                <w:noProof w:val="0"/>
                <w:color w:val="000000"/>
                <w:sz w:val="20"/>
                <w:szCs w:val="20"/>
              </w:rPr>
              <w:t>74,07</w:t>
            </w:r>
          </w:p>
        </w:tc>
        <w:tc>
          <w:tcPr>
            <w:tcW w:w="818" w:type="dxa"/>
            <w:tcBorders>
              <w:top w:val="nil"/>
              <w:left w:val="nil"/>
              <w:bottom w:val="nil"/>
              <w:right w:val="nil"/>
            </w:tcBorders>
            <w:shd w:val="clear" w:color="auto" w:fill="auto"/>
            <w:vAlign w:val="center"/>
            <w:hideMark/>
          </w:tcPr>
          <w:p w14:paraId="7803E360" w14:textId="77777777" w:rsidR="00E51424" w:rsidRPr="00E51424" w:rsidRDefault="00E51424" w:rsidP="00E51424">
            <w:pPr>
              <w:jc w:val="right"/>
              <w:rPr>
                <w:noProof w:val="0"/>
                <w:color w:val="000000"/>
                <w:sz w:val="20"/>
                <w:szCs w:val="20"/>
              </w:rPr>
            </w:pPr>
          </w:p>
        </w:tc>
        <w:tc>
          <w:tcPr>
            <w:tcW w:w="36" w:type="dxa"/>
            <w:vAlign w:val="center"/>
            <w:hideMark/>
          </w:tcPr>
          <w:p w14:paraId="4836E0E5" w14:textId="77777777" w:rsidR="00E51424" w:rsidRPr="00E51424" w:rsidRDefault="00E51424" w:rsidP="00E51424">
            <w:pPr>
              <w:rPr>
                <w:noProof w:val="0"/>
                <w:sz w:val="20"/>
                <w:szCs w:val="20"/>
              </w:rPr>
            </w:pPr>
          </w:p>
        </w:tc>
      </w:tr>
      <w:tr w:rsidR="00E51424" w:rsidRPr="00E51424" w14:paraId="23B9E419" w14:textId="77777777" w:rsidTr="00F47C3A">
        <w:trPr>
          <w:trHeight w:val="300"/>
          <w:jc w:val="center"/>
        </w:trPr>
        <w:tc>
          <w:tcPr>
            <w:tcW w:w="5830" w:type="dxa"/>
            <w:tcBorders>
              <w:top w:val="nil"/>
              <w:left w:val="nil"/>
              <w:bottom w:val="nil"/>
              <w:right w:val="nil"/>
            </w:tcBorders>
            <w:shd w:val="clear" w:color="FFFFB0" w:fill="FFFFB0"/>
            <w:vAlign w:val="center"/>
            <w:hideMark/>
          </w:tcPr>
          <w:p w14:paraId="53DFEE5E" w14:textId="77777777" w:rsidR="00E51424" w:rsidRPr="00E51424" w:rsidRDefault="00E51424" w:rsidP="00E51424">
            <w:pPr>
              <w:rPr>
                <w:b/>
                <w:bCs/>
                <w:noProof w:val="0"/>
                <w:color w:val="000000"/>
                <w:sz w:val="20"/>
                <w:szCs w:val="20"/>
              </w:rPr>
            </w:pPr>
            <w:r w:rsidRPr="00E51424">
              <w:rPr>
                <w:b/>
                <w:bCs/>
                <w:noProof w:val="0"/>
                <w:color w:val="000000"/>
                <w:sz w:val="20"/>
                <w:szCs w:val="20"/>
              </w:rPr>
              <w:t>Nabava opreme - vrtić Vrsar</w:t>
            </w:r>
          </w:p>
        </w:tc>
        <w:tc>
          <w:tcPr>
            <w:tcW w:w="1298" w:type="dxa"/>
            <w:tcBorders>
              <w:top w:val="nil"/>
              <w:left w:val="nil"/>
              <w:bottom w:val="nil"/>
              <w:right w:val="nil"/>
            </w:tcBorders>
            <w:shd w:val="clear" w:color="FFFFB0" w:fill="FFFFB0"/>
            <w:vAlign w:val="center"/>
            <w:hideMark/>
          </w:tcPr>
          <w:p w14:paraId="50C8745F"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130.200,00</w:t>
            </w:r>
          </w:p>
        </w:tc>
        <w:tc>
          <w:tcPr>
            <w:tcW w:w="1298" w:type="dxa"/>
            <w:tcBorders>
              <w:top w:val="nil"/>
              <w:left w:val="nil"/>
              <w:bottom w:val="nil"/>
              <w:right w:val="nil"/>
            </w:tcBorders>
            <w:shd w:val="clear" w:color="FFFFB0" w:fill="FFFFB0"/>
            <w:vAlign w:val="center"/>
            <w:hideMark/>
          </w:tcPr>
          <w:p w14:paraId="352553C1"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113.043,30</w:t>
            </w:r>
          </w:p>
        </w:tc>
        <w:tc>
          <w:tcPr>
            <w:tcW w:w="818" w:type="dxa"/>
            <w:tcBorders>
              <w:top w:val="nil"/>
              <w:left w:val="nil"/>
              <w:bottom w:val="nil"/>
              <w:right w:val="nil"/>
            </w:tcBorders>
            <w:shd w:val="clear" w:color="FFFFB0" w:fill="FFFFB0"/>
            <w:vAlign w:val="center"/>
            <w:hideMark/>
          </w:tcPr>
          <w:p w14:paraId="740AD486"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86,82</w:t>
            </w:r>
          </w:p>
        </w:tc>
        <w:tc>
          <w:tcPr>
            <w:tcW w:w="36" w:type="dxa"/>
            <w:vAlign w:val="center"/>
            <w:hideMark/>
          </w:tcPr>
          <w:p w14:paraId="5E880879" w14:textId="77777777" w:rsidR="00E51424" w:rsidRPr="00E51424" w:rsidRDefault="00E51424" w:rsidP="00E51424">
            <w:pPr>
              <w:rPr>
                <w:noProof w:val="0"/>
                <w:sz w:val="20"/>
                <w:szCs w:val="20"/>
              </w:rPr>
            </w:pPr>
          </w:p>
        </w:tc>
      </w:tr>
      <w:tr w:rsidR="00E51424" w:rsidRPr="00E51424" w14:paraId="075F07CA" w14:textId="77777777" w:rsidTr="00F47C3A">
        <w:trPr>
          <w:trHeight w:val="300"/>
          <w:jc w:val="center"/>
        </w:trPr>
        <w:tc>
          <w:tcPr>
            <w:tcW w:w="5830" w:type="dxa"/>
            <w:tcBorders>
              <w:top w:val="nil"/>
              <w:left w:val="nil"/>
              <w:bottom w:val="nil"/>
              <w:right w:val="nil"/>
            </w:tcBorders>
            <w:shd w:val="clear" w:color="auto" w:fill="auto"/>
            <w:vAlign w:val="center"/>
            <w:hideMark/>
          </w:tcPr>
          <w:p w14:paraId="2D705A44" w14:textId="77777777" w:rsidR="00E51424" w:rsidRPr="00E51424" w:rsidRDefault="00E51424" w:rsidP="00E51424">
            <w:pPr>
              <w:rPr>
                <w:b/>
                <w:bCs/>
                <w:noProof w:val="0"/>
                <w:color w:val="000000"/>
                <w:sz w:val="20"/>
                <w:szCs w:val="20"/>
              </w:rPr>
            </w:pPr>
            <w:r w:rsidRPr="00E51424">
              <w:rPr>
                <w:b/>
                <w:bCs/>
                <w:noProof w:val="0"/>
                <w:color w:val="000000"/>
                <w:sz w:val="20"/>
                <w:szCs w:val="20"/>
              </w:rPr>
              <w:t>Postrojenja i oprema</w:t>
            </w:r>
          </w:p>
        </w:tc>
        <w:tc>
          <w:tcPr>
            <w:tcW w:w="1298" w:type="dxa"/>
            <w:tcBorders>
              <w:top w:val="nil"/>
              <w:left w:val="nil"/>
              <w:bottom w:val="nil"/>
              <w:right w:val="nil"/>
            </w:tcBorders>
            <w:shd w:val="clear" w:color="auto" w:fill="auto"/>
            <w:vAlign w:val="center"/>
            <w:hideMark/>
          </w:tcPr>
          <w:p w14:paraId="4A43AB9C"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124.700,00</w:t>
            </w:r>
          </w:p>
        </w:tc>
        <w:tc>
          <w:tcPr>
            <w:tcW w:w="1298" w:type="dxa"/>
            <w:tcBorders>
              <w:top w:val="nil"/>
              <w:left w:val="nil"/>
              <w:bottom w:val="nil"/>
              <w:right w:val="nil"/>
            </w:tcBorders>
            <w:shd w:val="clear" w:color="auto" w:fill="auto"/>
            <w:vAlign w:val="center"/>
            <w:hideMark/>
          </w:tcPr>
          <w:p w14:paraId="211B4F66"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108.014,49</w:t>
            </w:r>
          </w:p>
        </w:tc>
        <w:tc>
          <w:tcPr>
            <w:tcW w:w="818" w:type="dxa"/>
            <w:tcBorders>
              <w:top w:val="nil"/>
              <w:left w:val="nil"/>
              <w:bottom w:val="nil"/>
              <w:right w:val="nil"/>
            </w:tcBorders>
            <w:shd w:val="clear" w:color="auto" w:fill="auto"/>
            <w:vAlign w:val="center"/>
            <w:hideMark/>
          </w:tcPr>
          <w:p w14:paraId="2FC1B9B9"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86,62</w:t>
            </w:r>
          </w:p>
        </w:tc>
        <w:tc>
          <w:tcPr>
            <w:tcW w:w="36" w:type="dxa"/>
            <w:vAlign w:val="center"/>
            <w:hideMark/>
          </w:tcPr>
          <w:p w14:paraId="35FEB47E" w14:textId="77777777" w:rsidR="00E51424" w:rsidRPr="00E51424" w:rsidRDefault="00E51424" w:rsidP="00E51424">
            <w:pPr>
              <w:rPr>
                <w:noProof w:val="0"/>
                <w:sz w:val="20"/>
                <w:szCs w:val="20"/>
              </w:rPr>
            </w:pPr>
          </w:p>
        </w:tc>
      </w:tr>
      <w:tr w:rsidR="00E51424" w:rsidRPr="00E51424" w14:paraId="5296FD76" w14:textId="77777777" w:rsidTr="00F47C3A">
        <w:trPr>
          <w:trHeight w:val="300"/>
          <w:jc w:val="center"/>
        </w:trPr>
        <w:tc>
          <w:tcPr>
            <w:tcW w:w="5830" w:type="dxa"/>
            <w:tcBorders>
              <w:top w:val="nil"/>
              <w:left w:val="nil"/>
              <w:bottom w:val="nil"/>
              <w:right w:val="nil"/>
            </w:tcBorders>
            <w:shd w:val="clear" w:color="auto" w:fill="auto"/>
            <w:vAlign w:val="center"/>
            <w:hideMark/>
          </w:tcPr>
          <w:p w14:paraId="63BA84D5" w14:textId="77777777" w:rsidR="00E51424" w:rsidRPr="00E51424" w:rsidRDefault="00E51424" w:rsidP="00E51424">
            <w:pPr>
              <w:rPr>
                <w:noProof w:val="0"/>
                <w:color w:val="000000"/>
                <w:sz w:val="20"/>
                <w:szCs w:val="20"/>
              </w:rPr>
            </w:pPr>
            <w:r w:rsidRPr="00E51424">
              <w:rPr>
                <w:noProof w:val="0"/>
                <w:color w:val="000000"/>
                <w:sz w:val="20"/>
                <w:szCs w:val="20"/>
              </w:rPr>
              <w:t>Uređaji, strojevi i oprema za ostale namjene</w:t>
            </w:r>
          </w:p>
        </w:tc>
        <w:tc>
          <w:tcPr>
            <w:tcW w:w="1298" w:type="dxa"/>
            <w:tcBorders>
              <w:top w:val="nil"/>
              <w:left w:val="nil"/>
              <w:bottom w:val="nil"/>
              <w:right w:val="nil"/>
            </w:tcBorders>
            <w:shd w:val="clear" w:color="auto" w:fill="auto"/>
            <w:vAlign w:val="center"/>
            <w:hideMark/>
          </w:tcPr>
          <w:p w14:paraId="0586BEEB"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1D56E130" w14:textId="77777777" w:rsidR="00E51424" w:rsidRPr="00E51424" w:rsidRDefault="00E51424" w:rsidP="00E51424">
            <w:pPr>
              <w:jc w:val="right"/>
              <w:rPr>
                <w:noProof w:val="0"/>
                <w:color w:val="000000"/>
                <w:sz w:val="20"/>
                <w:szCs w:val="20"/>
              </w:rPr>
            </w:pPr>
            <w:r w:rsidRPr="00E51424">
              <w:rPr>
                <w:noProof w:val="0"/>
                <w:color w:val="000000"/>
                <w:sz w:val="20"/>
                <w:szCs w:val="20"/>
              </w:rPr>
              <w:t>108.014,49</w:t>
            </w:r>
          </w:p>
        </w:tc>
        <w:tc>
          <w:tcPr>
            <w:tcW w:w="818" w:type="dxa"/>
            <w:tcBorders>
              <w:top w:val="nil"/>
              <w:left w:val="nil"/>
              <w:bottom w:val="nil"/>
              <w:right w:val="nil"/>
            </w:tcBorders>
            <w:shd w:val="clear" w:color="auto" w:fill="auto"/>
            <w:vAlign w:val="center"/>
            <w:hideMark/>
          </w:tcPr>
          <w:p w14:paraId="2909C189" w14:textId="77777777" w:rsidR="00E51424" w:rsidRPr="00E51424" w:rsidRDefault="00E51424" w:rsidP="00E51424">
            <w:pPr>
              <w:jc w:val="right"/>
              <w:rPr>
                <w:noProof w:val="0"/>
                <w:color w:val="000000"/>
                <w:sz w:val="20"/>
                <w:szCs w:val="20"/>
              </w:rPr>
            </w:pPr>
          </w:p>
        </w:tc>
        <w:tc>
          <w:tcPr>
            <w:tcW w:w="36" w:type="dxa"/>
            <w:vAlign w:val="center"/>
            <w:hideMark/>
          </w:tcPr>
          <w:p w14:paraId="7652691A" w14:textId="77777777" w:rsidR="00E51424" w:rsidRPr="00E51424" w:rsidRDefault="00E51424" w:rsidP="00E51424">
            <w:pPr>
              <w:rPr>
                <w:noProof w:val="0"/>
                <w:sz w:val="20"/>
                <w:szCs w:val="20"/>
              </w:rPr>
            </w:pPr>
          </w:p>
        </w:tc>
      </w:tr>
      <w:tr w:rsidR="00E51424" w:rsidRPr="00E51424" w14:paraId="6F9A1A40" w14:textId="77777777" w:rsidTr="00F47C3A">
        <w:trPr>
          <w:trHeight w:val="300"/>
          <w:jc w:val="center"/>
        </w:trPr>
        <w:tc>
          <w:tcPr>
            <w:tcW w:w="5830" w:type="dxa"/>
            <w:tcBorders>
              <w:top w:val="nil"/>
              <w:left w:val="nil"/>
              <w:bottom w:val="nil"/>
              <w:right w:val="nil"/>
            </w:tcBorders>
            <w:shd w:val="clear" w:color="auto" w:fill="auto"/>
            <w:vAlign w:val="center"/>
            <w:hideMark/>
          </w:tcPr>
          <w:p w14:paraId="05866AD1" w14:textId="77777777" w:rsidR="00E51424" w:rsidRPr="00E51424" w:rsidRDefault="00E51424" w:rsidP="00E51424">
            <w:pPr>
              <w:rPr>
                <w:b/>
                <w:bCs/>
                <w:noProof w:val="0"/>
                <w:color w:val="000000"/>
                <w:sz w:val="20"/>
                <w:szCs w:val="20"/>
              </w:rPr>
            </w:pPr>
            <w:r w:rsidRPr="00E51424">
              <w:rPr>
                <w:b/>
                <w:bCs/>
                <w:noProof w:val="0"/>
                <w:color w:val="000000"/>
                <w:sz w:val="20"/>
                <w:szCs w:val="20"/>
              </w:rPr>
              <w:t>Nematerijalna proizvedena imovina</w:t>
            </w:r>
          </w:p>
        </w:tc>
        <w:tc>
          <w:tcPr>
            <w:tcW w:w="1298" w:type="dxa"/>
            <w:tcBorders>
              <w:top w:val="nil"/>
              <w:left w:val="nil"/>
              <w:bottom w:val="nil"/>
              <w:right w:val="nil"/>
            </w:tcBorders>
            <w:shd w:val="clear" w:color="auto" w:fill="auto"/>
            <w:vAlign w:val="center"/>
            <w:hideMark/>
          </w:tcPr>
          <w:p w14:paraId="10BC8A54"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5.500,00</w:t>
            </w:r>
          </w:p>
        </w:tc>
        <w:tc>
          <w:tcPr>
            <w:tcW w:w="1298" w:type="dxa"/>
            <w:tcBorders>
              <w:top w:val="nil"/>
              <w:left w:val="nil"/>
              <w:bottom w:val="nil"/>
              <w:right w:val="nil"/>
            </w:tcBorders>
            <w:shd w:val="clear" w:color="auto" w:fill="auto"/>
            <w:vAlign w:val="center"/>
            <w:hideMark/>
          </w:tcPr>
          <w:p w14:paraId="2C13670C"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5.028,81</w:t>
            </w:r>
          </w:p>
        </w:tc>
        <w:tc>
          <w:tcPr>
            <w:tcW w:w="818" w:type="dxa"/>
            <w:tcBorders>
              <w:top w:val="nil"/>
              <w:left w:val="nil"/>
              <w:bottom w:val="nil"/>
              <w:right w:val="nil"/>
            </w:tcBorders>
            <w:shd w:val="clear" w:color="auto" w:fill="auto"/>
            <w:vAlign w:val="center"/>
            <w:hideMark/>
          </w:tcPr>
          <w:p w14:paraId="7F65097A"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91,43</w:t>
            </w:r>
          </w:p>
        </w:tc>
        <w:tc>
          <w:tcPr>
            <w:tcW w:w="36" w:type="dxa"/>
            <w:vAlign w:val="center"/>
            <w:hideMark/>
          </w:tcPr>
          <w:p w14:paraId="62299085" w14:textId="77777777" w:rsidR="00E51424" w:rsidRPr="00E51424" w:rsidRDefault="00E51424" w:rsidP="00E51424">
            <w:pPr>
              <w:rPr>
                <w:noProof w:val="0"/>
                <w:sz w:val="20"/>
                <w:szCs w:val="20"/>
              </w:rPr>
            </w:pPr>
          </w:p>
        </w:tc>
      </w:tr>
      <w:tr w:rsidR="00E51424" w:rsidRPr="00E51424" w14:paraId="35CE9737" w14:textId="77777777" w:rsidTr="00F47C3A">
        <w:trPr>
          <w:trHeight w:val="300"/>
          <w:jc w:val="center"/>
        </w:trPr>
        <w:tc>
          <w:tcPr>
            <w:tcW w:w="5830" w:type="dxa"/>
            <w:tcBorders>
              <w:top w:val="nil"/>
              <w:left w:val="nil"/>
              <w:bottom w:val="nil"/>
              <w:right w:val="nil"/>
            </w:tcBorders>
            <w:shd w:val="clear" w:color="auto" w:fill="auto"/>
            <w:vAlign w:val="center"/>
            <w:hideMark/>
          </w:tcPr>
          <w:p w14:paraId="05EE0496" w14:textId="77777777" w:rsidR="00E51424" w:rsidRPr="00E51424" w:rsidRDefault="00E51424" w:rsidP="00E51424">
            <w:pPr>
              <w:rPr>
                <w:noProof w:val="0"/>
                <w:color w:val="000000"/>
                <w:sz w:val="20"/>
                <w:szCs w:val="20"/>
              </w:rPr>
            </w:pPr>
            <w:r w:rsidRPr="00E51424">
              <w:rPr>
                <w:noProof w:val="0"/>
                <w:color w:val="000000"/>
                <w:sz w:val="20"/>
                <w:szCs w:val="20"/>
              </w:rPr>
              <w:t>Ulaganja u računalne programe</w:t>
            </w:r>
          </w:p>
        </w:tc>
        <w:tc>
          <w:tcPr>
            <w:tcW w:w="1298" w:type="dxa"/>
            <w:tcBorders>
              <w:top w:val="nil"/>
              <w:left w:val="nil"/>
              <w:bottom w:val="nil"/>
              <w:right w:val="nil"/>
            </w:tcBorders>
            <w:shd w:val="clear" w:color="auto" w:fill="auto"/>
            <w:vAlign w:val="center"/>
            <w:hideMark/>
          </w:tcPr>
          <w:p w14:paraId="1732A15F"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0C6579CE" w14:textId="77777777" w:rsidR="00E51424" w:rsidRPr="00E51424" w:rsidRDefault="00E51424" w:rsidP="00E51424">
            <w:pPr>
              <w:jc w:val="right"/>
              <w:rPr>
                <w:noProof w:val="0"/>
                <w:color w:val="000000"/>
                <w:sz w:val="20"/>
                <w:szCs w:val="20"/>
              </w:rPr>
            </w:pPr>
            <w:r w:rsidRPr="00E51424">
              <w:rPr>
                <w:noProof w:val="0"/>
                <w:color w:val="000000"/>
                <w:sz w:val="20"/>
                <w:szCs w:val="20"/>
              </w:rPr>
              <w:t>5.028,81</w:t>
            </w:r>
          </w:p>
        </w:tc>
        <w:tc>
          <w:tcPr>
            <w:tcW w:w="818" w:type="dxa"/>
            <w:tcBorders>
              <w:top w:val="nil"/>
              <w:left w:val="nil"/>
              <w:bottom w:val="nil"/>
              <w:right w:val="nil"/>
            </w:tcBorders>
            <w:shd w:val="clear" w:color="auto" w:fill="auto"/>
            <w:vAlign w:val="center"/>
            <w:hideMark/>
          </w:tcPr>
          <w:p w14:paraId="2BFE8178" w14:textId="77777777" w:rsidR="00E51424" w:rsidRPr="00E51424" w:rsidRDefault="00E51424" w:rsidP="00E51424">
            <w:pPr>
              <w:jc w:val="right"/>
              <w:rPr>
                <w:noProof w:val="0"/>
                <w:color w:val="000000"/>
                <w:sz w:val="20"/>
                <w:szCs w:val="20"/>
              </w:rPr>
            </w:pPr>
          </w:p>
        </w:tc>
        <w:tc>
          <w:tcPr>
            <w:tcW w:w="36" w:type="dxa"/>
            <w:vAlign w:val="center"/>
            <w:hideMark/>
          </w:tcPr>
          <w:p w14:paraId="5DB9A3D2" w14:textId="77777777" w:rsidR="00E51424" w:rsidRPr="00E51424" w:rsidRDefault="00E51424" w:rsidP="00E51424">
            <w:pPr>
              <w:rPr>
                <w:noProof w:val="0"/>
                <w:sz w:val="20"/>
                <w:szCs w:val="20"/>
              </w:rPr>
            </w:pPr>
          </w:p>
        </w:tc>
      </w:tr>
      <w:tr w:rsidR="00E51424" w:rsidRPr="00E51424" w14:paraId="2B8325B9" w14:textId="77777777" w:rsidTr="00F47C3A">
        <w:trPr>
          <w:trHeight w:val="300"/>
          <w:jc w:val="center"/>
        </w:trPr>
        <w:tc>
          <w:tcPr>
            <w:tcW w:w="5830" w:type="dxa"/>
            <w:tcBorders>
              <w:top w:val="nil"/>
              <w:left w:val="nil"/>
              <w:bottom w:val="nil"/>
              <w:right w:val="nil"/>
            </w:tcBorders>
            <w:shd w:val="clear" w:color="FFFFB0" w:fill="FFFFB0"/>
            <w:vAlign w:val="center"/>
            <w:hideMark/>
          </w:tcPr>
          <w:p w14:paraId="518BF059" w14:textId="77777777" w:rsidR="00E51424" w:rsidRPr="00E51424" w:rsidRDefault="00E51424" w:rsidP="00E51424">
            <w:pPr>
              <w:rPr>
                <w:b/>
                <w:bCs/>
                <w:noProof w:val="0"/>
                <w:color w:val="000000"/>
                <w:sz w:val="20"/>
                <w:szCs w:val="20"/>
              </w:rPr>
            </w:pPr>
            <w:r w:rsidRPr="00E51424">
              <w:rPr>
                <w:b/>
                <w:bCs/>
                <w:noProof w:val="0"/>
                <w:color w:val="000000"/>
                <w:sz w:val="20"/>
                <w:szCs w:val="20"/>
              </w:rPr>
              <w:t>Nabava opreme - vrtić Funtana</w:t>
            </w:r>
          </w:p>
        </w:tc>
        <w:tc>
          <w:tcPr>
            <w:tcW w:w="1298" w:type="dxa"/>
            <w:tcBorders>
              <w:top w:val="nil"/>
              <w:left w:val="nil"/>
              <w:bottom w:val="nil"/>
              <w:right w:val="nil"/>
            </w:tcBorders>
            <w:shd w:val="clear" w:color="FFFFB0" w:fill="FFFFB0"/>
            <w:vAlign w:val="center"/>
            <w:hideMark/>
          </w:tcPr>
          <w:p w14:paraId="0090583C"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2.700,00</w:t>
            </w:r>
          </w:p>
        </w:tc>
        <w:tc>
          <w:tcPr>
            <w:tcW w:w="1298" w:type="dxa"/>
            <w:tcBorders>
              <w:top w:val="nil"/>
              <w:left w:val="nil"/>
              <w:bottom w:val="nil"/>
              <w:right w:val="nil"/>
            </w:tcBorders>
            <w:shd w:val="clear" w:color="FFFFB0" w:fill="FFFFB0"/>
            <w:vAlign w:val="center"/>
            <w:hideMark/>
          </w:tcPr>
          <w:p w14:paraId="3C95975E"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2.260,76</w:t>
            </w:r>
          </w:p>
        </w:tc>
        <w:tc>
          <w:tcPr>
            <w:tcW w:w="818" w:type="dxa"/>
            <w:tcBorders>
              <w:top w:val="nil"/>
              <w:left w:val="nil"/>
              <w:bottom w:val="nil"/>
              <w:right w:val="nil"/>
            </w:tcBorders>
            <w:shd w:val="clear" w:color="FFFFB0" w:fill="FFFFB0"/>
            <w:vAlign w:val="center"/>
            <w:hideMark/>
          </w:tcPr>
          <w:p w14:paraId="51DCB303"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83,73</w:t>
            </w:r>
          </w:p>
        </w:tc>
        <w:tc>
          <w:tcPr>
            <w:tcW w:w="36" w:type="dxa"/>
            <w:vAlign w:val="center"/>
            <w:hideMark/>
          </w:tcPr>
          <w:p w14:paraId="1ACC526F" w14:textId="77777777" w:rsidR="00E51424" w:rsidRPr="00E51424" w:rsidRDefault="00E51424" w:rsidP="00E51424">
            <w:pPr>
              <w:rPr>
                <w:noProof w:val="0"/>
                <w:sz w:val="20"/>
                <w:szCs w:val="20"/>
              </w:rPr>
            </w:pPr>
          </w:p>
        </w:tc>
      </w:tr>
      <w:tr w:rsidR="00E51424" w:rsidRPr="00E51424" w14:paraId="5265BF35" w14:textId="77777777" w:rsidTr="00F47C3A">
        <w:trPr>
          <w:trHeight w:val="300"/>
          <w:jc w:val="center"/>
        </w:trPr>
        <w:tc>
          <w:tcPr>
            <w:tcW w:w="5830" w:type="dxa"/>
            <w:tcBorders>
              <w:top w:val="nil"/>
              <w:left w:val="nil"/>
              <w:bottom w:val="nil"/>
              <w:right w:val="nil"/>
            </w:tcBorders>
            <w:shd w:val="clear" w:color="auto" w:fill="auto"/>
            <w:vAlign w:val="center"/>
            <w:hideMark/>
          </w:tcPr>
          <w:p w14:paraId="614AE2ED" w14:textId="77777777" w:rsidR="00E51424" w:rsidRPr="00E51424" w:rsidRDefault="00E51424" w:rsidP="00E51424">
            <w:pPr>
              <w:rPr>
                <w:b/>
                <w:bCs/>
                <w:noProof w:val="0"/>
                <w:color w:val="000000"/>
                <w:sz w:val="20"/>
                <w:szCs w:val="20"/>
              </w:rPr>
            </w:pPr>
            <w:r w:rsidRPr="00E51424">
              <w:rPr>
                <w:b/>
                <w:bCs/>
                <w:noProof w:val="0"/>
                <w:color w:val="000000"/>
                <w:sz w:val="20"/>
                <w:szCs w:val="20"/>
              </w:rPr>
              <w:t>Postrojenja i oprema</w:t>
            </w:r>
          </w:p>
        </w:tc>
        <w:tc>
          <w:tcPr>
            <w:tcW w:w="1298" w:type="dxa"/>
            <w:tcBorders>
              <w:top w:val="nil"/>
              <w:left w:val="nil"/>
              <w:bottom w:val="nil"/>
              <w:right w:val="nil"/>
            </w:tcBorders>
            <w:shd w:val="clear" w:color="auto" w:fill="auto"/>
            <w:vAlign w:val="center"/>
            <w:hideMark/>
          </w:tcPr>
          <w:p w14:paraId="10F08B32"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200,00</w:t>
            </w:r>
          </w:p>
        </w:tc>
        <w:tc>
          <w:tcPr>
            <w:tcW w:w="1298" w:type="dxa"/>
            <w:tcBorders>
              <w:top w:val="nil"/>
              <w:left w:val="nil"/>
              <w:bottom w:val="nil"/>
              <w:right w:val="nil"/>
            </w:tcBorders>
            <w:shd w:val="clear" w:color="auto" w:fill="auto"/>
            <w:vAlign w:val="center"/>
            <w:hideMark/>
          </w:tcPr>
          <w:p w14:paraId="7718C29F"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151,44</w:t>
            </w:r>
          </w:p>
        </w:tc>
        <w:tc>
          <w:tcPr>
            <w:tcW w:w="818" w:type="dxa"/>
            <w:tcBorders>
              <w:top w:val="nil"/>
              <w:left w:val="nil"/>
              <w:bottom w:val="nil"/>
              <w:right w:val="nil"/>
            </w:tcBorders>
            <w:shd w:val="clear" w:color="auto" w:fill="auto"/>
            <w:vAlign w:val="center"/>
            <w:hideMark/>
          </w:tcPr>
          <w:p w14:paraId="0BEF3637"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75,72</w:t>
            </w:r>
          </w:p>
        </w:tc>
        <w:tc>
          <w:tcPr>
            <w:tcW w:w="36" w:type="dxa"/>
            <w:vAlign w:val="center"/>
            <w:hideMark/>
          </w:tcPr>
          <w:p w14:paraId="72FF978C" w14:textId="77777777" w:rsidR="00E51424" w:rsidRPr="00E51424" w:rsidRDefault="00E51424" w:rsidP="00E51424">
            <w:pPr>
              <w:rPr>
                <w:noProof w:val="0"/>
                <w:sz w:val="20"/>
                <w:szCs w:val="20"/>
              </w:rPr>
            </w:pPr>
          </w:p>
        </w:tc>
      </w:tr>
      <w:tr w:rsidR="00E51424" w:rsidRPr="00E51424" w14:paraId="59158683" w14:textId="77777777" w:rsidTr="00F47C3A">
        <w:trPr>
          <w:trHeight w:val="300"/>
          <w:jc w:val="center"/>
        </w:trPr>
        <w:tc>
          <w:tcPr>
            <w:tcW w:w="5830" w:type="dxa"/>
            <w:tcBorders>
              <w:top w:val="nil"/>
              <w:left w:val="nil"/>
              <w:bottom w:val="nil"/>
              <w:right w:val="nil"/>
            </w:tcBorders>
            <w:shd w:val="clear" w:color="auto" w:fill="auto"/>
            <w:vAlign w:val="center"/>
            <w:hideMark/>
          </w:tcPr>
          <w:p w14:paraId="24653D15" w14:textId="77777777" w:rsidR="00E51424" w:rsidRPr="00E51424" w:rsidRDefault="00E51424" w:rsidP="00E51424">
            <w:pPr>
              <w:rPr>
                <w:noProof w:val="0"/>
                <w:color w:val="000000"/>
                <w:sz w:val="20"/>
                <w:szCs w:val="20"/>
              </w:rPr>
            </w:pPr>
            <w:r w:rsidRPr="00E51424">
              <w:rPr>
                <w:noProof w:val="0"/>
                <w:color w:val="000000"/>
                <w:sz w:val="20"/>
                <w:szCs w:val="20"/>
              </w:rPr>
              <w:t>Uređaji, strojevi i oprema za ostale namjene</w:t>
            </w:r>
          </w:p>
        </w:tc>
        <w:tc>
          <w:tcPr>
            <w:tcW w:w="1298" w:type="dxa"/>
            <w:tcBorders>
              <w:top w:val="nil"/>
              <w:left w:val="nil"/>
              <w:bottom w:val="nil"/>
              <w:right w:val="nil"/>
            </w:tcBorders>
            <w:shd w:val="clear" w:color="auto" w:fill="auto"/>
            <w:vAlign w:val="center"/>
            <w:hideMark/>
          </w:tcPr>
          <w:p w14:paraId="5AE50686"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1F382FDA" w14:textId="77777777" w:rsidR="00E51424" w:rsidRPr="00E51424" w:rsidRDefault="00E51424" w:rsidP="00E51424">
            <w:pPr>
              <w:jc w:val="right"/>
              <w:rPr>
                <w:noProof w:val="0"/>
                <w:color w:val="000000"/>
                <w:sz w:val="20"/>
                <w:szCs w:val="20"/>
              </w:rPr>
            </w:pPr>
            <w:r w:rsidRPr="00E51424">
              <w:rPr>
                <w:noProof w:val="0"/>
                <w:color w:val="000000"/>
                <w:sz w:val="20"/>
                <w:szCs w:val="20"/>
              </w:rPr>
              <w:t>151,44</w:t>
            </w:r>
          </w:p>
        </w:tc>
        <w:tc>
          <w:tcPr>
            <w:tcW w:w="818" w:type="dxa"/>
            <w:tcBorders>
              <w:top w:val="nil"/>
              <w:left w:val="nil"/>
              <w:bottom w:val="nil"/>
              <w:right w:val="nil"/>
            </w:tcBorders>
            <w:shd w:val="clear" w:color="auto" w:fill="auto"/>
            <w:vAlign w:val="center"/>
            <w:hideMark/>
          </w:tcPr>
          <w:p w14:paraId="49908A9F" w14:textId="77777777" w:rsidR="00E51424" w:rsidRPr="00E51424" w:rsidRDefault="00E51424" w:rsidP="00E51424">
            <w:pPr>
              <w:jc w:val="right"/>
              <w:rPr>
                <w:noProof w:val="0"/>
                <w:color w:val="000000"/>
                <w:sz w:val="20"/>
                <w:szCs w:val="20"/>
              </w:rPr>
            </w:pPr>
          </w:p>
        </w:tc>
        <w:tc>
          <w:tcPr>
            <w:tcW w:w="36" w:type="dxa"/>
            <w:vAlign w:val="center"/>
            <w:hideMark/>
          </w:tcPr>
          <w:p w14:paraId="4922DA17" w14:textId="77777777" w:rsidR="00E51424" w:rsidRPr="00E51424" w:rsidRDefault="00E51424" w:rsidP="00E51424">
            <w:pPr>
              <w:rPr>
                <w:noProof w:val="0"/>
                <w:sz w:val="20"/>
                <w:szCs w:val="20"/>
              </w:rPr>
            </w:pPr>
          </w:p>
        </w:tc>
      </w:tr>
      <w:tr w:rsidR="00E51424" w:rsidRPr="00E51424" w14:paraId="1B6E4C5A" w14:textId="77777777" w:rsidTr="00F47C3A">
        <w:trPr>
          <w:trHeight w:val="300"/>
          <w:jc w:val="center"/>
        </w:trPr>
        <w:tc>
          <w:tcPr>
            <w:tcW w:w="5830" w:type="dxa"/>
            <w:tcBorders>
              <w:top w:val="nil"/>
              <w:left w:val="nil"/>
              <w:bottom w:val="nil"/>
              <w:right w:val="nil"/>
            </w:tcBorders>
            <w:shd w:val="clear" w:color="auto" w:fill="auto"/>
            <w:vAlign w:val="center"/>
            <w:hideMark/>
          </w:tcPr>
          <w:p w14:paraId="29D6277B" w14:textId="77777777" w:rsidR="00E51424" w:rsidRPr="00E51424" w:rsidRDefault="00E51424" w:rsidP="00E51424">
            <w:pPr>
              <w:rPr>
                <w:b/>
                <w:bCs/>
                <w:noProof w:val="0"/>
                <w:color w:val="000000"/>
                <w:sz w:val="20"/>
                <w:szCs w:val="20"/>
              </w:rPr>
            </w:pPr>
            <w:r w:rsidRPr="00E51424">
              <w:rPr>
                <w:b/>
                <w:bCs/>
                <w:noProof w:val="0"/>
                <w:color w:val="000000"/>
                <w:sz w:val="20"/>
                <w:szCs w:val="20"/>
              </w:rPr>
              <w:t>Nematerijalna proizvedena imovina</w:t>
            </w:r>
          </w:p>
        </w:tc>
        <w:tc>
          <w:tcPr>
            <w:tcW w:w="1298" w:type="dxa"/>
            <w:tcBorders>
              <w:top w:val="nil"/>
              <w:left w:val="nil"/>
              <w:bottom w:val="nil"/>
              <w:right w:val="nil"/>
            </w:tcBorders>
            <w:shd w:val="clear" w:color="auto" w:fill="auto"/>
            <w:vAlign w:val="center"/>
            <w:hideMark/>
          </w:tcPr>
          <w:p w14:paraId="17B575FF"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2.500,00</w:t>
            </w:r>
          </w:p>
        </w:tc>
        <w:tc>
          <w:tcPr>
            <w:tcW w:w="1298" w:type="dxa"/>
            <w:tcBorders>
              <w:top w:val="nil"/>
              <w:left w:val="nil"/>
              <w:bottom w:val="nil"/>
              <w:right w:val="nil"/>
            </w:tcBorders>
            <w:shd w:val="clear" w:color="auto" w:fill="auto"/>
            <w:vAlign w:val="center"/>
            <w:hideMark/>
          </w:tcPr>
          <w:p w14:paraId="277C8916"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2.109,32</w:t>
            </w:r>
          </w:p>
        </w:tc>
        <w:tc>
          <w:tcPr>
            <w:tcW w:w="818" w:type="dxa"/>
            <w:tcBorders>
              <w:top w:val="nil"/>
              <w:left w:val="nil"/>
              <w:bottom w:val="nil"/>
              <w:right w:val="nil"/>
            </w:tcBorders>
            <w:shd w:val="clear" w:color="auto" w:fill="auto"/>
            <w:vAlign w:val="center"/>
            <w:hideMark/>
          </w:tcPr>
          <w:p w14:paraId="6FA3D579" w14:textId="77777777" w:rsidR="00E51424" w:rsidRPr="00E51424" w:rsidRDefault="00E51424" w:rsidP="00E51424">
            <w:pPr>
              <w:jc w:val="right"/>
              <w:rPr>
                <w:b/>
                <w:bCs/>
                <w:noProof w:val="0"/>
                <w:color w:val="000000"/>
                <w:sz w:val="20"/>
                <w:szCs w:val="20"/>
              </w:rPr>
            </w:pPr>
            <w:r w:rsidRPr="00E51424">
              <w:rPr>
                <w:b/>
                <w:bCs/>
                <w:noProof w:val="0"/>
                <w:color w:val="000000"/>
                <w:sz w:val="20"/>
                <w:szCs w:val="20"/>
              </w:rPr>
              <w:t>84,37</w:t>
            </w:r>
          </w:p>
        </w:tc>
        <w:tc>
          <w:tcPr>
            <w:tcW w:w="36" w:type="dxa"/>
            <w:vAlign w:val="center"/>
            <w:hideMark/>
          </w:tcPr>
          <w:p w14:paraId="7B4183E8" w14:textId="77777777" w:rsidR="00E51424" w:rsidRPr="00E51424" w:rsidRDefault="00E51424" w:rsidP="00E51424">
            <w:pPr>
              <w:rPr>
                <w:noProof w:val="0"/>
                <w:sz w:val="20"/>
                <w:szCs w:val="20"/>
              </w:rPr>
            </w:pPr>
          </w:p>
        </w:tc>
      </w:tr>
      <w:tr w:rsidR="00E51424" w:rsidRPr="00E51424" w14:paraId="08D3D35D" w14:textId="77777777" w:rsidTr="00F47C3A">
        <w:trPr>
          <w:trHeight w:val="300"/>
          <w:jc w:val="center"/>
        </w:trPr>
        <w:tc>
          <w:tcPr>
            <w:tcW w:w="5830" w:type="dxa"/>
            <w:tcBorders>
              <w:top w:val="nil"/>
              <w:left w:val="nil"/>
              <w:bottom w:val="nil"/>
              <w:right w:val="nil"/>
            </w:tcBorders>
            <w:shd w:val="clear" w:color="auto" w:fill="auto"/>
            <w:vAlign w:val="center"/>
            <w:hideMark/>
          </w:tcPr>
          <w:p w14:paraId="7173CFEA" w14:textId="77777777" w:rsidR="00E51424" w:rsidRPr="00E51424" w:rsidRDefault="00E51424" w:rsidP="00E51424">
            <w:pPr>
              <w:rPr>
                <w:noProof w:val="0"/>
                <w:color w:val="000000"/>
                <w:sz w:val="20"/>
                <w:szCs w:val="20"/>
              </w:rPr>
            </w:pPr>
            <w:r w:rsidRPr="00E51424">
              <w:rPr>
                <w:noProof w:val="0"/>
                <w:color w:val="000000"/>
                <w:sz w:val="20"/>
                <w:szCs w:val="20"/>
              </w:rPr>
              <w:t>Ulaganja u računalne programe</w:t>
            </w:r>
          </w:p>
        </w:tc>
        <w:tc>
          <w:tcPr>
            <w:tcW w:w="1298" w:type="dxa"/>
            <w:tcBorders>
              <w:top w:val="nil"/>
              <w:left w:val="nil"/>
              <w:bottom w:val="nil"/>
              <w:right w:val="nil"/>
            </w:tcBorders>
            <w:shd w:val="clear" w:color="auto" w:fill="auto"/>
            <w:vAlign w:val="center"/>
            <w:hideMark/>
          </w:tcPr>
          <w:p w14:paraId="02FC3F32" w14:textId="77777777" w:rsidR="00E51424" w:rsidRPr="00E51424" w:rsidRDefault="00E51424" w:rsidP="00E5142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221105F5" w14:textId="77777777" w:rsidR="00E51424" w:rsidRPr="00E51424" w:rsidRDefault="00E51424" w:rsidP="00E51424">
            <w:pPr>
              <w:jc w:val="right"/>
              <w:rPr>
                <w:noProof w:val="0"/>
                <w:color w:val="000000"/>
                <w:sz w:val="20"/>
                <w:szCs w:val="20"/>
              </w:rPr>
            </w:pPr>
            <w:r w:rsidRPr="00E51424">
              <w:rPr>
                <w:noProof w:val="0"/>
                <w:color w:val="000000"/>
                <w:sz w:val="20"/>
                <w:szCs w:val="20"/>
              </w:rPr>
              <w:t>2.109,32</w:t>
            </w:r>
          </w:p>
        </w:tc>
        <w:tc>
          <w:tcPr>
            <w:tcW w:w="818" w:type="dxa"/>
            <w:tcBorders>
              <w:top w:val="nil"/>
              <w:left w:val="nil"/>
              <w:bottom w:val="nil"/>
              <w:right w:val="nil"/>
            </w:tcBorders>
            <w:shd w:val="clear" w:color="auto" w:fill="auto"/>
            <w:vAlign w:val="center"/>
            <w:hideMark/>
          </w:tcPr>
          <w:p w14:paraId="021E429B" w14:textId="77777777" w:rsidR="00E51424" w:rsidRPr="00E51424" w:rsidRDefault="00E51424" w:rsidP="00E51424">
            <w:pPr>
              <w:jc w:val="right"/>
              <w:rPr>
                <w:noProof w:val="0"/>
                <w:color w:val="000000"/>
                <w:sz w:val="20"/>
                <w:szCs w:val="20"/>
              </w:rPr>
            </w:pPr>
          </w:p>
        </w:tc>
        <w:tc>
          <w:tcPr>
            <w:tcW w:w="36" w:type="dxa"/>
            <w:vAlign w:val="center"/>
            <w:hideMark/>
          </w:tcPr>
          <w:p w14:paraId="5DEDDA12" w14:textId="77777777" w:rsidR="00E51424" w:rsidRPr="00E51424" w:rsidRDefault="00E51424" w:rsidP="00E51424">
            <w:pPr>
              <w:rPr>
                <w:noProof w:val="0"/>
                <w:sz w:val="20"/>
                <w:szCs w:val="20"/>
              </w:rPr>
            </w:pPr>
          </w:p>
        </w:tc>
      </w:tr>
    </w:tbl>
    <w:p w14:paraId="603E1FD3" w14:textId="416053B4" w:rsidR="00E51424" w:rsidRDefault="00E51424" w:rsidP="00145C66">
      <w:pPr>
        <w:jc w:val="center"/>
        <w:rPr>
          <w:color w:val="FF0000"/>
        </w:rPr>
      </w:pPr>
      <w:r>
        <w:rPr>
          <w:color w:val="FF0000"/>
        </w:rPr>
        <w:fldChar w:fldCharType="end"/>
      </w:r>
    </w:p>
    <w:p w14:paraId="245F64C3" w14:textId="7654B08E" w:rsidR="00E05B24" w:rsidRDefault="009300C2" w:rsidP="00145C66">
      <w:pPr>
        <w:spacing w:before="120" w:after="120"/>
        <w:ind w:firstLine="567"/>
        <w:jc w:val="both"/>
      </w:pPr>
      <w:r w:rsidRPr="00E51424">
        <w:lastRenderedPageBreak/>
        <w:t xml:space="preserve">Program Javnih potreba u predškolskom odgoju ostvaruje se kroz aktivnosti/projekte </w:t>
      </w:r>
      <w:r w:rsidR="00E05B24">
        <w:t xml:space="preserve">koje provodi direktno Općina Vrsar – Vrsar te kroz aktivnosti/projekte </w:t>
      </w:r>
      <w:r w:rsidRPr="00E51424">
        <w:t xml:space="preserve">proračunskog korisnika Dječji vrtić Tići Vrsar a sukladno planu rada ustanove. </w:t>
      </w:r>
    </w:p>
    <w:p w14:paraId="6C6A6581" w14:textId="4D5CDE5E" w:rsidR="00E05B24" w:rsidRDefault="00E05B24" w:rsidP="00E05B24">
      <w:pPr>
        <w:spacing w:before="120" w:after="120"/>
        <w:ind w:firstLine="567"/>
        <w:jc w:val="both"/>
        <w:rPr>
          <w:color w:val="FF0000"/>
        </w:rPr>
      </w:pPr>
      <w:r w:rsidRPr="00E05B24">
        <w:t xml:space="preserve">Projekt rekonstrukcije i energetske obnove zgrade Dječjeg vrtića Tići u Vrsaru te uređenja okoliša je prijavljen za financiranje iz programa Ruralnog razvoja RH za razdoblje 2014-2020, podmjere 7.4., tipa operacije 7.4.1.  u kolovozu 2018. godine, te je temeljem istog u prosincu 2018. godine donijeta Odluka o rezultatu administrativne kontrole zahtjeva za potporu kojom je prijava pozitivno ocijenjena. Ukupna vrijednost projekta je 7,1 mil kn a procjenjeni iznos potpore je 5,1 mil kn. Planirano trajanje provedbe ulaganja je 24 mjeseca a projekt se počeo provoditi  u travnju 2019. godine. Osim rekonstrukcije i energetske obnove zgrade, uređeno je dvorište i opremljeni su prostori. Zaključno do kraja izvještajnog razdoblja, Općini su temeljem Odluke o isplati iz listopada 2020. godini doznačena sredstva po prvom zahtjevu u iznosu od 4.468.970,35 kn. Uplata preostalih sredstava (neiskorištenog iznosa potpore) očekuje se tijekom 2021. godine </w:t>
      </w:r>
      <w:r w:rsidR="00A0518F">
        <w:t xml:space="preserve">budući da je u veljači </w:t>
      </w:r>
      <w:r w:rsidRPr="00E05B24">
        <w:t>podn</w:t>
      </w:r>
      <w:r w:rsidR="00A0518F">
        <w:t xml:space="preserve">ijet </w:t>
      </w:r>
      <w:r w:rsidRPr="00E05B24">
        <w:t>konačn</w:t>
      </w:r>
      <w:r w:rsidR="00A0518F">
        <w:t>i</w:t>
      </w:r>
      <w:r w:rsidRPr="00E05B24">
        <w:t xml:space="preserve"> zahtjeva za isplatu </w:t>
      </w:r>
      <w:r w:rsidR="00A0518F">
        <w:t xml:space="preserve">a u travnju </w:t>
      </w:r>
      <w:r w:rsidRPr="00E05B24">
        <w:t>proveden nadzor na licu mjesta</w:t>
      </w:r>
      <w:r w:rsidR="00A0518F">
        <w:t>.</w:t>
      </w:r>
    </w:p>
    <w:p w14:paraId="64F28EE1" w14:textId="0DB3D3F7" w:rsidR="00540642" w:rsidRPr="00E51424" w:rsidRDefault="00E05B24" w:rsidP="00145C66">
      <w:pPr>
        <w:spacing w:before="120" w:after="120"/>
        <w:ind w:firstLine="567"/>
        <w:jc w:val="both"/>
        <w:rPr>
          <w:noProof w:val="0"/>
          <w:sz w:val="12"/>
          <w:szCs w:val="12"/>
        </w:rPr>
      </w:pPr>
      <w:r>
        <w:t>U</w:t>
      </w:r>
      <w:r w:rsidRPr="00E51424">
        <w:t xml:space="preserve"> sufinanciranju </w:t>
      </w:r>
      <w:r>
        <w:t xml:space="preserve">Program javnih potreba u predškolskom odgoju koji se provodi kroz aktivnosti/projekte </w:t>
      </w:r>
      <w:r w:rsidRPr="00E51424">
        <w:t>proračunskog korisnika Dječji vrtić Tići Vrsar a sukladno planu rada ustanove</w:t>
      </w:r>
      <w:r>
        <w:t>, o</w:t>
      </w:r>
      <w:r w:rsidR="009300C2" w:rsidRPr="00E51424">
        <w:t xml:space="preserve">sim Općine Vrsar – Orsera kao osnivača i nositelja konsolidacije, sudjeluju i Općina Funtana – Fontane sukladno </w:t>
      </w:r>
      <w:r w:rsidR="00BB373C" w:rsidRPr="00E51424">
        <w:t>Sporazumu o obavljanju i financiranju društvenih djelatnosti u dijelu zajedničkih funkcija</w:t>
      </w:r>
      <w:r w:rsidR="009300C2" w:rsidRPr="00E51424">
        <w:t>, Istarska županija i Ministarstvo obrazovanja u dijelu koji se odnosi na sufinanciranje programa predškole i programa odgoja i obrazovanja djece s teškoćama integrirane u redovne programe te sam korisnik iz vlastitih i namjenskih prihoda.</w:t>
      </w:r>
      <w:r w:rsidR="00F2007F" w:rsidRPr="00E51424">
        <w:t xml:space="preserve"> Tijekom izvještajnog razdoblja korisnik je dio svojih aktivnosti </w:t>
      </w:r>
      <w:r w:rsidR="00F84D40" w:rsidRPr="00E51424">
        <w:t>(</w:t>
      </w:r>
      <w:r w:rsidR="00F2007F" w:rsidRPr="00E51424">
        <w:t xml:space="preserve">u iznosu od </w:t>
      </w:r>
      <w:r w:rsidR="00F84D40" w:rsidRPr="00E51424">
        <w:t xml:space="preserve"> </w:t>
      </w:r>
      <w:r w:rsidR="00E51424">
        <w:t>2.000,00</w:t>
      </w:r>
      <w:r w:rsidR="00F84D40" w:rsidRPr="00E51424">
        <w:t xml:space="preserve"> </w:t>
      </w:r>
      <w:r w:rsidR="00F2007F" w:rsidRPr="00E51424">
        <w:t>kn</w:t>
      </w:r>
      <w:r w:rsidR="00F84D40" w:rsidRPr="00E51424">
        <w:t>)</w:t>
      </w:r>
      <w:r w:rsidR="00F2007F" w:rsidRPr="00E51424">
        <w:t xml:space="preserve"> financirao iz sredstava donacija.</w:t>
      </w:r>
    </w:p>
    <w:p w14:paraId="7BD16F31" w14:textId="1F66558D" w:rsidR="00E05B24" w:rsidRDefault="00D5623D" w:rsidP="00E05B24">
      <w:pPr>
        <w:spacing w:before="120" w:after="120"/>
        <w:ind w:firstLine="567"/>
        <w:jc w:val="both"/>
      </w:pPr>
      <w:r w:rsidRPr="00E51424">
        <w:rPr>
          <w:noProof w:val="0"/>
        </w:rPr>
        <w:t>Rashodi programa proračunskog korisnika odnose se na financiranje rashoda za zaposlene i materijalne rashod</w:t>
      </w:r>
      <w:r w:rsidR="009300C2" w:rsidRPr="00E51424">
        <w:rPr>
          <w:noProof w:val="0"/>
        </w:rPr>
        <w:t>e</w:t>
      </w:r>
      <w:r w:rsidRPr="00E51424">
        <w:rPr>
          <w:noProof w:val="0"/>
        </w:rPr>
        <w:t xml:space="preserve"> proračunskog korisnika Dječji vrtić Tići Vrsar. Dječji vrtić Tići djeluje na dvije lokacije, matični vrtić u Vrsaru i područni vrtić u Funtani koji je započeo sa radom u veljači 2015. godine</w:t>
      </w:r>
      <w:bookmarkStart w:id="8" w:name="_Hlk9488398"/>
      <w:r w:rsidRPr="00E51424">
        <w:rPr>
          <w:noProof w:val="0"/>
        </w:rPr>
        <w:t xml:space="preserve">. </w:t>
      </w:r>
      <w:bookmarkStart w:id="9" w:name="_Hlk72315819"/>
      <w:bookmarkStart w:id="10" w:name="_Hlk9589650"/>
      <w:bookmarkStart w:id="11" w:name="_Hlk45873017"/>
      <w:r w:rsidR="00E05B24" w:rsidRPr="00E05B24">
        <w:t>Na dan 01.06.2020.</w:t>
      </w:r>
      <w:r w:rsidR="00E05B24">
        <w:t xml:space="preserve"> godine Dječji vrtić Tići Vrsar pohađalo je ukupno 144 djece raspoređenih u ukupno osam odgojnih skupina. Matični vrtić u Vrsaru pohađalo je ukupno 92 djece raspoređeno u pet odgojnih skupina, dok je područni vrtić u Funtani pohađalo ukupno 52 djece raspoređeno u tri odgojne skupine. </w:t>
      </w:r>
      <w:r w:rsidR="00E05B24" w:rsidRPr="00E05B24">
        <w:t>Na dan 31.12.2020.</w:t>
      </w:r>
      <w:r w:rsidR="00E05B24">
        <w:t xml:space="preserve"> godine Dječji vrtić Tići Vrsar pohađalo je ukupno 118 djece raspoređenih u ukupno osam odgojnih skupina. Matični vrtić u Vrsaru pohađalo je ukupno 71 dijete raspoređeno u pet odgojnih skupina, dok je područni vrtić u Funtani pohađalo ukupno 47 djece raspoređeno u tri odgojne skupine.</w:t>
      </w:r>
    </w:p>
    <w:p w14:paraId="306D15CE" w14:textId="113C21BC" w:rsidR="00D33C38" w:rsidRDefault="00E05B24" w:rsidP="00E05B24">
      <w:pPr>
        <w:spacing w:before="120" w:after="120"/>
        <w:ind w:firstLine="567"/>
        <w:jc w:val="both"/>
        <w:rPr>
          <w:color w:val="FF0000"/>
        </w:rPr>
      </w:pPr>
      <w:r>
        <w:t>Na dan 31.12.2020. godine u Dječjem vrtiću Tići Vrsar zaposlena su ukupno 33</w:t>
      </w:r>
      <w:r>
        <w:rPr>
          <w:color w:val="FF0000"/>
        </w:rPr>
        <w:t xml:space="preserve"> </w:t>
      </w:r>
      <w:r>
        <w:t>djelatnika, od kojih je 6</w:t>
      </w:r>
      <w:r>
        <w:rPr>
          <w:color w:val="FF0000"/>
        </w:rPr>
        <w:t xml:space="preserve"> </w:t>
      </w:r>
      <w:r>
        <w:t>zaposleno na određeno vrijeme i dva odgojitelja – pripravnika.</w:t>
      </w:r>
      <w:bookmarkStart w:id="12" w:name="_Hlk45873438"/>
    </w:p>
    <w:bookmarkEnd w:id="9"/>
    <w:p w14:paraId="3B987E93" w14:textId="299BEBC8" w:rsidR="00E51424" w:rsidRPr="002B550C" w:rsidRDefault="00E51424" w:rsidP="00E51424">
      <w:pPr>
        <w:spacing w:before="120" w:after="120"/>
        <w:ind w:firstLine="567"/>
        <w:jc w:val="both"/>
      </w:pPr>
      <w:r w:rsidRPr="002B550C">
        <w:t>Zbog epidemiološke situacije vezano za pandemiju koronavirusa, a sukladno uputama Zavoda za javno zdravstvo Istarske županije i Stožera civilne zaštite Istarske županije, Općinski načelnik donio je Naredbu o zatv</w:t>
      </w:r>
      <w:r w:rsidR="000D619C">
        <w:t>a</w:t>
      </w:r>
      <w:r w:rsidRPr="002B550C">
        <w:t>ranju Dječjeg vrtića Tići. Vrtić od 13.03.2020.godine. Vrtić je ponovno započeo s radom dana 11.05.2020.godine.</w:t>
      </w:r>
      <w:r w:rsidR="00E05B24">
        <w:t xml:space="preserve"> </w:t>
      </w:r>
      <w:r w:rsidR="00BB1871">
        <w:t>U svrhu pomoći građanstvu i gospodarstvu (COVI-19), Općinsko vijeće Općine Vrsar – Orsera donijelo je odluku o oslobađanju plaćanja boravka djece u Dječjem vrtiću ići Vrsar od strane r</w:t>
      </w:r>
      <w:r w:rsidR="000D619C">
        <w:t>o</w:t>
      </w:r>
      <w:r w:rsidR="00BB1871">
        <w:t xml:space="preserve">ditelja za razdoblje kada je Dječji vrtić Tići zatvoren zbog epidemije bolesti izazvane koronavirusom . </w:t>
      </w:r>
    </w:p>
    <w:bookmarkEnd w:id="8"/>
    <w:bookmarkEnd w:id="10"/>
    <w:bookmarkEnd w:id="11"/>
    <w:bookmarkEnd w:id="12"/>
    <w:p w14:paraId="2C492405" w14:textId="77777777" w:rsidR="00576863" w:rsidRPr="00115703" w:rsidRDefault="003C7595" w:rsidP="00D5623D">
      <w:pPr>
        <w:pStyle w:val="Odlomakpopisa"/>
        <w:numPr>
          <w:ilvl w:val="1"/>
          <w:numId w:val="1"/>
        </w:numPr>
        <w:spacing w:before="360" w:after="240"/>
        <w:ind w:left="924" w:hanging="567"/>
        <w:contextualSpacing/>
        <w:jc w:val="both"/>
        <w:rPr>
          <w:b/>
          <w:caps/>
          <w:sz w:val="24"/>
          <w:szCs w:val="24"/>
          <w:lang w:val="hr-HR"/>
        </w:rPr>
      </w:pPr>
      <w:r w:rsidRPr="00115703">
        <w:rPr>
          <w:b/>
          <w:caps/>
          <w:sz w:val="24"/>
          <w:szCs w:val="24"/>
          <w:lang w:val="hr-HR"/>
        </w:rPr>
        <w:t xml:space="preserve">PROGRAM JAVNIH POTREBA U </w:t>
      </w:r>
      <w:r w:rsidR="00D737D6" w:rsidRPr="00115703">
        <w:rPr>
          <w:b/>
          <w:caps/>
          <w:sz w:val="24"/>
          <w:szCs w:val="24"/>
          <w:lang w:val="hr-HR"/>
        </w:rPr>
        <w:t>obrazovanju</w:t>
      </w:r>
    </w:p>
    <w:p w14:paraId="0CF791B6" w14:textId="77777777" w:rsidR="00576863" w:rsidRPr="00115703" w:rsidRDefault="00576863" w:rsidP="00576863">
      <w:pPr>
        <w:spacing w:before="120" w:after="120"/>
        <w:ind w:firstLine="567"/>
        <w:jc w:val="both"/>
      </w:pPr>
      <w:r w:rsidRPr="00115703">
        <w:lastRenderedPageBreak/>
        <w:t>Pokazatelji uspješnosti programa školstva i obrazovanja vidljivi su kroz broj osnovnoškolaca u programima iznad standarda, broj i postotak polaznika glazbene škole u odnosu na broj učenika, postotak stipendista u odnosu na broj učenika i studenata.</w:t>
      </w:r>
    </w:p>
    <w:p w14:paraId="109DA7F2" w14:textId="51C9D5DE" w:rsidR="00BD5697" w:rsidRPr="00115703" w:rsidRDefault="00576863" w:rsidP="00576863">
      <w:pPr>
        <w:spacing w:before="120" w:after="120"/>
        <w:ind w:firstLine="567"/>
        <w:jc w:val="both"/>
      </w:pPr>
      <w:r w:rsidRPr="00115703">
        <w:t xml:space="preserve">Rashodi programa </w:t>
      </w:r>
      <w:r w:rsidR="00D737D6" w:rsidRPr="00115703">
        <w:t>javnih potreba u obrazovanju</w:t>
      </w:r>
      <w:r w:rsidRPr="00115703">
        <w:t xml:space="preserve"> sudjeluju sa </w:t>
      </w:r>
      <w:r w:rsidR="00115703" w:rsidRPr="00115703">
        <w:t>4,51</w:t>
      </w:r>
      <w:r w:rsidRPr="00115703">
        <w:t xml:space="preserve">% u ukupnim rashodima i izdacima izvještajnog razdoblja, a ostvareni su u iznosu od </w:t>
      </w:r>
      <w:r w:rsidR="00115703" w:rsidRPr="00115703">
        <w:t>1.266.617,45</w:t>
      </w:r>
      <w:r w:rsidRPr="00115703">
        <w:t xml:space="preserve"> kn što je </w:t>
      </w:r>
      <w:r w:rsidR="00115703" w:rsidRPr="00115703">
        <w:t>77,69</w:t>
      </w:r>
      <w:r w:rsidRPr="00115703">
        <w:t xml:space="preserve">% godišnjeg plana. </w:t>
      </w:r>
    </w:p>
    <w:p w14:paraId="592848BC" w14:textId="77777777" w:rsidR="00867883" w:rsidRDefault="00867883" w:rsidP="00F47C3A">
      <w:pPr>
        <w:ind w:firstLine="567"/>
        <w:jc w:val="both"/>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"obrazl.PROGR.!R207C3:R232C6" \a \f 4 \h </w:instrText>
      </w:r>
      <w:r>
        <w:fldChar w:fldCharType="separate"/>
      </w:r>
    </w:p>
    <w:tbl>
      <w:tblPr>
        <w:tblW w:w="9280" w:type="dxa"/>
        <w:jc w:val="center"/>
        <w:tblLook w:val="04A0" w:firstRow="1" w:lastRow="0" w:firstColumn="1" w:lastColumn="0" w:noHBand="0" w:noVBand="1"/>
      </w:tblPr>
      <w:tblGrid>
        <w:gridCol w:w="5649"/>
        <w:gridCol w:w="1297"/>
        <w:gridCol w:w="1297"/>
        <w:gridCol w:w="815"/>
        <w:gridCol w:w="222"/>
      </w:tblGrid>
      <w:tr w:rsidR="00867883" w:rsidRPr="00867883" w14:paraId="3C2A1354" w14:textId="77777777" w:rsidTr="00867883">
        <w:trPr>
          <w:gridAfter w:val="1"/>
          <w:wAfter w:w="36" w:type="dxa"/>
          <w:trHeight w:val="276"/>
          <w:jc w:val="center"/>
        </w:trPr>
        <w:tc>
          <w:tcPr>
            <w:tcW w:w="5830" w:type="dxa"/>
            <w:vMerge w:val="restart"/>
            <w:tcBorders>
              <w:top w:val="single" w:sz="4" w:space="0" w:color="auto"/>
              <w:left w:val="nil"/>
              <w:bottom w:val="single" w:sz="4" w:space="0" w:color="000000"/>
              <w:right w:val="nil"/>
            </w:tcBorders>
            <w:shd w:val="clear" w:color="auto" w:fill="auto"/>
            <w:vAlign w:val="center"/>
            <w:hideMark/>
          </w:tcPr>
          <w:p w14:paraId="17F72FEE" w14:textId="7854680A" w:rsidR="00867883" w:rsidRPr="00867883" w:rsidRDefault="00867883" w:rsidP="00867883">
            <w:pPr>
              <w:jc w:val="center"/>
              <w:rPr>
                <w:noProof w:val="0"/>
                <w:sz w:val="20"/>
                <w:szCs w:val="20"/>
              </w:rPr>
            </w:pPr>
            <w:r w:rsidRPr="00867883">
              <w:rPr>
                <w:noProof w:val="0"/>
                <w:sz w:val="20"/>
                <w:szCs w:val="20"/>
              </w:rPr>
              <w:t>Opis</w:t>
            </w:r>
          </w:p>
        </w:tc>
        <w:tc>
          <w:tcPr>
            <w:tcW w:w="1298" w:type="dxa"/>
            <w:vMerge w:val="restart"/>
            <w:tcBorders>
              <w:top w:val="single" w:sz="4" w:space="0" w:color="auto"/>
              <w:left w:val="nil"/>
              <w:bottom w:val="single" w:sz="4" w:space="0" w:color="000000"/>
              <w:right w:val="nil"/>
            </w:tcBorders>
            <w:shd w:val="clear" w:color="auto" w:fill="auto"/>
            <w:vAlign w:val="center"/>
            <w:hideMark/>
          </w:tcPr>
          <w:p w14:paraId="00F67F8D" w14:textId="77777777" w:rsidR="00867883" w:rsidRPr="00867883" w:rsidRDefault="00867883" w:rsidP="00867883">
            <w:pPr>
              <w:jc w:val="center"/>
              <w:rPr>
                <w:noProof w:val="0"/>
                <w:sz w:val="20"/>
                <w:szCs w:val="20"/>
              </w:rPr>
            </w:pPr>
            <w:r w:rsidRPr="00867883">
              <w:rPr>
                <w:noProof w:val="0"/>
                <w:sz w:val="20"/>
                <w:szCs w:val="20"/>
              </w:rPr>
              <w:t>Izvorni plan 2020.</w:t>
            </w:r>
          </w:p>
        </w:tc>
        <w:tc>
          <w:tcPr>
            <w:tcW w:w="1298" w:type="dxa"/>
            <w:vMerge w:val="restart"/>
            <w:tcBorders>
              <w:top w:val="single" w:sz="4" w:space="0" w:color="auto"/>
              <w:left w:val="nil"/>
              <w:bottom w:val="single" w:sz="4" w:space="0" w:color="000000"/>
              <w:right w:val="nil"/>
            </w:tcBorders>
            <w:shd w:val="clear" w:color="auto" w:fill="auto"/>
            <w:vAlign w:val="center"/>
            <w:hideMark/>
          </w:tcPr>
          <w:p w14:paraId="0B87FFA5" w14:textId="77777777" w:rsidR="00867883" w:rsidRPr="00867883" w:rsidRDefault="00867883" w:rsidP="00867883">
            <w:pPr>
              <w:jc w:val="center"/>
              <w:rPr>
                <w:noProof w:val="0"/>
                <w:sz w:val="20"/>
                <w:szCs w:val="20"/>
              </w:rPr>
            </w:pPr>
            <w:r w:rsidRPr="00867883">
              <w:rPr>
                <w:noProof w:val="0"/>
                <w:sz w:val="20"/>
                <w:szCs w:val="20"/>
              </w:rPr>
              <w:t>Izvršenje 2020.</w:t>
            </w:r>
          </w:p>
        </w:tc>
        <w:tc>
          <w:tcPr>
            <w:tcW w:w="818" w:type="dxa"/>
            <w:vMerge w:val="restart"/>
            <w:tcBorders>
              <w:top w:val="single" w:sz="4" w:space="0" w:color="auto"/>
              <w:left w:val="nil"/>
              <w:bottom w:val="single" w:sz="4" w:space="0" w:color="000000"/>
              <w:right w:val="nil"/>
            </w:tcBorders>
            <w:shd w:val="clear" w:color="auto" w:fill="auto"/>
            <w:vAlign w:val="center"/>
            <w:hideMark/>
          </w:tcPr>
          <w:p w14:paraId="7B6711FD" w14:textId="77777777" w:rsidR="00867883" w:rsidRPr="00867883" w:rsidRDefault="00867883" w:rsidP="00867883">
            <w:pPr>
              <w:jc w:val="center"/>
              <w:rPr>
                <w:noProof w:val="0"/>
                <w:sz w:val="20"/>
                <w:szCs w:val="20"/>
              </w:rPr>
            </w:pPr>
            <w:r w:rsidRPr="00867883">
              <w:rPr>
                <w:noProof w:val="0"/>
                <w:sz w:val="20"/>
                <w:szCs w:val="20"/>
              </w:rPr>
              <w:t>Indeks</w:t>
            </w:r>
          </w:p>
        </w:tc>
      </w:tr>
      <w:tr w:rsidR="00867883" w:rsidRPr="00867883" w14:paraId="01C956A4" w14:textId="77777777" w:rsidTr="00867883">
        <w:trPr>
          <w:trHeight w:val="255"/>
          <w:jc w:val="center"/>
        </w:trPr>
        <w:tc>
          <w:tcPr>
            <w:tcW w:w="5830" w:type="dxa"/>
            <w:vMerge/>
            <w:tcBorders>
              <w:top w:val="single" w:sz="4" w:space="0" w:color="auto"/>
              <w:left w:val="nil"/>
              <w:bottom w:val="single" w:sz="4" w:space="0" w:color="000000"/>
              <w:right w:val="nil"/>
            </w:tcBorders>
            <w:vAlign w:val="center"/>
            <w:hideMark/>
          </w:tcPr>
          <w:p w14:paraId="35345BDA" w14:textId="77777777" w:rsidR="00867883" w:rsidRPr="00867883" w:rsidRDefault="00867883" w:rsidP="00867883">
            <w:pPr>
              <w:rPr>
                <w:noProof w:val="0"/>
                <w:sz w:val="20"/>
                <w:szCs w:val="20"/>
              </w:rPr>
            </w:pPr>
          </w:p>
        </w:tc>
        <w:tc>
          <w:tcPr>
            <w:tcW w:w="1298" w:type="dxa"/>
            <w:vMerge/>
            <w:tcBorders>
              <w:top w:val="single" w:sz="4" w:space="0" w:color="auto"/>
              <w:left w:val="nil"/>
              <w:bottom w:val="single" w:sz="4" w:space="0" w:color="000000"/>
              <w:right w:val="nil"/>
            </w:tcBorders>
            <w:vAlign w:val="center"/>
            <w:hideMark/>
          </w:tcPr>
          <w:p w14:paraId="34B487F9" w14:textId="77777777" w:rsidR="00867883" w:rsidRPr="00867883" w:rsidRDefault="00867883" w:rsidP="00867883">
            <w:pPr>
              <w:rPr>
                <w:noProof w:val="0"/>
                <w:sz w:val="20"/>
                <w:szCs w:val="20"/>
              </w:rPr>
            </w:pPr>
          </w:p>
        </w:tc>
        <w:tc>
          <w:tcPr>
            <w:tcW w:w="1298" w:type="dxa"/>
            <w:vMerge/>
            <w:tcBorders>
              <w:top w:val="single" w:sz="4" w:space="0" w:color="auto"/>
              <w:left w:val="nil"/>
              <w:bottom w:val="single" w:sz="4" w:space="0" w:color="000000"/>
              <w:right w:val="nil"/>
            </w:tcBorders>
            <w:vAlign w:val="center"/>
            <w:hideMark/>
          </w:tcPr>
          <w:p w14:paraId="0CD123C4" w14:textId="77777777" w:rsidR="00867883" w:rsidRPr="00867883" w:rsidRDefault="00867883" w:rsidP="00867883">
            <w:pPr>
              <w:rPr>
                <w:noProof w:val="0"/>
                <w:sz w:val="20"/>
                <w:szCs w:val="20"/>
              </w:rPr>
            </w:pPr>
          </w:p>
        </w:tc>
        <w:tc>
          <w:tcPr>
            <w:tcW w:w="818" w:type="dxa"/>
            <w:vMerge/>
            <w:tcBorders>
              <w:top w:val="single" w:sz="4" w:space="0" w:color="auto"/>
              <w:left w:val="nil"/>
              <w:bottom w:val="single" w:sz="4" w:space="0" w:color="000000"/>
              <w:right w:val="nil"/>
            </w:tcBorders>
            <w:vAlign w:val="center"/>
            <w:hideMark/>
          </w:tcPr>
          <w:p w14:paraId="4E55D48B" w14:textId="77777777" w:rsidR="00867883" w:rsidRPr="00867883" w:rsidRDefault="00867883" w:rsidP="00867883">
            <w:pPr>
              <w:rPr>
                <w:noProof w:val="0"/>
                <w:sz w:val="20"/>
                <w:szCs w:val="20"/>
              </w:rPr>
            </w:pPr>
          </w:p>
        </w:tc>
        <w:tc>
          <w:tcPr>
            <w:tcW w:w="36" w:type="dxa"/>
            <w:tcBorders>
              <w:top w:val="nil"/>
              <w:left w:val="nil"/>
              <w:bottom w:val="nil"/>
              <w:right w:val="nil"/>
            </w:tcBorders>
            <w:shd w:val="clear" w:color="auto" w:fill="auto"/>
            <w:noWrap/>
            <w:vAlign w:val="bottom"/>
            <w:hideMark/>
          </w:tcPr>
          <w:p w14:paraId="4DC7B721" w14:textId="77777777" w:rsidR="00867883" w:rsidRPr="00867883" w:rsidRDefault="00867883" w:rsidP="00867883">
            <w:pPr>
              <w:jc w:val="center"/>
              <w:rPr>
                <w:noProof w:val="0"/>
                <w:sz w:val="20"/>
                <w:szCs w:val="20"/>
              </w:rPr>
            </w:pPr>
          </w:p>
        </w:tc>
      </w:tr>
      <w:tr w:rsidR="00867883" w:rsidRPr="00867883" w14:paraId="04C9C1CB" w14:textId="77777777" w:rsidTr="00867883">
        <w:trPr>
          <w:trHeight w:val="300"/>
          <w:jc w:val="center"/>
        </w:trPr>
        <w:tc>
          <w:tcPr>
            <w:tcW w:w="5830" w:type="dxa"/>
            <w:tcBorders>
              <w:top w:val="nil"/>
              <w:left w:val="nil"/>
              <w:bottom w:val="nil"/>
              <w:right w:val="nil"/>
            </w:tcBorders>
            <w:shd w:val="clear" w:color="FFBD9D" w:fill="FFBD9D"/>
            <w:vAlign w:val="center"/>
            <w:hideMark/>
          </w:tcPr>
          <w:p w14:paraId="240D8967" w14:textId="77777777" w:rsidR="00867883" w:rsidRPr="00867883" w:rsidRDefault="00867883" w:rsidP="00867883">
            <w:pPr>
              <w:rPr>
                <w:b/>
                <w:bCs/>
                <w:noProof w:val="0"/>
                <w:color w:val="000000"/>
                <w:sz w:val="20"/>
                <w:szCs w:val="20"/>
              </w:rPr>
            </w:pPr>
            <w:r w:rsidRPr="00867883">
              <w:rPr>
                <w:b/>
                <w:bCs/>
                <w:noProof w:val="0"/>
                <w:color w:val="000000"/>
                <w:sz w:val="20"/>
                <w:szCs w:val="20"/>
              </w:rPr>
              <w:t>JAVNE POTREBE U OBRAZOVANJU</w:t>
            </w:r>
          </w:p>
        </w:tc>
        <w:tc>
          <w:tcPr>
            <w:tcW w:w="1298" w:type="dxa"/>
            <w:tcBorders>
              <w:top w:val="nil"/>
              <w:left w:val="nil"/>
              <w:bottom w:val="nil"/>
              <w:right w:val="nil"/>
            </w:tcBorders>
            <w:shd w:val="clear" w:color="FFBD9D" w:fill="FFBD9D"/>
            <w:vAlign w:val="center"/>
            <w:hideMark/>
          </w:tcPr>
          <w:p w14:paraId="365CF443"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1.630.300,00</w:t>
            </w:r>
          </w:p>
        </w:tc>
        <w:tc>
          <w:tcPr>
            <w:tcW w:w="1298" w:type="dxa"/>
            <w:tcBorders>
              <w:top w:val="nil"/>
              <w:left w:val="nil"/>
              <w:bottom w:val="nil"/>
              <w:right w:val="nil"/>
            </w:tcBorders>
            <w:shd w:val="clear" w:color="FFBD9D" w:fill="FFBD9D"/>
            <w:vAlign w:val="center"/>
            <w:hideMark/>
          </w:tcPr>
          <w:p w14:paraId="27136F88"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1.266.617,45</w:t>
            </w:r>
          </w:p>
        </w:tc>
        <w:tc>
          <w:tcPr>
            <w:tcW w:w="818" w:type="dxa"/>
            <w:tcBorders>
              <w:top w:val="nil"/>
              <w:left w:val="nil"/>
              <w:bottom w:val="nil"/>
              <w:right w:val="nil"/>
            </w:tcBorders>
            <w:shd w:val="clear" w:color="FFBD9D" w:fill="FFBD9D"/>
            <w:vAlign w:val="center"/>
            <w:hideMark/>
          </w:tcPr>
          <w:p w14:paraId="2FAA68EF"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77,69</w:t>
            </w:r>
          </w:p>
        </w:tc>
        <w:tc>
          <w:tcPr>
            <w:tcW w:w="36" w:type="dxa"/>
            <w:vAlign w:val="center"/>
            <w:hideMark/>
          </w:tcPr>
          <w:p w14:paraId="378858F7" w14:textId="77777777" w:rsidR="00867883" w:rsidRPr="00867883" w:rsidRDefault="00867883" w:rsidP="00867883">
            <w:pPr>
              <w:rPr>
                <w:noProof w:val="0"/>
                <w:sz w:val="20"/>
                <w:szCs w:val="20"/>
              </w:rPr>
            </w:pPr>
          </w:p>
        </w:tc>
      </w:tr>
      <w:tr w:rsidR="00867883" w:rsidRPr="00867883" w14:paraId="00835ABB" w14:textId="77777777" w:rsidTr="00867883">
        <w:trPr>
          <w:trHeight w:val="300"/>
          <w:jc w:val="center"/>
        </w:trPr>
        <w:tc>
          <w:tcPr>
            <w:tcW w:w="5830" w:type="dxa"/>
            <w:tcBorders>
              <w:top w:val="nil"/>
              <w:left w:val="nil"/>
              <w:bottom w:val="nil"/>
              <w:right w:val="nil"/>
            </w:tcBorders>
            <w:shd w:val="clear" w:color="FFFFB0" w:fill="FFFFB0"/>
            <w:vAlign w:val="center"/>
            <w:hideMark/>
          </w:tcPr>
          <w:p w14:paraId="4B1C35DA" w14:textId="77777777" w:rsidR="00867883" w:rsidRPr="00867883" w:rsidRDefault="00867883" w:rsidP="00867883">
            <w:pPr>
              <w:rPr>
                <w:b/>
                <w:bCs/>
                <w:noProof w:val="0"/>
                <w:color w:val="000000"/>
                <w:sz w:val="20"/>
                <w:szCs w:val="20"/>
              </w:rPr>
            </w:pPr>
            <w:r w:rsidRPr="00867883">
              <w:rPr>
                <w:b/>
                <w:bCs/>
                <w:noProof w:val="0"/>
                <w:color w:val="000000"/>
                <w:sz w:val="20"/>
                <w:szCs w:val="20"/>
              </w:rPr>
              <w:t>OŠ Vrsar</w:t>
            </w:r>
          </w:p>
        </w:tc>
        <w:tc>
          <w:tcPr>
            <w:tcW w:w="1298" w:type="dxa"/>
            <w:tcBorders>
              <w:top w:val="nil"/>
              <w:left w:val="nil"/>
              <w:bottom w:val="nil"/>
              <w:right w:val="nil"/>
            </w:tcBorders>
            <w:shd w:val="clear" w:color="FFFFB0" w:fill="FFFFB0"/>
            <w:vAlign w:val="center"/>
            <w:hideMark/>
          </w:tcPr>
          <w:p w14:paraId="144AD360"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735.800,00</w:t>
            </w:r>
          </w:p>
        </w:tc>
        <w:tc>
          <w:tcPr>
            <w:tcW w:w="1298" w:type="dxa"/>
            <w:tcBorders>
              <w:top w:val="nil"/>
              <w:left w:val="nil"/>
              <w:bottom w:val="nil"/>
              <w:right w:val="nil"/>
            </w:tcBorders>
            <w:shd w:val="clear" w:color="FFFFB0" w:fill="FFFFB0"/>
            <w:vAlign w:val="center"/>
            <w:hideMark/>
          </w:tcPr>
          <w:p w14:paraId="159BC1ED"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421.804,22</w:t>
            </w:r>
          </w:p>
        </w:tc>
        <w:tc>
          <w:tcPr>
            <w:tcW w:w="818" w:type="dxa"/>
            <w:tcBorders>
              <w:top w:val="nil"/>
              <w:left w:val="nil"/>
              <w:bottom w:val="nil"/>
              <w:right w:val="nil"/>
            </w:tcBorders>
            <w:shd w:val="clear" w:color="FFFFB0" w:fill="FFFFB0"/>
            <w:vAlign w:val="center"/>
            <w:hideMark/>
          </w:tcPr>
          <w:p w14:paraId="136B4F7B"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57,33</w:t>
            </w:r>
          </w:p>
        </w:tc>
        <w:tc>
          <w:tcPr>
            <w:tcW w:w="36" w:type="dxa"/>
            <w:vAlign w:val="center"/>
            <w:hideMark/>
          </w:tcPr>
          <w:p w14:paraId="16D4E5DF" w14:textId="77777777" w:rsidR="00867883" w:rsidRPr="00867883" w:rsidRDefault="00867883" w:rsidP="00867883">
            <w:pPr>
              <w:rPr>
                <w:noProof w:val="0"/>
                <w:sz w:val="20"/>
                <w:szCs w:val="20"/>
              </w:rPr>
            </w:pPr>
          </w:p>
        </w:tc>
      </w:tr>
      <w:tr w:rsidR="00867883" w:rsidRPr="00867883" w14:paraId="67F0E1A4" w14:textId="77777777" w:rsidTr="00867883">
        <w:trPr>
          <w:trHeight w:val="300"/>
          <w:jc w:val="center"/>
        </w:trPr>
        <w:tc>
          <w:tcPr>
            <w:tcW w:w="5830" w:type="dxa"/>
            <w:tcBorders>
              <w:top w:val="nil"/>
              <w:left w:val="nil"/>
              <w:bottom w:val="nil"/>
              <w:right w:val="nil"/>
            </w:tcBorders>
            <w:shd w:val="clear" w:color="auto" w:fill="auto"/>
            <w:vAlign w:val="center"/>
            <w:hideMark/>
          </w:tcPr>
          <w:p w14:paraId="4A3C6CAF" w14:textId="77777777" w:rsidR="00867883" w:rsidRPr="00867883" w:rsidRDefault="00867883" w:rsidP="00867883">
            <w:pPr>
              <w:rPr>
                <w:b/>
                <w:bCs/>
                <w:noProof w:val="0"/>
                <w:color w:val="000000"/>
                <w:sz w:val="20"/>
                <w:szCs w:val="20"/>
              </w:rPr>
            </w:pPr>
            <w:r w:rsidRPr="00867883">
              <w:rPr>
                <w:b/>
                <w:bCs/>
                <w:noProof w:val="0"/>
                <w:color w:val="000000"/>
                <w:sz w:val="20"/>
                <w:szCs w:val="20"/>
              </w:rPr>
              <w:t>Pomoći proračunskim korisnicima drugih proračuna</w:t>
            </w:r>
          </w:p>
        </w:tc>
        <w:tc>
          <w:tcPr>
            <w:tcW w:w="1298" w:type="dxa"/>
            <w:tcBorders>
              <w:top w:val="nil"/>
              <w:left w:val="nil"/>
              <w:bottom w:val="nil"/>
              <w:right w:val="nil"/>
            </w:tcBorders>
            <w:shd w:val="clear" w:color="auto" w:fill="auto"/>
            <w:vAlign w:val="center"/>
            <w:hideMark/>
          </w:tcPr>
          <w:p w14:paraId="0B224A9F"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735.800,00</w:t>
            </w:r>
          </w:p>
        </w:tc>
        <w:tc>
          <w:tcPr>
            <w:tcW w:w="1298" w:type="dxa"/>
            <w:tcBorders>
              <w:top w:val="nil"/>
              <w:left w:val="nil"/>
              <w:bottom w:val="nil"/>
              <w:right w:val="nil"/>
            </w:tcBorders>
            <w:shd w:val="clear" w:color="auto" w:fill="auto"/>
            <w:vAlign w:val="center"/>
            <w:hideMark/>
          </w:tcPr>
          <w:p w14:paraId="3D957AEC"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421.804,22</w:t>
            </w:r>
          </w:p>
        </w:tc>
        <w:tc>
          <w:tcPr>
            <w:tcW w:w="818" w:type="dxa"/>
            <w:tcBorders>
              <w:top w:val="nil"/>
              <w:left w:val="nil"/>
              <w:bottom w:val="nil"/>
              <w:right w:val="nil"/>
            </w:tcBorders>
            <w:shd w:val="clear" w:color="auto" w:fill="auto"/>
            <w:vAlign w:val="center"/>
            <w:hideMark/>
          </w:tcPr>
          <w:p w14:paraId="2A997C50"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57,33</w:t>
            </w:r>
          </w:p>
        </w:tc>
        <w:tc>
          <w:tcPr>
            <w:tcW w:w="36" w:type="dxa"/>
            <w:vAlign w:val="center"/>
            <w:hideMark/>
          </w:tcPr>
          <w:p w14:paraId="5D42D4F7" w14:textId="77777777" w:rsidR="00867883" w:rsidRPr="00867883" w:rsidRDefault="00867883" w:rsidP="00867883">
            <w:pPr>
              <w:rPr>
                <w:noProof w:val="0"/>
                <w:sz w:val="20"/>
                <w:szCs w:val="20"/>
              </w:rPr>
            </w:pPr>
          </w:p>
        </w:tc>
      </w:tr>
      <w:tr w:rsidR="00867883" w:rsidRPr="00867883" w14:paraId="0D8E6FA9" w14:textId="77777777" w:rsidTr="00867883">
        <w:trPr>
          <w:trHeight w:val="300"/>
          <w:jc w:val="center"/>
        </w:trPr>
        <w:tc>
          <w:tcPr>
            <w:tcW w:w="5830" w:type="dxa"/>
            <w:tcBorders>
              <w:top w:val="nil"/>
              <w:left w:val="nil"/>
              <w:bottom w:val="nil"/>
              <w:right w:val="nil"/>
            </w:tcBorders>
            <w:shd w:val="clear" w:color="auto" w:fill="auto"/>
            <w:vAlign w:val="center"/>
            <w:hideMark/>
          </w:tcPr>
          <w:p w14:paraId="1F0D4F95" w14:textId="77777777" w:rsidR="00867883" w:rsidRPr="00867883" w:rsidRDefault="00867883" w:rsidP="00867883">
            <w:pPr>
              <w:rPr>
                <w:noProof w:val="0"/>
                <w:color w:val="000000"/>
                <w:sz w:val="20"/>
                <w:szCs w:val="20"/>
              </w:rPr>
            </w:pPr>
            <w:r w:rsidRPr="00867883">
              <w:rPr>
                <w:noProof w:val="0"/>
                <w:color w:val="000000"/>
                <w:sz w:val="20"/>
                <w:szCs w:val="20"/>
              </w:rPr>
              <w:t>OŠ Vrsar - produženi boravak</w:t>
            </w:r>
          </w:p>
        </w:tc>
        <w:tc>
          <w:tcPr>
            <w:tcW w:w="1298" w:type="dxa"/>
            <w:tcBorders>
              <w:top w:val="nil"/>
              <w:left w:val="nil"/>
              <w:bottom w:val="nil"/>
              <w:right w:val="nil"/>
            </w:tcBorders>
            <w:shd w:val="clear" w:color="auto" w:fill="auto"/>
            <w:vAlign w:val="center"/>
            <w:hideMark/>
          </w:tcPr>
          <w:p w14:paraId="5CB2DC65" w14:textId="77777777" w:rsidR="00867883" w:rsidRPr="00867883" w:rsidRDefault="00867883" w:rsidP="00867883">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4BE03A7" w14:textId="77777777" w:rsidR="00867883" w:rsidRPr="00867883" w:rsidRDefault="00867883" w:rsidP="00867883">
            <w:pPr>
              <w:jc w:val="right"/>
              <w:rPr>
                <w:noProof w:val="0"/>
                <w:color w:val="000000"/>
                <w:sz w:val="20"/>
                <w:szCs w:val="20"/>
              </w:rPr>
            </w:pPr>
            <w:r w:rsidRPr="00867883">
              <w:rPr>
                <w:noProof w:val="0"/>
                <w:color w:val="000000"/>
                <w:sz w:val="20"/>
                <w:szCs w:val="20"/>
              </w:rPr>
              <w:t>399.916,03</w:t>
            </w:r>
          </w:p>
        </w:tc>
        <w:tc>
          <w:tcPr>
            <w:tcW w:w="818" w:type="dxa"/>
            <w:tcBorders>
              <w:top w:val="nil"/>
              <w:left w:val="nil"/>
              <w:bottom w:val="nil"/>
              <w:right w:val="nil"/>
            </w:tcBorders>
            <w:shd w:val="clear" w:color="auto" w:fill="auto"/>
            <w:vAlign w:val="center"/>
            <w:hideMark/>
          </w:tcPr>
          <w:p w14:paraId="189F0C44" w14:textId="77777777" w:rsidR="00867883" w:rsidRPr="00867883" w:rsidRDefault="00867883" w:rsidP="00867883">
            <w:pPr>
              <w:jc w:val="right"/>
              <w:rPr>
                <w:noProof w:val="0"/>
                <w:color w:val="000000"/>
                <w:sz w:val="20"/>
                <w:szCs w:val="20"/>
              </w:rPr>
            </w:pPr>
          </w:p>
        </w:tc>
        <w:tc>
          <w:tcPr>
            <w:tcW w:w="36" w:type="dxa"/>
            <w:vAlign w:val="center"/>
            <w:hideMark/>
          </w:tcPr>
          <w:p w14:paraId="28A64414" w14:textId="77777777" w:rsidR="00867883" w:rsidRPr="00867883" w:rsidRDefault="00867883" w:rsidP="00867883">
            <w:pPr>
              <w:rPr>
                <w:noProof w:val="0"/>
                <w:sz w:val="20"/>
                <w:szCs w:val="20"/>
              </w:rPr>
            </w:pPr>
          </w:p>
        </w:tc>
      </w:tr>
      <w:tr w:rsidR="00867883" w:rsidRPr="00867883" w14:paraId="319682EC" w14:textId="77777777" w:rsidTr="00867883">
        <w:trPr>
          <w:trHeight w:val="300"/>
          <w:jc w:val="center"/>
        </w:trPr>
        <w:tc>
          <w:tcPr>
            <w:tcW w:w="5830" w:type="dxa"/>
            <w:tcBorders>
              <w:top w:val="nil"/>
              <w:left w:val="nil"/>
              <w:bottom w:val="nil"/>
              <w:right w:val="nil"/>
            </w:tcBorders>
            <w:shd w:val="clear" w:color="auto" w:fill="auto"/>
            <w:vAlign w:val="center"/>
            <w:hideMark/>
          </w:tcPr>
          <w:p w14:paraId="2C5E694F" w14:textId="77777777" w:rsidR="00867883" w:rsidRPr="00867883" w:rsidRDefault="00867883" w:rsidP="00867883">
            <w:pPr>
              <w:rPr>
                <w:noProof w:val="0"/>
                <w:color w:val="000000"/>
                <w:sz w:val="20"/>
                <w:szCs w:val="20"/>
              </w:rPr>
            </w:pPr>
            <w:r w:rsidRPr="00867883">
              <w:rPr>
                <w:noProof w:val="0"/>
                <w:color w:val="000000"/>
                <w:sz w:val="20"/>
                <w:szCs w:val="20"/>
              </w:rPr>
              <w:t>OŠ Vrsar - eko škola</w:t>
            </w:r>
          </w:p>
        </w:tc>
        <w:tc>
          <w:tcPr>
            <w:tcW w:w="1298" w:type="dxa"/>
            <w:tcBorders>
              <w:top w:val="nil"/>
              <w:left w:val="nil"/>
              <w:bottom w:val="nil"/>
              <w:right w:val="nil"/>
            </w:tcBorders>
            <w:shd w:val="clear" w:color="auto" w:fill="auto"/>
            <w:vAlign w:val="center"/>
            <w:hideMark/>
          </w:tcPr>
          <w:p w14:paraId="3CFAB70B" w14:textId="77777777" w:rsidR="00867883" w:rsidRPr="00867883" w:rsidRDefault="00867883" w:rsidP="00867883">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94CF570" w14:textId="77777777" w:rsidR="00867883" w:rsidRPr="00867883" w:rsidRDefault="00867883" w:rsidP="00867883">
            <w:pPr>
              <w:jc w:val="right"/>
              <w:rPr>
                <w:noProof w:val="0"/>
                <w:color w:val="000000"/>
                <w:sz w:val="20"/>
                <w:szCs w:val="20"/>
              </w:rPr>
            </w:pPr>
            <w:r w:rsidRPr="00867883">
              <w:rPr>
                <w:noProof w:val="0"/>
                <w:color w:val="000000"/>
                <w:sz w:val="20"/>
                <w:szCs w:val="20"/>
              </w:rPr>
              <w:t>2.818,00</w:t>
            </w:r>
          </w:p>
        </w:tc>
        <w:tc>
          <w:tcPr>
            <w:tcW w:w="818" w:type="dxa"/>
            <w:tcBorders>
              <w:top w:val="nil"/>
              <w:left w:val="nil"/>
              <w:bottom w:val="nil"/>
              <w:right w:val="nil"/>
            </w:tcBorders>
            <w:shd w:val="clear" w:color="auto" w:fill="auto"/>
            <w:vAlign w:val="center"/>
            <w:hideMark/>
          </w:tcPr>
          <w:p w14:paraId="1870BEBA" w14:textId="77777777" w:rsidR="00867883" w:rsidRPr="00867883" w:rsidRDefault="00867883" w:rsidP="00867883">
            <w:pPr>
              <w:jc w:val="right"/>
              <w:rPr>
                <w:noProof w:val="0"/>
                <w:color w:val="000000"/>
                <w:sz w:val="20"/>
                <w:szCs w:val="20"/>
              </w:rPr>
            </w:pPr>
          </w:p>
        </w:tc>
        <w:tc>
          <w:tcPr>
            <w:tcW w:w="36" w:type="dxa"/>
            <w:vAlign w:val="center"/>
            <w:hideMark/>
          </w:tcPr>
          <w:p w14:paraId="3851B4EC" w14:textId="77777777" w:rsidR="00867883" w:rsidRPr="00867883" w:rsidRDefault="00867883" w:rsidP="00867883">
            <w:pPr>
              <w:rPr>
                <w:noProof w:val="0"/>
                <w:sz w:val="20"/>
                <w:szCs w:val="20"/>
              </w:rPr>
            </w:pPr>
          </w:p>
        </w:tc>
      </w:tr>
      <w:tr w:rsidR="00867883" w:rsidRPr="00867883" w14:paraId="2BA3B6C9" w14:textId="77777777" w:rsidTr="00867883">
        <w:trPr>
          <w:trHeight w:val="300"/>
          <w:jc w:val="center"/>
        </w:trPr>
        <w:tc>
          <w:tcPr>
            <w:tcW w:w="5830" w:type="dxa"/>
            <w:tcBorders>
              <w:top w:val="nil"/>
              <w:left w:val="nil"/>
              <w:bottom w:val="nil"/>
              <w:right w:val="nil"/>
            </w:tcBorders>
            <w:shd w:val="clear" w:color="auto" w:fill="auto"/>
            <w:vAlign w:val="center"/>
            <w:hideMark/>
          </w:tcPr>
          <w:p w14:paraId="7629729F" w14:textId="77777777" w:rsidR="00867883" w:rsidRPr="00867883" w:rsidRDefault="00867883" w:rsidP="00867883">
            <w:pPr>
              <w:rPr>
                <w:noProof w:val="0"/>
                <w:color w:val="000000"/>
                <w:sz w:val="20"/>
                <w:szCs w:val="20"/>
              </w:rPr>
            </w:pPr>
            <w:r w:rsidRPr="00867883">
              <w:rPr>
                <w:noProof w:val="0"/>
                <w:color w:val="000000"/>
                <w:sz w:val="20"/>
                <w:szCs w:val="20"/>
              </w:rPr>
              <w:t>OŠ Vrsar - nagrađivanje učenika</w:t>
            </w:r>
          </w:p>
        </w:tc>
        <w:tc>
          <w:tcPr>
            <w:tcW w:w="1298" w:type="dxa"/>
            <w:tcBorders>
              <w:top w:val="nil"/>
              <w:left w:val="nil"/>
              <w:bottom w:val="nil"/>
              <w:right w:val="nil"/>
            </w:tcBorders>
            <w:shd w:val="clear" w:color="auto" w:fill="auto"/>
            <w:vAlign w:val="center"/>
            <w:hideMark/>
          </w:tcPr>
          <w:p w14:paraId="2F1F2444" w14:textId="77777777" w:rsidR="00867883" w:rsidRPr="00867883" w:rsidRDefault="00867883" w:rsidP="00867883">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8BF0AC3" w14:textId="77777777" w:rsidR="00867883" w:rsidRPr="00867883" w:rsidRDefault="00867883" w:rsidP="00867883">
            <w:pPr>
              <w:jc w:val="right"/>
              <w:rPr>
                <w:noProof w:val="0"/>
                <w:color w:val="000000"/>
                <w:sz w:val="20"/>
                <w:szCs w:val="20"/>
              </w:rPr>
            </w:pPr>
            <w:r w:rsidRPr="00867883">
              <w:rPr>
                <w:noProof w:val="0"/>
                <w:color w:val="000000"/>
                <w:sz w:val="20"/>
                <w:szCs w:val="20"/>
              </w:rPr>
              <w:t>2.504,33</w:t>
            </w:r>
          </w:p>
        </w:tc>
        <w:tc>
          <w:tcPr>
            <w:tcW w:w="818" w:type="dxa"/>
            <w:tcBorders>
              <w:top w:val="nil"/>
              <w:left w:val="nil"/>
              <w:bottom w:val="nil"/>
              <w:right w:val="nil"/>
            </w:tcBorders>
            <w:shd w:val="clear" w:color="auto" w:fill="auto"/>
            <w:vAlign w:val="center"/>
            <w:hideMark/>
          </w:tcPr>
          <w:p w14:paraId="340CAE50" w14:textId="77777777" w:rsidR="00867883" w:rsidRPr="00867883" w:rsidRDefault="00867883" w:rsidP="00867883">
            <w:pPr>
              <w:jc w:val="right"/>
              <w:rPr>
                <w:noProof w:val="0"/>
                <w:color w:val="000000"/>
                <w:sz w:val="20"/>
                <w:szCs w:val="20"/>
              </w:rPr>
            </w:pPr>
          </w:p>
        </w:tc>
        <w:tc>
          <w:tcPr>
            <w:tcW w:w="36" w:type="dxa"/>
            <w:vAlign w:val="center"/>
            <w:hideMark/>
          </w:tcPr>
          <w:p w14:paraId="6587F3E0" w14:textId="77777777" w:rsidR="00867883" w:rsidRPr="00867883" w:rsidRDefault="00867883" w:rsidP="00867883">
            <w:pPr>
              <w:rPr>
                <w:noProof w:val="0"/>
                <w:sz w:val="20"/>
                <w:szCs w:val="20"/>
              </w:rPr>
            </w:pPr>
          </w:p>
        </w:tc>
      </w:tr>
      <w:tr w:rsidR="00867883" w:rsidRPr="00867883" w14:paraId="2E20E90A" w14:textId="77777777" w:rsidTr="00867883">
        <w:trPr>
          <w:trHeight w:val="300"/>
          <w:jc w:val="center"/>
        </w:trPr>
        <w:tc>
          <w:tcPr>
            <w:tcW w:w="5830" w:type="dxa"/>
            <w:tcBorders>
              <w:top w:val="nil"/>
              <w:left w:val="nil"/>
              <w:bottom w:val="nil"/>
              <w:right w:val="nil"/>
            </w:tcBorders>
            <w:shd w:val="clear" w:color="auto" w:fill="auto"/>
            <w:vAlign w:val="center"/>
            <w:hideMark/>
          </w:tcPr>
          <w:p w14:paraId="42A811C3" w14:textId="77777777" w:rsidR="00867883" w:rsidRPr="00867883" w:rsidRDefault="00867883" w:rsidP="00867883">
            <w:pPr>
              <w:rPr>
                <w:noProof w:val="0"/>
                <w:color w:val="000000"/>
                <w:sz w:val="20"/>
                <w:szCs w:val="20"/>
              </w:rPr>
            </w:pPr>
            <w:r w:rsidRPr="00867883">
              <w:rPr>
                <w:noProof w:val="0"/>
                <w:color w:val="000000"/>
                <w:sz w:val="20"/>
                <w:szCs w:val="20"/>
              </w:rPr>
              <w:t xml:space="preserve">OŠ Vrsar - </w:t>
            </w:r>
            <w:proofErr w:type="spellStart"/>
            <w:r w:rsidRPr="00867883">
              <w:rPr>
                <w:noProof w:val="0"/>
                <w:color w:val="000000"/>
                <w:sz w:val="20"/>
                <w:szCs w:val="20"/>
              </w:rPr>
              <w:t>eukatori-rehabilitatori</w:t>
            </w:r>
            <w:proofErr w:type="spellEnd"/>
            <w:r w:rsidRPr="00867883">
              <w:rPr>
                <w:noProof w:val="0"/>
                <w:color w:val="000000"/>
                <w:sz w:val="20"/>
                <w:szCs w:val="20"/>
              </w:rPr>
              <w:t>/vanjski suradnici</w:t>
            </w:r>
          </w:p>
        </w:tc>
        <w:tc>
          <w:tcPr>
            <w:tcW w:w="1298" w:type="dxa"/>
            <w:tcBorders>
              <w:top w:val="nil"/>
              <w:left w:val="nil"/>
              <w:bottom w:val="nil"/>
              <w:right w:val="nil"/>
            </w:tcBorders>
            <w:shd w:val="clear" w:color="auto" w:fill="auto"/>
            <w:vAlign w:val="center"/>
            <w:hideMark/>
          </w:tcPr>
          <w:p w14:paraId="44BE5063" w14:textId="77777777" w:rsidR="00867883" w:rsidRPr="00867883" w:rsidRDefault="00867883" w:rsidP="00867883">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41ECB0B" w14:textId="77777777" w:rsidR="00867883" w:rsidRPr="00867883" w:rsidRDefault="00867883" w:rsidP="00867883">
            <w:pPr>
              <w:jc w:val="right"/>
              <w:rPr>
                <w:noProof w:val="0"/>
                <w:color w:val="000000"/>
                <w:sz w:val="20"/>
                <w:szCs w:val="20"/>
              </w:rPr>
            </w:pPr>
            <w:r w:rsidRPr="00867883">
              <w:rPr>
                <w:noProof w:val="0"/>
                <w:color w:val="000000"/>
                <w:sz w:val="20"/>
                <w:szCs w:val="20"/>
              </w:rPr>
              <w:t>6.124,06</w:t>
            </w:r>
          </w:p>
        </w:tc>
        <w:tc>
          <w:tcPr>
            <w:tcW w:w="818" w:type="dxa"/>
            <w:tcBorders>
              <w:top w:val="nil"/>
              <w:left w:val="nil"/>
              <w:bottom w:val="nil"/>
              <w:right w:val="nil"/>
            </w:tcBorders>
            <w:shd w:val="clear" w:color="auto" w:fill="auto"/>
            <w:vAlign w:val="center"/>
            <w:hideMark/>
          </w:tcPr>
          <w:p w14:paraId="3C60401C" w14:textId="77777777" w:rsidR="00867883" w:rsidRPr="00867883" w:rsidRDefault="00867883" w:rsidP="00867883">
            <w:pPr>
              <w:jc w:val="right"/>
              <w:rPr>
                <w:noProof w:val="0"/>
                <w:color w:val="000000"/>
                <w:sz w:val="20"/>
                <w:szCs w:val="20"/>
              </w:rPr>
            </w:pPr>
          </w:p>
        </w:tc>
        <w:tc>
          <w:tcPr>
            <w:tcW w:w="36" w:type="dxa"/>
            <w:vAlign w:val="center"/>
            <w:hideMark/>
          </w:tcPr>
          <w:p w14:paraId="53884737" w14:textId="77777777" w:rsidR="00867883" w:rsidRPr="00867883" w:rsidRDefault="00867883" w:rsidP="00867883">
            <w:pPr>
              <w:rPr>
                <w:noProof w:val="0"/>
                <w:sz w:val="20"/>
                <w:szCs w:val="20"/>
              </w:rPr>
            </w:pPr>
          </w:p>
        </w:tc>
      </w:tr>
      <w:tr w:rsidR="00867883" w:rsidRPr="00867883" w14:paraId="7C281B92" w14:textId="77777777" w:rsidTr="00867883">
        <w:trPr>
          <w:trHeight w:val="300"/>
          <w:jc w:val="center"/>
        </w:trPr>
        <w:tc>
          <w:tcPr>
            <w:tcW w:w="5830" w:type="dxa"/>
            <w:tcBorders>
              <w:top w:val="nil"/>
              <w:left w:val="nil"/>
              <w:bottom w:val="nil"/>
              <w:right w:val="nil"/>
            </w:tcBorders>
            <w:shd w:val="clear" w:color="auto" w:fill="auto"/>
            <w:vAlign w:val="center"/>
            <w:hideMark/>
          </w:tcPr>
          <w:p w14:paraId="3F98F93A" w14:textId="77777777" w:rsidR="00867883" w:rsidRPr="00867883" w:rsidRDefault="00867883" w:rsidP="00867883">
            <w:pPr>
              <w:rPr>
                <w:noProof w:val="0"/>
                <w:color w:val="000000"/>
                <w:sz w:val="20"/>
                <w:szCs w:val="20"/>
              </w:rPr>
            </w:pPr>
            <w:r w:rsidRPr="00867883">
              <w:rPr>
                <w:noProof w:val="0"/>
                <w:color w:val="000000"/>
                <w:sz w:val="20"/>
                <w:szCs w:val="20"/>
              </w:rPr>
              <w:t>OŠ Vrsar - opremanje knjižnice</w:t>
            </w:r>
          </w:p>
        </w:tc>
        <w:tc>
          <w:tcPr>
            <w:tcW w:w="1298" w:type="dxa"/>
            <w:tcBorders>
              <w:top w:val="nil"/>
              <w:left w:val="nil"/>
              <w:bottom w:val="nil"/>
              <w:right w:val="nil"/>
            </w:tcBorders>
            <w:shd w:val="clear" w:color="auto" w:fill="auto"/>
            <w:vAlign w:val="center"/>
            <w:hideMark/>
          </w:tcPr>
          <w:p w14:paraId="6A9E02AE" w14:textId="77777777" w:rsidR="00867883" w:rsidRPr="00867883" w:rsidRDefault="00867883" w:rsidP="00867883">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AD9BA88" w14:textId="77777777" w:rsidR="00867883" w:rsidRPr="00867883" w:rsidRDefault="00867883" w:rsidP="00867883">
            <w:pPr>
              <w:jc w:val="right"/>
              <w:rPr>
                <w:noProof w:val="0"/>
                <w:color w:val="000000"/>
                <w:sz w:val="20"/>
                <w:szCs w:val="20"/>
              </w:rPr>
            </w:pPr>
            <w:r w:rsidRPr="00867883">
              <w:rPr>
                <w:noProof w:val="0"/>
                <w:color w:val="000000"/>
                <w:sz w:val="20"/>
                <w:szCs w:val="20"/>
              </w:rPr>
              <w:t>5.818,52</w:t>
            </w:r>
          </w:p>
        </w:tc>
        <w:tc>
          <w:tcPr>
            <w:tcW w:w="818" w:type="dxa"/>
            <w:tcBorders>
              <w:top w:val="nil"/>
              <w:left w:val="nil"/>
              <w:bottom w:val="nil"/>
              <w:right w:val="nil"/>
            </w:tcBorders>
            <w:shd w:val="clear" w:color="auto" w:fill="auto"/>
            <w:vAlign w:val="center"/>
            <w:hideMark/>
          </w:tcPr>
          <w:p w14:paraId="1DD5CDC6" w14:textId="77777777" w:rsidR="00867883" w:rsidRPr="00867883" w:rsidRDefault="00867883" w:rsidP="00867883">
            <w:pPr>
              <w:jc w:val="right"/>
              <w:rPr>
                <w:noProof w:val="0"/>
                <w:color w:val="000000"/>
                <w:sz w:val="20"/>
                <w:szCs w:val="20"/>
              </w:rPr>
            </w:pPr>
          </w:p>
        </w:tc>
        <w:tc>
          <w:tcPr>
            <w:tcW w:w="36" w:type="dxa"/>
            <w:vAlign w:val="center"/>
            <w:hideMark/>
          </w:tcPr>
          <w:p w14:paraId="2E43DAA8" w14:textId="77777777" w:rsidR="00867883" w:rsidRPr="00867883" w:rsidRDefault="00867883" w:rsidP="00867883">
            <w:pPr>
              <w:rPr>
                <w:noProof w:val="0"/>
                <w:sz w:val="20"/>
                <w:szCs w:val="20"/>
              </w:rPr>
            </w:pPr>
          </w:p>
        </w:tc>
      </w:tr>
      <w:tr w:rsidR="00867883" w:rsidRPr="00867883" w14:paraId="43C300F2" w14:textId="77777777" w:rsidTr="00867883">
        <w:trPr>
          <w:trHeight w:val="300"/>
          <w:jc w:val="center"/>
        </w:trPr>
        <w:tc>
          <w:tcPr>
            <w:tcW w:w="5830" w:type="dxa"/>
            <w:tcBorders>
              <w:top w:val="nil"/>
              <w:left w:val="nil"/>
              <w:bottom w:val="nil"/>
              <w:right w:val="nil"/>
            </w:tcBorders>
            <w:shd w:val="clear" w:color="auto" w:fill="auto"/>
            <w:vAlign w:val="center"/>
            <w:hideMark/>
          </w:tcPr>
          <w:p w14:paraId="29B6A740" w14:textId="5DDBF672" w:rsidR="00867883" w:rsidRPr="00867883" w:rsidRDefault="00867883" w:rsidP="00867883">
            <w:pPr>
              <w:rPr>
                <w:noProof w:val="0"/>
                <w:color w:val="000000"/>
                <w:sz w:val="20"/>
                <w:szCs w:val="20"/>
              </w:rPr>
            </w:pPr>
            <w:r w:rsidRPr="00867883">
              <w:rPr>
                <w:noProof w:val="0"/>
                <w:color w:val="000000"/>
                <w:sz w:val="20"/>
                <w:szCs w:val="20"/>
              </w:rPr>
              <w:t>OŠ Vrsar - projektna dokumentacija za dogradnju</w:t>
            </w:r>
          </w:p>
        </w:tc>
        <w:tc>
          <w:tcPr>
            <w:tcW w:w="1298" w:type="dxa"/>
            <w:tcBorders>
              <w:top w:val="nil"/>
              <w:left w:val="nil"/>
              <w:bottom w:val="nil"/>
              <w:right w:val="nil"/>
            </w:tcBorders>
            <w:shd w:val="clear" w:color="auto" w:fill="auto"/>
            <w:vAlign w:val="center"/>
            <w:hideMark/>
          </w:tcPr>
          <w:p w14:paraId="5F3B1BCA" w14:textId="77777777" w:rsidR="00867883" w:rsidRPr="00867883" w:rsidRDefault="00867883" w:rsidP="00867883">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9A5F08B" w14:textId="77777777" w:rsidR="00867883" w:rsidRPr="00867883" w:rsidRDefault="00867883" w:rsidP="00867883">
            <w:pPr>
              <w:jc w:val="right"/>
              <w:rPr>
                <w:noProof w:val="0"/>
                <w:color w:val="000000"/>
                <w:sz w:val="20"/>
                <w:szCs w:val="20"/>
              </w:rPr>
            </w:pPr>
            <w:r w:rsidRPr="00867883">
              <w:rPr>
                <w:noProof w:val="0"/>
                <w:color w:val="000000"/>
                <w:sz w:val="20"/>
                <w:szCs w:val="20"/>
              </w:rPr>
              <w:t>4.623,28</w:t>
            </w:r>
          </w:p>
        </w:tc>
        <w:tc>
          <w:tcPr>
            <w:tcW w:w="818" w:type="dxa"/>
            <w:tcBorders>
              <w:top w:val="nil"/>
              <w:left w:val="nil"/>
              <w:bottom w:val="nil"/>
              <w:right w:val="nil"/>
            </w:tcBorders>
            <w:shd w:val="clear" w:color="auto" w:fill="auto"/>
            <w:vAlign w:val="center"/>
            <w:hideMark/>
          </w:tcPr>
          <w:p w14:paraId="6E09EE5E" w14:textId="77777777" w:rsidR="00867883" w:rsidRPr="00867883" w:rsidRDefault="00867883" w:rsidP="00867883">
            <w:pPr>
              <w:jc w:val="right"/>
              <w:rPr>
                <w:noProof w:val="0"/>
                <w:color w:val="000000"/>
                <w:sz w:val="20"/>
                <w:szCs w:val="20"/>
              </w:rPr>
            </w:pPr>
          </w:p>
        </w:tc>
        <w:tc>
          <w:tcPr>
            <w:tcW w:w="36" w:type="dxa"/>
            <w:vAlign w:val="center"/>
            <w:hideMark/>
          </w:tcPr>
          <w:p w14:paraId="0E0A7F51" w14:textId="77777777" w:rsidR="00867883" w:rsidRPr="00867883" w:rsidRDefault="00867883" w:rsidP="00867883">
            <w:pPr>
              <w:rPr>
                <w:noProof w:val="0"/>
                <w:sz w:val="20"/>
                <w:szCs w:val="20"/>
              </w:rPr>
            </w:pPr>
          </w:p>
        </w:tc>
      </w:tr>
      <w:tr w:rsidR="00867883" w:rsidRPr="00867883" w14:paraId="2C1A61FA" w14:textId="77777777" w:rsidTr="00867883">
        <w:trPr>
          <w:trHeight w:val="300"/>
          <w:jc w:val="center"/>
        </w:trPr>
        <w:tc>
          <w:tcPr>
            <w:tcW w:w="5830" w:type="dxa"/>
            <w:tcBorders>
              <w:top w:val="nil"/>
              <w:left w:val="nil"/>
              <w:bottom w:val="nil"/>
              <w:right w:val="nil"/>
            </w:tcBorders>
            <w:shd w:val="clear" w:color="FFFFB0" w:fill="FFFFB0"/>
            <w:vAlign w:val="center"/>
            <w:hideMark/>
          </w:tcPr>
          <w:p w14:paraId="2B08186F" w14:textId="77777777" w:rsidR="00867883" w:rsidRPr="00867883" w:rsidRDefault="00867883" w:rsidP="00867883">
            <w:pPr>
              <w:rPr>
                <w:b/>
                <w:bCs/>
                <w:noProof w:val="0"/>
                <w:color w:val="000000"/>
                <w:sz w:val="20"/>
                <w:szCs w:val="20"/>
              </w:rPr>
            </w:pPr>
            <w:r w:rsidRPr="00867883">
              <w:rPr>
                <w:b/>
                <w:bCs/>
                <w:noProof w:val="0"/>
                <w:color w:val="000000"/>
                <w:sz w:val="20"/>
                <w:szCs w:val="20"/>
              </w:rPr>
              <w:t>Umjetnička škola</w:t>
            </w:r>
          </w:p>
        </w:tc>
        <w:tc>
          <w:tcPr>
            <w:tcW w:w="1298" w:type="dxa"/>
            <w:tcBorders>
              <w:top w:val="nil"/>
              <w:left w:val="nil"/>
              <w:bottom w:val="nil"/>
              <w:right w:val="nil"/>
            </w:tcBorders>
            <w:shd w:val="clear" w:color="FFFFB0" w:fill="FFFFB0"/>
            <w:vAlign w:val="center"/>
            <w:hideMark/>
          </w:tcPr>
          <w:p w14:paraId="709E2FF7"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184.900,00</w:t>
            </w:r>
          </w:p>
        </w:tc>
        <w:tc>
          <w:tcPr>
            <w:tcW w:w="1298" w:type="dxa"/>
            <w:tcBorders>
              <w:top w:val="nil"/>
              <w:left w:val="nil"/>
              <w:bottom w:val="nil"/>
              <w:right w:val="nil"/>
            </w:tcBorders>
            <w:shd w:val="clear" w:color="FFFFB0" w:fill="FFFFB0"/>
            <w:vAlign w:val="center"/>
            <w:hideMark/>
          </w:tcPr>
          <w:p w14:paraId="7FA3082B"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135.699,23</w:t>
            </w:r>
          </w:p>
        </w:tc>
        <w:tc>
          <w:tcPr>
            <w:tcW w:w="818" w:type="dxa"/>
            <w:tcBorders>
              <w:top w:val="nil"/>
              <w:left w:val="nil"/>
              <w:bottom w:val="nil"/>
              <w:right w:val="nil"/>
            </w:tcBorders>
            <w:shd w:val="clear" w:color="FFFFB0" w:fill="FFFFB0"/>
            <w:vAlign w:val="center"/>
            <w:hideMark/>
          </w:tcPr>
          <w:p w14:paraId="2C7D5A20"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73,39</w:t>
            </w:r>
          </w:p>
        </w:tc>
        <w:tc>
          <w:tcPr>
            <w:tcW w:w="36" w:type="dxa"/>
            <w:vAlign w:val="center"/>
            <w:hideMark/>
          </w:tcPr>
          <w:p w14:paraId="5FF744E1" w14:textId="77777777" w:rsidR="00867883" w:rsidRPr="00867883" w:rsidRDefault="00867883" w:rsidP="00867883">
            <w:pPr>
              <w:rPr>
                <w:noProof w:val="0"/>
                <w:sz w:val="20"/>
                <w:szCs w:val="20"/>
              </w:rPr>
            </w:pPr>
          </w:p>
        </w:tc>
      </w:tr>
      <w:tr w:rsidR="00867883" w:rsidRPr="00867883" w14:paraId="0ECEF822" w14:textId="77777777" w:rsidTr="00867883">
        <w:trPr>
          <w:trHeight w:val="300"/>
          <w:jc w:val="center"/>
        </w:trPr>
        <w:tc>
          <w:tcPr>
            <w:tcW w:w="5830" w:type="dxa"/>
            <w:tcBorders>
              <w:top w:val="nil"/>
              <w:left w:val="nil"/>
              <w:bottom w:val="nil"/>
              <w:right w:val="nil"/>
            </w:tcBorders>
            <w:shd w:val="clear" w:color="auto" w:fill="auto"/>
            <w:vAlign w:val="center"/>
            <w:hideMark/>
          </w:tcPr>
          <w:p w14:paraId="0B2D7F6D" w14:textId="77777777" w:rsidR="00867883" w:rsidRPr="00867883" w:rsidRDefault="00867883" w:rsidP="00867883">
            <w:pPr>
              <w:rPr>
                <w:b/>
                <w:bCs/>
                <w:noProof w:val="0"/>
                <w:color w:val="000000"/>
                <w:sz w:val="20"/>
                <w:szCs w:val="20"/>
              </w:rPr>
            </w:pPr>
            <w:r w:rsidRPr="00867883">
              <w:rPr>
                <w:b/>
                <w:bCs/>
                <w:noProof w:val="0"/>
                <w:color w:val="000000"/>
                <w:sz w:val="20"/>
                <w:szCs w:val="20"/>
              </w:rPr>
              <w:t>Rashodi za materijal i energiju</w:t>
            </w:r>
          </w:p>
        </w:tc>
        <w:tc>
          <w:tcPr>
            <w:tcW w:w="1298" w:type="dxa"/>
            <w:tcBorders>
              <w:top w:val="nil"/>
              <w:left w:val="nil"/>
              <w:bottom w:val="nil"/>
              <w:right w:val="nil"/>
            </w:tcBorders>
            <w:shd w:val="clear" w:color="auto" w:fill="auto"/>
            <w:vAlign w:val="center"/>
            <w:hideMark/>
          </w:tcPr>
          <w:p w14:paraId="6B7E36A3"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41.900,00</w:t>
            </w:r>
          </w:p>
        </w:tc>
        <w:tc>
          <w:tcPr>
            <w:tcW w:w="1298" w:type="dxa"/>
            <w:tcBorders>
              <w:top w:val="nil"/>
              <w:left w:val="nil"/>
              <w:bottom w:val="nil"/>
              <w:right w:val="nil"/>
            </w:tcBorders>
            <w:shd w:val="clear" w:color="auto" w:fill="auto"/>
            <w:vAlign w:val="center"/>
            <w:hideMark/>
          </w:tcPr>
          <w:p w14:paraId="6402F456"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30.969,95</w:t>
            </w:r>
          </w:p>
        </w:tc>
        <w:tc>
          <w:tcPr>
            <w:tcW w:w="818" w:type="dxa"/>
            <w:tcBorders>
              <w:top w:val="nil"/>
              <w:left w:val="nil"/>
              <w:bottom w:val="nil"/>
              <w:right w:val="nil"/>
            </w:tcBorders>
            <w:shd w:val="clear" w:color="auto" w:fill="auto"/>
            <w:vAlign w:val="center"/>
            <w:hideMark/>
          </w:tcPr>
          <w:p w14:paraId="60648173"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73,91</w:t>
            </w:r>
          </w:p>
        </w:tc>
        <w:tc>
          <w:tcPr>
            <w:tcW w:w="36" w:type="dxa"/>
            <w:vAlign w:val="center"/>
            <w:hideMark/>
          </w:tcPr>
          <w:p w14:paraId="0AC6FC6F" w14:textId="77777777" w:rsidR="00867883" w:rsidRPr="00867883" w:rsidRDefault="00867883" w:rsidP="00867883">
            <w:pPr>
              <w:rPr>
                <w:noProof w:val="0"/>
                <w:sz w:val="20"/>
                <w:szCs w:val="20"/>
              </w:rPr>
            </w:pPr>
          </w:p>
        </w:tc>
      </w:tr>
      <w:tr w:rsidR="00867883" w:rsidRPr="00867883" w14:paraId="2726534C" w14:textId="77777777" w:rsidTr="00867883">
        <w:trPr>
          <w:trHeight w:val="300"/>
          <w:jc w:val="center"/>
        </w:trPr>
        <w:tc>
          <w:tcPr>
            <w:tcW w:w="5830" w:type="dxa"/>
            <w:tcBorders>
              <w:top w:val="nil"/>
              <w:left w:val="nil"/>
              <w:bottom w:val="nil"/>
              <w:right w:val="nil"/>
            </w:tcBorders>
            <w:shd w:val="clear" w:color="auto" w:fill="auto"/>
            <w:vAlign w:val="center"/>
            <w:hideMark/>
          </w:tcPr>
          <w:p w14:paraId="3511E09B" w14:textId="77777777" w:rsidR="00867883" w:rsidRPr="00867883" w:rsidRDefault="00867883" w:rsidP="00867883">
            <w:pPr>
              <w:rPr>
                <w:noProof w:val="0"/>
                <w:color w:val="000000"/>
                <w:sz w:val="20"/>
                <w:szCs w:val="20"/>
              </w:rPr>
            </w:pPr>
            <w:r w:rsidRPr="00867883">
              <w:rPr>
                <w:noProof w:val="0"/>
                <w:color w:val="000000"/>
                <w:sz w:val="20"/>
                <w:szCs w:val="20"/>
              </w:rPr>
              <w:t xml:space="preserve">Energija </w:t>
            </w:r>
          </w:p>
        </w:tc>
        <w:tc>
          <w:tcPr>
            <w:tcW w:w="1298" w:type="dxa"/>
            <w:tcBorders>
              <w:top w:val="nil"/>
              <w:left w:val="nil"/>
              <w:bottom w:val="nil"/>
              <w:right w:val="nil"/>
            </w:tcBorders>
            <w:shd w:val="clear" w:color="auto" w:fill="auto"/>
            <w:vAlign w:val="center"/>
            <w:hideMark/>
          </w:tcPr>
          <w:p w14:paraId="09E27341" w14:textId="77777777" w:rsidR="00867883" w:rsidRPr="00867883" w:rsidRDefault="00867883" w:rsidP="00867883">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F6C2907" w14:textId="77777777" w:rsidR="00867883" w:rsidRPr="00867883" w:rsidRDefault="00867883" w:rsidP="00867883">
            <w:pPr>
              <w:jc w:val="right"/>
              <w:rPr>
                <w:noProof w:val="0"/>
                <w:color w:val="000000"/>
                <w:sz w:val="20"/>
                <w:szCs w:val="20"/>
              </w:rPr>
            </w:pPr>
            <w:r w:rsidRPr="00867883">
              <w:rPr>
                <w:noProof w:val="0"/>
                <w:color w:val="000000"/>
                <w:sz w:val="20"/>
                <w:szCs w:val="20"/>
              </w:rPr>
              <w:t>30.969,95</w:t>
            </w:r>
          </w:p>
        </w:tc>
        <w:tc>
          <w:tcPr>
            <w:tcW w:w="818" w:type="dxa"/>
            <w:tcBorders>
              <w:top w:val="nil"/>
              <w:left w:val="nil"/>
              <w:bottom w:val="nil"/>
              <w:right w:val="nil"/>
            </w:tcBorders>
            <w:shd w:val="clear" w:color="auto" w:fill="auto"/>
            <w:vAlign w:val="center"/>
            <w:hideMark/>
          </w:tcPr>
          <w:p w14:paraId="036ED607" w14:textId="77777777" w:rsidR="00867883" w:rsidRPr="00867883" w:rsidRDefault="00867883" w:rsidP="00867883">
            <w:pPr>
              <w:jc w:val="right"/>
              <w:rPr>
                <w:noProof w:val="0"/>
                <w:color w:val="000000"/>
                <w:sz w:val="20"/>
                <w:szCs w:val="20"/>
              </w:rPr>
            </w:pPr>
          </w:p>
        </w:tc>
        <w:tc>
          <w:tcPr>
            <w:tcW w:w="36" w:type="dxa"/>
            <w:vAlign w:val="center"/>
            <w:hideMark/>
          </w:tcPr>
          <w:p w14:paraId="4E156DE9" w14:textId="77777777" w:rsidR="00867883" w:rsidRPr="00867883" w:rsidRDefault="00867883" w:rsidP="00867883">
            <w:pPr>
              <w:rPr>
                <w:noProof w:val="0"/>
                <w:sz w:val="20"/>
                <w:szCs w:val="20"/>
              </w:rPr>
            </w:pPr>
          </w:p>
        </w:tc>
      </w:tr>
      <w:tr w:rsidR="00867883" w:rsidRPr="00867883" w14:paraId="28ECD45A" w14:textId="77777777" w:rsidTr="00867883">
        <w:trPr>
          <w:trHeight w:val="300"/>
          <w:jc w:val="center"/>
        </w:trPr>
        <w:tc>
          <w:tcPr>
            <w:tcW w:w="5830" w:type="dxa"/>
            <w:tcBorders>
              <w:top w:val="nil"/>
              <w:left w:val="nil"/>
              <w:bottom w:val="nil"/>
              <w:right w:val="nil"/>
            </w:tcBorders>
            <w:shd w:val="clear" w:color="auto" w:fill="auto"/>
            <w:vAlign w:val="center"/>
            <w:hideMark/>
          </w:tcPr>
          <w:p w14:paraId="04564150" w14:textId="77777777" w:rsidR="00867883" w:rsidRPr="00867883" w:rsidRDefault="00867883" w:rsidP="00867883">
            <w:pPr>
              <w:rPr>
                <w:b/>
                <w:bCs/>
                <w:noProof w:val="0"/>
                <w:color w:val="000000"/>
                <w:sz w:val="20"/>
                <w:szCs w:val="20"/>
              </w:rPr>
            </w:pPr>
            <w:r w:rsidRPr="00867883">
              <w:rPr>
                <w:b/>
                <w:bCs/>
                <w:noProof w:val="0"/>
                <w:color w:val="000000"/>
                <w:sz w:val="20"/>
                <w:szCs w:val="20"/>
              </w:rPr>
              <w:t>Rashodi za usluge</w:t>
            </w:r>
          </w:p>
        </w:tc>
        <w:tc>
          <w:tcPr>
            <w:tcW w:w="1298" w:type="dxa"/>
            <w:tcBorders>
              <w:top w:val="nil"/>
              <w:left w:val="nil"/>
              <w:bottom w:val="nil"/>
              <w:right w:val="nil"/>
            </w:tcBorders>
            <w:shd w:val="clear" w:color="auto" w:fill="auto"/>
            <w:vAlign w:val="center"/>
            <w:hideMark/>
          </w:tcPr>
          <w:p w14:paraId="7C143E1A"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6.000,00</w:t>
            </w:r>
          </w:p>
        </w:tc>
        <w:tc>
          <w:tcPr>
            <w:tcW w:w="1298" w:type="dxa"/>
            <w:tcBorders>
              <w:top w:val="nil"/>
              <w:left w:val="nil"/>
              <w:bottom w:val="nil"/>
              <w:right w:val="nil"/>
            </w:tcBorders>
            <w:shd w:val="clear" w:color="auto" w:fill="auto"/>
            <w:vAlign w:val="center"/>
            <w:hideMark/>
          </w:tcPr>
          <w:p w14:paraId="2F9F5372"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3.796,87</w:t>
            </w:r>
          </w:p>
        </w:tc>
        <w:tc>
          <w:tcPr>
            <w:tcW w:w="818" w:type="dxa"/>
            <w:tcBorders>
              <w:top w:val="nil"/>
              <w:left w:val="nil"/>
              <w:bottom w:val="nil"/>
              <w:right w:val="nil"/>
            </w:tcBorders>
            <w:shd w:val="clear" w:color="auto" w:fill="auto"/>
            <w:vAlign w:val="center"/>
            <w:hideMark/>
          </w:tcPr>
          <w:p w14:paraId="0E511AC1"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63,28</w:t>
            </w:r>
          </w:p>
        </w:tc>
        <w:tc>
          <w:tcPr>
            <w:tcW w:w="36" w:type="dxa"/>
            <w:vAlign w:val="center"/>
            <w:hideMark/>
          </w:tcPr>
          <w:p w14:paraId="587C0586" w14:textId="77777777" w:rsidR="00867883" w:rsidRPr="00867883" w:rsidRDefault="00867883" w:rsidP="00867883">
            <w:pPr>
              <w:rPr>
                <w:noProof w:val="0"/>
                <w:sz w:val="20"/>
                <w:szCs w:val="20"/>
              </w:rPr>
            </w:pPr>
          </w:p>
        </w:tc>
      </w:tr>
      <w:tr w:rsidR="00867883" w:rsidRPr="00867883" w14:paraId="07BC4AF5" w14:textId="77777777" w:rsidTr="00867883">
        <w:trPr>
          <w:trHeight w:val="300"/>
          <w:jc w:val="center"/>
        </w:trPr>
        <w:tc>
          <w:tcPr>
            <w:tcW w:w="5830" w:type="dxa"/>
            <w:tcBorders>
              <w:top w:val="nil"/>
              <w:left w:val="nil"/>
              <w:bottom w:val="nil"/>
              <w:right w:val="nil"/>
            </w:tcBorders>
            <w:shd w:val="clear" w:color="auto" w:fill="auto"/>
            <w:vAlign w:val="center"/>
            <w:hideMark/>
          </w:tcPr>
          <w:p w14:paraId="209B3F0A" w14:textId="77777777" w:rsidR="00867883" w:rsidRPr="00867883" w:rsidRDefault="00867883" w:rsidP="00867883">
            <w:pPr>
              <w:rPr>
                <w:noProof w:val="0"/>
                <w:color w:val="000000"/>
                <w:sz w:val="20"/>
                <w:szCs w:val="20"/>
              </w:rPr>
            </w:pPr>
            <w:r w:rsidRPr="00867883">
              <w:rPr>
                <w:noProof w:val="0"/>
                <w:color w:val="000000"/>
                <w:sz w:val="20"/>
                <w:szCs w:val="20"/>
              </w:rPr>
              <w:t>Ostale usluge</w:t>
            </w:r>
          </w:p>
        </w:tc>
        <w:tc>
          <w:tcPr>
            <w:tcW w:w="1298" w:type="dxa"/>
            <w:tcBorders>
              <w:top w:val="nil"/>
              <w:left w:val="nil"/>
              <w:bottom w:val="nil"/>
              <w:right w:val="nil"/>
            </w:tcBorders>
            <w:shd w:val="clear" w:color="auto" w:fill="auto"/>
            <w:vAlign w:val="center"/>
            <w:hideMark/>
          </w:tcPr>
          <w:p w14:paraId="7ECE1AE7" w14:textId="77777777" w:rsidR="00867883" w:rsidRPr="00867883" w:rsidRDefault="00867883" w:rsidP="00867883">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3EAF991" w14:textId="77777777" w:rsidR="00867883" w:rsidRPr="00867883" w:rsidRDefault="00867883" w:rsidP="00867883">
            <w:pPr>
              <w:jc w:val="right"/>
              <w:rPr>
                <w:noProof w:val="0"/>
                <w:color w:val="000000"/>
                <w:sz w:val="20"/>
                <w:szCs w:val="20"/>
              </w:rPr>
            </w:pPr>
            <w:r w:rsidRPr="00867883">
              <w:rPr>
                <w:noProof w:val="0"/>
                <w:color w:val="000000"/>
                <w:sz w:val="20"/>
                <w:szCs w:val="20"/>
              </w:rPr>
              <w:t>3.796,87</w:t>
            </w:r>
          </w:p>
        </w:tc>
        <w:tc>
          <w:tcPr>
            <w:tcW w:w="818" w:type="dxa"/>
            <w:tcBorders>
              <w:top w:val="nil"/>
              <w:left w:val="nil"/>
              <w:bottom w:val="nil"/>
              <w:right w:val="nil"/>
            </w:tcBorders>
            <w:shd w:val="clear" w:color="auto" w:fill="auto"/>
            <w:vAlign w:val="center"/>
            <w:hideMark/>
          </w:tcPr>
          <w:p w14:paraId="28750E03" w14:textId="77777777" w:rsidR="00867883" w:rsidRPr="00867883" w:rsidRDefault="00867883" w:rsidP="00867883">
            <w:pPr>
              <w:jc w:val="right"/>
              <w:rPr>
                <w:noProof w:val="0"/>
                <w:color w:val="000000"/>
                <w:sz w:val="20"/>
                <w:szCs w:val="20"/>
              </w:rPr>
            </w:pPr>
          </w:p>
        </w:tc>
        <w:tc>
          <w:tcPr>
            <w:tcW w:w="36" w:type="dxa"/>
            <w:vAlign w:val="center"/>
            <w:hideMark/>
          </w:tcPr>
          <w:p w14:paraId="2DA756DE" w14:textId="77777777" w:rsidR="00867883" w:rsidRPr="00867883" w:rsidRDefault="00867883" w:rsidP="00867883">
            <w:pPr>
              <w:rPr>
                <w:noProof w:val="0"/>
                <w:sz w:val="20"/>
                <w:szCs w:val="20"/>
              </w:rPr>
            </w:pPr>
          </w:p>
        </w:tc>
      </w:tr>
      <w:tr w:rsidR="00867883" w:rsidRPr="00867883" w14:paraId="2056FC50" w14:textId="77777777" w:rsidTr="00867883">
        <w:trPr>
          <w:trHeight w:val="300"/>
          <w:jc w:val="center"/>
        </w:trPr>
        <w:tc>
          <w:tcPr>
            <w:tcW w:w="5830" w:type="dxa"/>
            <w:tcBorders>
              <w:top w:val="nil"/>
              <w:left w:val="nil"/>
              <w:bottom w:val="nil"/>
              <w:right w:val="nil"/>
            </w:tcBorders>
            <w:shd w:val="clear" w:color="auto" w:fill="auto"/>
            <w:vAlign w:val="center"/>
            <w:hideMark/>
          </w:tcPr>
          <w:p w14:paraId="5D945758" w14:textId="77777777" w:rsidR="00867883" w:rsidRPr="00867883" w:rsidRDefault="00867883" w:rsidP="00867883">
            <w:pPr>
              <w:rPr>
                <w:b/>
                <w:bCs/>
                <w:noProof w:val="0"/>
                <w:color w:val="000000"/>
                <w:sz w:val="20"/>
                <w:szCs w:val="20"/>
              </w:rPr>
            </w:pPr>
            <w:r w:rsidRPr="00867883">
              <w:rPr>
                <w:b/>
                <w:bCs/>
                <w:noProof w:val="0"/>
                <w:color w:val="000000"/>
                <w:sz w:val="20"/>
                <w:szCs w:val="20"/>
              </w:rPr>
              <w:t>Pomoći proračunskim korisnicima drugih proračuna</w:t>
            </w:r>
          </w:p>
        </w:tc>
        <w:tc>
          <w:tcPr>
            <w:tcW w:w="1298" w:type="dxa"/>
            <w:tcBorders>
              <w:top w:val="nil"/>
              <w:left w:val="nil"/>
              <w:bottom w:val="nil"/>
              <w:right w:val="nil"/>
            </w:tcBorders>
            <w:shd w:val="clear" w:color="auto" w:fill="auto"/>
            <w:vAlign w:val="center"/>
            <w:hideMark/>
          </w:tcPr>
          <w:p w14:paraId="1EE7A99B"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137.000,00</w:t>
            </w:r>
          </w:p>
        </w:tc>
        <w:tc>
          <w:tcPr>
            <w:tcW w:w="1298" w:type="dxa"/>
            <w:tcBorders>
              <w:top w:val="nil"/>
              <w:left w:val="nil"/>
              <w:bottom w:val="nil"/>
              <w:right w:val="nil"/>
            </w:tcBorders>
            <w:shd w:val="clear" w:color="auto" w:fill="auto"/>
            <w:vAlign w:val="center"/>
            <w:hideMark/>
          </w:tcPr>
          <w:p w14:paraId="38626298"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100.932,41</w:t>
            </w:r>
          </w:p>
        </w:tc>
        <w:tc>
          <w:tcPr>
            <w:tcW w:w="818" w:type="dxa"/>
            <w:tcBorders>
              <w:top w:val="nil"/>
              <w:left w:val="nil"/>
              <w:bottom w:val="nil"/>
              <w:right w:val="nil"/>
            </w:tcBorders>
            <w:shd w:val="clear" w:color="auto" w:fill="auto"/>
            <w:vAlign w:val="center"/>
            <w:hideMark/>
          </w:tcPr>
          <w:p w14:paraId="316D3F68"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73,67</w:t>
            </w:r>
          </w:p>
        </w:tc>
        <w:tc>
          <w:tcPr>
            <w:tcW w:w="36" w:type="dxa"/>
            <w:vAlign w:val="center"/>
            <w:hideMark/>
          </w:tcPr>
          <w:p w14:paraId="4726389F" w14:textId="77777777" w:rsidR="00867883" w:rsidRPr="00867883" w:rsidRDefault="00867883" w:rsidP="00867883">
            <w:pPr>
              <w:rPr>
                <w:noProof w:val="0"/>
                <w:sz w:val="20"/>
                <w:szCs w:val="20"/>
              </w:rPr>
            </w:pPr>
          </w:p>
        </w:tc>
      </w:tr>
      <w:tr w:rsidR="00867883" w:rsidRPr="00867883" w14:paraId="0BD4A123" w14:textId="77777777" w:rsidTr="00867883">
        <w:trPr>
          <w:trHeight w:val="300"/>
          <w:jc w:val="center"/>
        </w:trPr>
        <w:tc>
          <w:tcPr>
            <w:tcW w:w="5830" w:type="dxa"/>
            <w:tcBorders>
              <w:top w:val="nil"/>
              <w:left w:val="nil"/>
              <w:bottom w:val="nil"/>
              <w:right w:val="nil"/>
            </w:tcBorders>
            <w:shd w:val="clear" w:color="auto" w:fill="auto"/>
            <w:vAlign w:val="center"/>
            <w:hideMark/>
          </w:tcPr>
          <w:p w14:paraId="441A46A7" w14:textId="171399B6" w:rsidR="00867883" w:rsidRPr="00867883" w:rsidRDefault="00867883" w:rsidP="00867883">
            <w:pPr>
              <w:rPr>
                <w:noProof w:val="0"/>
                <w:color w:val="000000"/>
                <w:sz w:val="20"/>
                <w:szCs w:val="20"/>
              </w:rPr>
            </w:pPr>
            <w:r w:rsidRPr="00867883">
              <w:rPr>
                <w:noProof w:val="0"/>
                <w:color w:val="000000"/>
                <w:sz w:val="20"/>
                <w:szCs w:val="20"/>
              </w:rPr>
              <w:t xml:space="preserve">Umjetnička škola Poreč </w:t>
            </w:r>
            <w:r w:rsidR="00115703">
              <w:rPr>
                <w:noProof w:val="0"/>
                <w:color w:val="000000"/>
                <w:sz w:val="20"/>
                <w:szCs w:val="20"/>
              </w:rPr>
              <w:t>- tekuće pomoći</w:t>
            </w:r>
          </w:p>
        </w:tc>
        <w:tc>
          <w:tcPr>
            <w:tcW w:w="1298" w:type="dxa"/>
            <w:tcBorders>
              <w:top w:val="nil"/>
              <w:left w:val="nil"/>
              <w:bottom w:val="nil"/>
              <w:right w:val="nil"/>
            </w:tcBorders>
            <w:shd w:val="clear" w:color="auto" w:fill="auto"/>
            <w:vAlign w:val="center"/>
            <w:hideMark/>
          </w:tcPr>
          <w:p w14:paraId="3F155A59" w14:textId="77777777" w:rsidR="00867883" w:rsidRPr="00867883" w:rsidRDefault="00867883" w:rsidP="00867883">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137CE77" w14:textId="77777777" w:rsidR="00867883" w:rsidRPr="00867883" w:rsidRDefault="00867883" w:rsidP="00867883">
            <w:pPr>
              <w:jc w:val="right"/>
              <w:rPr>
                <w:noProof w:val="0"/>
                <w:color w:val="000000"/>
                <w:sz w:val="20"/>
                <w:szCs w:val="20"/>
              </w:rPr>
            </w:pPr>
            <w:r w:rsidRPr="00867883">
              <w:rPr>
                <w:noProof w:val="0"/>
                <w:color w:val="000000"/>
                <w:sz w:val="20"/>
                <w:szCs w:val="20"/>
              </w:rPr>
              <w:t>100.932,41</w:t>
            </w:r>
          </w:p>
        </w:tc>
        <w:tc>
          <w:tcPr>
            <w:tcW w:w="818" w:type="dxa"/>
            <w:tcBorders>
              <w:top w:val="nil"/>
              <w:left w:val="nil"/>
              <w:bottom w:val="nil"/>
              <w:right w:val="nil"/>
            </w:tcBorders>
            <w:shd w:val="clear" w:color="auto" w:fill="auto"/>
            <w:vAlign w:val="center"/>
            <w:hideMark/>
          </w:tcPr>
          <w:p w14:paraId="44F885AB" w14:textId="77777777" w:rsidR="00867883" w:rsidRPr="00867883" w:rsidRDefault="00867883" w:rsidP="00867883">
            <w:pPr>
              <w:jc w:val="right"/>
              <w:rPr>
                <w:noProof w:val="0"/>
                <w:color w:val="000000"/>
                <w:sz w:val="20"/>
                <w:szCs w:val="20"/>
              </w:rPr>
            </w:pPr>
          </w:p>
        </w:tc>
        <w:tc>
          <w:tcPr>
            <w:tcW w:w="36" w:type="dxa"/>
            <w:vAlign w:val="center"/>
            <w:hideMark/>
          </w:tcPr>
          <w:p w14:paraId="0D2CD42E" w14:textId="77777777" w:rsidR="00867883" w:rsidRPr="00867883" w:rsidRDefault="00867883" w:rsidP="00867883">
            <w:pPr>
              <w:rPr>
                <w:noProof w:val="0"/>
                <w:sz w:val="20"/>
                <w:szCs w:val="20"/>
              </w:rPr>
            </w:pPr>
          </w:p>
        </w:tc>
      </w:tr>
      <w:tr w:rsidR="00867883" w:rsidRPr="00867883" w14:paraId="245998B9" w14:textId="77777777" w:rsidTr="00867883">
        <w:trPr>
          <w:trHeight w:val="300"/>
          <w:jc w:val="center"/>
        </w:trPr>
        <w:tc>
          <w:tcPr>
            <w:tcW w:w="5830" w:type="dxa"/>
            <w:tcBorders>
              <w:top w:val="nil"/>
              <w:left w:val="nil"/>
              <w:bottom w:val="nil"/>
              <w:right w:val="nil"/>
            </w:tcBorders>
            <w:shd w:val="clear" w:color="FFFFB0" w:fill="FFFFB0"/>
            <w:vAlign w:val="center"/>
            <w:hideMark/>
          </w:tcPr>
          <w:p w14:paraId="77366692" w14:textId="77777777" w:rsidR="00867883" w:rsidRPr="00867883" w:rsidRDefault="00867883" w:rsidP="00867883">
            <w:pPr>
              <w:rPr>
                <w:b/>
                <w:bCs/>
                <w:noProof w:val="0"/>
                <w:color w:val="000000"/>
                <w:sz w:val="20"/>
                <w:szCs w:val="20"/>
              </w:rPr>
            </w:pPr>
            <w:r w:rsidRPr="00867883">
              <w:rPr>
                <w:b/>
                <w:bCs/>
                <w:noProof w:val="0"/>
                <w:color w:val="000000"/>
                <w:sz w:val="20"/>
                <w:szCs w:val="20"/>
              </w:rPr>
              <w:t>Stipendije</w:t>
            </w:r>
          </w:p>
        </w:tc>
        <w:tc>
          <w:tcPr>
            <w:tcW w:w="1298" w:type="dxa"/>
            <w:tcBorders>
              <w:top w:val="nil"/>
              <w:left w:val="nil"/>
              <w:bottom w:val="nil"/>
              <w:right w:val="nil"/>
            </w:tcBorders>
            <w:shd w:val="clear" w:color="FFFFB0" w:fill="FFFFB0"/>
            <w:vAlign w:val="center"/>
            <w:hideMark/>
          </w:tcPr>
          <w:p w14:paraId="7D09EB57"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610.600,00</w:t>
            </w:r>
          </w:p>
        </w:tc>
        <w:tc>
          <w:tcPr>
            <w:tcW w:w="1298" w:type="dxa"/>
            <w:tcBorders>
              <w:top w:val="nil"/>
              <w:left w:val="nil"/>
              <w:bottom w:val="nil"/>
              <w:right w:val="nil"/>
            </w:tcBorders>
            <w:shd w:val="clear" w:color="FFFFB0" w:fill="FFFFB0"/>
            <w:vAlign w:val="center"/>
            <w:hideMark/>
          </w:tcPr>
          <w:p w14:paraId="00967600"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610.520,00</w:t>
            </w:r>
          </w:p>
        </w:tc>
        <w:tc>
          <w:tcPr>
            <w:tcW w:w="818" w:type="dxa"/>
            <w:tcBorders>
              <w:top w:val="nil"/>
              <w:left w:val="nil"/>
              <w:bottom w:val="nil"/>
              <w:right w:val="nil"/>
            </w:tcBorders>
            <w:shd w:val="clear" w:color="FFFFB0" w:fill="FFFFB0"/>
            <w:vAlign w:val="center"/>
            <w:hideMark/>
          </w:tcPr>
          <w:p w14:paraId="27398830"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99,99</w:t>
            </w:r>
          </w:p>
        </w:tc>
        <w:tc>
          <w:tcPr>
            <w:tcW w:w="36" w:type="dxa"/>
            <w:vAlign w:val="center"/>
            <w:hideMark/>
          </w:tcPr>
          <w:p w14:paraId="652A5707" w14:textId="77777777" w:rsidR="00867883" w:rsidRPr="00867883" w:rsidRDefault="00867883" w:rsidP="00867883">
            <w:pPr>
              <w:rPr>
                <w:noProof w:val="0"/>
                <w:sz w:val="20"/>
                <w:szCs w:val="20"/>
              </w:rPr>
            </w:pPr>
          </w:p>
        </w:tc>
      </w:tr>
      <w:tr w:rsidR="00867883" w:rsidRPr="00867883" w14:paraId="298D3C62" w14:textId="77777777" w:rsidTr="00867883">
        <w:trPr>
          <w:trHeight w:val="300"/>
          <w:jc w:val="center"/>
        </w:trPr>
        <w:tc>
          <w:tcPr>
            <w:tcW w:w="5830" w:type="dxa"/>
            <w:tcBorders>
              <w:top w:val="nil"/>
              <w:left w:val="nil"/>
              <w:bottom w:val="nil"/>
              <w:right w:val="nil"/>
            </w:tcBorders>
            <w:shd w:val="clear" w:color="auto" w:fill="auto"/>
            <w:vAlign w:val="center"/>
            <w:hideMark/>
          </w:tcPr>
          <w:p w14:paraId="1C44C607" w14:textId="77777777" w:rsidR="00867883" w:rsidRPr="00867883" w:rsidRDefault="00867883" w:rsidP="00867883">
            <w:pPr>
              <w:rPr>
                <w:b/>
                <w:bCs/>
                <w:noProof w:val="0"/>
                <w:color w:val="000000"/>
                <w:sz w:val="20"/>
                <w:szCs w:val="20"/>
              </w:rPr>
            </w:pPr>
            <w:r w:rsidRPr="00867883">
              <w:rPr>
                <w:b/>
                <w:bCs/>
                <w:noProof w:val="0"/>
                <w:color w:val="000000"/>
                <w:sz w:val="20"/>
                <w:szCs w:val="20"/>
              </w:rPr>
              <w:t>Ostale naknade građanima i kućanstvima iz proračuna</w:t>
            </w:r>
          </w:p>
        </w:tc>
        <w:tc>
          <w:tcPr>
            <w:tcW w:w="1298" w:type="dxa"/>
            <w:tcBorders>
              <w:top w:val="nil"/>
              <w:left w:val="nil"/>
              <w:bottom w:val="nil"/>
              <w:right w:val="nil"/>
            </w:tcBorders>
            <w:shd w:val="clear" w:color="auto" w:fill="auto"/>
            <w:vAlign w:val="center"/>
            <w:hideMark/>
          </w:tcPr>
          <w:p w14:paraId="156DC5B3"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610.600,00</w:t>
            </w:r>
          </w:p>
        </w:tc>
        <w:tc>
          <w:tcPr>
            <w:tcW w:w="1298" w:type="dxa"/>
            <w:tcBorders>
              <w:top w:val="nil"/>
              <w:left w:val="nil"/>
              <w:bottom w:val="nil"/>
              <w:right w:val="nil"/>
            </w:tcBorders>
            <w:shd w:val="clear" w:color="auto" w:fill="auto"/>
            <w:vAlign w:val="center"/>
            <w:hideMark/>
          </w:tcPr>
          <w:p w14:paraId="2F461E9F"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610.520,00</w:t>
            </w:r>
          </w:p>
        </w:tc>
        <w:tc>
          <w:tcPr>
            <w:tcW w:w="818" w:type="dxa"/>
            <w:tcBorders>
              <w:top w:val="nil"/>
              <w:left w:val="nil"/>
              <w:bottom w:val="nil"/>
              <w:right w:val="nil"/>
            </w:tcBorders>
            <w:shd w:val="clear" w:color="auto" w:fill="auto"/>
            <w:vAlign w:val="center"/>
            <w:hideMark/>
          </w:tcPr>
          <w:p w14:paraId="30119540"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99,99</w:t>
            </w:r>
          </w:p>
        </w:tc>
        <w:tc>
          <w:tcPr>
            <w:tcW w:w="36" w:type="dxa"/>
            <w:vAlign w:val="center"/>
            <w:hideMark/>
          </w:tcPr>
          <w:p w14:paraId="2D9789C6" w14:textId="77777777" w:rsidR="00867883" w:rsidRPr="00867883" w:rsidRDefault="00867883" w:rsidP="00867883">
            <w:pPr>
              <w:rPr>
                <w:noProof w:val="0"/>
                <w:sz w:val="20"/>
                <w:szCs w:val="20"/>
              </w:rPr>
            </w:pPr>
          </w:p>
        </w:tc>
      </w:tr>
      <w:tr w:rsidR="00867883" w:rsidRPr="00867883" w14:paraId="0C2B27B4" w14:textId="77777777" w:rsidTr="00867883">
        <w:trPr>
          <w:trHeight w:val="300"/>
          <w:jc w:val="center"/>
        </w:trPr>
        <w:tc>
          <w:tcPr>
            <w:tcW w:w="5830" w:type="dxa"/>
            <w:tcBorders>
              <w:top w:val="nil"/>
              <w:left w:val="nil"/>
              <w:bottom w:val="nil"/>
              <w:right w:val="nil"/>
            </w:tcBorders>
            <w:shd w:val="clear" w:color="auto" w:fill="auto"/>
            <w:vAlign w:val="center"/>
            <w:hideMark/>
          </w:tcPr>
          <w:p w14:paraId="2A525212" w14:textId="77777777" w:rsidR="00867883" w:rsidRPr="00867883" w:rsidRDefault="00867883" w:rsidP="00867883">
            <w:pPr>
              <w:rPr>
                <w:noProof w:val="0"/>
                <w:color w:val="000000"/>
                <w:sz w:val="20"/>
                <w:szCs w:val="20"/>
              </w:rPr>
            </w:pPr>
            <w:proofErr w:type="spellStart"/>
            <w:r w:rsidRPr="00867883">
              <w:rPr>
                <w:noProof w:val="0"/>
                <w:color w:val="000000"/>
                <w:sz w:val="20"/>
                <w:szCs w:val="20"/>
              </w:rPr>
              <w:t>Stupendije</w:t>
            </w:r>
            <w:proofErr w:type="spellEnd"/>
            <w:r w:rsidRPr="00867883">
              <w:rPr>
                <w:noProof w:val="0"/>
                <w:color w:val="000000"/>
                <w:sz w:val="20"/>
                <w:szCs w:val="20"/>
              </w:rPr>
              <w:t xml:space="preserve"> - učeničke</w:t>
            </w:r>
          </w:p>
        </w:tc>
        <w:tc>
          <w:tcPr>
            <w:tcW w:w="1298" w:type="dxa"/>
            <w:tcBorders>
              <w:top w:val="nil"/>
              <w:left w:val="nil"/>
              <w:bottom w:val="nil"/>
              <w:right w:val="nil"/>
            </w:tcBorders>
            <w:shd w:val="clear" w:color="auto" w:fill="auto"/>
            <w:vAlign w:val="center"/>
            <w:hideMark/>
          </w:tcPr>
          <w:p w14:paraId="3323478B" w14:textId="77777777" w:rsidR="00867883" w:rsidRPr="00867883" w:rsidRDefault="00867883" w:rsidP="00867883">
            <w:pPr>
              <w:rPr>
                <w:noProof w:val="0"/>
                <w:color w:val="000000"/>
                <w:sz w:val="20"/>
                <w:szCs w:val="20"/>
              </w:rPr>
            </w:pPr>
          </w:p>
        </w:tc>
        <w:tc>
          <w:tcPr>
            <w:tcW w:w="1298" w:type="dxa"/>
            <w:tcBorders>
              <w:top w:val="nil"/>
              <w:left w:val="nil"/>
              <w:bottom w:val="nil"/>
              <w:right w:val="nil"/>
            </w:tcBorders>
            <w:shd w:val="clear" w:color="auto" w:fill="auto"/>
            <w:vAlign w:val="center"/>
            <w:hideMark/>
          </w:tcPr>
          <w:p w14:paraId="6B7C7284" w14:textId="77777777" w:rsidR="00867883" w:rsidRPr="00867883" w:rsidRDefault="00867883" w:rsidP="00867883">
            <w:pPr>
              <w:jc w:val="right"/>
              <w:rPr>
                <w:noProof w:val="0"/>
                <w:color w:val="000000"/>
                <w:sz w:val="20"/>
                <w:szCs w:val="20"/>
              </w:rPr>
            </w:pPr>
            <w:r w:rsidRPr="00867883">
              <w:rPr>
                <w:noProof w:val="0"/>
                <w:color w:val="000000"/>
                <w:sz w:val="20"/>
                <w:szCs w:val="20"/>
              </w:rPr>
              <w:t>228.600,00</w:t>
            </w:r>
          </w:p>
        </w:tc>
        <w:tc>
          <w:tcPr>
            <w:tcW w:w="818" w:type="dxa"/>
            <w:tcBorders>
              <w:top w:val="nil"/>
              <w:left w:val="nil"/>
              <w:bottom w:val="nil"/>
              <w:right w:val="nil"/>
            </w:tcBorders>
            <w:shd w:val="clear" w:color="auto" w:fill="auto"/>
            <w:vAlign w:val="center"/>
            <w:hideMark/>
          </w:tcPr>
          <w:p w14:paraId="204215AF" w14:textId="77777777" w:rsidR="00867883" w:rsidRPr="00867883" w:rsidRDefault="00867883" w:rsidP="00867883">
            <w:pPr>
              <w:jc w:val="right"/>
              <w:rPr>
                <w:noProof w:val="0"/>
                <w:color w:val="000000"/>
                <w:sz w:val="20"/>
                <w:szCs w:val="20"/>
              </w:rPr>
            </w:pPr>
          </w:p>
        </w:tc>
        <w:tc>
          <w:tcPr>
            <w:tcW w:w="36" w:type="dxa"/>
            <w:vAlign w:val="center"/>
            <w:hideMark/>
          </w:tcPr>
          <w:p w14:paraId="2246AB6D" w14:textId="77777777" w:rsidR="00867883" w:rsidRPr="00867883" w:rsidRDefault="00867883" w:rsidP="00867883">
            <w:pPr>
              <w:rPr>
                <w:noProof w:val="0"/>
                <w:sz w:val="20"/>
                <w:szCs w:val="20"/>
              </w:rPr>
            </w:pPr>
          </w:p>
        </w:tc>
      </w:tr>
      <w:tr w:rsidR="00867883" w:rsidRPr="00867883" w14:paraId="7B10A153" w14:textId="77777777" w:rsidTr="00867883">
        <w:trPr>
          <w:trHeight w:val="300"/>
          <w:jc w:val="center"/>
        </w:trPr>
        <w:tc>
          <w:tcPr>
            <w:tcW w:w="5830" w:type="dxa"/>
            <w:tcBorders>
              <w:top w:val="nil"/>
              <w:left w:val="nil"/>
              <w:bottom w:val="nil"/>
              <w:right w:val="nil"/>
            </w:tcBorders>
            <w:shd w:val="clear" w:color="auto" w:fill="auto"/>
            <w:vAlign w:val="center"/>
            <w:hideMark/>
          </w:tcPr>
          <w:p w14:paraId="6E9ED338" w14:textId="77777777" w:rsidR="00867883" w:rsidRPr="00867883" w:rsidRDefault="00867883" w:rsidP="00867883">
            <w:pPr>
              <w:rPr>
                <w:noProof w:val="0"/>
                <w:color w:val="000000"/>
                <w:sz w:val="20"/>
                <w:szCs w:val="20"/>
              </w:rPr>
            </w:pPr>
            <w:r w:rsidRPr="00867883">
              <w:rPr>
                <w:noProof w:val="0"/>
                <w:color w:val="000000"/>
                <w:sz w:val="20"/>
                <w:szCs w:val="20"/>
              </w:rPr>
              <w:t>Stipendije - studentske</w:t>
            </w:r>
          </w:p>
        </w:tc>
        <w:tc>
          <w:tcPr>
            <w:tcW w:w="1298" w:type="dxa"/>
            <w:tcBorders>
              <w:top w:val="nil"/>
              <w:left w:val="nil"/>
              <w:bottom w:val="nil"/>
              <w:right w:val="nil"/>
            </w:tcBorders>
            <w:shd w:val="clear" w:color="auto" w:fill="auto"/>
            <w:vAlign w:val="center"/>
            <w:hideMark/>
          </w:tcPr>
          <w:p w14:paraId="5E19F956" w14:textId="77777777" w:rsidR="00867883" w:rsidRPr="00867883" w:rsidRDefault="00867883" w:rsidP="00867883">
            <w:pPr>
              <w:rPr>
                <w:noProof w:val="0"/>
                <w:color w:val="000000"/>
                <w:sz w:val="20"/>
                <w:szCs w:val="20"/>
              </w:rPr>
            </w:pPr>
          </w:p>
        </w:tc>
        <w:tc>
          <w:tcPr>
            <w:tcW w:w="1298" w:type="dxa"/>
            <w:tcBorders>
              <w:top w:val="nil"/>
              <w:left w:val="nil"/>
              <w:bottom w:val="nil"/>
              <w:right w:val="nil"/>
            </w:tcBorders>
            <w:shd w:val="clear" w:color="auto" w:fill="auto"/>
            <w:vAlign w:val="center"/>
            <w:hideMark/>
          </w:tcPr>
          <w:p w14:paraId="257F4AF6" w14:textId="77777777" w:rsidR="00867883" w:rsidRPr="00867883" w:rsidRDefault="00867883" w:rsidP="00867883">
            <w:pPr>
              <w:jc w:val="right"/>
              <w:rPr>
                <w:noProof w:val="0"/>
                <w:color w:val="000000"/>
                <w:sz w:val="20"/>
                <w:szCs w:val="20"/>
              </w:rPr>
            </w:pPr>
            <w:r w:rsidRPr="00867883">
              <w:rPr>
                <w:noProof w:val="0"/>
                <w:color w:val="000000"/>
                <w:sz w:val="20"/>
                <w:szCs w:val="20"/>
              </w:rPr>
              <w:t>371.920,00</w:t>
            </w:r>
          </w:p>
        </w:tc>
        <w:tc>
          <w:tcPr>
            <w:tcW w:w="818" w:type="dxa"/>
            <w:tcBorders>
              <w:top w:val="nil"/>
              <w:left w:val="nil"/>
              <w:bottom w:val="nil"/>
              <w:right w:val="nil"/>
            </w:tcBorders>
            <w:shd w:val="clear" w:color="auto" w:fill="auto"/>
            <w:vAlign w:val="center"/>
            <w:hideMark/>
          </w:tcPr>
          <w:p w14:paraId="1F6B765E" w14:textId="77777777" w:rsidR="00867883" w:rsidRPr="00867883" w:rsidRDefault="00867883" w:rsidP="00867883">
            <w:pPr>
              <w:jc w:val="right"/>
              <w:rPr>
                <w:noProof w:val="0"/>
                <w:color w:val="000000"/>
                <w:sz w:val="20"/>
                <w:szCs w:val="20"/>
              </w:rPr>
            </w:pPr>
          </w:p>
        </w:tc>
        <w:tc>
          <w:tcPr>
            <w:tcW w:w="36" w:type="dxa"/>
            <w:vAlign w:val="center"/>
            <w:hideMark/>
          </w:tcPr>
          <w:p w14:paraId="78A8B40F" w14:textId="77777777" w:rsidR="00867883" w:rsidRPr="00867883" w:rsidRDefault="00867883" w:rsidP="00867883">
            <w:pPr>
              <w:rPr>
                <w:noProof w:val="0"/>
                <w:sz w:val="20"/>
                <w:szCs w:val="20"/>
              </w:rPr>
            </w:pPr>
          </w:p>
        </w:tc>
      </w:tr>
      <w:tr w:rsidR="00867883" w:rsidRPr="00867883" w14:paraId="6E4B4622" w14:textId="77777777" w:rsidTr="00867883">
        <w:trPr>
          <w:trHeight w:val="300"/>
          <w:jc w:val="center"/>
        </w:trPr>
        <w:tc>
          <w:tcPr>
            <w:tcW w:w="5830" w:type="dxa"/>
            <w:tcBorders>
              <w:top w:val="nil"/>
              <w:left w:val="nil"/>
              <w:bottom w:val="nil"/>
              <w:right w:val="nil"/>
            </w:tcBorders>
            <w:shd w:val="clear" w:color="auto" w:fill="auto"/>
            <w:vAlign w:val="center"/>
            <w:hideMark/>
          </w:tcPr>
          <w:p w14:paraId="4809F359" w14:textId="77777777" w:rsidR="00867883" w:rsidRPr="00867883" w:rsidRDefault="00867883" w:rsidP="00867883">
            <w:pPr>
              <w:rPr>
                <w:noProof w:val="0"/>
                <w:color w:val="000000"/>
                <w:sz w:val="20"/>
                <w:szCs w:val="20"/>
              </w:rPr>
            </w:pPr>
            <w:r w:rsidRPr="00867883">
              <w:rPr>
                <w:noProof w:val="0"/>
                <w:color w:val="000000"/>
                <w:sz w:val="20"/>
                <w:szCs w:val="20"/>
              </w:rPr>
              <w:t>Stipendije - PDS</w:t>
            </w:r>
          </w:p>
        </w:tc>
        <w:tc>
          <w:tcPr>
            <w:tcW w:w="1298" w:type="dxa"/>
            <w:tcBorders>
              <w:top w:val="nil"/>
              <w:left w:val="nil"/>
              <w:bottom w:val="nil"/>
              <w:right w:val="nil"/>
            </w:tcBorders>
            <w:shd w:val="clear" w:color="auto" w:fill="auto"/>
            <w:vAlign w:val="center"/>
            <w:hideMark/>
          </w:tcPr>
          <w:p w14:paraId="40C98376" w14:textId="77777777" w:rsidR="00867883" w:rsidRPr="00867883" w:rsidRDefault="00867883" w:rsidP="00867883">
            <w:pPr>
              <w:rPr>
                <w:noProof w:val="0"/>
                <w:color w:val="000000"/>
                <w:sz w:val="20"/>
                <w:szCs w:val="20"/>
              </w:rPr>
            </w:pPr>
          </w:p>
        </w:tc>
        <w:tc>
          <w:tcPr>
            <w:tcW w:w="1298" w:type="dxa"/>
            <w:tcBorders>
              <w:top w:val="nil"/>
              <w:left w:val="nil"/>
              <w:bottom w:val="nil"/>
              <w:right w:val="nil"/>
            </w:tcBorders>
            <w:shd w:val="clear" w:color="auto" w:fill="auto"/>
            <w:vAlign w:val="center"/>
            <w:hideMark/>
          </w:tcPr>
          <w:p w14:paraId="0DC50F73" w14:textId="77777777" w:rsidR="00867883" w:rsidRPr="00867883" w:rsidRDefault="00867883" w:rsidP="00867883">
            <w:pPr>
              <w:jc w:val="right"/>
              <w:rPr>
                <w:noProof w:val="0"/>
                <w:color w:val="000000"/>
                <w:sz w:val="20"/>
                <w:szCs w:val="20"/>
              </w:rPr>
            </w:pPr>
            <w:r w:rsidRPr="00867883">
              <w:rPr>
                <w:noProof w:val="0"/>
                <w:color w:val="000000"/>
                <w:sz w:val="20"/>
                <w:szCs w:val="20"/>
              </w:rPr>
              <w:t>10.000,00</w:t>
            </w:r>
          </w:p>
        </w:tc>
        <w:tc>
          <w:tcPr>
            <w:tcW w:w="818" w:type="dxa"/>
            <w:tcBorders>
              <w:top w:val="nil"/>
              <w:left w:val="nil"/>
              <w:bottom w:val="nil"/>
              <w:right w:val="nil"/>
            </w:tcBorders>
            <w:shd w:val="clear" w:color="auto" w:fill="auto"/>
            <w:vAlign w:val="center"/>
            <w:hideMark/>
          </w:tcPr>
          <w:p w14:paraId="5BEE707D" w14:textId="77777777" w:rsidR="00867883" w:rsidRPr="00867883" w:rsidRDefault="00867883" w:rsidP="00867883">
            <w:pPr>
              <w:jc w:val="right"/>
              <w:rPr>
                <w:noProof w:val="0"/>
                <w:color w:val="000000"/>
                <w:sz w:val="20"/>
                <w:szCs w:val="20"/>
              </w:rPr>
            </w:pPr>
          </w:p>
        </w:tc>
        <w:tc>
          <w:tcPr>
            <w:tcW w:w="36" w:type="dxa"/>
            <w:vAlign w:val="center"/>
            <w:hideMark/>
          </w:tcPr>
          <w:p w14:paraId="655E50B6" w14:textId="77777777" w:rsidR="00867883" w:rsidRPr="00867883" w:rsidRDefault="00867883" w:rsidP="00867883">
            <w:pPr>
              <w:rPr>
                <w:noProof w:val="0"/>
                <w:sz w:val="20"/>
                <w:szCs w:val="20"/>
              </w:rPr>
            </w:pPr>
          </w:p>
        </w:tc>
      </w:tr>
      <w:tr w:rsidR="00867883" w:rsidRPr="00867883" w14:paraId="0BAAA3A2" w14:textId="77777777" w:rsidTr="00867883">
        <w:trPr>
          <w:trHeight w:val="300"/>
          <w:jc w:val="center"/>
        </w:trPr>
        <w:tc>
          <w:tcPr>
            <w:tcW w:w="5830" w:type="dxa"/>
            <w:tcBorders>
              <w:top w:val="nil"/>
              <w:left w:val="nil"/>
              <w:bottom w:val="nil"/>
              <w:right w:val="nil"/>
            </w:tcBorders>
            <w:shd w:val="clear" w:color="FFFFB0" w:fill="FFFFB0"/>
            <w:vAlign w:val="center"/>
            <w:hideMark/>
          </w:tcPr>
          <w:p w14:paraId="58CE7565" w14:textId="77777777" w:rsidR="00867883" w:rsidRPr="00867883" w:rsidRDefault="00867883" w:rsidP="00867883">
            <w:pPr>
              <w:rPr>
                <w:b/>
                <w:bCs/>
                <w:noProof w:val="0"/>
                <w:color w:val="000000"/>
                <w:sz w:val="20"/>
                <w:szCs w:val="20"/>
              </w:rPr>
            </w:pPr>
            <w:r w:rsidRPr="00867883">
              <w:rPr>
                <w:b/>
                <w:bCs/>
                <w:noProof w:val="0"/>
                <w:color w:val="000000"/>
                <w:sz w:val="20"/>
                <w:szCs w:val="20"/>
              </w:rPr>
              <w:t>Sufinanciranje troškova obrazovanja</w:t>
            </w:r>
          </w:p>
        </w:tc>
        <w:tc>
          <w:tcPr>
            <w:tcW w:w="1298" w:type="dxa"/>
            <w:tcBorders>
              <w:top w:val="nil"/>
              <w:left w:val="nil"/>
              <w:bottom w:val="nil"/>
              <w:right w:val="nil"/>
            </w:tcBorders>
            <w:shd w:val="clear" w:color="FFFFB0" w:fill="FFFFB0"/>
            <w:vAlign w:val="center"/>
            <w:hideMark/>
          </w:tcPr>
          <w:p w14:paraId="037A8507"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99.000,00</w:t>
            </w:r>
          </w:p>
        </w:tc>
        <w:tc>
          <w:tcPr>
            <w:tcW w:w="1298" w:type="dxa"/>
            <w:tcBorders>
              <w:top w:val="nil"/>
              <w:left w:val="nil"/>
              <w:bottom w:val="nil"/>
              <w:right w:val="nil"/>
            </w:tcBorders>
            <w:shd w:val="clear" w:color="FFFFB0" w:fill="FFFFB0"/>
            <w:vAlign w:val="center"/>
            <w:hideMark/>
          </w:tcPr>
          <w:p w14:paraId="0E4E0F26"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98.594,00</w:t>
            </w:r>
          </w:p>
        </w:tc>
        <w:tc>
          <w:tcPr>
            <w:tcW w:w="818" w:type="dxa"/>
            <w:tcBorders>
              <w:top w:val="nil"/>
              <w:left w:val="nil"/>
              <w:bottom w:val="nil"/>
              <w:right w:val="nil"/>
            </w:tcBorders>
            <w:shd w:val="clear" w:color="FFFFB0" w:fill="FFFFB0"/>
            <w:vAlign w:val="center"/>
            <w:hideMark/>
          </w:tcPr>
          <w:p w14:paraId="63A7E1B8"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99,59</w:t>
            </w:r>
          </w:p>
        </w:tc>
        <w:tc>
          <w:tcPr>
            <w:tcW w:w="36" w:type="dxa"/>
            <w:vAlign w:val="center"/>
            <w:hideMark/>
          </w:tcPr>
          <w:p w14:paraId="3A8B4389" w14:textId="77777777" w:rsidR="00867883" w:rsidRPr="00867883" w:rsidRDefault="00867883" w:rsidP="00867883">
            <w:pPr>
              <w:rPr>
                <w:noProof w:val="0"/>
                <w:sz w:val="20"/>
                <w:szCs w:val="20"/>
              </w:rPr>
            </w:pPr>
          </w:p>
        </w:tc>
      </w:tr>
      <w:tr w:rsidR="00867883" w:rsidRPr="00867883" w14:paraId="1FD7A43C" w14:textId="77777777" w:rsidTr="00867883">
        <w:trPr>
          <w:trHeight w:val="300"/>
          <w:jc w:val="center"/>
        </w:trPr>
        <w:tc>
          <w:tcPr>
            <w:tcW w:w="5830" w:type="dxa"/>
            <w:tcBorders>
              <w:top w:val="nil"/>
              <w:left w:val="nil"/>
              <w:bottom w:val="nil"/>
              <w:right w:val="nil"/>
            </w:tcBorders>
            <w:shd w:val="clear" w:color="auto" w:fill="auto"/>
            <w:vAlign w:val="center"/>
            <w:hideMark/>
          </w:tcPr>
          <w:p w14:paraId="2C542E8E" w14:textId="77777777" w:rsidR="00867883" w:rsidRPr="00867883" w:rsidRDefault="00867883" w:rsidP="00867883">
            <w:pPr>
              <w:rPr>
                <w:b/>
                <w:bCs/>
                <w:noProof w:val="0"/>
                <w:color w:val="000000"/>
                <w:sz w:val="20"/>
                <w:szCs w:val="20"/>
              </w:rPr>
            </w:pPr>
            <w:r w:rsidRPr="00867883">
              <w:rPr>
                <w:b/>
                <w:bCs/>
                <w:noProof w:val="0"/>
                <w:color w:val="000000"/>
                <w:sz w:val="20"/>
                <w:szCs w:val="20"/>
              </w:rPr>
              <w:t>Ostale naknade građanima i kućanstvima iz proračuna</w:t>
            </w:r>
          </w:p>
        </w:tc>
        <w:tc>
          <w:tcPr>
            <w:tcW w:w="1298" w:type="dxa"/>
            <w:tcBorders>
              <w:top w:val="nil"/>
              <w:left w:val="nil"/>
              <w:bottom w:val="nil"/>
              <w:right w:val="nil"/>
            </w:tcBorders>
            <w:shd w:val="clear" w:color="auto" w:fill="auto"/>
            <w:vAlign w:val="center"/>
            <w:hideMark/>
          </w:tcPr>
          <w:p w14:paraId="348AD9F9"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99.000,00</w:t>
            </w:r>
          </w:p>
        </w:tc>
        <w:tc>
          <w:tcPr>
            <w:tcW w:w="1298" w:type="dxa"/>
            <w:tcBorders>
              <w:top w:val="nil"/>
              <w:left w:val="nil"/>
              <w:bottom w:val="nil"/>
              <w:right w:val="nil"/>
            </w:tcBorders>
            <w:shd w:val="clear" w:color="auto" w:fill="auto"/>
            <w:vAlign w:val="center"/>
            <w:hideMark/>
          </w:tcPr>
          <w:p w14:paraId="4DD8FDDF"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98.594,00</w:t>
            </w:r>
          </w:p>
        </w:tc>
        <w:tc>
          <w:tcPr>
            <w:tcW w:w="818" w:type="dxa"/>
            <w:tcBorders>
              <w:top w:val="nil"/>
              <w:left w:val="nil"/>
              <w:bottom w:val="nil"/>
              <w:right w:val="nil"/>
            </w:tcBorders>
            <w:shd w:val="clear" w:color="auto" w:fill="auto"/>
            <w:vAlign w:val="center"/>
            <w:hideMark/>
          </w:tcPr>
          <w:p w14:paraId="18903ABE" w14:textId="77777777" w:rsidR="00867883" w:rsidRPr="00867883" w:rsidRDefault="00867883" w:rsidP="00867883">
            <w:pPr>
              <w:jc w:val="right"/>
              <w:rPr>
                <w:b/>
                <w:bCs/>
                <w:noProof w:val="0"/>
                <w:color w:val="000000"/>
                <w:sz w:val="20"/>
                <w:szCs w:val="20"/>
              </w:rPr>
            </w:pPr>
            <w:r w:rsidRPr="00867883">
              <w:rPr>
                <w:b/>
                <w:bCs/>
                <w:noProof w:val="0"/>
                <w:color w:val="000000"/>
                <w:sz w:val="20"/>
                <w:szCs w:val="20"/>
              </w:rPr>
              <w:t>99,59</w:t>
            </w:r>
          </w:p>
        </w:tc>
        <w:tc>
          <w:tcPr>
            <w:tcW w:w="36" w:type="dxa"/>
            <w:vAlign w:val="center"/>
            <w:hideMark/>
          </w:tcPr>
          <w:p w14:paraId="702A3F9F" w14:textId="77777777" w:rsidR="00867883" w:rsidRPr="00867883" w:rsidRDefault="00867883" w:rsidP="00867883">
            <w:pPr>
              <w:rPr>
                <w:noProof w:val="0"/>
                <w:sz w:val="20"/>
                <w:szCs w:val="20"/>
              </w:rPr>
            </w:pPr>
          </w:p>
        </w:tc>
      </w:tr>
      <w:tr w:rsidR="00867883" w:rsidRPr="00867883" w14:paraId="050232BD" w14:textId="77777777" w:rsidTr="00867883">
        <w:trPr>
          <w:trHeight w:val="300"/>
          <w:jc w:val="center"/>
        </w:trPr>
        <w:tc>
          <w:tcPr>
            <w:tcW w:w="5830" w:type="dxa"/>
            <w:tcBorders>
              <w:top w:val="nil"/>
              <w:left w:val="nil"/>
              <w:bottom w:val="nil"/>
              <w:right w:val="nil"/>
            </w:tcBorders>
            <w:shd w:val="clear" w:color="auto" w:fill="auto"/>
            <w:vAlign w:val="center"/>
            <w:hideMark/>
          </w:tcPr>
          <w:p w14:paraId="2EC453CF" w14:textId="77777777" w:rsidR="00867883" w:rsidRPr="00867883" w:rsidRDefault="00867883" w:rsidP="00867883">
            <w:pPr>
              <w:rPr>
                <w:noProof w:val="0"/>
                <w:color w:val="000000"/>
                <w:sz w:val="20"/>
                <w:szCs w:val="20"/>
              </w:rPr>
            </w:pPr>
            <w:r w:rsidRPr="00867883">
              <w:rPr>
                <w:noProof w:val="0"/>
                <w:color w:val="000000"/>
                <w:sz w:val="20"/>
                <w:szCs w:val="20"/>
              </w:rPr>
              <w:t>Sufinanciranje kupnje udžbenika</w:t>
            </w:r>
          </w:p>
        </w:tc>
        <w:tc>
          <w:tcPr>
            <w:tcW w:w="1298" w:type="dxa"/>
            <w:tcBorders>
              <w:top w:val="nil"/>
              <w:left w:val="nil"/>
              <w:bottom w:val="nil"/>
              <w:right w:val="nil"/>
            </w:tcBorders>
            <w:shd w:val="clear" w:color="auto" w:fill="auto"/>
            <w:vAlign w:val="center"/>
            <w:hideMark/>
          </w:tcPr>
          <w:p w14:paraId="3CD00703" w14:textId="77777777" w:rsidR="00867883" w:rsidRPr="00867883" w:rsidRDefault="00867883" w:rsidP="00867883">
            <w:pPr>
              <w:rPr>
                <w:noProof w:val="0"/>
                <w:color w:val="000000"/>
                <w:sz w:val="20"/>
                <w:szCs w:val="20"/>
              </w:rPr>
            </w:pPr>
          </w:p>
        </w:tc>
        <w:tc>
          <w:tcPr>
            <w:tcW w:w="1298" w:type="dxa"/>
            <w:tcBorders>
              <w:top w:val="nil"/>
              <w:left w:val="nil"/>
              <w:bottom w:val="nil"/>
              <w:right w:val="nil"/>
            </w:tcBorders>
            <w:shd w:val="clear" w:color="auto" w:fill="auto"/>
            <w:vAlign w:val="center"/>
            <w:hideMark/>
          </w:tcPr>
          <w:p w14:paraId="13A9DDA0" w14:textId="77777777" w:rsidR="00867883" w:rsidRPr="00867883" w:rsidRDefault="00867883" w:rsidP="00867883">
            <w:pPr>
              <w:jc w:val="right"/>
              <w:rPr>
                <w:noProof w:val="0"/>
                <w:color w:val="000000"/>
                <w:sz w:val="20"/>
                <w:szCs w:val="20"/>
              </w:rPr>
            </w:pPr>
            <w:r w:rsidRPr="00867883">
              <w:rPr>
                <w:noProof w:val="0"/>
                <w:color w:val="000000"/>
                <w:sz w:val="20"/>
                <w:szCs w:val="20"/>
              </w:rPr>
              <w:t>98.594,00</w:t>
            </w:r>
          </w:p>
        </w:tc>
        <w:tc>
          <w:tcPr>
            <w:tcW w:w="818" w:type="dxa"/>
            <w:tcBorders>
              <w:top w:val="nil"/>
              <w:left w:val="nil"/>
              <w:bottom w:val="nil"/>
              <w:right w:val="nil"/>
            </w:tcBorders>
            <w:shd w:val="clear" w:color="auto" w:fill="auto"/>
            <w:vAlign w:val="center"/>
            <w:hideMark/>
          </w:tcPr>
          <w:p w14:paraId="76A80D4D" w14:textId="77777777" w:rsidR="00867883" w:rsidRPr="00867883" w:rsidRDefault="00867883" w:rsidP="00867883">
            <w:pPr>
              <w:jc w:val="right"/>
              <w:rPr>
                <w:noProof w:val="0"/>
                <w:color w:val="000000"/>
                <w:sz w:val="20"/>
                <w:szCs w:val="20"/>
              </w:rPr>
            </w:pPr>
          </w:p>
        </w:tc>
        <w:tc>
          <w:tcPr>
            <w:tcW w:w="36" w:type="dxa"/>
            <w:vAlign w:val="center"/>
            <w:hideMark/>
          </w:tcPr>
          <w:p w14:paraId="28133C6F" w14:textId="77777777" w:rsidR="00867883" w:rsidRPr="00867883" w:rsidRDefault="00867883" w:rsidP="00867883">
            <w:pPr>
              <w:rPr>
                <w:noProof w:val="0"/>
                <w:sz w:val="20"/>
                <w:szCs w:val="20"/>
              </w:rPr>
            </w:pPr>
          </w:p>
        </w:tc>
      </w:tr>
    </w:tbl>
    <w:p w14:paraId="53D9CEF2" w14:textId="7A78BFB3" w:rsidR="00E00143" w:rsidRPr="00371943" w:rsidRDefault="00867883" w:rsidP="00867883">
      <w:pPr>
        <w:spacing w:before="120" w:after="120"/>
        <w:ind w:firstLine="567"/>
        <w:jc w:val="both"/>
        <w:rPr>
          <w:color w:val="FF0000"/>
          <w:sz w:val="16"/>
          <w:szCs w:val="16"/>
        </w:rPr>
      </w:pPr>
      <w:r>
        <w:rPr>
          <w:color w:val="FF0000"/>
        </w:rPr>
        <w:fldChar w:fldCharType="end"/>
      </w:r>
    </w:p>
    <w:p w14:paraId="02509E38" w14:textId="1DF0F850" w:rsidR="003F650B" w:rsidRPr="00463DE3" w:rsidRDefault="003F650B" w:rsidP="003F650B">
      <w:pPr>
        <w:spacing w:before="120" w:after="120"/>
        <w:ind w:firstLine="567"/>
        <w:jc w:val="both"/>
      </w:pPr>
      <w:r w:rsidRPr="00463DE3">
        <w:t xml:space="preserve">Programom javnih potreba u </w:t>
      </w:r>
      <w:r w:rsidR="00E51004" w:rsidRPr="00463DE3">
        <w:t>obrazovanju</w:t>
      </w:r>
      <w:r w:rsidRPr="00463DE3">
        <w:t xml:space="preserve"> utvrđuju se aktivnosti šire od utvrđenih potreba Državnim pedagoškim standardom koje su od značenja za Općinu Vrsar – Orsera u 20</w:t>
      </w:r>
      <w:r w:rsidR="00115703" w:rsidRPr="00463DE3">
        <w:t>20</w:t>
      </w:r>
      <w:r w:rsidRPr="00463DE3">
        <w:t>. godini, a čije provođenje se ostvaruje putem sufinanciranja produženog boravka, provođenja izbornih, dodatnih i drugih aktivnosti učenika Osnovne škole V.Nazora u Vrs</w:t>
      </w:r>
      <w:r w:rsidR="00E51004" w:rsidRPr="00463DE3">
        <w:t>a</w:t>
      </w:r>
      <w:r w:rsidRPr="00463DE3">
        <w:t>ru, sufinanciranje rada Umjetničke škole Poreč - područnog odjela Vrsar, stipendiranja učenika i studenata, sufinanciranja nabavke školskih udžbenika za osnovnoškolce te promicanje ustanova i udruga u obrazovanju kroz sufinanciranje njihovih programa.</w:t>
      </w:r>
    </w:p>
    <w:p w14:paraId="69D28396" w14:textId="07DF22DE" w:rsidR="007D5B71" w:rsidRPr="00463DE3" w:rsidRDefault="005E7F3E" w:rsidP="007D5B71">
      <w:pPr>
        <w:spacing w:before="120" w:after="120"/>
        <w:ind w:firstLine="567"/>
        <w:jc w:val="both"/>
        <w:rPr>
          <w:noProof w:val="0"/>
        </w:rPr>
      </w:pPr>
      <w:r w:rsidRPr="00463DE3">
        <w:rPr>
          <w:noProof w:val="0"/>
        </w:rPr>
        <w:t>Nastavljeno je financiranje programa osnovne glazbene škole, područnog odjela u Vrsaru. Sredstva za plaće i materijalne rashode djelatnika područnog odjela u Vrsaru osiguralo je Ministarstvo znanosti, obrazovanja i sporta</w:t>
      </w:r>
      <w:r w:rsidR="007D5B71" w:rsidRPr="00463DE3">
        <w:rPr>
          <w:noProof w:val="0"/>
        </w:rPr>
        <w:t xml:space="preserve">, osim za stručnog suradnika (pedagoga) za što je </w:t>
      </w:r>
      <w:r w:rsidR="007D5B71" w:rsidRPr="00463DE3">
        <w:rPr>
          <w:noProof w:val="0"/>
        </w:rPr>
        <w:lastRenderedPageBreak/>
        <w:t xml:space="preserve">sredstva osigurala </w:t>
      </w:r>
      <w:r w:rsidRPr="00463DE3">
        <w:rPr>
          <w:noProof w:val="0"/>
        </w:rPr>
        <w:t xml:space="preserve">Općina Vrsar </w:t>
      </w:r>
      <w:r w:rsidRPr="00463DE3">
        <w:t>– Orsera</w:t>
      </w:r>
      <w:r w:rsidR="007D5B71" w:rsidRPr="00463DE3">
        <w:t xml:space="preserve"> budući da za isto nije ishođena suglasnost nadležnog ministarstva. </w:t>
      </w:r>
    </w:p>
    <w:p w14:paraId="4C0F0901" w14:textId="7525D02F" w:rsidR="00DF2351" w:rsidRPr="000A6255" w:rsidRDefault="003F650B" w:rsidP="00802578">
      <w:pPr>
        <w:spacing w:before="120" w:after="120"/>
        <w:ind w:firstLine="567"/>
        <w:jc w:val="both"/>
        <w:rPr>
          <w:color w:val="FF0000"/>
        </w:rPr>
      </w:pPr>
      <w:r w:rsidRPr="00802578">
        <w:rPr>
          <w:noProof w:val="0"/>
        </w:rPr>
        <w:t xml:space="preserve">Program stipendiranja učenika i studenata provodi se putem stipendiranja učenika i studenata tijekom cjelokupnog razdoblja školovanja propisanog statutom pojedine obrazovne ustanove. Osim uspjeha u školovanju, kriteriji za dobivanje stipendija sadrže i niz socijalnih elemenata koje propisuje Općinski načelnik Odlukom o stipendiranju učenika i studenata. </w:t>
      </w:r>
      <w:r w:rsidR="00802578" w:rsidRPr="00802578">
        <w:t xml:space="preserve">Visina </w:t>
      </w:r>
      <w:r w:rsidR="00802578" w:rsidRPr="00E67252">
        <w:t xml:space="preserve">mjesečne </w:t>
      </w:r>
      <w:r w:rsidR="00802578" w:rsidRPr="00FE3583">
        <w:t xml:space="preserve">učeničke stipendije je 600,00 kn,  studentske 800,00 kn te za postdiplomante 1.000,00 kn. U razdoblju I-VI/20 stipendije su isplaćivane za ukupno 29 učenika, 39 studenta i 1 postdiplomanta, </w:t>
      </w:r>
      <w:r w:rsidRPr="00FE3583">
        <w:rPr>
          <w:noProof w:val="0"/>
        </w:rPr>
        <w:t>a u razdoblju IX-XII/</w:t>
      </w:r>
      <w:r w:rsidR="00802578" w:rsidRPr="00FE3583">
        <w:rPr>
          <w:noProof w:val="0"/>
        </w:rPr>
        <w:t>20</w:t>
      </w:r>
      <w:r w:rsidRPr="00FE3583">
        <w:rPr>
          <w:noProof w:val="0"/>
        </w:rPr>
        <w:t xml:space="preserve"> za ukupno </w:t>
      </w:r>
      <w:r w:rsidR="00FE3583" w:rsidRPr="00FE3583">
        <w:t>32</w:t>
      </w:r>
      <w:r w:rsidR="00DF2351" w:rsidRPr="00FE3583">
        <w:t xml:space="preserve"> učenika, </w:t>
      </w:r>
      <w:r w:rsidR="00EF4039" w:rsidRPr="00FE3583">
        <w:t>4</w:t>
      </w:r>
      <w:r w:rsidR="00FE3583" w:rsidRPr="00FE3583">
        <w:t>3</w:t>
      </w:r>
      <w:r w:rsidR="00DF2351" w:rsidRPr="00FE3583">
        <w:t xml:space="preserve"> studenta i </w:t>
      </w:r>
      <w:r w:rsidR="00EF4039" w:rsidRPr="00FE3583">
        <w:t>1</w:t>
      </w:r>
      <w:r w:rsidR="00DF2351" w:rsidRPr="00FE3583">
        <w:t xml:space="preserve"> postdiplomant.</w:t>
      </w:r>
    </w:p>
    <w:p w14:paraId="45599367" w14:textId="5CE7A7FF" w:rsidR="00FE3583" w:rsidRPr="00FE3583" w:rsidRDefault="00FE3583" w:rsidP="00FE3583">
      <w:pPr>
        <w:spacing w:before="120" w:after="120"/>
        <w:ind w:firstLine="567"/>
        <w:jc w:val="both"/>
        <w:rPr>
          <w:noProof w:val="0"/>
        </w:rPr>
      </w:pPr>
      <w:r w:rsidRPr="00FE3583">
        <w:rPr>
          <w:noProof w:val="0"/>
        </w:rPr>
        <w:t xml:space="preserve">Općina Vrsar – Orsera je u planu za 2020.godinu predvidjela sredstva </w:t>
      </w:r>
      <w:r w:rsidR="003E476B">
        <w:rPr>
          <w:noProof w:val="0"/>
        </w:rPr>
        <w:t xml:space="preserve">za </w:t>
      </w:r>
      <w:r w:rsidRPr="00FE3583">
        <w:rPr>
          <w:noProof w:val="0"/>
        </w:rPr>
        <w:t>financiranje Škole u prirodi -skijanje za djecu osnovnoškolskog uzrasta koja se uobičajeno održavala u siječnju za vrijeme zimskih školskih praznika. S obzirom da je prema školskom kurikulumu i rasporedu došlo do promjene termina zimskih školskih praznika, planirana Škola u prirodi nije se mogla održati.</w:t>
      </w:r>
    </w:p>
    <w:p w14:paraId="77D95156" w14:textId="71D39A4D" w:rsidR="003F650B" w:rsidRPr="00FE3583" w:rsidRDefault="003F650B" w:rsidP="003F650B">
      <w:pPr>
        <w:spacing w:before="120" w:after="120"/>
        <w:ind w:firstLine="567"/>
        <w:jc w:val="both"/>
      </w:pPr>
      <w:r w:rsidRPr="00FE3583">
        <w:rPr>
          <w:noProof w:val="0"/>
        </w:rPr>
        <w:t xml:space="preserve">Također, za </w:t>
      </w:r>
      <w:r w:rsidRPr="00FE3583">
        <w:t>pedagošku godinu 20</w:t>
      </w:r>
      <w:r w:rsidR="00FE3583" w:rsidRPr="00FE3583">
        <w:t>20</w:t>
      </w:r>
      <w:r w:rsidRPr="00FE3583">
        <w:t>/20</w:t>
      </w:r>
      <w:r w:rsidR="00EF4039" w:rsidRPr="00FE3583">
        <w:t>2</w:t>
      </w:r>
      <w:r w:rsidR="00FE3583" w:rsidRPr="00FE3583">
        <w:t>1</w:t>
      </w:r>
      <w:r w:rsidRPr="00FE3583">
        <w:t xml:space="preserve"> osigurana su sredstva za sufinanciranje nabavke udžbenika za sve osnovnoškolce s prebivalištem na području Općine Vrsar</w:t>
      </w:r>
      <w:r w:rsidRPr="00FE3583">
        <w:rPr>
          <w:sz w:val="22"/>
          <w:szCs w:val="22"/>
        </w:rPr>
        <w:t xml:space="preserve"> </w:t>
      </w:r>
      <w:r w:rsidRPr="00FE3583">
        <w:t xml:space="preserve">– Orsera u omjeru od 50% cijene kompleta za pojedini razred za sve učenike. Obiteljima koje su u potrebi zbog težeg socijalnog stanja obitelji, osigurano je sufinanciranje u </w:t>
      </w:r>
      <w:r w:rsidR="00DF6605" w:rsidRPr="00FE3583">
        <w:t>100%-tnom iznosu</w:t>
      </w:r>
      <w:r w:rsidRPr="00FE3583">
        <w:t>, a za učenike s posebnim potrebama nabavljeni su dodatni udžbenici.</w:t>
      </w:r>
    </w:p>
    <w:p w14:paraId="744853A5" w14:textId="5F4C519F" w:rsidR="00FE3583" w:rsidRPr="00FE3583" w:rsidRDefault="00FE3583" w:rsidP="00FE3583">
      <w:pPr>
        <w:spacing w:before="120" w:after="120"/>
        <w:ind w:firstLine="567"/>
        <w:jc w:val="both"/>
        <w:rPr>
          <w:noProof w:val="0"/>
        </w:rPr>
      </w:pPr>
      <w:r w:rsidRPr="00FE3583">
        <w:rPr>
          <w:noProof w:val="0"/>
        </w:rPr>
        <w:t xml:space="preserve">Za prioritetno područje Obrazovanje nije pristigla nijedna prijava na javni natječaj na financiranje programa, projekta i manifestacija od interesa za opće dobro na području Općine Vrsar – Orsera za 2020.godinu. </w:t>
      </w:r>
    </w:p>
    <w:p w14:paraId="03B7CDCB" w14:textId="77777777" w:rsidR="00FE3583" w:rsidRPr="005C1453" w:rsidRDefault="00FE3583" w:rsidP="00FE3583">
      <w:pPr>
        <w:spacing w:before="120" w:after="120"/>
        <w:ind w:firstLine="567"/>
        <w:jc w:val="both"/>
        <w:rPr>
          <w:noProof w:val="0"/>
        </w:rPr>
      </w:pPr>
      <w:r w:rsidRPr="005C1453">
        <w:rPr>
          <w:noProof w:val="0"/>
        </w:rPr>
        <w:t>Svi pristigli zahtjevi programa školstva i obrazovanja pozitivno su riješeni.</w:t>
      </w:r>
    </w:p>
    <w:p w14:paraId="7BA2F676" w14:textId="77777777" w:rsidR="00576863" w:rsidRPr="005C1453" w:rsidRDefault="00576863" w:rsidP="00BE2D70">
      <w:pPr>
        <w:pStyle w:val="Odlomakpopisa"/>
        <w:numPr>
          <w:ilvl w:val="1"/>
          <w:numId w:val="1"/>
        </w:numPr>
        <w:spacing w:before="360" w:after="240"/>
        <w:ind w:left="924" w:hanging="567"/>
        <w:contextualSpacing/>
        <w:jc w:val="both"/>
        <w:rPr>
          <w:b/>
          <w:caps/>
          <w:sz w:val="24"/>
          <w:szCs w:val="24"/>
          <w:lang w:val="hr-HR"/>
        </w:rPr>
      </w:pPr>
      <w:r w:rsidRPr="005C1453">
        <w:rPr>
          <w:b/>
          <w:caps/>
          <w:sz w:val="24"/>
          <w:szCs w:val="24"/>
          <w:lang w:val="hr-HR"/>
        </w:rPr>
        <w:t>Javne potrebe u kulturi</w:t>
      </w:r>
    </w:p>
    <w:p w14:paraId="35D603EE" w14:textId="77777777" w:rsidR="00576863" w:rsidRPr="005C1453" w:rsidRDefault="00576863" w:rsidP="00576863">
      <w:pPr>
        <w:spacing w:before="120" w:after="120"/>
        <w:ind w:firstLine="567"/>
        <w:jc w:val="both"/>
      </w:pPr>
      <w:r w:rsidRPr="005C1453">
        <w:t>Pokazatelji uspješnosti programa u kulturi vidljivi su kroz broj posjetitelja Parka skulptura Dušana Džamonje i sakralne zbirke, broj posjetitelja i stupanj medijske popraćenosti kulturnih manifestacija te poticanje ustanova i udruga u kulturi i brige o kulturnim objektima.</w:t>
      </w:r>
    </w:p>
    <w:p w14:paraId="6E618D10" w14:textId="09791A06" w:rsidR="00540642" w:rsidRPr="005C1453" w:rsidRDefault="00576863" w:rsidP="00B560C2">
      <w:pPr>
        <w:spacing w:before="120" w:after="120"/>
        <w:ind w:firstLine="567"/>
        <w:jc w:val="both"/>
      </w:pPr>
      <w:r w:rsidRPr="005C1453">
        <w:t xml:space="preserve">Rashodi programa kulture sudjeluju sa </w:t>
      </w:r>
      <w:r w:rsidR="00A92F04" w:rsidRPr="005C1453">
        <w:t>2,</w:t>
      </w:r>
      <w:r w:rsidR="005C1453" w:rsidRPr="005C1453">
        <w:t>49</w:t>
      </w:r>
      <w:r w:rsidRPr="005C1453">
        <w:t>% u ukupnim rashodima i izdacima izvještajnog razdoblja, a ostvareni su u iznosu od</w:t>
      </w:r>
      <w:r w:rsidR="008D42DD" w:rsidRPr="005C1453">
        <w:t xml:space="preserve"> </w:t>
      </w:r>
      <w:r w:rsidR="005C1453" w:rsidRPr="005C1453">
        <w:t>700.323,43</w:t>
      </w:r>
      <w:r w:rsidR="008D42DD" w:rsidRPr="005C1453">
        <w:t xml:space="preserve"> kn što je </w:t>
      </w:r>
      <w:r w:rsidR="005C1453" w:rsidRPr="005C1453">
        <w:t>96,46</w:t>
      </w:r>
      <w:r w:rsidRPr="005C1453">
        <w:t>% od godišnjeg plana.</w:t>
      </w:r>
    </w:p>
    <w:p w14:paraId="4C52D383" w14:textId="77777777" w:rsidR="00797B1A" w:rsidRDefault="00797B1A" w:rsidP="00F47C3A">
      <w:pPr>
        <w:ind w:firstLine="567"/>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"obrazl.PROGR.!R234C3:R261C6" \a \f 4 \h </w:instrText>
      </w:r>
      <w:r>
        <w:fldChar w:fldCharType="separate"/>
      </w:r>
    </w:p>
    <w:tbl>
      <w:tblPr>
        <w:tblW w:w="9280" w:type="dxa"/>
        <w:tblLook w:val="04A0" w:firstRow="1" w:lastRow="0" w:firstColumn="1" w:lastColumn="0" w:noHBand="0" w:noVBand="1"/>
      </w:tblPr>
      <w:tblGrid>
        <w:gridCol w:w="5660"/>
        <w:gridCol w:w="1291"/>
        <w:gridCol w:w="1291"/>
        <w:gridCol w:w="816"/>
        <w:gridCol w:w="222"/>
      </w:tblGrid>
      <w:tr w:rsidR="00797B1A" w:rsidRPr="00797B1A" w14:paraId="46F0EDC9" w14:textId="77777777" w:rsidTr="00797B1A">
        <w:trPr>
          <w:gridAfter w:val="1"/>
          <w:wAfter w:w="36" w:type="dxa"/>
          <w:trHeight w:val="276"/>
        </w:trPr>
        <w:tc>
          <w:tcPr>
            <w:tcW w:w="5830" w:type="dxa"/>
            <w:vMerge w:val="restart"/>
            <w:tcBorders>
              <w:top w:val="single" w:sz="4" w:space="0" w:color="auto"/>
              <w:left w:val="nil"/>
              <w:bottom w:val="single" w:sz="4" w:space="0" w:color="000000"/>
              <w:right w:val="nil"/>
            </w:tcBorders>
            <w:shd w:val="clear" w:color="auto" w:fill="auto"/>
            <w:vAlign w:val="center"/>
            <w:hideMark/>
          </w:tcPr>
          <w:p w14:paraId="18161871" w14:textId="32539A4A" w:rsidR="00797B1A" w:rsidRPr="00797B1A" w:rsidRDefault="00797B1A" w:rsidP="00797B1A">
            <w:pPr>
              <w:jc w:val="center"/>
              <w:rPr>
                <w:noProof w:val="0"/>
                <w:sz w:val="20"/>
                <w:szCs w:val="20"/>
              </w:rPr>
            </w:pPr>
            <w:r w:rsidRPr="00797B1A">
              <w:rPr>
                <w:noProof w:val="0"/>
                <w:sz w:val="20"/>
                <w:szCs w:val="20"/>
              </w:rPr>
              <w:t>Opis</w:t>
            </w:r>
          </w:p>
        </w:tc>
        <w:tc>
          <w:tcPr>
            <w:tcW w:w="1298" w:type="dxa"/>
            <w:vMerge w:val="restart"/>
            <w:tcBorders>
              <w:top w:val="single" w:sz="4" w:space="0" w:color="auto"/>
              <w:left w:val="nil"/>
              <w:bottom w:val="single" w:sz="4" w:space="0" w:color="000000"/>
              <w:right w:val="nil"/>
            </w:tcBorders>
            <w:shd w:val="clear" w:color="auto" w:fill="auto"/>
            <w:vAlign w:val="center"/>
            <w:hideMark/>
          </w:tcPr>
          <w:p w14:paraId="22B4743B" w14:textId="77777777" w:rsidR="00797B1A" w:rsidRPr="00797B1A" w:rsidRDefault="00797B1A" w:rsidP="00797B1A">
            <w:pPr>
              <w:jc w:val="center"/>
              <w:rPr>
                <w:noProof w:val="0"/>
                <w:sz w:val="20"/>
                <w:szCs w:val="20"/>
              </w:rPr>
            </w:pPr>
            <w:r w:rsidRPr="00797B1A">
              <w:rPr>
                <w:noProof w:val="0"/>
                <w:sz w:val="20"/>
                <w:szCs w:val="20"/>
              </w:rPr>
              <w:t>Izvorni plan 2020.</w:t>
            </w:r>
          </w:p>
        </w:tc>
        <w:tc>
          <w:tcPr>
            <w:tcW w:w="1298" w:type="dxa"/>
            <w:vMerge w:val="restart"/>
            <w:tcBorders>
              <w:top w:val="single" w:sz="4" w:space="0" w:color="auto"/>
              <w:left w:val="nil"/>
              <w:bottom w:val="single" w:sz="4" w:space="0" w:color="000000"/>
              <w:right w:val="nil"/>
            </w:tcBorders>
            <w:shd w:val="clear" w:color="auto" w:fill="auto"/>
            <w:vAlign w:val="center"/>
            <w:hideMark/>
          </w:tcPr>
          <w:p w14:paraId="7FDBB25A" w14:textId="77777777" w:rsidR="00797B1A" w:rsidRPr="00797B1A" w:rsidRDefault="00797B1A" w:rsidP="00797B1A">
            <w:pPr>
              <w:jc w:val="center"/>
              <w:rPr>
                <w:noProof w:val="0"/>
                <w:sz w:val="20"/>
                <w:szCs w:val="20"/>
              </w:rPr>
            </w:pPr>
            <w:r w:rsidRPr="00797B1A">
              <w:rPr>
                <w:noProof w:val="0"/>
                <w:sz w:val="20"/>
                <w:szCs w:val="20"/>
              </w:rPr>
              <w:t>Izvršenje 2020.</w:t>
            </w:r>
          </w:p>
        </w:tc>
        <w:tc>
          <w:tcPr>
            <w:tcW w:w="818" w:type="dxa"/>
            <w:vMerge w:val="restart"/>
            <w:tcBorders>
              <w:top w:val="single" w:sz="4" w:space="0" w:color="auto"/>
              <w:left w:val="nil"/>
              <w:bottom w:val="single" w:sz="4" w:space="0" w:color="000000"/>
              <w:right w:val="nil"/>
            </w:tcBorders>
            <w:shd w:val="clear" w:color="auto" w:fill="auto"/>
            <w:vAlign w:val="center"/>
            <w:hideMark/>
          </w:tcPr>
          <w:p w14:paraId="2A562C5E" w14:textId="77777777" w:rsidR="00797B1A" w:rsidRPr="00797B1A" w:rsidRDefault="00797B1A" w:rsidP="00797B1A">
            <w:pPr>
              <w:jc w:val="center"/>
              <w:rPr>
                <w:noProof w:val="0"/>
                <w:sz w:val="20"/>
                <w:szCs w:val="20"/>
              </w:rPr>
            </w:pPr>
            <w:r w:rsidRPr="00797B1A">
              <w:rPr>
                <w:noProof w:val="0"/>
                <w:sz w:val="20"/>
                <w:szCs w:val="20"/>
              </w:rPr>
              <w:t>Indeks</w:t>
            </w:r>
          </w:p>
        </w:tc>
      </w:tr>
      <w:tr w:rsidR="00797B1A" w:rsidRPr="00797B1A" w14:paraId="197AA7AA" w14:textId="77777777" w:rsidTr="00797B1A">
        <w:trPr>
          <w:trHeight w:val="255"/>
        </w:trPr>
        <w:tc>
          <w:tcPr>
            <w:tcW w:w="5830" w:type="dxa"/>
            <w:vMerge/>
            <w:tcBorders>
              <w:top w:val="single" w:sz="4" w:space="0" w:color="auto"/>
              <w:left w:val="nil"/>
              <w:bottom w:val="single" w:sz="4" w:space="0" w:color="000000"/>
              <w:right w:val="nil"/>
            </w:tcBorders>
            <w:vAlign w:val="center"/>
            <w:hideMark/>
          </w:tcPr>
          <w:p w14:paraId="23DF177B" w14:textId="77777777" w:rsidR="00797B1A" w:rsidRPr="00797B1A" w:rsidRDefault="00797B1A" w:rsidP="00797B1A">
            <w:pPr>
              <w:rPr>
                <w:noProof w:val="0"/>
                <w:sz w:val="20"/>
                <w:szCs w:val="20"/>
              </w:rPr>
            </w:pPr>
          </w:p>
        </w:tc>
        <w:tc>
          <w:tcPr>
            <w:tcW w:w="1298" w:type="dxa"/>
            <w:vMerge/>
            <w:tcBorders>
              <w:top w:val="single" w:sz="4" w:space="0" w:color="auto"/>
              <w:left w:val="nil"/>
              <w:bottom w:val="single" w:sz="4" w:space="0" w:color="000000"/>
              <w:right w:val="nil"/>
            </w:tcBorders>
            <w:vAlign w:val="center"/>
            <w:hideMark/>
          </w:tcPr>
          <w:p w14:paraId="40948CE5" w14:textId="77777777" w:rsidR="00797B1A" w:rsidRPr="00797B1A" w:rsidRDefault="00797B1A" w:rsidP="00797B1A">
            <w:pPr>
              <w:rPr>
                <w:noProof w:val="0"/>
                <w:sz w:val="20"/>
                <w:szCs w:val="20"/>
              </w:rPr>
            </w:pPr>
          </w:p>
        </w:tc>
        <w:tc>
          <w:tcPr>
            <w:tcW w:w="1298" w:type="dxa"/>
            <w:vMerge/>
            <w:tcBorders>
              <w:top w:val="single" w:sz="4" w:space="0" w:color="auto"/>
              <w:left w:val="nil"/>
              <w:bottom w:val="single" w:sz="4" w:space="0" w:color="000000"/>
              <w:right w:val="nil"/>
            </w:tcBorders>
            <w:vAlign w:val="center"/>
            <w:hideMark/>
          </w:tcPr>
          <w:p w14:paraId="1DEE0469" w14:textId="77777777" w:rsidR="00797B1A" w:rsidRPr="00797B1A" w:rsidRDefault="00797B1A" w:rsidP="00797B1A">
            <w:pPr>
              <w:rPr>
                <w:noProof w:val="0"/>
                <w:sz w:val="20"/>
                <w:szCs w:val="20"/>
              </w:rPr>
            </w:pPr>
          </w:p>
        </w:tc>
        <w:tc>
          <w:tcPr>
            <w:tcW w:w="818" w:type="dxa"/>
            <w:vMerge/>
            <w:tcBorders>
              <w:top w:val="single" w:sz="4" w:space="0" w:color="auto"/>
              <w:left w:val="nil"/>
              <w:bottom w:val="single" w:sz="4" w:space="0" w:color="000000"/>
              <w:right w:val="nil"/>
            </w:tcBorders>
            <w:vAlign w:val="center"/>
            <w:hideMark/>
          </w:tcPr>
          <w:p w14:paraId="4F2BF41B" w14:textId="77777777" w:rsidR="00797B1A" w:rsidRPr="00797B1A" w:rsidRDefault="00797B1A" w:rsidP="00797B1A">
            <w:pPr>
              <w:rPr>
                <w:noProof w:val="0"/>
                <w:sz w:val="20"/>
                <w:szCs w:val="20"/>
              </w:rPr>
            </w:pPr>
          </w:p>
        </w:tc>
        <w:tc>
          <w:tcPr>
            <w:tcW w:w="36" w:type="dxa"/>
            <w:tcBorders>
              <w:top w:val="nil"/>
              <w:left w:val="nil"/>
              <w:bottom w:val="nil"/>
              <w:right w:val="nil"/>
            </w:tcBorders>
            <w:shd w:val="clear" w:color="auto" w:fill="auto"/>
            <w:noWrap/>
            <w:vAlign w:val="bottom"/>
            <w:hideMark/>
          </w:tcPr>
          <w:p w14:paraId="64407FFB" w14:textId="77777777" w:rsidR="00797B1A" w:rsidRPr="00797B1A" w:rsidRDefault="00797B1A" w:rsidP="00797B1A">
            <w:pPr>
              <w:jc w:val="center"/>
              <w:rPr>
                <w:noProof w:val="0"/>
                <w:sz w:val="20"/>
                <w:szCs w:val="20"/>
              </w:rPr>
            </w:pPr>
          </w:p>
        </w:tc>
      </w:tr>
      <w:tr w:rsidR="00797B1A" w:rsidRPr="00797B1A" w14:paraId="13CF8EF2" w14:textId="77777777" w:rsidTr="00797B1A">
        <w:trPr>
          <w:trHeight w:val="300"/>
        </w:trPr>
        <w:tc>
          <w:tcPr>
            <w:tcW w:w="5830" w:type="dxa"/>
            <w:tcBorders>
              <w:top w:val="nil"/>
              <w:left w:val="nil"/>
              <w:bottom w:val="nil"/>
              <w:right w:val="nil"/>
            </w:tcBorders>
            <w:shd w:val="clear" w:color="FFBD9D" w:fill="FFBD9D"/>
            <w:vAlign w:val="center"/>
            <w:hideMark/>
          </w:tcPr>
          <w:p w14:paraId="117ED251" w14:textId="77777777" w:rsidR="00797B1A" w:rsidRPr="00797B1A" w:rsidRDefault="00797B1A" w:rsidP="00797B1A">
            <w:pPr>
              <w:rPr>
                <w:b/>
                <w:bCs/>
                <w:noProof w:val="0"/>
                <w:color w:val="000000"/>
                <w:sz w:val="20"/>
                <w:szCs w:val="20"/>
              </w:rPr>
            </w:pPr>
            <w:r w:rsidRPr="00797B1A">
              <w:rPr>
                <w:b/>
                <w:bCs/>
                <w:noProof w:val="0"/>
                <w:color w:val="000000"/>
                <w:sz w:val="20"/>
                <w:szCs w:val="20"/>
              </w:rPr>
              <w:t>JAVNE POTREBE U KULTURI</w:t>
            </w:r>
          </w:p>
        </w:tc>
        <w:tc>
          <w:tcPr>
            <w:tcW w:w="1298" w:type="dxa"/>
            <w:tcBorders>
              <w:top w:val="nil"/>
              <w:left w:val="nil"/>
              <w:bottom w:val="nil"/>
              <w:right w:val="nil"/>
            </w:tcBorders>
            <w:shd w:val="clear" w:color="FFBD9D" w:fill="FFBD9D"/>
            <w:vAlign w:val="center"/>
            <w:hideMark/>
          </w:tcPr>
          <w:p w14:paraId="495731AF"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303.000,00</w:t>
            </w:r>
          </w:p>
        </w:tc>
        <w:tc>
          <w:tcPr>
            <w:tcW w:w="1298" w:type="dxa"/>
            <w:tcBorders>
              <w:top w:val="nil"/>
              <w:left w:val="nil"/>
              <w:bottom w:val="nil"/>
              <w:right w:val="nil"/>
            </w:tcBorders>
            <w:shd w:val="clear" w:color="FFBD9D" w:fill="FFBD9D"/>
            <w:vAlign w:val="center"/>
            <w:hideMark/>
          </w:tcPr>
          <w:p w14:paraId="3119F29F"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278.223,43</w:t>
            </w:r>
          </w:p>
        </w:tc>
        <w:tc>
          <w:tcPr>
            <w:tcW w:w="818" w:type="dxa"/>
            <w:tcBorders>
              <w:top w:val="nil"/>
              <w:left w:val="nil"/>
              <w:bottom w:val="nil"/>
              <w:right w:val="nil"/>
            </w:tcBorders>
            <w:shd w:val="clear" w:color="FFBD9D" w:fill="FFBD9D"/>
            <w:vAlign w:val="center"/>
            <w:hideMark/>
          </w:tcPr>
          <w:p w14:paraId="4B7D94C1"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91,82</w:t>
            </w:r>
          </w:p>
        </w:tc>
        <w:tc>
          <w:tcPr>
            <w:tcW w:w="36" w:type="dxa"/>
            <w:vAlign w:val="center"/>
            <w:hideMark/>
          </w:tcPr>
          <w:p w14:paraId="2BC08588" w14:textId="77777777" w:rsidR="00797B1A" w:rsidRPr="00797B1A" w:rsidRDefault="00797B1A" w:rsidP="00797B1A">
            <w:pPr>
              <w:rPr>
                <w:noProof w:val="0"/>
                <w:sz w:val="20"/>
                <w:szCs w:val="20"/>
              </w:rPr>
            </w:pPr>
          </w:p>
        </w:tc>
      </w:tr>
      <w:tr w:rsidR="00797B1A" w:rsidRPr="00797B1A" w14:paraId="1CB0EFF6" w14:textId="77777777" w:rsidTr="00797B1A">
        <w:trPr>
          <w:trHeight w:val="300"/>
        </w:trPr>
        <w:tc>
          <w:tcPr>
            <w:tcW w:w="5830" w:type="dxa"/>
            <w:tcBorders>
              <w:top w:val="nil"/>
              <w:left w:val="nil"/>
              <w:bottom w:val="nil"/>
              <w:right w:val="nil"/>
            </w:tcBorders>
            <w:shd w:val="clear" w:color="FFFFB0" w:fill="FFFFB0"/>
            <w:vAlign w:val="center"/>
            <w:hideMark/>
          </w:tcPr>
          <w:p w14:paraId="1CAB99E8" w14:textId="77777777" w:rsidR="00797B1A" w:rsidRPr="00797B1A" w:rsidRDefault="00797B1A" w:rsidP="00797B1A">
            <w:pPr>
              <w:rPr>
                <w:b/>
                <w:bCs/>
                <w:noProof w:val="0"/>
                <w:color w:val="000000"/>
                <w:sz w:val="20"/>
                <w:szCs w:val="20"/>
              </w:rPr>
            </w:pPr>
            <w:r w:rsidRPr="00797B1A">
              <w:rPr>
                <w:b/>
                <w:bCs/>
                <w:noProof w:val="0"/>
                <w:color w:val="000000"/>
                <w:sz w:val="20"/>
                <w:szCs w:val="20"/>
              </w:rPr>
              <w:t>Park skulptura Dušan Džamonja</w:t>
            </w:r>
          </w:p>
        </w:tc>
        <w:tc>
          <w:tcPr>
            <w:tcW w:w="1298" w:type="dxa"/>
            <w:tcBorders>
              <w:top w:val="nil"/>
              <w:left w:val="nil"/>
              <w:bottom w:val="nil"/>
              <w:right w:val="nil"/>
            </w:tcBorders>
            <w:shd w:val="clear" w:color="FFFFB0" w:fill="FFFFB0"/>
            <w:vAlign w:val="center"/>
            <w:hideMark/>
          </w:tcPr>
          <w:p w14:paraId="7E3C1166"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95.500,00</w:t>
            </w:r>
          </w:p>
        </w:tc>
        <w:tc>
          <w:tcPr>
            <w:tcW w:w="1298" w:type="dxa"/>
            <w:tcBorders>
              <w:top w:val="nil"/>
              <w:left w:val="nil"/>
              <w:bottom w:val="nil"/>
              <w:right w:val="nil"/>
            </w:tcBorders>
            <w:shd w:val="clear" w:color="FFFFB0" w:fill="FFFFB0"/>
            <w:vAlign w:val="center"/>
            <w:hideMark/>
          </w:tcPr>
          <w:p w14:paraId="61747821"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90.474,31</w:t>
            </w:r>
          </w:p>
        </w:tc>
        <w:tc>
          <w:tcPr>
            <w:tcW w:w="818" w:type="dxa"/>
            <w:tcBorders>
              <w:top w:val="nil"/>
              <w:left w:val="nil"/>
              <w:bottom w:val="nil"/>
              <w:right w:val="nil"/>
            </w:tcBorders>
            <w:shd w:val="clear" w:color="FFFFB0" w:fill="FFFFB0"/>
            <w:vAlign w:val="center"/>
            <w:hideMark/>
          </w:tcPr>
          <w:p w14:paraId="4C31706A"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94,74</w:t>
            </w:r>
          </w:p>
        </w:tc>
        <w:tc>
          <w:tcPr>
            <w:tcW w:w="36" w:type="dxa"/>
            <w:vAlign w:val="center"/>
            <w:hideMark/>
          </w:tcPr>
          <w:p w14:paraId="1FB277F7" w14:textId="77777777" w:rsidR="00797B1A" w:rsidRPr="00797B1A" w:rsidRDefault="00797B1A" w:rsidP="00797B1A">
            <w:pPr>
              <w:rPr>
                <w:noProof w:val="0"/>
                <w:sz w:val="20"/>
                <w:szCs w:val="20"/>
              </w:rPr>
            </w:pPr>
          </w:p>
        </w:tc>
      </w:tr>
      <w:tr w:rsidR="00797B1A" w:rsidRPr="00797B1A" w14:paraId="63003AC9" w14:textId="77777777" w:rsidTr="00797B1A">
        <w:trPr>
          <w:trHeight w:val="300"/>
        </w:trPr>
        <w:tc>
          <w:tcPr>
            <w:tcW w:w="5830" w:type="dxa"/>
            <w:tcBorders>
              <w:top w:val="nil"/>
              <w:left w:val="nil"/>
              <w:bottom w:val="nil"/>
              <w:right w:val="nil"/>
            </w:tcBorders>
            <w:shd w:val="clear" w:color="auto" w:fill="auto"/>
            <w:vAlign w:val="center"/>
            <w:hideMark/>
          </w:tcPr>
          <w:p w14:paraId="4AF270CE" w14:textId="77777777" w:rsidR="00797B1A" w:rsidRPr="00797B1A" w:rsidRDefault="00797B1A" w:rsidP="00797B1A">
            <w:pPr>
              <w:rPr>
                <w:b/>
                <w:bCs/>
                <w:noProof w:val="0"/>
                <w:color w:val="000000"/>
                <w:sz w:val="20"/>
                <w:szCs w:val="20"/>
              </w:rPr>
            </w:pPr>
            <w:r w:rsidRPr="00797B1A">
              <w:rPr>
                <w:b/>
                <w:bCs/>
                <w:noProof w:val="0"/>
                <w:color w:val="000000"/>
                <w:sz w:val="20"/>
                <w:szCs w:val="20"/>
              </w:rPr>
              <w:t>Pomoći proračunskim korisnicima drugih proračuna</w:t>
            </w:r>
          </w:p>
        </w:tc>
        <w:tc>
          <w:tcPr>
            <w:tcW w:w="1298" w:type="dxa"/>
            <w:tcBorders>
              <w:top w:val="nil"/>
              <w:left w:val="nil"/>
              <w:bottom w:val="nil"/>
              <w:right w:val="nil"/>
            </w:tcBorders>
            <w:shd w:val="clear" w:color="auto" w:fill="auto"/>
            <w:vAlign w:val="center"/>
            <w:hideMark/>
          </w:tcPr>
          <w:p w14:paraId="51DE70C4"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95.500,00</w:t>
            </w:r>
          </w:p>
        </w:tc>
        <w:tc>
          <w:tcPr>
            <w:tcW w:w="1298" w:type="dxa"/>
            <w:tcBorders>
              <w:top w:val="nil"/>
              <w:left w:val="nil"/>
              <w:bottom w:val="nil"/>
              <w:right w:val="nil"/>
            </w:tcBorders>
            <w:shd w:val="clear" w:color="auto" w:fill="auto"/>
            <w:vAlign w:val="center"/>
            <w:hideMark/>
          </w:tcPr>
          <w:p w14:paraId="5D98F88D"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90.474,31</w:t>
            </w:r>
          </w:p>
        </w:tc>
        <w:tc>
          <w:tcPr>
            <w:tcW w:w="818" w:type="dxa"/>
            <w:tcBorders>
              <w:top w:val="nil"/>
              <w:left w:val="nil"/>
              <w:bottom w:val="nil"/>
              <w:right w:val="nil"/>
            </w:tcBorders>
            <w:shd w:val="clear" w:color="auto" w:fill="auto"/>
            <w:vAlign w:val="center"/>
            <w:hideMark/>
          </w:tcPr>
          <w:p w14:paraId="508421E6"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94,74</w:t>
            </w:r>
          </w:p>
        </w:tc>
        <w:tc>
          <w:tcPr>
            <w:tcW w:w="36" w:type="dxa"/>
            <w:vAlign w:val="center"/>
            <w:hideMark/>
          </w:tcPr>
          <w:p w14:paraId="781544E0" w14:textId="77777777" w:rsidR="00797B1A" w:rsidRPr="00797B1A" w:rsidRDefault="00797B1A" w:rsidP="00797B1A">
            <w:pPr>
              <w:rPr>
                <w:noProof w:val="0"/>
                <w:sz w:val="20"/>
                <w:szCs w:val="20"/>
              </w:rPr>
            </w:pPr>
          </w:p>
        </w:tc>
      </w:tr>
      <w:tr w:rsidR="00797B1A" w:rsidRPr="00797B1A" w14:paraId="3200405D" w14:textId="77777777" w:rsidTr="00797B1A">
        <w:trPr>
          <w:trHeight w:val="300"/>
        </w:trPr>
        <w:tc>
          <w:tcPr>
            <w:tcW w:w="5830" w:type="dxa"/>
            <w:tcBorders>
              <w:top w:val="nil"/>
              <w:left w:val="nil"/>
              <w:bottom w:val="nil"/>
              <w:right w:val="nil"/>
            </w:tcBorders>
            <w:shd w:val="clear" w:color="auto" w:fill="auto"/>
            <w:vAlign w:val="center"/>
            <w:hideMark/>
          </w:tcPr>
          <w:p w14:paraId="1ADC2323" w14:textId="77777777" w:rsidR="00797B1A" w:rsidRPr="00797B1A" w:rsidRDefault="00797B1A" w:rsidP="00797B1A">
            <w:pPr>
              <w:rPr>
                <w:noProof w:val="0"/>
                <w:color w:val="000000"/>
                <w:sz w:val="20"/>
                <w:szCs w:val="20"/>
              </w:rPr>
            </w:pPr>
            <w:r w:rsidRPr="00797B1A">
              <w:rPr>
                <w:noProof w:val="0"/>
                <w:color w:val="000000"/>
                <w:sz w:val="20"/>
                <w:szCs w:val="20"/>
              </w:rPr>
              <w:t xml:space="preserve">Zavičajni muzej </w:t>
            </w:r>
            <w:proofErr w:type="spellStart"/>
            <w:r w:rsidRPr="00797B1A">
              <w:rPr>
                <w:noProof w:val="0"/>
                <w:color w:val="000000"/>
                <w:sz w:val="20"/>
                <w:szCs w:val="20"/>
              </w:rPr>
              <w:t>poreštine</w:t>
            </w:r>
            <w:proofErr w:type="spellEnd"/>
            <w:r w:rsidRPr="00797B1A">
              <w:rPr>
                <w:noProof w:val="0"/>
                <w:color w:val="000000"/>
                <w:sz w:val="20"/>
                <w:szCs w:val="20"/>
              </w:rPr>
              <w:t xml:space="preserve"> - Park skulptura </w:t>
            </w:r>
            <w:proofErr w:type="spellStart"/>
            <w:r w:rsidRPr="00797B1A">
              <w:rPr>
                <w:noProof w:val="0"/>
                <w:color w:val="000000"/>
                <w:sz w:val="20"/>
                <w:szCs w:val="20"/>
              </w:rPr>
              <w:t>D.Džamonja</w:t>
            </w:r>
            <w:proofErr w:type="spellEnd"/>
          </w:p>
        </w:tc>
        <w:tc>
          <w:tcPr>
            <w:tcW w:w="1298" w:type="dxa"/>
            <w:tcBorders>
              <w:top w:val="nil"/>
              <w:left w:val="nil"/>
              <w:bottom w:val="nil"/>
              <w:right w:val="nil"/>
            </w:tcBorders>
            <w:shd w:val="clear" w:color="auto" w:fill="auto"/>
            <w:vAlign w:val="center"/>
            <w:hideMark/>
          </w:tcPr>
          <w:p w14:paraId="0A3CC1B2" w14:textId="77777777" w:rsidR="00797B1A" w:rsidRPr="00797B1A" w:rsidRDefault="00797B1A" w:rsidP="00797B1A">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7DF842F" w14:textId="77777777" w:rsidR="00797B1A" w:rsidRPr="00797B1A" w:rsidRDefault="00797B1A" w:rsidP="00797B1A">
            <w:pPr>
              <w:jc w:val="right"/>
              <w:rPr>
                <w:noProof w:val="0"/>
                <w:color w:val="000000"/>
                <w:sz w:val="20"/>
                <w:szCs w:val="20"/>
              </w:rPr>
            </w:pPr>
            <w:r w:rsidRPr="00797B1A">
              <w:rPr>
                <w:noProof w:val="0"/>
                <w:color w:val="000000"/>
                <w:sz w:val="20"/>
                <w:szCs w:val="20"/>
              </w:rPr>
              <w:t>90.474,31</w:t>
            </w:r>
          </w:p>
        </w:tc>
        <w:tc>
          <w:tcPr>
            <w:tcW w:w="818" w:type="dxa"/>
            <w:tcBorders>
              <w:top w:val="nil"/>
              <w:left w:val="nil"/>
              <w:bottom w:val="nil"/>
              <w:right w:val="nil"/>
            </w:tcBorders>
            <w:shd w:val="clear" w:color="auto" w:fill="auto"/>
            <w:vAlign w:val="center"/>
            <w:hideMark/>
          </w:tcPr>
          <w:p w14:paraId="34DED398" w14:textId="77777777" w:rsidR="00797B1A" w:rsidRPr="00797B1A" w:rsidRDefault="00797B1A" w:rsidP="00797B1A">
            <w:pPr>
              <w:jc w:val="right"/>
              <w:rPr>
                <w:noProof w:val="0"/>
                <w:color w:val="000000"/>
                <w:sz w:val="20"/>
                <w:szCs w:val="20"/>
              </w:rPr>
            </w:pPr>
          </w:p>
        </w:tc>
        <w:tc>
          <w:tcPr>
            <w:tcW w:w="36" w:type="dxa"/>
            <w:vAlign w:val="center"/>
            <w:hideMark/>
          </w:tcPr>
          <w:p w14:paraId="636843DC" w14:textId="77777777" w:rsidR="00797B1A" w:rsidRPr="00797B1A" w:rsidRDefault="00797B1A" w:rsidP="00797B1A">
            <w:pPr>
              <w:rPr>
                <w:noProof w:val="0"/>
                <w:sz w:val="20"/>
                <w:szCs w:val="20"/>
              </w:rPr>
            </w:pPr>
          </w:p>
        </w:tc>
      </w:tr>
      <w:tr w:rsidR="00797B1A" w:rsidRPr="00797B1A" w14:paraId="32CCE405" w14:textId="77777777" w:rsidTr="00797B1A">
        <w:trPr>
          <w:trHeight w:val="300"/>
        </w:trPr>
        <w:tc>
          <w:tcPr>
            <w:tcW w:w="5830" w:type="dxa"/>
            <w:tcBorders>
              <w:top w:val="nil"/>
              <w:left w:val="nil"/>
              <w:bottom w:val="nil"/>
              <w:right w:val="nil"/>
            </w:tcBorders>
            <w:shd w:val="clear" w:color="FFFFB0" w:fill="FFFFB0"/>
            <w:vAlign w:val="center"/>
            <w:hideMark/>
          </w:tcPr>
          <w:p w14:paraId="4EB209C6" w14:textId="77777777" w:rsidR="00797B1A" w:rsidRPr="00797B1A" w:rsidRDefault="00797B1A" w:rsidP="00797B1A">
            <w:pPr>
              <w:rPr>
                <w:b/>
                <w:bCs/>
                <w:noProof w:val="0"/>
                <w:color w:val="000000"/>
                <w:sz w:val="20"/>
                <w:szCs w:val="20"/>
              </w:rPr>
            </w:pPr>
            <w:r w:rsidRPr="00797B1A">
              <w:rPr>
                <w:b/>
                <w:bCs/>
                <w:noProof w:val="0"/>
                <w:color w:val="000000"/>
                <w:sz w:val="20"/>
                <w:szCs w:val="20"/>
              </w:rPr>
              <w:t xml:space="preserve">Međunarodna studentska kiparska škola </w:t>
            </w:r>
            <w:proofErr w:type="spellStart"/>
            <w:r w:rsidRPr="00797B1A">
              <w:rPr>
                <w:b/>
                <w:bCs/>
                <w:noProof w:val="0"/>
                <w:color w:val="000000"/>
                <w:sz w:val="20"/>
                <w:szCs w:val="20"/>
              </w:rPr>
              <w:t>Montraker</w:t>
            </w:r>
            <w:proofErr w:type="spellEnd"/>
          </w:p>
        </w:tc>
        <w:tc>
          <w:tcPr>
            <w:tcW w:w="1298" w:type="dxa"/>
            <w:tcBorders>
              <w:top w:val="nil"/>
              <w:left w:val="nil"/>
              <w:bottom w:val="nil"/>
              <w:right w:val="nil"/>
            </w:tcBorders>
            <w:shd w:val="clear" w:color="FFFFB0" w:fill="FFFFB0"/>
            <w:vAlign w:val="center"/>
            <w:hideMark/>
          </w:tcPr>
          <w:p w14:paraId="1F2DD08A"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80.000,00</w:t>
            </w:r>
          </w:p>
        </w:tc>
        <w:tc>
          <w:tcPr>
            <w:tcW w:w="1298" w:type="dxa"/>
            <w:tcBorders>
              <w:top w:val="nil"/>
              <w:left w:val="nil"/>
              <w:bottom w:val="nil"/>
              <w:right w:val="nil"/>
            </w:tcBorders>
            <w:shd w:val="clear" w:color="FFFFB0" w:fill="FFFFB0"/>
            <w:vAlign w:val="center"/>
            <w:hideMark/>
          </w:tcPr>
          <w:p w14:paraId="3BA60F48"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80.000,00</w:t>
            </w:r>
          </w:p>
        </w:tc>
        <w:tc>
          <w:tcPr>
            <w:tcW w:w="818" w:type="dxa"/>
            <w:tcBorders>
              <w:top w:val="nil"/>
              <w:left w:val="nil"/>
              <w:bottom w:val="nil"/>
              <w:right w:val="nil"/>
            </w:tcBorders>
            <w:shd w:val="clear" w:color="FFFFB0" w:fill="FFFFB0"/>
            <w:vAlign w:val="center"/>
            <w:hideMark/>
          </w:tcPr>
          <w:p w14:paraId="6CA50C21"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100,00</w:t>
            </w:r>
          </w:p>
        </w:tc>
        <w:tc>
          <w:tcPr>
            <w:tcW w:w="36" w:type="dxa"/>
            <w:vAlign w:val="center"/>
            <w:hideMark/>
          </w:tcPr>
          <w:p w14:paraId="12CF3910" w14:textId="77777777" w:rsidR="00797B1A" w:rsidRPr="00797B1A" w:rsidRDefault="00797B1A" w:rsidP="00797B1A">
            <w:pPr>
              <w:rPr>
                <w:noProof w:val="0"/>
                <w:sz w:val="20"/>
                <w:szCs w:val="20"/>
              </w:rPr>
            </w:pPr>
          </w:p>
        </w:tc>
      </w:tr>
      <w:tr w:rsidR="00797B1A" w:rsidRPr="00797B1A" w14:paraId="1EAF4A78" w14:textId="77777777" w:rsidTr="00797B1A">
        <w:trPr>
          <w:trHeight w:val="300"/>
        </w:trPr>
        <w:tc>
          <w:tcPr>
            <w:tcW w:w="5830" w:type="dxa"/>
            <w:tcBorders>
              <w:top w:val="nil"/>
              <w:left w:val="nil"/>
              <w:bottom w:val="nil"/>
              <w:right w:val="nil"/>
            </w:tcBorders>
            <w:shd w:val="clear" w:color="auto" w:fill="auto"/>
            <w:vAlign w:val="center"/>
            <w:hideMark/>
          </w:tcPr>
          <w:p w14:paraId="7954590C" w14:textId="77777777" w:rsidR="00797B1A" w:rsidRPr="00797B1A" w:rsidRDefault="00797B1A" w:rsidP="00797B1A">
            <w:pPr>
              <w:rPr>
                <w:b/>
                <w:bCs/>
                <w:noProof w:val="0"/>
                <w:color w:val="000000"/>
                <w:sz w:val="20"/>
                <w:szCs w:val="20"/>
              </w:rPr>
            </w:pPr>
            <w:r w:rsidRPr="00797B1A">
              <w:rPr>
                <w:b/>
                <w:bCs/>
                <w:noProof w:val="0"/>
                <w:color w:val="000000"/>
                <w:sz w:val="20"/>
                <w:szCs w:val="20"/>
              </w:rPr>
              <w:t>Pomoći proračunskim korisnicima drugih proračuna</w:t>
            </w:r>
          </w:p>
        </w:tc>
        <w:tc>
          <w:tcPr>
            <w:tcW w:w="1298" w:type="dxa"/>
            <w:tcBorders>
              <w:top w:val="nil"/>
              <w:left w:val="nil"/>
              <w:bottom w:val="nil"/>
              <w:right w:val="nil"/>
            </w:tcBorders>
            <w:shd w:val="clear" w:color="auto" w:fill="auto"/>
            <w:vAlign w:val="center"/>
            <w:hideMark/>
          </w:tcPr>
          <w:p w14:paraId="33E91B45"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80.000,00</w:t>
            </w:r>
          </w:p>
        </w:tc>
        <w:tc>
          <w:tcPr>
            <w:tcW w:w="1298" w:type="dxa"/>
            <w:tcBorders>
              <w:top w:val="nil"/>
              <w:left w:val="nil"/>
              <w:bottom w:val="nil"/>
              <w:right w:val="nil"/>
            </w:tcBorders>
            <w:shd w:val="clear" w:color="auto" w:fill="auto"/>
            <w:vAlign w:val="center"/>
            <w:hideMark/>
          </w:tcPr>
          <w:p w14:paraId="10C7EDED"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80.000,00</w:t>
            </w:r>
          </w:p>
        </w:tc>
        <w:tc>
          <w:tcPr>
            <w:tcW w:w="818" w:type="dxa"/>
            <w:tcBorders>
              <w:top w:val="nil"/>
              <w:left w:val="nil"/>
              <w:bottom w:val="nil"/>
              <w:right w:val="nil"/>
            </w:tcBorders>
            <w:shd w:val="clear" w:color="auto" w:fill="auto"/>
            <w:vAlign w:val="center"/>
            <w:hideMark/>
          </w:tcPr>
          <w:p w14:paraId="60FF57FD"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100,00</w:t>
            </w:r>
          </w:p>
        </w:tc>
        <w:tc>
          <w:tcPr>
            <w:tcW w:w="36" w:type="dxa"/>
            <w:vAlign w:val="center"/>
            <w:hideMark/>
          </w:tcPr>
          <w:p w14:paraId="3EDF7C45" w14:textId="77777777" w:rsidR="00797B1A" w:rsidRPr="00797B1A" w:rsidRDefault="00797B1A" w:rsidP="00797B1A">
            <w:pPr>
              <w:rPr>
                <w:noProof w:val="0"/>
                <w:sz w:val="20"/>
                <w:szCs w:val="20"/>
              </w:rPr>
            </w:pPr>
          </w:p>
        </w:tc>
      </w:tr>
      <w:tr w:rsidR="00797B1A" w:rsidRPr="00797B1A" w14:paraId="16A056DD" w14:textId="77777777" w:rsidTr="00797B1A">
        <w:trPr>
          <w:trHeight w:val="300"/>
        </w:trPr>
        <w:tc>
          <w:tcPr>
            <w:tcW w:w="5830" w:type="dxa"/>
            <w:tcBorders>
              <w:top w:val="nil"/>
              <w:left w:val="nil"/>
              <w:bottom w:val="nil"/>
              <w:right w:val="nil"/>
            </w:tcBorders>
            <w:shd w:val="clear" w:color="auto" w:fill="auto"/>
            <w:vAlign w:val="center"/>
            <w:hideMark/>
          </w:tcPr>
          <w:p w14:paraId="45C8AA8C" w14:textId="77777777" w:rsidR="00797B1A" w:rsidRPr="00797B1A" w:rsidRDefault="00797B1A" w:rsidP="00797B1A">
            <w:pPr>
              <w:rPr>
                <w:noProof w:val="0"/>
                <w:color w:val="000000"/>
                <w:sz w:val="20"/>
                <w:szCs w:val="20"/>
              </w:rPr>
            </w:pPr>
            <w:r w:rsidRPr="00797B1A">
              <w:rPr>
                <w:noProof w:val="0"/>
                <w:color w:val="000000"/>
                <w:sz w:val="20"/>
                <w:szCs w:val="20"/>
              </w:rPr>
              <w:t xml:space="preserve">POU Poreč - MSKŠ </w:t>
            </w:r>
            <w:proofErr w:type="spellStart"/>
            <w:r w:rsidRPr="00797B1A">
              <w:rPr>
                <w:noProof w:val="0"/>
                <w:color w:val="000000"/>
                <w:sz w:val="20"/>
                <w:szCs w:val="20"/>
              </w:rPr>
              <w:t>Montraker</w:t>
            </w:r>
            <w:proofErr w:type="spellEnd"/>
          </w:p>
        </w:tc>
        <w:tc>
          <w:tcPr>
            <w:tcW w:w="1298" w:type="dxa"/>
            <w:tcBorders>
              <w:top w:val="nil"/>
              <w:left w:val="nil"/>
              <w:bottom w:val="nil"/>
              <w:right w:val="nil"/>
            </w:tcBorders>
            <w:shd w:val="clear" w:color="auto" w:fill="auto"/>
            <w:vAlign w:val="center"/>
            <w:hideMark/>
          </w:tcPr>
          <w:p w14:paraId="3E43853E" w14:textId="77777777" w:rsidR="00797B1A" w:rsidRPr="00797B1A" w:rsidRDefault="00797B1A" w:rsidP="00797B1A">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F5B60D5" w14:textId="77777777" w:rsidR="00797B1A" w:rsidRPr="00797B1A" w:rsidRDefault="00797B1A" w:rsidP="00797B1A">
            <w:pPr>
              <w:jc w:val="right"/>
              <w:rPr>
                <w:noProof w:val="0"/>
                <w:color w:val="000000"/>
                <w:sz w:val="20"/>
                <w:szCs w:val="20"/>
              </w:rPr>
            </w:pPr>
            <w:r w:rsidRPr="00797B1A">
              <w:rPr>
                <w:noProof w:val="0"/>
                <w:color w:val="000000"/>
                <w:sz w:val="20"/>
                <w:szCs w:val="20"/>
              </w:rPr>
              <w:t>80.000,00</w:t>
            </w:r>
          </w:p>
        </w:tc>
        <w:tc>
          <w:tcPr>
            <w:tcW w:w="818" w:type="dxa"/>
            <w:tcBorders>
              <w:top w:val="nil"/>
              <w:left w:val="nil"/>
              <w:bottom w:val="nil"/>
              <w:right w:val="nil"/>
            </w:tcBorders>
            <w:shd w:val="clear" w:color="auto" w:fill="auto"/>
            <w:vAlign w:val="center"/>
            <w:hideMark/>
          </w:tcPr>
          <w:p w14:paraId="2F9EA5E5" w14:textId="77777777" w:rsidR="00797B1A" w:rsidRPr="00797B1A" w:rsidRDefault="00797B1A" w:rsidP="00797B1A">
            <w:pPr>
              <w:jc w:val="right"/>
              <w:rPr>
                <w:noProof w:val="0"/>
                <w:color w:val="000000"/>
                <w:sz w:val="20"/>
                <w:szCs w:val="20"/>
              </w:rPr>
            </w:pPr>
          </w:p>
        </w:tc>
        <w:tc>
          <w:tcPr>
            <w:tcW w:w="36" w:type="dxa"/>
            <w:vAlign w:val="center"/>
            <w:hideMark/>
          </w:tcPr>
          <w:p w14:paraId="744F05D9" w14:textId="77777777" w:rsidR="00797B1A" w:rsidRPr="00797B1A" w:rsidRDefault="00797B1A" w:rsidP="00797B1A">
            <w:pPr>
              <w:rPr>
                <w:noProof w:val="0"/>
                <w:sz w:val="20"/>
                <w:szCs w:val="20"/>
              </w:rPr>
            </w:pPr>
          </w:p>
        </w:tc>
      </w:tr>
      <w:tr w:rsidR="00797B1A" w:rsidRPr="00797B1A" w14:paraId="60C086A2" w14:textId="77777777" w:rsidTr="00797B1A">
        <w:trPr>
          <w:trHeight w:val="300"/>
        </w:trPr>
        <w:tc>
          <w:tcPr>
            <w:tcW w:w="5830" w:type="dxa"/>
            <w:tcBorders>
              <w:top w:val="nil"/>
              <w:left w:val="nil"/>
              <w:bottom w:val="nil"/>
              <w:right w:val="nil"/>
            </w:tcBorders>
            <w:shd w:val="clear" w:color="FFFFB0" w:fill="FFFFB0"/>
            <w:vAlign w:val="center"/>
            <w:hideMark/>
          </w:tcPr>
          <w:p w14:paraId="203107AC" w14:textId="77777777" w:rsidR="00797B1A" w:rsidRPr="00797B1A" w:rsidRDefault="00797B1A" w:rsidP="00797B1A">
            <w:pPr>
              <w:rPr>
                <w:b/>
                <w:bCs/>
                <w:noProof w:val="0"/>
                <w:color w:val="000000"/>
                <w:sz w:val="20"/>
                <w:szCs w:val="20"/>
              </w:rPr>
            </w:pPr>
            <w:r w:rsidRPr="00797B1A">
              <w:rPr>
                <w:b/>
                <w:bCs/>
                <w:noProof w:val="0"/>
                <w:color w:val="000000"/>
                <w:sz w:val="20"/>
                <w:szCs w:val="20"/>
              </w:rPr>
              <w:t>Sufinanciranje rada ustanova i udruga u kulturi</w:t>
            </w:r>
          </w:p>
        </w:tc>
        <w:tc>
          <w:tcPr>
            <w:tcW w:w="1298" w:type="dxa"/>
            <w:tcBorders>
              <w:top w:val="nil"/>
              <w:left w:val="nil"/>
              <w:bottom w:val="nil"/>
              <w:right w:val="nil"/>
            </w:tcBorders>
            <w:shd w:val="clear" w:color="FFFFB0" w:fill="FFFFB0"/>
            <w:vAlign w:val="center"/>
            <w:hideMark/>
          </w:tcPr>
          <w:p w14:paraId="14000B7B"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55.000,00</w:t>
            </w:r>
          </w:p>
        </w:tc>
        <w:tc>
          <w:tcPr>
            <w:tcW w:w="1298" w:type="dxa"/>
            <w:tcBorders>
              <w:top w:val="nil"/>
              <w:left w:val="nil"/>
              <w:bottom w:val="nil"/>
              <w:right w:val="nil"/>
            </w:tcBorders>
            <w:shd w:val="clear" w:color="FFFFB0" w:fill="FFFFB0"/>
            <w:vAlign w:val="center"/>
            <w:hideMark/>
          </w:tcPr>
          <w:p w14:paraId="60C537C9"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35.349,70</w:t>
            </w:r>
          </w:p>
        </w:tc>
        <w:tc>
          <w:tcPr>
            <w:tcW w:w="818" w:type="dxa"/>
            <w:tcBorders>
              <w:top w:val="nil"/>
              <w:left w:val="nil"/>
              <w:bottom w:val="nil"/>
              <w:right w:val="nil"/>
            </w:tcBorders>
            <w:shd w:val="clear" w:color="FFFFB0" w:fill="FFFFB0"/>
            <w:vAlign w:val="center"/>
            <w:hideMark/>
          </w:tcPr>
          <w:p w14:paraId="08FA0C83"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64,27</w:t>
            </w:r>
          </w:p>
        </w:tc>
        <w:tc>
          <w:tcPr>
            <w:tcW w:w="36" w:type="dxa"/>
            <w:vAlign w:val="center"/>
            <w:hideMark/>
          </w:tcPr>
          <w:p w14:paraId="7BBEC60B" w14:textId="77777777" w:rsidR="00797B1A" w:rsidRPr="00797B1A" w:rsidRDefault="00797B1A" w:rsidP="00797B1A">
            <w:pPr>
              <w:rPr>
                <w:noProof w:val="0"/>
                <w:sz w:val="20"/>
                <w:szCs w:val="20"/>
              </w:rPr>
            </w:pPr>
          </w:p>
        </w:tc>
      </w:tr>
      <w:tr w:rsidR="00797B1A" w:rsidRPr="00797B1A" w14:paraId="44AA9B15" w14:textId="77777777" w:rsidTr="00797B1A">
        <w:trPr>
          <w:trHeight w:val="300"/>
        </w:trPr>
        <w:tc>
          <w:tcPr>
            <w:tcW w:w="5830" w:type="dxa"/>
            <w:tcBorders>
              <w:top w:val="nil"/>
              <w:left w:val="nil"/>
              <w:bottom w:val="nil"/>
              <w:right w:val="nil"/>
            </w:tcBorders>
            <w:shd w:val="clear" w:color="auto" w:fill="auto"/>
            <w:vAlign w:val="center"/>
            <w:hideMark/>
          </w:tcPr>
          <w:p w14:paraId="54F9F1C2" w14:textId="77777777" w:rsidR="00797B1A" w:rsidRPr="00797B1A" w:rsidRDefault="00797B1A" w:rsidP="00797B1A">
            <w:pPr>
              <w:rPr>
                <w:b/>
                <w:bCs/>
                <w:noProof w:val="0"/>
                <w:color w:val="000000"/>
                <w:sz w:val="20"/>
                <w:szCs w:val="20"/>
              </w:rPr>
            </w:pPr>
            <w:r w:rsidRPr="00797B1A">
              <w:rPr>
                <w:b/>
                <w:bCs/>
                <w:noProof w:val="0"/>
                <w:color w:val="000000"/>
                <w:sz w:val="20"/>
                <w:szCs w:val="20"/>
              </w:rPr>
              <w:t>Pomoći proračunskim korisnicima drugih proračuna</w:t>
            </w:r>
          </w:p>
        </w:tc>
        <w:tc>
          <w:tcPr>
            <w:tcW w:w="1298" w:type="dxa"/>
            <w:tcBorders>
              <w:top w:val="nil"/>
              <w:left w:val="nil"/>
              <w:bottom w:val="nil"/>
              <w:right w:val="nil"/>
            </w:tcBorders>
            <w:shd w:val="clear" w:color="auto" w:fill="auto"/>
            <w:vAlign w:val="center"/>
            <w:hideMark/>
          </w:tcPr>
          <w:p w14:paraId="13BC7173"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15.000,00</w:t>
            </w:r>
          </w:p>
        </w:tc>
        <w:tc>
          <w:tcPr>
            <w:tcW w:w="1298" w:type="dxa"/>
            <w:tcBorders>
              <w:top w:val="nil"/>
              <w:left w:val="nil"/>
              <w:bottom w:val="nil"/>
              <w:right w:val="nil"/>
            </w:tcBorders>
            <w:shd w:val="clear" w:color="auto" w:fill="auto"/>
            <w:vAlign w:val="center"/>
            <w:hideMark/>
          </w:tcPr>
          <w:p w14:paraId="3F5917AD"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13.000,00</w:t>
            </w:r>
          </w:p>
        </w:tc>
        <w:tc>
          <w:tcPr>
            <w:tcW w:w="818" w:type="dxa"/>
            <w:tcBorders>
              <w:top w:val="nil"/>
              <w:left w:val="nil"/>
              <w:bottom w:val="nil"/>
              <w:right w:val="nil"/>
            </w:tcBorders>
            <w:shd w:val="clear" w:color="auto" w:fill="auto"/>
            <w:vAlign w:val="center"/>
            <w:hideMark/>
          </w:tcPr>
          <w:p w14:paraId="57EE2BF3"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86,67</w:t>
            </w:r>
          </w:p>
        </w:tc>
        <w:tc>
          <w:tcPr>
            <w:tcW w:w="36" w:type="dxa"/>
            <w:vAlign w:val="center"/>
            <w:hideMark/>
          </w:tcPr>
          <w:p w14:paraId="6718FCE4" w14:textId="77777777" w:rsidR="00797B1A" w:rsidRPr="00797B1A" w:rsidRDefault="00797B1A" w:rsidP="00797B1A">
            <w:pPr>
              <w:rPr>
                <w:noProof w:val="0"/>
                <w:sz w:val="20"/>
                <w:szCs w:val="20"/>
              </w:rPr>
            </w:pPr>
          </w:p>
        </w:tc>
      </w:tr>
      <w:tr w:rsidR="00797B1A" w:rsidRPr="00797B1A" w14:paraId="37272E28" w14:textId="77777777" w:rsidTr="00797B1A">
        <w:trPr>
          <w:trHeight w:val="300"/>
        </w:trPr>
        <w:tc>
          <w:tcPr>
            <w:tcW w:w="5830" w:type="dxa"/>
            <w:tcBorders>
              <w:top w:val="nil"/>
              <w:left w:val="nil"/>
              <w:bottom w:val="nil"/>
              <w:right w:val="nil"/>
            </w:tcBorders>
            <w:shd w:val="clear" w:color="auto" w:fill="auto"/>
            <w:vAlign w:val="center"/>
            <w:hideMark/>
          </w:tcPr>
          <w:p w14:paraId="600C4FD1" w14:textId="77777777" w:rsidR="00797B1A" w:rsidRPr="00797B1A" w:rsidRDefault="00797B1A" w:rsidP="00797B1A">
            <w:pPr>
              <w:rPr>
                <w:noProof w:val="0"/>
                <w:color w:val="000000"/>
                <w:sz w:val="20"/>
                <w:szCs w:val="20"/>
              </w:rPr>
            </w:pPr>
            <w:r w:rsidRPr="00797B1A">
              <w:rPr>
                <w:noProof w:val="0"/>
                <w:color w:val="000000"/>
                <w:sz w:val="20"/>
                <w:szCs w:val="20"/>
              </w:rPr>
              <w:t xml:space="preserve">Gradska knjižnica Poreč - </w:t>
            </w:r>
            <w:proofErr w:type="spellStart"/>
            <w:r w:rsidRPr="00797B1A">
              <w:rPr>
                <w:noProof w:val="0"/>
                <w:color w:val="000000"/>
                <w:sz w:val="20"/>
                <w:szCs w:val="20"/>
              </w:rPr>
              <w:t>BOOKtiga</w:t>
            </w:r>
            <w:proofErr w:type="spellEnd"/>
          </w:p>
        </w:tc>
        <w:tc>
          <w:tcPr>
            <w:tcW w:w="1298" w:type="dxa"/>
            <w:tcBorders>
              <w:top w:val="nil"/>
              <w:left w:val="nil"/>
              <w:bottom w:val="nil"/>
              <w:right w:val="nil"/>
            </w:tcBorders>
            <w:shd w:val="clear" w:color="auto" w:fill="auto"/>
            <w:vAlign w:val="center"/>
            <w:hideMark/>
          </w:tcPr>
          <w:p w14:paraId="535EE0F0" w14:textId="77777777" w:rsidR="00797B1A" w:rsidRPr="00797B1A" w:rsidRDefault="00797B1A" w:rsidP="00797B1A">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9E8331F" w14:textId="77777777" w:rsidR="00797B1A" w:rsidRPr="00797B1A" w:rsidRDefault="00797B1A" w:rsidP="00797B1A">
            <w:pPr>
              <w:jc w:val="right"/>
              <w:rPr>
                <w:noProof w:val="0"/>
                <w:color w:val="000000"/>
                <w:sz w:val="20"/>
                <w:szCs w:val="20"/>
              </w:rPr>
            </w:pPr>
            <w:r w:rsidRPr="00797B1A">
              <w:rPr>
                <w:noProof w:val="0"/>
                <w:color w:val="000000"/>
                <w:sz w:val="20"/>
                <w:szCs w:val="20"/>
              </w:rPr>
              <w:t>10.000,00</w:t>
            </w:r>
          </w:p>
        </w:tc>
        <w:tc>
          <w:tcPr>
            <w:tcW w:w="818" w:type="dxa"/>
            <w:tcBorders>
              <w:top w:val="nil"/>
              <w:left w:val="nil"/>
              <w:bottom w:val="nil"/>
              <w:right w:val="nil"/>
            </w:tcBorders>
            <w:shd w:val="clear" w:color="auto" w:fill="auto"/>
            <w:vAlign w:val="center"/>
            <w:hideMark/>
          </w:tcPr>
          <w:p w14:paraId="5BFE2798" w14:textId="77777777" w:rsidR="00797B1A" w:rsidRPr="00797B1A" w:rsidRDefault="00797B1A" w:rsidP="00797B1A">
            <w:pPr>
              <w:jc w:val="right"/>
              <w:rPr>
                <w:noProof w:val="0"/>
                <w:color w:val="000000"/>
                <w:sz w:val="20"/>
                <w:szCs w:val="20"/>
              </w:rPr>
            </w:pPr>
          </w:p>
        </w:tc>
        <w:tc>
          <w:tcPr>
            <w:tcW w:w="36" w:type="dxa"/>
            <w:vAlign w:val="center"/>
            <w:hideMark/>
          </w:tcPr>
          <w:p w14:paraId="4041CB75" w14:textId="77777777" w:rsidR="00797B1A" w:rsidRPr="00797B1A" w:rsidRDefault="00797B1A" w:rsidP="00797B1A">
            <w:pPr>
              <w:rPr>
                <w:noProof w:val="0"/>
                <w:sz w:val="20"/>
                <w:szCs w:val="20"/>
              </w:rPr>
            </w:pPr>
          </w:p>
        </w:tc>
      </w:tr>
      <w:tr w:rsidR="00797B1A" w:rsidRPr="00797B1A" w14:paraId="03512441" w14:textId="77777777" w:rsidTr="00797B1A">
        <w:trPr>
          <w:trHeight w:val="300"/>
        </w:trPr>
        <w:tc>
          <w:tcPr>
            <w:tcW w:w="5830" w:type="dxa"/>
            <w:tcBorders>
              <w:top w:val="nil"/>
              <w:left w:val="nil"/>
              <w:bottom w:val="nil"/>
              <w:right w:val="nil"/>
            </w:tcBorders>
            <w:shd w:val="clear" w:color="auto" w:fill="auto"/>
            <w:vAlign w:val="center"/>
            <w:hideMark/>
          </w:tcPr>
          <w:p w14:paraId="75228886" w14:textId="77777777" w:rsidR="00797B1A" w:rsidRPr="00797B1A" w:rsidRDefault="00797B1A" w:rsidP="00797B1A">
            <w:pPr>
              <w:rPr>
                <w:noProof w:val="0"/>
                <w:color w:val="000000"/>
                <w:sz w:val="20"/>
                <w:szCs w:val="20"/>
              </w:rPr>
            </w:pPr>
            <w:r w:rsidRPr="00797B1A">
              <w:rPr>
                <w:noProof w:val="0"/>
                <w:color w:val="000000"/>
                <w:sz w:val="20"/>
                <w:szCs w:val="20"/>
              </w:rPr>
              <w:t>Državni arhiv u Pazinu - međunarodni dan arhiva</w:t>
            </w:r>
          </w:p>
        </w:tc>
        <w:tc>
          <w:tcPr>
            <w:tcW w:w="1298" w:type="dxa"/>
            <w:tcBorders>
              <w:top w:val="nil"/>
              <w:left w:val="nil"/>
              <w:bottom w:val="nil"/>
              <w:right w:val="nil"/>
            </w:tcBorders>
            <w:shd w:val="clear" w:color="auto" w:fill="auto"/>
            <w:vAlign w:val="center"/>
            <w:hideMark/>
          </w:tcPr>
          <w:p w14:paraId="48DC6E45" w14:textId="77777777" w:rsidR="00797B1A" w:rsidRPr="00797B1A" w:rsidRDefault="00797B1A" w:rsidP="00797B1A">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B7F34FE" w14:textId="77777777" w:rsidR="00797B1A" w:rsidRPr="00797B1A" w:rsidRDefault="00797B1A" w:rsidP="00797B1A">
            <w:pPr>
              <w:jc w:val="right"/>
              <w:rPr>
                <w:noProof w:val="0"/>
                <w:color w:val="000000"/>
                <w:sz w:val="20"/>
                <w:szCs w:val="20"/>
              </w:rPr>
            </w:pPr>
            <w:r w:rsidRPr="00797B1A">
              <w:rPr>
                <w:noProof w:val="0"/>
                <w:color w:val="000000"/>
                <w:sz w:val="20"/>
                <w:szCs w:val="20"/>
              </w:rPr>
              <w:t>3.000,00</w:t>
            </w:r>
          </w:p>
        </w:tc>
        <w:tc>
          <w:tcPr>
            <w:tcW w:w="818" w:type="dxa"/>
            <w:tcBorders>
              <w:top w:val="nil"/>
              <w:left w:val="nil"/>
              <w:bottom w:val="nil"/>
              <w:right w:val="nil"/>
            </w:tcBorders>
            <w:shd w:val="clear" w:color="auto" w:fill="auto"/>
            <w:vAlign w:val="center"/>
            <w:hideMark/>
          </w:tcPr>
          <w:p w14:paraId="6A20CBA3" w14:textId="77777777" w:rsidR="00797B1A" w:rsidRPr="00797B1A" w:rsidRDefault="00797B1A" w:rsidP="00797B1A">
            <w:pPr>
              <w:jc w:val="right"/>
              <w:rPr>
                <w:noProof w:val="0"/>
                <w:color w:val="000000"/>
                <w:sz w:val="20"/>
                <w:szCs w:val="20"/>
              </w:rPr>
            </w:pPr>
          </w:p>
        </w:tc>
        <w:tc>
          <w:tcPr>
            <w:tcW w:w="36" w:type="dxa"/>
            <w:vAlign w:val="center"/>
            <w:hideMark/>
          </w:tcPr>
          <w:p w14:paraId="0731247B" w14:textId="77777777" w:rsidR="00797B1A" w:rsidRPr="00797B1A" w:rsidRDefault="00797B1A" w:rsidP="00797B1A">
            <w:pPr>
              <w:rPr>
                <w:noProof w:val="0"/>
                <w:sz w:val="20"/>
                <w:szCs w:val="20"/>
              </w:rPr>
            </w:pPr>
          </w:p>
        </w:tc>
      </w:tr>
      <w:tr w:rsidR="00797B1A" w:rsidRPr="00797B1A" w14:paraId="56346B95" w14:textId="77777777" w:rsidTr="00797B1A">
        <w:trPr>
          <w:trHeight w:val="300"/>
        </w:trPr>
        <w:tc>
          <w:tcPr>
            <w:tcW w:w="5830" w:type="dxa"/>
            <w:tcBorders>
              <w:top w:val="nil"/>
              <w:left w:val="nil"/>
              <w:bottom w:val="nil"/>
              <w:right w:val="nil"/>
            </w:tcBorders>
            <w:shd w:val="clear" w:color="auto" w:fill="auto"/>
            <w:vAlign w:val="center"/>
            <w:hideMark/>
          </w:tcPr>
          <w:p w14:paraId="5AE89379" w14:textId="77777777" w:rsidR="00797B1A" w:rsidRPr="00797B1A" w:rsidRDefault="00797B1A" w:rsidP="00797B1A">
            <w:pPr>
              <w:rPr>
                <w:b/>
                <w:bCs/>
                <w:noProof w:val="0"/>
                <w:color w:val="000000"/>
                <w:sz w:val="20"/>
                <w:szCs w:val="20"/>
              </w:rPr>
            </w:pPr>
            <w:r w:rsidRPr="00797B1A">
              <w:rPr>
                <w:b/>
                <w:bCs/>
                <w:noProof w:val="0"/>
                <w:color w:val="000000"/>
                <w:sz w:val="20"/>
                <w:szCs w:val="20"/>
              </w:rPr>
              <w:lastRenderedPageBreak/>
              <w:t>Tekuće donacije</w:t>
            </w:r>
          </w:p>
        </w:tc>
        <w:tc>
          <w:tcPr>
            <w:tcW w:w="1298" w:type="dxa"/>
            <w:tcBorders>
              <w:top w:val="nil"/>
              <w:left w:val="nil"/>
              <w:bottom w:val="nil"/>
              <w:right w:val="nil"/>
            </w:tcBorders>
            <w:shd w:val="clear" w:color="auto" w:fill="auto"/>
            <w:vAlign w:val="center"/>
            <w:hideMark/>
          </w:tcPr>
          <w:p w14:paraId="276E7C33"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40.000,00</w:t>
            </w:r>
          </w:p>
        </w:tc>
        <w:tc>
          <w:tcPr>
            <w:tcW w:w="1298" w:type="dxa"/>
            <w:tcBorders>
              <w:top w:val="nil"/>
              <w:left w:val="nil"/>
              <w:bottom w:val="nil"/>
              <w:right w:val="nil"/>
            </w:tcBorders>
            <w:shd w:val="clear" w:color="auto" w:fill="auto"/>
            <w:vAlign w:val="center"/>
            <w:hideMark/>
          </w:tcPr>
          <w:p w14:paraId="549F88F1"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22.349,70</w:t>
            </w:r>
          </w:p>
        </w:tc>
        <w:tc>
          <w:tcPr>
            <w:tcW w:w="818" w:type="dxa"/>
            <w:tcBorders>
              <w:top w:val="nil"/>
              <w:left w:val="nil"/>
              <w:bottom w:val="nil"/>
              <w:right w:val="nil"/>
            </w:tcBorders>
            <w:shd w:val="clear" w:color="auto" w:fill="auto"/>
            <w:vAlign w:val="center"/>
            <w:hideMark/>
          </w:tcPr>
          <w:p w14:paraId="07556C48"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55,87</w:t>
            </w:r>
          </w:p>
        </w:tc>
        <w:tc>
          <w:tcPr>
            <w:tcW w:w="36" w:type="dxa"/>
            <w:vAlign w:val="center"/>
            <w:hideMark/>
          </w:tcPr>
          <w:p w14:paraId="7327BAC1" w14:textId="77777777" w:rsidR="00797B1A" w:rsidRPr="00797B1A" w:rsidRDefault="00797B1A" w:rsidP="00797B1A">
            <w:pPr>
              <w:rPr>
                <w:noProof w:val="0"/>
                <w:sz w:val="20"/>
                <w:szCs w:val="20"/>
              </w:rPr>
            </w:pPr>
          </w:p>
        </w:tc>
      </w:tr>
      <w:tr w:rsidR="00797B1A" w:rsidRPr="00797B1A" w14:paraId="7FCCCA72" w14:textId="77777777" w:rsidTr="00797B1A">
        <w:trPr>
          <w:trHeight w:val="300"/>
        </w:trPr>
        <w:tc>
          <w:tcPr>
            <w:tcW w:w="5830" w:type="dxa"/>
            <w:tcBorders>
              <w:top w:val="nil"/>
              <w:left w:val="nil"/>
              <w:bottom w:val="nil"/>
              <w:right w:val="nil"/>
            </w:tcBorders>
            <w:shd w:val="clear" w:color="auto" w:fill="auto"/>
            <w:vAlign w:val="center"/>
            <w:hideMark/>
          </w:tcPr>
          <w:p w14:paraId="34101B81" w14:textId="77777777" w:rsidR="00797B1A" w:rsidRPr="00797B1A" w:rsidRDefault="00797B1A" w:rsidP="00797B1A">
            <w:pPr>
              <w:rPr>
                <w:noProof w:val="0"/>
                <w:color w:val="000000"/>
                <w:sz w:val="20"/>
                <w:szCs w:val="20"/>
              </w:rPr>
            </w:pPr>
            <w:r w:rsidRPr="00797B1A">
              <w:rPr>
                <w:noProof w:val="0"/>
                <w:color w:val="000000"/>
                <w:sz w:val="20"/>
                <w:szCs w:val="20"/>
              </w:rPr>
              <w:t>Pjevački zbor Mendule</w:t>
            </w:r>
          </w:p>
        </w:tc>
        <w:tc>
          <w:tcPr>
            <w:tcW w:w="1298" w:type="dxa"/>
            <w:tcBorders>
              <w:top w:val="nil"/>
              <w:left w:val="nil"/>
              <w:bottom w:val="nil"/>
              <w:right w:val="nil"/>
            </w:tcBorders>
            <w:shd w:val="clear" w:color="auto" w:fill="auto"/>
            <w:vAlign w:val="center"/>
            <w:hideMark/>
          </w:tcPr>
          <w:p w14:paraId="68FBFEAD" w14:textId="77777777" w:rsidR="00797B1A" w:rsidRPr="00797B1A" w:rsidRDefault="00797B1A" w:rsidP="00797B1A">
            <w:pPr>
              <w:rPr>
                <w:noProof w:val="0"/>
                <w:color w:val="000000"/>
                <w:sz w:val="20"/>
                <w:szCs w:val="20"/>
              </w:rPr>
            </w:pPr>
          </w:p>
        </w:tc>
        <w:tc>
          <w:tcPr>
            <w:tcW w:w="1298" w:type="dxa"/>
            <w:tcBorders>
              <w:top w:val="nil"/>
              <w:left w:val="nil"/>
              <w:bottom w:val="nil"/>
              <w:right w:val="nil"/>
            </w:tcBorders>
            <w:shd w:val="clear" w:color="auto" w:fill="auto"/>
            <w:vAlign w:val="center"/>
            <w:hideMark/>
          </w:tcPr>
          <w:p w14:paraId="26661262" w14:textId="77777777" w:rsidR="00797B1A" w:rsidRPr="00797B1A" w:rsidRDefault="00797B1A" w:rsidP="00797B1A">
            <w:pPr>
              <w:jc w:val="right"/>
              <w:rPr>
                <w:noProof w:val="0"/>
                <w:color w:val="000000"/>
                <w:sz w:val="20"/>
                <w:szCs w:val="20"/>
              </w:rPr>
            </w:pPr>
            <w:r w:rsidRPr="00797B1A">
              <w:rPr>
                <w:noProof w:val="0"/>
                <w:color w:val="000000"/>
                <w:sz w:val="20"/>
                <w:szCs w:val="20"/>
              </w:rPr>
              <w:t>22.349,70</w:t>
            </w:r>
          </w:p>
        </w:tc>
        <w:tc>
          <w:tcPr>
            <w:tcW w:w="818" w:type="dxa"/>
            <w:tcBorders>
              <w:top w:val="nil"/>
              <w:left w:val="nil"/>
              <w:bottom w:val="nil"/>
              <w:right w:val="nil"/>
            </w:tcBorders>
            <w:shd w:val="clear" w:color="auto" w:fill="auto"/>
            <w:vAlign w:val="center"/>
            <w:hideMark/>
          </w:tcPr>
          <w:p w14:paraId="34DC03C8" w14:textId="77777777" w:rsidR="00797B1A" w:rsidRPr="00797B1A" w:rsidRDefault="00797B1A" w:rsidP="00797B1A">
            <w:pPr>
              <w:jc w:val="right"/>
              <w:rPr>
                <w:noProof w:val="0"/>
                <w:color w:val="000000"/>
                <w:sz w:val="20"/>
                <w:szCs w:val="20"/>
              </w:rPr>
            </w:pPr>
          </w:p>
        </w:tc>
        <w:tc>
          <w:tcPr>
            <w:tcW w:w="36" w:type="dxa"/>
            <w:vAlign w:val="center"/>
            <w:hideMark/>
          </w:tcPr>
          <w:p w14:paraId="7789E2C0" w14:textId="77777777" w:rsidR="00797B1A" w:rsidRPr="00797B1A" w:rsidRDefault="00797B1A" w:rsidP="00797B1A">
            <w:pPr>
              <w:rPr>
                <w:noProof w:val="0"/>
                <w:sz w:val="20"/>
                <w:szCs w:val="20"/>
              </w:rPr>
            </w:pPr>
          </w:p>
        </w:tc>
      </w:tr>
      <w:tr w:rsidR="00797B1A" w:rsidRPr="00797B1A" w14:paraId="7438E250" w14:textId="77777777" w:rsidTr="00797B1A">
        <w:trPr>
          <w:trHeight w:val="300"/>
        </w:trPr>
        <w:tc>
          <w:tcPr>
            <w:tcW w:w="5830" w:type="dxa"/>
            <w:tcBorders>
              <w:top w:val="nil"/>
              <w:left w:val="nil"/>
              <w:bottom w:val="nil"/>
              <w:right w:val="nil"/>
            </w:tcBorders>
            <w:shd w:val="clear" w:color="FFFFB0" w:fill="FFFFB0"/>
            <w:vAlign w:val="center"/>
            <w:hideMark/>
          </w:tcPr>
          <w:p w14:paraId="6E7F6A6D" w14:textId="77777777" w:rsidR="00797B1A" w:rsidRPr="00797B1A" w:rsidRDefault="00797B1A" w:rsidP="00797B1A">
            <w:pPr>
              <w:rPr>
                <w:b/>
                <w:bCs/>
                <w:noProof w:val="0"/>
                <w:color w:val="000000"/>
                <w:sz w:val="20"/>
                <w:szCs w:val="20"/>
              </w:rPr>
            </w:pPr>
            <w:r w:rsidRPr="00797B1A">
              <w:rPr>
                <w:b/>
                <w:bCs/>
                <w:noProof w:val="0"/>
                <w:color w:val="000000"/>
                <w:sz w:val="20"/>
                <w:szCs w:val="20"/>
              </w:rPr>
              <w:t>Zaštita i promocija kulturne baštine</w:t>
            </w:r>
          </w:p>
        </w:tc>
        <w:tc>
          <w:tcPr>
            <w:tcW w:w="1298" w:type="dxa"/>
            <w:tcBorders>
              <w:top w:val="nil"/>
              <w:left w:val="nil"/>
              <w:bottom w:val="nil"/>
              <w:right w:val="nil"/>
            </w:tcBorders>
            <w:shd w:val="clear" w:color="FFFFB0" w:fill="FFFFB0"/>
            <w:vAlign w:val="center"/>
            <w:hideMark/>
          </w:tcPr>
          <w:p w14:paraId="2922D0E9"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72.500,00</w:t>
            </w:r>
          </w:p>
        </w:tc>
        <w:tc>
          <w:tcPr>
            <w:tcW w:w="1298" w:type="dxa"/>
            <w:tcBorders>
              <w:top w:val="nil"/>
              <w:left w:val="nil"/>
              <w:bottom w:val="nil"/>
              <w:right w:val="nil"/>
            </w:tcBorders>
            <w:shd w:val="clear" w:color="FFFFB0" w:fill="FFFFB0"/>
            <w:vAlign w:val="center"/>
            <w:hideMark/>
          </w:tcPr>
          <w:p w14:paraId="37B5311E"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72.399,42</w:t>
            </w:r>
          </w:p>
        </w:tc>
        <w:tc>
          <w:tcPr>
            <w:tcW w:w="818" w:type="dxa"/>
            <w:tcBorders>
              <w:top w:val="nil"/>
              <w:left w:val="nil"/>
              <w:bottom w:val="nil"/>
              <w:right w:val="nil"/>
            </w:tcBorders>
            <w:shd w:val="clear" w:color="FFFFB0" w:fill="FFFFB0"/>
            <w:vAlign w:val="center"/>
            <w:hideMark/>
          </w:tcPr>
          <w:p w14:paraId="3D2A27C3"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99,86</w:t>
            </w:r>
          </w:p>
        </w:tc>
        <w:tc>
          <w:tcPr>
            <w:tcW w:w="36" w:type="dxa"/>
            <w:vAlign w:val="center"/>
            <w:hideMark/>
          </w:tcPr>
          <w:p w14:paraId="154431D8" w14:textId="77777777" w:rsidR="00797B1A" w:rsidRPr="00797B1A" w:rsidRDefault="00797B1A" w:rsidP="00797B1A">
            <w:pPr>
              <w:rPr>
                <w:noProof w:val="0"/>
                <w:sz w:val="20"/>
                <w:szCs w:val="20"/>
              </w:rPr>
            </w:pPr>
          </w:p>
        </w:tc>
      </w:tr>
      <w:tr w:rsidR="00797B1A" w:rsidRPr="00797B1A" w14:paraId="0F860C34" w14:textId="77777777" w:rsidTr="00797B1A">
        <w:trPr>
          <w:trHeight w:val="300"/>
        </w:trPr>
        <w:tc>
          <w:tcPr>
            <w:tcW w:w="5830" w:type="dxa"/>
            <w:tcBorders>
              <w:top w:val="nil"/>
              <w:left w:val="nil"/>
              <w:bottom w:val="nil"/>
              <w:right w:val="nil"/>
            </w:tcBorders>
            <w:shd w:val="clear" w:color="auto" w:fill="auto"/>
            <w:vAlign w:val="center"/>
            <w:hideMark/>
          </w:tcPr>
          <w:p w14:paraId="454F15C4" w14:textId="77777777" w:rsidR="00797B1A" w:rsidRPr="00797B1A" w:rsidRDefault="00797B1A" w:rsidP="00797B1A">
            <w:pPr>
              <w:rPr>
                <w:b/>
                <w:bCs/>
                <w:noProof w:val="0"/>
                <w:color w:val="000000"/>
                <w:sz w:val="20"/>
                <w:szCs w:val="20"/>
              </w:rPr>
            </w:pPr>
            <w:r w:rsidRPr="00797B1A">
              <w:rPr>
                <w:b/>
                <w:bCs/>
                <w:noProof w:val="0"/>
                <w:color w:val="000000"/>
                <w:sz w:val="20"/>
                <w:szCs w:val="20"/>
              </w:rPr>
              <w:t>Rashodi za usluge</w:t>
            </w:r>
          </w:p>
        </w:tc>
        <w:tc>
          <w:tcPr>
            <w:tcW w:w="1298" w:type="dxa"/>
            <w:tcBorders>
              <w:top w:val="nil"/>
              <w:left w:val="nil"/>
              <w:bottom w:val="nil"/>
              <w:right w:val="nil"/>
            </w:tcBorders>
            <w:shd w:val="clear" w:color="auto" w:fill="auto"/>
            <w:vAlign w:val="center"/>
            <w:hideMark/>
          </w:tcPr>
          <w:p w14:paraId="0602E00A"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72.500,00</w:t>
            </w:r>
          </w:p>
        </w:tc>
        <w:tc>
          <w:tcPr>
            <w:tcW w:w="1298" w:type="dxa"/>
            <w:tcBorders>
              <w:top w:val="nil"/>
              <w:left w:val="nil"/>
              <w:bottom w:val="nil"/>
              <w:right w:val="nil"/>
            </w:tcBorders>
            <w:shd w:val="clear" w:color="auto" w:fill="auto"/>
            <w:vAlign w:val="center"/>
            <w:hideMark/>
          </w:tcPr>
          <w:p w14:paraId="37599F53"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72.399,42</w:t>
            </w:r>
          </w:p>
        </w:tc>
        <w:tc>
          <w:tcPr>
            <w:tcW w:w="818" w:type="dxa"/>
            <w:tcBorders>
              <w:top w:val="nil"/>
              <w:left w:val="nil"/>
              <w:bottom w:val="nil"/>
              <w:right w:val="nil"/>
            </w:tcBorders>
            <w:shd w:val="clear" w:color="auto" w:fill="auto"/>
            <w:vAlign w:val="center"/>
            <w:hideMark/>
          </w:tcPr>
          <w:p w14:paraId="0441F5C4"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99,86</w:t>
            </w:r>
          </w:p>
        </w:tc>
        <w:tc>
          <w:tcPr>
            <w:tcW w:w="36" w:type="dxa"/>
            <w:vAlign w:val="center"/>
            <w:hideMark/>
          </w:tcPr>
          <w:p w14:paraId="717E2609" w14:textId="77777777" w:rsidR="00797B1A" w:rsidRPr="00797B1A" w:rsidRDefault="00797B1A" w:rsidP="00797B1A">
            <w:pPr>
              <w:rPr>
                <w:noProof w:val="0"/>
                <w:sz w:val="20"/>
                <w:szCs w:val="20"/>
              </w:rPr>
            </w:pPr>
          </w:p>
        </w:tc>
      </w:tr>
      <w:tr w:rsidR="00797B1A" w:rsidRPr="00797B1A" w14:paraId="64C13DBE" w14:textId="77777777" w:rsidTr="00797B1A">
        <w:trPr>
          <w:trHeight w:val="300"/>
        </w:trPr>
        <w:tc>
          <w:tcPr>
            <w:tcW w:w="5830" w:type="dxa"/>
            <w:tcBorders>
              <w:top w:val="nil"/>
              <w:left w:val="nil"/>
              <w:bottom w:val="nil"/>
              <w:right w:val="nil"/>
            </w:tcBorders>
            <w:shd w:val="clear" w:color="auto" w:fill="auto"/>
            <w:vAlign w:val="center"/>
            <w:hideMark/>
          </w:tcPr>
          <w:p w14:paraId="248ECDC8" w14:textId="77777777" w:rsidR="00797B1A" w:rsidRPr="00797B1A" w:rsidRDefault="00797B1A" w:rsidP="00797B1A">
            <w:pPr>
              <w:rPr>
                <w:noProof w:val="0"/>
                <w:color w:val="000000"/>
                <w:sz w:val="20"/>
                <w:szCs w:val="20"/>
              </w:rPr>
            </w:pPr>
            <w:r w:rsidRPr="00797B1A">
              <w:rPr>
                <w:noProof w:val="0"/>
                <w:color w:val="000000"/>
                <w:sz w:val="20"/>
                <w:szCs w:val="20"/>
              </w:rPr>
              <w:t>Intelektualne i osobne usluge</w:t>
            </w:r>
          </w:p>
        </w:tc>
        <w:tc>
          <w:tcPr>
            <w:tcW w:w="1298" w:type="dxa"/>
            <w:tcBorders>
              <w:top w:val="nil"/>
              <w:left w:val="nil"/>
              <w:bottom w:val="nil"/>
              <w:right w:val="nil"/>
            </w:tcBorders>
            <w:shd w:val="clear" w:color="auto" w:fill="auto"/>
            <w:vAlign w:val="center"/>
            <w:hideMark/>
          </w:tcPr>
          <w:p w14:paraId="15792F8D" w14:textId="77777777" w:rsidR="00797B1A" w:rsidRPr="00797B1A" w:rsidRDefault="00797B1A" w:rsidP="00797B1A">
            <w:pPr>
              <w:rPr>
                <w:noProof w:val="0"/>
                <w:color w:val="000000"/>
                <w:sz w:val="20"/>
                <w:szCs w:val="20"/>
              </w:rPr>
            </w:pPr>
          </w:p>
        </w:tc>
        <w:tc>
          <w:tcPr>
            <w:tcW w:w="1298" w:type="dxa"/>
            <w:tcBorders>
              <w:top w:val="nil"/>
              <w:left w:val="nil"/>
              <w:bottom w:val="nil"/>
              <w:right w:val="nil"/>
            </w:tcBorders>
            <w:shd w:val="clear" w:color="auto" w:fill="auto"/>
            <w:vAlign w:val="center"/>
            <w:hideMark/>
          </w:tcPr>
          <w:p w14:paraId="6521E90C" w14:textId="77777777" w:rsidR="00797B1A" w:rsidRPr="00797B1A" w:rsidRDefault="00797B1A" w:rsidP="00797B1A">
            <w:pPr>
              <w:jc w:val="right"/>
              <w:rPr>
                <w:noProof w:val="0"/>
                <w:color w:val="000000"/>
                <w:sz w:val="20"/>
                <w:szCs w:val="20"/>
              </w:rPr>
            </w:pPr>
            <w:r w:rsidRPr="00797B1A">
              <w:rPr>
                <w:noProof w:val="0"/>
                <w:color w:val="000000"/>
                <w:sz w:val="20"/>
                <w:szCs w:val="20"/>
              </w:rPr>
              <w:t>72.399,42</w:t>
            </w:r>
          </w:p>
        </w:tc>
        <w:tc>
          <w:tcPr>
            <w:tcW w:w="818" w:type="dxa"/>
            <w:tcBorders>
              <w:top w:val="nil"/>
              <w:left w:val="nil"/>
              <w:bottom w:val="nil"/>
              <w:right w:val="nil"/>
            </w:tcBorders>
            <w:shd w:val="clear" w:color="auto" w:fill="auto"/>
            <w:vAlign w:val="center"/>
            <w:hideMark/>
          </w:tcPr>
          <w:p w14:paraId="60F64D5F" w14:textId="77777777" w:rsidR="00797B1A" w:rsidRPr="00797B1A" w:rsidRDefault="00797B1A" w:rsidP="00797B1A">
            <w:pPr>
              <w:jc w:val="right"/>
              <w:rPr>
                <w:noProof w:val="0"/>
                <w:color w:val="000000"/>
                <w:sz w:val="20"/>
                <w:szCs w:val="20"/>
              </w:rPr>
            </w:pPr>
          </w:p>
        </w:tc>
        <w:tc>
          <w:tcPr>
            <w:tcW w:w="36" w:type="dxa"/>
            <w:vAlign w:val="center"/>
            <w:hideMark/>
          </w:tcPr>
          <w:p w14:paraId="64031172" w14:textId="77777777" w:rsidR="00797B1A" w:rsidRPr="00797B1A" w:rsidRDefault="00797B1A" w:rsidP="00797B1A">
            <w:pPr>
              <w:rPr>
                <w:noProof w:val="0"/>
                <w:sz w:val="20"/>
                <w:szCs w:val="20"/>
              </w:rPr>
            </w:pPr>
          </w:p>
        </w:tc>
      </w:tr>
      <w:tr w:rsidR="00797B1A" w:rsidRPr="00797B1A" w14:paraId="4CA41FA3" w14:textId="77777777" w:rsidTr="00797B1A">
        <w:trPr>
          <w:trHeight w:val="300"/>
        </w:trPr>
        <w:tc>
          <w:tcPr>
            <w:tcW w:w="5830" w:type="dxa"/>
            <w:tcBorders>
              <w:top w:val="nil"/>
              <w:left w:val="nil"/>
              <w:bottom w:val="nil"/>
              <w:right w:val="nil"/>
            </w:tcBorders>
            <w:shd w:val="clear" w:color="FFBD9D" w:fill="FFBD9D"/>
            <w:vAlign w:val="center"/>
            <w:hideMark/>
          </w:tcPr>
          <w:p w14:paraId="646AA179" w14:textId="77777777" w:rsidR="00797B1A" w:rsidRPr="00797B1A" w:rsidRDefault="00797B1A" w:rsidP="00797B1A">
            <w:pPr>
              <w:rPr>
                <w:b/>
                <w:bCs/>
                <w:noProof w:val="0"/>
                <w:color w:val="000000"/>
                <w:sz w:val="20"/>
                <w:szCs w:val="20"/>
              </w:rPr>
            </w:pPr>
            <w:r w:rsidRPr="00797B1A">
              <w:rPr>
                <w:b/>
                <w:bCs/>
                <w:noProof w:val="0"/>
                <w:color w:val="000000"/>
                <w:sz w:val="20"/>
                <w:szCs w:val="20"/>
              </w:rPr>
              <w:t>ZAŠTITA KULTURNE BAŠTINE</w:t>
            </w:r>
          </w:p>
        </w:tc>
        <w:tc>
          <w:tcPr>
            <w:tcW w:w="1298" w:type="dxa"/>
            <w:tcBorders>
              <w:top w:val="nil"/>
              <w:left w:val="nil"/>
              <w:bottom w:val="nil"/>
              <w:right w:val="nil"/>
            </w:tcBorders>
            <w:shd w:val="clear" w:color="FFBD9D" w:fill="FFBD9D"/>
            <w:vAlign w:val="center"/>
            <w:hideMark/>
          </w:tcPr>
          <w:p w14:paraId="69C19E08"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423.000,00</w:t>
            </w:r>
          </w:p>
        </w:tc>
        <w:tc>
          <w:tcPr>
            <w:tcW w:w="1298" w:type="dxa"/>
            <w:tcBorders>
              <w:top w:val="nil"/>
              <w:left w:val="nil"/>
              <w:bottom w:val="nil"/>
              <w:right w:val="nil"/>
            </w:tcBorders>
            <w:shd w:val="clear" w:color="FFBD9D" w:fill="FFBD9D"/>
            <w:vAlign w:val="center"/>
            <w:hideMark/>
          </w:tcPr>
          <w:p w14:paraId="43D89B82"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422.100,00</w:t>
            </w:r>
          </w:p>
        </w:tc>
        <w:tc>
          <w:tcPr>
            <w:tcW w:w="818" w:type="dxa"/>
            <w:tcBorders>
              <w:top w:val="nil"/>
              <w:left w:val="nil"/>
              <w:bottom w:val="nil"/>
              <w:right w:val="nil"/>
            </w:tcBorders>
            <w:shd w:val="clear" w:color="FFBD9D" w:fill="FFBD9D"/>
            <w:vAlign w:val="center"/>
            <w:hideMark/>
          </w:tcPr>
          <w:p w14:paraId="67D294B4"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99,79</w:t>
            </w:r>
          </w:p>
        </w:tc>
        <w:tc>
          <w:tcPr>
            <w:tcW w:w="36" w:type="dxa"/>
            <w:vAlign w:val="center"/>
            <w:hideMark/>
          </w:tcPr>
          <w:p w14:paraId="149FAC5D" w14:textId="77777777" w:rsidR="00797B1A" w:rsidRPr="00797B1A" w:rsidRDefault="00797B1A" w:rsidP="00797B1A">
            <w:pPr>
              <w:rPr>
                <w:noProof w:val="0"/>
                <w:sz w:val="20"/>
                <w:szCs w:val="20"/>
              </w:rPr>
            </w:pPr>
          </w:p>
        </w:tc>
      </w:tr>
      <w:tr w:rsidR="00797B1A" w:rsidRPr="00797B1A" w14:paraId="78BDB073" w14:textId="77777777" w:rsidTr="00797B1A">
        <w:trPr>
          <w:trHeight w:val="300"/>
        </w:trPr>
        <w:tc>
          <w:tcPr>
            <w:tcW w:w="5830" w:type="dxa"/>
            <w:tcBorders>
              <w:top w:val="nil"/>
              <w:left w:val="nil"/>
              <w:bottom w:val="nil"/>
              <w:right w:val="nil"/>
            </w:tcBorders>
            <w:shd w:val="clear" w:color="FFFFB0" w:fill="FFFFB0"/>
            <w:vAlign w:val="center"/>
            <w:hideMark/>
          </w:tcPr>
          <w:p w14:paraId="4F5E7E5D" w14:textId="77777777" w:rsidR="00797B1A" w:rsidRPr="00797B1A" w:rsidRDefault="00797B1A" w:rsidP="00797B1A">
            <w:pPr>
              <w:rPr>
                <w:b/>
                <w:bCs/>
                <w:noProof w:val="0"/>
                <w:color w:val="000000"/>
                <w:sz w:val="20"/>
                <w:szCs w:val="20"/>
              </w:rPr>
            </w:pPr>
            <w:r w:rsidRPr="00797B1A">
              <w:rPr>
                <w:b/>
                <w:bCs/>
                <w:noProof w:val="0"/>
                <w:color w:val="000000"/>
                <w:sz w:val="20"/>
                <w:szCs w:val="20"/>
              </w:rPr>
              <w:t xml:space="preserve">Arheološki lokalitet Monte </w:t>
            </w:r>
            <w:proofErr w:type="spellStart"/>
            <w:r w:rsidRPr="00797B1A">
              <w:rPr>
                <w:b/>
                <w:bCs/>
                <w:noProof w:val="0"/>
                <w:color w:val="000000"/>
                <w:sz w:val="20"/>
                <w:szCs w:val="20"/>
              </w:rPr>
              <w:t>Ricco</w:t>
            </w:r>
            <w:proofErr w:type="spellEnd"/>
          </w:p>
        </w:tc>
        <w:tc>
          <w:tcPr>
            <w:tcW w:w="1298" w:type="dxa"/>
            <w:tcBorders>
              <w:top w:val="nil"/>
              <w:left w:val="nil"/>
              <w:bottom w:val="nil"/>
              <w:right w:val="nil"/>
            </w:tcBorders>
            <w:shd w:val="clear" w:color="FFFFB0" w:fill="FFFFB0"/>
            <w:vAlign w:val="center"/>
            <w:hideMark/>
          </w:tcPr>
          <w:p w14:paraId="7722A0EE"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50.000,00</w:t>
            </w:r>
          </w:p>
        </w:tc>
        <w:tc>
          <w:tcPr>
            <w:tcW w:w="1298" w:type="dxa"/>
            <w:tcBorders>
              <w:top w:val="nil"/>
              <w:left w:val="nil"/>
              <w:bottom w:val="nil"/>
              <w:right w:val="nil"/>
            </w:tcBorders>
            <w:shd w:val="clear" w:color="FFFFB0" w:fill="FFFFB0"/>
            <w:vAlign w:val="center"/>
            <w:hideMark/>
          </w:tcPr>
          <w:p w14:paraId="0684C0ED"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50.000,00</w:t>
            </w:r>
          </w:p>
        </w:tc>
        <w:tc>
          <w:tcPr>
            <w:tcW w:w="818" w:type="dxa"/>
            <w:tcBorders>
              <w:top w:val="nil"/>
              <w:left w:val="nil"/>
              <w:bottom w:val="nil"/>
              <w:right w:val="nil"/>
            </w:tcBorders>
            <w:shd w:val="clear" w:color="FFFFB0" w:fill="FFFFB0"/>
            <w:vAlign w:val="center"/>
            <w:hideMark/>
          </w:tcPr>
          <w:p w14:paraId="2DE9FE52"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100,00</w:t>
            </w:r>
          </w:p>
        </w:tc>
        <w:tc>
          <w:tcPr>
            <w:tcW w:w="36" w:type="dxa"/>
            <w:vAlign w:val="center"/>
            <w:hideMark/>
          </w:tcPr>
          <w:p w14:paraId="04CE4870" w14:textId="77777777" w:rsidR="00797B1A" w:rsidRPr="00797B1A" w:rsidRDefault="00797B1A" w:rsidP="00797B1A">
            <w:pPr>
              <w:rPr>
                <w:noProof w:val="0"/>
                <w:sz w:val="20"/>
                <w:szCs w:val="20"/>
              </w:rPr>
            </w:pPr>
          </w:p>
        </w:tc>
      </w:tr>
      <w:tr w:rsidR="00797B1A" w:rsidRPr="00797B1A" w14:paraId="3418F86B" w14:textId="77777777" w:rsidTr="00797B1A">
        <w:trPr>
          <w:trHeight w:val="300"/>
        </w:trPr>
        <w:tc>
          <w:tcPr>
            <w:tcW w:w="5830" w:type="dxa"/>
            <w:tcBorders>
              <w:top w:val="nil"/>
              <w:left w:val="nil"/>
              <w:bottom w:val="nil"/>
              <w:right w:val="nil"/>
            </w:tcBorders>
            <w:shd w:val="clear" w:color="auto" w:fill="auto"/>
            <w:vAlign w:val="center"/>
            <w:hideMark/>
          </w:tcPr>
          <w:p w14:paraId="20271BB9" w14:textId="77777777" w:rsidR="00797B1A" w:rsidRPr="00797B1A" w:rsidRDefault="00797B1A" w:rsidP="00797B1A">
            <w:pPr>
              <w:rPr>
                <w:b/>
                <w:bCs/>
                <w:noProof w:val="0"/>
                <w:color w:val="000000"/>
                <w:sz w:val="20"/>
                <w:szCs w:val="20"/>
              </w:rPr>
            </w:pPr>
            <w:r w:rsidRPr="00797B1A">
              <w:rPr>
                <w:b/>
                <w:bCs/>
                <w:noProof w:val="0"/>
                <w:color w:val="000000"/>
                <w:sz w:val="20"/>
                <w:szCs w:val="20"/>
              </w:rPr>
              <w:t>Pomoći proračunskim korisnicima drugih proračuna</w:t>
            </w:r>
          </w:p>
        </w:tc>
        <w:tc>
          <w:tcPr>
            <w:tcW w:w="1298" w:type="dxa"/>
            <w:tcBorders>
              <w:top w:val="nil"/>
              <w:left w:val="nil"/>
              <w:bottom w:val="nil"/>
              <w:right w:val="nil"/>
            </w:tcBorders>
            <w:shd w:val="clear" w:color="auto" w:fill="auto"/>
            <w:vAlign w:val="center"/>
            <w:hideMark/>
          </w:tcPr>
          <w:p w14:paraId="175F4A12"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50.000,00</w:t>
            </w:r>
          </w:p>
        </w:tc>
        <w:tc>
          <w:tcPr>
            <w:tcW w:w="1298" w:type="dxa"/>
            <w:tcBorders>
              <w:top w:val="nil"/>
              <w:left w:val="nil"/>
              <w:bottom w:val="nil"/>
              <w:right w:val="nil"/>
            </w:tcBorders>
            <w:shd w:val="clear" w:color="auto" w:fill="auto"/>
            <w:vAlign w:val="center"/>
            <w:hideMark/>
          </w:tcPr>
          <w:p w14:paraId="3DA9616A"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50.000,00</w:t>
            </w:r>
          </w:p>
        </w:tc>
        <w:tc>
          <w:tcPr>
            <w:tcW w:w="818" w:type="dxa"/>
            <w:tcBorders>
              <w:top w:val="nil"/>
              <w:left w:val="nil"/>
              <w:bottom w:val="nil"/>
              <w:right w:val="nil"/>
            </w:tcBorders>
            <w:shd w:val="clear" w:color="auto" w:fill="auto"/>
            <w:vAlign w:val="center"/>
            <w:hideMark/>
          </w:tcPr>
          <w:p w14:paraId="260B0749"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100,00</w:t>
            </w:r>
          </w:p>
        </w:tc>
        <w:tc>
          <w:tcPr>
            <w:tcW w:w="36" w:type="dxa"/>
            <w:vAlign w:val="center"/>
            <w:hideMark/>
          </w:tcPr>
          <w:p w14:paraId="102344F4" w14:textId="77777777" w:rsidR="00797B1A" w:rsidRPr="00797B1A" w:rsidRDefault="00797B1A" w:rsidP="00797B1A">
            <w:pPr>
              <w:rPr>
                <w:noProof w:val="0"/>
                <w:sz w:val="20"/>
                <w:szCs w:val="20"/>
              </w:rPr>
            </w:pPr>
          </w:p>
        </w:tc>
      </w:tr>
      <w:tr w:rsidR="00797B1A" w:rsidRPr="00797B1A" w14:paraId="47C4A3CB" w14:textId="77777777" w:rsidTr="00797B1A">
        <w:trPr>
          <w:trHeight w:val="300"/>
        </w:trPr>
        <w:tc>
          <w:tcPr>
            <w:tcW w:w="5830" w:type="dxa"/>
            <w:tcBorders>
              <w:top w:val="nil"/>
              <w:left w:val="nil"/>
              <w:bottom w:val="nil"/>
              <w:right w:val="nil"/>
            </w:tcBorders>
            <w:shd w:val="clear" w:color="auto" w:fill="auto"/>
            <w:vAlign w:val="center"/>
            <w:hideMark/>
          </w:tcPr>
          <w:p w14:paraId="3CFEE80E" w14:textId="77777777" w:rsidR="00797B1A" w:rsidRPr="00797B1A" w:rsidRDefault="00797B1A" w:rsidP="00797B1A">
            <w:pPr>
              <w:rPr>
                <w:noProof w:val="0"/>
                <w:color w:val="000000"/>
                <w:sz w:val="20"/>
                <w:szCs w:val="20"/>
              </w:rPr>
            </w:pPr>
            <w:r w:rsidRPr="00797B1A">
              <w:rPr>
                <w:noProof w:val="0"/>
                <w:color w:val="000000"/>
                <w:sz w:val="20"/>
                <w:szCs w:val="20"/>
              </w:rPr>
              <w:t xml:space="preserve">Sveučilište Jurja Dobrile u Puli - Monte </w:t>
            </w:r>
            <w:proofErr w:type="spellStart"/>
            <w:r w:rsidRPr="00797B1A">
              <w:rPr>
                <w:noProof w:val="0"/>
                <w:color w:val="000000"/>
                <w:sz w:val="20"/>
                <w:szCs w:val="20"/>
              </w:rPr>
              <w:t>Ricco</w:t>
            </w:r>
            <w:proofErr w:type="spellEnd"/>
          </w:p>
        </w:tc>
        <w:tc>
          <w:tcPr>
            <w:tcW w:w="1298" w:type="dxa"/>
            <w:tcBorders>
              <w:top w:val="nil"/>
              <w:left w:val="nil"/>
              <w:bottom w:val="nil"/>
              <w:right w:val="nil"/>
            </w:tcBorders>
            <w:shd w:val="clear" w:color="auto" w:fill="auto"/>
            <w:vAlign w:val="center"/>
            <w:hideMark/>
          </w:tcPr>
          <w:p w14:paraId="1A1929FE" w14:textId="77777777" w:rsidR="00797B1A" w:rsidRPr="00797B1A" w:rsidRDefault="00797B1A" w:rsidP="00797B1A">
            <w:pPr>
              <w:rPr>
                <w:noProof w:val="0"/>
                <w:color w:val="000000"/>
                <w:sz w:val="20"/>
                <w:szCs w:val="20"/>
              </w:rPr>
            </w:pPr>
          </w:p>
        </w:tc>
        <w:tc>
          <w:tcPr>
            <w:tcW w:w="1298" w:type="dxa"/>
            <w:tcBorders>
              <w:top w:val="nil"/>
              <w:left w:val="nil"/>
              <w:bottom w:val="nil"/>
              <w:right w:val="nil"/>
            </w:tcBorders>
            <w:shd w:val="clear" w:color="auto" w:fill="auto"/>
            <w:vAlign w:val="center"/>
            <w:hideMark/>
          </w:tcPr>
          <w:p w14:paraId="526CC4FF" w14:textId="77777777" w:rsidR="00797B1A" w:rsidRPr="00797B1A" w:rsidRDefault="00797B1A" w:rsidP="00797B1A">
            <w:pPr>
              <w:jc w:val="right"/>
              <w:rPr>
                <w:noProof w:val="0"/>
                <w:color w:val="000000"/>
                <w:sz w:val="20"/>
                <w:szCs w:val="20"/>
              </w:rPr>
            </w:pPr>
            <w:r w:rsidRPr="00797B1A">
              <w:rPr>
                <w:noProof w:val="0"/>
                <w:color w:val="000000"/>
                <w:sz w:val="20"/>
                <w:szCs w:val="20"/>
              </w:rPr>
              <w:t>50.000,00</w:t>
            </w:r>
          </w:p>
        </w:tc>
        <w:tc>
          <w:tcPr>
            <w:tcW w:w="818" w:type="dxa"/>
            <w:tcBorders>
              <w:top w:val="nil"/>
              <w:left w:val="nil"/>
              <w:bottom w:val="nil"/>
              <w:right w:val="nil"/>
            </w:tcBorders>
            <w:shd w:val="clear" w:color="auto" w:fill="auto"/>
            <w:vAlign w:val="center"/>
            <w:hideMark/>
          </w:tcPr>
          <w:p w14:paraId="31CE4EAB" w14:textId="77777777" w:rsidR="00797B1A" w:rsidRPr="00797B1A" w:rsidRDefault="00797B1A" w:rsidP="00797B1A">
            <w:pPr>
              <w:jc w:val="right"/>
              <w:rPr>
                <w:noProof w:val="0"/>
                <w:color w:val="000000"/>
                <w:sz w:val="20"/>
                <w:szCs w:val="20"/>
              </w:rPr>
            </w:pPr>
          </w:p>
        </w:tc>
        <w:tc>
          <w:tcPr>
            <w:tcW w:w="36" w:type="dxa"/>
            <w:vAlign w:val="center"/>
            <w:hideMark/>
          </w:tcPr>
          <w:p w14:paraId="52ACBC67" w14:textId="77777777" w:rsidR="00797B1A" w:rsidRPr="00797B1A" w:rsidRDefault="00797B1A" w:rsidP="00797B1A">
            <w:pPr>
              <w:rPr>
                <w:noProof w:val="0"/>
                <w:sz w:val="20"/>
                <w:szCs w:val="20"/>
              </w:rPr>
            </w:pPr>
          </w:p>
        </w:tc>
      </w:tr>
      <w:tr w:rsidR="00797B1A" w:rsidRPr="00797B1A" w14:paraId="5051B987" w14:textId="77777777" w:rsidTr="00797B1A">
        <w:trPr>
          <w:trHeight w:val="300"/>
        </w:trPr>
        <w:tc>
          <w:tcPr>
            <w:tcW w:w="5830" w:type="dxa"/>
            <w:tcBorders>
              <w:top w:val="nil"/>
              <w:left w:val="nil"/>
              <w:bottom w:val="nil"/>
              <w:right w:val="nil"/>
            </w:tcBorders>
            <w:shd w:val="clear" w:color="FFFFB0" w:fill="FFFFB0"/>
            <w:vAlign w:val="center"/>
            <w:hideMark/>
          </w:tcPr>
          <w:p w14:paraId="5DCC7D8F" w14:textId="77777777" w:rsidR="00797B1A" w:rsidRPr="00797B1A" w:rsidRDefault="00797B1A" w:rsidP="00797B1A">
            <w:pPr>
              <w:rPr>
                <w:b/>
                <w:bCs/>
                <w:noProof w:val="0"/>
                <w:color w:val="000000"/>
                <w:sz w:val="20"/>
                <w:szCs w:val="20"/>
              </w:rPr>
            </w:pPr>
            <w:r w:rsidRPr="00797B1A">
              <w:rPr>
                <w:b/>
                <w:bCs/>
                <w:noProof w:val="0"/>
                <w:color w:val="000000"/>
                <w:sz w:val="20"/>
                <w:szCs w:val="20"/>
              </w:rPr>
              <w:t>Revitalizacija sjeveroistočne kule</w:t>
            </w:r>
          </w:p>
        </w:tc>
        <w:tc>
          <w:tcPr>
            <w:tcW w:w="1298" w:type="dxa"/>
            <w:tcBorders>
              <w:top w:val="nil"/>
              <w:left w:val="nil"/>
              <w:bottom w:val="nil"/>
              <w:right w:val="nil"/>
            </w:tcBorders>
            <w:shd w:val="clear" w:color="FFFFB0" w:fill="FFFFB0"/>
            <w:vAlign w:val="center"/>
            <w:hideMark/>
          </w:tcPr>
          <w:p w14:paraId="08F9B67D"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123.000,00</w:t>
            </w:r>
          </w:p>
        </w:tc>
        <w:tc>
          <w:tcPr>
            <w:tcW w:w="1298" w:type="dxa"/>
            <w:tcBorders>
              <w:top w:val="nil"/>
              <w:left w:val="nil"/>
              <w:bottom w:val="nil"/>
              <w:right w:val="nil"/>
            </w:tcBorders>
            <w:shd w:val="clear" w:color="FFFFB0" w:fill="FFFFB0"/>
            <w:vAlign w:val="center"/>
            <w:hideMark/>
          </w:tcPr>
          <w:p w14:paraId="6EDA7D39"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122.100,00</w:t>
            </w:r>
          </w:p>
        </w:tc>
        <w:tc>
          <w:tcPr>
            <w:tcW w:w="818" w:type="dxa"/>
            <w:tcBorders>
              <w:top w:val="nil"/>
              <w:left w:val="nil"/>
              <w:bottom w:val="nil"/>
              <w:right w:val="nil"/>
            </w:tcBorders>
            <w:shd w:val="clear" w:color="FFFFB0" w:fill="FFFFB0"/>
            <w:vAlign w:val="center"/>
            <w:hideMark/>
          </w:tcPr>
          <w:p w14:paraId="4F02ED2A"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99,27</w:t>
            </w:r>
          </w:p>
        </w:tc>
        <w:tc>
          <w:tcPr>
            <w:tcW w:w="36" w:type="dxa"/>
            <w:vAlign w:val="center"/>
            <w:hideMark/>
          </w:tcPr>
          <w:p w14:paraId="3E514F08" w14:textId="77777777" w:rsidR="00797B1A" w:rsidRPr="00797B1A" w:rsidRDefault="00797B1A" w:rsidP="00797B1A">
            <w:pPr>
              <w:rPr>
                <w:noProof w:val="0"/>
                <w:sz w:val="20"/>
                <w:szCs w:val="20"/>
              </w:rPr>
            </w:pPr>
          </w:p>
        </w:tc>
      </w:tr>
      <w:tr w:rsidR="00797B1A" w:rsidRPr="00797B1A" w14:paraId="5A1AA514" w14:textId="77777777" w:rsidTr="00797B1A">
        <w:trPr>
          <w:trHeight w:val="300"/>
        </w:trPr>
        <w:tc>
          <w:tcPr>
            <w:tcW w:w="5830" w:type="dxa"/>
            <w:tcBorders>
              <w:top w:val="nil"/>
              <w:left w:val="nil"/>
              <w:bottom w:val="nil"/>
              <w:right w:val="nil"/>
            </w:tcBorders>
            <w:shd w:val="clear" w:color="auto" w:fill="auto"/>
            <w:vAlign w:val="center"/>
            <w:hideMark/>
          </w:tcPr>
          <w:p w14:paraId="6A473ECA" w14:textId="77777777" w:rsidR="00797B1A" w:rsidRPr="00797B1A" w:rsidRDefault="00797B1A" w:rsidP="00797B1A">
            <w:pPr>
              <w:rPr>
                <w:b/>
                <w:bCs/>
                <w:noProof w:val="0"/>
                <w:color w:val="000000"/>
                <w:sz w:val="20"/>
                <w:szCs w:val="20"/>
              </w:rPr>
            </w:pPr>
            <w:r w:rsidRPr="00797B1A">
              <w:rPr>
                <w:b/>
                <w:bCs/>
                <w:noProof w:val="0"/>
                <w:color w:val="000000"/>
                <w:sz w:val="20"/>
                <w:szCs w:val="20"/>
              </w:rPr>
              <w:t>Knjige, umjetnička djela i ostale izložbene vrijednosti</w:t>
            </w:r>
          </w:p>
        </w:tc>
        <w:tc>
          <w:tcPr>
            <w:tcW w:w="1298" w:type="dxa"/>
            <w:tcBorders>
              <w:top w:val="nil"/>
              <w:left w:val="nil"/>
              <w:bottom w:val="nil"/>
              <w:right w:val="nil"/>
            </w:tcBorders>
            <w:shd w:val="clear" w:color="auto" w:fill="auto"/>
            <w:vAlign w:val="center"/>
            <w:hideMark/>
          </w:tcPr>
          <w:p w14:paraId="4A40C7EA"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123.000,00</w:t>
            </w:r>
          </w:p>
        </w:tc>
        <w:tc>
          <w:tcPr>
            <w:tcW w:w="1298" w:type="dxa"/>
            <w:tcBorders>
              <w:top w:val="nil"/>
              <w:left w:val="nil"/>
              <w:bottom w:val="nil"/>
              <w:right w:val="nil"/>
            </w:tcBorders>
            <w:shd w:val="clear" w:color="auto" w:fill="auto"/>
            <w:vAlign w:val="center"/>
            <w:hideMark/>
          </w:tcPr>
          <w:p w14:paraId="32423181"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122.100,00</w:t>
            </w:r>
          </w:p>
        </w:tc>
        <w:tc>
          <w:tcPr>
            <w:tcW w:w="818" w:type="dxa"/>
            <w:tcBorders>
              <w:top w:val="nil"/>
              <w:left w:val="nil"/>
              <w:bottom w:val="nil"/>
              <w:right w:val="nil"/>
            </w:tcBorders>
            <w:shd w:val="clear" w:color="auto" w:fill="auto"/>
            <w:vAlign w:val="center"/>
            <w:hideMark/>
          </w:tcPr>
          <w:p w14:paraId="3071DF02"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99,27</w:t>
            </w:r>
          </w:p>
        </w:tc>
        <w:tc>
          <w:tcPr>
            <w:tcW w:w="36" w:type="dxa"/>
            <w:vAlign w:val="center"/>
            <w:hideMark/>
          </w:tcPr>
          <w:p w14:paraId="1B850B99" w14:textId="77777777" w:rsidR="00797B1A" w:rsidRPr="00797B1A" w:rsidRDefault="00797B1A" w:rsidP="00797B1A">
            <w:pPr>
              <w:rPr>
                <w:noProof w:val="0"/>
                <w:sz w:val="20"/>
                <w:szCs w:val="20"/>
              </w:rPr>
            </w:pPr>
          </w:p>
        </w:tc>
      </w:tr>
      <w:tr w:rsidR="00797B1A" w:rsidRPr="00797B1A" w14:paraId="6CB2240E" w14:textId="77777777" w:rsidTr="00797B1A">
        <w:trPr>
          <w:trHeight w:val="300"/>
        </w:trPr>
        <w:tc>
          <w:tcPr>
            <w:tcW w:w="5830" w:type="dxa"/>
            <w:tcBorders>
              <w:top w:val="nil"/>
              <w:left w:val="nil"/>
              <w:bottom w:val="nil"/>
              <w:right w:val="nil"/>
            </w:tcBorders>
            <w:shd w:val="clear" w:color="auto" w:fill="auto"/>
            <w:vAlign w:val="center"/>
            <w:hideMark/>
          </w:tcPr>
          <w:p w14:paraId="4B3BC875" w14:textId="77777777" w:rsidR="00797B1A" w:rsidRPr="00797B1A" w:rsidRDefault="00797B1A" w:rsidP="00797B1A">
            <w:pPr>
              <w:rPr>
                <w:noProof w:val="0"/>
                <w:color w:val="000000"/>
                <w:sz w:val="20"/>
                <w:szCs w:val="20"/>
              </w:rPr>
            </w:pPr>
            <w:r w:rsidRPr="00797B1A">
              <w:rPr>
                <w:noProof w:val="0"/>
                <w:color w:val="000000"/>
                <w:sz w:val="20"/>
                <w:szCs w:val="20"/>
              </w:rPr>
              <w:t>Izrada i odljev kipa u bronci</w:t>
            </w:r>
          </w:p>
        </w:tc>
        <w:tc>
          <w:tcPr>
            <w:tcW w:w="1298" w:type="dxa"/>
            <w:tcBorders>
              <w:top w:val="nil"/>
              <w:left w:val="nil"/>
              <w:bottom w:val="nil"/>
              <w:right w:val="nil"/>
            </w:tcBorders>
            <w:shd w:val="clear" w:color="auto" w:fill="auto"/>
            <w:vAlign w:val="center"/>
            <w:hideMark/>
          </w:tcPr>
          <w:p w14:paraId="4F860253" w14:textId="77777777" w:rsidR="00797B1A" w:rsidRPr="00797B1A" w:rsidRDefault="00797B1A" w:rsidP="00797B1A">
            <w:pPr>
              <w:rPr>
                <w:noProof w:val="0"/>
                <w:color w:val="000000"/>
                <w:sz w:val="20"/>
                <w:szCs w:val="20"/>
              </w:rPr>
            </w:pPr>
          </w:p>
        </w:tc>
        <w:tc>
          <w:tcPr>
            <w:tcW w:w="1298" w:type="dxa"/>
            <w:tcBorders>
              <w:top w:val="nil"/>
              <w:left w:val="nil"/>
              <w:bottom w:val="nil"/>
              <w:right w:val="nil"/>
            </w:tcBorders>
            <w:shd w:val="clear" w:color="auto" w:fill="auto"/>
            <w:vAlign w:val="center"/>
            <w:hideMark/>
          </w:tcPr>
          <w:p w14:paraId="6314117A" w14:textId="77777777" w:rsidR="00797B1A" w:rsidRPr="00797B1A" w:rsidRDefault="00797B1A" w:rsidP="00797B1A">
            <w:pPr>
              <w:jc w:val="right"/>
              <w:rPr>
                <w:noProof w:val="0"/>
                <w:color w:val="000000"/>
                <w:sz w:val="20"/>
                <w:szCs w:val="20"/>
              </w:rPr>
            </w:pPr>
            <w:r w:rsidRPr="00797B1A">
              <w:rPr>
                <w:noProof w:val="0"/>
                <w:color w:val="000000"/>
                <w:sz w:val="20"/>
                <w:szCs w:val="20"/>
              </w:rPr>
              <w:t>122.100,00</w:t>
            </w:r>
          </w:p>
        </w:tc>
        <w:tc>
          <w:tcPr>
            <w:tcW w:w="818" w:type="dxa"/>
            <w:tcBorders>
              <w:top w:val="nil"/>
              <w:left w:val="nil"/>
              <w:bottom w:val="nil"/>
              <w:right w:val="nil"/>
            </w:tcBorders>
            <w:shd w:val="clear" w:color="auto" w:fill="auto"/>
            <w:vAlign w:val="center"/>
            <w:hideMark/>
          </w:tcPr>
          <w:p w14:paraId="13EF61AB" w14:textId="77777777" w:rsidR="00797B1A" w:rsidRPr="00797B1A" w:rsidRDefault="00797B1A" w:rsidP="00797B1A">
            <w:pPr>
              <w:jc w:val="right"/>
              <w:rPr>
                <w:noProof w:val="0"/>
                <w:color w:val="000000"/>
                <w:sz w:val="20"/>
                <w:szCs w:val="20"/>
              </w:rPr>
            </w:pPr>
          </w:p>
        </w:tc>
        <w:tc>
          <w:tcPr>
            <w:tcW w:w="36" w:type="dxa"/>
            <w:vAlign w:val="center"/>
            <w:hideMark/>
          </w:tcPr>
          <w:p w14:paraId="6182A99F" w14:textId="77777777" w:rsidR="00797B1A" w:rsidRPr="00797B1A" w:rsidRDefault="00797B1A" w:rsidP="00797B1A">
            <w:pPr>
              <w:rPr>
                <w:noProof w:val="0"/>
                <w:sz w:val="20"/>
                <w:szCs w:val="20"/>
              </w:rPr>
            </w:pPr>
          </w:p>
        </w:tc>
      </w:tr>
      <w:tr w:rsidR="00797B1A" w:rsidRPr="00797B1A" w14:paraId="66D9B4A4" w14:textId="77777777" w:rsidTr="00797B1A">
        <w:trPr>
          <w:trHeight w:val="300"/>
        </w:trPr>
        <w:tc>
          <w:tcPr>
            <w:tcW w:w="5830" w:type="dxa"/>
            <w:tcBorders>
              <w:top w:val="nil"/>
              <w:left w:val="nil"/>
              <w:bottom w:val="nil"/>
              <w:right w:val="nil"/>
            </w:tcBorders>
            <w:shd w:val="clear" w:color="FFFFB0" w:fill="FFFFB0"/>
            <w:vAlign w:val="center"/>
            <w:hideMark/>
          </w:tcPr>
          <w:p w14:paraId="091E317D" w14:textId="77777777" w:rsidR="00797B1A" w:rsidRPr="00797B1A" w:rsidRDefault="00797B1A" w:rsidP="00797B1A">
            <w:pPr>
              <w:rPr>
                <w:b/>
                <w:bCs/>
                <w:noProof w:val="0"/>
                <w:color w:val="000000"/>
                <w:sz w:val="20"/>
                <w:szCs w:val="20"/>
              </w:rPr>
            </w:pPr>
            <w:proofErr w:type="spellStart"/>
            <w:r w:rsidRPr="00797B1A">
              <w:rPr>
                <w:b/>
                <w:bCs/>
                <w:noProof w:val="0"/>
                <w:color w:val="000000"/>
                <w:sz w:val="20"/>
                <w:szCs w:val="20"/>
              </w:rPr>
              <w:t>ArchaeoCulTur</w:t>
            </w:r>
            <w:proofErr w:type="spellEnd"/>
          </w:p>
        </w:tc>
        <w:tc>
          <w:tcPr>
            <w:tcW w:w="1298" w:type="dxa"/>
            <w:tcBorders>
              <w:top w:val="nil"/>
              <w:left w:val="nil"/>
              <w:bottom w:val="nil"/>
              <w:right w:val="nil"/>
            </w:tcBorders>
            <w:shd w:val="clear" w:color="FFFFB0" w:fill="FFFFB0"/>
            <w:vAlign w:val="center"/>
            <w:hideMark/>
          </w:tcPr>
          <w:p w14:paraId="665D3A63"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250.000,00</w:t>
            </w:r>
          </w:p>
        </w:tc>
        <w:tc>
          <w:tcPr>
            <w:tcW w:w="1298" w:type="dxa"/>
            <w:tcBorders>
              <w:top w:val="nil"/>
              <w:left w:val="nil"/>
              <w:bottom w:val="nil"/>
              <w:right w:val="nil"/>
            </w:tcBorders>
            <w:shd w:val="clear" w:color="FFFFB0" w:fill="FFFFB0"/>
            <w:vAlign w:val="center"/>
            <w:hideMark/>
          </w:tcPr>
          <w:p w14:paraId="2195C7BA"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250.000,00</w:t>
            </w:r>
          </w:p>
        </w:tc>
        <w:tc>
          <w:tcPr>
            <w:tcW w:w="818" w:type="dxa"/>
            <w:tcBorders>
              <w:top w:val="nil"/>
              <w:left w:val="nil"/>
              <w:bottom w:val="nil"/>
              <w:right w:val="nil"/>
            </w:tcBorders>
            <w:shd w:val="clear" w:color="FFFFB0" w:fill="FFFFB0"/>
            <w:vAlign w:val="center"/>
            <w:hideMark/>
          </w:tcPr>
          <w:p w14:paraId="0A1BE34B"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100,00</w:t>
            </w:r>
          </w:p>
        </w:tc>
        <w:tc>
          <w:tcPr>
            <w:tcW w:w="36" w:type="dxa"/>
            <w:vAlign w:val="center"/>
            <w:hideMark/>
          </w:tcPr>
          <w:p w14:paraId="6AEB7AFA" w14:textId="77777777" w:rsidR="00797B1A" w:rsidRPr="00797B1A" w:rsidRDefault="00797B1A" w:rsidP="00797B1A">
            <w:pPr>
              <w:rPr>
                <w:noProof w:val="0"/>
                <w:sz w:val="20"/>
                <w:szCs w:val="20"/>
              </w:rPr>
            </w:pPr>
          </w:p>
        </w:tc>
      </w:tr>
      <w:tr w:rsidR="00797B1A" w:rsidRPr="00797B1A" w14:paraId="64E4A2B9" w14:textId="77777777" w:rsidTr="00797B1A">
        <w:trPr>
          <w:trHeight w:val="300"/>
        </w:trPr>
        <w:tc>
          <w:tcPr>
            <w:tcW w:w="5830" w:type="dxa"/>
            <w:tcBorders>
              <w:top w:val="nil"/>
              <w:left w:val="nil"/>
              <w:bottom w:val="nil"/>
              <w:right w:val="nil"/>
            </w:tcBorders>
            <w:shd w:val="clear" w:color="auto" w:fill="auto"/>
            <w:vAlign w:val="center"/>
            <w:hideMark/>
          </w:tcPr>
          <w:p w14:paraId="48F3E01A" w14:textId="77777777" w:rsidR="00797B1A" w:rsidRPr="00797B1A" w:rsidRDefault="00797B1A" w:rsidP="00797B1A">
            <w:pPr>
              <w:rPr>
                <w:b/>
                <w:bCs/>
                <w:noProof w:val="0"/>
                <w:color w:val="000000"/>
                <w:sz w:val="20"/>
                <w:szCs w:val="20"/>
              </w:rPr>
            </w:pPr>
            <w:r w:rsidRPr="00797B1A">
              <w:rPr>
                <w:b/>
                <w:bCs/>
                <w:noProof w:val="0"/>
                <w:color w:val="000000"/>
                <w:sz w:val="20"/>
                <w:szCs w:val="20"/>
              </w:rPr>
              <w:t>Pomoći proračunskim korisnicima drugih proračuna</w:t>
            </w:r>
          </w:p>
        </w:tc>
        <w:tc>
          <w:tcPr>
            <w:tcW w:w="1298" w:type="dxa"/>
            <w:tcBorders>
              <w:top w:val="nil"/>
              <w:left w:val="nil"/>
              <w:bottom w:val="nil"/>
              <w:right w:val="nil"/>
            </w:tcBorders>
            <w:shd w:val="clear" w:color="auto" w:fill="auto"/>
            <w:vAlign w:val="center"/>
            <w:hideMark/>
          </w:tcPr>
          <w:p w14:paraId="4EE92E32"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250.000,00</w:t>
            </w:r>
          </w:p>
        </w:tc>
        <w:tc>
          <w:tcPr>
            <w:tcW w:w="1298" w:type="dxa"/>
            <w:tcBorders>
              <w:top w:val="nil"/>
              <w:left w:val="nil"/>
              <w:bottom w:val="nil"/>
              <w:right w:val="nil"/>
            </w:tcBorders>
            <w:shd w:val="clear" w:color="auto" w:fill="auto"/>
            <w:vAlign w:val="center"/>
            <w:hideMark/>
          </w:tcPr>
          <w:p w14:paraId="629E0B74"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250.000,00</w:t>
            </w:r>
          </w:p>
        </w:tc>
        <w:tc>
          <w:tcPr>
            <w:tcW w:w="818" w:type="dxa"/>
            <w:tcBorders>
              <w:top w:val="nil"/>
              <w:left w:val="nil"/>
              <w:bottom w:val="nil"/>
              <w:right w:val="nil"/>
            </w:tcBorders>
            <w:shd w:val="clear" w:color="auto" w:fill="auto"/>
            <w:vAlign w:val="center"/>
            <w:hideMark/>
          </w:tcPr>
          <w:p w14:paraId="642A526E" w14:textId="77777777" w:rsidR="00797B1A" w:rsidRPr="00797B1A" w:rsidRDefault="00797B1A" w:rsidP="00797B1A">
            <w:pPr>
              <w:jc w:val="right"/>
              <w:rPr>
                <w:b/>
                <w:bCs/>
                <w:noProof w:val="0"/>
                <w:color w:val="000000"/>
                <w:sz w:val="20"/>
                <w:szCs w:val="20"/>
              </w:rPr>
            </w:pPr>
            <w:r w:rsidRPr="00797B1A">
              <w:rPr>
                <w:b/>
                <w:bCs/>
                <w:noProof w:val="0"/>
                <w:color w:val="000000"/>
                <w:sz w:val="20"/>
                <w:szCs w:val="20"/>
              </w:rPr>
              <w:t>100,00</w:t>
            </w:r>
          </w:p>
        </w:tc>
        <w:tc>
          <w:tcPr>
            <w:tcW w:w="36" w:type="dxa"/>
            <w:vAlign w:val="center"/>
            <w:hideMark/>
          </w:tcPr>
          <w:p w14:paraId="46A93860" w14:textId="77777777" w:rsidR="00797B1A" w:rsidRPr="00797B1A" w:rsidRDefault="00797B1A" w:rsidP="00797B1A">
            <w:pPr>
              <w:rPr>
                <w:noProof w:val="0"/>
                <w:sz w:val="20"/>
                <w:szCs w:val="20"/>
              </w:rPr>
            </w:pPr>
          </w:p>
        </w:tc>
      </w:tr>
      <w:tr w:rsidR="00797B1A" w:rsidRPr="00797B1A" w14:paraId="3E3B5ABE" w14:textId="77777777" w:rsidTr="00797B1A">
        <w:trPr>
          <w:trHeight w:val="300"/>
        </w:trPr>
        <w:tc>
          <w:tcPr>
            <w:tcW w:w="5830" w:type="dxa"/>
            <w:tcBorders>
              <w:top w:val="nil"/>
              <w:left w:val="nil"/>
              <w:bottom w:val="nil"/>
              <w:right w:val="nil"/>
            </w:tcBorders>
            <w:shd w:val="clear" w:color="auto" w:fill="auto"/>
            <w:vAlign w:val="center"/>
            <w:hideMark/>
          </w:tcPr>
          <w:p w14:paraId="324389F8" w14:textId="77777777" w:rsidR="00797B1A" w:rsidRPr="00797B1A" w:rsidRDefault="00797B1A" w:rsidP="00797B1A">
            <w:pPr>
              <w:rPr>
                <w:noProof w:val="0"/>
                <w:color w:val="000000"/>
                <w:sz w:val="20"/>
                <w:szCs w:val="20"/>
              </w:rPr>
            </w:pPr>
            <w:r w:rsidRPr="00797B1A">
              <w:rPr>
                <w:noProof w:val="0"/>
                <w:color w:val="000000"/>
                <w:sz w:val="20"/>
                <w:szCs w:val="20"/>
              </w:rPr>
              <w:t>Sveučilište Jurja Dobrile u Puli</w:t>
            </w:r>
          </w:p>
        </w:tc>
        <w:tc>
          <w:tcPr>
            <w:tcW w:w="1298" w:type="dxa"/>
            <w:tcBorders>
              <w:top w:val="nil"/>
              <w:left w:val="nil"/>
              <w:bottom w:val="nil"/>
              <w:right w:val="nil"/>
            </w:tcBorders>
            <w:shd w:val="clear" w:color="auto" w:fill="auto"/>
            <w:vAlign w:val="center"/>
            <w:hideMark/>
          </w:tcPr>
          <w:p w14:paraId="6410C51C" w14:textId="77777777" w:rsidR="00797B1A" w:rsidRPr="00797B1A" w:rsidRDefault="00797B1A" w:rsidP="00797B1A">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266B117" w14:textId="77777777" w:rsidR="00797B1A" w:rsidRPr="00797B1A" w:rsidRDefault="00797B1A" w:rsidP="00797B1A">
            <w:pPr>
              <w:jc w:val="right"/>
              <w:rPr>
                <w:noProof w:val="0"/>
                <w:color w:val="000000"/>
                <w:sz w:val="20"/>
                <w:szCs w:val="20"/>
              </w:rPr>
            </w:pPr>
            <w:r w:rsidRPr="00797B1A">
              <w:rPr>
                <w:noProof w:val="0"/>
                <w:color w:val="000000"/>
                <w:sz w:val="20"/>
                <w:szCs w:val="20"/>
              </w:rPr>
              <w:t>250.000,00</w:t>
            </w:r>
          </w:p>
        </w:tc>
        <w:tc>
          <w:tcPr>
            <w:tcW w:w="818" w:type="dxa"/>
            <w:tcBorders>
              <w:top w:val="nil"/>
              <w:left w:val="nil"/>
              <w:bottom w:val="nil"/>
              <w:right w:val="nil"/>
            </w:tcBorders>
            <w:shd w:val="clear" w:color="auto" w:fill="auto"/>
            <w:vAlign w:val="center"/>
            <w:hideMark/>
          </w:tcPr>
          <w:p w14:paraId="68A4AB1A" w14:textId="77777777" w:rsidR="00797B1A" w:rsidRPr="00797B1A" w:rsidRDefault="00797B1A" w:rsidP="00797B1A">
            <w:pPr>
              <w:jc w:val="right"/>
              <w:rPr>
                <w:noProof w:val="0"/>
                <w:color w:val="000000"/>
                <w:sz w:val="20"/>
                <w:szCs w:val="20"/>
              </w:rPr>
            </w:pPr>
          </w:p>
        </w:tc>
        <w:tc>
          <w:tcPr>
            <w:tcW w:w="36" w:type="dxa"/>
            <w:vAlign w:val="center"/>
            <w:hideMark/>
          </w:tcPr>
          <w:p w14:paraId="1044E615" w14:textId="77777777" w:rsidR="00797B1A" w:rsidRPr="00797B1A" w:rsidRDefault="00797B1A" w:rsidP="00797B1A">
            <w:pPr>
              <w:rPr>
                <w:noProof w:val="0"/>
                <w:sz w:val="20"/>
                <w:szCs w:val="20"/>
              </w:rPr>
            </w:pPr>
          </w:p>
        </w:tc>
      </w:tr>
    </w:tbl>
    <w:p w14:paraId="4936E5D3" w14:textId="0614FDD3" w:rsidR="00797B1A" w:rsidRPr="00371943" w:rsidRDefault="00797B1A" w:rsidP="00F540C3">
      <w:pPr>
        <w:spacing w:before="120" w:after="120"/>
        <w:ind w:firstLine="567"/>
        <w:jc w:val="both"/>
        <w:rPr>
          <w:color w:val="FF0000"/>
          <w:sz w:val="16"/>
          <w:szCs w:val="16"/>
        </w:rPr>
      </w:pPr>
      <w:r>
        <w:rPr>
          <w:color w:val="FF0000"/>
        </w:rPr>
        <w:fldChar w:fldCharType="end"/>
      </w:r>
    </w:p>
    <w:p w14:paraId="0619CA03" w14:textId="7A0A3433" w:rsidR="00B560C2" w:rsidRPr="00482C39" w:rsidRDefault="00B560C2" w:rsidP="00F540C3">
      <w:pPr>
        <w:spacing w:before="120" w:after="120"/>
        <w:ind w:firstLine="567"/>
        <w:jc w:val="both"/>
      </w:pPr>
      <w:r w:rsidRPr="00482C39">
        <w:t>Program javnih potreba u kulturi za 20</w:t>
      </w:r>
      <w:r w:rsidR="00482C39" w:rsidRPr="00482C39">
        <w:t>20</w:t>
      </w:r>
      <w:r w:rsidRPr="00482C39">
        <w:t>. godinu ostvaren je kroz djelatnost Zavičajnog muzeja Poreštine, Pučkog otvorenog učilišta Poreč</w:t>
      </w:r>
      <w:r w:rsidR="000E58FA" w:rsidRPr="00482C39">
        <w:t>, Sveučilište Jurja Dobrile u Puli</w:t>
      </w:r>
      <w:r w:rsidRPr="00482C39">
        <w:t>, te kroz posebne programe koje je provodio Jedinstveni upravni odjel: zaštita i promocija kulturne baštine, kompleks Sv. Marije od mora, r</w:t>
      </w:r>
      <w:r w:rsidR="00E51004" w:rsidRPr="00482C39">
        <w:t>e</w:t>
      </w:r>
      <w:r w:rsidRPr="00482C39">
        <w:t>vitalizacija kompleksa samostana Sv. Mihovila u Kloštru</w:t>
      </w:r>
      <w:r w:rsidR="000E58FA" w:rsidRPr="00482C39">
        <w:t xml:space="preserve"> </w:t>
      </w:r>
      <w:r w:rsidRPr="00482C39">
        <w:t>te sufinanciranje djelatnosti udruga i ustanova iz oblasti kulture.</w:t>
      </w:r>
    </w:p>
    <w:p w14:paraId="411FBFF0" w14:textId="676B1E4E" w:rsidR="00EA3116" w:rsidRPr="000A6255" w:rsidRDefault="00987D67" w:rsidP="00F540C3">
      <w:pPr>
        <w:spacing w:before="120" w:after="120"/>
        <w:ind w:firstLine="567"/>
        <w:jc w:val="both"/>
        <w:rPr>
          <w:color w:val="FF0000"/>
        </w:rPr>
      </w:pPr>
      <w:r w:rsidRPr="00482C39">
        <w:t xml:space="preserve">U cilju održavanja i prezentacije parka skulptura Dušana Džamonje, Općina Vrsar </w:t>
      </w:r>
      <w:r w:rsidR="00BF0399" w:rsidRPr="00482C39">
        <w:t xml:space="preserve">– Orsera </w:t>
      </w:r>
      <w:r w:rsidRPr="00482C39">
        <w:t>financira rashode za zaposlene i materij</w:t>
      </w:r>
      <w:r w:rsidR="00E51004" w:rsidRPr="00482C39">
        <w:t>a</w:t>
      </w:r>
      <w:r w:rsidRPr="00482C39">
        <w:t>lne rashode djelatnika koji radi na održavanju parka</w:t>
      </w:r>
      <w:r w:rsidRPr="000A6255">
        <w:rPr>
          <w:color w:val="FF0000"/>
        </w:rPr>
        <w:t xml:space="preserve">. </w:t>
      </w:r>
    </w:p>
    <w:p w14:paraId="181061B7" w14:textId="5C907BDD" w:rsidR="00482C39" w:rsidRPr="00482C39" w:rsidRDefault="00987D67" w:rsidP="00F540C3">
      <w:pPr>
        <w:spacing w:before="120" w:after="120"/>
        <w:ind w:firstLine="567"/>
        <w:jc w:val="both"/>
      </w:pPr>
      <w:r w:rsidRPr="00482C39">
        <w:t>Međunarodna studentska kiparska škola Montr</w:t>
      </w:r>
      <w:r w:rsidR="000E58FA" w:rsidRPr="00482C39">
        <w:t>a</w:t>
      </w:r>
      <w:r w:rsidRPr="00482C39">
        <w:t xml:space="preserve">ker održana je od </w:t>
      </w:r>
      <w:r w:rsidR="00482C39" w:rsidRPr="00482C39">
        <w:t>31.08</w:t>
      </w:r>
      <w:r w:rsidR="00E05BA1" w:rsidRPr="00482C39">
        <w:t>.-1</w:t>
      </w:r>
      <w:r w:rsidR="00482C39" w:rsidRPr="00482C39">
        <w:t>2</w:t>
      </w:r>
      <w:r w:rsidR="00E05BA1" w:rsidRPr="00482C39">
        <w:t>.09.20</w:t>
      </w:r>
      <w:r w:rsidR="00482C39" w:rsidRPr="00482C39">
        <w:t>20</w:t>
      </w:r>
      <w:r w:rsidRPr="00482C39">
        <w:t xml:space="preserve">. godine. </w:t>
      </w:r>
      <w:r w:rsidR="00482C39" w:rsidRPr="00482C39">
        <w:t>Manifestacija je imala rezidencijalni karakter. Umjesto sudenenata, skulpture su realizirali Petar Bogdanić, dosadašnju umjetnički direktor škole i Petar Dolić, tehnički suradnik Škole.</w:t>
      </w:r>
      <w:r w:rsidRPr="00482C39">
        <w:t xml:space="preserve">U sklopu održavanja škole </w:t>
      </w:r>
      <w:r w:rsidR="00482C39" w:rsidRPr="00482C39">
        <w:t>organiziaran je susret s bivšim studentima a</w:t>
      </w:r>
      <w:r w:rsidR="004A3C91">
        <w:t xml:space="preserve"> </w:t>
      </w:r>
      <w:r w:rsidR="00482C39" w:rsidRPr="00482C39">
        <w:t>koji su danas</w:t>
      </w:r>
      <w:r w:rsidR="004A3C91">
        <w:t xml:space="preserve"> </w:t>
      </w:r>
      <w:r w:rsidR="00482C39" w:rsidRPr="00482C39">
        <w:t>poznati kipari</w:t>
      </w:r>
      <w:r w:rsidRPr="00482C39">
        <w:t>.</w:t>
      </w:r>
      <w:r w:rsidR="00482C39" w:rsidRPr="00482C39">
        <w:t xml:space="preserve"> </w:t>
      </w:r>
    </w:p>
    <w:p w14:paraId="0BD51CF8" w14:textId="345D5B81" w:rsidR="0016017E" w:rsidRPr="0016017E" w:rsidRDefault="00482C39" w:rsidP="0016017E">
      <w:pPr>
        <w:spacing w:before="120" w:after="120"/>
        <w:ind w:firstLine="567"/>
        <w:jc w:val="both"/>
        <w:rPr>
          <w:noProof w:val="0"/>
          <w:spacing w:val="-3"/>
          <w:sz w:val="23"/>
          <w:szCs w:val="23"/>
        </w:rPr>
      </w:pPr>
      <w:r w:rsidRPr="0016017E">
        <w:t xml:space="preserve">Intelektualne i osobne usluge odnose se na prijevod isprava koje se odnose na </w:t>
      </w:r>
      <w:r w:rsidRPr="0016017E">
        <w:rPr>
          <w:sz w:val="23"/>
          <w:szCs w:val="23"/>
        </w:rPr>
        <w:t xml:space="preserve">Sveti Mihovil </w:t>
      </w:r>
      <w:r w:rsidRPr="003803F7">
        <w:t xml:space="preserve">na Limu </w:t>
      </w:r>
      <w:r w:rsidR="0016017E" w:rsidRPr="003803F7">
        <w:t>od XIII. stoljeća do 1456. godine</w:t>
      </w:r>
      <w:r w:rsidR="0016017E" w:rsidRPr="003803F7">
        <w:rPr>
          <w:spacing w:val="-3"/>
        </w:rPr>
        <w:t xml:space="preserve"> </w:t>
      </w:r>
      <w:r w:rsidRPr="003803F7">
        <w:rPr>
          <w:spacing w:val="-3"/>
        </w:rPr>
        <w:t>sa pripadajućim bilješkama  i studijama</w:t>
      </w:r>
      <w:r w:rsidRPr="0016017E">
        <w:rPr>
          <w:spacing w:val="-3"/>
          <w:sz w:val="23"/>
          <w:szCs w:val="23"/>
        </w:rPr>
        <w:t xml:space="preserve">. </w:t>
      </w:r>
    </w:p>
    <w:p w14:paraId="6D84C151" w14:textId="44F0249E" w:rsidR="00482C39" w:rsidRPr="002B550C" w:rsidRDefault="00482C39" w:rsidP="00482C39">
      <w:pPr>
        <w:spacing w:before="120" w:after="120"/>
        <w:ind w:firstLine="567"/>
        <w:jc w:val="both"/>
      </w:pPr>
      <w:r w:rsidRPr="002B550C">
        <w:t>U sklopu projekta Revitalizacija sjevernoistočne kule kroz koji je u prethodnom razdoblju uređeno utočište Casanova u starom gradu, tijekom izvještajnog razdoblja napravljen je odljev kipa Casanove u bronci te je isti postavljen kod gradskih vrata za ulaz u stari grad. Autor kipa je akademski kipar Nikola Džaja, profesor kiparstva na Umjetničkoj akademiji i profesor mentor na Međunarodnoj studentskoj kiparskoj školi Montraker u Vrsar.</w:t>
      </w:r>
    </w:p>
    <w:p w14:paraId="318A2C1B" w14:textId="0F128CB5" w:rsidR="006C08D4" w:rsidRPr="00482C39" w:rsidRDefault="006C08D4" w:rsidP="006C08D4">
      <w:pPr>
        <w:spacing w:before="120" w:after="120"/>
        <w:ind w:firstLine="567"/>
        <w:jc w:val="both"/>
      </w:pPr>
      <w:r w:rsidRPr="00482C39">
        <w:t>Sveučilište Jurja Dobrile u Puli u siječnju 2018. godine započe</w:t>
      </w:r>
      <w:r w:rsidR="00FA78A4" w:rsidRPr="00482C39">
        <w:t>l</w:t>
      </w:r>
      <w:r w:rsidRPr="00482C39">
        <w:t xml:space="preserve">o je s provedbom projekta </w:t>
      </w:r>
      <w:r w:rsidRPr="00482C39">
        <w:rPr>
          <w:bCs/>
          <w:shd w:val="clear" w:color="auto" w:fill="FFFFFF"/>
        </w:rPr>
        <w:t xml:space="preserve">ArchaeoCulTour - Arheološki krajolik u održivom razvoju kulturnog turizma Općine Vrsar u kojem je Općina Vrsar – Orsera jedan od partnera </w:t>
      </w:r>
      <w:r w:rsidR="00FA78A4" w:rsidRPr="00482C39">
        <w:rPr>
          <w:bCs/>
          <w:shd w:val="clear" w:color="auto" w:fill="FFFFFF"/>
        </w:rPr>
        <w:t xml:space="preserve">na </w:t>
      </w:r>
      <w:r w:rsidRPr="00482C39">
        <w:rPr>
          <w:bCs/>
          <w:shd w:val="clear" w:color="auto" w:fill="FFFFFF"/>
        </w:rPr>
        <w:t>projekt</w:t>
      </w:r>
      <w:r w:rsidR="00FA78A4" w:rsidRPr="00482C39">
        <w:rPr>
          <w:bCs/>
          <w:shd w:val="clear" w:color="auto" w:fill="FFFFFF"/>
        </w:rPr>
        <w:t>u</w:t>
      </w:r>
      <w:r w:rsidRPr="00482C39">
        <w:rPr>
          <w:bCs/>
          <w:shd w:val="clear" w:color="auto" w:fill="FFFFFF"/>
        </w:rPr>
        <w:t xml:space="preserve">. Projekt </w:t>
      </w:r>
      <w:r w:rsidR="00040500" w:rsidRPr="00482C39">
        <w:rPr>
          <w:bCs/>
          <w:shd w:val="clear" w:color="auto" w:fill="FFFFFF"/>
        </w:rPr>
        <w:t>traje tri</w:t>
      </w:r>
      <w:r w:rsidRPr="00482C39">
        <w:rPr>
          <w:bCs/>
          <w:shd w:val="clear" w:color="auto" w:fill="FFFFFF"/>
        </w:rPr>
        <w:t xml:space="preserve"> godine, a isplaćena sredstva odnose se </w:t>
      </w:r>
      <w:r w:rsidR="00FA78A4" w:rsidRPr="00482C39">
        <w:rPr>
          <w:bCs/>
          <w:shd w:val="clear" w:color="auto" w:fill="FFFFFF"/>
        </w:rPr>
        <w:t xml:space="preserve">na </w:t>
      </w:r>
      <w:r w:rsidRPr="00482C39">
        <w:rPr>
          <w:bCs/>
          <w:shd w:val="clear" w:color="auto" w:fill="FFFFFF"/>
        </w:rPr>
        <w:t xml:space="preserve">udio sufinanciranja sukladno ugovoru o dodjeli sredstava po natječaju „Partnerstvo u istraživanjima 02-2017“ i sufinanciranju partnera. </w:t>
      </w:r>
      <w:r w:rsidR="003803F7">
        <w:rPr>
          <w:bCs/>
          <w:shd w:val="clear" w:color="auto" w:fill="FFFFFF"/>
        </w:rPr>
        <w:t>Sveučilište je također nositelj projekta arheoloških istraživanja na području lokaliteta Monte Ricco te je Općina u izvještajnom razdoblju sufinancirala izradu monografije o tom arheološkom lokalitetu.</w:t>
      </w:r>
    </w:p>
    <w:p w14:paraId="1CCADA4F" w14:textId="77777777" w:rsidR="00576863" w:rsidRPr="00C539C4" w:rsidRDefault="006C08D4" w:rsidP="006C08D4">
      <w:pPr>
        <w:pStyle w:val="Odlomakpopisa"/>
        <w:numPr>
          <w:ilvl w:val="1"/>
          <w:numId w:val="1"/>
        </w:numPr>
        <w:spacing w:before="360" w:after="240"/>
        <w:ind w:left="924" w:hanging="567"/>
        <w:contextualSpacing/>
        <w:jc w:val="both"/>
        <w:rPr>
          <w:b/>
          <w:caps/>
          <w:sz w:val="24"/>
          <w:szCs w:val="24"/>
          <w:lang w:val="hr-HR"/>
        </w:rPr>
      </w:pPr>
      <w:r w:rsidRPr="00C539C4">
        <w:rPr>
          <w:b/>
          <w:caps/>
          <w:sz w:val="24"/>
          <w:szCs w:val="24"/>
          <w:lang w:val="hr-HR"/>
        </w:rPr>
        <w:t xml:space="preserve"> </w:t>
      </w:r>
      <w:r w:rsidR="00576863" w:rsidRPr="00C539C4">
        <w:rPr>
          <w:b/>
          <w:caps/>
          <w:sz w:val="24"/>
          <w:szCs w:val="24"/>
          <w:lang w:val="hr-HR"/>
        </w:rPr>
        <w:t>Javne potrebe u sportu i rekreaciji</w:t>
      </w:r>
    </w:p>
    <w:p w14:paraId="2D25BBA7" w14:textId="77777777" w:rsidR="00576863" w:rsidRPr="00C539C4" w:rsidRDefault="00576863" w:rsidP="00576863">
      <w:pPr>
        <w:spacing w:before="120" w:after="120"/>
        <w:ind w:firstLine="567"/>
        <w:jc w:val="both"/>
      </w:pPr>
      <w:r w:rsidRPr="00C539C4">
        <w:lastRenderedPageBreak/>
        <w:t>Pokazatelji uspješnosti programa u sportu i rekreaciji vidljivi su kroz stupanj uređenosti sportskih objekata, broj novih sportskih udruga i novih članova, sati sportsko – rekreativnih aktivnosti i broj polaznika.</w:t>
      </w:r>
    </w:p>
    <w:p w14:paraId="1B9CBCED" w14:textId="71A7029A" w:rsidR="00D63588" w:rsidRPr="00C539C4" w:rsidRDefault="00576863" w:rsidP="00576863">
      <w:pPr>
        <w:spacing w:before="120" w:after="120"/>
        <w:ind w:firstLine="567"/>
        <w:jc w:val="both"/>
      </w:pPr>
      <w:r w:rsidRPr="00C539C4">
        <w:t xml:space="preserve">Rashodi programa sporta i rekreacije sudjeluju sa </w:t>
      </w:r>
      <w:r w:rsidR="00FF044A" w:rsidRPr="00C539C4">
        <w:t>1,4</w:t>
      </w:r>
      <w:r w:rsidR="00C539C4" w:rsidRPr="00C539C4">
        <w:t>8</w:t>
      </w:r>
      <w:r w:rsidRPr="00C539C4">
        <w:t xml:space="preserve">% u ukupnim rashodima i izdacima izvještajnog razdoblja, a ostvareni su u iznosu od </w:t>
      </w:r>
      <w:r w:rsidR="00C539C4" w:rsidRPr="00C539C4">
        <w:t>415.291,30</w:t>
      </w:r>
      <w:r w:rsidRPr="00C539C4">
        <w:t xml:space="preserve"> kn što je </w:t>
      </w:r>
      <w:r w:rsidR="00C539C4" w:rsidRPr="00C539C4">
        <w:t>83,90</w:t>
      </w:r>
      <w:r w:rsidRPr="00C539C4">
        <w:t>% od godišnjeg plana.</w:t>
      </w:r>
    </w:p>
    <w:p w14:paraId="2F0064F1" w14:textId="77777777" w:rsidR="00C539C4" w:rsidRDefault="00C539C4" w:rsidP="00F47C3A">
      <w:pPr>
        <w:ind w:firstLine="567"/>
        <w:jc w:val="both"/>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"obrazl.PROGR.!R263C3:R280C6" \a \f 4 \h </w:instrText>
      </w:r>
      <w:r>
        <w:fldChar w:fldCharType="separate"/>
      </w:r>
    </w:p>
    <w:tbl>
      <w:tblPr>
        <w:tblW w:w="9280" w:type="dxa"/>
        <w:jc w:val="center"/>
        <w:tblLook w:val="04A0" w:firstRow="1" w:lastRow="0" w:firstColumn="1" w:lastColumn="0" w:noHBand="0" w:noVBand="1"/>
      </w:tblPr>
      <w:tblGrid>
        <w:gridCol w:w="5661"/>
        <w:gridCol w:w="1291"/>
        <w:gridCol w:w="1291"/>
        <w:gridCol w:w="815"/>
        <w:gridCol w:w="222"/>
      </w:tblGrid>
      <w:tr w:rsidR="00C539C4" w:rsidRPr="00C539C4" w14:paraId="3A713617" w14:textId="77777777" w:rsidTr="00C539C4">
        <w:trPr>
          <w:gridAfter w:val="1"/>
          <w:wAfter w:w="36" w:type="dxa"/>
          <w:trHeight w:val="276"/>
          <w:jc w:val="center"/>
        </w:trPr>
        <w:tc>
          <w:tcPr>
            <w:tcW w:w="5830" w:type="dxa"/>
            <w:vMerge w:val="restart"/>
            <w:tcBorders>
              <w:top w:val="single" w:sz="4" w:space="0" w:color="auto"/>
              <w:left w:val="nil"/>
              <w:bottom w:val="single" w:sz="4" w:space="0" w:color="000000"/>
              <w:right w:val="nil"/>
            </w:tcBorders>
            <w:shd w:val="clear" w:color="auto" w:fill="auto"/>
            <w:vAlign w:val="center"/>
            <w:hideMark/>
          </w:tcPr>
          <w:p w14:paraId="709D891A" w14:textId="5E27915C" w:rsidR="00C539C4" w:rsidRPr="00C539C4" w:rsidRDefault="00C539C4" w:rsidP="00C539C4">
            <w:pPr>
              <w:jc w:val="center"/>
              <w:rPr>
                <w:noProof w:val="0"/>
                <w:sz w:val="20"/>
                <w:szCs w:val="20"/>
              </w:rPr>
            </w:pPr>
            <w:r w:rsidRPr="00C539C4">
              <w:rPr>
                <w:noProof w:val="0"/>
                <w:sz w:val="20"/>
                <w:szCs w:val="20"/>
              </w:rPr>
              <w:t>Opis</w:t>
            </w:r>
          </w:p>
        </w:tc>
        <w:tc>
          <w:tcPr>
            <w:tcW w:w="1298" w:type="dxa"/>
            <w:vMerge w:val="restart"/>
            <w:tcBorders>
              <w:top w:val="single" w:sz="4" w:space="0" w:color="auto"/>
              <w:left w:val="nil"/>
              <w:bottom w:val="single" w:sz="4" w:space="0" w:color="000000"/>
              <w:right w:val="nil"/>
            </w:tcBorders>
            <w:shd w:val="clear" w:color="auto" w:fill="auto"/>
            <w:vAlign w:val="center"/>
            <w:hideMark/>
          </w:tcPr>
          <w:p w14:paraId="66A1AED7" w14:textId="77777777" w:rsidR="00C539C4" w:rsidRPr="00C539C4" w:rsidRDefault="00C539C4" w:rsidP="00C539C4">
            <w:pPr>
              <w:jc w:val="center"/>
              <w:rPr>
                <w:noProof w:val="0"/>
                <w:sz w:val="20"/>
                <w:szCs w:val="20"/>
              </w:rPr>
            </w:pPr>
            <w:r w:rsidRPr="00C539C4">
              <w:rPr>
                <w:noProof w:val="0"/>
                <w:sz w:val="20"/>
                <w:szCs w:val="20"/>
              </w:rPr>
              <w:t>Izvorni plan 2020.</w:t>
            </w:r>
          </w:p>
        </w:tc>
        <w:tc>
          <w:tcPr>
            <w:tcW w:w="1298" w:type="dxa"/>
            <w:vMerge w:val="restart"/>
            <w:tcBorders>
              <w:top w:val="single" w:sz="4" w:space="0" w:color="auto"/>
              <w:left w:val="nil"/>
              <w:bottom w:val="single" w:sz="4" w:space="0" w:color="000000"/>
              <w:right w:val="nil"/>
            </w:tcBorders>
            <w:shd w:val="clear" w:color="auto" w:fill="auto"/>
            <w:vAlign w:val="center"/>
            <w:hideMark/>
          </w:tcPr>
          <w:p w14:paraId="63BD6CCF" w14:textId="77777777" w:rsidR="00C539C4" w:rsidRPr="00C539C4" w:rsidRDefault="00C539C4" w:rsidP="00C539C4">
            <w:pPr>
              <w:jc w:val="center"/>
              <w:rPr>
                <w:noProof w:val="0"/>
                <w:sz w:val="20"/>
                <w:szCs w:val="20"/>
              </w:rPr>
            </w:pPr>
            <w:r w:rsidRPr="00C539C4">
              <w:rPr>
                <w:noProof w:val="0"/>
                <w:sz w:val="20"/>
                <w:szCs w:val="20"/>
              </w:rPr>
              <w:t>Izvršenje 2020.</w:t>
            </w:r>
          </w:p>
        </w:tc>
        <w:tc>
          <w:tcPr>
            <w:tcW w:w="818" w:type="dxa"/>
            <w:vMerge w:val="restart"/>
            <w:tcBorders>
              <w:top w:val="single" w:sz="4" w:space="0" w:color="auto"/>
              <w:left w:val="nil"/>
              <w:bottom w:val="single" w:sz="4" w:space="0" w:color="000000"/>
              <w:right w:val="nil"/>
            </w:tcBorders>
            <w:shd w:val="clear" w:color="auto" w:fill="auto"/>
            <w:vAlign w:val="center"/>
            <w:hideMark/>
          </w:tcPr>
          <w:p w14:paraId="750420F4" w14:textId="77777777" w:rsidR="00C539C4" w:rsidRPr="00C539C4" w:rsidRDefault="00C539C4" w:rsidP="00C539C4">
            <w:pPr>
              <w:jc w:val="center"/>
              <w:rPr>
                <w:noProof w:val="0"/>
                <w:sz w:val="20"/>
                <w:szCs w:val="20"/>
              </w:rPr>
            </w:pPr>
            <w:r w:rsidRPr="00C539C4">
              <w:rPr>
                <w:noProof w:val="0"/>
                <w:sz w:val="20"/>
                <w:szCs w:val="20"/>
              </w:rPr>
              <w:t>Indeks</w:t>
            </w:r>
          </w:p>
        </w:tc>
      </w:tr>
      <w:tr w:rsidR="00C539C4" w:rsidRPr="00C539C4" w14:paraId="48DB1B22" w14:textId="77777777" w:rsidTr="00C539C4">
        <w:trPr>
          <w:trHeight w:val="255"/>
          <w:jc w:val="center"/>
        </w:trPr>
        <w:tc>
          <w:tcPr>
            <w:tcW w:w="5830" w:type="dxa"/>
            <w:vMerge/>
            <w:tcBorders>
              <w:top w:val="single" w:sz="4" w:space="0" w:color="auto"/>
              <w:left w:val="nil"/>
              <w:bottom w:val="single" w:sz="4" w:space="0" w:color="000000"/>
              <w:right w:val="nil"/>
            </w:tcBorders>
            <w:vAlign w:val="center"/>
            <w:hideMark/>
          </w:tcPr>
          <w:p w14:paraId="2434D72A" w14:textId="77777777" w:rsidR="00C539C4" w:rsidRPr="00C539C4" w:rsidRDefault="00C539C4" w:rsidP="00C539C4">
            <w:pPr>
              <w:rPr>
                <w:noProof w:val="0"/>
                <w:sz w:val="20"/>
                <w:szCs w:val="20"/>
              </w:rPr>
            </w:pPr>
          </w:p>
        </w:tc>
        <w:tc>
          <w:tcPr>
            <w:tcW w:w="1298" w:type="dxa"/>
            <w:vMerge/>
            <w:tcBorders>
              <w:top w:val="single" w:sz="4" w:space="0" w:color="auto"/>
              <w:left w:val="nil"/>
              <w:bottom w:val="single" w:sz="4" w:space="0" w:color="000000"/>
              <w:right w:val="nil"/>
            </w:tcBorders>
            <w:vAlign w:val="center"/>
            <w:hideMark/>
          </w:tcPr>
          <w:p w14:paraId="1A2F32B0" w14:textId="77777777" w:rsidR="00C539C4" w:rsidRPr="00C539C4" w:rsidRDefault="00C539C4" w:rsidP="00C539C4">
            <w:pPr>
              <w:rPr>
                <w:noProof w:val="0"/>
                <w:sz w:val="20"/>
                <w:szCs w:val="20"/>
              </w:rPr>
            </w:pPr>
          </w:p>
        </w:tc>
        <w:tc>
          <w:tcPr>
            <w:tcW w:w="1298" w:type="dxa"/>
            <w:vMerge/>
            <w:tcBorders>
              <w:top w:val="single" w:sz="4" w:space="0" w:color="auto"/>
              <w:left w:val="nil"/>
              <w:bottom w:val="single" w:sz="4" w:space="0" w:color="000000"/>
              <w:right w:val="nil"/>
            </w:tcBorders>
            <w:vAlign w:val="center"/>
            <w:hideMark/>
          </w:tcPr>
          <w:p w14:paraId="1FB847E8" w14:textId="77777777" w:rsidR="00C539C4" w:rsidRPr="00C539C4" w:rsidRDefault="00C539C4" w:rsidP="00C539C4">
            <w:pPr>
              <w:rPr>
                <w:noProof w:val="0"/>
                <w:sz w:val="20"/>
                <w:szCs w:val="20"/>
              </w:rPr>
            </w:pPr>
          </w:p>
        </w:tc>
        <w:tc>
          <w:tcPr>
            <w:tcW w:w="818" w:type="dxa"/>
            <w:vMerge/>
            <w:tcBorders>
              <w:top w:val="single" w:sz="4" w:space="0" w:color="auto"/>
              <w:left w:val="nil"/>
              <w:bottom w:val="single" w:sz="4" w:space="0" w:color="000000"/>
              <w:right w:val="nil"/>
            </w:tcBorders>
            <w:vAlign w:val="center"/>
            <w:hideMark/>
          </w:tcPr>
          <w:p w14:paraId="7BAB4B12" w14:textId="77777777" w:rsidR="00C539C4" w:rsidRPr="00C539C4" w:rsidRDefault="00C539C4" w:rsidP="00C539C4">
            <w:pPr>
              <w:rPr>
                <w:noProof w:val="0"/>
                <w:sz w:val="20"/>
                <w:szCs w:val="20"/>
              </w:rPr>
            </w:pPr>
          </w:p>
        </w:tc>
        <w:tc>
          <w:tcPr>
            <w:tcW w:w="36" w:type="dxa"/>
            <w:tcBorders>
              <w:top w:val="nil"/>
              <w:left w:val="nil"/>
              <w:bottom w:val="nil"/>
              <w:right w:val="nil"/>
            </w:tcBorders>
            <w:shd w:val="clear" w:color="auto" w:fill="auto"/>
            <w:noWrap/>
            <w:vAlign w:val="bottom"/>
            <w:hideMark/>
          </w:tcPr>
          <w:p w14:paraId="756BEFCA" w14:textId="77777777" w:rsidR="00C539C4" w:rsidRPr="00C539C4" w:rsidRDefault="00C539C4" w:rsidP="00C539C4">
            <w:pPr>
              <w:jc w:val="center"/>
              <w:rPr>
                <w:noProof w:val="0"/>
                <w:sz w:val="20"/>
                <w:szCs w:val="20"/>
              </w:rPr>
            </w:pPr>
          </w:p>
        </w:tc>
      </w:tr>
      <w:tr w:rsidR="00C539C4" w:rsidRPr="00C539C4" w14:paraId="3C48170D" w14:textId="77777777" w:rsidTr="00C539C4">
        <w:trPr>
          <w:trHeight w:val="300"/>
          <w:jc w:val="center"/>
        </w:trPr>
        <w:tc>
          <w:tcPr>
            <w:tcW w:w="5830" w:type="dxa"/>
            <w:tcBorders>
              <w:top w:val="nil"/>
              <w:left w:val="nil"/>
              <w:bottom w:val="nil"/>
              <w:right w:val="nil"/>
            </w:tcBorders>
            <w:shd w:val="clear" w:color="FFBD9D" w:fill="FFBD9D"/>
            <w:vAlign w:val="center"/>
            <w:hideMark/>
          </w:tcPr>
          <w:p w14:paraId="18ACBFD8" w14:textId="77777777" w:rsidR="00C539C4" w:rsidRPr="00C539C4" w:rsidRDefault="00C539C4" w:rsidP="00C539C4">
            <w:pPr>
              <w:rPr>
                <w:b/>
                <w:bCs/>
                <w:noProof w:val="0"/>
                <w:color w:val="000000"/>
                <w:sz w:val="20"/>
                <w:szCs w:val="20"/>
              </w:rPr>
            </w:pPr>
            <w:r w:rsidRPr="00C539C4">
              <w:rPr>
                <w:b/>
                <w:bCs/>
                <w:noProof w:val="0"/>
                <w:color w:val="000000"/>
                <w:sz w:val="20"/>
                <w:szCs w:val="20"/>
              </w:rPr>
              <w:t>JAVNE POTREBE U SPORTU I REKREACIJI</w:t>
            </w:r>
          </w:p>
        </w:tc>
        <w:tc>
          <w:tcPr>
            <w:tcW w:w="1298" w:type="dxa"/>
            <w:tcBorders>
              <w:top w:val="nil"/>
              <w:left w:val="nil"/>
              <w:bottom w:val="nil"/>
              <w:right w:val="nil"/>
            </w:tcBorders>
            <w:shd w:val="clear" w:color="FFBD9D" w:fill="FFBD9D"/>
            <w:vAlign w:val="center"/>
            <w:hideMark/>
          </w:tcPr>
          <w:p w14:paraId="364888CD"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495.000,00</w:t>
            </w:r>
          </w:p>
        </w:tc>
        <w:tc>
          <w:tcPr>
            <w:tcW w:w="1298" w:type="dxa"/>
            <w:tcBorders>
              <w:top w:val="nil"/>
              <w:left w:val="nil"/>
              <w:bottom w:val="nil"/>
              <w:right w:val="nil"/>
            </w:tcBorders>
            <w:shd w:val="clear" w:color="FFBD9D" w:fill="FFBD9D"/>
            <w:vAlign w:val="center"/>
            <w:hideMark/>
          </w:tcPr>
          <w:p w14:paraId="17B4F751"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415.291,30</w:t>
            </w:r>
          </w:p>
        </w:tc>
        <w:tc>
          <w:tcPr>
            <w:tcW w:w="818" w:type="dxa"/>
            <w:tcBorders>
              <w:top w:val="nil"/>
              <w:left w:val="nil"/>
              <w:bottom w:val="nil"/>
              <w:right w:val="nil"/>
            </w:tcBorders>
            <w:shd w:val="clear" w:color="FFBD9D" w:fill="FFBD9D"/>
            <w:vAlign w:val="center"/>
            <w:hideMark/>
          </w:tcPr>
          <w:p w14:paraId="1480A5E9"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83,90</w:t>
            </w:r>
          </w:p>
        </w:tc>
        <w:tc>
          <w:tcPr>
            <w:tcW w:w="36" w:type="dxa"/>
            <w:vAlign w:val="center"/>
            <w:hideMark/>
          </w:tcPr>
          <w:p w14:paraId="26699A10" w14:textId="77777777" w:rsidR="00C539C4" w:rsidRPr="00C539C4" w:rsidRDefault="00C539C4" w:rsidP="00C539C4">
            <w:pPr>
              <w:rPr>
                <w:noProof w:val="0"/>
                <w:sz w:val="20"/>
                <w:szCs w:val="20"/>
              </w:rPr>
            </w:pPr>
          </w:p>
        </w:tc>
      </w:tr>
      <w:tr w:rsidR="00C539C4" w:rsidRPr="00C539C4" w14:paraId="69341AB8" w14:textId="77777777" w:rsidTr="00C539C4">
        <w:trPr>
          <w:trHeight w:val="300"/>
          <w:jc w:val="center"/>
        </w:trPr>
        <w:tc>
          <w:tcPr>
            <w:tcW w:w="5830" w:type="dxa"/>
            <w:tcBorders>
              <w:top w:val="nil"/>
              <w:left w:val="nil"/>
              <w:bottom w:val="nil"/>
              <w:right w:val="nil"/>
            </w:tcBorders>
            <w:shd w:val="clear" w:color="FFFFB0" w:fill="FFFFB0"/>
            <w:vAlign w:val="center"/>
            <w:hideMark/>
          </w:tcPr>
          <w:p w14:paraId="34A93340" w14:textId="77777777" w:rsidR="00C539C4" w:rsidRPr="00C539C4" w:rsidRDefault="00C539C4" w:rsidP="00C539C4">
            <w:pPr>
              <w:rPr>
                <w:b/>
                <w:bCs/>
                <w:noProof w:val="0"/>
                <w:color w:val="000000"/>
                <w:sz w:val="20"/>
                <w:szCs w:val="20"/>
              </w:rPr>
            </w:pPr>
            <w:r w:rsidRPr="00C539C4">
              <w:rPr>
                <w:b/>
                <w:bCs/>
                <w:noProof w:val="0"/>
                <w:color w:val="000000"/>
                <w:sz w:val="20"/>
                <w:szCs w:val="20"/>
              </w:rPr>
              <w:t>Poticanje sportsko - rekreativnih aktivnosti i rada sportskih udruga</w:t>
            </w:r>
          </w:p>
        </w:tc>
        <w:tc>
          <w:tcPr>
            <w:tcW w:w="1298" w:type="dxa"/>
            <w:tcBorders>
              <w:top w:val="nil"/>
              <w:left w:val="nil"/>
              <w:bottom w:val="nil"/>
              <w:right w:val="nil"/>
            </w:tcBorders>
            <w:shd w:val="clear" w:color="FFFFB0" w:fill="FFFFB0"/>
            <w:vAlign w:val="center"/>
            <w:hideMark/>
          </w:tcPr>
          <w:p w14:paraId="5A1FFCCF"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495.000,00</w:t>
            </w:r>
          </w:p>
        </w:tc>
        <w:tc>
          <w:tcPr>
            <w:tcW w:w="1298" w:type="dxa"/>
            <w:tcBorders>
              <w:top w:val="nil"/>
              <w:left w:val="nil"/>
              <w:bottom w:val="nil"/>
              <w:right w:val="nil"/>
            </w:tcBorders>
            <w:shd w:val="clear" w:color="FFFFB0" w:fill="FFFFB0"/>
            <w:vAlign w:val="center"/>
            <w:hideMark/>
          </w:tcPr>
          <w:p w14:paraId="183273E2"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415.291,30</w:t>
            </w:r>
          </w:p>
        </w:tc>
        <w:tc>
          <w:tcPr>
            <w:tcW w:w="818" w:type="dxa"/>
            <w:tcBorders>
              <w:top w:val="nil"/>
              <w:left w:val="nil"/>
              <w:bottom w:val="nil"/>
              <w:right w:val="nil"/>
            </w:tcBorders>
            <w:shd w:val="clear" w:color="FFFFB0" w:fill="FFFFB0"/>
            <w:vAlign w:val="center"/>
            <w:hideMark/>
          </w:tcPr>
          <w:p w14:paraId="6294610B"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83,90</w:t>
            </w:r>
          </w:p>
        </w:tc>
        <w:tc>
          <w:tcPr>
            <w:tcW w:w="36" w:type="dxa"/>
            <w:vAlign w:val="center"/>
            <w:hideMark/>
          </w:tcPr>
          <w:p w14:paraId="715BC8D2" w14:textId="77777777" w:rsidR="00C539C4" w:rsidRPr="00C539C4" w:rsidRDefault="00C539C4" w:rsidP="00C539C4">
            <w:pPr>
              <w:rPr>
                <w:noProof w:val="0"/>
                <w:sz w:val="20"/>
                <w:szCs w:val="20"/>
              </w:rPr>
            </w:pPr>
          </w:p>
        </w:tc>
      </w:tr>
      <w:tr w:rsidR="00C539C4" w:rsidRPr="00C539C4" w14:paraId="0F9BB85D" w14:textId="77777777" w:rsidTr="00C539C4">
        <w:trPr>
          <w:trHeight w:val="300"/>
          <w:jc w:val="center"/>
        </w:trPr>
        <w:tc>
          <w:tcPr>
            <w:tcW w:w="5830" w:type="dxa"/>
            <w:tcBorders>
              <w:top w:val="nil"/>
              <w:left w:val="nil"/>
              <w:bottom w:val="nil"/>
              <w:right w:val="nil"/>
            </w:tcBorders>
            <w:shd w:val="clear" w:color="auto" w:fill="auto"/>
            <w:vAlign w:val="center"/>
            <w:hideMark/>
          </w:tcPr>
          <w:p w14:paraId="0EF1FD8E" w14:textId="77777777" w:rsidR="00C539C4" w:rsidRPr="00C539C4" w:rsidRDefault="00C539C4" w:rsidP="00C539C4">
            <w:pPr>
              <w:rPr>
                <w:b/>
                <w:bCs/>
                <w:noProof w:val="0"/>
                <w:color w:val="000000"/>
                <w:sz w:val="20"/>
                <w:szCs w:val="20"/>
              </w:rPr>
            </w:pPr>
            <w:r w:rsidRPr="00C539C4">
              <w:rPr>
                <w:b/>
                <w:bCs/>
                <w:noProof w:val="0"/>
                <w:color w:val="000000"/>
                <w:sz w:val="20"/>
                <w:szCs w:val="20"/>
              </w:rPr>
              <w:t>Tekuće donacije</w:t>
            </w:r>
          </w:p>
        </w:tc>
        <w:tc>
          <w:tcPr>
            <w:tcW w:w="1298" w:type="dxa"/>
            <w:tcBorders>
              <w:top w:val="nil"/>
              <w:left w:val="nil"/>
              <w:bottom w:val="nil"/>
              <w:right w:val="nil"/>
            </w:tcBorders>
            <w:shd w:val="clear" w:color="auto" w:fill="auto"/>
            <w:vAlign w:val="center"/>
            <w:hideMark/>
          </w:tcPr>
          <w:p w14:paraId="7498FBF6"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495.000,00</w:t>
            </w:r>
          </w:p>
        </w:tc>
        <w:tc>
          <w:tcPr>
            <w:tcW w:w="1298" w:type="dxa"/>
            <w:tcBorders>
              <w:top w:val="nil"/>
              <w:left w:val="nil"/>
              <w:bottom w:val="nil"/>
              <w:right w:val="nil"/>
            </w:tcBorders>
            <w:shd w:val="clear" w:color="auto" w:fill="auto"/>
            <w:vAlign w:val="center"/>
            <w:hideMark/>
          </w:tcPr>
          <w:p w14:paraId="2C07023B"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415.291,30</w:t>
            </w:r>
          </w:p>
        </w:tc>
        <w:tc>
          <w:tcPr>
            <w:tcW w:w="818" w:type="dxa"/>
            <w:tcBorders>
              <w:top w:val="nil"/>
              <w:left w:val="nil"/>
              <w:bottom w:val="nil"/>
              <w:right w:val="nil"/>
            </w:tcBorders>
            <w:shd w:val="clear" w:color="auto" w:fill="auto"/>
            <w:vAlign w:val="center"/>
            <w:hideMark/>
          </w:tcPr>
          <w:p w14:paraId="23ED60A3"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83,90</w:t>
            </w:r>
          </w:p>
        </w:tc>
        <w:tc>
          <w:tcPr>
            <w:tcW w:w="36" w:type="dxa"/>
            <w:vAlign w:val="center"/>
            <w:hideMark/>
          </w:tcPr>
          <w:p w14:paraId="64A10077" w14:textId="77777777" w:rsidR="00C539C4" w:rsidRPr="00C539C4" w:rsidRDefault="00C539C4" w:rsidP="00C539C4">
            <w:pPr>
              <w:rPr>
                <w:noProof w:val="0"/>
                <w:sz w:val="20"/>
                <w:szCs w:val="20"/>
              </w:rPr>
            </w:pPr>
          </w:p>
        </w:tc>
      </w:tr>
      <w:tr w:rsidR="00C539C4" w:rsidRPr="00C539C4" w14:paraId="1AACEB29" w14:textId="77777777" w:rsidTr="00C539C4">
        <w:trPr>
          <w:trHeight w:val="300"/>
          <w:jc w:val="center"/>
        </w:trPr>
        <w:tc>
          <w:tcPr>
            <w:tcW w:w="5830" w:type="dxa"/>
            <w:tcBorders>
              <w:top w:val="nil"/>
              <w:left w:val="nil"/>
              <w:bottom w:val="nil"/>
              <w:right w:val="nil"/>
            </w:tcBorders>
            <w:shd w:val="clear" w:color="auto" w:fill="auto"/>
            <w:vAlign w:val="center"/>
            <w:hideMark/>
          </w:tcPr>
          <w:p w14:paraId="63FC872C" w14:textId="77777777" w:rsidR="00C539C4" w:rsidRPr="00C539C4" w:rsidRDefault="00C539C4" w:rsidP="00C539C4">
            <w:pPr>
              <w:rPr>
                <w:noProof w:val="0"/>
                <w:color w:val="000000"/>
                <w:sz w:val="20"/>
                <w:szCs w:val="20"/>
              </w:rPr>
            </w:pPr>
            <w:r w:rsidRPr="00C539C4">
              <w:rPr>
                <w:noProof w:val="0"/>
                <w:color w:val="000000"/>
                <w:sz w:val="20"/>
                <w:szCs w:val="20"/>
              </w:rPr>
              <w:t>Nogometni klub Vrsar</w:t>
            </w:r>
          </w:p>
        </w:tc>
        <w:tc>
          <w:tcPr>
            <w:tcW w:w="1298" w:type="dxa"/>
            <w:tcBorders>
              <w:top w:val="nil"/>
              <w:left w:val="nil"/>
              <w:bottom w:val="nil"/>
              <w:right w:val="nil"/>
            </w:tcBorders>
            <w:shd w:val="clear" w:color="auto" w:fill="auto"/>
            <w:vAlign w:val="center"/>
            <w:hideMark/>
          </w:tcPr>
          <w:p w14:paraId="69DA9672" w14:textId="77777777" w:rsidR="00C539C4" w:rsidRPr="00C539C4" w:rsidRDefault="00C539C4" w:rsidP="00C539C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01CA9019" w14:textId="77777777" w:rsidR="00C539C4" w:rsidRPr="00C539C4" w:rsidRDefault="00C539C4" w:rsidP="00C539C4">
            <w:pPr>
              <w:jc w:val="right"/>
              <w:rPr>
                <w:noProof w:val="0"/>
                <w:color w:val="000000"/>
                <w:sz w:val="20"/>
                <w:szCs w:val="20"/>
              </w:rPr>
            </w:pPr>
            <w:r w:rsidRPr="00C539C4">
              <w:rPr>
                <w:noProof w:val="0"/>
                <w:color w:val="000000"/>
                <w:sz w:val="20"/>
                <w:szCs w:val="20"/>
              </w:rPr>
              <w:t>192.021,33</w:t>
            </w:r>
          </w:p>
        </w:tc>
        <w:tc>
          <w:tcPr>
            <w:tcW w:w="818" w:type="dxa"/>
            <w:tcBorders>
              <w:top w:val="nil"/>
              <w:left w:val="nil"/>
              <w:bottom w:val="nil"/>
              <w:right w:val="nil"/>
            </w:tcBorders>
            <w:shd w:val="clear" w:color="auto" w:fill="auto"/>
            <w:vAlign w:val="center"/>
            <w:hideMark/>
          </w:tcPr>
          <w:p w14:paraId="5306CC26" w14:textId="77777777" w:rsidR="00C539C4" w:rsidRPr="00C539C4" w:rsidRDefault="00C539C4" w:rsidP="00C539C4">
            <w:pPr>
              <w:jc w:val="right"/>
              <w:rPr>
                <w:noProof w:val="0"/>
                <w:color w:val="000000"/>
                <w:sz w:val="20"/>
                <w:szCs w:val="20"/>
              </w:rPr>
            </w:pPr>
          </w:p>
        </w:tc>
        <w:tc>
          <w:tcPr>
            <w:tcW w:w="36" w:type="dxa"/>
            <w:vAlign w:val="center"/>
            <w:hideMark/>
          </w:tcPr>
          <w:p w14:paraId="46D2A912" w14:textId="77777777" w:rsidR="00C539C4" w:rsidRPr="00C539C4" w:rsidRDefault="00C539C4" w:rsidP="00C539C4">
            <w:pPr>
              <w:rPr>
                <w:noProof w:val="0"/>
                <w:sz w:val="20"/>
                <w:szCs w:val="20"/>
              </w:rPr>
            </w:pPr>
          </w:p>
        </w:tc>
      </w:tr>
      <w:tr w:rsidR="00C539C4" w:rsidRPr="00C539C4" w14:paraId="1D18BE4E" w14:textId="77777777" w:rsidTr="00C539C4">
        <w:trPr>
          <w:trHeight w:val="300"/>
          <w:jc w:val="center"/>
        </w:trPr>
        <w:tc>
          <w:tcPr>
            <w:tcW w:w="5830" w:type="dxa"/>
            <w:tcBorders>
              <w:top w:val="nil"/>
              <w:left w:val="nil"/>
              <w:bottom w:val="nil"/>
              <w:right w:val="nil"/>
            </w:tcBorders>
            <w:shd w:val="clear" w:color="auto" w:fill="auto"/>
            <w:vAlign w:val="center"/>
            <w:hideMark/>
          </w:tcPr>
          <w:p w14:paraId="76C652A4" w14:textId="77777777" w:rsidR="00C539C4" w:rsidRPr="00C539C4" w:rsidRDefault="00C539C4" w:rsidP="00C539C4">
            <w:pPr>
              <w:rPr>
                <w:noProof w:val="0"/>
                <w:color w:val="000000"/>
                <w:sz w:val="20"/>
                <w:szCs w:val="20"/>
              </w:rPr>
            </w:pPr>
            <w:proofErr w:type="spellStart"/>
            <w:r w:rsidRPr="00C539C4">
              <w:rPr>
                <w:noProof w:val="0"/>
                <w:color w:val="000000"/>
                <w:sz w:val="20"/>
                <w:szCs w:val="20"/>
              </w:rPr>
              <w:t>Speleoklub</w:t>
            </w:r>
            <w:proofErr w:type="spellEnd"/>
            <w:r w:rsidRPr="00C539C4">
              <w:rPr>
                <w:noProof w:val="0"/>
                <w:color w:val="000000"/>
                <w:sz w:val="20"/>
                <w:szCs w:val="20"/>
              </w:rPr>
              <w:t xml:space="preserve"> HAD Poreč</w:t>
            </w:r>
          </w:p>
        </w:tc>
        <w:tc>
          <w:tcPr>
            <w:tcW w:w="1298" w:type="dxa"/>
            <w:tcBorders>
              <w:top w:val="nil"/>
              <w:left w:val="nil"/>
              <w:bottom w:val="nil"/>
              <w:right w:val="nil"/>
            </w:tcBorders>
            <w:shd w:val="clear" w:color="auto" w:fill="auto"/>
            <w:vAlign w:val="center"/>
            <w:hideMark/>
          </w:tcPr>
          <w:p w14:paraId="315D5A1C" w14:textId="77777777" w:rsidR="00C539C4" w:rsidRPr="00C539C4" w:rsidRDefault="00C539C4" w:rsidP="00C539C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6556B9D0" w14:textId="77777777" w:rsidR="00C539C4" w:rsidRPr="00C539C4" w:rsidRDefault="00C539C4" w:rsidP="00C539C4">
            <w:pPr>
              <w:jc w:val="right"/>
              <w:rPr>
                <w:noProof w:val="0"/>
                <w:color w:val="000000"/>
                <w:sz w:val="20"/>
                <w:szCs w:val="20"/>
              </w:rPr>
            </w:pPr>
            <w:r w:rsidRPr="00C539C4">
              <w:rPr>
                <w:noProof w:val="0"/>
                <w:color w:val="000000"/>
                <w:sz w:val="20"/>
                <w:szCs w:val="20"/>
              </w:rPr>
              <w:t>8.000,00</w:t>
            </w:r>
          </w:p>
        </w:tc>
        <w:tc>
          <w:tcPr>
            <w:tcW w:w="818" w:type="dxa"/>
            <w:tcBorders>
              <w:top w:val="nil"/>
              <w:left w:val="nil"/>
              <w:bottom w:val="nil"/>
              <w:right w:val="nil"/>
            </w:tcBorders>
            <w:shd w:val="clear" w:color="auto" w:fill="auto"/>
            <w:vAlign w:val="center"/>
            <w:hideMark/>
          </w:tcPr>
          <w:p w14:paraId="4B235201" w14:textId="77777777" w:rsidR="00C539C4" w:rsidRPr="00C539C4" w:rsidRDefault="00C539C4" w:rsidP="00C539C4">
            <w:pPr>
              <w:jc w:val="right"/>
              <w:rPr>
                <w:noProof w:val="0"/>
                <w:color w:val="000000"/>
                <w:sz w:val="20"/>
                <w:szCs w:val="20"/>
              </w:rPr>
            </w:pPr>
          </w:p>
        </w:tc>
        <w:tc>
          <w:tcPr>
            <w:tcW w:w="36" w:type="dxa"/>
            <w:vAlign w:val="center"/>
            <w:hideMark/>
          </w:tcPr>
          <w:p w14:paraId="250DCA5B" w14:textId="77777777" w:rsidR="00C539C4" w:rsidRPr="00C539C4" w:rsidRDefault="00C539C4" w:rsidP="00C539C4">
            <w:pPr>
              <w:rPr>
                <w:noProof w:val="0"/>
                <w:sz w:val="20"/>
                <w:szCs w:val="20"/>
              </w:rPr>
            </w:pPr>
          </w:p>
        </w:tc>
      </w:tr>
      <w:tr w:rsidR="00C539C4" w:rsidRPr="00C539C4" w14:paraId="17DD9369" w14:textId="77777777" w:rsidTr="00C539C4">
        <w:trPr>
          <w:trHeight w:val="300"/>
          <w:jc w:val="center"/>
        </w:trPr>
        <w:tc>
          <w:tcPr>
            <w:tcW w:w="5830" w:type="dxa"/>
            <w:tcBorders>
              <w:top w:val="nil"/>
              <w:left w:val="nil"/>
              <w:bottom w:val="nil"/>
              <w:right w:val="nil"/>
            </w:tcBorders>
            <w:shd w:val="clear" w:color="auto" w:fill="auto"/>
            <w:vAlign w:val="center"/>
            <w:hideMark/>
          </w:tcPr>
          <w:p w14:paraId="5949877B" w14:textId="77777777" w:rsidR="00C539C4" w:rsidRPr="00C539C4" w:rsidRDefault="00C539C4" w:rsidP="00C539C4">
            <w:pPr>
              <w:rPr>
                <w:noProof w:val="0"/>
                <w:color w:val="000000"/>
                <w:sz w:val="20"/>
                <w:szCs w:val="20"/>
              </w:rPr>
            </w:pPr>
            <w:r w:rsidRPr="00C539C4">
              <w:rPr>
                <w:noProof w:val="0"/>
                <w:color w:val="000000"/>
                <w:sz w:val="20"/>
                <w:szCs w:val="20"/>
              </w:rPr>
              <w:t>Ronilački klub Ugor Vrsar</w:t>
            </w:r>
          </w:p>
        </w:tc>
        <w:tc>
          <w:tcPr>
            <w:tcW w:w="1298" w:type="dxa"/>
            <w:tcBorders>
              <w:top w:val="nil"/>
              <w:left w:val="nil"/>
              <w:bottom w:val="nil"/>
              <w:right w:val="nil"/>
            </w:tcBorders>
            <w:shd w:val="clear" w:color="auto" w:fill="auto"/>
            <w:vAlign w:val="center"/>
            <w:hideMark/>
          </w:tcPr>
          <w:p w14:paraId="74DF6F05" w14:textId="77777777" w:rsidR="00C539C4" w:rsidRPr="00C539C4" w:rsidRDefault="00C539C4" w:rsidP="00C539C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AB2FDE4" w14:textId="77777777" w:rsidR="00C539C4" w:rsidRPr="00C539C4" w:rsidRDefault="00C539C4" w:rsidP="00C539C4">
            <w:pPr>
              <w:jc w:val="right"/>
              <w:rPr>
                <w:noProof w:val="0"/>
                <w:color w:val="000000"/>
                <w:sz w:val="20"/>
                <w:szCs w:val="20"/>
              </w:rPr>
            </w:pPr>
            <w:r w:rsidRPr="00C539C4">
              <w:rPr>
                <w:noProof w:val="0"/>
                <w:color w:val="000000"/>
                <w:sz w:val="20"/>
                <w:szCs w:val="20"/>
              </w:rPr>
              <w:t>23.000,00</w:t>
            </w:r>
          </w:p>
        </w:tc>
        <w:tc>
          <w:tcPr>
            <w:tcW w:w="818" w:type="dxa"/>
            <w:tcBorders>
              <w:top w:val="nil"/>
              <w:left w:val="nil"/>
              <w:bottom w:val="nil"/>
              <w:right w:val="nil"/>
            </w:tcBorders>
            <w:shd w:val="clear" w:color="auto" w:fill="auto"/>
            <w:vAlign w:val="center"/>
            <w:hideMark/>
          </w:tcPr>
          <w:p w14:paraId="7FC2DD08" w14:textId="77777777" w:rsidR="00C539C4" w:rsidRPr="00C539C4" w:rsidRDefault="00C539C4" w:rsidP="00C539C4">
            <w:pPr>
              <w:jc w:val="right"/>
              <w:rPr>
                <w:noProof w:val="0"/>
                <w:color w:val="000000"/>
                <w:sz w:val="20"/>
                <w:szCs w:val="20"/>
              </w:rPr>
            </w:pPr>
          </w:p>
        </w:tc>
        <w:tc>
          <w:tcPr>
            <w:tcW w:w="36" w:type="dxa"/>
            <w:vAlign w:val="center"/>
            <w:hideMark/>
          </w:tcPr>
          <w:p w14:paraId="71A66780" w14:textId="77777777" w:rsidR="00C539C4" w:rsidRPr="00C539C4" w:rsidRDefault="00C539C4" w:rsidP="00C539C4">
            <w:pPr>
              <w:rPr>
                <w:noProof w:val="0"/>
                <w:sz w:val="20"/>
                <w:szCs w:val="20"/>
              </w:rPr>
            </w:pPr>
          </w:p>
        </w:tc>
      </w:tr>
      <w:tr w:rsidR="00C539C4" w:rsidRPr="00C539C4" w14:paraId="3D7480C2" w14:textId="77777777" w:rsidTr="00C539C4">
        <w:trPr>
          <w:trHeight w:val="300"/>
          <w:jc w:val="center"/>
        </w:trPr>
        <w:tc>
          <w:tcPr>
            <w:tcW w:w="5830" w:type="dxa"/>
            <w:tcBorders>
              <w:top w:val="nil"/>
              <w:left w:val="nil"/>
              <w:bottom w:val="nil"/>
              <w:right w:val="nil"/>
            </w:tcBorders>
            <w:shd w:val="clear" w:color="auto" w:fill="auto"/>
            <w:vAlign w:val="center"/>
            <w:hideMark/>
          </w:tcPr>
          <w:p w14:paraId="2A6CEB01" w14:textId="77777777" w:rsidR="00C539C4" w:rsidRPr="00C539C4" w:rsidRDefault="00C539C4" w:rsidP="00C539C4">
            <w:pPr>
              <w:rPr>
                <w:noProof w:val="0"/>
                <w:color w:val="000000"/>
                <w:sz w:val="20"/>
                <w:szCs w:val="20"/>
              </w:rPr>
            </w:pPr>
            <w:r w:rsidRPr="00C539C4">
              <w:rPr>
                <w:noProof w:val="0"/>
                <w:color w:val="000000"/>
                <w:sz w:val="20"/>
                <w:szCs w:val="20"/>
              </w:rPr>
              <w:t xml:space="preserve">Sportsko ribolovno društvo </w:t>
            </w:r>
            <w:proofErr w:type="spellStart"/>
            <w:r w:rsidRPr="00C539C4">
              <w:rPr>
                <w:noProof w:val="0"/>
                <w:color w:val="000000"/>
                <w:sz w:val="20"/>
                <w:szCs w:val="20"/>
              </w:rPr>
              <w:t>Baraj</w:t>
            </w:r>
            <w:proofErr w:type="spellEnd"/>
            <w:r w:rsidRPr="00C539C4">
              <w:rPr>
                <w:noProof w:val="0"/>
                <w:color w:val="000000"/>
                <w:sz w:val="20"/>
                <w:szCs w:val="20"/>
              </w:rPr>
              <w:t xml:space="preserve"> Vrsar</w:t>
            </w:r>
          </w:p>
        </w:tc>
        <w:tc>
          <w:tcPr>
            <w:tcW w:w="1298" w:type="dxa"/>
            <w:tcBorders>
              <w:top w:val="nil"/>
              <w:left w:val="nil"/>
              <w:bottom w:val="nil"/>
              <w:right w:val="nil"/>
            </w:tcBorders>
            <w:shd w:val="clear" w:color="auto" w:fill="auto"/>
            <w:vAlign w:val="center"/>
            <w:hideMark/>
          </w:tcPr>
          <w:p w14:paraId="2F804042" w14:textId="77777777" w:rsidR="00C539C4" w:rsidRPr="00C539C4" w:rsidRDefault="00C539C4" w:rsidP="00C539C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662DF4F9" w14:textId="77777777" w:rsidR="00C539C4" w:rsidRPr="00C539C4" w:rsidRDefault="00C539C4" w:rsidP="00C539C4">
            <w:pPr>
              <w:jc w:val="right"/>
              <w:rPr>
                <w:noProof w:val="0"/>
                <w:color w:val="000000"/>
                <w:sz w:val="20"/>
                <w:szCs w:val="20"/>
              </w:rPr>
            </w:pPr>
            <w:r w:rsidRPr="00C539C4">
              <w:rPr>
                <w:noProof w:val="0"/>
                <w:color w:val="000000"/>
                <w:sz w:val="20"/>
                <w:szCs w:val="20"/>
              </w:rPr>
              <w:t>16.500,00</w:t>
            </w:r>
          </w:p>
        </w:tc>
        <w:tc>
          <w:tcPr>
            <w:tcW w:w="818" w:type="dxa"/>
            <w:tcBorders>
              <w:top w:val="nil"/>
              <w:left w:val="nil"/>
              <w:bottom w:val="nil"/>
              <w:right w:val="nil"/>
            </w:tcBorders>
            <w:shd w:val="clear" w:color="auto" w:fill="auto"/>
            <w:vAlign w:val="center"/>
            <w:hideMark/>
          </w:tcPr>
          <w:p w14:paraId="0C1BDBDD" w14:textId="77777777" w:rsidR="00C539C4" w:rsidRPr="00C539C4" w:rsidRDefault="00C539C4" w:rsidP="00C539C4">
            <w:pPr>
              <w:jc w:val="right"/>
              <w:rPr>
                <w:noProof w:val="0"/>
                <w:color w:val="000000"/>
                <w:sz w:val="20"/>
                <w:szCs w:val="20"/>
              </w:rPr>
            </w:pPr>
          </w:p>
        </w:tc>
        <w:tc>
          <w:tcPr>
            <w:tcW w:w="36" w:type="dxa"/>
            <w:vAlign w:val="center"/>
            <w:hideMark/>
          </w:tcPr>
          <w:p w14:paraId="23CE53E0" w14:textId="77777777" w:rsidR="00C539C4" w:rsidRPr="00C539C4" w:rsidRDefault="00C539C4" w:rsidP="00C539C4">
            <w:pPr>
              <w:rPr>
                <w:noProof w:val="0"/>
                <w:sz w:val="20"/>
                <w:szCs w:val="20"/>
              </w:rPr>
            </w:pPr>
          </w:p>
        </w:tc>
      </w:tr>
      <w:tr w:rsidR="00C539C4" w:rsidRPr="00C539C4" w14:paraId="15F88586" w14:textId="77777777" w:rsidTr="00C539C4">
        <w:trPr>
          <w:trHeight w:val="300"/>
          <w:jc w:val="center"/>
        </w:trPr>
        <w:tc>
          <w:tcPr>
            <w:tcW w:w="5830" w:type="dxa"/>
            <w:tcBorders>
              <w:top w:val="nil"/>
              <w:left w:val="nil"/>
              <w:bottom w:val="nil"/>
              <w:right w:val="nil"/>
            </w:tcBorders>
            <w:shd w:val="clear" w:color="auto" w:fill="auto"/>
            <w:vAlign w:val="center"/>
            <w:hideMark/>
          </w:tcPr>
          <w:p w14:paraId="397C57C9" w14:textId="77777777" w:rsidR="00C539C4" w:rsidRPr="00C539C4" w:rsidRDefault="00C539C4" w:rsidP="00C539C4">
            <w:pPr>
              <w:rPr>
                <w:noProof w:val="0"/>
                <w:color w:val="000000"/>
                <w:sz w:val="20"/>
                <w:szCs w:val="20"/>
              </w:rPr>
            </w:pPr>
            <w:r w:rsidRPr="00C539C4">
              <w:rPr>
                <w:noProof w:val="0"/>
                <w:color w:val="000000"/>
                <w:sz w:val="20"/>
                <w:szCs w:val="20"/>
              </w:rPr>
              <w:t>Vaterpolo klub Vrsar</w:t>
            </w:r>
          </w:p>
        </w:tc>
        <w:tc>
          <w:tcPr>
            <w:tcW w:w="1298" w:type="dxa"/>
            <w:tcBorders>
              <w:top w:val="nil"/>
              <w:left w:val="nil"/>
              <w:bottom w:val="nil"/>
              <w:right w:val="nil"/>
            </w:tcBorders>
            <w:shd w:val="clear" w:color="auto" w:fill="auto"/>
            <w:vAlign w:val="center"/>
            <w:hideMark/>
          </w:tcPr>
          <w:p w14:paraId="72409488" w14:textId="77777777" w:rsidR="00C539C4" w:rsidRPr="00C539C4" w:rsidRDefault="00C539C4" w:rsidP="00C539C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28F0F6E" w14:textId="77777777" w:rsidR="00C539C4" w:rsidRPr="00C539C4" w:rsidRDefault="00C539C4" w:rsidP="00C539C4">
            <w:pPr>
              <w:jc w:val="right"/>
              <w:rPr>
                <w:noProof w:val="0"/>
                <w:color w:val="000000"/>
                <w:sz w:val="20"/>
                <w:szCs w:val="20"/>
              </w:rPr>
            </w:pPr>
            <w:r w:rsidRPr="00C539C4">
              <w:rPr>
                <w:noProof w:val="0"/>
                <w:color w:val="000000"/>
                <w:sz w:val="20"/>
                <w:szCs w:val="20"/>
              </w:rPr>
              <w:t>13.000,00</w:t>
            </w:r>
          </w:p>
        </w:tc>
        <w:tc>
          <w:tcPr>
            <w:tcW w:w="818" w:type="dxa"/>
            <w:tcBorders>
              <w:top w:val="nil"/>
              <w:left w:val="nil"/>
              <w:bottom w:val="nil"/>
              <w:right w:val="nil"/>
            </w:tcBorders>
            <w:shd w:val="clear" w:color="auto" w:fill="auto"/>
            <w:vAlign w:val="center"/>
            <w:hideMark/>
          </w:tcPr>
          <w:p w14:paraId="354FC9B3" w14:textId="77777777" w:rsidR="00C539C4" w:rsidRPr="00C539C4" w:rsidRDefault="00C539C4" w:rsidP="00C539C4">
            <w:pPr>
              <w:jc w:val="right"/>
              <w:rPr>
                <w:noProof w:val="0"/>
                <w:color w:val="000000"/>
                <w:sz w:val="20"/>
                <w:szCs w:val="20"/>
              </w:rPr>
            </w:pPr>
          </w:p>
        </w:tc>
        <w:tc>
          <w:tcPr>
            <w:tcW w:w="36" w:type="dxa"/>
            <w:vAlign w:val="center"/>
            <w:hideMark/>
          </w:tcPr>
          <w:p w14:paraId="50F9B098" w14:textId="77777777" w:rsidR="00C539C4" w:rsidRPr="00C539C4" w:rsidRDefault="00C539C4" w:rsidP="00C539C4">
            <w:pPr>
              <w:rPr>
                <w:noProof w:val="0"/>
                <w:sz w:val="20"/>
                <w:szCs w:val="20"/>
              </w:rPr>
            </w:pPr>
          </w:p>
        </w:tc>
      </w:tr>
      <w:tr w:rsidR="00C539C4" w:rsidRPr="00C539C4" w14:paraId="10911B21" w14:textId="77777777" w:rsidTr="00C539C4">
        <w:trPr>
          <w:trHeight w:val="300"/>
          <w:jc w:val="center"/>
        </w:trPr>
        <w:tc>
          <w:tcPr>
            <w:tcW w:w="5830" w:type="dxa"/>
            <w:tcBorders>
              <w:top w:val="nil"/>
              <w:left w:val="nil"/>
              <w:bottom w:val="nil"/>
              <w:right w:val="nil"/>
            </w:tcBorders>
            <w:shd w:val="clear" w:color="auto" w:fill="auto"/>
            <w:vAlign w:val="center"/>
            <w:hideMark/>
          </w:tcPr>
          <w:p w14:paraId="7A271209" w14:textId="77777777" w:rsidR="00C539C4" w:rsidRPr="00C539C4" w:rsidRDefault="00C539C4" w:rsidP="00C539C4">
            <w:pPr>
              <w:rPr>
                <w:noProof w:val="0"/>
                <w:color w:val="000000"/>
                <w:sz w:val="20"/>
                <w:szCs w:val="20"/>
              </w:rPr>
            </w:pPr>
            <w:r w:rsidRPr="00C539C4">
              <w:rPr>
                <w:noProof w:val="0"/>
                <w:color w:val="000000"/>
                <w:sz w:val="20"/>
                <w:szCs w:val="20"/>
              </w:rPr>
              <w:t>Karate klub Vrsar</w:t>
            </w:r>
          </w:p>
        </w:tc>
        <w:tc>
          <w:tcPr>
            <w:tcW w:w="1298" w:type="dxa"/>
            <w:tcBorders>
              <w:top w:val="nil"/>
              <w:left w:val="nil"/>
              <w:bottom w:val="nil"/>
              <w:right w:val="nil"/>
            </w:tcBorders>
            <w:shd w:val="clear" w:color="auto" w:fill="auto"/>
            <w:vAlign w:val="center"/>
            <w:hideMark/>
          </w:tcPr>
          <w:p w14:paraId="47EBD17D" w14:textId="77777777" w:rsidR="00C539C4" w:rsidRPr="00C539C4" w:rsidRDefault="00C539C4" w:rsidP="00C539C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CD089BE" w14:textId="77777777" w:rsidR="00C539C4" w:rsidRPr="00C539C4" w:rsidRDefault="00C539C4" w:rsidP="00C539C4">
            <w:pPr>
              <w:jc w:val="right"/>
              <w:rPr>
                <w:noProof w:val="0"/>
                <w:color w:val="000000"/>
                <w:sz w:val="20"/>
                <w:szCs w:val="20"/>
              </w:rPr>
            </w:pPr>
            <w:r w:rsidRPr="00C539C4">
              <w:rPr>
                <w:noProof w:val="0"/>
                <w:color w:val="000000"/>
                <w:sz w:val="20"/>
                <w:szCs w:val="20"/>
              </w:rPr>
              <w:t>13.349,30</w:t>
            </w:r>
          </w:p>
        </w:tc>
        <w:tc>
          <w:tcPr>
            <w:tcW w:w="818" w:type="dxa"/>
            <w:tcBorders>
              <w:top w:val="nil"/>
              <w:left w:val="nil"/>
              <w:bottom w:val="nil"/>
              <w:right w:val="nil"/>
            </w:tcBorders>
            <w:shd w:val="clear" w:color="auto" w:fill="auto"/>
            <w:vAlign w:val="center"/>
            <w:hideMark/>
          </w:tcPr>
          <w:p w14:paraId="274115FE" w14:textId="77777777" w:rsidR="00C539C4" w:rsidRPr="00C539C4" w:rsidRDefault="00C539C4" w:rsidP="00C539C4">
            <w:pPr>
              <w:jc w:val="right"/>
              <w:rPr>
                <w:noProof w:val="0"/>
                <w:color w:val="000000"/>
                <w:sz w:val="20"/>
                <w:szCs w:val="20"/>
              </w:rPr>
            </w:pPr>
          </w:p>
        </w:tc>
        <w:tc>
          <w:tcPr>
            <w:tcW w:w="36" w:type="dxa"/>
            <w:vAlign w:val="center"/>
            <w:hideMark/>
          </w:tcPr>
          <w:p w14:paraId="06F56E32" w14:textId="77777777" w:rsidR="00C539C4" w:rsidRPr="00C539C4" w:rsidRDefault="00C539C4" w:rsidP="00C539C4">
            <w:pPr>
              <w:rPr>
                <w:noProof w:val="0"/>
                <w:sz w:val="20"/>
                <w:szCs w:val="20"/>
              </w:rPr>
            </w:pPr>
          </w:p>
        </w:tc>
      </w:tr>
      <w:tr w:rsidR="00C539C4" w:rsidRPr="00C539C4" w14:paraId="37DFCD78" w14:textId="77777777" w:rsidTr="00C539C4">
        <w:trPr>
          <w:trHeight w:val="300"/>
          <w:jc w:val="center"/>
        </w:trPr>
        <w:tc>
          <w:tcPr>
            <w:tcW w:w="5830" w:type="dxa"/>
            <w:tcBorders>
              <w:top w:val="nil"/>
              <w:left w:val="nil"/>
              <w:bottom w:val="nil"/>
              <w:right w:val="nil"/>
            </w:tcBorders>
            <w:shd w:val="clear" w:color="auto" w:fill="auto"/>
            <w:vAlign w:val="center"/>
            <w:hideMark/>
          </w:tcPr>
          <w:p w14:paraId="29CA85D9" w14:textId="77777777" w:rsidR="00C539C4" w:rsidRPr="00C539C4" w:rsidRDefault="00C539C4" w:rsidP="00C539C4">
            <w:pPr>
              <w:rPr>
                <w:noProof w:val="0"/>
                <w:color w:val="000000"/>
                <w:sz w:val="20"/>
                <w:szCs w:val="20"/>
              </w:rPr>
            </w:pPr>
            <w:r w:rsidRPr="00C539C4">
              <w:rPr>
                <w:noProof w:val="0"/>
                <w:color w:val="000000"/>
                <w:sz w:val="20"/>
                <w:szCs w:val="20"/>
              </w:rPr>
              <w:t>Boćarski klub Vrsar</w:t>
            </w:r>
          </w:p>
        </w:tc>
        <w:tc>
          <w:tcPr>
            <w:tcW w:w="1298" w:type="dxa"/>
            <w:tcBorders>
              <w:top w:val="nil"/>
              <w:left w:val="nil"/>
              <w:bottom w:val="nil"/>
              <w:right w:val="nil"/>
            </w:tcBorders>
            <w:shd w:val="clear" w:color="auto" w:fill="auto"/>
            <w:vAlign w:val="center"/>
            <w:hideMark/>
          </w:tcPr>
          <w:p w14:paraId="597DACE6" w14:textId="77777777" w:rsidR="00C539C4" w:rsidRPr="00C539C4" w:rsidRDefault="00C539C4" w:rsidP="00C539C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55ECFF1" w14:textId="77777777" w:rsidR="00C539C4" w:rsidRPr="00C539C4" w:rsidRDefault="00C539C4" w:rsidP="00C539C4">
            <w:pPr>
              <w:jc w:val="right"/>
              <w:rPr>
                <w:noProof w:val="0"/>
                <w:color w:val="000000"/>
                <w:sz w:val="20"/>
                <w:szCs w:val="20"/>
              </w:rPr>
            </w:pPr>
            <w:r w:rsidRPr="00C539C4">
              <w:rPr>
                <w:noProof w:val="0"/>
                <w:color w:val="000000"/>
                <w:sz w:val="20"/>
                <w:szCs w:val="20"/>
              </w:rPr>
              <w:t>10.874,50</w:t>
            </w:r>
          </w:p>
        </w:tc>
        <w:tc>
          <w:tcPr>
            <w:tcW w:w="818" w:type="dxa"/>
            <w:tcBorders>
              <w:top w:val="nil"/>
              <w:left w:val="nil"/>
              <w:bottom w:val="nil"/>
              <w:right w:val="nil"/>
            </w:tcBorders>
            <w:shd w:val="clear" w:color="auto" w:fill="auto"/>
            <w:vAlign w:val="center"/>
            <w:hideMark/>
          </w:tcPr>
          <w:p w14:paraId="615C28F7" w14:textId="77777777" w:rsidR="00C539C4" w:rsidRPr="00C539C4" w:rsidRDefault="00C539C4" w:rsidP="00C539C4">
            <w:pPr>
              <w:jc w:val="right"/>
              <w:rPr>
                <w:noProof w:val="0"/>
                <w:color w:val="000000"/>
                <w:sz w:val="20"/>
                <w:szCs w:val="20"/>
              </w:rPr>
            </w:pPr>
          </w:p>
        </w:tc>
        <w:tc>
          <w:tcPr>
            <w:tcW w:w="36" w:type="dxa"/>
            <w:vAlign w:val="center"/>
            <w:hideMark/>
          </w:tcPr>
          <w:p w14:paraId="279C7275" w14:textId="77777777" w:rsidR="00C539C4" w:rsidRPr="00C539C4" w:rsidRDefault="00C539C4" w:rsidP="00C539C4">
            <w:pPr>
              <w:rPr>
                <w:noProof w:val="0"/>
                <w:sz w:val="20"/>
                <w:szCs w:val="20"/>
              </w:rPr>
            </w:pPr>
          </w:p>
        </w:tc>
      </w:tr>
      <w:tr w:rsidR="00C539C4" w:rsidRPr="00C539C4" w14:paraId="76A4D628" w14:textId="77777777" w:rsidTr="00C539C4">
        <w:trPr>
          <w:trHeight w:val="300"/>
          <w:jc w:val="center"/>
        </w:trPr>
        <w:tc>
          <w:tcPr>
            <w:tcW w:w="5830" w:type="dxa"/>
            <w:tcBorders>
              <w:top w:val="nil"/>
              <w:left w:val="nil"/>
              <w:bottom w:val="nil"/>
              <w:right w:val="nil"/>
            </w:tcBorders>
            <w:shd w:val="clear" w:color="auto" w:fill="auto"/>
            <w:vAlign w:val="center"/>
            <w:hideMark/>
          </w:tcPr>
          <w:p w14:paraId="1FDA3BB4" w14:textId="77777777" w:rsidR="00C539C4" w:rsidRPr="00C539C4" w:rsidRDefault="00C539C4" w:rsidP="00C539C4">
            <w:pPr>
              <w:rPr>
                <w:noProof w:val="0"/>
                <w:color w:val="000000"/>
                <w:sz w:val="20"/>
                <w:szCs w:val="20"/>
              </w:rPr>
            </w:pPr>
            <w:r w:rsidRPr="00C539C4">
              <w:rPr>
                <w:noProof w:val="0"/>
                <w:color w:val="000000"/>
                <w:sz w:val="20"/>
                <w:szCs w:val="20"/>
              </w:rPr>
              <w:t>Pikado klub Vrsar</w:t>
            </w:r>
          </w:p>
        </w:tc>
        <w:tc>
          <w:tcPr>
            <w:tcW w:w="1298" w:type="dxa"/>
            <w:tcBorders>
              <w:top w:val="nil"/>
              <w:left w:val="nil"/>
              <w:bottom w:val="nil"/>
              <w:right w:val="nil"/>
            </w:tcBorders>
            <w:shd w:val="clear" w:color="auto" w:fill="auto"/>
            <w:vAlign w:val="center"/>
            <w:hideMark/>
          </w:tcPr>
          <w:p w14:paraId="12312A55" w14:textId="77777777" w:rsidR="00C539C4" w:rsidRPr="00C539C4" w:rsidRDefault="00C539C4" w:rsidP="00C539C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0331AC5D" w14:textId="77777777" w:rsidR="00C539C4" w:rsidRPr="00C539C4" w:rsidRDefault="00C539C4" w:rsidP="00C539C4">
            <w:pPr>
              <w:jc w:val="right"/>
              <w:rPr>
                <w:noProof w:val="0"/>
                <w:color w:val="000000"/>
                <w:sz w:val="20"/>
                <w:szCs w:val="20"/>
              </w:rPr>
            </w:pPr>
            <w:r w:rsidRPr="00C539C4">
              <w:rPr>
                <w:noProof w:val="0"/>
                <w:color w:val="000000"/>
                <w:sz w:val="20"/>
                <w:szCs w:val="20"/>
              </w:rPr>
              <w:t>7.500,00</w:t>
            </w:r>
          </w:p>
        </w:tc>
        <w:tc>
          <w:tcPr>
            <w:tcW w:w="818" w:type="dxa"/>
            <w:tcBorders>
              <w:top w:val="nil"/>
              <w:left w:val="nil"/>
              <w:bottom w:val="nil"/>
              <w:right w:val="nil"/>
            </w:tcBorders>
            <w:shd w:val="clear" w:color="auto" w:fill="auto"/>
            <w:vAlign w:val="center"/>
            <w:hideMark/>
          </w:tcPr>
          <w:p w14:paraId="23AE2914" w14:textId="77777777" w:rsidR="00C539C4" w:rsidRPr="00C539C4" w:rsidRDefault="00C539C4" w:rsidP="00C539C4">
            <w:pPr>
              <w:jc w:val="right"/>
              <w:rPr>
                <w:noProof w:val="0"/>
                <w:color w:val="000000"/>
                <w:sz w:val="20"/>
                <w:szCs w:val="20"/>
              </w:rPr>
            </w:pPr>
          </w:p>
        </w:tc>
        <w:tc>
          <w:tcPr>
            <w:tcW w:w="36" w:type="dxa"/>
            <w:vAlign w:val="center"/>
            <w:hideMark/>
          </w:tcPr>
          <w:p w14:paraId="6B6AAE12" w14:textId="77777777" w:rsidR="00C539C4" w:rsidRPr="00C539C4" w:rsidRDefault="00C539C4" w:rsidP="00C539C4">
            <w:pPr>
              <w:rPr>
                <w:noProof w:val="0"/>
                <w:sz w:val="20"/>
                <w:szCs w:val="20"/>
              </w:rPr>
            </w:pPr>
          </w:p>
        </w:tc>
      </w:tr>
      <w:tr w:rsidR="00C539C4" w:rsidRPr="00C539C4" w14:paraId="24ADF6A5" w14:textId="77777777" w:rsidTr="00C539C4">
        <w:trPr>
          <w:trHeight w:val="300"/>
          <w:jc w:val="center"/>
        </w:trPr>
        <w:tc>
          <w:tcPr>
            <w:tcW w:w="5830" w:type="dxa"/>
            <w:tcBorders>
              <w:top w:val="nil"/>
              <w:left w:val="nil"/>
              <w:bottom w:val="nil"/>
              <w:right w:val="nil"/>
            </w:tcBorders>
            <w:shd w:val="clear" w:color="auto" w:fill="auto"/>
            <w:vAlign w:val="center"/>
            <w:hideMark/>
          </w:tcPr>
          <w:p w14:paraId="2CB8B2D8" w14:textId="77777777" w:rsidR="00C539C4" w:rsidRPr="00C539C4" w:rsidRDefault="00C539C4" w:rsidP="00C539C4">
            <w:pPr>
              <w:rPr>
                <w:noProof w:val="0"/>
                <w:color w:val="000000"/>
                <w:sz w:val="20"/>
                <w:szCs w:val="20"/>
              </w:rPr>
            </w:pPr>
            <w:r w:rsidRPr="00C539C4">
              <w:rPr>
                <w:noProof w:val="0"/>
                <w:color w:val="000000"/>
                <w:sz w:val="20"/>
                <w:szCs w:val="20"/>
              </w:rPr>
              <w:t>Stolnoteniski klub Vrsar</w:t>
            </w:r>
          </w:p>
        </w:tc>
        <w:tc>
          <w:tcPr>
            <w:tcW w:w="1298" w:type="dxa"/>
            <w:tcBorders>
              <w:top w:val="nil"/>
              <w:left w:val="nil"/>
              <w:bottom w:val="nil"/>
              <w:right w:val="nil"/>
            </w:tcBorders>
            <w:shd w:val="clear" w:color="auto" w:fill="auto"/>
            <w:vAlign w:val="center"/>
            <w:hideMark/>
          </w:tcPr>
          <w:p w14:paraId="44B1DB1D" w14:textId="77777777" w:rsidR="00C539C4" w:rsidRPr="00C539C4" w:rsidRDefault="00C539C4" w:rsidP="00C539C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62FCEC9" w14:textId="77777777" w:rsidR="00C539C4" w:rsidRPr="00C539C4" w:rsidRDefault="00C539C4" w:rsidP="00C539C4">
            <w:pPr>
              <w:jc w:val="right"/>
              <w:rPr>
                <w:noProof w:val="0"/>
                <w:color w:val="000000"/>
                <w:sz w:val="20"/>
                <w:szCs w:val="20"/>
              </w:rPr>
            </w:pPr>
            <w:r w:rsidRPr="00C539C4">
              <w:rPr>
                <w:noProof w:val="0"/>
                <w:color w:val="000000"/>
                <w:sz w:val="20"/>
                <w:szCs w:val="20"/>
              </w:rPr>
              <w:t>40.302,42</w:t>
            </w:r>
          </w:p>
        </w:tc>
        <w:tc>
          <w:tcPr>
            <w:tcW w:w="818" w:type="dxa"/>
            <w:tcBorders>
              <w:top w:val="nil"/>
              <w:left w:val="nil"/>
              <w:bottom w:val="nil"/>
              <w:right w:val="nil"/>
            </w:tcBorders>
            <w:shd w:val="clear" w:color="auto" w:fill="auto"/>
            <w:vAlign w:val="center"/>
            <w:hideMark/>
          </w:tcPr>
          <w:p w14:paraId="231CDA66" w14:textId="77777777" w:rsidR="00C539C4" w:rsidRPr="00C539C4" w:rsidRDefault="00C539C4" w:rsidP="00C539C4">
            <w:pPr>
              <w:jc w:val="right"/>
              <w:rPr>
                <w:noProof w:val="0"/>
                <w:color w:val="000000"/>
                <w:sz w:val="20"/>
                <w:szCs w:val="20"/>
              </w:rPr>
            </w:pPr>
          </w:p>
        </w:tc>
        <w:tc>
          <w:tcPr>
            <w:tcW w:w="36" w:type="dxa"/>
            <w:vAlign w:val="center"/>
            <w:hideMark/>
          </w:tcPr>
          <w:p w14:paraId="24F34BC1" w14:textId="77777777" w:rsidR="00C539C4" w:rsidRPr="00C539C4" w:rsidRDefault="00C539C4" w:rsidP="00C539C4">
            <w:pPr>
              <w:rPr>
                <w:noProof w:val="0"/>
                <w:sz w:val="20"/>
                <w:szCs w:val="20"/>
              </w:rPr>
            </w:pPr>
          </w:p>
        </w:tc>
      </w:tr>
      <w:tr w:rsidR="00C539C4" w:rsidRPr="00C539C4" w14:paraId="53206692" w14:textId="77777777" w:rsidTr="00C539C4">
        <w:trPr>
          <w:trHeight w:val="300"/>
          <w:jc w:val="center"/>
        </w:trPr>
        <w:tc>
          <w:tcPr>
            <w:tcW w:w="5830" w:type="dxa"/>
            <w:tcBorders>
              <w:top w:val="nil"/>
              <w:left w:val="nil"/>
              <w:bottom w:val="nil"/>
              <w:right w:val="nil"/>
            </w:tcBorders>
            <w:shd w:val="clear" w:color="auto" w:fill="auto"/>
            <w:vAlign w:val="center"/>
            <w:hideMark/>
          </w:tcPr>
          <w:p w14:paraId="40DBCF04" w14:textId="77777777" w:rsidR="00C539C4" w:rsidRPr="00C539C4" w:rsidRDefault="00C539C4" w:rsidP="00C539C4">
            <w:pPr>
              <w:rPr>
                <w:noProof w:val="0"/>
                <w:color w:val="000000"/>
                <w:sz w:val="20"/>
                <w:szCs w:val="20"/>
              </w:rPr>
            </w:pPr>
            <w:r w:rsidRPr="00C539C4">
              <w:rPr>
                <w:noProof w:val="0"/>
                <w:color w:val="000000"/>
                <w:sz w:val="20"/>
                <w:szCs w:val="20"/>
              </w:rPr>
              <w:t>Odbojkaški klub Funtana-Vrsar</w:t>
            </w:r>
          </w:p>
        </w:tc>
        <w:tc>
          <w:tcPr>
            <w:tcW w:w="1298" w:type="dxa"/>
            <w:tcBorders>
              <w:top w:val="nil"/>
              <w:left w:val="nil"/>
              <w:bottom w:val="nil"/>
              <w:right w:val="nil"/>
            </w:tcBorders>
            <w:shd w:val="clear" w:color="auto" w:fill="auto"/>
            <w:vAlign w:val="center"/>
            <w:hideMark/>
          </w:tcPr>
          <w:p w14:paraId="4BA19356" w14:textId="77777777" w:rsidR="00C539C4" w:rsidRPr="00C539C4" w:rsidRDefault="00C539C4" w:rsidP="00C539C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109E1DA4" w14:textId="77777777" w:rsidR="00C539C4" w:rsidRPr="00C539C4" w:rsidRDefault="00C539C4" w:rsidP="00C539C4">
            <w:pPr>
              <w:jc w:val="right"/>
              <w:rPr>
                <w:noProof w:val="0"/>
                <w:color w:val="000000"/>
                <w:sz w:val="20"/>
                <w:szCs w:val="20"/>
              </w:rPr>
            </w:pPr>
            <w:r w:rsidRPr="00C539C4">
              <w:rPr>
                <w:noProof w:val="0"/>
                <w:color w:val="000000"/>
                <w:sz w:val="20"/>
                <w:szCs w:val="20"/>
              </w:rPr>
              <w:t>62.393,66</w:t>
            </w:r>
          </w:p>
        </w:tc>
        <w:tc>
          <w:tcPr>
            <w:tcW w:w="818" w:type="dxa"/>
            <w:tcBorders>
              <w:top w:val="nil"/>
              <w:left w:val="nil"/>
              <w:bottom w:val="nil"/>
              <w:right w:val="nil"/>
            </w:tcBorders>
            <w:shd w:val="clear" w:color="auto" w:fill="auto"/>
            <w:vAlign w:val="center"/>
            <w:hideMark/>
          </w:tcPr>
          <w:p w14:paraId="1CE3D66D" w14:textId="77777777" w:rsidR="00C539C4" w:rsidRPr="00C539C4" w:rsidRDefault="00C539C4" w:rsidP="00C539C4">
            <w:pPr>
              <w:jc w:val="right"/>
              <w:rPr>
                <w:noProof w:val="0"/>
                <w:color w:val="000000"/>
                <w:sz w:val="20"/>
                <w:szCs w:val="20"/>
              </w:rPr>
            </w:pPr>
          </w:p>
        </w:tc>
        <w:tc>
          <w:tcPr>
            <w:tcW w:w="36" w:type="dxa"/>
            <w:vAlign w:val="center"/>
            <w:hideMark/>
          </w:tcPr>
          <w:p w14:paraId="6BA5CFC3" w14:textId="77777777" w:rsidR="00C539C4" w:rsidRPr="00C539C4" w:rsidRDefault="00C539C4" w:rsidP="00C539C4">
            <w:pPr>
              <w:rPr>
                <w:noProof w:val="0"/>
                <w:sz w:val="20"/>
                <w:szCs w:val="20"/>
              </w:rPr>
            </w:pPr>
          </w:p>
        </w:tc>
      </w:tr>
      <w:tr w:rsidR="00C539C4" w:rsidRPr="00C539C4" w14:paraId="6DA5A9BF" w14:textId="77777777" w:rsidTr="00C539C4">
        <w:trPr>
          <w:trHeight w:val="300"/>
          <w:jc w:val="center"/>
        </w:trPr>
        <w:tc>
          <w:tcPr>
            <w:tcW w:w="5830" w:type="dxa"/>
            <w:tcBorders>
              <w:top w:val="nil"/>
              <w:left w:val="nil"/>
              <w:bottom w:val="nil"/>
              <w:right w:val="nil"/>
            </w:tcBorders>
            <w:shd w:val="clear" w:color="auto" w:fill="auto"/>
            <w:vAlign w:val="center"/>
            <w:hideMark/>
          </w:tcPr>
          <w:p w14:paraId="1D0BDD43" w14:textId="77777777" w:rsidR="00C539C4" w:rsidRPr="00C539C4" w:rsidRDefault="00C539C4" w:rsidP="00C539C4">
            <w:pPr>
              <w:rPr>
                <w:noProof w:val="0"/>
                <w:color w:val="000000"/>
                <w:sz w:val="20"/>
                <w:szCs w:val="20"/>
              </w:rPr>
            </w:pPr>
            <w:r w:rsidRPr="00C539C4">
              <w:rPr>
                <w:noProof w:val="0"/>
                <w:color w:val="000000"/>
                <w:sz w:val="20"/>
                <w:szCs w:val="20"/>
              </w:rPr>
              <w:t>Planinarsko-rekreativni klub slijepih IŽ</w:t>
            </w:r>
          </w:p>
        </w:tc>
        <w:tc>
          <w:tcPr>
            <w:tcW w:w="1298" w:type="dxa"/>
            <w:tcBorders>
              <w:top w:val="nil"/>
              <w:left w:val="nil"/>
              <w:bottom w:val="nil"/>
              <w:right w:val="nil"/>
            </w:tcBorders>
            <w:shd w:val="clear" w:color="auto" w:fill="auto"/>
            <w:vAlign w:val="center"/>
            <w:hideMark/>
          </w:tcPr>
          <w:p w14:paraId="6B340E3B" w14:textId="77777777" w:rsidR="00C539C4" w:rsidRPr="00C539C4" w:rsidRDefault="00C539C4" w:rsidP="00C539C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712E4CB" w14:textId="77777777" w:rsidR="00C539C4" w:rsidRPr="00C539C4" w:rsidRDefault="00C539C4" w:rsidP="00C539C4">
            <w:pPr>
              <w:jc w:val="right"/>
              <w:rPr>
                <w:noProof w:val="0"/>
                <w:color w:val="000000"/>
                <w:sz w:val="20"/>
                <w:szCs w:val="20"/>
              </w:rPr>
            </w:pPr>
            <w:r w:rsidRPr="00C539C4">
              <w:rPr>
                <w:noProof w:val="0"/>
                <w:color w:val="000000"/>
                <w:sz w:val="20"/>
                <w:szCs w:val="20"/>
              </w:rPr>
              <w:t>2.962,00</w:t>
            </w:r>
          </w:p>
        </w:tc>
        <w:tc>
          <w:tcPr>
            <w:tcW w:w="818" w:type="dxa"/>
            <w:tcBorders>
              <w:top w:val="nil"/>
              <w:left w:val="nil"/>
              <w:bottom w:val="nil"/>
              <w:right w:val="nil"/>
            </w:tcBorders>
            <w:shd w:val="clear" w:color="auto" w:fill="auto"/>
            <w:vAlign w:val="center"/>
            <w:hideMark/>
          </w:tcPr>
          <w:p w14:paraId="3AE02739" w14:textId="77777777" w:rsidR="00C539C4" w:rsidRPr="00C539C4" w:rsidRDefault="00C539C4" w:rsidP="00C539C4">
            <w:pPr>
              <w:jc w:val="right"/>
              <w:rPr>
                <w:noProof w:val="0"/>
                <w:color w:val="000000"/>
                <w:sz w:val="20"/>
                <w:szCs w:val="20"/>
              </w:rPr>
            </w:pPr>
          </w:p>
        </w:tc>
        <w:tc>
          <w:tcPr>
            <w:tcW w:w="36" w:type="dxa"/>
            <w:vAlign w:val="center"/>
            <w:hideMark/>
          </w:tcPr>
          <w:p w14:paraId="444D89A0" w14:textId="77777777" w:rsidR="00C539C4" w:rsidRPr="00C539C4" w:rsidRDefault="00C539C4" w:rsidP="00C539C4">
            <w:pPr>
              <w:rPr>
                <w:noProof w:val="0"/>
                <w:sz w:val="20"/>
                <w:szCs w:val="20"/>
              </w:rPr>
            </w:pPr>
          </w:p>
        </w:tc>
      </w:tr>
      <w:tr w:rsidR="00C539C4" w:rsidRPr="00C539C4" w14:paraId="790479B3" w14:textId="77777777" w:rsidTr="00C539C4">
        <w:trPr>
          <w:trHeight w:val="300"/>
          <w:jc w:val="center"/>
        </w:trPr>
        <w:tc>
          <w:tcPr>
            <w:tcW w:w="5830" w:type="dxa"/>
            <w:tcBorders>
              <w:top w:val="nil"/>
              <w:left w:val="nil"/>
              <w:bottom w:val="nil"/>
              <w:right w:val="nil"/>
            </w:tcBorders>
            <w:shd w:val="clear" w:color="auto" w:fill="auto"/>
            <w:vAlign w:val="center"/>
            <w:hideMark/>
          </w:tcPr>
          <w:p w14:paraId="076DF070" w14:textId="77777777" w:rsidR="00C539C4" w:rsidRPr="00C539C4" w:rsidRDefault="00C539C4" w:rsidP="00C539C4">
            <w:pPr>
              <w:rPr>
                <w:noProof w:val="0"/>
                <w:color w:val="000000"/>
                <w:sz w:val="20"/>
                <w:szCs w:val="20"/>
              </w:rPr>
            </w:pPr>
            <w:proofErr w:type="spellStart"/>
            <w:r w:rsidRPr="00C539C4">
              <w:rPr>
                <w:noProof w:val="0"/>
                <w:color w:val="000000"/>
                <w:sz w:val="20"/>
                <w:szCs w:val="20"/>
              </w:rPr>
              <w:t>Kickboxing</w:t>
            </w:r>
            <w:proofErr w:type="spellEnd"/>
            <w:r w:rsidRPr="00C539C4">
              <w:rPr>
                <w:noProof w:val="0"/>
                <w:color w:val="000000"/>
                <w:sz w:val="20"/>
                <w:szCs w:val="20"/>
              </w:rPr>
              <w:t xml:space="preserve"> klub Vrsar</w:t>
            </w:r>
          </w:p>
        </w:tc>
        <w:tc>
          <w:tcPr>
            <w:tcW w:w="1298" w:type="dxa"/>
            <w:tcBorders>
              <w:top w:val="nil"/>
              <w:left w:val="nil"/>
              <w:bottom w:val="nil"/>
              <w:right w:val="nil"/>
            </w:tcBorders>
            <w:shd w:val="clear" w:color="auto" w:fill="auto"/>
            <w:vAlign w:val="center"/>
            <w:hideMark/>
          </w:tcPr>
          <w:p w14:paraId="1FADA978" w14:textId="77777777" w:rsidR="00C539C4" w:rsidRPr="00C539C4" w:rsidRDefault="00C539C4" w:rsidP="00C539C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644B1D95" w14:textId="77777777" w:rsidR="00C539C4" w:rsidRPr="00C539C4" w:rsidRDefault="00C539C4" w:rsidP="00C539C4">
            <w:pPr>
              <w:jc w:val="right"/>
              <w:rPr>
                <w:noProof w:val="0"/>
                <w:color w:val="000000"/>
                <w:sz w:val="20"/>
                <w:szCs w:val="20"/>
              </w:rPr>
            </w:pPr>
            <w:r w:rsidRPr="00C539C4">
              <w:rPr>
                <w:noProof w:val="0"/>
                <w:color w:val="000000"/>
                <w:sz w:val="20"/>
                <w:szCs w:val="20"/>
              </w:rPr>
              <w:t>12.573,09</w:t>
            </w:r>
          </w:p>
        </w:tc>
        <w:tc>
          <w:tcPr>
            <w:tcW w:w="818" w:type="dxa"/>
            <w:tcBorders>
              <w:top w:val="nil"/>
              <w:left w:val="nil"/>
              <w:bottom w:val="nil"/>
              <w:right w:val="nil"/>
            </w:tcBorders>
            <w:shd w:val="clear" w:color="auto" w:fill="auto"/>
            <w:vAlign w:val="center"/>
            <w:hideMark/>
          </w:tcPr>
          <w:p w14:paraId="30BAD7CA" w14:textId="77777777" w:rsidR="00C539C4" w:rsidRPr="00C539C4" w:rsidRDefault="00C539C4" w:rsidP="00C539C4">
            <w:pPr>
              <w:jc w:val="right"/>
              <w:rPr>
                <w:noProof w:val="0"/>
                <w:color w:val="000000"/>
                <w:sz w:val="20"/>
                <w:szCs w:val="20"/>
              </w:rPr>
            </w:pPr>
          </w:p>
        </w:tc>
        <w:tc>
          <w:tcPr>
            <w:tcW w:w="36" w:type="dxa"/>
            <w:vAlign w:val="center"/>
            <w:hideMark/>
          </w:tcPr>
          <w:p w14:paraId="0AF52120" w14:textId="77777777" w:rsidR="00C539C4" w:rsidRPr="00C539C4" w:rsidRDefault="00C539C4" w:rsidP="00C539C4">
            <w:pPr>
              <w:rPr>
                <w:noProof w:val="0"/>
                <w:sz w:val="20"/>
                <w:szCs w:val="20"/>
              </w:rPr>
            </w:pPr>
          </w:p>
        </w:tc>
      </w:tr>
      <w:tr w:rsidR="00C539C4" w:rsidRPr="00C539C4" w14:paraId="5AD0C45C" w14:textId="77777777" w:rsidTr="00C539C4">
        <w:trPr>
          <w:trHeight w:val="300"/>
          <w:jc w:val="center"/>
        </w:trPr>
        <w:tc>
          <w:tcPr>
            <w:tcW w:w="5830" w:type="dxa"/>
            <w:tcBorders>
              <w:top w:val="nil"/>
              <w:left w:val="nil"/>
              <w:bottom w:val="nil"/>
              <w:right w:val="nil"/>
            </w:tcBorders>
            <w:shd w:val="clear" w:color="auto" w:fill="auto"/>
            <w:vAlign w:val="center"/>
            <w:hideMark/>
          </w:tcPr>
          <w:p w14:paraId="3BBDC742" w14:textId="77777777" w:rsidR="00C539C4" w:rsidRPr="00C539C4" w:rsidRDefault="00C539C4" w:rsidP="00C539C4">
            <w:pPr>
              <w:rPr>
                <w:noProof w:val="0"/>
                <w:color w:val="000000"/>
                <w:sz w:val="20"/>
                <w:szCs w:val="20"/>
              </w:rPr>
            </w:pPr>
            <w:r w:rsidRPr="00C539C4">
              <w:rPr>
                <w:noProof w:val="0"/>
                <w:color w:val="000000"/>
                <w:sz w:val="20"/>
                <w:szCs w:val="20"/>
              </w:rPr>
              <w:t xml:space="preserve">Udruga KREG </w:t>
            </w:r>
            <w:proofErr w:type="spellStart"/>
            <w:r w:rsidRPr="00C539C4">
              <w:rPr>
                <w:noProof w:val="0"/>
                <w:color w:val="000000"/>
                <w:sz w:val="20"/>
                <w:szCs w:val="20"/>
              </w:rPr>
              <w:t>Galatea</w:t>
            </w:r>
            <w:proofErr w:type="spellEnd"/>
          </w:p>
        </w:tc>
        <w:tc>
          <w:tcPr>
            <w:tcW w:w="1298" w:type="dxa"/>
            <w:tcBorders>
              <w:top w:val="nil"/>
              <w:left w:val="nil"/>
              <w:bottom w:val="nil"/>
              <w:right w:val="nil"/>
            </w:tcBorders>
            <w:shd w:val="clear" w:color="auto" w:fill="auto"/>
            <w:vAlign w:val="center"/>
            <w:hideMark/>
          </w:tcPr>
          <w:p w14:paraId="7A91F2EF" w14:textId="77777777" w:rsidR="00C539C4" w:rsidRPr="00C539C4" w:rsidRDefault="00C539C4" w:rsidP="00C539C4">
            <w:pPr>
              <w:rPr>
                <w:noProof w:val="0"/>
                <w:color w:val="000000"/>
                <w:sz w:val="20"/>
                <w:szCs w:val="20"/>
              </w:rPr>
            </w:pPr>
          </w:p>
        </w:tc>
        <w:tc>
          <w:tcPr>
            <w:tcW w:w="1298" w:type="dxa"/>
            <w:tcBorders>
              <w:top w:val="nil"/>
              <w:left w:val="nil"/>
              <w:bottom w:val="nil"/>
              <w:right w:val="nil"/>
            </w:tcBorders>
            <w:shd w:val="clear" w:color="auto" w:fill="auto"/>
            <w:vAlign w:val="center"/>
            <w:hideMark/>
          </w:tcPr>
          <w:p w14:paraId="4C21B15C" w14:textId="77777777" w:rsidR="00C539C4" w:rsidRPr="00C539C4" w:rsidRDefault="00C539C4" w:rsidP="00C539C4">
            <w:pPr>
              <w:jc w:val="right"/>
              <w:rPr>
                <w:noProof w:val="0"/>
                <w:color w:val="000000"/>
                <w:sz w:val="20"/>
                <w:szCs w:val="20"/>
              </w:rPr>
            </w:pPr>
            <w:r w:rsidRPr="00C539C4">
              <w:rPr>
                <w:noProof w:val="0"/>
                <w:color w:val="000000"/>
                <w:sz w:val="20"/>
                <w:szCs w:val="20"/>
              </w:rPr>
              <w:t>12.815,00</w:t>
            </w:r>
          </w:p>
        </w:tc>
        <w:tc>
          <w:tcPr>
            <w:tcW w:w="818" w:type="dxa"/>
            <w:tcBorders>
              <w:top w:val="nil"/>
              <w:left w:val="nil"/>
              <w:bottom w:val="nil"/>
              <w:right w:val="nil"/>
            </w:tcBorders>
            <w:shd w:val="clear" w:color="auto" w:fill="auto"/>
            <w:vAlign w:val="center"/>
            <w:hideMark/>
          </w:tcPr>
          <w:p w14:paraId="439DFE0C" w14:textId="77777777" w:rsidR="00C539C4" w:rsidRPr="00C539C4" w:rsidRDefault="00C539C4" w:rsidP="00C539C4">
            <w:pPr>
              <w:jc w:val="right"/>
              <w:rPr>
                <w:noProof w:val="0"/>
                <w:color w:val="000000"/>
                <w:sz w:val="20"/>
                <w:szCs w:val="20"/>
              </w:rPr>
            </w:pPr>
          </w:p>
        </w:tc>
        <w:tc>
          <w:tcPr>
            <w:tcW w:w="36" w:type="dxa"/>
            <w:vAlign w:val="center"/>
            <w:hideMark/>
          </w:tcPr>
          <w:p w14:paraId="1F27F438" w14:textId="77777777" w:rsidR="00C539C4" w:rsidRPr="00C539C4" w:rsidRDefault="00C539C4" w:rsidP="00C539C4">
            <w:pPr>
              <w:rPr>
                <w:noProof w:val="0"/>
                <w:sz w:val="20"/>
                <w:szCs w:val="20"/>
              </w:rPr>
            </w:pPr>
          </w:p>
        </w:tc>
      </w:tr>
    </w:tbl>
    <w:p w14:paraId="2E06D15F" w14:textId="5B089690" w:rsidR="00652807" w:rsidRPr="000A6255" w:rsidRDefault="00C539C4" w:rsidP="00C539C4">
      <w:pPr>
        <w:spacing w:before="120" w:after="120"/>
        <w:ind w:firstLine="567"/>
        <w:jc w:val="both"/>
        <w:rPr>
          <w:color w:val="FF0000"/>
          <w:sz w:val="16"/>
          <w:szCs w:val="16"/>
        </w:rPr>
      </w:pPr>
      <w:r>
        <w:rPr>
          <w:color w:val="FF0000"/>
        </w:rPr>
        <w:fldChar w:fldCharType="end"/>
      </w:r>
    </w:p>
    <w:p w14:paraId="569AE468" w14:textId="307B450E" w:rsidR="00735637" w:rsidRPr="00C539C4" w:rsidRDefault="00B560C2" w:rsidP="00735637">
      <w:pPr>
        <w:spacing w:after="120"/>
        <w:ind w:firstLine="567"/>
        <w:jc w:val="both"/>
        <w:rPr>
          <w:noProof w:val="0"/>
        </w:rPr>
      </w:pPr>
      <w:r w:rsidRPr="00C539C4">
        <w:t xml:space="preserve">Programom javnih potreba u sportu utvrđuju se aktivnosti, poslovi i djelatnosti od značenja za Općinu Vrsar – Orsera, koje se odnose na provođenje dijela programa tjelesne i zdravstvene kulture djece i mladih, trening, organiziranje, provođenje sustava domaćih i međunarodnih natjecanja sportskih udruženja, održavanje sportskih objekata. </w:t>
      </w:r>
      <w:r w:rsidR="00160E03" w:rsidRPr="00C539C4">
        <w:t>S</w:t>
      </w:r>
      <w:proofErr w:type="spellStart"/>
      <w:r w:rsidR="00160E03" w:rsidRPr="00C539C4">
        <w:rPr>
          <w:noProof w:val="0"/>
        </w:rPr>
        <w:t>redstva</w:t>
      </w:r>
      <w:proofErr w:type="spellEnd"/>
      <w:r w:rsidR="00160E03" w:rsidRPr="00C539C4">
        <w:rPr>
          <w:noProof w:val="0"/>
        </w:rPr>
        <w:t xml:space="preserve"> su dodijeljena putem javnog natječaja sukladno </w:t>
      </w:r>
      <w:r w:rsidR="00735637" w:rsidRPr="00C539C4">
        <w:rPr>
          <w:noProof w:val="0"/>
        </w:rPr>
        <w:t xml:space="preserve">Pravilniku o kriterijima, mjerilima i postupcima financiranja programa i projekata od interesa za opće dobro na području Općine Vrsar </w:t>
      </w:r>
      <w:r w:rsidR="00735637" w:rsidRPr="00C539C4">
        <w:t>– Orsera</w:t>
      </w:r>
      <w:r w:rsidR="00735637" w:rsidRPr="00C539C4">
        <w:rPr>
          <w:noProof w:val="0"/>
        </w:rPr>
        <w:t>.</w:t>
      </w:r>
      <w:r w:rsidR="00BD28A9">
        <w:rPr>
          <w:noProof w:val="0"/>
        </w:rPr>
        <w:t xml:space="preserve"> Osnovni razlog </w:t>
      </w:r>
      <w:proofErr w:type="spellStart"/>
      <w:r w:rsidR="00BD28A9">
        <w:rPr>
          <w:noProof w:val="0"/>
        </w:rPr>
        <w:t>značjanije</w:t>
      </w:r>
      <w:proofErr w:type="spellEnd"/>
      <w:r w:rsidR="00BD28A9">
        <w:rPr>
          <w:noProof w:val="0"/>
        </w:rPr>
        <w:t xml:space="preserve"> manjeg </w:t>
      </w:r>
      <w:proofErr w:type="spellStart"/>
      <w:r w:rsidR="00BD28A9">
        <w:rPr>
          <w:noProof w:val="0"/>
        </w:rPr>
        <w:t>izvšenja</w:t>
      </w:r>
      <w:proofErr w:type="spellEnd"/>
      <w:r w:rsidR="00BD28A9">
        <w:rPr>
          <w:noProof w:val="0"/>
        </w:rPr>
        <w:t xml:space="preserve"> u odnosu na planirano je nemogućnost provođenja aktivnosti klubova u određenom periodu zbog pandemije COVID-19.</w:t>
      </w:r>
    </w:p>
    <w:p w14:paraId="0F393AC8" w14:textId="77777777" w:rsidR="00576863" w:rsidRPr="00C539C4" w:rsidRDefault="00402ECB" w:rsidP="00540642">
      <w:pPr>
        <w:pStyle w:val="Odlomakpopisa"/>
        <w:numPr>
          <w:ilvl w:val="1"/>
          <w:numId w:val="1"/>
        </w:numPr>
        <w:spacing w:before="360" w:after="240"/>
        <w:ind w:left="924" w:hanging="567"/>
        <w:contextualSpacing/>
        <w:jc w:val="both"/>
        <w:rPr>
          <w:b/>
          <w:caps/>
          <w:sz w:val="24"/>
          <w:szCs w:val="24"/>
          <w:lang w:val="hr-HR"/>
        </w:rPr>
      </w:pPr>
      <w:r w:rsidRPr="00C539C4">
        <w:rPr>
          <w:b/>
          <w:caps/>
          <w:sz w:val="24"/>
          <w:szCs w:val="24"/>
          <w:lang w:val="hr-HR"/>
        </w:rPr>
        <w:t>javne potrebe u socijalnoj skrbi i zaštiti, očuvanju i unapređenju zdravlja</w:t>
      </w:r>
    </w:p>
    <w:p w14:paraId="2190CBB2" w14:textId="77777777" w:rsidR="00576863" w:rsidRPr="00C539C4" w:rsidRDefault="00576863" w:rsidP="00576863">
      <w:pPr>
        <w:spacing w:before="120" w:after="120"/>
        <w:ind w:firstLine="567"/>
        <w:jc w:val="both"/>
      </w:pPr>
      <w:r w:rsidRPr="00C539C4">
        <w:t xml:space="preserve">Pokazatelji uspješnosti </w:t>
      </w:r>
      <w:r w:rsidR="00015BDE" w:rsidRPr="00C539C4">
        <w:t xml:space="preserve">programa u </w:t>
      </w:r>
      <w:r w:rsidRPr="00C539C4">
        <w:t>socijalno</w:t>
      </w:r>
      <w:r w:rsidR="00015BDE" w:rsidRPr="00C539C4">
        <w:t>j skrbi i zaštiti, očuvanju i unapređenju zdravlja v</w:t>
      </w:r>
      <w:r w:rsidRPr="00C539C4">
        <w:t>idljivi su kroz razne potpore prema socijalnom programu</w:t>
      </w:r>
      <w:r w:rsidR="00015BDE" w:rsidRPr="00C539C4">
        <w:t xml:space="preserve">, </w:t>
      </w:r>
      <w:r w:rsidRPr="00C539C4">
        <w:t xml:space="preserve"> poticanje ustanova</w:t>
      </w:r>
      <w:r w:rsidR="00015BDE" w:rsidRPr="00C539C4">
        <w:t>, udruga i stručnih službi iz područja socijale i brige za zdravlje.</w:t>
      </w:r>
    </w:p>
    <w:p w14:paraId="4AE3389D" w14:textId="59405B66" w:rsidR="00576863" w:rsidRPr="00C539C4" w:rsidRDefault="00576863" w:rsidP="00576863">
      <w:pPr>
        <w:spacing w:before="120" w:after="120"/>
        <w:ind w:firstLine="567"/>
        <w:jc w:val="both"/>
      </w:pPr>
      <w:r w:rsidRPr="00C539C4">
        <w:t xml:space="preserve"> Rashodi </w:t>
      </w:r>
      <w:r w:rsidR="00015BDE" w:rsidRPr="00C539C4">
        <w:t xml:space="preserve">programa u socijalnoj skrbi i zaštiti, očuvanju i unapređenju zdravlja </w:t>
      </w:r>
      <w:r w:rsidRPr="00C539C4">
        <w:t xml:space="preserve">sudjeluju sa </w:t>
      </w:r>
      <w:r w:rsidR="00C539C4" w:rsidRPr="00C539C4">
        <w:t>3,23</w:t>
      </w:r>
      <w:r w:rsidRPr="00C539C4">
        <w:t xml:space="preserve">% u ukupnim rashodima i izdacima izvještajnog razdoblja, a ostvareni su u iznosu od </w:t>
      </w:r>
      <w:r w:rsidR="00C539C4" w:rsidRPr="00C539C4">
        <w:t>908.016,25</w:t>
      </w:r>
      <w:r w:rsidRPr="00C539C4">
        <w:t xml:space="preserve"> kn što je </w:t>
      </w:r>
      <w:r w:rsidR="00C539C4" w:rsidRPr="00C539C4">
        <w:t>88,97</w:t>
      </w:r>
      <w:r w:rsidRPr="00C539C4">
        <w:t>% od godišnjeg plana.</w:t>
      </w:r>
    </w:p>
    <w:p w14:paraId="48DD708C" w14:textId="7741DED6" w:rsidR="00C539C4" w:rsidRDefault="00C539C4" w:rsidP="00F47C3A">
      <w:pPr>
        <w:jc w:val="center"/>
        <w:rPr>
          <w:rFonts w:ascii="Calibri" w:eastAsia="Calibri" w:hAnsi="Calibri"/>
          <w:noProof w:val="0"/>
          <w:sz w:val="20"/>
          <w:szCs w:val="20"/>
        </w:rPr>
      </w:pPr>
      <w:r>
        <w:rPr>
          <w:color w:val="FF0000"/>
          <w:sz w:val="12"/>
          <w:szCs w:val="12"/>
        </w:rPr>
        <w:fldChar w:fldCharType="begin"/>
      </w:r>
      <w:r>
        <w:rPr>
          <w:color w:val="FF0000"/>
          <w:sz w:val="12"/>
          <w:szCs w:val="12"/>
        </w:rPr>
        <w:instrText xml:space="preserve"> LINK Excel.Sheet.8 "https://vrsar-my.sharepoint.com/personal/ines_sepic_vrsar_hr/Documents/Dokumenti/RADNA%20mapa/PRORAČUN/Radno_IZVRŠENJE%20proračuna/IZVRŠENJE_2020_G_radno/Ispis%20izvršenja%20proračuna%202020_radno_priprema%20za%20vijeće.xls" "obrazl.PROGR.!R282C3:R341C6" \a \f 4 \h </w:instrText>
      </w:r>
      <w:r>
        <w:rPr>
          <w:color w:val="FF0000"/>
          <w:sz w:val="12"/>
          <w:szCs w:val="12"/>
        </w:rPr>
        <w:fldChar w:fldCharType="separate"/>
      </w:r>
    </w:p>
    <w:tbl>
      <w:tblPr>
        <w:tblW w:w="9280" w:type="dxa"/>
        <w:jc w:val="center"/>
        <w:tblLook w:val="04A0" w:firstRow="1" w:lastRow="0" w:firstColumn="1" w:lastColumn="0" w:noHBand="0" w:noVBand="1"/>
      </w:tblPr>
      <w:tblGrid>
        <w:gridCol w:w="5662"/>
        <w:gridCol w:w="1290"/>
        <w:gridCol w:w="1290"/>
        <w:gridCol w:w="816"/>
        <w:gridCol w:w="222"/>
      </w:tblGrid>
      <w:tr w:rsidR="00C539C4" w:rsidRPr="00C539C4" w14:paraId="288C0CCF" w14:textId="77777777" w:rsidTr="00C539C4">
        <w:trPr>
          <w:gridAfter w:val="1"/>
          <w:wAfter w:w="36" w:type="dxa"/>
          <w:trHeight w:val="276"/>
          <w:jc w:val="center"/>
        </w:trPr>
        <w:tc>
          <w:tcPr>
            <w:tcW w:w="5832" w:type="dxa"/>
            <w:vMerge w:val="restart"/>
            <w:tcBorders>
              <w:top w:val="single" w:sz="4" w:space="0" w:color="auto"/>
              <w:left w:val="nil"/>
              <w:bottom w:val="single" w:sz="4" w:space="0" w:color="000000"/>
              <w:right w:val="nil"/>
            </w:tcBorders>
            <w:shd w:val="clear" w:color="auto" w:fill="auto"/>
            <w:vAlign w:val="center"/>
            <w:hideMark/>
          </w:tcPr>
          <w:p w14:paraId="658E4DC9" w14:textId="7DA1F268" w:rsidR="00C539C4" w:rsidRPr="00C539C4" w:rsidRDefault="00C539C4">
            <w:pPr>
              <w:jc w:val="center"/>
              <w:rPr>
                <w:noProof w:val="0"/>
                <w:sz w:val="20"/>
                <w:szCs w:val="20"/>
              </w:rPr>
            </w:pPr>
            <w:r w:rsidRPr="00C539C4">
              <w:rPr>
                <w:noProof w:val="0"/>
                <w:sz w:val="20"/>
                <w:szCs w:val="20"/>
              </w:rPr>
              <w:lastRenderedPageBreak/>
              <w:t>Opis</w:t>
            </w:r>
          </w:p>
        </w:tc>
        <w:tc>
          <w:tcPr>
            <w:tcW w:w="1297" w:type="dxa"/>
            <w:vMerge w:val="restart"/>
            <w:tcBorders>
              <w:top w:val="single" w:sz="4" w:space="0" w:color="auto"/>
              <w:left w:val="nil"/>
              <w:bottom w:val="single" w:sz="4" w:space="0" w:color="000000"/>
              <w:right w:val="nil"/>
            </w:tcBorders>
            <w:shd w:val="clear" w:color="auto" w:fill="auto"/>
            <w:vAlign w:val="center"/>
            <w:hideMark/>
          </w:tcPr>
          <w:p w14:paraId="1F4AF4C8" w14:textId="77777777" w:rsidR="00C539C4" w:rsidRPr="00C539C4" w:rsidRDefault="00C539C4" w:rsidP="00C539C4">
            <w:pPr>
              <w:jc w:val="center"/>
              <w:rPr>
                <w:noProof w:val="0"/>
                <w:sz w:val="20"/>
                <w:szCs w:val="20"/>
              </w:rPr>
            </w:pPr>
            <w:r w:rsidRPr="00C539C4">
              <w:rPr>
                <w:noProof w:val="0"/>
                <w:sz w:val="20"/>
                <w:szCs w:val="20"/>
              </w:rPr>
              <w:t>Izvorni plan 2020.</w:t>
            </w:r>
          </w:p>
        </w:tc>
        <w:tc>
          <w:tcPr>
            <w:tcW w:w="1297" w:type="dxa"/>
            <w:vMerge w:val="restart"/>
            <w:tcBorders>
              <w:top w:val="single" w:sz="4" w:space="0" w:color="auto"/>
              <w:left w:val="nil"/>
              <w:bottom w:val="single" w:sz="4" w:space="0" w:color="000000"/>
              <w:right w:val="nil"/>
            </w:tcBorders>
            <w:shd w:val="clear" w:color="auto" w:fill="auto"/>
            <w:vAlign w:val="center"/>
            <w:hideMark/>
          </w:tcPr>
          <w:p w14:paraId="199D718D" w14:textId="77777777" w:rsidR="00C539C4" w:rsidRPr="00C539C4" w:rsidRDefault="00C539C4" w:rsidP="00C539C4">
            <w:pPr>
              <w:jc w:val="center"/>
              <w:rPr>
                <w:noProof w:val="0"/>
                <w:sz w:val="20"/>
                <w:szCs w:val="20"/>
              </w:rPr>
            </w:pPr>
            <w:r w:rsidRPr="00C539C4">
              <w:rPr>
                <w:noProof w:val="0"/>
                <w:sz w:val="20"/>
                <w:szCs w:val="20"/>
              </w:rPr>
              <w:t>Izvršenje 2020.</w:t>
            </w:r>
          </w:p>
        </w:tc>
        <w:tc>
          <w:tcPr>
            <w:tcW w:w="818" w:type="dxa"/>
            <w:vMerge w:val="restart"/>
            <w:tcBorders>
              <w:top w:val="single" w:sz="4" w:space="0" w:color="auto"/>
              <w:left w:val="nil"/>
              <w:bottom w:val="single" w:sz="4" w:space="0" w:color="000000"/>
              <w:right w:val="nil"/>
            </w:tcBorders>
            <w:shd w:val="clear" w:color="auto" w:fill="auto"/>
            <w:vAlign w:val="center"/>
            <w:hideMark/>
          </w:tcPr>
          <w:p w14:paraId="481A0058" w14:textId="77777777" w:rsidR="00C539C4" w:rsidRPr="00C539C4" w:rsidRDefault="00C539C4" w:rsidP="00C539C4">
            <w:pPr>
              <w:jc w:val="center"/>
              <w:rPr>
                <w:noProof w:val="0"/>
                <w:sz w:val="20"/>
                <w:szCs w:val="20"/>
              </w:rPr>
            </w:pPr>
            <w:r w:rsidRPr="00C539C4">
              <w:rPr>
                <w:noProof w:val="0"/>
                <w:sz w:val="20"/>
                <w:szCs w:val="20"/>
              </w:rPr>
              <w:t>Indeks</w:t>
            </w:r>
          </w:p>
        </w:tc>
      </w:tr>
      <w:tr w:rsidR="00C539C4" w:rsidRPr="00C539C4" w14:paraId="314133A4" w14:textId="77777777" w:rsidTr="00C539C4">
        <w:trPr>
          <w:trHeight w:val="255"/>
          <w:jc w:val="center"/>
        </w:trPr>
        <w:tc>
          <w:tcPr>
            <w:tcW w:w="5832" w:type="dxa"/>
            <w:vMerge/>
            <w:tcBorders>
              <w:top w:val="single" w:sz="4" w:space="0" w:color="auto"/>
              <w:left w:val="nil"/>
              <w:bottom w:val="single" w:sz="4" w:space="0" w:color="000000"/>
              <w:right w:val="nil"/>
            </w:tcBorders>
            <w:vAlign w:val="center"/>
            <w:hideMark/>
          </w:tcPr>
          <w:p w14:paraId="1FD416B3" w14:textId="77777777" w:rsidR="00C539C4" w:rsidRPr="00C539C4" w:rsidRDefault="00C539C4" w:rsidP="00C539C4">
            <w:pPr>
              <w:rPr>
                <w:noProof w:val="0"/>
                <w:sz w:val="20"/>
                <w:szCs w:val="20"/>
              </w:rPr>
            </w:pPr>
          </w:p>
        </w:tc>
        <w:tc>
          <w:tcPr>
            <w:tcW w:w="1297" w:type="dxa"/>
            <w:vMerge/>
            <w:tcBorders>
              <w:top w:val="single" w:sz="4" w:space="0" w:color="auto"/>
              <w:left w:val="nil"/>
              <w:bottom w:val="single" w:sz="4" w:space="0" w:color="000000"/>
              <w:right w:val="nil"/>
            </w:tcBorders>
            <w:vAlign w:val="center"/>
            <w:hideMark/>
          </w:tcPr>
          <w:p w14:paraId="26779F08" w14:textId="77777777" w:rsidR="00C539C4" w:rsidRPr="00C539C4" w:rsidRDefault="00C539C4" w:rsidP="00C539C4">
            <w:pPr>
              <w:rPr>
                <w:noProof w:val="0"/>
                <w:sz w:val="20"/>
                <w:szCs w:val="20"/>
              </w:rPr>
            </w:pPr>
          </w:p>
        </w:tc>
        <w:tc>
          <w:tcPr>
            <w:tcW w:w="1297" w:type="dxa"/>
            <w:vMerge/>
            <w:tcBorders>
              <w:top w:val="single" w:sz="4" w:space="0" w:color="auto"/>
              <w:left w:val="nil"/>
              <w:bottom w:val="single" w:sz="4" w:space="0" w:color="000000"/>
              <w:right w:val="nil"/>
            </w:tcBorders>
            <w:vAlign w:val="center"/>
            <w:hideMark/>
          </w:tcPr>
          <w:p w14:paraId="561CACC1" w14:textId="77777777" w:rsidR="00C539C4" w:rsidRPr="00C539C4" w:rsidRDefault="00C539C4" w:rsidP="00C539C4">
            <w:pPr>
              <w:rPr>
                <w:noProof w:val="0"/>
                <w:sz w:val="20"/>
                <w:szCs w:val="20"/>
              </w:rPr>
            </w:pPr>
          </w:p>
        </w:tc>
        <w:tc>
          <w:tcPr>
            <w:tcW w:w="818" w:type="dxa"/>
            <w:vMerge/>
            <w:tcBorders>
              <w:top w:val="single" w:sz="4" w:space="0" w:color="auto"/>
              <w:left w:val="nil"/>
              <w:bottom w:val="single" w:sz="4" w:space="0" w:color="000000"/>
              <w:right w:val="nil"/>
            </w:tcBorders>
            <w:vAlign w:val="center"/>
            <w:hideMark/>
          </w:tcPr>
          <w:p w14:paraId="251C4075" w14:textId="77777777" w:rsidR="00C539C4" w:rsidRPr="00C539C4" w:rsidRDefault="00C539C4" w:rsidP="00C539C4">
            <w:pPr>
              <w:rPr>
                <w:noProof w:val="0"/>
                <w:sz w:val="20"/>
                <w:szCs w:val="20"/>
              </w:rPr>
            </w:pPr>
          </w:p>
        </w:tc>
        <w:tc>
          <w:tcPr>
            <w:tcW w:w="36" w:type="dxa"/>
            <w:tcBorders>
              <w:top w:val="nil"/>
              <w:left w:val="nil"/>
              <w:bottom w:val="nil"/>
              <w:right w:val="nil"/>
            </w:tcBorders>
            <w:shd w:val="clear" w:color="auto" w:fill="auto"/>
            <w:noWrap/>
            <w:vAlign w:val="bottom"/>
            <w:hideMark/>
          </w:tcPr>
          <w:p w14:paraId="47E181E6" w14:textId="77777777" w:rsidR="00C539C4" w:rsidRPr="00C539C4" w:rsidRDefault="00C539C4" w:rsidP="00C539C4">
            <w:pPr>
              <w:jc w:val="center"/>
              <w:rPr>
                <w:noProof w:val="0"/>
                <w:sz w:val="20"/>
                <w:szCs w:val="20"/>
              </w:rPr>
            </w:pPr>
          </w:p>
        </w:tc>
      </w:tr>
      <w:tr w:rsidR="00C539C4" w:rsidRPr="00C539C4" w14:paraId="2F082AEC" w14:textId="77777777" w:rsidTr="00C539C4">
        <w:trPr>
          <w:trHeight w:val="300"/>
          <w:jc w:val="center"/>
        </w:trPr>
        <w:tc>
          <w:tcPr>
            <w:tcW w:w="5832" w:type="dxa"/>
            <w:tcBorders>
              <w:top w:val="nil"/>
              <w:left w:val="nil"/>
              <w:bottom w:val="nil"/>
              <w:right w:val="nil"/>
            </w:tcBorders>
            <w:shd w:val="clear" w:color="FFBD9D" w:fill="FFBD9D"/>
            <w:vAlign w:val="center"/>
            <w:hideMark/>
          </w:tcPr>
          <w:p w14:paraId="2D66E150" w14:textId="77777777" w:rsidR="00C539C4" w:rsidRPr="00C539C4" w:rsidRDefault="00C539C4" w:rsidP="00C539C4">
            <w:pPr>
              <w:rPr>
                <w:b/>
                <w:bCs/>
                <w:noProof w:val="0"/>
                <w:color w:val="000000"/>
                <w:sz w:val="20"/>
                <w:szCs w:val="20"/>
              </w:rPr>
            </w:pPr>
            <w:r w:rsidRPr="00C539C4">
              <w:rPr>
                <w:b/>
                <w:bCs/>
                <w:noProof w:val="0"/>
                <w:color w:val="000000"/>
                <w:sz w:val="20"/>
                <w:szCs w:val="20"/>
              </w:rPr>
              <w:t>JAVNE POTREBE U SOCIJALI</w:t>
            </w:r>
          </w:p>
        </w:tc>
        <w:tc>
          <w:tcPr>
            <w:tcW w:w="1297" w:type="dxa"/>
            <w:tcBorders>
              <w:top w:val="nil"/>
              <w:left w:val="nil"/>
              <w:bottom w:val="nil"/>
              <w:right w:val="nil"/>
            </w:tcBorders>
            <w:shd w:val="clear" w:color="FFBD9D" w:fill="FFBD9D"/>
            <w:vAlign w:val="center"/>
            <w:hideMark/>
          </w:tcPr>
          <w:p w14:paraId="5EDE7F85"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563.300,00</w:t>
            </w:r>
          </w:p>
        </w:tc>
        <w:tc>
          <w:tcPr>
            <w:tcW w:w="1297" w:type="dxa"/>
            <w:tcBorders>
              <w:top w:val="nil"/>
              <w:left w:val="nil"/>
              <w:bottom w:val="nil"/>
              <w:right w:val="nil"/>
            </w:tcBorders>
            <w:shd w:val="clear" w:color="FFBD9D" w:fill="FFBD9D"/>
            <w:vAlign w:val="center"/>
            <w:hideMark/>
          </w:tcPr>
          <w:p w14:paraId="18CEF9C5"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517.515,36</w:t>
            </w:r>
          </w:p>
        </w:tc>
        <w:tc>
          <w:tcPr>
            <w:tcW w:w="818" w:type="dxa"/>
            <w:tcBorders>
              <w:top w:val="nil"/>
              <w:left w:val="nil"/>
              <w:bottom w:val="nil"/>
              <w:right w:val="nil"/>
            </w:tcBorders>
            <w:shd w:val="clear" w:color="FFBD9D" w:fill="FFBD9D"/>
            <w:vAlign w:val="center"/>
            <w:hideMark/>
          </w:tcPr>
          <w:p w14:paraId="5750B5FC"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91,87</w:t>
            </w:r>
          </w:p>
        </w:tc>
        <w:tc>
          <w:tcPr>
            <w:tcW w:w="36" w:type="dxa"/>
            <w:vAlign w:val="center"/>
            <w:hideMark/>
          </w:tcPr>
          <w:p w14:paraId="4E625FF5" w14:textId="77777777" w:rsidR="00C539C4" w:rsidRPr="00C539C4" w:rsidRDefault="00C539C4" w:rsidP="00C539C4">
            <w:pPr>
              <w:rPr>
                <w:noProof w:val="0"/>
                <w:sz w:val="20"/>
                <w:szCs w:val="20"/>
              </w:rPr>
            </w:pPr>
          </w:p>
        </w:tc>
      </w:tr>
      <w:tr w:rsidR="00C539C4" w:rsidRPr="00C539C4" w14:paraId="57EBA7E9" w14:textId="77777777" w:rsidTr="00C539C4">
        <w:trPr>
          <w:trHeight w:val="300"/>
          <w:jc w:val="center"/>
        </w:trPr>
        <w:tc>
          <w:tcPr>
            <w:tcW w:w="5832" w:type="dxa"/>
            <w:tcBorders>
              <w:top w:val="nil"/>
              <w:left w:val="nil"/>
              <w:bottom w:val="nil"/>
              <w:right w:val="nil"/>
            </w:tcBorders>
            <w:shd w:val="clear" w:color="FFFFB0" w:fill="FFFFB0"/>
            <w:vAlign w:val="center"/>
            <w:hideMark/>
          </w:tcPr>
          <w:p w14:paraId="67636F4E" w14:textId="77777777" w:rsidR="00C539C4" w:rsidRPr="00C539C4" w:rsidRDefault="00C539C4" w:rsidP="00C539C4">
            <w:pPr>
              <w:rPr>
                <w:b/>
                <w:bCs/>
                <w:noProof w:val="0"/>
                <w:color w:val="000000"/>
                <w:sz w:val="20"/>
                <w:szCs w:val="20"/>
              </w:rPr>
            </w:pPr>
            <w:r w:rsidRPr="00C539C4">
              <w:rPr>
                <w:b/>
                <w:bCs/>
                <w:noProof w:val="0"/>
                <w:color w:val="000000"/>
                <w:sz w:val="20"/>
                <w:szCs w:val="20"/>
              </w:rPr>
              <w:t>Savjetovanje</w:t>
            </w:r>
          </w:p>
        </w:tc>
        <w:tc>
          <w:tcPr>
            <w:tcW w:w="1297" w:type="dxa"/>
            <w:tcBorders>
              <w:top w:val="nil"/>
              <w:left w:val="nil"/>
              <w:bottom w:val="nil"/>
              <w:right w:val="nil"/>
            </w:tcBorders>
            <w:shd w:val="clear" w:color="FFFFB0" w:fill="FFFFB0"/>
            <w:vAlign w:val="center"/>
            <w:hideMark/>
          </w:tcPr>
          <w:p w14:paraId="6CB1FFCA"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10.000,00</w:t>
            </w:r>
          </w:p>
        </w:tc>
        <w:tc>
          <w:tcPr>
            <w:tcW w:w="1297" w:type="dxa"/>
            <w:tcBorders>
              <w:top w:val="nil"/>
              <w:left w:val="nil"/>
              <w:bottom w:val="nil"/>
              <w:right w:val="nil"/>
            </w:tcBorders>
            <w:shd w:val="clear" w:color="FFFFB0" w:fill="FFFFB0"/>
            <w:vAlign w:val="center"/>
            <w:hideMark/>
          </w:tcPr>
          <w:p w14:paraId="03AEDD46"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7.858,20</w:t>
            </w:r>
          </w:p>
        </w:tc>
        <w:tc>
          <w:tcPr>
            <w:tcW w:w="818" w:type="dxa"/>
            <w:tcBorders>
              <w:top w:val="nil"/>
              <w:left w:val="nil"/>
              <w:bottom w:val="nil"/>
              <w:right w:val="nil"/>
            </w:tcBorders>
            <w:shd w:val="clear" w:color="FFFFB0" w:fill="FFFFB0"/>
            <w:vAlign w:val="center"/>
            <w:hideMark/>
          </w:tcPr>
          <w:p w14:paraId="666B87B1"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78,58</w:t>
            </w:r>
          </w:p>
        </w:tc>
        <w:tc>
          <w:tcPr>
            <w:tcW w:w="36" w:type="dxa"/>
            <w:vAlign w:val="center"/>
            <w:hideMark/>
          </w:tcPr>
          <w:p w14:paraId="46417328" w14:textId="77777777" w:rsidR="00C539C4" w:rsidRPr="00C539C4" w:rsidRDefault="00C539C4" w:rsidP="00C539C4">
            <w:pPr>
              <w:rPr>
                <w:noProof w:val="0"/>
                <w:sz w:val="20"/>
                <w:szCs w:val="20"/>
              </w:rPr>
            </w:pPr>
          </w:p>
        </w:tc>
      </w:tr>
      <w:tr w:rsidR="00C539C4" w:rsidRPr="00C539C4" w14:paraId="02EB5A23" w14:textId="77777777" w:rsidTr="00C539C4">
        <w:trPr>
          <w:trHeight w:val="300"/>
          <w:jc w:val="center"/>
        </w:trPr>
        <w:tc>
          <w:tcPr>
            <w:tcW w:w="5832" w:type="dxa"/>
            <w:tcBorders>
              <w:top w:val="nil"/>
              <w:left w:val="nil"/>
              <w:bottom w:val="nil"/>
              <w:right w:val="nil"/>
            </w:tcBorders>
            <w:shd w:val="clear" w:color="auto" w:fill="auto"/>
            <w:vAlign w:val="center"/>
            <w:hideMark/>
          </w:tcPr>
          <w:p w14:paraId="06958272" w14:textId="77777777" w:rsidR="00C539C4" w:rsidRPr="00C539C4" w:rsidRDefault="00C539C4" w:rsidP="00C539C4">
            <w:pPr>
              <w:rPr>
                <w:b/>
                <w:bCs/>
                <w:noProof w:val="0"/>
                <w:color w:val="000000"/>
                <w:sz w:val="20"/>
                <w:szCs w:val="20"/>
              </w:rPr>
            </w:pPr>
            <w:r w:rsidRPr="00C539C4">
              <w:rPr>
                <w:b/>
                <w:bCs/>
                <w:noProof w:val="0"/>
                <w:color w:val="000000"/>
                <w:sz w:val="20"/>
                <w:szCs w:val="20"/>
              </w:rPr>
              <w:t>Rashodi za usluge</w:t>
            </w:r>
          </w:p>
        </w:tc>
        <w:tc>
          <w:tcPr>
            <w:tcW w:w="1297" w:type="dxa"/>
            <w:tcBorders>
              <w:top w:val="nil"/>
              <w:left w:val="nil"/>
              <w:bottom w:val="nil"/>
              <w:right w:val="nil"/>
            </w:tcBorders>
            <w:shd w:val="clear" w:color="auto" w:fill="auto"/>
            <w:vAlign w:val="center"/>
            <w:hideMark/>
          </w:tcPr>
          <w:p w14:paraId="30B9F900"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10.000,00</w:t>
            </w:r>
          </w:p>
        </w:tc>
        <w:tc>
          <w:tcPr>
            <w:tcW w:w="1297" w:type="dxa"/>
            <w:tcBorders>
              <w:top w:val="nil"/>
              <w:left w:val="nil"/>
              <w:bottom w:val="nil"/>
              <w:right w:val="nil"/>
            </w:tcBorders>
            <w:shd w:val="clear" w:color="auto" w:fill="auto"/>
            <w:vAlign w:val="center"/>
            <w:hideMark/>
          </w:tcPr>
          <w:p w14:paraId="69924792"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7.858,20</w:t>
            </w:r>
          </w:p>
        </w:tc>
        <w:tc>
          <w:tcPr>
            <w:tcW w:w="818" w:type="dxa"/>
            <w:tcBorders>
              <w:top w:val="nil"/>
              <w:left w:val="nil"/>
              <w:bottom w:val="nil"/>
              <w:right w:val="nil"/>
            </w:tcBorders>
            <w:shd w:val="clear" w:color="auto" w:fill="auto"/>
            <w:vAlign w:val="center"/>
            <w:hideMark/>
          </w:tcPr>
          <w:p w14:paraId="2BD08C53"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78,58</w:t>
            </w:r>
          </w:p>
        </w:tc>
        <w:tc>
          <w:tcPr>
            <w:tcW w:w="36" w:type="dxa"/>
            <w:vAlign w:val="center"/>
            <w:hideMark/>
          </w:tcPr>
          <w:p w14:paraId="7AA40F49" w14:textId="77777777" w:rsidR="00C539C4" w:rsidRPr="00C539C4" w:rsidRDefault="00C539C4" w:rsidP="00C539C4">
            <w:pPr>
              <w:rPr>
                <w:noProof w:val="0"/>
                <w:sz w:val="20"/>
                <w:szCs w:val="20"/>
              </w:rPr>
            </w:pPr>
          </w:p>
        </w:tc>
      </w:tr>
      <w:tr w:rsidR="00C539C4" w:rsidRPr="00C539C4" w14:paraId="23805292" w14:textId="77777777" w:rsidTr="00C539C4">
        <w:trPr>
          <w:trHeight w:val="300"/>
          <w:jc w:val="center"/>
        </w:trPr>
        <w:tc>
          <w:tcPr>
            <w:tcW w:w="5832" w:type="dxa"/>
            <w:tcBorders>
              <w:top w:val="nil"/>
              <w:left w:val="nil"/>
              <w:bottom w:val="nil"/>
              <w:right w:val="nil"/>
            </w:tcBorders>
            <w:shd w:val="clear" w:color="auto" w:fill="auto"/>
            <w:vAlign w:val="center"/>
            <w:hideMark/>
          </w:tcPr>
          <w:p w14:paraId="19ED9283" w14:textId="77777777" w:rsidR="00C539C4" w:rsidRPr="00C539C4" w:rsidRDefault="00C539C4" w:rsidP="00C539C4">
            <w:pPr>
              <w:rPr>
                <w:noProof w:val="0"/>
                <w:color w:val="000000"/>
                <w:sz w:val="20"/>
                <w:szCs w:val="20"/>
              </w:rPr>
            </w:pPr>
            <w:r w:rsidRPr="00C539C4">
              <w:rPr>
                <w:noProof w:val="0"/>
                <w:color w:val="000000"/>
                <w:sz w:val="20"/>
                <w:szCs w:val="20"/>
              </w:rPr>
              <w:t>Intelektualne i osobne usluge</w:t>
            </w:r>
          </w:p>
        </w:tc>
        <w:tc>
          <w:tcPr>
            <w:tcW w:w="1297" w:type="dxa"/>
            <w:tcBorders>
              <w:top w:val="nil"/>
              <w:left w:val="nil"/>
              <w:bottom w:val="nil"/>
              <w:right w:val="nil"/>
            </w:tcBorders>
            <w:shd w:val="clear" w:color="auto" w:fill="auto"/>
            <w:vAlign w:val="center"/>
            <w:hideMark/>
          </w:tcPr>
          <w:p w14:paraId="4A1A5BFF" w14:textId="77777777" w:rsidR="00C539C4" w:rsidRPr="00C539C4" w:rsidRDefault="00C539C4" w:rsidP="00C539C4">
            <w:pPr>
              <w:rPr>
                <w:noProof w:val="0"/>
                <w:color w:val="000000"/>
                <w:sz w:val="20"/>
                <w:szCs w:val="20"/>
              </w:rPr>
            </w:pPr>
          </w:p>
        </w:tc>
        <w:tc>
          <w:tcPr>
            <w:tcW w:w="1297" w:type="dxa"/>
            <w:tcBorders>
              <w:top w:val="nil"/>
              <w:left w:val="nil"/>
              <w:bottom w:val="nil"/>
              <w:right w:val="nil"/>
            </w:tcBorders>
            <w:shd w:val="clear" w:color="auto" w:fill="auto"/>
            <w:vAlign w:val="center"/>
            <w:hideMark/>
          </w:tcPr>
          <w:p w14:paraId="70481D26" w14:textId="77777777" w:rsidR="00C539C4" w:rsidRPr="00C539C4" w:rsidRDefault="00C539C4" w:rsidP="00C539C4">
            <w:pPr>
              <w:jc w:val="right"/>
              <w:rPr>
                <w:noProof w:val="0"/>
                <w:color w:val="000000"/>
                <w:sz w:val="20"/>
                <w:szCs w:val="20"/>
              </w:rPr>
            </w:pPr>
            <w:r w:rsidRPr="00C539C4">
              <w:rPr>
                <w:noProof w:val="0"/>
                <w:color w:val="000000"/>
                <w:sz w:val="20"/>
                <w:szCs w:val="20"/>
              </w:rPr>
              <w:t>7.858,20</w:t>
            </w:r>
          </w:p>
        </w:tc>
        <w:tc>
          <w:tcPr>
            <w:tcW w:w="818" w:type="dxa"/>
            <w:tcBorders>
              <w:top w:val="nil"/>
              <w:left w:val="nil"/>
              <w:bottom w:val="nil"/>
              <w:right w:val="nil"/>
            </w:tcBorders>
            <w:shd w:val="clear" w:color="auto" w:fill="auto"/>
            <w:vAlign w:val="center"/>
            <w:hideMark/>
          </w:tcPr>
          <w:p w14:paraId="19934101" w14:textId="77777777" w:rsidR="00C539C4" w:rsidRPr="00C539C4" w:rsidRDefault="00C539C4" w:rsidP="00C539C4">
            <w:pPr>
              <w:jc w:val="right"/>
              <w:rPr>
                <w:noProof w:val="0"/>
                <w:color w:val="000000"/>
                <w:sz w:val="20"/>
                <w:szCs w:val="20"/>
              </w:rPr>
            </w:pPr>
          </w:p>
        </w:tc>
        <w:tc>
          <w:tcPr>
            <w:tcW w:w="36" w:type="dxa"/>
            <w:vAlign w:val="center"/>
            <w:hideMark/>
          </w:tcPr>
          <w:p w14:paraId="41318321" w14:textId="77777777" w:rsidR="00C539C4" w:rsidRPr="00C539C4" w:rsidRDefault="00C539C4" w:rsidP="00C539C4">
            <w:pPr>
              <w:rPr>
                <w:noProof w:val="0"/>
                <w:sz w:val="20"/>
                <w:szCs w:val="20"/>
              </w:rPr>
            </w:pPr>
          </w:p>
        </w:tc>
      </w:tr>
      <w:tr w:rsidR="00C539C4" w:rsidRPr="00C539C4" w14:paraId="673BCD2C" w14:textId="77777777" w:rsidTr="00C539C4">
        <w:trPr>
          <w:trHeight w:val="300"/>
          <w:jc w:val="center"/>
        </w:trPr>
        <w:tc>
          <w:tcPr>
            <w:tcW w:w="5832" w:type="dxa"/>
            <w:tcBorders>
              <w:top w:val="nil"/>
              <w:left w:val="nil"/>
              <w:bottom w:val="nil"/>
              <w:right w:val="nil"/>
            </w:tcBorders>
            <w:shd w:val="clear" w:color="FFFFB0" w:fill="FFFFB0"/>
            <w:vAlign w:val="center"/>
            <w:hideMark/>
          </w:tcPr>
          <w:p w14:paraId="0CEC6CC1" w14:textId="77777777" w:rsidR="00C539C4" w:rsidRPr="00C539C4" w:rsidRDefault="00C539C4" w:rsidP="00C539C4">
            <w:pPr>
              <w:rPr>
                <w:b/>
                <w:bCs/>
                <w:noProof w:val="0"/>
                <w:color w:val="000000"/>
                <w:sz w:val="20"/>
                <w:szCs w:val="20"/>
              </w:rPr>
            </w:pPr>
            <w:r w:rsidRPr="00C539C4">
              <w:rPr>
                <w:b/>
                <w:bCs/>
                <w:noProof w:val="0"/>
                <w:color w:val="000000"/>
                <w:sz w:val="20"/>
                <w:szCs w:val="20"/>
              </w:rPr>
              <w:t>Naknade troškova stanovanja</w:t>
            </w:r>
          </w:p>
        </w:tc>
        <w:tc>
          <w:tcPr>
            <w:tcW w:w="1297" w:type="dxa"/>
            <w:tcBorders>
              <w:top w:val="nil"/>
              <w:left w:val="nil"/>
              <w:bottom w:val="nil"/>
              <w:right w:val="nil"/>
            </w:tcBorders>
            <w:shd w:val="clear" w:color="FFFFB0" w:fill="FFFFB0"/>
            <w:vAlign w:val="center"/>
            <w:hideMark/>
          </w:tcPr>
          <w:p w14:paraId="6514E70D"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157.300,00</w:t>
            </w:r>
          </w:p>
        </w:tc>
        <w:tc>
          <w:tcPr>
            <w:tcW w:w="1297" w:type="dxa"/>
            <w:tcBorders>
              <w:top w:val="nil"/>
              <w:left w:val="nil"/>
              <w:bottom w:val="nil"/>
              <w:right w:val="nil"/>
            </w:tcBorders>
            <w:shd w:val="clear" w:color="FFFFB0" w:fill="FFFFB0"/>
            <w:vAlign w:val="center"/>
            <w:hideMark/>
          </w:tcPr>
          <w:p w14:paraId="6DF0CDBD"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146.635,50</w:t>
            </w:r>
          </w:p>
        </w:tc>
        <w:tc>
          <w:tcPr>
            <w:tcW w:w="818" w:type="dxa"/>
            <w:tcBorders>
              <w:top w:val="nil"/>
              <w:left w:val="nil"/>
              <w:bottom w:val="nil"/>
              <w:right w:val="nil"/>
            </w:tcBorders>
            <w:shd w:val="clear" w:color="FFFFB0" w:fill="FFFFB0"/>
            <w:vAlign w:val="center"/>
            <w:hideMark/>
          </w:tcPr>
          <w:p w14:paraId="4A11BAB4"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93,22</w:t>
            </w:r>
          </w:p>
        </w:tc>
        <w:tc>
          <w:tcPr>
            <w:tcW w:w="36" w:type="dxa"/>
            <w:vAlign w:val="center"/>
            <w:hideMark/>
          </w:tcPr>
          <w:p w14:paraId="25346CB9" w14:textId="77777777" w:rsidR="00C539C4" w:rsidRPr="00C539C4" w:rsidRDefault="00C539C4" w:rsidP="00C539C4">
            <w:pPr>
              <w:rPr>
                <w:noProof w:val="0"/>
                <w:sz w:val="20"/>
                <w:szCs w:val="20"/>
              </w:rPr>
            </w:pPr>
          </w:p>
        </w:tc>
      </w:tr>
      <w:tr w:rsidR="00C539C4" w:rsidRPr="00C539C4" w14:paraId="63628651" w14:textId="77777777" w:rsidTr="00C539C4">
        <w:trPr>
          <w:trHeight w:val="300"/>
          <w:jc w:val="center"/>
        </w:trPr>
        <w:tc>
          <w:tcPr>
            <w:tcW w:w="5832" w:type="dxa"/>
            <w:tcBorders>
              <w:top w:val="nil"/>
              <w:left w:val="nil"/>
              <w:bottom w:val="nil"/>
              <w:right w:val="nil"/>
            </w:tcBorders>
            <w:shd w:val="clear" w:color="auto" w:fill="auto"/>
            <w:vAlign w:val="center"/>
            <w:hideMark/>
          </w:tcPr>
          <w:p w14:paraId="7C3AF443" w14:textId="77777777" w:rsidR="00C539C4" w:rsidRPr="00C539C4" w:rsidRDefault="00C539C4" w:rsidP="00C539C4">
            <w:pPr>
              <w:rPr>
                <w:b/>
                <w:bCs/>
                <w:noProof w:val="0"/>
                <w:color w:val="000000"/>
                <w:sz w:val="20"/>
                <w:szCs w:val="20"/>
              </w:rPr>
            </w:pPr>
            <w:r w:rsidRPr="00C539C4">
              <w:rPr>
                <w:b/>
                <w:bCs/>
                <w:noProof w:val="0"/>
                <w:color w:val="000000"/>
                <w:sz w:val="20"/>
                <w:szCs w:val="20"/>
              </w:rPr>
              <w:t>Ostale naknade građanima i kućanstvima iz proračuna</w:t>
            </w:r>
          </w:p>
        </w:tc>
        <w:tc>
          <w:tcPr>
            <w:tcW w:w="1297" w:type="dxa"/>
            <w:tcBorders>
              <w:top w:val="nil"/>
              <w:left w:val="nil"/>
              <w:bottom w:val="nil"/>
              <w:right w:val="nil"/>
            </w:tcBorders>
            <w:shd w:val="clear" w:color="auto" w:fill="auto"/>
            <w:vAlign w:val="center"/>
            <w:hideMark/>
          </w:tcPr>
          <w:p w14:paraId="7CB9A207"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157.300,00</w:t>
            </w:r>
          </w:p>
        </w:tc>
        <w:tc>
          <w:tcPr>
            <w:tcW w:w="1297" w:type="dxa"/>
            <w:tcBorders>
              <w:top w:val="nil"/>
              <w:left w:val="nil"/>
              <w:bottom w:val="nil"/>
              <w:right w:val="nil"/>
            </w:tcBorders>
            <w:shd w:val="clear" w:color="auto" w:fill="auto"/>
            <w:vAlign w:val="center"/>
            <w:hideMark/>
          </w:tcPr>
          <w:p w14:paraId="7889D1C3"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146.635,50</w:t>
            </w:r>
          </w:p>
        </w:tc>
        <w:tc>
          <w:tcPr>
            <w:tcW w:w="818" w:type="dxa"/>
            <w:tcBorders>
              <w:top w:val="nil"/>
              <w:left w:val="nil"/>
              <w:bottom w:val="nil"/>
              <w:right w:val="nil"/>
            </w:tcBorders>
            <w:shd w:val="clear" w:color="auto" w:fill="auto"/>
            <w:vAlign w:val="center"/>
            <w:hideMark/>
          </w:tcPr>
          <w:p w14:paraId="5A412358"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93,22</w:t>
            </w:r>
          </w:p>
        </w:tc>
        <w:tc>
          <w:tcPr>
            <w:tcW w:w="36" w:type="dxa"/>
            <w:vAlign w:val="center"/>
            <w:hideMark/>
          </w:tcPr>
          <w:p w14:paraId="0FF5CA67" w14:textId="77777777" w:rsidR="00C539C4" w:rsidRPr="00C539C4" w:rsidRDefault="00C539C4" w:rsidP="00C539C4">
            <w:pPr>
              <w:rPr>
                <w:noProof w:val="0"/>
                <w:sz w:val="20"/>
                <w:szCs w:val="20"/>
              </w:rPr>
            </w:pPr>
          </w:p>
        </w:tc>
      </w:tr>
      <w:tr w:rsidR="00C539C4" w:rsidRPr="00C539C4" w14:paraId="15EF559F" w14:textId="77777777" w:rsidTr="00C539C4">
        <w:trPr>
          <w:trHeight w:val="300"/>
          <w:jc w:val="center"/>
        </w:trPr>
        <w:tc>
          <w:tcPr>
            <w:tcW w:w="5832" w:type="dxa"/>
            <w:tcBorders>
              <w:top w:val="nil"/>
              <w:left w:val="nil"/>
              <w:bottom w:val="nil"/>
              <w:right w:val="nil"/>
            </w:tcBorders>
            <w:shd w:val="clear" w:color="auto" w:fill="auto"/>
            <w:vAlign w:val="center"/>
            <w:hideMark/>
          </w:tcPr>
          <w:p w14:paraId="55C7B468" w14:textId="77777777" w:rsidR="00C539C4" w:rsidRPr="00C539C4" w:rsidRDefault="00C539C4" w:rsidP="00C539C4">
            <w:pPr>
              <w:rPr>
                <w:noProof w:val="0"/>
                <w:color w:val="000000"/>
                <w:sz w:val="20"/>
                <w:szCs w:val="20"/>
              </w:rPr>
            </w:pPr>
            <w:proofErr w:type="spellStart"/>
            <w:r w:rsidRPr="00C539C4">
              <w:rPr>
                <w:noProof w:val="0"/>
                <w:color w:val="000000"/>
                <w:sz w:val="20"/>
                <w:szCs w:val="20"/>
              </w:rPr>
              <w:t>Ogrijev</w:t>
            </w:r>
            <w:proofErr w:type="spellEnd"/>
          </w:p>
        </w:tc>
        <w:tc>
          <w:tcPr>
            <w:tcW w:w="1297" w:type="dxa"/>
            <w:tcBorders>
              <w:top w:val="nil"/>
              <w:left w:val="nil"/>
              <w:bottom w:val="nil"/>
              <w:right w:val="nil"/>
            </w:tcBorders>
            <w:shd w:val="clear" w:color="auto" w:fill="auto"/>
            <w:vAlign w:val="center"/>
            <w:hideMark/>
          </w:tcPr>
          <w:p w14:paraId="6960D198" w14:textId="77777777" w:rsidR="00C539C4" w:rsidRPr="00C539C4" w:rsidRDefault="00C539C4" w:rsidP="00C539C4">
            <w:pPr>
              <w:jc w:val="right"/>
              <w:rPr>
                <w:noProof w:val="0"/>
                <w:color w:val="000000"/>
                <w:sz w:val="20"/>
                <w:szCs w:val="20"/>
              </w:rPr>
            </w:pPr>
            <w:r w:rsidRPr="00C539C4">
              <w:rPr>
                <w:noProof w:val="0"/>
                <w:color w:val="000000"/>
                <w:sz w:val="20"/>
                <w:szCs w:val="20"/>
              </w:rPr>
              <w:t>0,00</w:t>
            </w:r>
          </w:p>
        </w:tc>
        <w:tc>
          <w:tcPr>
            <w:tcW w:w="1297" w:type="dxa"/>
            <w:tcBorders>
              <w:top w:val="nil"/>
              <w:left w:val="nil"/>
              <w:bottom w:val="nil"/>
              <w:right w:val="nil"/>
            </w:tcBorders>
            <w:shd w:val="clear" w:color="auto" w:fill="auto"/>
            <w:vAlign w:val="center"/>
            <w:hideMark/>
          </w:tcPr>
          <w:p w14:paraId="4255AFED" w14:textId="77777777" w:rsidR="00C539C4" w:rsidRPr="00C539C4" w:rsidRDefault="00C539C4" w:rsidP="00C539C4">
            <w:pPr>
              <w:jc w:val="right"/>
              <w:rPr>
                <w:noProof w:val="0"/>
                <w:color w:val="000000"/>
                <w:sz w:val="20"/>
                <w:szCs w:val="20"/>
              </w:rPr>
            </w:pPr>
            <w:r w:rsidRPr="00C539C4">
              <w:rPr>
                <w:noProof w:val="0"/>
                <w:color w:val="000000"/>
                <w:sz w:val="20"/>
                <w:szCs w:val="20"/>
              </w:rPr>
              <w:t>6.650,00</w:t>
            </w:r>
          </w:p>
        </w:tc>
        <w:tc>
          <w:tcPr>
            <w:tcW w:w="818" w:type="dxa"/>
            <w:tcBorders>
              <w:top w:val="nil"/>
              <w:left w:val="nil"/>
              <w:bottom w:val="nil"/>
              <w:right w:val="nil"/>
            </w:tcBorders>
            <w:shd w:val="clear" w:color="auto" w:fill="auto"/>
            <w:vAlign w:val="center"/>
            <w:hideMark/>
          </w:tcPr>
          <w:p w14:paraId="6C4AECAA" w14:textId="77777777" w:rsidR="00C539C4" w:rsidRPr="00C539C4" w:rsidRDefault="00C539C4" w:rsidP="00C539C4">
            <w:pPr>
              <w:jc w:val="right"/>
              <w:rPr>
                <w:noProof w:val="0"/>
                <w:color w:val="000000"/>
                <w:sz w:val="20"/>
                <w:szCs w:val="20"/>
              </w:rPr>
            </w:pPr>
          </w:p>
        </w:tc>
        <w:tc>
          <w:tcPr>
            <w:tcW w:w="36" w:type="dxa"/>
            <w:vAlign w:val="center"/>
            <w:hideMark/>
          </w:tcPr>
          <w:p w14:paraId="1166203C" w14:textId="77777777" w:rsidR="00C539C4" w:rsidRPr="00C539C4" w:rsidRDefault="00C539C4" w:rsidP="00C539C4">
            <w:pPr>
              <w:rPr>
                <w:noProof w:val="0"/>
                <w:sz w:val="20"/>
                <w:szCs w:val="20"/>
              </w:rPr>
            </w:pPr>
          </w:p>
        </w:tc>
      </w:tr>
      <w:tr w:rsidR="00C539C4" w:rsidRPr="00C539C4" w14:paraId="264C610B" w14:textId="77777777" w:rsidTr="00C539C4">
        <w:trPr>
          <w:trHeight w:val="300"/>
          <w:jc w:val="center"/>
        </w:trPr>
        <w:tc>
          <w:tcPr>
            <w:tcW w:w="5832" w:type="dxa"/>
            <w:tcBorders>
              <w:top w:val="nil"/>
              <w:left w:val="nil"/>
              <w:bottom w:val="nil"/>
              <w:right w:val="nil"/>
            </w:tcBorders>
            <w:shd w:val="clear" w:color="auto" w:fill="auto"/>
            <w:vAlign w:val="center"/>
            <w:hideMark/>
          </w:tcPr>
          <w:p w14:paraId="19B4749A" w14:textId="77777777" w:rsidR="00C539C4" w:rsidRPr="00C539C4" w:rsidRDefault="00C539C4" w:rsidP="00C539C4">
            <w:pPr>
              <w:rPr>
                <w:noProof w:val="0"/>
                <w:color w:val="000000"/>
                <w:sz w:val="20"/>
                <w:szCs w:val="20"/>
              </w:rPr>
            </w:pPr>
            <w:r w:rsidRPr="00C539C4">
              <w:rPr>
                <w:noProof w:val="0"/>
                <w:color w:val="000000"/>
                <w:sz w:val="20"/>
                <w:szCs w:val="20"/>
              </w:rPr>
              <w:t>Smještaj u domu</w:t>
            </w:r>
          </w:p>
        </w:tc>
        <w:tc>
          <w:tcPr>
            <w:tcW w:w="1297" w:type="dxa"/>
            <w:tcBorders>
              <w:top w:val="nil"/>
              <w:left w:val="nil"/>
              <w:bottom w:val="nil"/>
              <w:right w:val="nil"/>
            </w:tcBorders>
            <w:shd w:val="clear" w:color="auto" w:fill="auto"/>
            <w:vAlign w:val="center"/>
            <w:hideMark/>
          </w:tcPr>
          <w:p w14:paraId="3AEA087E" w14:textId="77777777" w:rsidR="00C539C4" w:rsidRPr="00C539C4" w:rsidRDefault="00C539C4" w:rsidP="00C539C4">
            <w:pPr>
              <w:jc w:val="right"/>
              <w:rPr>
                <w:noProof w:val="0"/>
                <w:color w:val="000000"/>
                <w:sz w:val="20"/>
                <w:szCs w:val="20"/>
              </w:rPr>
            </w:pPr>
            <w:r w:rsidRPr="00C539C4">
              <w:rPr>
                <w:noProof w:val="0"/>
                <w:color w:val="000000"/>
                <w:sz w:val="20"/>
                <w:szCs w:val="20"/>
              </w:rPr>
              <w:t>0,00</w:t>
            </w:r>
          </w:p>
        </w:tc>
        <w:tc>
          <w:tcPr>
            <w:tcW w:w="1297" w:type="dxa"/>
            <w:tcBorders>
              <w:top w:val="nil"/>
              <w:left w:val="nil"/>
              <w:bottom w:val="nil"/>
              <w:right w:val="nil"/>
            </w:tcBorders>
            <w:shd w:val="clear" w:color="auto" w:fill="auto"/>
            <w:vAlign w:val="center"/>
            <w:hideMark/>
          </w:tcPr>
          <w:p w14:paraId="3F54ADBA" w14:textId="77777777" w:rsidR="00C539C4" w:rsidRPr="00C539C4" w:rsidRDefault="00C539C4" w:rsidP="00C539C4">
            <w:pPr>
              <w:jc w:val="right"/>
              <w:rPr>
                <w:noProof w:val="0"/>
                <w:color w:val="000000"/>
                <w:sz w:val="20"/>
                <w:szCs w:val="20"/>
              </w:rPr>
            </w:pPr>
            <w:r w:rsidRPr="00C539C4">
              <w:rPr>
                <w:noProof w:val="0"/>
                <w:color w:val="000000"/>
                <w:sz w:val="20"/>
                <w:szCs w:val="20"/>
              </w:rPr>
              <w:t>108.800,00</w:t>
            </w:r>
          </w:p>
        </w:tc>
        <w:tc>
          <w:tcPr>
            <w:tcW w:w="818" w:type="dxa"/>
            <w:tcBorders>
              <w:top w:val="nil"/>
              <w:left w:val="nil"/>
              <w:bottom w:val="nil"/>
              <w:right w:val="nil"/>
            </w:tcBorders>
            <w:shd w:val="clear" w:color="auto" w:fill="auto"/>
            <w:vAlign w:val="center"/>
            <w:hideMark/>
          </w:tcPr>
          <w:p w14:paraId="2E999E40" w14:textId="77777777" w:rsidR="00C539C4" w:rsidRPr="00C539C4" w:rsidRDefault="00C539C4" w:rsidP="00C539C4">
            <w:pPr>
              <w:jc w:val="right"/>
              <w:rPr>
                <w:noProof w:val="0"/>
                <w:color w:val="000000"/>
                <w:sz w:val="20"/>
                <w:szCs w:val="20"/>
              </w:rPr>
            </w:pPr>
          </w:p>
        </w:tc>
        <w:tc>
          <w:tcPr>
            <w:tcW w:w="36" w:type="dxa"/>
            <w:vAlign w:val="center"/>
            <w:hideMark/>
          </w:tcPr>
          <w:p w14:paraId="5658C362" w14:textId="77777777" w:rsidR="00C539C4" w:rsidRPr="00C539C4" w:rsidRDefault="00C539C4" w:rsidP="00C539C4">
            <w:pPr>
              <w:rPr>
                <w:noProof w:val="0"/>
                <w:sz w:val="20"/>
                <w:szCs w:val="20"/>
              </w:rPr>
            </w:pPr>
          </w:p>
        </w:tc>
      </w:tr>
      <w:tr w:rsidR="00C539C4" w:rsidRPr="00C539C4" w14:paraId="76FF4483" w14:textId="77777777" w:rsidTr="00C539C4">
        <w:trPr>
          <w:trHeight w:val="300"/>
          <w:jc w:val="center"/>
        </w:trPr>
        <w:tc>
          <w:tcPr>
            <w:tcW w:w="5832" w:type="dxa"/>
            <w:tcBorders>
              <w:top w:val="nil"/>
              <w:left w:val="nil"/>
              <w:bottom w:val="nil"/>
              <w:right w:val="nil"/>
            </w:tcBorders>
            <w:shd w:val="clear" w:color="auto" w:fill="auto"/>
            <w:vAlign w:val="center"/>
            <w:hideMark/>
          </w:tcPr>
          <w:p w14:paraId="5B339FB0" w14:textId="77777777" w:rsidR="00C539C4" w:rsidRPr="00C539C4" w:rsidRDefault="00C539C4" w:rsidP="00C539C4">
            <w:pPr>
              <w:rPr>
                <w:noProof w:val="0"/>
                <w:color w:val="000000"/>
                <w:sz w:val="20"/>
                <w:szCs w:val="20"/>
              </w:rPr>
            </w:pPr>
            <w:proofErr w:type="spellStart"/>
            <w:r w:rsidRPr="00C539C4">
              <w:rPr>
                <w:noProof w:val="0"/>
                <w:color w:val="000000"/>
                <w:sz w:val="20"/>
                <w:szCs w:val="20"/>
              </w:rPr>
              <w:t>Najmanina</w:t>
            </w:r>
            <w:proofErr w:type="spellEnd"/>
            <w:r w:rsidRPr="00C539C4">
              <w:rPr>
                <w:noProof w:val="0"/>
                <w:color w:val="000000"/>
                <w:sz w:val="20"/>
                <w:szCs w:val="20"/>
              </w:rPr>
              <w:t xml:space="preserve"> za korištenje stana</w:t>
            </w:r>
          </w:p>
        </w:tc>
        <w:tc>
          <w:tcPr>
            <w:tcW w:w="1297" w:type="dxa"/>
            <w:tcBorders>
              <w:top w:val="nil"/>
              <w:left w:val="nil"/>
              <w:bottom w:val="nil"/>
              <w:right w:val="nil"/>
            </w:tcBorders>
            <w:shd w:val="clear" w:color="auto" w:fill="auto"/>
            <w:vAlign w:val="center"/>
            <w:hideMark/>
          </w:tcPr>
          <w:p w14:paraId="668201B8" w14:textId="77777777" w:rsidR="00C539C4" w:rsidRPr="00C539C4" w:rsidRDefault="00C539C4" w:rsidP="00C539C4">
            <w:pPr>
              <w:jc w:val="right"/>
              <w:rPr>
                <w:noProof w:val="0"/>
                <w:color w:val="000000"/>
                <w:sz w:val="20"/>
                <w:szCs w:val="20"/>
              </w:rPr>
            </w:pPr>
            <w:r w:rsidRPr="00C539C4">
              <w:rPr>
                <w:noProof w:val="0"/>
                <w:color w:val="000000"/>
                <w:sz w:val="20"/>
                <w:szCs w:val="20"/>
              </w:rPr>
              <w:t>0,00</w:t>
            </w:r>
          </w:p>
        </w:tc>
        <w:tc>
          <w:tcPr>
            <w:tcW w:w="1297" w:type="dxa"/>
            <w:tcBorders>
              <w:top w:val="nil"/>
              <w:left w:val="nil"/>
              <w:bottom w:val="nil"/>
              <w:right w:val="nil"/>
            </w:tcBorders>
            <w:shd w:val="clear" w:color="auto" w:fill="auto"/>
            <w:vAlign w:val="center"/>
            <w:hideMark/>
          </w:tcPr>
          <w:p w14:paraId="2488E76E" w14:textId="77777777" w:rsidR="00C539C4" w:rsidRPr="00C539C4" w:rsidRDefault="00C539C4" w:rsidP="00C539C4">
            <w:pPr>
              <w:jc w:val="right"/>
              <w:rPr>
                <w:noProof w:val="0"/>
                <w:color w:val="000000"/>
                <w:sz w:val="20"/>
                <w:szCs w:val="20"/>
              </w:rPr>
            </w:pPr>
            <w:r w:rsidRPr="00C539C4">
              <w:rPr>
                <w:noProof w:val="0"/>
                <w:color w:val="000000"/>
                <w:sz w:val="20"/>
                <w:szCs w:val="20"/>
              </w:rPr>
              <w:t>21.444,00</w:t>
            </w:r>
          </w:p>
        </w:tc>
        <w:tc>
          <w:tcPr>
            <w:tcW w:w="818" w:type="dxa"/>
            <w:tcBorders>
              <w:top w:val="nil"/>
              <w:left w:val="nil"/>
              <w:bottom w:val="nil"/>
              <w:right w:val="nil"/>
            </w:tcBorders>
            <w:shd w:val="clear" w:color="auto" w:fill="auto"/>
            <w:vAlign w:val="center"/>
            <w:hideMark/>
          </w:tcPr>
          <w:p w14:paraId="33233CE8" w14:textId="77777777" w:rsidR="00C539C4" w:rsidRPr="00C539C4" w:rsidRDefault="00C539C4" w:rsidP="00C539C4">
            <w:pPr>
              <w:jc w:val="right"/>
              <w:rPr>
                <w:noProof w:val="0"/>
                <w:color w:val="000000"/>
                <w:sz w:val="20"/>
                <w:szCs w:val="20"/>
              </w:rPr>
            </w:pPr>
          </w:p>
        </w:tc>
        <w:tc>
          <w:tcPr>
            <w:tcW w:w="36" w:type="dxa"/>
            <w:vAlign w:val="center"/>
            <w:hideMark/>
          </w:tcPr>
          <w:p w14:paraId="69E450DE" w14:textId="77777777" w:rsidR="00C539C4" w:rsidRPr="00C539C4" w:rsidRDefault="00C539C4" w:rsidP="00C539C4">
            <w:pPr>
              <w:rPr>
                <w:noProof w:val="0"/>
                <w:sz w:val="20"/>
                <w:szCs w:val="20"/>
              </w:rPr>
            </w:pPr>
          </w:p>
        </w:tc>
      </w:tr>
      <w:tr w:rsidR="00C539C4" w:rsidRPr="00C539C4" w14:paraId="19D98385" w14:textId="77777777" w:rsidTr="00C539C4">
        <w:trPr>
          <w:trHeight w:val="300"/>
          <w:jc w:val="center"/>
        </w:trPr>
        <w:tc>
          <w:tcPr>
            <w:tcW w:w="5832" w:type="dxa"/>
            <w:tcBorders>
              <w:top w:val="nil"/>
              <w:left w:val="nil"/>
              <w:bottom w:val="nil"/>
              <w:right w:val="nil"/>
            </w:tcBorders>
            <w:shd w:val="clear" w:color="auto" w:fill="auto"/>
            <w:vAlign w:val="center"/>
            <w:hideMark/>
          </w:tcPr>
          <w:p w14:paraId="39F45D10" w14:textId="77777777" w:rsidR="00C539C4" w:rsidRPr="00C539C4" w:rsidRDefault="00C539C4" w:rsidP="00C539C4">
            <w:pPr>
              <w:rPr>
                <w:noProof w:val="0"/>
                <w:color w:val="000000"/>
                <w:sz w:val="20"/>
                <w:szCs w:val="20"/>
              </w:rPr>
            </w:pPr>
            <w:r w:rsidRPr="00C539C4">
              <w:rPr>
                <w:noProof w:val="0"/>
                <w:color w:val="000000"/>
                <w:sz w:val="20"/>
                <w:szCs w:val="20"/>
              </w:rPr>
              <w:t>Komunalne naknade</w:t>
            </w:r>
          </w:p>
        </w:tc>
        <w:tc>
          <w:tcPr>
            <w:tcW w:w="1297" w:type="dxa"/>
            <w:tcBorders>
              <w:top w:val="nil"/>
              <w:left w:val="nil"/>
              <w:bottom w:val="nil"/>
              <w:right w:val="nil"/>
            </w:tcBorders>
            <w:shd w:val="clear" w:color="auto" w:fill="auto"/>
            <w:vAlign w:val="center"/>
            <w:hideMark/>
          </w:tcPr>
          <w:p w14:paraId="6EA2F1DF" w14:textId="77777777" w:rsidR="00C539C4" w:rsidRPr="00C539C4" w:rsidRDefault="00C539C4" w:rsidP="00C539C4">
            <w:pPr>
              <w:jc w:val="right"/>
              <w:rPr>
                <w:noProof w:val="0"/>
                <w:color w:val="000000"/>
                <w:sz w:val="20"/>
                <w:szCs w:val="20"/>
              </w:rPr>
            </w:pPr>
            <w:r w:rsidRPr="00C539C4">
              <w:rPr>
                <w:noProof w:val="0"/>
                <w:color w:val="000000"/>
                <w:sz w:val="20"/>
                <w:szCs w:val="20"/>
              </w:rPr>
              <w:t>0,00</w:t>
            </w:r>
          </w:p>
        </w:tc>
        <w:tc>
          <w:tcPr>
            <w:tcW w:w="1297" w:type="dxa"/>
            <w:tcBorders>
              <w:top w:val="nil"/>
              <w:left w:val="nil"/>
              <w:bottom w:val="nil"/>
              <w:right w:val="nil"/>
            </w:tcBorders>
            <w:shd w:val="clear" w:color="auto" w:fill="auto"/>
            <w:vAlign w:val="center"/>
            <w:hideMark/>
          </w:tcPr>
          <w:p w14:paraId="7C25E7A7" w14:textId="77777777" w:rsidR="00C539C4" w:rsidRPr="00C539C4" w:rsidRDefault="00C539C4" w:rsidP="00C539C4">
            <w:pPr>
              <w:jc w:val="right"/>
              <w:rPr>
                <w:noProof w:val="0"/>
                <w:color w:val="000000"/>
                <w:sz w:val="20"/>
                <w:szCs w:val="20"/>
              </w:rPr>
            </w:pPr>
            <w:r w:rsidRPr="00C539C4">
              <w:rPr>
                <w:noProof w:val="0"/>
                <w:color w:val="000000"/>
                <w:sz w:val="20"/>
                <w:szCs w:val="20"/>
              </w:rPr>
              <w:t>103,50</w:t>
            </w:r>
          </w:p>
        </w:tc>
        <w:tc>
          <w:tcPr>
            <w:tcW w:w="818" w:type="dxa"/>
            <w:tcBorders>
              <w:top w:val="nil"/>
              <w:left w:val="nil"/>
              <w:bottom w:val="nil"/>
              <w:right w:val="nil"/>
            </w:tcBorders>
            <w:shd w:val="clear" w:color="auto" w:fill="auto"/>
            <w:vAlign w:val="center"/>
            <w:hideMark/>
          </w:tcPr>
          <w:p w14:paraId="5534E462" w14:textId="77777777" w:rsidR="00C539C4" w:rsidRPr="00C539C4" w:rsidRDefault="00C539C4" w:rsidP="00C539C4">
            <w:pPr>
              <w:jc w:val="right"/>
              <w:rPr>
                <w:noProof w:val="0"/>
                <w:color w:val="000000"/>
                <w:sz w:val="20"/>
                <w:szCs w:val="20"/>
              </w:rPr>
            </w:pPr>
          </w:p>
        </w:tc>
        <w:tc>
          <w:tcPr>
            <w:tcW w:w="36" w:type="dxa"/>
            <w:vAlign w:val="center"/>
            <w:hideMark/>
          </w:tcPr>
          <w:p w14:paraId="692A6109" w14:textId="77777777" w:rsidR="00C539C4" w:rsidRPr="00C539C4" w:rsidRDefault="00C539C4" w:rsidP="00C539C4">
            <w:pPr>
              <w:rPr>
                <w:noProof w:val="0"/>
                <w:sz w:val="20"/>
                <w:szCs w:val="20"/>
              </w:rPr>
            </w:pPr>
          </w:p>
        </w:tc>
      </w:tr>
      <w:tr w:rsidR="00C539C4" w:rsidRPr="00C539C4" w14:paraId="5FF68CE0" w14:textId="77777777" w:rsidTr="00C539C4">
        <w:trPr>
          <w:trHeight w:val="300"/>
          <w:jc w:val="center"/>
        </w:trPr>
        <w:tc>
          <w:tcPr>
            <w:tcW w:w="5832" w:type="dxa"/>
            <w:tcBorders>
              <w:top w:val="nil"/>
              <w:left w:val="nil"/>
              <w:bottom w:val="nil"/>
              <w:right w:val="nil"/>
            </w:tcBorders>
            <w:shd w:val="clear" w:color="auto" w:fill="auto"/>
            <w:vAlign w:val="center"/>
            <w:hideMark/>
          </w:tcPr>
          <w:p w14:paraId="48973259" w14:textId="77777777" w:rsidR="00C539C4" w:rsidRPr="00C539C4" w:rsidRDefault="00C539C4" w:rsidP="00C539C4">
            <w:pPr>
              <w:rPr>
                <w:noProof w:val="0"/>
                <w:color w:val="000000"/>
                <w:sz w:val="20"/>
                <w:szCs w:val="20"/>
              </w:rPr>
            </w:pPr>
            <w:r w:rsidRPr="00C539C4">
              <w:rPr>
                <w:noProof w:val="0"/>
                <w:color w:val="000000"/>
                <w:sz w:val="20"/>
                <w:szCs w:val="20"/>
              </w:rPr>
              <w:t>Troškovi vode</w:t>
            </w:r>
          </w:p>
        </w:tc>
        <w:tc>
          <w:tcPr>
            <w:tcW w:w="1297" w:type="dxa"/>
            <w:tcBorders>
              <w:top w:val="nil"/>
              <w:left w:val="nil"/>
              <w:bottom w:val="nil"/>
              <w:right w:val="nil"/>
            </w:tcBorders>
            <w:shd w:val="clear" w:color="auto" w:fill="auto"/>
            <w:vAlign w:val="center"/>
            <w:hideMark/>
          </w:tcPr>
          <w:p w14:paraId="6B73608A" w14:textId="77777777" w:rsidR="00C539C4" w:rsidRPr="00C539C4" w:rsidRDefault="00C539C4" w:rsidP="00C539C4">
            <w:pPr>
              <w:jc w:val="right"/>
              <w:rPr>
                <w:noProof w:val="0"/>
                <w:color w:val="000000"/>
                <w:sz w:val="20"/>
                <w:szCs w:val="20"/>
              </w:rPr>
            </w:pPr>
            <w:r w:rsidRPr="00C539C4">
              <w:rPr>
                <w:noProof w:val="0"/>
                <w:color w:val="000000"/>
                <w:sz w:val="20"/>
                <w:szCs w:val="20"/>
              </w:rPr>
              <w:t>0,00</w:t>
            </w:r>
          </w:p>
        </w:tc>
        <w:tc>
          <w:tcPr>
            <w:tcW w:w="1297" w:type="dxa"/>
            <w:tcBorders>
              <w:top w:val="nil"/>
              <w:left w:val="nil"/>
              <w:bottom w:val="nil"/>
              <w:right w:val="nil"/>
            </w:tcBorders>
            <w:shd w:val="clear" w:color="auto" w:fill="auto"/>
            <w:vAlign w:val="center"/>
            <w:hideMark/>
          </w:tcPr>
          <w:p w14:paraId="444B70AA" w14:textId="77777777" w:rsidR="00C539C4" w:rsidRPr="00C539C4" w:rsidRDefault="00C539C4" w:rsidP="00C539C4">
            <w:pPr>
              <w:jc w:val="right"/>
              <w:rPr>
                <w:noProof w:val="0"/>
                <w:color w:val="000000"/>
                <w:sz w:val="20"/>
                <w:szCs w:val="20"/>
              </w:rPr>
            </w:pPr>
            <w:r w:rsidRPr="00C539C4">
              <w:rPr>
                <w:noProof w:val="0"/>
                <w:color w:val="000000"/>
                <w:sz w:val="20"/>
                <w:szCs w:val="20"/>
              </w:rPr>
              <w:t>1.740,40</w:t>
            </w:r>
          </w:p>
        </w:tc>
        <w:tc>
          <w:tcPr>
            <w:tcW w:w="818" w:type="dxa"/>
            <w:tcBorders>
              <w:top w:val="nil"/>
              <w:left w:val="nil"/>
              <w:bottom w:val="nil"/>
              <w:right w:val="nil"/>
            </w:tcBorders>
            <w:shd w:val="clear" w:color="auto" w:fill="auto"/>
            <w:vAlign w:val="center"/>
            <w:hideMark/>
          </w:tcPr>
          <w:p w14:paraId="1D2DFE34" w14:textId="77777777" w:rsidR="00C539C4" w:rsidRPr="00C539C4" w:rsidRDefault="00C539C4" w:rsidP="00C539C4">
            <w:pPr>
              <w:jc w:val="right"/>
              <w:rPr>
                <w:noProof w:val="0"/>
                <w:color w:val="000000"/>
                <w:sz w:val="20"/>
                <w:szCs w:val="20"/>
              </w:rPr>
            </w:pPr>
          </w:p>
        </w:tc>
        <w:tc>
          <w:tcPr>
            <w:tcW w:w="36" w:type="dxa"/>
            <w:vAlign w:val="center"/>
            <w:hideMark/>
          </w:tcPr>
          <w:p w14:paraId="087DDF92" w14:textId="77777777" w:rsidR="00C539C4" w:rsidRPr="00C539C4" w:rsidRDefault="00C539C4" w:rsidP="00C539C4">
            <w:pPr>
              <w:rPr>
                <w:noProof w:val="0"/>
                <w:sz w:val="20"/>
                <w:szCs w:val="20"/>
              </w:rPr>
            </w:pPr>
          </w:p>
        </w:tc>
      </w:tr>
      <w:tr w:rsidR="00C539C4" w:rsidRPr="00C539C4" w14:paraId="08147E35" w14:textId="77777777" w:rsidTr="00C539C4">
        <w:trPr>
          <w:trHeight w:val="300"/>
          <w:jc w:val="center"/>
        </w:trPr>
        <w:tc>
          <w:tcPr>
            <w:tcW w:w="5832" w:type="dxa"/>
            <w:tcBorders>
              <w:top w:val="nil"/>
              <w:left w:val="nil"/>
              <w:bottom w:val="nil"/>
              <w:right w:val="nil"/>
            </w:tcBorders>
            <w:shd w:val="clear" w:color="auto" w:fill="auto"/>
            <w:vAlign w:val="center"/>
            <w:hideMark/>
          </w:tcPr>
          <w:p w14:paraId="108746FE" w14:textId="77777777" w:rsidR="00C539C4" w:rsidRPr="00C539C4" w:rsidRDefault="00C539C4" w:rsidP="00C539C4">
            <w:pPr>
              <w:rPr>
                <w:noProof w:val="0"/>
                <w:color w:val="000000"/>
                <w:sz w:val="20"/>
                <w:szCs w:val="20"/>
              </w:rPr>
            </w:pPr>
            <w:r w:rsidRPr="00C539C4">
              <w:rPr>
                <w:noProof w:val="0"/>
                <w:color w:val="000000"/>
                <w:sz w:val="20"/>
                <w:szCs w:val="20"/>
              </w:rPr>
              <w:t xml:space="preserve">Troškovi </w:t>
            </w:r>
            <w:proofErr w:type="spellStart"/>
            <w:r w:rsidRPr="00C539C4">
              <w:rPr>
                <w:noProof w:val="0"/>
                <w:color w:val="000000"/>
                <w:sz w:val="20"/>
                <w:szCs w:val="20"/>
              </w:rPr>
              <w:t>el.energije</w:t>
            </w:r>
            <w:proofErr w:type="spellEnd"/>
          </w:p>
        </w:tc>
        <w:tc>
          <w:tcPr>
            <w:tcW w:w="1297" w:type="dxa"/>
            <w:tcBorders>
              <w:top w:val="nil"/>
              <w:left w:val="nil"/>
              <w:bottom w:val="nil"/>
              <w:right w:val="nil"/>
            </w:tcBorders>
            <w:shd w:val="clear" w:color="auto" w:fill="auto"/>
            <w:vAlign w:val="center"/>
            <w:hideMark/>
          </w:tcPr>
          <w:p w14:paraId="30BB3B0B" w14:textId="77777777" w:rsidR="00C539C4" w:rsidRPr="00C539C4" w:rsidRDefault="00C539C4" w:rsidP="00C539C4">
            <w:pPr>
              <w:jc w:val="right"/>
              <w:rPr>
                <w:noProof w:val="0"/>
                <w:color w:val="000000"/>
                <w:sz w:val="20"/>
                <w:szCs w:val="20"/>
              </w:rPr>
            </w:pPr>
            <w:r w:rsidRPr="00C539C4">
              <w:rPr>
                <w:noProof w:val="0"/>
                <w:color w:val="000000"/>
                <w:sz w:val="20"/>
                <w:szCs w:val="20"/>
              </w:rPr>
              <w:t>0,00</w:t>
            </w:r>
          </w:p>
        </w:tc>
        <w:tc>
          <w:tcPr>
            <w:tcW w:w="1297" w:type="dxa"/>
            <w:tcBorders>
              <w:top w:val="nil"/>
              <w:left w:val="nil"/>
              <w:bottom w:val="nil"/>
              <w:right w:val="nil"/>
            </w:tcBorders>
            <w:shd w:val="clear" w:color="auto" w:fill="auto"/>
            <w:vAlign w:val="center"/>
            <w:hideMark/>
          </w:tcPr>
          <w:p w14:paraId="19D4D463" w14:textId="77777777" w:rsidR="00C539C4" w:rsidRPr="00C539C4" w:rsidRDefault="00C539C4" w:rsidP="00C539C4">
            <w:pPr>
              <w:jc w:val="right"/>
              <w:rPr>
                <w:noProof w:val="0"/>
                <w:color w:val="000000"/>
                <w:sz w:val="20"/>
                <w:szCs w:val="20"/>
              </w:rPr>
            </w:pPr>
            <w:r w:rsidRPr="00C539C4">
              <w:rPr>
                <w:noProof w:val="0"/>
                <w:color w:val="000000"/>
                <w:sz w:val="20"/>
                <w:szCs w:val="20"/>
              </w:rPr>
              <w:t>5.677,33</w:t>
            </w:r>
          </w:p>
        </w:tc>
        <w:tc>
          <w:tcPr>
            <w:tcW w:w="818" w:type="dxa"/>
            <w:tcBorders>
              <w:top w:val="nil"/>
              <w:left w:val="nil"/>
              <w:bottom w:val="nil"/>
              <w:right w:val="nil"/>
            </w:tcBorders>
            <w:shd w:val="clear" w:color="auto" w:fill="auto"/>
            <w:vAlign w:val="center"/>
            <w:hideMark/>
          </w:tcPr>
          <w:p w14:paraId="14E4A712" w14:textId="77777777" w:rsidR="00C539C4" w:rsidRPr="00C539C4" w:rsidRDefault="00C539C4" w:rsidP="00C539C4">
            <w:pPr>
              <w:jc w:val="right"/>
              <w:rPr>
                <w:noProof w:val="0"/>
                <w:color w:val="000000"/>
                <w:sz w:val="20"/>
                <w:szCs w:val="20"/>
              </w:rPr>
            </w:pPr>
          </w:p>
        </w:tc>
        <w:tc>
          <w:tcPr>
            <w:tcW w:w="36" w:type="dxa"/>
            <w:vAlign w:val="center"/>
            <w:hideMark/>
          </w:tcPr>
          <w:p w14:paraId="22EA0D7F" w14:textId="77777777" w:rsidR="00C539C4" w:rsidRPr="00C539C4" w:rsidRDefault="00C539C4" w:rsidP="00C539C4">
            <w:pPr>
              <w:rPr>
                <w:noProof w:val="0"/>
                <w:sz w:val="20"/>
                <w:szCs w:val="20"/>
              </w:rPr>
            </w:pPr>
          </w:p>
        </w:tc>
      </w:tr>
      <w:tr w:rsidR="00C539C4" w:rsidRPr="00C539C4" w14:paraId="50830F59" w14:textId="77777777" w:rsidTr="00C539C4">
        <w:trPr>
          <w:trHeight w:val="300"/>
          <w:jc w:val="center"/>
        </w:trPr>
        <w:tc>
          <w:tcPr>
            <w:tcW w:w="5832" w:type="dxa"/>
            <w:tcBorders>
              <w:top w:val="nil"/>
              <w:left w:val="nil"/>
              <w:bottom w:val="nil"/>
              <w:right w:val="nil"/>
            </w:tcBorders>
            <w:shd w:val="clear" w:color="auto" w:fill="auto"/>
            <w:vAlign w:val="center"/>
            <w:hideMark/>
          </w:tcPr>
          <w:p w14:paraId="153A6C28" w14:textId="77777777" w:rsidR="00C539C4" w:rsidRPr="00C539C4" w:rsidRDefault="00C539C4" w:rsidP="00C539C4">
            <w:pPr>
              <w:rPr>
                <w:noProof w:val="0"/>
                <w:color w:val="000000"/>
                <w:sz w:val="20"/>
                <w:szCs w:val="20"/>
              </w:rPr>
            </w:pPr>
            <w:r w:rsidRPr="00C539C4">
              <w:rPr>
                <w:noProof w:val="0"/>
                <w:color w:val="000000"/>
                <w:sz w:val="20"/>
                <w:szCs w:val="20"/>
              </w:rPr>
              <w:t>Troškovi odvoza i deponiranja otpada</w:t>
            </w:r>
          </w:p>
        </w:tc>
        <w:tc>
          <w:tcPr>
            <w:tcW w:w="1297" w:type="dxa"/>
            <w:tcBorders>
              <w:top w:val="nil"/>
              <w:left w:val="nil"/>
              <w:bottom w:val="nil"/>
              <w:right w:val="nil"/>
            </w:tcBorders>
            <w:shd w:val="clear" w:color="auto" w:fill="auto"/>
            <w:vAlign w:val="center"/>
            <w:hideMark/>
          </w:tcPr>
          <w:p w14:paraId="7D53F725" w14:textId="77777777" w:rsidR="00C539C4" w:rsidRPr="00C539C4" w:rsidRDefault="00C539C4" w:rsidP="00C539C4">
            <w:pPr>
              <w:jc w:val="right"/>
              <w:rPr>
                <w:noProof w:val="0"/>
                <w:color w:val="000000"/>
                <w:sz w:val="20"/>
                <w:szCs w:val="20"/>
              </w:rPr>
            </w:pPr>
            <w:r w:rsidRPr="00C539C4">
              <w:rPr>
                <w:noProof w:val="0"/>
                <w:color w:val="000000"/>
                <w:sz w:val="20"/>
                <w:szCs w:val="20"/>
              </w:rPr>
              <w:t>0,00</w:t>
            </w:r>
          </w:p>
        </w:tc>
        <w:tc>
          <w:tcPr>
            <w:tcW w:w="1297" w:type="dxa"/>
            <w:tcBorders>
              <w:top w:val="nil"/>
              <w:left w:val="nil"/>
              <w:bottom w:val="nil"/>
              <w:right w:val="nil"/>
            </w:tcBorders>
            <w:shd w:val="clear" w:color="auto" w:fill="auto"/>
            <w:vAlign w:val="center"/>
            <w:hideMark/>
          </w:tcPr>
          <w:p w14:paraId="193D44A0" w14:textId="77777777" w:rsidR="00C539C4" w:rsidRPr="00C539C4" w:rsidRDefault="00C539C4" w:rsidP="00C539C4">
            <w:pPr>
              <w:jc w:val="right"/>
              <w:rPr>
                <w:noProof w:val="0"/>
                <w:color w:val="000000"/>
                <w:sz w:val="20"/>
                <w:szCs w:val="20"/>
              </w:rPr>
            </w:pPr>
            <w:r w:rsidRPr="00C539C4">
              <w:rPr>
                <w:noProof w:val="0"/>
                <w:color w:val="000000"/>
                <w:sz w:val="20"/>
                <w:szCs w:val="20"/>
              </w:rPr>
              <w:t>2.220,27</w:t>
            </w:r>
          </w:p>
        </w:tc>
        <w:tc>
          <w:tcPr>
            <w:tcW w:w="818" w:type="dxa"/>
            <w:tcBorders>
              <w:top w:val="nil"/>
              <w:left w:val="nil"/>
              <w:bottom w:val="nil"/>
              <w:right w:val="nil"/>
            </w:tcBorders>
            <w:shd w:val="clear" w:color="auto" w:fill="auto"/>
            <w:vAlign w:val="center"/>
            <w:hideMark/>
          </w:tcPr>
          <w:p w14:paraId="5E7E5D1A" w14:textId="77777777" w:rsidR="00C539C4" w:rsidRPr="00C539C4" w:rsidRDefault="00C539C4" w:rsidP="00C539C4">
            <w:pPr>
              <w:jc w:val="right"/>
              <w:rPr>
                <w:noProof w:val="0"/>
                <w:color w:val="000000"/>
                <w:sz w:val="20"/>
                <w:szCs w:val="20"/>
              </w:rPr>
            </w:pPr>
          </w:p>
        </w:tc>
        <w:tc>
          <w:tcPr>
            <w:tcW w:w="36" w:type="dxa"/>
            <w:vAlign w:val="center"/>
            <w:hideMark/>
          </w:tcPr>
          <w:p w14:paraId="30C6AA61" w14:textId="77777777" w:rsidR="00C539C4" w:rsidRPr="00C539C4" w:rsidRDefault="00C539C4" w:rsidP="00C539C4">
            <w:pPr>
              <w:rPr>
                <w:noProof w:val="0"/>
                <w:sz w:val="20"/>
                <w:szCs w:val="20"/>
              </w:rPr>
            </w:pPr>
          </w:p>
        </w:tc>
      </w:tr>
      <w:tr w:rsidR="00C539C4" w:rsidRPr="00C539C4" w14:paraId="5E5D768E" w14:textId="77777777" w:rsidTr="00C539C4">
        <w:trPr>
          <w:trHeight w:val="300"/>
          <w:jc w:val="center"/>
        </w:trPr>
        <w:tc>
          <w:tcPr>
            <w:tcW w:w="5832" w:type="dxa"/>
            <w:tcBorders>
              <w:top w:val="nil"/>
              <w:left w:val="nil"/>
              <w:bottom w:val="nil"/>
              <w:right w:val="nil"/>
            </w:tcBorders>
            <w:shd w:val="clear" w:color="FFFFB0" w:fill="FFFFB0"/>
            <w:vAlign w:val="center"/>
            <w:hideMark/>
          </w:tcPr>
          <w:p w14:paraId="4EF0A771" w14:textId="77777777" w:rsidR="00C539C4" w:rsidRPr="00C539C4" w:rsidRDefault="00C539C4" w:rsidP="00C539C4">
            <w:pPr>
              <w:rPr>
                <w:b/>
                <w:bCs/>
                <w:noProof w:val="0"/>
                <w:color w:val="000000"/>
                <w:sz w:val="20"/>
                <w:szCs w:val="20"/>
              </w:rPr>
            </w:pPr>
            <w:r w:rsidRPr="00C539C4">
              <w:rPr>
                <w:b/>
                <w:bCs/>
                <w:noProof w:val="0"/>
                <w:color w:val="000000"/>
                <w:sz w:val="20"/>
                <w:szCs w:val="20"/>
              </w:rPr>
              <w:t>Jednokratne naknade za novorođenče</w:t>
            </w:r>
          </w:p>
        </w:tc>
        <w:tc>
          <w:tcPr>
            <w:tcW w:w="1297" w:type="dxa"/>
            <w:tcBorders>
              <w:top w:val="nil"/>
              <w:left w:val="nil"/>
              <w:bottom w:val="nil"/>
              <w:right w:val="nil"/>
            </w:tcBorders>
            <w:shd w:val="clear" w:color="FFFFB0" w:fill="FFFFB0"/>
            <w:vAlign w:val="center"/>
            <w:hideMark/>
          </w:tcPr>
          <w:p w14:paraId="0154794A"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62.000,00</w:t>
            </w:r>
          </w:p>
        </w:tc>
        <w:tc>
          <w:tcPr>
            <w:tcW w:w="1297" w:type="dxa"/>
            <w:tcBorders>
              <w:top w:val="nil"/>
              <w:left w:val="nil"/>
              <w:bottom w:val="nil"/>
              <w:right w:val="nil"/>
            </w:tcBorders>
            <w:shd w:val="clear" w:color="FFFFB0" w:fill="FFFFB0"/>
            <w:vAlign w:val="center"/>
            <w:hideMark/>
          </w:tcPr>
          <w:p w14:paraId="20BDBA31"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64.000,00</w:t>
            </w:r>
          </w:p>
        </w:tc>
        <w:tc>
          <w:tcPr>
            <w:tcW w:w="818" w:type="dxa"/>
            <w:tcBorders>
              <w:top w:val="nil"/>
              <w:left w:val="nil"/>
              <w:bottom w:val="nil"/>
              <w:right w:val="nil"/>
            </w:tcBorders>
            <w:shd w:val="clear" w:color="FFFFB0" w:fill="FFFFB0"/>
            <w:vAlign w:val="center"/>
            <w:hideMark/>
          </w:tcPr>
          <w:p w14:paraId="299CA705"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103,23</w:t>
            </w:r>
          </w:p>
        </w:tc>
        <w:tc>
          <w:tcPr>
            <w:tcW w:w="36" w:type="dxa"/>
            <w:vAlign w:val="center"/>
            <w:hideMark/>
          </w:tcPr>
          <w:p w14:paraId="79C03927" w14:textId="77777777" w:rsidR="00C539C4" w:rsidRPr="00C539C4" w:rsidRDefault="00C539C4" w:rsidP="00C539C4">
            <w:pPr>
              <w:rPr>
                <w:noProof w:val="0"/>
                <w:sz w:val="20"/>
                <w:szCs w:val="20"/>
              </w:rPr>
            </w:pPr>
          </w:p>
        </w:tc>
      </w:tr>
      <w:tr w:rsidR="00C539C4" w:rsidRPr="00C539C4" w14:paraId="1298DBEE" w14:textId="77777777" w:rsidTr="00C539C4">
        <w:trPr>
          <w:trHeight w:val="300"/>
          <w:jc w:val="center"/>
        </w:trPr>
        <w:tc>
          <w:tcPr>
            <w:tcW w:w="5832" w:type="dxa"/>
            <w:tcBorders>
              <w:top w:val="nil"/>
              <w:left w:val="nil"/>
              <w:bottom w:val="nil"/>
              <w:right w:val="nil"/>
            </w:tcBorders>
            <w:shd w:val="clear" w:color="auto" w:fill="auto"/>
            <w:vAlign w:val="center"/>
            <w:hideMark/>
          </w:tcPr>
          <w:p w14:paraId="4299FEAD" w14:textId="77777777" w:rsidR="00C539C4" w:rsidRPr="00C539C4" w:rsidRDefault="00C539C4" w:rsidP="00C539C4">
            <w:pPr>
              <w:rPr>
                <w:b/>
                <w:bCs/>
                <w:noProof w:val="0"/>
                <w:color w:val="000000"/>
                <w:sz w:val="20"/>
                <w:szCs w:val="20"/>
              </w:rPr>
            </w:pPr>
            <w:r w:rsidRPr="00C539C4">
              <w:rPr>
                <w:b/>
                <w:bCs/>
                <w:noProof w:val="0"/>
                <w:color w:val="000000"/>
                <w:sz w:val="20"/>
                <w:szCs w:val="20"/>
              </w:rPr>
              <w:t>Ostale naknade građanima i kućanstvima iz proračuna</w:t>
            </w:r>
          </w:p>
        </w:tc>
        <w:tc>
          <w:tcPr>
            <w:tcW w:w="1297" w:type="dxa"/>
            <w:tcBorders>
              <w:top w:val="nil"/>
              <w:left w:val="nil"/>
              <w:bottom w:val="nil"/>
              <w:right w:val="nil"/>
            </w:tcBorders>
            <w:shd w:val="clear" w:color="auto" w:fill="auto"/>
            <w:vAlign w:val="center"/>
            <w:hideMark/>
          </w:tcPr>
          <w:p w14:paraId="28CC0B91"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62.000,00</w:t>
            </w:r>
          </w:p>
        </w:tc>
        <w:tc>
          <w:tcPr>
            <w:tcW w:w="1297" w:type="dxa"/>
            <w:tcBorders>
              <w:top w:val="nil"/>
              <w:left w:val="nil"/>
              <w:bottom w:val="nil"/>
              <w:right w:val="nil"/>
            </w:tcBorders>
            <w:shd w:val="clear" w:color="auto" w:fill="auto"/>
            <w:vAlign w:val="center"/>
            <w:hideMark/>
          </w:tcPr>
          <w:p w14:paraId="36E46F8D"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64.000,00</w:t>
            </w:r>
          </w:p>
        </w:tc>
        <w:tc>
          <w:tcPr>
            <w:tcW w:w="818" w:type="dxa"/>
            <w:tcBorders>
              <w:top w:val="nil"/>
              <w:left w:val="nil"/>
              <w:bottom w:val="nil"/>
              <w:right w:val="nil"/>
            </w:tcBorders>
            <w:shd w:val="clear" w:color="auto" w:fill="auto"/>
            <w:vAlign w:val="center"/>
            <w:hideMark/>
          </w:tcPr>
          <w:p w14:paraId="74983EB3"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103,23</w:t>
            </w:r>
          </w:p>
        </w:tc>
        <w:tc>
          <w:tcPr>
            <w:tcW w:w="36" w:type="dxa"/>
            <w:vAlign w:val="center"/>
            <w:hideMark/>
          </w:tcPr>
          <w:p w14:paraId="0FAA4800" w14:textId="77777777" w:rsidR="00C539C4" w:rsidRPr="00C539C4" w:rsidRDefault="00C539C4" w:rsidP="00C539C4">
            <w:pPr>
              <w:rPr>
                <w:noProof w:val="0"/>
                <w:sz w:val="20"/>
                <w:szCs w:val="20"/>
              </w:rPr>
            </w:pPr>
          </w:p>
        </w:tc>
      </w:tr>
      <w:tr w:rsidR="00C539C4" w:rsidRPr="00C539C4" w14:paraId="51A9E44C" w14:textId="77777777" w:rsidTr="00C539C4">
        <w:trPr>
          <w:trHeight w:val="300"/>
          <w:jc w:val="center"/>
        </w:trPr>
        <w:tc>
          <w:tcPr>
            <w:tcW w:w="5832" w:type="dxa"/>
            <w:tcBorders>
              <w:top w:val="nil"/>
              <w:left w:val="nil"/>
              <w:bottom w:val="nil"/>
              <w:right w:val="nil"/>
            </w:tcBorders>
            <w:shd w:val="clear" w:color="auto" w:fill="auto"/>
            <w:vAlign w:val="center"/>
            <w:hideMark/>
          </w:tcPr>
          <w:p w14:paraId="0D39E838" w14:textId="77777777" w:rsidR="00C539C4" w:rsidRPr="00C539C4" w:rsidRDefault="00C539C4" w:rsidP="00C539C4">
            <w:pPr>
              <w:rPr>
                <w:noProof w:val="0"/>
                <w:color w:val="000000"/>
                <w:sz w:val="20"/>
                <w:szCs w:val="20"/>
              </w:rPr>
            </w:pPr>
            <w:r w:rsidRPr="00C539C4">
              <w:rPr>
                <w:noProof w:val="0"/>
                <w:color w:val="000000"/>
                <w:sz w:val="20"/>
                <w:szCs w:val="20"/>
              </w:rPr>
              <w:t>Jednokratna pomoć za novorođenče</w:t>
            </w:r>
          </w:p>
        </w:tc>
        <w:tc>
          <w:tcPr>
            <w:tcW w:w="1297" w:type="dxa"/>
            <w:tcBorders>
              <w:top w:val="nil"/>
              <w:left w:val="nil"/>
              <w:bottom w:val="nil"/>
              <w:right w:val="nil"/>
            </w:tcBorders>
            <w:shd w:val="clear" w:color="auto" w:fill="auto"/>
            <w:vAlign w:val="center"/>
            <w:hideMark/>
          </w:tcPr>
          <w:p w14:paraId="018E6D03" w14:textId="77777777" w:rsidR="00C539C4" w:rsidRPr="00C539C4" w:rsidRDefault="00C539C4" w:rsidP="00C539C4">
            <w:pPr>
              <w:rPr>
                <w:noProof w:val="0"/>
                <w:color w:val="000000"/>
                <w:sz w:val="20"/>
                <w:szCs w:val="20"/>
              </w:rPr>
            </w:pPr>
          </w:p>
        </w:tc>
        <w:tc>
          <w:tcPr>
            <w:tcW w:w="1297" w:type="dxa"/>
            <w:tcBorders>
              <w:top w:val="nil"/>
              <w:left w:val="nil"/>
              <w:bottom w:val="nil"/>
              <w:right w:val="nil"/>
            </w:tcBorders>
            <w:shd w:val="clear" w:color="auto" w:fill="auto"/>
            <w:vAlign w:val="center"/>
            <w:hideMark/>
          </w:tcPr>
          <w:p w14:paraId="4FF8B633" w14:textId="77777777" w:rsidR="00C539C4" w:rsidRPr="00C539C4" w:rsidRDefault="00C539C4" w:rsidP="00C539C4">
            <w:pPr>
              <w:jc w:val="right"/>
              <w:rPr>
                <w:noProof w:val="0"/>
                <w:color w:val="000000"/>
                <w:sz w:val="20"/>
                <w:szCs w:val="20"/>
              </w:rPr>
            </w:pPr>
            <w:r w:rsidRPr="00C539C4">
              <w:rPr>
                <w:noProof w:val="0"/>
                <w:color w:val="000000"/>
                <w:sz w:val="20"/>
                <w:szCs w:val="20"/>
              </w:rPr>
              <w:t>64.000,00</w:t>
            </w:r>
          </w:p>
        </w:tc>
        <w:tc>
          <w:tcPr>
            <w:tcW w:w="818" w:type="dxa"/>
            <w:tcBorders>
              <w:top w:val="nil"/>
              <w:left w:val="nil"/>
              <w:bottom w:val="nil"/>
              <w:right w:val="nil"/>
            </w:tcBorders>
            <w:shd w:val="clear" w:color="auto" w:fill="auto"/>
            <w:vAlign w:val="center"/>
            <w:hideMark/>
          </w:tcPr>
          <w:p w14:paraId="13729F84" w14:textId="77777777" w:rsidR="00C539C4" w:rsidRPr="00C539C4" w:rsidRDefault="00C539C4" w:rsidP="00C539C4">
            <w:pPr>
              <w:jc w:val="right"/>
              <w:rPr>
                <w:noProof w:val="0"/>
                <w:color w:val="000000"/>
                <w:sz w:val="20"/>
                <w:szCs w:val="20"/>
              </w:rPr>
            </w:pPr>
          </w:p>
        </w:tc>
        <w:tc>
          <w:tcPr>
            <w:tcW w:w="36" w:type="dxa"/>
            <w:vAlign w:val="center"/>
            <w:hideMark/>
          </w:tcPr>
          <w:p w14:paraId="2F5E59DB" w14:textId="77777777" w:rsidR="00C539C4" w:rsidRPr="00C539C4" w:rsidRDefault="00C539C4" w:rsidP="00C539C4">
            <w:pPr>
              <w:rPr>
                <w:noProof w:val="0"/>
                <w:sz w:val="20"/>
                <w:szCs w:val="20"/>
              </w:rPr>
            </w:pPr>
          </w:p>
        </w:tc>
      </w:tr>
      <w:tr w:rsidR="00C539C4" w:rsidRPr="00C539C4" w14:paraId="7DF118B0" w14:textId="77777777" w:rsidTr="00C539C4">
        <w:trPr>
          <w:trHeight w:val="300"/>
          <w:jc w:val="center"/>
        </w:trPr>
        <w:tc>
          <w:tcPr>
            <w:tcW w:w="5832" w:type="dxa"/>
            <w:tcBorders>
              <w:top w:val="nil"/>
              <w:left w:val="nil"/>
              <w:bottom w:val="nil"/>
              <w:right w:val="nil"/>
            </w:tcBorders>
            <w:shd w:val="clear" w:color="FFFFB0" w:fill="FFFFB0"/>
            <w:vAlign w:val="center"/>
            <w:hideMark/>
          </w:tcPr>
          <w:p w14:paraId="7DA82B38" w14:textId="77777777" w:rsidR="00C539C4" w:rsidRPr="00C539C4" w:rsidRDefault="00C539C4" w:rsidP="00C539C4">
            <w:pPr>
              <w:rPr>
                <w:b/>
                <w:bCs/>
                <w:noProof w:val="0"/>
                <w:color w:val="000000"/>
                <w:sz w:val="20"/>
                <w:szCs w:val="20"/>
              </w:rPr>
            </w:pPr>
            <w:r w:rsidRPr="00C539C4">
              <w:rPr>
                <w:b/>
                <w:bCs/>
                <w:noProof w:val="0"/>
                <w:color w:val="000000"/>
                <w:sz w:val="20"/>
                <w:szCs w:val="20"/>
              </w:rPr>
              <w:t>Pomoć umirovljenicima</w:t>
            </w:r>
          </w:p>
        </w:tc>
        <w:tc>
          <w:tcPr>
            <w:tcW w:w="1297" w:type="dxa"/>
            <w:tcBorders>
              <w:top w:val="nil"/>
              <w:left w:val="nil"/>
              <w:bottom w:val="nil"/>
              <w:right w:val="nil"/>
            </w:tcBorders>
            <w:shd w:val="clear" w:color="FFFFB0" w:fill="FFFFB0"/>
            <w:vAlign w:val="center"/>
            <w:hideMark/>
          </w:tcPr>
          <w:p w14:paraId="378F0DF6"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200.000,00</w:t>
            </w:r>
          </w:p>
        </w:tc>
        <w:tc>
          <w:tcPr>
            <w:tcW w:w="1297" w:type="dxa"/>
            <w:tcBorders>
              <w:top w:val="nil"/>
              <w:left w:val="nil"/>
              <w:bottom w:val="nil"/>
              <w:right w:val="nil"/>
            </w:tcBorders>
            <w:shd w:val="clear" w:color="FFFFB0" w:fill="FFFFB0"/>
            <w:vAlign w:val="center"/>
            <w:hideMark/>
          </w:tcPr>
          <w:p w14:paraId="061771B5"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182.565,00</w:t>
            </w:r>
          </w:p>
        </w:tc>
        <w:tc>
          <w:tcPr>
            <w:tcW w:w="818" w:type="dxa"/>
            <w:tcBorders>
              <w:top w:val="nil"/>
              <w:left w:val="nil"/>
              <w:bottom w:val="nil"/>
              <w:right w:val="nil"/>
            </w:tcBorders>
            <w:shd w:val="clear" w:color="FFFFB0" w:fill="FFFFB0"/>
            <w:vAlign w:val="center"/>
            <w:hideMark/>
          </w:tcPr>
          <w:p w14:paraId="4C71F057"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91,28</w:t>
            </w:r>
          </w:p>
        </w:tc>
        <w:tc>
          <w:tcPr>
            <w:tcW w:w="36" w:type="dxa"/>
            <w:vAlign w:val="center"/>
            <w:hideMark/>
          </w:tcPr>
          <w:p w14:paraId="4A1E0D4D" w14:textId="77777777" w:rsidR="00C539C4" w:rsidRPr="00C539C4" w:rsidRDefault="00C539C4" w:rsidP="00C539C4">
            <w:pPr>
              <w:rPr>
                <w:noProof w:val="0"/>
                <w:sz w:val="20"/>
                <w:szCs w:val="20"/>
              </w:rPr>
            </w:pPr>
          </w:p>
        </w:tc>
      </w:tr>
      <w:tr w:rsidR="00C539C4" w:rsidRPr="00C539C4" w14:paraId="2D064761" w14:textId="77777777" w:rsidTr="00C539C4">
        <w:trPr>
          <w:trHeight w:val="300"/>
          <w:jc w:val="center"/>
        </w:trPr>
        <w:tc>
          <w:tcPr>
            <w:tcW w:w="5832" w:type="dxa"/>
            <w:tcBorders>
              <w:top w:val="nil"/>
              <w:left w:val="nil"/>
              <w:bottom w:val="nil"/>
              <w:right w:val="nil"/>
            </w:tcBorders>
            <w:shd w:val="clear" w:color="auto" w:fill="auto"/>
            <w:vAlign w:val="center"/>
            <w:hideMark/>
          </w:tcPr>
          <w:p w14:paraId="254D1059" w14:textId="77777777" w:rsidR="00C539C4" w:rsidRPr="00C539C4" w:rsidRDefault="00C539C4" w:rsidP="00C539C4">
            <w:pPr>
              <w:rPr>
                <w:b/>
                <w:bCs/>
                <w:noProof w:val="0"/>
                <w:color w:val="000000"/>
                <w:sz w:val="20"/>
                <w:szCs w:val="20"/>
              </w:rPr>
            </w:pPr>
            <w:r w:rsidRPr="00C539C4">
              <w:rPr>
                <w:b/>
                <w:bCs/>
                <w:noProof w:val="0"/>
                <w:color w:val="000000"/>
                <w:sz w:val="20"/>
                <w:szCs w:val="20"/>
              </w:rPr>
              <w:t>Ostale naknade građanima i kućanstvima iz proračuna</w:t>
            </w:r>
          </w:p>
        </w:tc>
        <w:tc>
          <w:tcPr>
            <w:tcW w:w="1297" w:type="dxa"/>
            <w:tcBorders>
              <w:top w:val="nil"/>
              <w:left w:val="nil"/>
              <w:bottom w:val="nil"/>
              <w:right w:val="nil"/>
            </w:tcBorders>
            <w:shd w:val="clear" w:color="auto" w:fill="auto"/>
            <w:vAlign w:val="center"/>
            <w:hideMark/>
          </w:tcPr>
          <w:p w14:paraId="1878FC47"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200.000,00</w:t>
            </w:r>
          </w:p>
        </w:tc>
        <w:tc>
          <w:tcPr>
            <w:tcW w:w="1297" w:type="dxa"/>
            <w:tcBorders>
              <w:top w:val="nil"/>
              <w:left w:val="nil"/>
              <w:bottom w:val="nil"/>
              <w:right w:val="nil"/>
            </w:tcBorders>
            <w:shd w:val="clear" w:color="auto" w:fill="auto"/>
            <w:vAlign w:val="center"/>
            <w:hideMark/>
          </w:tcPr>
          <w:p w14:paraId="7472F061"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182.565,00</w:t>
            </w:r>
          </w:p>
        </w:tc>
        <w:tc>
          <w:tcPr>
            <w:tcW w:w="818" w:type="dxa"/>
            <w:tcBorders>
              <w:top w:val="nil"/>
              <w:left w:val="nil"/>
              <w:bottom w:val="nil"/>
              <w:right w:val="nil"/>
            </w:tcBorders>
            <w:shd w:val="clear" w:color="auto" w:fill="auto"/>
            <w:vAlign w:val="center"/>
            <w:hideMark/>
          </w:tcPr>
          <w:p w14:paraId="787CA91A"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91,28</w:t>
            </w:r>
          </w:p>
        </w:tc>
        <w:tc>
          <w:tcPr>
            <w:tcW w:w="36" w:type="dxa"/>
            <w:vAlign w:val="center"/>
            <w:hideMark/>
          </w:tcPr>
          <w:p w14:paraId="617051FD" w14:textId="77777777" w:rsidR="00C539C4" w:rsidRPr="00C539C4" w:rsidRDefault="00C539C4" w:rsidP="00C539C4">
            <w:pPr>
              <w:rPr>
                <w:noProof w:val="0"/>
                <w:sz w:val="20"/>
                <w:szCs w:val="20"/>
              </w:rPr>
            </w:pPr>
          </w:p>
        </w:tc>
      </w:tr>
      <w:tr w:rsidR="00C539C4" w:rsidRPr="00C539C4" w14:paraId="7BD14D6B" w14:textId="77777777" w:rsidTr="00C539C4">
        <w:trPr>
          <w:trHeight w:val="300"/>
          <w:jc w:val="center"/>
        </w:trPr>
        <w:tc>
          <w:tcPr>
            <w:tcW w:w="5832" w:type="dxa"/>
            <w:tcBorders>
              <w:top w:val="nil"/>
              <w:left w:val="nil"/>
              <w:bottom w:val="nil"/>
              <w:right w:val="nil"/>
            </w:tcBorders>
            <w:shd w:val="clear" w:color="auto" w:fill="auto"/>
            <w:vAlign w:val="center"/>
            <w:hideMark/>
          </w:tcPr>
          <w:p w14:paraId="64ED205D" w14:textId="77777777" w:rsidR="00C539C4" w:rsidRPr="00C539C4" w:rsidRDefault="00C539C4" w:rsidP="00C539C4">
            <w:pPr>
              <w:rPr>
                <w:noProof w:val="0"/>
                <w:color w:val="000000"/>
                <w:sz w:val="20"/>
                <w:szCs w:val="20"/>
              </w:rPr>
            </w:pPr>
            <w:r w:rsidRPr="00C539C4">
              <w:rPr>
                <w:noProof w:val="0"/>
                <w:color w:val="000000"/>
                <w:sz w:val="20"/>
                <w:szCs w:val="20"/>
              </w:rPr>
              <w:t>Jednokratna novčana naknada umirovljenicima</w:t>
            </w:r>
          </w:p>
        </w:tc>
        <w:tc>
          <w:tcPr>
            <w:tcW w:w="1297" w:type="dxa"/>
            <w:tcBorders>
              <w:top w:val="nil"/>
              <w:left w:val="nil"/>
              <w:bottom w:val="nil"/>
              <w:right w:val="nil"/>
            </w:tcBorders>
            <w:shd w:val="clear" w:color="auto" w:fill="auto"/>
            <w:vAlign w:val="center"/>
            <w:hideMark/>
          </w:tcPr>
          <w:p w14:paraId="77FF7E9A" w14:textId="77777777" w:rsidR="00C539C4" w:rsidRPr="00C539C4" w:rsidRDefault="00C539C4" w:rsidP="00C539C4">
            <w:pPr>
              <w:rPr>
                <w:noProof w:val="0"/>
                <w:color w:val="000000"/>
                <w:sz w:val="20"/>
                <w:szCs w:val="20"/>
              </w:rPr>
            </w:pPr>
          </w:p>
        </w:tc>
        <w:tc>
          <w:tcPr>
            <w:tcW w:w="1297" w:type="dxa"/>
            <w:tcBorders>
              <w:top w:val="nil"/>
              <w:left w:val="nil"/>
              <w:bottom w:val="nil"/>
              <w:right w:val="nil"/>
            </w:tcBorders>
            <w:shd w:val="clear" w:color="auto" w:fill="auto"/>
            <w:vAlign w:val="center"/>
            <w:hideMark/>
          </w:tcPr>
          <w:p w14:paraId="1FA8CC97" w14:textId="77777777" w:rsidR="00C539C4" w:rsidRPr="00C539C4" w:rsidRDefault="00C539C4" w:rsidP="00C539C4">
            <w:pPr>
              <w:jc w:val="right"/>
              <w:rPr>
                <w:noProof w:val="0"/>
                <w:color w:val="000000"/>
                <w:sz w:val="20"/>
                <w:szCs w:val="20"/>
              </w:rPr>
            </w:pPr>
            <w:r w:rsidRPr="00C539C4">
              <w:rPr>
                <w:noProof w:val="0"/>
                <w:color w:val="000000"/>
                <w:sz w:val="20"/>
                <w:szCs w:val="20"/>
              </w:rPr>
              <w:t>182.565,00</w:t>
            </w:r>
          </w:p>
        </w:tc>
        <w:tc>
          <w:tcPr>
            <w:tcW w:w="818" w:type="dxa"/>
            <w:tcBorders>
              <w:top w:val="nil"/>
              <w:left w:val="nil"/>
              <w:bottom w:val="nil"/>
              <w:right w:val="nil"/>
            </w:tcBorders>
            <w:shd w:val="clear" w:color="auto" w:fill="auto"/>
            <w:vAlign w:val="center"/>
            <w:hideMark/>
          </w:tcPr>
          <w:p w14:paraId="29BD6D09" w14:textId="77777777" w:rsidR="00C539C4" w:rsidRPr="00C539C4" w:rsidRDefault="00C539C4" w:rsidP="00C539C4">
            <w:pPr>
              <w:jc w:val="right"/>
              <w:rPr>
                <w:noProof w:val="0"/>
                <w:color w:val="000000"/>
                <w:sz w:val="20"/>
                <w:szCs w:val="20"/>
              </w:rPr>
            </w:pPr>
          </w:p>
        </w:tc>
        <w:tc>
          <w:tcPr>
            <w:tcW w:w="36" w:type="dxa"/>
            <w:vAlign w:val="center"/>
            <w:hideMark/>
          </w:tcPr>
          <w:p w14:paraId="630CC43D" w14:textId="77777777" w:rsidR="00C539C4" w:rsidRPr="00C539C4" w:rsidRDefault="00C539C4" w:rsidP="00C539C4">
            <w:pPr>
              <w:rPr>
                <w:noProof w:val="0"/>
                <w:sz w:val="20"/>
                <w:szCs w:val="20"/>
              </w:rPr>
            </w:pPr>
          </w:p>
        </w:tc>
      </w:tr>
      <w:tr w:rsidR="00C539C4" w:rsidRPr="00C539C4" w14:paraId="0A187690" w14:textId="77777777" w:rsidTr="00C539C4">
        <w:trPr>
          <w:trHeight w:val="300"/>
          <w:jc w:val="center"/>
        </w:trPr>
        <w:tc>
          <w:tcPr>
            <w:tcW w:w="5832" w:type="dxa"/>
            <w:tcBorders>
              <w:top w:val="nil"/>
              <w:left w:val="nil"/>
              <w:bottom w:val="nil"/>
              <w:right w:val="nil"/>
            </w:tcBorders>
            <w:shd w:val="clear" w:color="FFFFB0" w:fill="FFFFB0"/>
            <w:vAlign w:val="center"/>
            <w:hideMark/>
          </w:tcPr>
          <w:p w14:paraId="27940C57" w14:textId="77777777" w:rsidR="00C539C4" w:rsidRPr="00C539C4" w:rsidRDefault="00C539C4" w:rsidP="00C539C4">
            <w:pPr>
              <w:rPr>
                <w:b/>
                <w:bCs/>
                <w:noProof w:val="0"/>
                <w:color w:val="000000"/>
                <w:sz w:val="20"/>
                <w:szCs w:val="20"/>
              </w:rPr>
            </w:pPr>
            <w:r w:rsidRPr="00C539C4">
              <w:rPr>
                <w:b/>
                <w:bCs/>
                <w:noProof w:val="0"/>
                <w:color w:val="000000"/>
                <w:sz w:val="20"/>
                <w:szCs w:val="20"/>
              </w:rPr>
              <w:t>Troškovi boravka u vrtiću i jaslicama</w:t>
            </w:r>
          </w:p>
        </w:tc>
        <w:tc>
          <w:tcPr>
            <w:tcW w:w="1297" w:type="dxa"/>
            <w:tcBorders>
              <w:top w:val="nil"/>
              <w:left w:val="nil"/>
              <w:bottom w:val="nil"/>
              <w:right w:val="nil"/>
            </w:tcBorders>
            <w:shd w:val="clear" w:color="FFFFB0" w:fill="FFFFB0"/>
            <w:vAlign w:val="center"/>
            <w:hideMark/>
          </w:tcPr>
          <w:p w14:paraId="75AA32DB"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35.000,00</w:t>
            </w:r>
          </w:p>
        </w:tc>
        <w:tc>
          <w:tcPr>
            <w:tcW w:w="1297" w:type="dxa"/>
            <w:tcBorders>
              <w:top w:val="nil"/>
              <w:left w:val="nil"/>
              <w:bottom w:val="nil"/>
              <w:right w:val="nil"/>
            </w:tcBorders>
            <w:shd w:val="clear" w:color="FFFFB0" w:fill="FFFFB0"/>
            <w:vAlign w:val="center"/>
            <w:hideMark/>
          </w:tcPr>
          <w:p w14:paraId="1D6DDFD1"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27.881,76</w:t>
            </w:r>
          </w:p>
        </w:tc>
        <w:tc>
          <w:tcPr>
            <w:tcW w:w="818" w:type="dxa"/>
            <w:tcBorders>
              <w:top w:val="nil"/>
              <w:left w:val="nil"/>
              <w:bottom w:val="nil"/>
              <w:right w:val="nil"/>
            </w:tcBorders>
            <w:shd w:val="clear" w:color="FFFFB0" w:fill="FFFFB0"/>
            <w:vAlign w:val="center"/>
            <w:hideMark/>
          </w:tcPr>
          <w:p w14:paraId="1B3009E7"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79,66</w:t>
            </w:r>
          </w:p>
        </w:tc>
        <w:tc>
          <w:tcPr>
            <w:tcW w:w="36" w:type="dxa"/>
            <w:vAlign w:val="center"/>
            <w:hideMark/>
          </w:tcPr>
          <w:p w14:paraId="1CF8A681" w14:textId="77777777" w:rsidR="00C539C4" w:rsidRPr="00C539C4" w:rsidRDefault="00C539C4" w:rsidP="00C539C4">
            <w:pPr>
              <w:rPr>
                <w:noProof w:val="0"/>
                <w:sz w:val="20"/>
                <w:szCs w:val="20"/>
              </w:rPr>
            </w:pPr>
          </w:p>
        </w:tc>
      </w:tr>
      <w:tr w:rsidR="00C539C4" w:rsidRPr="00C539C4" w14:paraId="5A67E928" w14:textId="77777777" w:rsidTr="00C539C4">
        <w:trPr>
          <w:trHeight w:val="300"/>
          <w:jc w:val="center"/>
        </w:trPr>
        <w:tc>
          <w:tcPr>
            <w:tcW w:w="5832" w:type="dxa"/>
            <w:tcBorders>
              <w:top w:val="nil"/>
              <w:left w:val="nil"/>
              <w:bottom w:val="nil"/>
              <w:right w:val="nil"/>
            </w:tcBorders>
            <w:shd w:val="clear" w:color="auto" w:fill="auto"/>
            <w:vAlign w:val="center"/>
            <w:hideMark/>
          </w:tcPr>
          <w:p w14:paraId="678921AA" w14:textId="77777777" w:rsidR="00C539C4" w:rsidRPr="00C539C4" w:rsidRDefault="00C539C4" w:rsidP="00C539C4">
            <w:pPr>
              <w:rPr>
                <w:b/>
                <w:bCs/>
                <w:noProof w:val="0"/>
                <w:color w:val="000000"/>
                <w:sz w:val="20"/>
                <w:szCs w:val="20"/>
              </w:rPr>
            </w:pPr>
            <w:r w:rsidRPr="00C539C4">
              <w:rPr>
                <w:b/>
                <w:bCs/>
                <w:noProof w:val="0"/>
                <w:color w:val="000000"/>
                <w:sz w:val="20"/>
                <w:szCs w:val="20"/>
              </w:rPr>
              <w:t>Ostale naknade građanima i kućanstvima iz proračuna</w:t>
            </w:r>
          </w:p>
        </w:tc>
        <w:tc>
          <w:tcPr>
            <w:tcW w:w="1297" w:type="dxa"/>
            <w:tcBorders>
              <w:top w:val="nil"/>
              <w:left w:val="nil"/>
              <w:bottom w:val="nil"/>
              <w:right w:val="nil"/>
            </w:tcBorders>
            <w:shd w:val="clear" w:color="auto" w:fill="auto"/>
            <w:vAlign w:val="center"/>
            <w:hideMark/>
          </w:tcPr>
          <w:p w14:paraId="12DD6F2C"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35.000,00</w:t>
            </w:r>
          </w:p>
        </w:tc>
        <w:tc>
          <w:tcPr>
            <w:tcW w:w="1297" w:type="dxa"/>
            <w:tcBorders>
              <w:top w:val="nil"/>
              <w:left w:val="nil"/>
              <w:bottom w:val="nil"/>
              <w:right w:val="nil"/>
            </w:tcBorders>
            <w:shd w:val="clear" w:color="auto" w:fill="auto"/>
            <w:vAlign w:val="center"/>
            <w:hideMark/>
          </w:tcPr>
          <w:p w14:paraId="53FE9A7D"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27.881,76</w:t>
            </w:r>
          </w:p>
        </w:tc>
        <w:tc>
          <w:tcPr>
            <w:tcW w:w="818" w:type="dxa"/>
            <w:tcBorders>
              <w:top w:val="nil"/>
              <w:left w:val="nil"/>
              <w:bottom w:val="nil"/>
              <w:right w:val="nil"/>
            </w:tcBorders>
            <w:shd w:val="clear" w:color="auto" w:fill="auto"/>
            <w:vAlign w:val="center"/>
            <w:hideMark/>
          </w:tcPr>
          <w:p w14:paraId="69798D64"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79,66</w:t>
            </w:r>
          </w:p>
        </w:tc>
        <w:tc>
          <w:tcPr>
            <w:tcW w:w="36" w:type="dxa"/>
            <w:vAlign w:val="center"/>
            <w:hideMark/>
          </w:tcPr>
          <w:p w14:paraId="77322950" w14:textId="77777777" w:rsidR="00C539C4" w:rsidRPr="00C539C4" w:rsidRDefault="00C539C4" w:rsidP="00C539C4">
            <w:pPr>
              <w:rPr>
                <w:noProof w:val="0"/>
                <w:sz w:val="20"/>
                <w:szCs w:val="20"/>
              </w:rPr>
            </w:pPr>
          </w:p>
        </w:tc>
      </w:tr>
      <w:tr w:rsidR="00C539C4" w:rsidRPr="00C539C4" w14:paraId="28FEB214" w14:textId="77777777" w:rsidTr="00C539C4">
        <w:trPr>
          <w:trHeight w:val="300"/>
          <w:jc w:val="center"/>
        </w:trPr>
        <w:tc>
          <w:tcPr>
            <w:tcW w:w="5832" w:type="dxa"/>
            <w:tcBorders>
              <w:top w:val="nil"/>
              <w:left w:val="nil"/>
              <w:bottom w:val="nil"/>
              <w:right w:val="nil"/>
            </w:tcBorders>
            <w:shd w:val="clear" w:color="auto" w:fill="auto"/>
            <w:vAlign w:val="center"/>
            <w:hideMark/>
          </w:tcPr>
          <w:p w14:paraId="5F68908D" w14:textId="77777777" w:rsidR="00C539C4" w:rsidRPr="00C539C4" w:rsidRDefault="00C539C4" w:rsidP="00C539C4">
            <w:pPr>
              <w:rPr>
                <w:noProof w:val="0"/>
                <w:color w:val="000000"/>
                <w:sz w:val="20"/>
                <w:szCs w:val="20"/>
              </w:rPr>
            </w:pPr>
            <w:proofErr w:type="spellStart"/>
            <w:r w:rsidRPr="00C539C4">
              <w:rPr>
                <w:noProof w:val="0"/>
                <w:color w:val="000000"/>
                <w:sz w:val="20"/>
                <w:szCs w:val="20"/>
              </w:rPr>
              <w:t>Tr.boravka</w:t>
            </w:r>
            <w:proofErr w:type="spellEnd"/>
            <w:r w:rsidRPr="00C539C4">
              <w:rPr>
                <w:noProof w:val="0"/>
                <w:color w:val="000000"/>
                <w:sz w:val="20"/>
                <w:szCs w:val="20"/>
              </w:rPr>
              <w:t xml:space="preserve"> u vrtiću i jaslicama </w:t>
            </w:r>
            <w:proofErr w:type="spellStart"/>
            <w:r w:rsidRPr="00C539C4">
              <w:rPr>
                <w:noProof w:val="0"/>
                <w:color w:val="000000"/>
                <w:sz w:val="20"/>
                <w:szCs w:val="20"/>
              </w:rPr>
              <w:t>Dv</w:t>
            </w:r>
            <w:proofErr w:type="spellEnd"/>
            <w:r w:rsidRPr="00C539C4">
              <w:rPr>
                <w:noProof w:val="0"/>
                <w:color w:val="000000"/>
                <w:sz w:val="20"/>
                <w:szCs w:val="20"/>
              </w:rPr>
              <w:t xml:space="preserve"> Tići</w:t>
            </w:r>
          </w:p>
        </w:tc>
        <w:tc>
          <w:tcPr>
            <w:tcW w:w="1297" w:type="dxa"/>
            <w:tcBorders>
              <w:top w:val="nil"/>
              <w:left w:val="nil"/>
              <w:bottom w:val="nil"/>
              <w:right w:val="nil"/>
            </w:tcBorders>
            <w:shd w:val="clear" w:color="auto" w:fill="auto"/>
            <w:vAlign w:val="center"/>
            <w:hideMark/>
          </w:tcPr>
          <w:p w14:paraId="497E5613" w14:textId="77777777" w:rsidR="00C539C4" w:rsidRPr="00C539C4" w:rsidRDefault="00C539C4" w:rsidP="00C539C4">
            <w:pPr>
              <w:rPr>
                <w:noProof w:val="0"/>
                <w:color w:val="000000"/>
                <w:sz w:val="20"/>
                <w:szCs w:val="20"/>
              </w:rPr>
            </w:pPr>
          </w:p>
        </w:tc>
        <w:tc>
          <w:tcPr>
            <w:tcW w:w="1297" w:type="dxa"/>
            <w:tcBorders>
              <w:top w:val="nil"/>
              <w:left w:val="nil"/>
              <w:bottom w:val="nil"/>
              <w:right w:val="nil"/>
            </w:tcBorders>
            <w:shd w:val="clear" w:color="auto" w:fill="auto"/>
            <w:vAlign w:val="center"/>
            <w:hideMark/>
          </w:tcPr>
          <w:p w14:paraId="0EB9037A" w14:textId="77777777" w:rsidR="00C539C4" w:rsidRPr="00C539C4" w:rsidRDefault="00C539C4" w:rsidP="00C539C4">
            <w:pPr>
              <w:jc w:val="right"/>
              <w:rPr>
                <w:noProof w:val="0"/>
                <w:color w:val="000000"/>
                <w:sz w:val="20"/>
                <w:szCs w:val="20"/>
              </w:rPr>
            </w:pPr>
            <w:r w:rsidRPr="00C539C4">
              <w:rPr>
                <w:noProof w:val="0"/>
                <w:color w:val="000000"/>
                <w:sz w:val="20"/>
                <w:szCs w:val="20"/>
              </w:rPr>
              <w:t>27.881,76</w:t>
            </w:r>
          </w:p>
        </w:tc>
        <w:tc>
          <w:tcPr>
            <w:tcW w:w="818" w:type="dxa"/>
            <w:tcBorders>
              <w:top w:val="nil"/>
              <w:left w:val="nil"/>
              <w:bottom w:val="nil"/>
              <w:right w:val="nil"/>
            </w:tcBorders>
            <w:shd w:val="clear" w:color="auto" w:fill="auto"/>
            <w:vAlign w:val="center"/>
            <w:hideMark/>
          </w:tcPr>
          <w:p w14:paraId="6AC71A5D" w14:textId="77777777" w:rsidR="00C539C4" w:rsidRPr="00C539C4" w:rsidRDefault="00C539C4" w:rsidP="00C539C4">
            <w:pPr>
              <w:jc w:val="right"/>
              <w:rPr>
                <w:noProof w:val="0"/>
                <w:color w:val="000000"/>
                <w:sz w:val="20"/>
                <w:szCs w:val="20"/>
              </w:rPr>
            </w:pPr>
          </w:p>
        </w:tc>
        <w:tc>
          <w:tcPr>
            <w:tcW w:w="36" w:type="dxa"/>
            <w:vAlign w:val="center"/>
            <w:hideMark/>
          </w:tcPr>
          <w:p w14:paraId="734B40B7" w14:textId="77777777" w:rsidR="00C539C4" w:rsidRPr="00C539C4" w:rsidRDefault="00C539C4" w:rsidP="00C539C4">
            <w:pPr>
              <w:rPr>
                <w:noProof w:val="0"/>
                <w:sz w:val="20"/>
                <w:szCs w:val="20"/>
              </w:rPr>
            </w:pPr>
          </w:p>
        </w:tc>
      </w:tr>
      <w:tr w:rsidR="00C539C4" w:rsidRPr="00C539C4" w14:paraId="2A27635D" w14:textId="77777777" w:rsidTr="00C539C4">
        <w:trPr>
          <w:trHeight w:val="300"/>
          <w:jc w:val="center"/>
        </w:trPr>
        <w:tc>
          <w:tcPr>
            <w:tcW w:w="5832" w:type="dxa"/>
            <w:tcBorders>
              <w:top w:val="nil"/>
              <w:left w:val="nil"/>
              <w:bottom w:val="nil"/>
              <w:right w:val="nil"/>
            </w:tcBorders>
            <w:shd w:val="clear" w:color="FFFFB0" w:fill="FFFFB0"/>
            <w:vAlign w:val="center"/>
            <w:hideMark/>
          </w:tcPr>
          <w:p w14:paraId="4E027E02" w14:textId="77777777" w:rsidR="00C539C4" w:rsidRPr="00C539C4" w:rsidRDefault="00C539C4" w:rsidP="00C539C4">
            <w:pPr>
              <w:rPr>
                <w:b/>
                <w:bCs/>
                <w:noProof w:val="0"/>
                <w:color w:val="000000"/>
                <w:sz w:val="20"/>
                <w:szCs w:val="20"/>
              </w:rPr>
            </w:pPr>
            <w:r w:rsidRPr="00C539C4">
              <w:rPr>
                <w:b/>
                <w:bCs/>
                <w:noProof w:val="0"/>
                <w:color w:val="000000"/>
                <w:sz w:val="20"/>
                <w:szCs w:val="20"/>
              </w:rPr>
              <w:t>Topli obrok učenika</w:t>
            </w:r>
          </w:p>
        </w:tc>
        <w:tc>
          <w:tcPr>
            <w:tcW w:w="1297" w:type="dxa"/>
            <w:tcBorders>
              <w:top w:val="nil"/>
              <w:left w:val="nil"/>
              <w:bottom w:val="nil"/>
              <w:right w:val="nil"/>
            </w:tcBorders>
            <w:shd w:val="clear" w:color="FFFFB0" w:fill="FFFFB0"/>
            <w:vAlign w:val="center"/>
            <w:hideMark/>
          </w:tcPr>
          <w:p w14:paraId="50A8FD46"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30.000,00</w:t>
            </w:r>
          </w:p>
        </w:tc>
        <w:tc>
          <w:tcPr>
            <w:tcW w:w="1297" w:type="dxa"/>
            <w:tcBorders>
              <w:top w:val="nil"/>
              <w:left w:val="nil"/>
              <w:bottom w:val="nil"/>
              <w:right w:val="nil"/>
            </w:tcBorders>
            <w:shd w:val="clear" w:color="FFFFB0" w:fill="FFFFB0"/>
            <w:vAlign w:val="center"/>
            <w:hideMark/>
          </w:tcPr>
          <w:p w14:paraId="7E094B81"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29.042,00</w:t>
            </w:r>
          </w:p>
        </w:tc>
        <w:tc>
          <w:tcPr>
            <w:tcW w:w="818" w:type="dxa"/>
            <w:tcBorders>
              <w:top w:val="nil"/>
              <w:left w:val="nil"/>
              <w:bottom w:val="nil"/>
              <w:right w:val="nil"/>
            </w:tcBorders>
            <w:shd w:val="clear" w:color="FFFFB0" w:fill="FFFFB0"/>
            <w:vAlign w:val="center"/>
            <w:hideMark/>
          </w:tcPr>
          <w:p w14:paraId="45A29557"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96,81</w:t>
            </w:r>
          </w:p>
        </w:tc>
        <w:tc>
          <w:tcPr>
            <w:tcW w:w="36" w:type="dxa"/>
            <w:vAlign w:val="center"/>
            <w:hideMark/>
          </w:tcPr>
          <w:p w14:paraId="0947FFA7" w14:textId="77777777" w:rsidR="00C539C4" w:rsidRPr="00C539C4" w:rsidRDefault="00C539C4" w:rsidP="00C539C4">
            <w:pPr>
              <w:rPr>
                <w:noProof w:val="0"/>
                <w:sz w:val="20"/>
                <w:szCs w:val="20"/>
              </w:rPr>
            </w:pPr>
          </w:p>
        </w:tc>
      </w:tr>
      <w:tr w:rsidR="00C539C4" w:rsidRPr="00C539C4" w14:paraId="7B95C770" w14:textId="77777777" w:rsidTr="00C539C4">
        <w:trPr>
          <w:trHeight w:val="300"/>
          <w:jc w:val="center"/>
        </w:trPr>
        <w:tc>
          <w:tcPr>
            <w:tcW w:w="5832" w:type="dxa"/>
            <w:tcBorders>
              <w:top w:val="nil"/>
              <w:left w:val="nil"/>
              <w:bottom w:val="nil"/>
              <w:right w:val="nil"/>
            </w:tcBorders>
            <w:shd w:val="clear" w:color="auto" w:fill="auto"/>
            <w:vAlign w:val="center"/>
            <w:hideMark/>
          </w:tcPr>
          <w:p w14:paraId="441BBB61" w14:textId="77777777" w:rsidR="00C539C4" w:rsidRPr="00C539C4" w:rsidRDefault="00C539C4" w:rsidP="00C539C4">
            <w:pPr>
              <w:rPr>
                <w:b/>
                <w:bCs/>
                <w:noProof w:val="0"/>
                <w:color w:val="000000"/>
                <w:sz w:val="20"/>
                <w:szCs w:val="20"/>
              </w:rPr>
            </w:pPr>
            <w:r w:rsidRPr="00C539C4">
              <w:rPr>
                <w:b/>
                <w:bCs/>
                <w:noProof w:val="0"/>
                <w:color w:val="000000"/>
                <w:sz w:val="20"/>
                <w:szCs w:val="20"/>
              </w:rPr>
              <w:t>Ostale naknade građanima i kućanstvima iz proračuna</w:t>
            </w:r>
          </w:p>
        </w:tc>
        <w:tc>
          <w:tcPr>
            <w:tcW w:w="1297" w:type="dxa"/>
            <w:tcBorders>
              <w:top w:val="nil"/>
              <w:left w:val="nil"/>
              <w:bottom w:val="nil"/>
              <w:right w:val="nil"/>
            </w:tcBorders>
            <w:shd w:val="clear" w:color="auto" w:fill="auto"/>
            <w:vAlign w:val="center"/>
            <w:hideMark/>
          </w:tcPr>
          <w:p w14:paraId="76F054D9"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30.000,00</w:t>
            </w:r>
          </w:p>
        </w:tc>
        <w:tc>
          <w:tcPr>
            <w:tcW w:w="1297" w:type="dxa"/>
            <w:tcBorders>
              <w:top w:val="nil"/>
              <w:left w:val="nil"/>
              <w:bottom w:val="nil"/>
              <w:right w:val="nil"/>
            </w:tcBorders>
            <w:shd w:val="clear" w:color="auto" w:fill="auto"/>
            <w:vAlign w:val="center"/>
            <w:hideMark/>
          </w:tcPr>
          <w:p w14:paraId="7CF3F626"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29.042,00</w:t>
            </w:r>
          </w:p>
        </w:tc>
        <w:tc>
          <w:tcPr>
            <w:tcW w:w="818" w:type="dxa"/>
            <w:tcBorders>
              <w:top w:val="nil"/>
              <w:left w:val="nil"/>
              <w:bottom w:val="nil"/>
              <w:right w:val="nil"/>
            </w:tcBorders>
            <w:shd w:val="clear" w:color="auto" w:fill="auto"/>
            <w:vAlign w:val="center"/>
            <w:hideMark/>
          </w:tcPr>
          <w:p w14:paraId="3637109B"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96,81</w:t>
            </w:r>
          </w:p>
        </w:tc>
        <w:tc>
          <w:tcPr>
            <w:tcW w:w="36" w:type="dxa"/>
            <w:vAlign w:val="center"/>
            <w:hideMark/>
          </w:tcPr>
          <w:p w14:paraId="7984ED6F" w14:textId="77777777" w:rsidR="00C539C4" w:rsidRPr="00C539C4" w:rsidRDefault="00C539C4" w:rsidP="00C539C4">
            <w:pPr>
              <w:rPr>
                <w:noProof w:val="0"/>
                <w:sz w:val="20"/>
                <w:szCs w:val="20"/>
              </w:rPr>
            </w:pPr>
          </w:p>
        </w:tc>
      </w:tr>
      <w:tr w:rsidR="00C539C4" w:rsidRPr="00C539C4" w14:paraId="4CD091F3" w14:textId="77777777" w:rsidTr="00C539C4">
        <w:trPr>
          <w:trHeight w:val="300"/>
          <w:jc w:val="center"/>
        </w:trPr>
        <w:tc>
          <w:tcPr>
            <w:tcW w:w="5832" w:type="dxa"/>
            <w:tcBorders>
              <w:top w:val="nil"/>
              <w:left w:val="nil"/>
              <w:bottom w:val="nil"/>
              <w:right w:val="nil"/>
            </w:tcBorders>
            <w:shd w:val="clear" w:color="auto" w:fill="auto"/>
            <w:vAlign w:val="center"/>
            <w:hideMark/>
          </w:tcPr>
          <w:p w14:paraId="3C11074D" w14:textId="77777777" w:rsidR="00C539C4" w:rsidRPr="00C539C4" w:rsidRDefault="00C539C4" w:rsidP="00C539C4">
            <w:pPr>
              <w:rPr>
                <w:noProof w:val="0"/>
                <w:color w:val="000000"/>
                <w:sz w:val="20"/>
                <w:szCs w:val="20"/>
              </w:rPr>
            </w:pPr>
            <w:r w:rsidRPr="00C539C4">
              <w:rPr>
                <w:noProof w:val="0"/>
                <w:color w:val="000000"/>
                <w:sz w:val="20"/>
                <w:szCs w:val="20"/>
              </w:rPr>
              <w:t>Topli obrok učenika</w:t>
            </w:r>
          </w:p>
        </w:tc>
        <w:tc>
          <w:tcPr>
            <w:tcW w:w="1297" w:type="dxa"/>
            <w:tcBorders>
              <w:top w:val="nil"/>
              <w:left w:val="nil"/>
              <w:bottom w:val="nil"/>
              <w:right w:val="nil"/>
            </w:tcBorders>
            <w:shd w:val="clear" w:color="auto" w:fill="auto"/>
            <w:vAlign w:val="center"/>
            <w:hideMark/>
          </w:tcPr>
          <w:p w14:paraId="7451F94C" w14:textId="77777777" w:rsidR="00C539C4" w:rsidRPr="00C539C4" w:rsidRDefault="00C539C4" w:rsidP="00C539C4">
            <w:pPr>
              <w:rPr>
                <w:noProof w:val="0"/>
                <w:color w:val="000000"/>
                <w:sz w:val="20"/>
                <w:szCs w:val="20"/>
              </w:rPr>
            </w:pPr>
          </w:p>
        </w:tc>
        <w:tc>
          <w:tcPr>
            <w:tcW w:w="1297" w:type="dxa"/>
            <w:tcBorders>
              <w:top w:val="nil"/>
              <w:left w:val="nil"/>
              <w:bottom w:val="nil"/>
              <w:right w:val="nil"/>
            </w:tcBorders>
            <w:shd w:val="clear" w:color="auto" w:fill="auto"/>
            <w:vAlign w:val="center"/>
            <w:hideMark/>
          </w:tcPr>
          <w:p w14:paraId="07D5E122" w14:textId="77777777" w:rsidR="00C539C4" w:rsidRPr="00C539C4" w:rsidRDefault="00C539C4" w:rsidP="00C539C4">
            <w:pPr>
              <w:jc w:val="right"/>
              <w:rPr>
                <w:noProof w:val="0"/>
                <w:color w:val="000000"/>
                <w:sz w:val="20"/>
                <w:szCs w:val="20"/>
              </w:rPr>
            </w:pPr>
            <w:r w:rsidRPr="00C539C4">
              <w:rPr>
                <w:noProof w:val="0"/>
                <w:color w:val="000000"/>
                <w:sz w:val="20"/>
                <w:szCs w:val="20"/>
              </w:rPr>
              <w:t>29.042,00</w:t>
            </w:r>
          </w:p>
        </w:tc>
        <w:tc>
          <w:tcPr>
            <w:tcW w:w="818" w:type="dxa"/>
            <w:tcBorders>
              <w:top w:val="nil"/>
              <w:left w:val="nil"/>
              <w:bottom w:val="nil"/>
              <w:right w:val="nil"/>
            </w:tcBorders>
            <w:shd w:val="clear" w:color="auto" w:fill="auto"/>
            <w:vAlign w:val="center"/>
            <w:hideMark/>
          </w:tcPr>
          <w:p w14:paraId="332A8708" w14:textId="77777777" w:rsidR="00C539C4" w:rsidRPr="00C539C4" w:rsidRDefault="00C539C4" w:rsidP="00C539C4">
            <w:pPr>
              <w:jc w:val="right"/>
              <w:rPr>
                <w:noProof w:val="0"/>
                <w:color w:val="000000"/>
                <w:sz w:val="20"/>
                <w:szCs w:val="20"/>
              </w:rPr>
            </w:pPr>
          </w:p>
        </w:tc>
        <w:tc>
          <w:tcPr>
            <w:tcW w:w="36" w:type="dxa"/>
            <w:vAlign w:val="center"/>
            <w:hideMark/>
          </w:tcPr>
          <w:p w14:paraId="018B01CC" w14:textId="77777777" w:rsidR="00C539C4" w:rsidRPr="00C539C4" w:rsidRDefault="00C539C4" w:rsidP="00C539C4">
            <w:pPr>
              <w:rPr>
                <w:noProof w:val="0"/>
                <w:sz w:val="20"/>
                <w:szCs w:val="20"/>
              </w:rPr>
            </w:pPr>
          </w:p>
        </w:tc>
      </w:tr>
      <w:tr w:rsidR="00C539C4" w:rsidRPr="00C539C4" w14:paraId="6A5CDE0F" w14:textId="77777777" w:rsidTr="00C539C4">
        <w:trPr>
          <w:trHeight w:val="300"/>
          <w:jc w:val="center"/>
        </w:trPr>
        <w:tc>
          <w:tcPr>
            <w:tcW w:w="5832" w:type="dxa"/>
            <w:tcBorders>
              <w:top w:val="nil"/>
              <w:left w:val="nil"/>
              <w:bottom w:val="nil"/>
              <w:right w:val="nil"/>
            </w:tcBorders>
            <w:shd w:val="clear" w:color="FFFFB0" w:fill="FFFFB0"/>
            <w:vAlign w:val="center"/>
            <w:hideMark/>
          </w:tcPr>
          <w:p w14:paraId="787C02DF" w14:textId="77777777" w:rsidR="00C539C4" w:rsidRPr="00C539C4" w:rsidRDefault="00C539C4" w:rsidP="00C539C4">
            <w:pPr>
              <w:rPr>
                <w:b/>
                <w:bCs/>
                <w:noProof w:val="0"/>
                <w:color w:val="000000"/>
                <w:sz w:val="20"/>
                <w:szCs w:val="20"/>
              </w:rPr>
            </w:pPr>
            <w:r w:rsidRPr="00C539C4">
              <w:rPr>
                <w:b/>
                <w:bCs/>
                <w:noProof w:val="0"/>
                <w:color w:val="000000"/>
                <w:sz w:val="20"/>
                <w:szCs w:val="20"/>
              </w:rPr>
              <w:t>Izvanredne pomoći</w:t>
            </w:r>
          </w:p>
        </w:tc>
        <w:tc>
          <w:tcPr>
            <w:tcW w:w="1297" w:type="dxa"/>
            <w:tcBorders>
              <w:top w:val="nil"/>
              <w:left w:val="nil"/>
              <w:bottom w:val="nil"/>
              <w:right w:val="nil"/>
            </w:tcBorders>
            <w:shd w:val="clear" w:color="FFFFB0" w:fill="FFFFB0"/>
            <w:vAlign w:val="center"/>
            <w:hideMark/>
          </w:tcPr>
          <w:p w14:paraId="48872A62"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15.000,00</w:t>
            </w:r>
          </w:p>
        </w:tc>
        <w:tc>
          <w:tcPr>
            <w:tcW w:w="1297" w:type="dxa"/>
            <w:tcBorders>
              <w:top w:val="nil"/>
              <w:left w:val="nil"/>
              <w:bottom w:val="nil"/>
              <w:right w:val="nil"/>
            </w:tcBorders>
            <w:shd w:val="clear" w:color="FFFFB0" w:fill="FFFFB0"/>
            <w:vAlign w:val="center"/>
            <w:hideMark/>
          </w:tcPr>
          <w:p w14:paraId="0471D7BC"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11.300,00</w:t>
            </w:r>
          </w:p>
        </w:tc>
        <w:tc>
          <w:tcPr>
            <w:tcW w:w="818" w:type="dxa"/>
            <w:tcBorders>
              <w:top w:val="nil"/>
              <w:left w:val="nil"/>
              <w:bottom w:val="nil"/>
              <w:right w:val="nil"/>
            </w:tcBorders>
            <w:shd w:val="clear" w:color="FFFFB0" w:fill="FFFFB0"/>
            <w:vAlign w:val="center"/>
            <w:hideMark/>
          </w:tcPr>
          <w:p w14:paraId="1E6DEA84"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75,33</w:t>
            </w:r>
          </w:p>
        </w:tc>
        <w:tc>
          <w:tcPr>
            <w:tcW w:w="36" w:type="dxa"/>
            <w:vAlign w:val="center"/>
            <w:hideMark/>
          </w:tcPr>
          <w:p w14:paraId="79CA8BA9" w14:textId="77777777" w:rsidR="00C539C4" w:rsidRPr="00C539C4" w:rsidRDefault="00C539C4" w:rsidP="00C539C4">
            <w:pPr>
              <w:rPr>
                <w:noProof w:val="0"/>
                <w:sz w:val="20"/>
                <w:szCs w:val="20"/>
              </w:rPr>
            </w:pPr>
          </w:p>
        </w:tc>
      </w:tr>
      <w:tr w:rsidR="00C539C4" w:rsidRPr="00C539C4" w14:paraId="5EE3C0D1" w14:textId="77777777" w:rsidTr="00C539C4">
        <w:trPr>
          <w:trHeight w:val="300"/>
          <w:jc w:val="center"/>
        </w:trPr>
        <w:tc>
          <w:tcPr>
            <w:tcW w:w="5832" w:type="dxa"/>
            <w:tcBorders>
              <w:top w:val="nil"/>
              <w:left w:val="nil"/>
              <w:bottom w:val="nil"/>
              <w:right w:val="nil"/>
            </w:tcBorders>
            <w:shd w:val="clear" w:color="auto" w:fill="auto"/>
            <w:vAlign w:val="center"/>
            <w:hideMark/>
          </w:tcPr>
          <w:p w14:paraId="07BFD579" w14:textId="77777777" w:rsidR="00C539C4" w:rsidRPr="00C539C4" w:rsidRDefault="00C539C4" w:rsidP="00C539C4">
            <w:pPr>
              <w:rPr>
                <w:b/>
                <w:bCs/>
                <w:noProof w:val="0"/>
                <w:color w:val="000000"/>
                <w:sz w:val="20"/>
                <w:szCs w:val="20"/>
              </w:rPr>
            </w:pPr>
            <w:r w:rsidRPr="00C539C4">
              <w:rPr>
                <w:b/>
                <w:bCs/>
                <w:noProof w:val="0"/>
                <w:color w:val="000000"/>
                <w:sz w:val="20"/>
                <w:szCs w:val="20"/>
              </w:rPr>
              <w:t>Ostale naknade građanima i kućanstvima iz proračuna</w:t>
            </w:r>
          </w:p>
        </w:tc>
        <w:tc>
          <w:tcPr>
            <w:tcW w:w="1297" w:type="dxa"/>
            <w:tcBorders>
              <w:top w:val="nil"/>
              <w:left w:val="nil"/>
              <w:bottom w:val="nil"/>
              <w:right w:val="nil"/>
            </w:tcBorders>
            <w:shd w:val="clear" w:color="auto" w:fill="auto"/>
            <w:vAlign w:val="center"/>
            <w:hideMark/>
          </w:tcPr>
          <w:p w14:paraId="656D2546"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15.000,00</w:t>
            </w:r>
          </w:p>
        </w:tc>
        <w:tc>
          <w:tcPr>
            <w:tcW w:w="1297" w:type="dxa"/>
            <w:tcBorders>
              <w:top w:val="nil"/>
              <w:left w:val="nil"/>
              <w:bottom w:val="nil"/>
              <w:right w:val="nil"/>
            </w:tcBorders>
            <w:shd w:val="clear" w:color="auto" w:fill="auto"/>
            <w:vAlign w:val="center"/>
            <w:hideMark/>
          </w:tcPr>
          <w:p w14:paraId="273BCF9D"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11.300,00</w:t>
            </w:r>
          </w:p>
        </w:tc>
        <w:tc>
          <w:tcPr>
            <w:tcW w:w="818" w:type="dxa"/>
            <w:tcBorders>
              <w:top w:val="nil"/>
              <w:left w:val="nil"/>
              <w:bottom w:val="nil"/>
              <w:right w:val="nil"/>
            </w:tcBorders>
            <w:shd w:val="clear" w:color="auto" w:fill="auto"/>
            <w:vAlign w:val="center"/>
            <w:hideMark/>
          </w:tcPr>
          <w:p w14:paraId="3C988411"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75,33</w:t>
            </w:r>
          </w:p>
        </w:tc>
        <w:tc>
          <w:tcPr>
            <w:tcW w:w="36" w:type="dxa"/>
            <w:vAlign w:val="center"/>
            <w:hideMark/>
          </w:tcPr>
          <w:p w14:paraId="420F4556" w14:textId="77777777" w:rsidR="00C539C4" w:rsidRPr="00C539C4" w:rsidRDefault="00C539C4" w:rsidP="00C539C4">
            <w:pPr>
              <w:rPr>
                <w:noProof w:val="0"/>
                <w:sz w:val="20"/>
                <w:szCs w:val="20"/>
              </w:rPr>
            </w:pPr>
          </w:p>
        </w:tc>
      </w:tr>
      <w:tr w:rsidR="00C539C4" w:rsidRPr="00C539C4" w14:paraId="2959C700" w14:textId="77777777" w:rsidTr="00C539C4">
        <w:trPr>
          <w:trHeight w:val="300"/>
          <w:jc w:val="center"/>
        </w:trPr>
        <w:tc>
          <w:tcPr>
            <w:tcW w:w="5832" w:type="dxa"/>
            <w:tcBorders>
              <w:top w:val="nil"/>
              <w:left w:val="nil"/>
              <w:bottom w:val="nil"/>
              <w:right w:val="nil"/>
            </w:tcBorders>
            <w:shd w:val="clear" w:color="auto" w:fill="auto"/>
            <w:vAlign w:val="center"/>
            <w:hideMark/>
          </w:tcPr>
          <w:p w14:paraId="62690431" w14:textId="77777777" w:rsidR="00C539C4" w:rsidRPr="00C539C4" w:rsidRDefault="00C539C4" w:rsidP="00C539C4">
            <w:pPr>
              <w:rPr>
                <w:noProof w:val="0"/>
                <w:color w:val="000000"/>
                <w:sz w:val="20"/>
                <w:szCs w:val="20"/>
              </w:rPr>
            </w:pPr>
            <w:r w:rsidRPr="00C539C4">
              <w:rPr>
                <w:noProof w:val="0"/>
                <w:color w:val="000000"/>
                <w:sz w:val="20"/>
                <w:szCs w:val="20"/>
              </w:rPr>
              <w:t>Izvanredna pomoć, prevladavanje posebnih teškoća</w:t>
            </w:r>
          </w:p>
        </w:tc>
        <w:tc>
          <w:tcPr>
            <w:tcW w:w="1297" w:type="dxa"/>
            <w:tcBorders>
              <w:top w:val="nil"/>
              <w:left w:val="nil"/>
              <w:bottom w:val="nil"/>
              <w:right w:val="nil"/>
            </w:tcBorders>
            <w:shd w:val="clear" w:color="auto" w:fill="auto"/>
            <w:vAlign w:val="center"/>
            <w:hideMark/>
          </w:tcPr>
          <w:p w14:paraId="71D2A5B6" w14:textId="77777777" w:rsidR="00C539C4" w:rsidRPr="00C539C4" w:rsidRDefault="00C539C4" w:rsidP="00C539C4">
            <w:pPr>
              <w:rPr>
                <w:noProof w:val="0"/>
                <w:color w:val="000000"/>
                <w:sz w:val="20"/>
                <w:szCs w:val="20"/>
              </w:rPr>
            </w:pPr>
          </w:p>
        </w:tc>
        <w:tc>
          <w:tcPr>
            <w:tcW w:w="1297" w:type="dxa"/>
            <w:tcBorders>
              <w:top w:val="nil"/>
              <w:left w:val="nil"/>
              <w:bottom w:val="nil"/>
              <w:right w:val="nil"/>
            </w:tcBorders>
            <w:shd w:val="clear" w:color="auto" w:fill="auto"/>
            <w:vAlign w:val="center"/>
            <w:hideMark/>
          </w:tcPr>
          <w:p w14:paraId="392C361F" w14:textId="77777777" w:rsidR="00C539C4" w:rsidRPr="00C539C4" w:rsidRDefault="00C539C4" w:rsidP="00C539C4">
            <w:pPr>
              <w:jc w:val="right"/>
              <w:rPr>
                <w:noProof w:val="0"/>
                <w:color w:val="000000"/>
                <w:sz w:val="20"/>
                <w:szCs w:val="20"/>
              </w:rPr>
            </w:pPr>
            <w:r w:rsidRPr="00C539C4">
              <w:rPr>
                <w:noProof w:val="0"/>
                <w:color w:val="000000"/>
                <w:sz w:val="20"/>
                <w:szCs w:val="20"/>
              </w:rPr>
              <w:t>11.300,00</w:t>
            </w:r>
          </w:p>
        </w:tc>
        <w:tc>
          <w:tcPr>
            <w:tcW w:w="818" w:type="dxa"/>
            <w:tcBorders>
              <w:top w:val="nil"/>
              <w:left w:val="nil"/>
              <w:bottom w:val="nil"/>
              <w:right w:val="nil"/>
            </w:tcBorders>
            <w:shd w:val="clear" w:color="auto" w:fill="auto"/>
            <w:vAlign w:val="center"/>
            <w:hideMark/>
          </w:tcPr>
          <w:p w14:paraId="7025189A" w14:textId="77777777" w:rsidR="00C539C4" w:rsidRPr="00C539C4" w:rsidRDefault="00C539C4" w:rsidP="00C539C4">
            <w:pPr>
              <w:jc w:val="right"/>
              <w:rPr>
                <w:noProof w:val="0"/>
                <w:color w:val="000000"/>
                <w:sz w:val="20"/>
                <w:szCs w:val="20"/>
              </w:rPr>
            </w:pPr>
          </w:p>
        </w:tc>
        <w:tc>
          <w:tcPr>
            <w:tcW w:w="36" w:type="dxa"/>
            <w:vAlign w:val="center"/>
            <w:hideMark/>
          </w:tcPr>
          <w:p w14:paraId="5A2DC7E0" w14:textId="77777777" w:rsidR="00C539C4" w:rsidRPr="00C539C4" w:rsidRDefault="00C539C4" w:rsidP="00C539C4">
            <w:pPr>
              <w:rPr>
                <w:noProof w:val="0"/>
                <w:sz w:val="20"/>
                <w:szCs w:val="20"/>
              </w:rPr>
            </w:pPr>
          </w:p>
        </w:tc>
      </w:tr>
      <w:tr w:rsidR="00C539C4" w:rsidRPr="00C539C4" w14:paraId="4DA9F66B" w14:textId="77777777" w:rsidTr="00C539C4">
        <w:trPr>
          <w:trHeight w:val="300"/>
          <w:jc w:val="center"/>
        </w:trPr>
        <w:tc>
          <w:tcPr>
            <w:tcW w:w="5832" w:type="dxa"/>
            <w:tcBorders>
              <w:top w:val="nil"/>
              <w:left w:val="nil"/>
              <w:bottom w:val="nil"/>
              <w:right w:val="nil"/>
            </w:tcBorders>
            <w:shd w:val="clear" w:color="FFFFB0" w:fill="FFFFB0"/>
            <w:vAlign w:val="center"/>
            <w:hideMark/>
          </w:tcPr>
          <w:p w14:paraId="743410AE" w14:textId="77777777" w:rsidR="00C539C4" w:rsidRPr="00C539C4" w:rsidRDefault="00C539C4" w:rsidP="00C539C4">
            <w:pPr>
              <w:rPr>
                <w:b/>
                <w:bCs/>
                <w:noProof w:val="0"/>
                <w:color w:val="000000"/>
                <w:sz w:val="20"/>
                <w:szCs w:val="20"/>
              </w:rPr>
            </w:pPr>
            <w:r w:rsidRPr="00C539C4">
              <w:rPr>
                <w:b/>
                <w:bCs/>
                <w:noProof w:val="0"/>
                <w:color w:val="000000"/>
                <w:sz w:val="20"/>
                <w:szCs w:val="20"/>
              </w:rPr>
              <w:t>Ostale naknade iz socijalnog programa</w:t>
            </w:r>
          </w:p>
        </w:tc>
        <w:tc>
          <w:tcPr>
            <w:tcW w:w="1297" w:type="dxa"/>
            <w:tcBorders>
              <w:top w:val="nil"/>
              <w:left w:val="nil"/>
              <w:bottom w:val="nil"/>
              <w:right w:val="nil"/>
            </w:tcBorders>
            <w:shd w:val="clear" w:color="FFFFB0" w:fill="FFFFB0"/>
            <w:vAlign w:val="center"/>
            <w:hideMark/>
          </w:tcPr>
          <w:p w14:paraId="0C70E092"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54.000,00</w:t>
            </w:r>
          </w:p>
        </w:tc>
        <w:tc>
          <w:tcPr>
            <w:tcW w:w="1297" w:type="dxa"/>
            <w:tcBorders>
              <w:top w:val="nil"/>
              <w:left w:val="nil"/>
              <w:bottom w:val="nil"/>
              <w:right w:val="nil"/>
            </w:tcBorders>
            <w:shd w:val="clear" w:color="FFFFB0" w:fill="FFFFB0"/>
            <w:vAlign w:val="center"/>
            <w:hideMark/>
          </w:tcPr>
          <w:p w14:paraId="6163F02B"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48.232,90</w:t>
            </w:r>
          </w:p>
        </w:tc>
        <w:tc>
          <w:tcPr>
            <w:tcW w:w="818" w:type="dxa"/>
            <w:tcBorders>
              <w:top w:val="nil"/>
              <w:left w:val="nil"/>
              <w:bottom w:val="nil"/>
              <w:right w:val="nil"/>
            </w:tcBorders>
            <w:shd w:val="clear" w:color="FFFFB0" w:fill="FFFFB0"/>
            <w:vAlign w:val="center"/>
            <w:hideMark/>
          </w:tcPr>
          <w:p w14:paraId="52018520"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89,32</w:t>
            </w:r>
          </w:p>
        </w:tc>
        <w:tc>
          <w:tcPr>
            <w:tcW w:w="36" w:type="dxa"/>
            <w:vAlign w:val="center"/>
            <w:hideMark/>
          </w:tcPr>
          <w:p w14:paraId="1F5CFEDC" w14:textId="77777777" w:rsidR="00C539C4" w:rsidRPr="00C539C4" w:rsidRDefault="00C539C4" w:rsidP="00C539C4">
            <w:pPr>
              <w:rPr>
                <w:noProof w:val="0"/>
                <w:sz w:val="20"/>
                <w:szCs w:val="20"/>
              </w:rPr>
            </w:pPr>
          </w:p>
        </w:tc>
      </w:tr>
      <w:tr w:rsidR="00C539C4" w:rsidRPr="00C539C4" w14:paraId="3DFAC58E" w14:textId="77777777" w:rsidTr="00C539C4">
        <w:trPr>
          <w:trHeight w:val="300"/>
          <w:jc w:val="center"/>
        </w:trPr>
        <w:tc>
          <w:tcPr>
            <w:tcW w:w="5832" w:type="dxa"/>
            <w:tcBorders>
              <w:top w:val="nil"/>
              <w:left w:val="nil"/>
              <w:bottom w:val="nil"/>
              <w:right w:val="nil"/>
            </w:tcBorders>
            <w:shd w:val="clear" w:color="auto" w:fill="auto"/>
            <w:vAlign w:val="center"/>
            <w:hideMark/>
          </w:tcPr>
          <w:p w14:paraId="0C5F3F11" w14:textId="77777777" w:rsidR="00C539C4" w:rsidRPr="00C539C4" w:rsidRDefault="00C539C4" w:rsidP="00C539C4">
            <w:pPr>
              <w:rPr>
                <w:b/>
                <w:bCs/>
                <w:noProof w:val="0"/>
                <w:color w:val="000000"/>
                <w:sz w:val="20"/>
                <w:szCs w:val="20"/>
              </w:rPr>
            </w:pPr>
            <w:r w:rsidRPr="00C539C4">
              <w:rPr>
                <w:b/>
                <w:bCs/>
                <w:noProof w:val="0"/>
                <w:color w:val="000000"/>
                <w:sz w:val="20"/>
                <w:szCs w:val="20"/>
              </w:rPr>
              <w:t>Ostale naknade građanima i kućanstvima iz proračuna</w:t>
            </w:r>
          </w:p>
        </w:tc>
        <w:tc>
          <w:tcPr>
            <w:tcW w:w="1297" w:type="dxa"/>
            <w:tcBorders>
              <w:top w:val="nil"/>
              <w:left w:val="nil"/>
              <w:bottom w:val="nil"/>
              <w:right w:val="nil"/>
            </w:tcBorders>
            <w:shd w:val="clear" w:color="auto" w:fill="auto"/>
            <w:vAlign w:val="center"/>
            <w:hideMark/>
          </w:tcPr>
          <w:p w14:paraId="3D031AA2"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54.000,00</w:t>
            </w:r>
          </w:p>
        </w:tc>
        <w:tc>
          <w:tcPr>
            <w:tcW w:w="1297" w:type="dxa"/>
            <w:tcBorders>
              <w:top w:val="nil"/>
              <w:left w:val="nil"/>
              <w:bottom w:val="nil"/>
              <w:right w:val="nil"/>
            </w:tcBorders>
            <w:shd w:val="clear" w:color="auto" w:fill="auto"/>
            <w:vAlign w:val="center"/>
            <w:hideMark/>
          </w:tcPr>
          <w:p w14:paraId="3B21A02E"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48.232,90</w:t>
            </w:r>
          </w:p>
        </w:tc>
        <w:tc>
          <w:tcPr>
            <w:tcW w:w="818" w:type="dxa"/>
            <w:tcBorders>
              <w:top w:val="nil"/>
              <w:left w:val="nil"/>
              <w:bottom w:val="nil"/>
              <w:right w:val="nil"/>
            </w:tcBorders>
            <w:shd w:val="clear" w:color="auto" w:fill="auto"/>
            <w:vAlign w:val="center"/>
            <w:hideMark/>
          </w:tcPr>
          <w:p w14:paraId="140ACAB2"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89,32</w:t>
            </w:r>
          </w:p>
        </w:tc>
        <w:tc>
          <w:tcPr>
            <w:tcW w:w="36" w:type="dxa"/>
            <w:vAlign w:val="center"/>
            <w:hideMark/>
          </w:tcPr>
          <w:p w14:paraId="7D0EDB2A" w14:textId="77777777" w:rsidR="00C539C4" w:rsidRPr="00C539C4" w:rsidRDefault="00C539C4" w:rsidP="00C539C4">
            <w:pPr>
              <w:rPr>
                <w:noProof w:val="0"/>
                <w:sz w:val="20"/>
                <w:szCs w:val="20"/>
              </w:rPr>
            </w:pPr>
          </w:p>
        </w:tc>
      </w:tr>
      <w:tr w:rsidR="00C539C4" w:rsidRPr="00C539C4" w14:paraId="6E82D2AC" w14:textId="77777777" w:rsidTr="00C539C4">
        <w:trPr>
          <w:trHeight w:val="300"/>
          <w:jc w:val="center"/>
        </w:trPr>
        <w:tc>
          <w:tcPr>
            <w:tcW w:w="5832" w:type="dxa"/>
            <w:tcBorders>
              <w:top w:val="nil"/>
              <w:left w:val="nil"/>
              <w:bottom w:val="nil"/>
              <w:right w:val="nil"/>
            </w:tcBorders>
            <w:shd w:val="clear" w:color="auto" w:fill="auto"/>
            <w:vAlign w:val="center"/>
            <w:hideMark/>
          </w:tcPr>
          <w:p w14:paraId="5879B69F" w14:textId="77777777" w:rsidR="00C539C4" w:rsidRPr="00C539C4" w:rsidRDefault="00C539C4" w:rsidP="00C539C4">
            <w:pPr>
              <w:rPr>
                <w:noProof w:val="0"/>
                <w:color w:val="000000"/>
                <w:sz w:val="20"/>
                <w:szCs w:val="20"/>
              </w:rPr>
            </w:pPr>
            <w:r w:rsidRPr="00C539C4">
              <w:rPr>
                <w:noProof w:val="0"/>
                <w:color w:val="000000"/>
                <w:sz w:val="20"/>
                <w:szCs w:val="20"/>
              </w:rPr>
              <w:t xml:space="preserve">Sufinanciranja </w:t>
            </w:r>
            <w:proofErr w:type="spellStart"/>
            <w:r w:rsidRPr="00C539C4">
              <w:rPr>
                <w:noProof w:val="0"/>
                <w:color w:val="000000"/>
                <w:sz w:val="20"/>
                <w:szCs w:val="20"/>
              </w:rPr>
              <w:t>tr.prijevoza</w:t>
            </w:r>
            <w:proofErr w:type="spellEnd"/>
            <w:r w:rsidRPr="00C539C4">
              <w:rPr>
                <w:noProof w:val="0"/>
                <w:color w:val="000000"/>
                <w:sz w:val="20"/>
                <w:szCs w:val="20"/>
              </w:rPr>
              <w:t xml:space="preserve"> </w:t>
            </w:r>
          </w:p>
        </w:tc>
        <w:tc>
          <w:tcPr>
            <w:tcW w:w="1297" w:type="dxa"/>
            <w:tcBorders>
              <w:top w:val="nil"/>
              <w:left w:val="nil"/>
              <w:bottom w:val="nil"/>
              <w:right w:val="nil"/>
            </w:tcBorders>
            <w:shd w:val="clear" w:color="auto" w:fill="auto"/>
            <w:vAlign w:val="center"/>
            <w:hideMark/>
          </w:tcPr>
          <w:p w14:paraId="505FCA07" w14:textId="77777777" w:rsidR="00C539C4" w:rsidRPr="00C539C4" w:rsidRDefault="00C539C4" w:rsidP="00C539C4">
            <w:pPr>
              <w:rPr>
                <w:noProof w:val="0"/>
                <w:color w:val="000000"/>
                <w:sz w:val="20"/>
                <w:szCs w:val="20"/>
              </w:rPr>
            </w:pPr>
          </w:p>
        </w:tc>
        <w:tc>
          <w:tcPr>
            <w:tcW w:w="1297" w:type="dxa"/>
            <w:tcBorders>
              <w:top w:val="nil"/>
              <w:left w:val="nil"/>
              <w:bottom w:val="nil"/>
              <w:right w:val="nil"/>
            </w:tcBorders>
            <w:shd w:val="clear" w:color="auto" w:fill="auto"/>
            <w:vAlign w:val="center"/>
            <w:hideMark/>
          </w:tcPr>
          <w:p w14:paraId="05D64756" w14:textId="77777777" w:rsidR="00C539C4" w:rsidRPr="00C539C4" w:rsidRDefault="00C539C4" w:rsidP="00C539C4">
            <w:pPr>
              <w:jc w:val="right"/>
              <w:rPr>
                <w:noProof w:val="0"/>
                <w:color w:val="000000"/>
                <w:sz w:val="20"/>
                <w:szCs w:val="20"/>
              </w:rPr>
            </w:pPr>
            <w:r w:rsidRPr="00C539C4">
              <w:rPr>
                <w:noProof w:val="0"/>
                <w:color w:val="000000"/>
                <w:sz w:val="20"/>
                <w:szCs w:val="20"/>
              </w:rPr>
              <w:t>2.032,90</w:t>
            </w:r>
          </w:p>
        </w:tc>
        <w:tc>
          <w:tcPr>
            <w:tcW w:w="818" w:type="dxa"/>
            <w:tcBorders>
              <w:top w:val="nil"/>
              <w:left w:val="nil"/>
              <w:bottom w:val="nil"/>
              <w:right w:val="nil"/>
            </w:tcBorders>
            <w:shd w:val="clear" w:color="auto" w:fill="auto"/>
            <w:vAlign w:val="center"/>
            <w:hideMark/>
          </w:tcPr>
          <w:p w14:paraId="087B6B16" w14:textId="77777777" w:rsidR="00C539C4" w:rsidRPr="00C539C4" w:rsidRDefault="00C539C4" w:rsidP="00C539C4">
            <w:pPr>
              <w:jc w:val="right"/>
              <w:rPr>
                <w:noProof w:val="0"/>
                <w:color w:val="000000"/>
                <w:sz w:val="20"/>
                <w:szCs w:val="20"/>
              </w:rPr>
            </w:pPr>
          </w:p>
        </w:tc>
        <w:tc>
          <w:tcPr>
            <w:tcW w:w="36" w:type="dxa"/>
            <w:vAlign w:val="center"/>
            <w:hideMark/>
          </w:tcPr>
          <w:p w14:paraId="01C7F15B" w14:textId="77777777" w:rsidR="00C539C4" w:rsidRPr="00C539C4" w:rsidRDefault="00C539C4" w:rsidP="00C539C4">
            <w:pPr>
              <w:rPr>
                <w:noProof w:val="0"/>
                <w:sz w:val="20"/>
                <w:szCs w:val="20"/>
              </w:rPr>
            </w:pPr>
          </w:p>
        </w:tc>
      </w:tr>
      <w:tr w:rsidR="00C539C4" w:rsidRPr="00C539C4" w14:paraId="774CF426" w14:textId="77777777" w:rsidTr="00C539C4">
        <w:trPr>
          <w:trHeight w:val="300"/>
          <w:jc w:val="center"/>
        </w:trPr>
        <w:tc>
          <w:tcPr>
            <w:tcW w:w="5832" w:type="dxa"/>
            <w:tcBorders>
              <w:top w:val="nil"/>
              <w:left w:val="nil"/>
              <w:bottom w:val="nil"/>
              <w:right w:val="nil"/>
            </w:tcBorders>
            <w:shd w:val="clear" w:color="auto" w:fill="auto"/>
            <w:vAlign w:val="center"/>
            <w:hideMark/>
          </w:tcPr>
          <w:p w14:paraId="2BD90D8B" w14:textId="77777777" w:rsidR="00C539C4" w:rsidRPr="00C539C4" w:rsidRDefault="00C539C4" w:rsidP="00C539C4">
            <w:pPr>
              <w:rPr>
                <w:noProof w:val="0"/>
                <w:color w:val="000000"/>
                <w:sz w:val="20"/>
                <w:szCs w:val="20"/>
              </w:rPr>
            </w:pPr>
            <w:r w:rsidRPr="00C539C4">
              <w:rPr>
                <w:noProof w:val="0"/>
                <w:color w:val="000000"/>
                <w:sz w:val="20"/>
                <w:szCs w:val="20"/>
              </w:rPr>
              <w:t>Socijalna košarica</w:t>
            </w:r>
          </w:p>
        </w:tc>
        <w:tc>
          <w:tcPr>
            <w:tcW w:w="1297" w:type="dxa"/>
            <w:tcBorders>
              <w:top w:val="nil"/>
              <w:left w:val="nil"/>
              <w:bottom w:val="nil"/>
              <w:right w:val="nil"/>
            </w:tcBorders>
            <w:shd w:val="clear" w:color="auto" w:fill="auto"/>
            <w:vAlign w:val="center"/>
            <w:hideMark/>
          </w:tcPr>
          <w:p w14:paraId="40E95E0B" w14:textId="77777777" w:rsidR="00C539C4" w:rsidRPr="00C539C4" w:rsidRDefault="00C539C4" w:rsidP="00C539C4">
            <w:pPr>
              <w:rPr>
                <w:noProof w:val="0"/>
                <w:color w:val="000000"/>
                <w:sz w:val="20"/>
                <w:szCs w:val="20"/>
              </w:rPr>
            </w:pPr>
          </w:p>
        </w:tc>
        <w:tc>
          <w:tcPr>
            <w:tcW w:w="1297" w:type="dxa"/>
            <w:tcBorders>
              <w:top w:val="nil"/>
              <w:left w:val="nil"/>
              <w:bottom w:val="nil"/>
              <w:right w:val="nil"/>
            </w:tcBorders>
            <w:shd w:val="clear" w:color="auto" w:fill="auto"/>
            <w:vAlign w:val="center"/>
            <w:hideMark/>
          </w:tcPr>
          <w:p w14:paraId="53C9AFF3" w14:textId="77777777" w:rsidR="00C539C4" w:rsidRPr="00C539C4" w:rsidRDefault="00C539C4" w:rsidP="00C539C4">
            <w:pPr>
              <w:jc w:val="right"/>
              <w:rPr>
                <w:noProof w:val="0"/>
                <w:color w:val="000000"/>
                <w:sz w:val="20"/>
                <w:szCs w:val="20"/>
              </w:rPr>
            </w:pPr>
            <w:r w:rsidRPr="00C539C4">
              <w:rPr>
                <w:noProof w:val="0"/>
                <w:color w:val="000000"/>
                <w:sz w:val="20"/>
                <w:szCs w:val="20"/>
              </w:rPr>
              <w:t>26.400,00</w:t>
            </w:r>
          </w:p>
        </w:tc>
        <w:tc>
          <w:tcPr>
            <w:tcW w:w="818" w:type="dxa"/>
            <w:tcBorders>
              <w:top w:val="nil"/>
              <w:left w:val="nil"/>
              <w:bottom w:val="nil"/>
              <w:right w:val="nil"/>
            </w:tcBorders>
            <w:shd w:val="clear" w:color="auto" w:fill="auto"/>
            <w:vAlign w:val="center"/>
            <w:hideMark/>
          </w:tcPr>
          <w:p w14:paraId="7B6FE2F4" w14:textId="77777777" w:rsidR="00C539C4" w:rsidRPr="00C539C4" w:rsidRDefault="00C539C4" w:rsidP="00C539C4">
            <w:pPr>
              <w:jc w:val="right"/>
              <w:rPr>
                <w:noProof w:val="0"/>
                <w:color w:val="000000"/>
                <w:sz w:val="20"/>
                <w:szCs w:val="20"/>
              </w:rPr>
            </w:pPr>
          </w:p>
        </w:tc>
        <w:tc>
          <w:tcPr>
            <w:tcW w:w="36" w:type="dxa"/>
            <w:vAlign w:val="center"/>
            <w:hideMark/>
          </w:tcPr>
          <w:p w14:paraId="0E629724" w14:textId="77777777" w:rsidR="00C539C4" w:rsidRPr="00C539C4" w:rsidRDefault="00C539C4" w:rsidP="00C539C4">
            <w:pPr>
              <w:rPr>
                <w:noProof w:val="0"/>
                <w:sz w:val="20"/>
                <w:szCs w:val="20"/>
              </w:rPr>
            </w:pPr>
          </w:p>
        </w:tc>
      </w:tr>
      <w:tr w:rsidR="00C539C4" w:rsidRPr="00C539C4" w14:paraId="6EE7E115" w14:textId="77777777" w:rsidTr="00C539C4">
        <w:trPr>
          <w:trHeight w:val="300"/>
          <w:jc w:val="center"/>
        </w:trPr>
        <w:tc>
          <w:tcPr>
            <w:tcW w:w="5832" w:type="dxa"/>
            <w:tcBorders>
              <w:top w:val="nil"/>
              <w:left w:val="nil"/>
              <w:bottom w:val="nil"/>
              <w:right w:val="nil"/>
            </w:tcBorders>
            <w:shd w:val="clear" w:color="auto" w:fill="auto"/>
            <w:vAlign w:val="center"/>
            <w:hideMark/>
          </w:tcPr>
          <w:p w14:paraId="5E3F5F39" w14:textId="77777777" w:rsidR="00C539C4" w:rsidRPr="00C539C4" w:rsidRDefault="00C539C4" w:rsidP="00C539C4">
            <w:pPr>
              <w:rPr>
                <w:noProof w:val="0"/>
                <w:color w:val="000000"/>
                <w:sz w:val="20"/>
                <w:szCs w:val="20"/>
              </w:rPr>
            </w:pPr>
            <w:r w:rsidRPr="00C539C4">
              <w:rPr>
                <w:noProof w:val="0"/>
                <w:color w:val="000000"/>
                <w:sz w:val="20"/>
                <w:szCs w:val="20"/>
              </w:rPr>
              <w:t>Ostale naknade iz socijalnog programa</w:t>
            </w:r>
          </w:p>
        </w:tc>
        <w:tc>
          <w:tcPr>
            <w:tcW w:w="1297" w:type="dxa"/>
            <w:tcBorders>
              <w:top w:val="nil"/>
              <w:left w:val="nil"/>
              <w:bottom w:val="nil"/>
              <w:right w:val="nil"/>
            </w:tcBorders>
            <w:shd w:val="clear" w:color="auto" w:fill="auto"/>
            <w:vAlign w:val="center"/>
            <w:hideMark/>
          </w:tcPr>
          <w:p w14:paraId="4034ECA4" w14:textId="77777777" w:rsidR="00C539C4" w:rsidRPr="00C539C4" w:rsidRDefault="00C539C4" w:rsidP="00C539C4">
            <w:pPr>
              <w:rPr>
                <w:noProof w:val="0"/>
                <w:color w:val="000000"/>
                <w:sz w:val="20"/>
                <w:szCs w:val="20"/>
              </w:rPr>
            </w:pPr>
          </w:p>
        </w:tc>
        <w:tc>
          <w:tcPr>
            <w:tcW w:w="1297" w:type="dxa"/>
            <w:tcBorders>
              <w:top w:val="nil"/>
              <w:left w:val="nil"/>
              <w:bottom w:val="nil"/>
              <w:right w:val="nil"/>
            </w:tcBorders>
            <w:shd w:val="clear" w:color="auto" w:fill="auto"/>
            <w:vAlign w:val="center"/>
            <w:hideMark/>
          </w:tcPr>
          <w:p w14:paraId="49672EBD" w14:textId="77777777" w:rsidR="00C539C4" w:rsidRPr="00C539C4" w:rsidRDefault="00C539C4" w:rsidP="00C539C4">
            <w:pPr>
              <w:jc w:val="right"/>
              <w:rPr>
                <w:noProof w:val="0"/>
                <w:color w:val="000000"/>
                <w:sz w:val="20"/>
                <w:szCs w:val="20"/>
              </w:rPr>
            </w:pPr>
            <w:r w:rsidRPr="00C539C4">
              <w:rPr>
                <w:noProof w:val="0"/>
                <w:color w:val="000000"/>
                <w:sz w:val="20"/>
                <w:szCs w:val="20"/>
              </w:rPr>
              <w:t>19.800,00</w:t>
            </w:r>
          </w:p>
        </w:tc>
        <w:tc>
          <w:tcPr>
            <w:tcW w:w="818" w:type="dxa"/>
            <w:tcBorders>
              <w:top w:val="nil"/>
              <w:left w:val="nil"/>
              <w:bottom w:val="nil"/>
              <w:right w:val="nil"/>
            </w:tcBorders>
            <w:shd w:val="clear" w:color="auto" w:fill="auto"/>
            <w:vAlign w:val="center"/>
            <w:hideMark/>
          </w:tcPr>
          <w:p w14:paraId="1678D65D" w14:textId="77777777" w:rsidR="00C539C4" w:rsidRPr="00C539C4" w:rsidRDefault="00C539C4" w:rsidP="00C539C4">
            <w:pPr>
              <w:jc w:val="right"/>
              <w:rPr>
                <w:noProof w:val="0"/>
                <w:color w:val="000000"/>
                <w:sz w:val="20"/>
                <w:szCs w:val="20"/>
              </w:rPr>
            </w:pPr>
          </w:p>
        </w:tc>
        <w:tc>
          <w:tcPr>
            <w:tcW w:w="36" w:type="dxa"/>
            <w:vAlign w:val="center"/>
            <w:hideMark/>
          </w:tcPr>
          <w:p w14:paraId="34C46F20" w14:textId="77777777" w:rsidR="00C539C4" w:rsidRPr="00C539C4" w:rsidRDefault="00C539C4" w:rsidP="00C539C4">
            <w:pPr>
              <w:rPr>
                <w:noProof w:val="0"/>
                <w:sz w:val="20"/>
                <w:szCs w:val="20"/>
              </w:rPr>
            </w:pPr>
          </w:p>
        </w:tc>
      </w:tr>
      <w:tr w:rsidR="00C539C4" w:rsidRPr="00C539C4" w14:paraId="4CB24E32" w14:textId="77777777" w:rsidTr="00C539C4">
        <w:trPr>
          <w:trHeight w:val="510"/>
          <w:jc w:val="center"/>
        </w:trPr>
        <w:tc>
          <w:tcPr>
            <w:tcW w:w="5832" w:type="dxa"/>
            <w:tcBorders>
              <w:top w:val="nil"/>
              <w:left w:val="nil"/>
              <w:bottom w:val="nil"/>
              <w:right w:val="nil"/>
            </w:tcBorders>
            <w:shd w:val="clear" w:color="FFBD9D" w:fill="FFBD9D"/>
            <w:vAlign w:val="center"/>
            <w:hideMark/>
          </w:tcPr>
          <w:p w14:paraId="50B2E740" w14:textId="77777777" w:rsidR="00C539C4" w:rsidRPr="00C539C4" w:rsidRDefault="00C539C4" w:rsidP="00C539C4">
            <w:pPr>
              <w:rPr>
                <w:b/>
                <w:bCs/>
                <w:noProof w:val="0"/>
                <w:color w:val="000000"/>
                <w:sz w:val="20"/>
                <w:szCs w:val="20"/>
              </w:rPr>
            </w:pPr>
            <w:r w:rsidRPr="00C539C4">
              <w:rPr>
                <w:b/>
                <w:bCs/>
                <w:noProof w:val="0"/>
                <w:color w:val="000000"/>
                <w:sz w:val="20"/>
                <w:szCs w:val="20"/>
              </w:rPr>
              <w:t>JAVNE POTREBE U ZAŠTITI, OČUVANJU I UNAPREĐENJU ZDRAVLJA</w:t>
            </w:r>
          </w:p>
        </w:tc>
        <w:tc>
          <w:tcPr>
            <w:tcW w:w="1297" w:type="dxa"/>
            <w:tcBorders>
              <w:top w:val="nil"/>
              <w:left w:val="nil"/>
              <w:bottom w:val="nil"/>
              <w:right w:val="nil"/>
            </w:tcBorders>
            <w:shd w:val="clear" w:color="FFBD9D" w:fill="FFBD9D"/>
            <w:vAlign w:val="center"/>
            <w:hideMark/>
          </w:tcPr>
          <w:p w14:paraId="7A5E6F91"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457.300,00</w:t>
            </w:r>
          </w:p>
        </w:tc>
        <w:tc>
          <w:tcPr>
            <w:tcW w:w="1297" w:type="dxa"/>
            <w:tcBorders>
              <w:top w:val="nil"/>
              <w:left w:val="nil"/>
              <w:bottom w:val="nil"/>
              <w:right w:val="nil"/>
            </w:tcBorders>
            <w:shd w:val="clear" w:color="FFBD9D" w:fill="FFBD9D"/>
            <w:vAlign w:val="center"/>
            <w:hideMark/>
          </w:tcPr>
          <w:p w14:paraId="13EB0E68"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390.500,89</w:t>
            </w:r>
          </w:p>
        </w:tc>
        <w:tc>
          <w:tcPr>
            <w:tcW w:w="818" w:type="dxa"/>
            <w:tcBorders>
              <w:top w:val="nil"/>
              <w:left w:val="nil"/>
              <w:bottom w:val="nil"/>
              <w:right w:val="nil"/>
            </w:tcBorders>
            <w:shd w:val="clear" w:color="FFBD9D" w:fill="FFBD9D"/>
            <w:vAlign w:val="center"/>
            <w:hideMark/>
          </w:tcPr>
          <w:p w14:paraId="3B9461A8"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85,39</w:t>
            </w:r>
          </w:p>
        </w:tc>
        <w:tc>
          <w:tcPr>
            <w:tcW w:w="36" w:type="dxa"/>
            <w:vAlign w:val="center"/>
            <w:hideMark/>
          </w:tcPr>
          <w:p w14:paraId="46733483" w14:textId="77777777" w:rsidR="00C539C4" w:rsidRPr="00C539C4" w:rsidRDefault="00C539C4" w:rsidP="00C539C4">
            <w:pPr>
              <w:rPr>
                <w:noProof w:val="0"/>
                <w:sz w:val="20"/>
                <w:szCs w:val="20"/>
              </w:rPr>
            </w:pPr>
          </w:p>
        </w:tc>
      </w:tr>
      <w:tr w:rsidR="00C539C4" w:rsidRPr="00C539C4" w14:paraId="419566AB" w14:textId="77777777" w:rsidTr="00C539C4">
        <w:trPr>
          <w:trHeight w:val="300"/>
          <w:jc w:val="center"/>
        </w:trPr>
        <w:tc>
          <w:tcPr>
            <w:tcW w:w="5832" w:type="dxa"/>
            <w:tcBorders>
              <w:top w:val="nil"/>
              <w:left w:val="nil"/>
              <w:bottom w:val="nil"/>
              <w:right w:val="nil"/>
            </w:tcBorders>
            <w:shd w:val="clear" w:color="FFFFB0" w:fill="FFFFB0"/>
            <w:vAlign w:val="center"/>
            <w:hideMark/>
          </w:tcPr>
          <w:p w14:paraId="6F6EAE60" w14:textId="77777777" w:rsidR="00C539C4" w:rsidRPr="00C539C4" w:rsidRDefault="00C539C4" w:rsidP="00C539C4">
            <w:pPr>
              <w:rPr>
                <w:b/>
                <w:bCs/>
                <w:noProof w:val="0"/>
                <w:color w:val="000000"/>
                <w:sz w:val="20"/>
                <w:szCs w:val="20"/>
              </w:rPr>
            </w:pPr>
            <w:r w:rsidRPr="00C539C4">
              <w:rPr>
                <w:b/>
                <w:bCs/>
                <w:noProof w:val="0"/>
                <w:color w:val="000000"/>
                <w:sz w:val="20"/>
                <w:szCs w:val="20"/>
              </w:rPr>
              <w:t>Zaštita pučanstva od zaraznih bolesti</w:t>
            </w:r>
          </w:p>
        </w:tc>
        <w:tc>
          <w:tcPr>
            <w:tcW w:w="1297" w:type="dxa"/>
            <w:tcBorders>
              <w:top w:val="nil"/>
              <w:left w:val="nil"/>
              <w:bottom w:val="nil"/>
              <w:right w:val="nil"/>
            </w:tcBorders>
            <w:shd w:val="clear" w:color="FFFFB0" w:fill="FFFFB0"/>
            <w:vAlign w:val="center"/>
            <w:hideMark/>
          </w:tcPr>
          <w:p w14:paraId="04248D64"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126.000,00</w:t>
            </w:r>
          </w:p>
        </w:tc>
        <w:tc>
          <w:tcPr>
            <w:tcW w:w="1297" w:type="dxa"/>
            <w:tcBorders>
              <w:top w:val="nil"/>
              <w:left w:val="nil"/>
              <w:bottom w:val="nil"/>
              <w:right w:val="nil"/>
            </w:tcBorders>
            <w:shd w:val="clear" w:color="FFFFB0" w:fill="FFFFB0"/>
            <w:vAlign w:val="center"/>
            <w:hideMark/>
          </w:tcPr>
          <w:p w14:paraId="0950FA31"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64.502,68</w:t>
            </w:r>
          </w:p>
        </w:tc>
        <w:tc>
          <w:tcPr>
            <w:tcW w:w="818" w:type="dxa"/>
            <w:tcBorders>
              <w:top w:val="nil"/>
              <w:left w:val="nil"/>
              <w:bottom w:val="nil"/>
              <w:right w:val="nil"/>
            </w:tcBorders>
            <w:shd w:val="clear" w:color="FFFFB0" w:fill="FFFFB0"/>
            <w:vAlign w:val="center"/>
            <w:hideMark/>
          </w:tcPr>
          <w:p w14:paraId="029ADA82"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51,19</w:t>
            </w:r>
          </w:p>
        </w:tc>
        <w:tc>
          <w:tcPr>
            <w:tcW w:w="36" w:type="dxa"/>
            <w:vAlign w:val="center"/>
            <w:hideMark/>
          </w:tcPr>
          <w:p w14:paraId="09BD6341" w14:textId="77777777" w:rsidR="00C539C4" w:rsidRPr="00C539C4" w:rsidRDefault="00C539C4" w:rsidP="00C539C4">
            <w:pPr>
              <w:rPr>
                <w:noProof w:val="0"/>
                <w:sz w:val="20"/>
                <w:szCs w:val="20"/>
              </w:rPr>
            </w:pPr>
          </w:p>
        </w:tc>
      </w:tr>
      <w:tr w:rsidR="00C539C4" w:rsidRPr="00C539C4" w14:paraId="447EC2DC" w14:textId="77777777" w:rsidTr="00C539C4">
        <w:trPr>
          <w:trHeight w:val="300"/>
          <w:jc w:val="center"/>
        </w:trPr>
        <w:tc>
          <w:tcPr>
            <w:tcW w:w="5832" w:type="dxa"/>
            <w:tcBorders>
              <w:top w:val="nil"/>
              <w:left w:val="nil"/>
              <w:bottom w:val="nil"/>
              <w:right w:val="nil"/>
            </w:tcBorders>
            <w:shd w:val="clear" w:color="auto" w:fill="auto"/>
            <w:vAlign w:val="center"/>
            <w:hideMark/>
          </w:tcPr>
          <w:p w14:paraId="1B90857B" w14:textId="77777777" w:rsidR="00C539C4" w:rsidRPr="00C539C4" w:rsidRDefault="00C539C4" w:rsidP="00C539C4">
            <w:pPr>
              <w:rPr>
                <w:b/>
                <w:bCs/>
                <w:noProof w:val="0"/>
                <w:color w:val="000000"/>
                <w:sz w:val="20"/>
                <w:szCs w:val="20"/>
              </w:rPr>
            </w:pPr>
            <w:r w:rsidRPr="00C539C4">
              <w:rPr>
                <w:b/>
                <w:bCs/>
                <w:noProof w:val="0"/>
                <w:color w:val="000000"/>
                <w:sz w:val="20"/>
                <w:szCs w:val="20"/>
              </w:rPr>
              <w:t>Rashodi za usluge</w:t>
            </w:r>
          </w:p>
        </w:tc>
        <w:tc>
          <w:tcPr>
            <w:tcW w:w="1297" w:type="dxa"/>
            <w:tcBorders>
              <w:top w:val="nil"/>
              <w:left w:val="nil"/>
              <w:bottom w:val="nil"/>
              <w:right w:val="nil"/>
            </w:tcBorders>
            <w:shd w:val="clear" w:color="auto" w:fill="auto"/>
            <w:vAlign w:val="center"/>
            <w:hideMark/>
          </w:tcPr>
          <w:p w14:paraId="125D824C"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126.000,00</w:t>
            </w:r>
          </w:p>
        </w:tc>
        <w:tc>
          <w:tcPr>
            <w:tcW w:w="1297" w:type="dxa"/>
            <w:tcBorders>
              <w:top w:val="nil"/>
              <w:left w:val="nil"/>
              <w:bottom w:val="nil"/>
              <w:right w:val="nil"/>
            </w:tcBorders>
            <w:shd w:val="clear" w:color="auto" w:fill="auto"/>
            <w:vAlign w:val="center"/>
            <w:hideMark/>
          </w:tcPr>
          <w:p w14:paraId="285C6372"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64.502,68</w:t>
            </w:r>
          </w:p>
        </w:tc>
        <w:tc>
          <w:tcPr>
            <w:tcW w:w="818" w:type="dxa"/>
            <w:tcBorders>
              <w:top w:val="nil"/>
              <w:left w:val="nil"/>
              <w:bottom w:val="nil"/>
              <w:right w:val="nil"/>
            </w:tcBorders>
            <w:shd w:val="clear" w:color="auto" w:fill="auto"/>
            <w:vAlign w:val="center"/>
            <w:hideMark/>
          </w:tcPr>
          <w:p w14:paraId="7B5FCAFA"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51,19</w:t>
            </w:r>
          </w:p>
        </w:tc>
        <w:tc>
          <w:tcPr>
            <w:tcW w:w="36" w:type="dxa"/>
            <w:vAlign w:val="center"/>
            <w:hideMark/>
          </w:tcPr>
          <w:p w14:paraId="24FACC5D" w14:textId="77777777" w:rsidR="00C539C4" w:rsidRPr="00C539C4" w:rsidRDefault="00C539C4" w:rsidP="00C539C4">
            <w:pPr>
              <w:rPr>
                <w:noProof w:val="0"/>
                <w:sz w:val="20"/>
                <w:szCs w:val="20"/>
              </w:rPr>
            </w:pPr>
          </w:p>
        </w:tc>
      </w:tr>
      <w:tr w:rsidR="00C539C4" w:rsidRPr="00C539C4" w14:paraId="2D4D2D34" w14:textId="77777777" w:rsidTr="00C539C4">
        <w:trPr>
          <w:trHeight w:val="300"/>
          <w:jc w:val="center"/>
        </w:trPr>
        <w:tc>
          <w:tcPr>
            <w:tcW w:w="5832" w:type="dxa"/>
            <w:tcBorders>
              <w:top w:val="nil"/>
              <w:left w:val="nil"/>
              <w:bottom w:val="nil"/>
              <w:right w:val="nil"/>
            </w:tcBorders>
            <w:shd w:val="clear" w:color="auto" w:fill="auto"/>
            <w:vAlign w:val="center"/>
            <w:hideMark/>
          </w:tcPr>
          <w:p w14:paraId="4E0638CE" w14:textId="77777777" w:rsidR="00C539C4" w:rsidRPr="00C539C4" w:rsidRDefault="00C539C4" w:rsidP="00C539C4">
            <w:pPr>
              <w:rPr>
                <w:noProof w:val="0"/>
                <w:color w:val="000000"/>
                <w:sz w:val="20"/>
                <w:szCs w:val="20"/>
              </w:rPr>
            </w:pPr>
            <w:r w:rsidRPr="00C539C4">
              <w:rPr>
                <w:noProof w:val="0"/>
                <w:color w:val="000000"/>
                <w:sz w:val="20"/>
                <w:szCs w:val="20"/>
              </w:rPr>
              <w:t>Dezinsekcija, deratizacija, dezinfekcija</w:t>
            </w:r>
          </w:p>
        </w:tc>
        <w:tc>
          <w:tcPr>
            <w:tcW w:w="1297" w:type="dxa"/>
            <w:tcBorders>
              <w:top w:val="nil"/>
              <w:left w:val="nil"/>
              <w:bottom w:val="nil"/>
              <w:right w:val="nil"/>
            </w:tcBorders>
            <w:shd w:val="clear" w:color="auto" w:fill="auto"/>
            <w:vAlign w:val="center"/>
            <w:hideMark/>
          </w:tcPr>
          <w:p w14:paraId="5FBE0A3B" w14:textId="77777777" w:rsidR="00C539C4" w:rsidRPr="00C539C4" w:rsidRDefault="00C539C4" w:rsidP="00C539C4">
            <w:pPr>
              <w:rPr>
                <w:noProof w:val="0"/>
                <w:color w:val="000000"/>
                <w:sz w:val="20"/>
                <w:szCs w:val="20"/>
              </w:rPr>
            </w:pPr>
          </w:p>
        </w:tc>
        <w:tc>
          <w:tcPr>
            <w:tcW w:w="1297" w:type="dxa"/>
            <w:tcBorders>
              <w:top w:val="nil"/>
              <w:left w:val="nil"/>
              <w:bottom w:val="nil"/>
              <w:right w:val="nil"/>
            </w:tcBorders>
            <w:shd w:val="clear" w:color="auto" w:fill="auto"/>
            <w:vAlign w:val="center"/>
            <w:hideMark/>
          </w:tcPr>
          <w:p w14:paraId="189B59A5" w14:textId="77777777" w:rsidR="00C539C4" w:rsidRPr="00C539C4" w:rsidRDefault="00C539C4" w:rsidP="00C539C4">
            <w:pPr>
              <w:jc w:val="right"/>
              <w:rPr>
                <w:noProof w:val="0"/>
                <w:color w:val="000000"/>
                <w:sz w:val="20"/>
                <w:szCs w:val="20"/>
              </w:rPr>
            </w:pPr>
            <w:r w:rsidRPr="00C539C4">
              <w:rPr>
                <w:noProof w:val="0"/>
                <w:color w:val="000000"/>
                <w:sz w:val="20"/>
                <w:szCs w:val="20"/>
              </w:rPr>
              <w:t>22.750,00</w:t>
            </w:r>
          </w:p>
        </w:tc>
        <w:tc>
          <w:tcPr>
            <w:tcW w:w="818" w:type="dxa"/>
            <w:tcBorders>
              <w:top w:val="nil"/>
              <w:left w:val="nil"/>
              <w:bottom w:val="nil"/>
              <w:right w:val="nil"/>
            </w:tcBorders>
            <w:shd w:val="clear" w:color="auto" w:fill="auto"/>
            <w:vAlign w:val="center"/>
            <w:hideMark/>
          </w:tcPr>
          <w:p w14:paraId="1ACACB1D" w14:textId="77777777" w:rsidR="00C539C4" w:rsidRPr="00C539C4" w:rsidRDefault="00C539C4" w:rsidP="00C539C4">
            <w:pPr>
              <w:jc w:val="right"/>
              <w:rPr>
                <w:noProof w:val="0"/>
                <w:color w:val="000000"/>
                <w:sz w:val="20"/>
                <w:szCs w:val="20"/>
              </w:rPr>
            </w:pPr>
          </w:p>
        </w:tc>
        <w:tc>
          <w:tcPr>
            <w:tcW w:w="36" w:type="dxa"/>
            <w:vAlign w:val="center"/>
            <w:hideMark/>
          </w:tcPr>
          <w:p w14:paraId="70DEC58A" w14:textId="77777777" w:rsidR="00C539C4" w:rsidRPr="00C539C4" w:rsidRDefault="00C539C4" w:rsidP="00C539C4">
            <w:pPr>
              <w:rPr>
                <w:noProof w:val="0"/>
                <w:sz w:val="20"/>
                <w:szCs w:val="20"/>
              </w:rPr>
            </w:pPr>
          </w:p>
        </w:tc>
      </w:tr>
      <w:tr w:rsidR="00C539C4" w:rsidRPr="00C539C4" w14:paraId="3A4AB52C" w14:textId="77777777" w:rsidTr="00C539C4">
        <w:trPr>
          <w:trHeight w:val="300"/>
          <w:jc w:val="center"/>
        </w:trPr>
        <w:tc>
          <w:tcPr>
            <w:tcW w:w="5832" w:type="dxa"/>
            <w:tcBorders>
              <w:top w:val="nil"/>
              <w:left w:val="nil"/>
              <w:bottom w:val="nil"/>
              <w:right w:val="nil"/>
            </w:tcBorders>
            <w:shd w:val="clear" w:color="auto" w:fill="auto"/>
            <w:vAlign w:val="center"/>
            <w:hideMark/>
          </w:tcPr>
          <w:p w14:paraId="04CBF74A" w14:textId="77777777" w:rsidR="00C539C4" w:rsidRPr="00C539C4" w:rsidRDefault="00C539C4" w:rsidP="00C539C4">
            <w:pPr>
              <w:rPr>
                <w:noProof w:val="0"/>
                <w:color w:val="000000"/>
                <w:sz w:val="20"/>
                <w:szCs w:val="20"/>
              </w:rPr>
            </w:pPr>
            <w:r w:rsidRPr="00C539C4">
              <w:rPr>
                <w:noProof w:val="0"/>
                <w:color w:val="000000"/>
                <w:sz w:val="20"/>
                <w:szCs w:val="20"/>
              </w:rPr>
              <w:t>Zdravstvene i veterinarske usluge</w:t>
            </w:r>
          </w:p>
        </w:tc>
        <w:tc>
          <w:tcPr>
            <w:tcW w:w="1297" w:type="dxa"/>
            <w:tcBorders>
              <w:top w:val="nil"/>
              <w:left w:val="nil"/>
              <w:bottom w:val="nil"/>
              <w:right w:val="nil"/>
            </w:tcBorders>
            <w:shd w:val="clear" w:color="auto" w:fill="auto"/>
            <w:vAlign w:val="center"/>
            <w:hideMark/>
          </w:tcPr>
          <w:p w14:paraId="1FDA8BBB" w14:textId="77777777" w:rsidR="00C539C4" w:rsidRPr="00C539C4" w:rsidRDefault="00C539C4" w:rsidP="00C539C4">
            <w:pPr>
              <w:rPr>
                <w:noProof w:val="0"/>
                <w:color w:val="000000"/>
                <w:sz w:val="20"/>
                <w:szCs w:val="20"/>
              </w:rPr>
            </w:pPr>
          </w:p>
        </w:tc>
        <w:tc>
          <w:tcPr>
            <w:tcW w:w="1297" w:type="dxa"/>
            <w:tcBorders>
              <w:top w:val="nil"/>
              <w:left w:val="nil"/>
              <w:bottom w:val="nil"/>
              <w:right w:val="nil"/>
            </w:tcBorders>
            <w:shd w:val="clear" w:color="auto" w:fill="auto"/>
            <w:vAlign w:val="center"/>
            <w:hideMark/>
          </w:tcPr>
          <w:p w14:paraId="1E2F411A" w14:textId="77777777" w:rsidR="00C539C4" w:rsidRPr="00C539C4" w:rsidRDefault="00C539C4" w:rsidP="00C539C4">
            <w:pPr>
              <w:jc w:val="right"/>
              <w:rPr>
                <w:noProof w:val="0"/>
                <w:color w:val="000000"/>
                <w:sz w:val="20"/>
                <w:szCs w:val="20"/>
              </w:rPr>
            </w:pPr>
            <w:r w:rsidRPr="00C539C4">
              <w:rPr>
                <w:noProof w:val="0"/>
                <w:color w:val="000000"/>
                <w:sz w:val="20"/>
                <w:szCs w:val="20"/>
              </w:rPr>
              <w:t>34.252,68</w:t>
            </w:r>
          </w:p>
        </w:tc>
        <w:tc>
          <w:tcPr>
            <w:tcW w:w="818" w:type="dxa"/>
            <w:tcBorders>
              <w:top w:val="nil"/>
              <w:left w:val="nil"/>
              <w:bottom w:val="nil"/>
              <w:right w:val="nil"/>
            </w:tcBorders>
            <w:shd w:val="clear" w:color="auto" w:fill="auto"/>
            <w:vAlign w:val="center"/>
            <w:hideMark/>
          </w:tcPr>
          <w:p w14:paraId="15E156D1" w14:textId="77777777" w:rsidR="00C539C4" w:rsidRPr="00C539C4" w:rsidRDefault="00C539C4" w:rsidP="00C539C4">
            <w:pPr>
              <w:jc w:val="right"/>
              <w:rPr>
                <w:noProof w:val="0"/>
                <w:color w:val="000000"/>
                <w:sz w:val="20"/>
                <w:szCs w:val="20"/>
              </w:rPr>
            </w:pPr>
          </w:p>
        </w:tc>
        <w:tc>
          <w:tcPr>
            <w:tcW w:w="36" w:type="dxa"/>
            <w:vAlign w:val="center"/>
            <w:hideMark/>
          </w:tcPr>
          <w:p w14:paraId="00CC57A3" w14:textId="77777777" w:rsidR="00C539C4" w:rsidRPr="00C539C4" w:rsidRDefault="00C539C4" w:rsidP="00C539C4">
            <w:pPr>
              <w:rPr>
                <w:noProof w:val="0"/>
                <w:sz w:val="20"/>
                <w:szCs w:val="20"/>
              </w:rPr>
            </w:pPr>
          </w:p>
        </w:tc>
      </w:tr>
      <w:tr w:rsidR="00C539C4" w:rsidRPr="00C539C4" w14:paraId="46A7968D" w14:textId="77777777" w:rsidTr="00C539C4">
        <w:trPr>
          <w:trHeight w:val="300"/>
          <w:jc w:val="center"/>
        </w:trPr>
        <w:tc>
          <w:tcPr>
            <w:tcW w:w="5832" w:type="dxa"/>
            <w:tcBorders>
              <w:top w:val="nil"/>
              <w:left w:val="nil"/>
              <w:bottom w:val="nil"/>
              <w:right w:val="nil"/>
            </w:tcBorders>
            <w:shd w:val="clear" w:color="auto" w:fill="auto"/>
            <w:vAlign w:val="center"/>
            <w:hideMark/>
          </w:tcPr>
          <w:p w14:paraId="5F153239" w14:textId="77777777" w:rsidR="00C539C4" w:rsidRPr="00C539C4" w:rsidRDefault="00C539C4" w:rsidP="00C539C4">
            <w:pPr>
              <w:rPr>
                <w:noProof w:val="0"/>
                <w:color w:val="000000"/>
                <w:sz w:val="20"/>
                <w:szCs w:val="20"/>
              </w:rPr>
            </w:pPr>
            <w:r w:rsidRPr="00C539C4">
              <w:rPr>
                <w:noProof w:val="0"/>
                <w:color w:val="000000"/>
                <w:sz w:val="20"/>
                <w:szCs w:val="20"/>
              </w:rPr>
              <w:t>Laboratorijske usluge - analiza mora</w:t>
            </w:r>
          </w:p>
        </w:tc>
        <w:tc>
          <w:tcPr>
            <w:tcW w:w="1297" w:type="dxa"/>
            <w:tcBorders>
              <w:top w:val="nil"/>
              <w:left w:val="nil"/>
              <w:bottom w:val="nil"/>
              <w:right w:val="nil"/>
            </w:tcBorders>
            <w:shd w:val="clear" w:color="auto" w:fill="auto"/>
            <w:vAlign w:val="center"/>
            <w:hideMark/>
          </w:tcPr>
          <w:p w14:paraId="4B34A6D3" w14:textId="77777777" w:rsidR="00C539C4" w:rsidRPr="00C539C4" w:rsidRDefault="00C539C4" w:rsidP="00C539C4">
            <w:pPr>
              <w:rPr>
                <w:noProof w:val="0"/>
                <w:color w:val="000000"/>
                <w:sz w:val="20"/>
                <w:szCs w:val="20"/>
              </w:rPr>
            </w:pPr>
          </w:p>
        </w:tc>
        <w:tc>
          <w:tcPr>
            <w:tcW w:w="1297" w:type="dxa"/>
            <w:tcBorders>
              <w:top w:val="nil"/>
              <w:left w:val="nil"/>
              <w:bottom w:val="nil"/>
              <w:right w:val="nil"/>
            </w:tcBorders>
            <w:shd w:val="clear" w:color="auto" w:fill="auto"/>
            <w:vAlign w:val="center"/>
            <w:hideMark/>
          </w:tcPr>
          <w:p w14:paraId="3DF0B8A1" w14:textId="77777777" w:rsidR="00C539C4" w:rsidRPr="00C539C4" w:rsidRDefault="00C539C4" w:rsidP="00C539C4">
            <w:pPr>
              <w:jc w:val="right"/>
              <w:rPr>
                <w:noProof w:val="0"/>
                <w:color w:val="000000"/>
                <w:sz w:val="20"/>
                <w:szCs w:val="20"/>
              </w:rPr>
            </w:pPr>
            <w:r w:rsidRPr="00C539C4">
              <w:rPr>
                <w:noProof w:val="0"/>
                <w:color w:val="000000"/>
                <w:sz w:val="20"/>
                <w:szCs w:val="20"/>
              </w:rPr>
              <w:t>7.500,00</w:t>
            </w:r>
          </w:p>
        </w:tc>
        <w:tc>
          <w:tcPr>
            <w:tcW w:w="818" w:type="dxa"/>
            <w:tcBorders>
              <w:top w:val="nil"/>
              <w:left w:val="nil"/>
              <w:bottom w:val="nil"/>
              <w:right w:val="nil"/>
            </w:tcBorders>
            <w:shd w:val="clear" w:color="auto" w:fill="auto"/>
            <w:vAlign w:val="center"/>
            <w:hideMark/>
          </w:tcPr>
          <w:p w14:paraId="56E7D95F" w14:textId="77777777" w:rsidR="00C539C4" w:rsidRPr="00C539C4" w:rsidRDefault="00C539C4" w:rsidP="00C539C4">
            <w:pPr>
              <w:jc w:val="right"/>
              <w:rPr>
                <w:noProof w:val="0"/>
                <w:color w:val="000000"/>
                <w:sz w:val="20"/>
                <w:szCs w:val="20"/>
              </w:rPr>
            </w:pPr>
          </w:p>
        </w:tc>
        <w:tc>
          <w:tcPr>
            <w:tcW w:w="36" w:type="dxa"/>
            <w:vAlign w:val="center"/>
            <w:hideMark/>
          </w:tcPr>
          <w:p w14:paraId="178AE609" w14:textId="77777777" w:rsidR="00C539C4" w:rsidRPr="00C539C4" w:rsidRDefault="00C539C4" w:rsidP="00C539C4">
            <w:pPr>
              <w:rPr>
                <w:noProof w:val="0"/>
                <w:sz w:val="20"/>
                <w:szCs w:val="20"/>
              </w:rPr>
            </w:pPr>
          </w:p>
        </w:tc>
      </w:tr>
      <w:tr w:rsidR="00C539C4" w:rsidRPr="00C539C4" w14:paraId="6CA02C1E" w14:textId="77777777" w:rsidTr="00C539C4">
        <w:trPr>
          <w:trHeight w:val="300"/>
          <w:jc w:val="center"/>
        </w:trPr>
        <w:tc>
          <w:tcPr>
            <w:tcW w:w="5832" w:type="dxa"/>
            <w:tcBorders>
              <w:top w:val="nil"/>
              <w:left w:val="nil"/>
              <w:bottom w:val="nil"/>
              <w:right w:val="nil"/>
            </w:tcBorders>
            <w:shd w:val="clear" w:color="FFFFB0" w:fill="FFFFB0"/>
            <w:vAlign w:val="center"/>
            <w:hideMark/>
          </w:tcPr>
          <w:p w14:paraId="26476A4D" w14:textId="77777777" w:rsidR="00C539C4" w:rsidRPr="00C539C4" w:rsidRDefault="00C539C4" w:rsidP="00C539C4">
            <w:pPr>
              <w:rPr>
                <w:b/>
                <w:bCs/>
                <w:noProof w:val="0"/>
                <w:color w:val="000000"/>
                <w:sz w:val="20"/>
                <w:szCs w:val="20"/>
              </w:rPr>
            </w:pPr>
            <w:r w:rsidRPr="00C539C4">
              <w:rPr>
                <w:b/>
                <w:bCs/>
                <w:noProof w:val="0"/>
                <w:color w:val="000000"/>
                <w:sz w:val="20"/>
                <w:szCs w:val="20"/>
              </w:rPr>
              <w:t>Sufinanciranje rada ustanova i stručnih osoba</w:t>
            </w:r>
          </w:p>
        </w:tc>
        <w:tc>
          <w:tcPr>
            <w:tcW w:w="1297" w:type="dxa"/>
            <w:tcBorders>
              <w:top w:val="nil"/>
              <w:left w:val="nil"/>
              <w:bottom w:val="nil"/>
              <w:right w:val="nil"/>
            </w:tcBorders>
            <w:shd w:val="clear" w:color="FFFFB0" w:fill="FFFFB0"/>
            <w:vAlign w:val="center"/>
            <w:hideMark/>
          </w:tcPr>
          <w:p w14:paraId="1CC5E5F7"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184.000,00</w:t>
            </w:r>
          </w:p>
        </w:tc>
        <w:tc>
          <w:tcPr>
            <w:tcW w:w="1297" w:type="dxa"/>
            <w:tcBorders>
              <w:top w:val="nil"/>
              <w:left w:val="nil"/>
              <w:bottom w:val="nil"/>
              <w:right w:val="nil"/>
            </w:tcBorders>
            <w:shd w:val="clear" w:color="FFFFB0" w:fill="FFFFB0"/>
            <w:vAlign w:val="center"/>
            <w:hideMark/>
          </w:tcPr>
          <w:p w14:paraId="6F13EDF9"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183.133,10</w:t>
            </w:r>
          </w:p>
        </w:tc>
        <w:tc>
          <w:tcPr>
            <w:tcW w:w="818" w:type="dxa"/>
            <w:tcBorders>
              <w:top w:val="nil"/>
              <w:left w:val="nil"/>
              <w:bottom w:val="nil"/>
              <w:right w:val="nil"/>
            </w:tcBorders>
            <w:shd w:val="clear" w:color="FFFFB0" w:fill="FFFFB0"/>
            <w:vAlign w:val="center"/>
            <w:hideMark/>
          </w:tcPr>
          <w:p w14:paraId="6A9D60F7"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99,53</w:t>
            </w:r>
          </w:p>
        </w:tc>
        <w:tc>
          <w:tcPr>
            <w:tcW w:w="36" w:type="dxa"/>
            <w:vAlign w:val="center"/>
            <w:hideMark/>
          </w:tcPr>
          <w:p w14:paraId="329DD925" w14:textId="77777777" w:rsidR="00C539C4" w:rsidRPr="00C539C4" w:rsidRDefault="00C539C4" w:rsidP="00C539C4">
            <w:pPr>
              <w:rPr>
                <w:noProof w:val="0"/>
                <w:sz w:val="20"/>
                <w:szCs w:val="20"/>
              </w:rPr>
            </w:pPr>
          </w:p>
        </w:tc>
      </w:tr>
      <w:tr w:rsidR="00C539C4" w:rsidRPr="00C539C4" w14:paraId="468A339A" w14:textId="77777777" w:rsidTr="00C539C4">
        <w:trPr>
          <w:trHeight w:val="300"/>
          <w:jc w:val="center"/>
        </w:trPr>
        <w:tc>
          <w:tcPr>
            <w:tcW w:w="5832" w:type="dxa"/>
            <w:tcBorders>
              <w:top w:val="nil"/>
              <w:left w:val="nil"/>
              <w:bottom w:val="nil"/>
              <w:right w:val="nil"/>
            </w:tcBorders>
            <w:shd w:val="clear" w:color="auto" w:fill="auto"/>
            <w:vAlign w:val="center"/>
            <w:hideMark/>
          </w:tcPr>
          <w:p w14:paraId="57C96645" w14:textId="77777777" w:rsidR="00C539C4" w:rsidRPr="00C539C4" w:rsidRDefault="00C539C4" w:rsidP="00C539C4">
            <w:pPr>
              <w:rPr>
                <w:b/>
                <w:bCs/>
                <w:noProof w:val="0"/>
                <w:color w:val="000000"/>
                <w:sz w:val="20"/>
                <w:szCs w:val="20"/>
              </w:rPr>
            </w:pPr>
            <w:r w:rsidRPr="00C539C4">
              <w:rPr>
                <w:b/>
                <w:bCs/>
                <w:noProof w:val="0"/>
                <w:color w:val="000000"/>
                <w:sz w:val="20"/>
                <w:szCs w:val="20"/>
              </w:rPr>
              <w:t>Pomoći proračunskim korisnicima drugih proračuna</w:t>
            </w:r>
          </w:p>
        </w:tc>
        <w:tc>
          <w:tcPr>
            <w:tcW w:w="1297" w:type="dxa"/>
            <w:tcBorders>
              <w:top w:val="nil"/>
              <w:left w:val="nil"/>
              <w:bottom w:val="nil"/>
              <w:right w:val="nil"/>
            </w:tcBorders>
            <w:shd w:val="clear" w:color="auto" w:fill="auto"/>
            <w:vAlign w:val="center"/>
            <w:hideMark/>
          </w:tcPr>
          <w:p w14:paraId="64654A25"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164.000,00</w:t>
            </w:r>
          </w:p>
        </w:tc>
        <w:tc>
          <w:tcPr>
            <w:tcW w:w="1297" w:type="dxa"/>
            <w:tcBorders>
              <w:top w:val="nil"/>
              <w:left w:val="nil"/>
              <w:bottom w:val="nil"/>
              <w:right w:val="nil"/>
            </w:tcBorders>
            <w:shd w:val="clear" w:color="auto" w:fill="auto"/>
            <w:vAlign w:val="center"/>
            <w:hideMark/>
          </w:tcPr>
          <w:p w14:paraId="1CDA488F"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163.944,77</w:t>
            </w:r>
          </w:p>
        </w:tc>
        <w:tc>
          <w:tcPr>
            <w:tcW w:w="818" w:type="dxa"/>
            <w:tcBorders>
              <w:top w:val="nil"/>
              <w:left w:val="nil"/>
              <w:bottom w:val="nil"/>
              <w:right w:val="nil"/>
            </w:tcBorders>
            <w:shd w:val="clear" w:color="auto" w:fill="auto"/>
            <w:vAlign w:val="center"/>
            <w:hideMark/>
          </w:tcPr>
          <w:p w14:paraId="7D1E44A0"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99,97</w:t>
            </w:r>
          </w:p>
        </w:tc>
        <w:tc>
          <w:tcPr>
            <w:tcW w:w="36" w:type="dxa"/>
            <w:vAlign w:val="center"/>
            <w:hideMark/>
          </w:tcPr>
          <w:p w14:paraId="0D3BB48D" w14:textId="77777777" w:rsidR="00C539C4" w:rsidRPr="00C539C4" w:rsidRDefault="00C539C4" w:rsidP="00C539C4">
            <w:pPr>
              <w:rPr>
                <w:noProof w:val="0"/>
                <w:sz w:val="20"/>
                <w:szCs w:val="20"/>
              </w:rPr>
            </w:pPr>
          </w:p>
        </w:tc>
      </w:tr>
      <w:tr w:rsidR="00C539C4" w:rsidRPr="00C539C4" w14:paraId="44E2D718" w14:textId="77777777" w:rsidTr="00C539C4">
        <w:trPr>
          <w:trHeight w:val="300"/>
          <w:jc w:val="center"/>
        </w:trPr>
        <w:tc>
          <w:tcPr>
            <w:tcW w:w="5832" w:type="dxa"/>
            <w:tcBorders>
              <w:top w:val="nil"/>
              <w:left w:val="nil"/>
              <w:bottom w:val="nil"/>
              <w:right w:val="nil"/>
            </w:tcBorders>
            <w:shd w:val="clear" w:color="auto" w:fill="auto"/>
            <w:vAlign w:val="center"/>
            <w:hideMark/>
          </w:tcPr>
          <w:p w14:paraId="3EEA857E" w14:textId="77777777" w:rsidR="00C539C4" w:rsidRPr="00C539C4" w:rsidRDefault="00C539C4" w:rsidP="00C539C4">
            <w:pPr>
              <w:rPr>
                <w:noProof w:val="0"/>
                <w:color w:val="000000"/>
                <w:sz w:val="20"/>
                <w:szCs w:val="20"/>
              </w:rPr>
            </w:pPr>
            <w:r w:rsidRPr="00C539C4">
              <w:rPr>
                <w:noProof w:val="0"/>
                <w:color w:val="000000"/>
                <w:sz w:val="20"/>
                <w:szCs w:val="20"/>
              </w:rPr>
              <w:t>Dnevni centar Veruda Pula</w:t>
            </w:r>
          </w:p>
        </w:tc>
        <w:tc>
          <w:tcPr>
            <w:tcW w:w="1297" w:type="dxa"/>
            <w:tcBorders>
              <w:top w:val="nil"/>
              <w:left w:val="nil"/>
              <w:bottom w:val="nil"/>
              <w:right w:val="nil"/>
            </w:tcBorders>
            <w:shd w:val="clear" w:color="auto" w:fill="auto"/>
            <w:vAlign w:val="center"/>
            <w:hideMark/>
          </w:tcPr>
          <w:p w14:paraId="461017DA" w14:textId="77777777" w:rsidR="00C539C4" w:rsidRPr="00C539C4" w:rsidRDefault="00C539C4" w:rsidP="00C539C4">
            <w:pPr>
              <w:rPr>
                <w:noProof w:val="0"/>
                <w:color w:val="000000"/>
                <w:sz w:val="20"/>
                <w:szCs w:val="20"/>
              </w:rPr>
            </w:pPr>
          </w:p>
        </w:tc>
        <w:tc>
          <w:tcPr>
            <w:tcW w:w="1297" w:type="dxa"/>
            <w:tcBorders>
              <w:top w:val="nil"/>
              <w:left w:val="nil"/>
              <w:bottom w:val="nil"/>
              <w:right w:val="nil"/>
            </w:tcBorders>
            <w:shd w:val="clear" w:color="auto" w:fill="auto"/>
            <w:vAlign w:val="center"/>
            <w:hideMark/>
          </w:tcPr>
          <w:p w14:paraId="726FE14E" w14:textId="77777777" w:rsidR="00C539C4" w:rsidRPr="00C539C4" w:rsidRDefault="00C539C4" w:rsidP="00C539C4">
            <w:pPr>
              <w:jc w:val="right"/>
              <w:rPr>
                <w:noProof w:val="0"/>
                <w:color w:val="000000"/>
                <w:sz w:val="20"/>
                <w:szCs w:val="20"/>
              </w:rPr>
            </w:pPr>
            <w:r w:rsidRPr="00C539C4">
              <w:rPr>
                <w:noProof w:val="0"/>
                <w:color w:val="000000"/>
                <w:sz w:val="20"/>
                <w:szCs w:val="20"/>
              </w:rPr>
              <w:t>39.000,00</w:t>
            </w:r>
          </w:p>
        </w:tc>
        <w:tc>
          <w:tcPr>
            <w:tcW w:w="818" w:type="dxa"/>
            <w:tcBorders>
              <w:top w:val="nil"/>
              <w:left w:val="nil"/>
              <w:bottom w:val="nil"/>
              <w:right w:val="nil"/>
            </w:tcBorders>
            <w:shd w:val="clear" w:color="auto" w:fill="auto"/>
            <w:vAlign w:val="center"/>
            <w:hideMark/>
          </w:tcPr>
          <w:p w14:paraId="492368BE" w14:textId="77777777" w:rsidR="00C539C4" w:rsidRPr="00C539C4" w:rsidRDefault="00C539C4" w:rsidP="00C539C4">
            <w:pPr>
              <w:jc w:val="right"/>
              <w:rPr>
                <w:noProof w:val="0"/>
                <w:color w:val="000000"/>
                <w:sz w:val="20"/>
                <w:szCs w:val="20"/>
              </w:rPr>
            </w:pPr>
          </w:p>
        </w:tc>
        <w:tc>
          <w:tcPr>
            <w:tcW w:w="36" w:type="dxa"/>
            <w:vAlign w:val="center"/>
            <w:hideMark/>
          </w:tcPr>
          <w:p w14:paraId="6E762127" w14:textId="77777777" w:rsidR="00C539C4" w:rsidRPr="00C539C4" w:rsidRDefault="00C539C4" w:rsidP="00C539C4">
            <w:pPr>
              <w:rPr>
                <w:noProof w:val="0"/>
                <w:sz w:val="20"/>
                <w:szCs w:val="20"/>
              </w:rPr>
            </w:pPr>
          </w:p>
        </w:tc>
      </w:tr>
      <w:tr w:rsidR="00C539C4" w:rsidRPr="00C539C4" w14:paraId="615BD7E3" w14:textId="77777777" w:rsidTr="00C539C4">
        <w:trPr>
          <w:trHeight w:val="300"/>
          <w:jc w:val="center"/>
        </w:trPr>
        <w:tc>
          <w:tcPr>
            <w:tcW w:w="5832" w:type="dxa"/>
            <w:tcBorders>
              <w:top w:val="nil"/>
              <w:left w:val="nil"/>
              <w:bottom w:val="nil"/>
              <w:right w:val="nil"/>
            </w:tcBorders>
            <w:shd w:val="clear" w:color="auto" w:fill="auto"/>
            <w:vAlign w:val="center"/>
            <w:hideMark/>
          </w:tcPr>
          <w:p w14:paraId="4D628C5C" w14:textId="77777777" w:rsidR="00C539C4" w:rsidRPr="00C539C4" w:rsidRDefault="00C539C4" w:rsidP="00C539C4">
            <w:pPr>
              <w:rPr>
                <w:noProof w:val="0"/>
                <w:color w:val="000000"/>
                <w:sz w:val="20"/>
                <w:szCs w:val="20"/>
              </w:rPr>
            </w:pPr>
            <w:r w:rsidRPr="00C539C4">
              <w:rPr>
                <w:noProof w:val="0"/>
                <w:color w:val="000000"/>
                <w:sz w:val="20"/>
                <w:szCs w:val="20"/>
              </w:rPr>
              <w:lastRenderedPageBreak/>
              <w:t xml:space="preserve">Dom za </w:t>
            </w:r>
            <w:proofErr w:type="spellStart"/>
            <w:r w:rsidRPr="00C539C4">
              <w:rPr>
                <w:noProof w:val="0"/>
                <w:color w:val="000000"/>
                <w:sz w:val="20"/>
                <w:szCs w:val="20"/>
              </w:rPr>
              <w:t>psih.bolesne</w:t>
            </w:r>
            <w:proofErr w:type="spellEnd"/>
            <w:r w:rsidRPr="00C539C4">
              <w:rPr>
                <w:noProof w:val="0"/>
                <w:color w:val="000000"/>
                <w:sz w:val="20"/>
                <w:szCs w:val="20"/>
              </w:rPr>
              <w:t xml:space="preserve"> odrasle osobe Vila Maria Pula</w:t>
            </w:r>
          </w:p>
        </w:tc>
        <w:tc>
          <w:tcPr>
            <w:tcW w:w="1297" w:type="dxa"/>
            <w:tcBorders>
              <w:top w:val="nil"/>
              <w:left w:val="nil"/>
              <w:bottom w:val="nil"/>
              <w:right w:val="nil"/>
            </w:tcBorders>
            <w:shd w:val="clear" w:color="auto" w:fill="auto"/>
            <w:vAlign w:val="center"/>
            <w:hideMark/>
          </w:tcPr>
          <w:p w14:paraId="58AF7AB0" w14:textId="77777777" w:rsidR="00C539C4" w:rsidRPr="00C539C4" w:rsidRDefault="00C539C4" w:rsidP="00C539C4">
            <w:pPr>
              <w:rPr>
                <w:noProof w:val="0"/>
                <w:color w:val="000000"/>
                <w:sz w:val="20"/>
                <w:szCs w:val="20"/>
              </w:rPr>
            </w:pPr>
          </w:p>
        </w:tc>
        <w:tc>
          <w:tcPr>
            <w:tcW w:w="1297" w:type="dxa"/>
            <w:tcBorders>
              <w:top w:val="nil"/>
              <w:left w:val="nil"/>
              <w:bottom w:val="nil"/>
              <w:right w:val="nil"/>
            </w:tcBorders>
            <w:shd w:val="clear" w:color="auto" w:fill="auto"/>
            <w:vAlign w:val="center"/>
            <w:hideMark/>
          </w:tcPr>
          <w:p w14:paraId="5F02A6E6" w14:textId="77777777" w:rsidR="00C539C4" w:rsidRPr="00C539C4" w:rsidRDefault="00C539C4" w:rsidP="00C539C4">
            <w:pPr>
              <w:jc w:val="right"/>
              <w:rPr>
                <w:noProof w:val="0"/>
                <w:color w:val="000000"/>
                <w:sz w:val="20"/>
                <w:szCs w:val="20"/>
              </w:rPr>
            </w:pPr>
            <w:r w:rsidRPr="00C539C4">
              <w:rPr>
                <w:noProof w:val="0"/>
                <w:color w:val="000000"/>
                <w:sz w:val="20"/>
                <w:szCs w:val="20"/>
              </w:rPr>
              <w:t>2.000,00</w:t>
            </w:r>
          </w:p>
        </w:tc>
        <w:tc>
          <w:tcPr>
            <w:tcW w:w="818" w:type="dxa"/>
            <w:tcBorders>
              <w:top w:val="nil"/>
              <w:left w:val="nil"/>
              <w:bottom w:val="nil"/>
              <w:right w:val="nil"/>
            </w:tcBorders>
            <w:shd w:val="clear" w:color="auto" w:fill="auto"/>
            <w:vAlign w:val="center"/>
            <w:hideMark/>
          </w:tcPr>
          <w:p w14:paraId="03C9B427" w14:textId="77777777" w:rsidR="00C539C4" w:rsidRPr="00C539C4" w:rsidRDefault="00C539C4" w:rsidP="00C539C4">
            <w:pPr>
              <w:jc w:val="right"/>
              <w:rPr>
                <w:noProof w:val="0"/>
                <w:color w:val="000000"/>
                <w:sz w:val="20"/>
                <w:szCs w:val="20"/>
              </w:rPr>
            </w:pPr>
          </w:p>
        </w:tc>
        <w:tc>
          <w:tcPr>
            <w:tcW w:w="36" w:type="dxa"/>
            <w:vAlign w:val="center"/>
            <w:hideMark/>
          </w:tcPr>
          <w:p w14:paraId="6C10F38A" w14:textId="77777777" w:rsidR="00C539C4" w:rsidRPr="00C539C4" w:rsidRDefault="00C539C4" w:rsidP="00C539C4">
            <w:pPr>
              <w:rPr>
                <w:noProof w:val="0"/>
                <w:sz w:val="20"/>
                <w:szCs w:val="20"/>
              </w:rPr>
            </w:pPr>
          </w:p>
        </w:tc>
      </w:tr>
      <w:tr w:rsidR="00C539C4" w:rsidRPr="00C539C4" w14:paraId="00C366C2" w14:textId="77777777" w:rsidTr="00C539C4">
        <w:trPr>
          <w:trHeight w:val="300"/>
          <w:jc w:val="center"/>
        </w:trPr>
        <w:tc>
          <w:tcPr>
            <w:tcW w:w="5832" w:type="dxa"/>
            <w:tcBorders>
              <w:top w:val="nil"/>
              <w:left w:val="nil"/>
              <w:bottom w:val="nil"/>
              <w:right w:val="nil"/>
            </w:tcBorders>
            <w:shd w:val="clear" w:color="auto" w:fill="auto"/>
            <w:vAlign w:val="center"/>
            <w:hideMark/>
          </w:tcPr>
          <w:p w14:paraId="1B7608E4" w14:textId="77777777" w:rsidR="00C539C4" w:rsidRPr="00C539C4" w:rsidRDefault="00C539C4" w:rsidP="00C539C4">
            <w:pPr>
              <w:rPr>
                <w:noProof w:val="0"/>
                <w:color w:val="000000"/>
                <w:sz w:val="20"/>
                <w:szCs w:val="20"/>
              </w:rPr>
            </w:pPr>
            <w:r w:rsidRPr="00C539C4">
              <w:rPr>
                <w:noProof w:val="0"/>
                <w:color w:val="000000"/>
                <w:sz w:val="20"/>
                <w:szCs w:val="20"/>
              </w:rPr>
              <w:t>Zavod za hitnu medicinu Istarske županije</w:t>
            </w:r>
          </w:p>
        </w:tc>
        <w:tc>
          <w:tcPr>
            <w:tcW w:w="1297" w:type="dxa"/>
            <w:tcBorders>
              <w:top w:val="nil"/>
              <w:left w:val="nil"/>
              <w:bottom w:val="nil"/>
              <w:right w:val="nil"/>
            </w:tcBorders>
            <w:shd w:val="clear" w:color="auto" w:fill="auto"/>
            <w:vAlign w:val="center"/>
            <w:hideMark/>
          </w:tcPr>
          <w:p w14:paraId="1A3FDC1C" w14:textId="77777777" w:rsidR="00C539C4" w:rsidRPr="00C539C4" w:rsidRDefault="00C539C4" w:rsidP="00C539C4">
            <w:pPr>
              <w:rPr>
                <w:noProof w:val="0"/>
                <w:color w:val="000000"/>
                <w:sz w:val="20"/>
                <w:szCs w:val="20"/>
              </w:rPr>
            </w:pPr>
          </w:p>
        </w:tc>
        <w:tc>
          <w:tcPr>
            <w:tcW w:w="1297" w:type="dxa"/>
            <w:tcBorders>
              <w:top w:val="nil"/>
              <w:left w:val="nil"/>
              <w:bottom w:val="nil"/>
              <w:right w:val="nil"/>
            </w:tcBorders>
            <w:shd w:val="clear" w:color="auto" w:fill="auto"/>
            <w:vAlign w:val="center"/>
            <w:hideMark/>
          </w:tcPr>
          <w:p w14:paraId="1EEBEA60" w14:textId="77777777" w:rsidR="00C539C4" w:rsidRPr="00C539C4" w:rsidRDefault="00C539C4" w:rsidP="00C539C4">
            <w:pPr>
              <w:jc w:val="right"/>
              <w:rPr>
                <w:noProof w:val="0"/>
                <w:color w:val="000000"/>
                <w:sz w:val="20"/>
                <w:szCs w:val="20"/>
              </w:rPr>
            </w:pPr>
            <w:r w:rsidRPr="00C539C4">
              <w:rPr>
                <w:noProof w:val="0"/>
                <w:color w:val="000000"/>
                <w:sz w:val="20"/>
                <w:szCs w:val="20"/>
              </w:rPr>
              <w:t>95.744,77</w:t>
            </w:r>
          </w:p>
        </w:tc>
        <w:tc>
          <w:tcPr>
            <w:tcW w:w="818" w:type="dxa"/>
            <w:tcBorders>
              <w:top w:val="nil"/>
              <w:left w:val="nil"/>
              <w:bottom w:val="nil"/>
              <w:right w:val="nil"/>
            </w:tcBorders>
            <w:shd w:val="clear" w:color="auto" w:fill="auto"/>
            <w:vAlign w:val="center"/>
            <w:hideMark/>
          </w:tcPr>
          <w:p w14:paraId="5B8B344C" w14:textId="77777777" w:rsidR="00C539C4" w:rsidRPr="00C539C4" w:rsidRDefault="00C539C4" w:rsidP="00C539C4">
            <w:pPr>
              <w:jc w:val="right"/>
              <w:rPr>
                <w:noProof w:val="0"/>
                <w:color w:val="000000"/>
                <w:sz w:val="20"/>
                <w:szCs w:val="20"/>
              </w:rPr>
            </w:pPr>
          </w:p>
        </w:tc>
        <w:tc>
          <w:tcPr>
            <w:tcW w:w="36" w:type="dxa"/>
            <w:vAlign w:val="center"/>
            <w:hideMark/>
          </w:tcPr>
          <w:p w14:paraId="06623622" w14:textId="77777777" w:rsidR="00C539C4" w:rsidRPr="00C539C4" w:rsidRDefault="00C539C4" w:rsidP="00C539C4">
            <w:pPr>
              <w:rPr>
                <w:noProof w:val="0"/>
                <w:sz w:val="20"/>
                <w:szCs w:val="20"/>
              </w:rPr>
            </w:pPr>
          </w:p>
        </w:tc>
      </w:tr>
      <w:tr w:rsidR="00C539C4" w:rsidRPr="00C539C4" w14:paraId="3251C6A4" w14:textId="77777777" w:rsidTr="00C539C4">
        <w:trPr>
          <w:trHeight w:val="300"/>
          <w:jc w:val="center"/>
        </w:trPr>
        <w:tc>
          <w:tcPr>
            <w:tcW w:w="5832" w:type="dxa"/>
            <w:tcBorders>
              <w:top w:val="nil"/>
              <w:left w:val="nil"/>
              <w:bottom w:val="nil"/>
              <w:right w:val="nil"/>
            </w:tcBorders>
            <w:shd w:val="clear" w:color="auto" w:fill="auto"/>
            <w:vAlign w:val="center"/>
            <w:hideMark/>
          </w:tcPr>
          <w:p w14:paraId="6349E0FD" w14:textId="77777777" w:rsidR="00C539C4" w:rsidRPr="00C539C4" w:rsidRDefault="00C539C4" w:rsidP="00C539C4">
            <w:pPr>
              <w:rPr>
                <w:noProof w:val="0"/>
                <w:color w:val="000000"/>
                <w:sz w:val="20"/>
                <w:szCs w:val="20"/>
              </w:rPr>
            </w:pPr>
            <w:r w:rsidRPr="00C539C4">
              <w:rPr>
                <w:noProof w:val="0"/>
                <w:color w:val="000000"/>
                <w:sz w:val="20"/>
                <w:szCs w:val="20"/>
              </w:rPr>
              <w:t>Centar za pružanje usluga u zajednici zdravi grad Poreč</w:t>
            </w:r>
          </w:p>
        </w:tc>
        <w:tc>
          <w:tcPr>
            <w:tcW w:w="1297" w:type="dxa"/>
            <w:tcBorders>
              <w:top w:val="nil"/>
              <w:left w:val="nil"/>
              <w:bottom w:val="nil"/>
              <w:right w:val="nil"/>
            </w:tcBorders>
            <w:shd w:val="clear" w:color="auto" w:fill="auto"/>
            <w:vAlign w:val="center"/>
            <w:hideMark/>
          </w:tcPr>
          <w:p w14:paraId="244932D0" w14:textId="77777777" w:rsidR="00C539C4" w:rsidRPr="00C539C4" w:rsidRDefault="00C539C4" w:rsidP="00C539C4">
            <w:pPr>
              <w:rPr>
                <w:noProof w:val="0"/>
                <w:color w:val="000000"/>
                <w:sz w:val="20"/>
                <w:szCs w:val="20"/>
              </w:rPr>
            </w:pPr>
          </w:p>
        </w:tc>
        <w:tc>
          <w:tcPr>
            <w:tcW w:w="1297" w:type="dxa"/>
            <w:tcBorders>
              <w:top w:val="nil"/>
              <w:left w:val="nil"/>
              <w:bottom w:val="nil"/>
              <w:right w:val="nil"/>
            </w:tcBorders>
            <w:shd w:val="clear" w:color="auto" w:fill="auto"/>
            <w:vAlign w:val="center"/>
            <w:hideMark/>
          </w:tcPr>
          <w:p w14:paraId="272F1FE5" w14:textId="77777777" w:rsidR="00C539C4" w:rsidRPr="00C539C4" w:rsidRDefault="00C539C4" w:rsidP="00C539C4">
            <w:pPr>
              <w:jc w:val="right"/>
              <w:rPr>
                <w:noProof w:val="0"/>
                <w:color w:val="000000"/>
                <w:sz w:val="20"/>
                <w:szCs w:val="20"/>
              </w:rPr>
            </w:pPr>
            <w:r w:rsidRPr="00C539C4">
              <w:rPr>
                <w:noProof w:val="0"/>
                <w:color w:val="000000"/>
                <w:sz w:val="20"/>
                <w:szCs w:val="20"/>
              </w:rPr>
              <w:t>21.000,00</w:t>
            </w:r>
          </w:p>
        </w:tc>
        <w:tc>
          <w:tcPr>
            <w:tcW w:w="818" w:type="dxa"/>
            <w:tcBorders>
              <w:top w:val="nil"/>
              <w:left w:val="nil"/>
              <w:bottom w:val="nil"/>
              <w:right w:val="nil"/>
            </w:tcBorders>
            <w:shd w:val="clear" w:color="auto" w:fill="auto"/>
            <w:vAlign w:val="center"/>
            <w:hideMark/>
          </w:tcPr>
          <w:p w14:paraId="55E74EDC" w14:textId="77777777" w:rsidR="00C539C4" w:rsidRPr="00C539C4" w:rsidRDefault="00C539C4" w:rsidP="00C539C4">
            <w:pPr>
              <w:jc w:val="right"/>
              <w:rPr>
                <w:noProof w:val="0"/>
                <w:color w:val="000000"/>
                <w:sz w:val="20"/>
                <w:szCs w:val="20"/>
              </w:rPr>
            </w:pPr>
          </w:p>
        </w:tc>
        <w:tc>
          <w:tcPr>
            <w:tcW w:w="36" w:type="dxa"/>
            <w:vAlign w:val="center"/>
            <w:hideMark/>
          </w:tcPr>
          <w:p w14:paraId="25C93061" w14:textId="77777777" w:rsidR="00C539C4" w:rsidRPr="00C539C4" w:rsidRDefault="00C539C4" w:rsidP="00C539C4">
            <w:pPr>
              <w:rPr>
                <w:noProof w:val="0"/>
                <w:sz w:val="20"/>
                <w:szCs w:val="20"/>
              </w:rPr>
            </w:pPr>
          </w:p>
        </w:tc>
      </w:tr>
      <w:tr w:rsidR="00C539C4" w:rsidRPr="00C539C4" w14:paraId="5B404B8F" w14:textId="77777777" w:rsidTr="00C539C4">
        <w:trPr>
          <w:trHeight w:val="300"/>
          <w:jc w:val="center"/>
        </w:trPr>
        <w:tc>
          <w:tcPr>
            <w:tcW w:w="5832" w:type="dxa"/>
            <w:tcBorders>
              <w:top w:val="nil"/>
              <w:left w:val="nil"/>
              <w:bottom w:val="nil"/>
              <w:right w:val="nil"/>
            </w:tcBorders>
            <w:shd w:val="clear" w:color="auto" w:fill="auto"/>
            <w:vAlign w:val="center"/>
            <w:hideMark/>
          </w:tcPr>
          <w:p w14:paraId="063E4D69" w14:textId="77777777" w:rsidR="00C539C4" w:rsidRPr="00C539C4" w:rsidRDefault="00C539C4" w:rsidP="00C539C4">
            <w:pPr>
              <w:rPr>
                <w:noProof w:val="0"/>
                <w:color w:val="000000"/>
                <w:sz w:val="20"/>
                <w:szCs w:val="20"/>
              </w:rPr>
            </w:pPr>
            <w:r w:rsidRPr="00C539C4">
              <w:rPr>
                <w:noProof w:val="0"/>
                <w:color w:val="000000"/>
                <w:sz w:val="20"/>
                <w:szCs w:val="20"/>
              </w:rPr>
              <w:t xml:space="preserve">Dom za </w:t>
            </w:r>
            <w:proofErr w:type="spellStart"/>
            <w:r w:rsidRPr="00C539C4">
              <w:rPr>
                <w:noProof w:val="0"/>
                <w:color w:val="000000"/>
                <w:sz w:val="20"/>
                <w:szCs w:val="20"/>
              </w:rPr>
              <w:t>prihički</w:t>
            </w:r>
            <w:proofErr w:type="spellEnd"/>
            <w:r w:rsidRPr="00C539C4">
              <w:rPr>
                <w:noProof w:val="0"/>
                <w:color w:val="000000"/>
                <w:sz w:val="20"/>
                <w:szCs w:val="20"/>
              </w:rPr>
              <w:t xml:space="preserve"> bolesne odrasle osobe Motovun</w:t>
            </w:r>
          </w:p>
        </w:tc>
        <w:tc>
          <w:tcPr>
            <w:tcW w:w="1297" w:type="dxa"/>
            <w:tcBorders>
              <w:top w:val="nil"/>
              <w:left w:val="nil"/>
              <w:bottom w:val="nil"/>
              <w:right w:val="nil"/>
            </w:tcBorders>
            <w:shd w:val="clear" w:color="auto" w:fill="auto"/>
            <w:vAlign w:val="center"/>
            <w:hideMark/>
          </w:tcPr>
          <w:p w14:paraId="1F2C61BB" w14:textId="77777777" w:rsidR="00C539C4" w:rsidRPr="00C539C4" w:rsidRDefault="00C539C4" w:rsidP="00C539C4">
            <w:pPr>
              <w:rPr>
                <w:noProof w:val="0"/>
                <w:color w:val="000000"/>
                <w:sz w:val="20"/>
                <w:szCs w:val="20"/>
              </w:rPr>
            </w:pPr>
          </w:p>
        </w:tc>
        <w:tc>
          <w:tcPr>
            <w:tcW w:w="1297" w:type="dxa"/>
            <w:tcBorders>
              <w:top w:val="nil"/>
              <w:left w:val="nil"/>
              <w:bottom w:val="nil"/>
              <w:right w:val="nil"/>
            </w:tcBorders>
            <w:shd w:val="clear" w:color="auto" w:fill="auto"/>
            <w:vAlign w:val="center"/>
            <w:hideMark/>
          </w:tcPr>
          <w:p w14:paraId="04ADF956" w14:textId="77777777" w:rsidR="00C539C4" w:rsidRPr="00C539C4" w:rsidRDefault="00C539C4" w:rsidP="00C539C4">
            <w:pPr>
              <w:jc w:val="right"/>
              <w:rPr>
                <w:noProof w:val="0"/>
                <w:color w:val="000000"/>
                <w:sz w:val="20"/>
                <w:szCs w:val="20"/>
              </w:rPr>
            </w:pPr>
            <w:r w:rsidRPr="00C539C4">
              <w:rPr>
                <w:noProof w:val="0"/>
                <w:color w:val="000000"/>
                <w:sz w:val="20"/>
                <w:szCs w:val="20"/>
              </w:rPr>
              <w:t>6.200,00</w:t>
            </w:r>
          </w:p>
        </w:tc>
        <w:tc>
          <w:tcPr>
            <w:tcW w:w="818" w:type="dxa"/>
            <w:tcBorders>
              <w:top w:val="nil"/>
              <w:left w:val="nil"/>
              <w:bottom w:val="nil"/>
              <w:right w:val="nil"/>
            </w:tcBorders>
            <w:shd w:val="clear" w:color="auto" w:fill="auto"/>
            <w:vAlign w:val="center"/>
            <w:hideMark/>
          </w:tcPr>
          <w:p w14:paraId="214306C6" w14:textId="77777777" w:rsidR="00C539C4" w:rsidRPr="00C539C4" w:rsidRDefault="00C539C4" w:rsidP="00C539C4">
            <w:pPr>
              <w:jc w:val="right"/>
              <w:rPr>
                <w:noProof w:val="0"/>
                <w:color w:val="000000"/>
                <w:sz w:val="20"/>
                <w:szCs w:val="20"/>
              </w:rPr>
            </w:pPr>
          </w:p>
        </w:tc>
        <w:tc>
          <w:tcPr>
            <w:tcW w:w="36" w:type="dxa"/>
            <w:vAlign w:val="center"/>
            <w:hideMark/>
          </w:tcPr>
          <w:p w14:paraId="2367AC0E" w14:textId="77777777" w:rsidR="00C539C4" w:rsidRPr="00C539C4" w:rsidRDefault="00C539C4" w:rsidP="00C539C4">
            <w:pPr>
              <w:rPr>
                <w:noProof w:val="0"/>
                <w:sz w:val="20"/>
                <w:szCs w:val="20"/>
              </w:rPr>
            </w:pPr>
          </w:p>
        </w:tc>
      </w:tr>
      <w:tr w:rsidR="00C539C4" w:rsidRPr="00C539C4" w14:paraId="7E1D247C" w14:textId="77777777" w:rsidTr="00C539C4">
        <w:trPr>
          <w:trHeight w:val="300"/>
          <w:jc w:val="center"/>
        </w:trPr>
        <w:tc>
          <w:tcPr>
            <w:tcW w:w="5832" w:type="dxa"/>
            <w:tcBorders>
              <w:top w:val="nil"/>
              <w:left w:val="nil"/>
              <w:bottom w:val="nil"/>
              <w:right w:val="nil"/>
            </w:tcBorders>
            <w:shd w:val="clear" w:color="auto" w:fill="auto"/>
            <w:vAlign w:val="center"/>
            <w:hideMark/>
          </w:tcPr>
          <w:p w14:paraId="4C9F88D0" w14:textId="77777777" w:rsidR="00C539C4" w:rsidRPr="00C539C4" w:rsidRDefault="00C539C4" w:rsidP="00C539C4">
            <w:pPr>
              <w:rPr>
                <w:b/>
                <w:bCs/>
                <w:noProof w:val="0"/>
                <w:color w:val="000000"/>
                <w:sz w:val="20"/>
                <w:szCs w:val="20"/>
              </w:rPr>
            </w:pPr>
            <w:r w:rsidRPr="00C539C4">
              <w:rPr>
                <w:b/>
                <w:bCs/>
                <w:noProof w:val="0"/>
                <w:color w:val="000000"/>
                <w:sz w:val="20"/>
                <w:szCs w:val="20"/>
              </w:rPr>
              <w:t>Ostale naknade građanima i kućanstvima iz proračuna</w:t>
            </w:r>
          </w:p>
        </w:tc>
        <w:tc>
          <w:tcPr>
            <w:tcW w:w="1297" w:type="dxa"/>
            <w:tcBorders>
              <w:top w:val="nil"/>
              <w:left w:val="nil"/>
              <w:bottom w:val="nil"/>
              <w:right w:val="nil"/>
            </w:tcBorders>
            <w:shd w:val="clear" w:color="auto" w:fill="auto"/>
            <w:vAlign w:val="center"/>
            <w:hideMark/>
          </w:tcPr>
          <w:p w14:paraId="1F506191"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20.000,00</w:t>
            </w:r>
          </w:p>
        </w:tc>
        <w:tc>
          <w:tcPr>
            <w:tcW w:w="1297" w:type="dxa"/>
            <w:tcBorders>
              <w:top w:val="nil"/>
              <w:left w:val="nil"/>
              <w:bottom w:val="nil"/>
              <w:right w:val="nil"/>
            </w:tcBorders>
            <w:shd w:val="clear" w:color="auto" w:fill="auto"/>
            <w:vAlign w:val="center"/>
            <w:hideMark/>
          </w:tcPr>
          <w:p w14:paraId="69BBAE85"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19.188,33</w:t>
            </w:r>
          </w:p>
        </w:tc>
        <w:tc>
          <w:tcPr>
            <w:tcW w:w="818" w:type="dxa"/>
            <w:tcBorders>
              <w:top w:val="nil"/>
              <w:left w:val="nil"/>
              <w:bottom w:val="nil"/>
              <w:right w:val="nil"/>
            </w:tcBorders>
            <w:shd w:val="clear" w:color="auto" w:fill="auto"/>
            <w:vAlign w:val="center"/>
            <w:hideMark/>
          </w:tcPr>
          <w:p w14:paraId="60232305"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95,94</w:t>
            </w:r>
          </w:p>
        </w:tc>
        <w:tc>
          <w:tcPr>
            <w:tcW w:w="36" w:type="dxa"/>
            <w:vAlign w:val="center"/>
            <w:hideMark/>
          </w:tcPr>
          <w:p w14:paraId="3F035693" w14:textId="77777777" w:rsidR="00C539C4" w:rsidRPr="00C539C4" w:rsidRDefault="00C539C4" w:rsidP="00C539C4">
            <w:pPr>
              <w:rPr>
                <w:noProof w:val="0"/>
                <w:sz w:val="20"/>
                <w:szCs w:val="20"/>
              </w:rPr>
            </w:pPr>
          </w:p>
        </w:tc>
      </w:tr>
      <w:tr w:rsidR="00C539C4" w:rsidRPr="00C539C4" w14:paraId="70F0001C" w14:textId="77777777" w:rsidTr="00C539C4">
        <w:trPr>
          <w:trHeight w:val="300"/>
          <w:jc w:val="center"/>
        </w:trPr>
        <w:tc>
          <w:tcPr>
            <w:tcW w:w="5832" w:type="dxa"/>
            <w:tcBorders>
              <w:top w:val="nil"/>
              <w:left w:val="nil"/>
              <w:bottom w:val="nil"/>
              <w:right w:val="nil"/>
            </w:tcBorders>
            <w:shd w:val="clear" w:color="auto" w:fill="auto"/>
            <w:vAlign w:val="center"/>
            <w:hideMark/>
          </w:tcPr>
          <w:p w14:paraId="3F0D9625" w14:textId="77777777" w:rsidR="00C539C4" w:rsidRPr="00C539C4" w:rsidRDefault="00C539C4" w:rsidP="00C539C4">
            <w:pPr>
              <w:rPr>
                <w:noProof w:val="0"/>
                <w:color w:val="000000"/>
                <w:sz w:val="20"/>
                <w:szCs w:val="20"/>
              </w:rPr>
            </w:pPr>
            <w:r w:rsidRPr="00C539C4">
              <w:rPr>
                <w:noProof w:val="0"/>
                <w:color w:val="000000"/>
                <w:sz w:val="20"/>
                <w:szCs w:val="20"/>
              </w:rPr>
              <w:t>Naknade građanima i kućanstvima u naravi-</w:t>
            </w:r>
            <w:proofErr w:type="spellStart"/>
            <w:r w:rsidRPr="00C539C4">
              <w:rPr>
                <w:noProof w:val="0"/>
                <w:color w:val="000000"/>
                <w:sz w:val="20"/>
                <w:szCs w:val="20"/>
              </w:rPr>
              <w:t>sufin.tr.stanovanja</w:t>
            </w:r>
            <w:proofErr w:type="spellEnd"/>
          </w:p>
        </w:tc>
        <w:tc>
          <w:tcPr>
            <w:tcW w:w="1297" w:type="dxa"/>
            <w:tcBorders>
              <w:top w:val="nil"/>
              <w:left w:val="nil"/>
              <w:bottom w:val="nil"/>
              <w:right w:val="nil"/>
            </w:tcBorders>
            <w:shd w:val="clear" w:color="auto" w:fill="auto"/>
            <w:vAlign w:val="center"/>
            <w:hideMark/>
          </w:tcPr>
          <w:p w14:paraId="0745CEE7" w14:textId="77777777" w:rsidR="00C539C4" w:rsidRPr="00C539C4" w:rsidRDefault="00C539C4" w:rsidP="00C539C4">
            <w:pPr>
              <w:rPr>
                <w:noProof w:val="0"/>
                <w:color w:val="000000"/>
                <w:sz w:val="20"/>
                <w:szCs w:val="20"/>
              </w:rPr>
            </w:pPr>
          </w:p>
        </w:tc>
        <w:tc>
          <w:tcPr>
            <w:tcW w:w="1297" w:type="dxa"/>
            <w:tcBorders>
              <w:top w:val="nil"/>
              <w:left w:val="nil"/>
              <w:bottom w:val="nil"/>
              <w:right w:val="nil"/>
            </w:tcBorders>
            <w:shd w:val="clear" w:color="auto" w:fill="auto"/>
            <w:vAlign w:val="center"/>
            <w:hideMark/>
          </w:tcPr>
          <w:p w14:paraId="1C1F3602" w14:textId="77777777" w:rsidR="00C539C4" w:rsidRPr="00C539C4" w:rsidRDefault="00C539C4" w:rsidP="00C539C4">
            <w:pPr>
              <w:jc w:val="right"/>
              <w:rPr>
                <w:noProof w:val="0"/>
                <w:color w:val="000000"/>
                <w:sz w:val="20"/>
                <w:szCs w:val="20"/>
              </w:rPr>
            </w:pPr>
            <w:r w:rsidRPr="00C539C4">
              <w:rPr>
                <w:noProof w:val="0"/>
                <w:color w:val="000000"/>
                <w:sz w:val="20"/>
                <w:szCs w:val="20"/>
              </w:rPr>
              <w:t>19.188,33</w:t>
            </w:r>
          </w:p>
        </w:tc>
        <w:tc>
          <w:tcPr>
            <w:tcW w:w="818" w:type="dxa"/>
            <w:tcBorders>
              <w:top w:val="nil"/>
              <w:left w:val="nil"/>
              <w:bottom w:val="nil"/>
              <w:right w:val="nil"/>
            </w:tcBorders>
            <w:shd w:val="clear" w:color="auto" w:fill="auto"/>
            <w:vAlign w:val="center"/>
            <w:hideMark/>
          </w:tcPr>
          <w:p w14:paraId="7467A624" w14:textId="77777777" w:rsidR="00C539C4" w:rsidRPr="00C539C4" w:rsidRDefault="00C539C4" w:rsidP="00C539C4">
            <w:pPr>
              <w:jc w:val="right"/>
              <w:rPr>
                <w:noProof w:val="0"/>
                <w:color w:val="000000"/>
                <w:sz w:val="20"/>
                <w:szCs w:val="20"/>
              </w:rPr>
            </w:pPr>
          </w:p>
        </w:tc>
        <w:tc>
          <w:tcPr>
            <w:tcW w:w="36" w:type="dxa"/>
            <w:vAlign w:val="center"/>
            <w:hideMark/>
          </w:tcPr>
          <w:p w14:paraId="475DB4DB" w14:textId="77777777" w:rsidR="00C539C4" w:rsidRPr="00C539C4" w:rsidRDefault="00C539C4" w:rsidP="00C539C4">
            <w:pPr>
              <w:rPr>
                <w:noProof w:val="0"/>
                <w:sz w:val="20"/>
                <w:szCs w:val="20"/>
              </w:rPr>
            </w:pPr>
          </w:p>
        </w:tc>
      </w:tr>
      <w:tr w:rsidR="00C539C4" w:rsidRPr="00C539C4" w14:paraId="0080D84F" w14:textId="77777777" w:rsidTr="00C539C4">
        <w:trPr>
          <w:trHeight w:val="300"/>
          <w:jc w:val="center"/>
        </w:trPr>
        <w:tc>
          <w:tcPr>
            <w:tcW w:w="5832" w:type="dxa"/>
            <w:tcBorders>
              <w:top w:val="nil"/>
              <w:left w:val="nil"/>
              <w:bottom w:val="nil"/>
              <w:right w:val="nil"/>
            </w:tcBorders>
            <w:shd w:val="clear" w:color="FFFFB0" w:fill="FFFFB0"/>
            <w:vAlign w:val="center"/>
            <w:hideMark/>
          </w:tcPr>
          <w:p w14:paraId="4241281C" w14:textId="77777777" w:rsidR="00C539C4" w:rsidRPr="00C539C4" w:rsidRDefault="00C539C4" w:rsidP="00C539C4">
            <w:pPr>
              <w:rPr>
                <w:b/>
                <w:bCs/>
                <w:noProof w:val="0"/>
                <w:color w:val="000000"/>
                <w:sz w:val="20"/>
                <w:szCs w:val="20"/>
              </w:rPr>
            </w:pPr>
            <w:r w:rsidRPr="00C539C4">
              <w:rPr>
                <w:b/>
                <w:bCs/>
                <w:noProof w:val="0"/>
                <w:color w:val="000000"/>
                <w:sz w:val="20"/>
                <w:szCs w:val="20"/>
              </w:rPr>
              <w:t>Sufinanciranje rada udruga i programa</w:t>
            </w:r>
          </w:p>
        </w:tc>
        <w:tc>
          <w:tcPr>
            <w:tcW w:w="1297" w:type="dxa"/>
            <w:tcBorders>
              <w:top w:val="nil"/>
              <w:left w:val="nil"/>
              <w:bottom w:val="nil"/>
              <w:right w:val="nil"/>
            </w:tcBorders>
            <w:shd w:val="clear" w:color="FFFFB0" w:fill="FFFFB0"/>
            <w:vAlign w:val="center"/>
            <w:hideMark/>
          </w:tcPr>
          <w:p w14:paraId="58AC906A"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15.000,00</w:t>
            </w:r>
          </w:p>
        </w:tc>
        <w:tc>
          <w:tcPr>
            <w:tcW w:w="1297" w:type="dxa"/>
            <w:tcBorders>
              <w:top w:val="nil"/>
              <w:left w:val="nil"/>
              <w:bottom w:val="nil"/>
              <w:right w:val="nil"/>
            </w:tcBorders>
            <w:shd w:val="clear" w:color="FFFFB0" w:fill="FFFFB0"/>
            <w:vAlign w:val="center"/>
            <w:hideMark/>
          </w:tcPr>
          <w:p w14:paraId="6F2D0EF7"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11.000,00</w:t>
            </w:r>
          </w:p>
        </w:tc>
        <w:tc>
          <w:tcPr>
            <w:tcW w:w="818" w:type="dxa"/>
            <w:tcBorders>
              <w:top w:val="nil"/>
              <w:left w:val="nil"/>
              <w:bottom w:val="nil"/>
              <w:right w:val="nil"/>
            </w:tcBorders>
            <w:shd w:val="clear" w:color="FFFFB0" w:fill="FFFFB0"/>
            <w:vAlign w:val="center"/>
            <w:hideMark/>
          </w:tcPr>
          <w:p w14:paraId="2EA41F7B"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73,33</w:t>
            </w:r>
          </w:p>
        </w:tc>
        <w:tc>
          <w:tcPr>
            <w:tcW w:w="36" w:type="dxa"/>
            <w:vAlign w:val="center"/>
            <w:hideMark/>
          </w:tcPr>
          <w:p w14:paraId="69586E00" w14:textId="77777777" w:rsidR="00C539C4" w:rsidRPr="00C539C4" w:rsidRDefault="00C539C4" w:rsidP="00C539C4">
            <w:pPr>
              <w:rPr>
                <w:noProof w:val="0"/>
                <w:sz w:val="20"/>
                <w:szCs w:val="20"/>
              </w:rPr>
            </w:pPr>
          </w:p>
        </w:tc>
      </w:tr>
      <w:tr w:rsidR="00C539C4" w:rsidRPr="00C539C4" w14:paraId="7CBDC4B7" w14:textId="77777777" w:rsidTr="00C539C4">
        <w:trPr>
          <w:trHeight w:val="300"/>
          <w:jc w:val="center"/>
        </w:trPr>
        <w:tc>
          <w:tcPr>
            <w:tcW w:w="5832" w:type="dxa"/>
            <w:tcBorders>
              <w:top w:val="nil"/>
              <w:left w:val="nil"/>
              <w:bottom w:val="nil"/>
              <w:right w:val="nil"/>
            </w:tcBorders>
            <w:shd w:val="clear" w:color="auto" w:fill="auto"/>
            <w:vAlign w:val="center"/>
            <w:hideMark/>
          </w:tcPr>
          <w:p w14:paraId="69F70E29" w14:textId="77777777" w:rsidR="00C539C4" w:rsidRPr="00C539C4" w:rsidRDefault="00C539C4" w:rsidP="00C539C4">
            <w:pPr>
              <w:rPr>
                <w:b/>
                <w:bCs/>
                <w:noProof w:val="0"/>
                <w:color w:val="000000"/>
                <w:sz w:val="20"/>
                <w:szCs w:val="20"/>
              </w:rPr>
            </w:pPr>
            <w:r w:rsidRPr="00C539C4">
              <w:rPr>
                <w:b/>
                <w:bCs/>
                <w:noProof w:val="0"/>
                <w:color w:val="000000"/>
                <w:sz w:val="20"/>
                <w:szCs w:val="20"/>
              </w:rPr>
              <w:t>Tekuće donacije</w:t>
            </w:r>
          </w:p>
        </w:tc>
        <w:tc>
          <w:tcPr>
            <w:tcW w:w="1297" w:type="dxa"/>
            <w:tcBorders>
              <w:top w:val="nil"/>
              <w:left w:val="nil"/>
              <w:bottom w:val="nil"/>
              <w:right w:val="nil"/>
            </w:tcBorders>
            <w:shd w:val="clear" w:color="auto" w:fill="auto"/>
            <w:vAlign w:val="center"/>
            <w:hideMark/>
          </w:tcPr>
          <w:p w14:paraId="45E73554"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15.000,00</w:t>
            </w:r>
          </w:p>
        </w:tc>
        <w:tc>
          <w:tcPr>
            <w:tcW w:w="1297" w:type="dxa"/>
            <w:tcBorders>
              <w:top w:val="nil"/>
              <w:left w:val="nil"/>
              <w:bottom w:val="nil"/>
              <w:right w:val="nil"/>
            </w:tcBorders>
            <w:shd w:val="clear" w:color="auto" w:fill="auto"/>
            <w:vAlign w:val="center"/>
            <w:hideMark/>
          </w:tcPr>
          <w:p w14:paraId="51F5B52D"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11.000,00</w:t>
            </w:r>
          </w:p>
        </w:tc>
        <w:tc>
          <w:tcPr>
            <w:tcW w:w="818" w:type="dxa"/>
            <w:tcBorders>
              <w:top w:val="nil"/>
              <w:left w:val="nil"/>
              <w:bottom w:val="nil"/>
              <w:right w:val="nil"/>
            </w:tcBorders>
            <w:shd w:val="clear" w:color="auto" w:fill="auto"/>
            <w:vAlign w:val="center"/>
            <w:hideMark/>
          </w:tcPr>
          <w:p w14:paraId="5A345B22"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73,33</w:t>
            </w:r>
          </w:p>
        </w:tc>
        <w:tc>
          <w:tcPr>
            <w:tcW w:w="36" w:type="dxa"/>
            <w:vAlign w:val="center"/>
            <w:hideMark/>
          </w:tcPr>
          <w:p w14:paraId="259914C0" w14:textId="77777777" w:rsidR="00C539C4" w:rsidRPr="00C539C4" w:rsidRDefault="00C539C4" w:rsidP="00C539C4">
            <w:pPr>
              <w:rPr>
                <w:noProof w:val="0"/>
                <w:sz w:val="20"/>
                <w:szCs w:val="20"/>
              </w:rPr>
            </w:pPr>
          </w:p>
        </w:tc>
      </w:tr>
      <w:tr w:rsidR="00C539C4" w:rsidRPr="00C539C4" w14:paraId="2C9B410A" w14:textId="77777777" w:rsidTr="00C539C4">
        <w:trPr>
          <w:trHeight w:val="300"/>
          <w:jc w:val="center"/>
        </w:trPr>
        <w:tc>
          <w:tcPr>
            <w:tcW w:w="5832" w:type="dxa"/>
            <w:tcBorders>
              <w:top w:val="nil"/>
              <w:left w:val="nil"/>
              <w:bottom w:val="nil"/>
              <w:right w:val="nil"/>
            </w:tcBorders>
            <w:shd w:val="clear" w:color="auto" w:fill="auto"/>
            <w:vAlign w:val="center"/>
            <w:hideMark/>
          </w:tcPr>
          <w:p w14:paraId="17309ED0" w14:textId="77777777" w:rsidR="00C539C4" w:rsidRPr="00C539C4" w:rsidRDefault="00C539C4" w:rsidP="00C539C4">
            <w:pPr>
              <w:rPr>
                <w:noProof w:val="0"/>
                <w:color w:val="000000"/>
                <w:sz w:val="20"/>
                <w:szCs w:val="20"/>
              </w:rPr>
            </w:pPr>
            <w:r w:rsidRPr="00C539C4">
              <w:rPr>
                <w:noProof w:val="0"/>
                <w:color w:val="000000"/>
                <w:sz w:val="20"/>
                <w:szCs w:val="20"/>
              </w:rPr>
              <w:t>Udruga slijepih IŽ</w:t>
            </w:r>
          </w:p>
        </w:tc>
        <w:tc>
          <w:tcPr>
            <w:tcW w:w="1297" w:type="dxa"/>
            <w:tcBorders>
              <w:top w:val="nil"/>
              <w:left w:val="nil"/>
              <w:bottom w:val="nil"/>
              <w:right w:val="nil"/>
            </w:tcBorders>
            <w:shd w:val="clear" w:color="auto" w:fill="auto"/>
            <w:vAlign w:val="center"/>
            <w:hideMark/>
          </w:tcPr>
          <w:p w14:paraId="3F494EA1" w14:textId="77777777" w:rsidR="00C539C4" w:rsidRPr="00C539C4" w:rsidRDefault="00C539C4" w:rsidP="00C539C4">
            <w:pPr>
              <w:rPr>
                <w:noProof w:val="0"/>
                <w:color w:val="000000"/>
                <w:sz w:val="20"/>
                <w:szCs w:val="20"/>
              </w:rPr>
            </w:pPr>
          </w:p>
        </w:tc>
        <w:tc>
          <w:tcPr>
            <w:tcW w:w="1297" w:type="dxa"/>
            <w:tcBorders>
              <w:top w:val="nil"/>
              <w:left w:val="nil"/>
              <w:bottom w:val="nil"/>
              <w:right w:val="nil"/>
            </w:tcBorders>
            <w:shd w:val="clear" w:color="auto" w:fill="auto"/>
            <w:vAlign w:val="center"/>
            <w:hideMark/>
          </w:tcPr>
          <w:p w14:paraId="7A5A51BF" w14:textId="77777777" w:rsidR="00C539C4" w:rsidRPr="00C539C4" w:rsidRDefault="00C539C4" w:rsidP="00C539C4">
            <w:pPr>
              <w:jc w:val="right"/>
              <w:rPr>
                <w:noProof w:val="0"/>
                <w:color w:val="000000"/>
                <w:sz w:val="20"/>
                <w:szCs w:val="20"/>
              </w:rPr>
            </w:pPr>
            <w:r w:rsidRPr="00C539C4">
              <w:rPr>
                <w:noProof w:val="0"/>
                <w:color w:val="000000"/>
                <w:sz w:val="20"/>
                <w:szCs w:val="20"/>
              </w:rPr>
              <w:t>3.000,00</w:t>
            </w:r>
          </w:p>
        </w:tc>
        <w:tc>
          <w:tcPr>
            <w:tcW w:w="818" w:type="dxa"/>
            <w:tcBorders>
              <w:top w:val="nil"/>
              <w:left w:val="nil"/>
              <w:bottom w:val="nil"/>
              <w:right w:val="nil"/>
            </w:tcBorders>
            <w:shd w:val="clear" w:color="auto" w:fill="auto"/>
            <w:vAlign w:val="center"/>
            <w:hideMark/>
          </w:tcPr>
          <w:p w14:paraId="75FF15BA" w14:textId="77777777" w:rsidR="00C539C4" w:rsidRPr="00C539C4" w:rsidRDefault="00C539C4" w:rsidP="00C539C4">
            <w:pPr>
              <w:jc w:val="right"/>
              <w:rPr>
                <w:noProof w:val="0"/>
                <w:color w:val="000000"/>
                <w:sz w:val="20"/>
                <w:szCs w:val="20"/>
              </w:rPr>
            </w:pPr>
          </w:p>
        </w:tc>
        <w:tc>
          <w:tcPr>
            <w:tcW w:w="36" w:type="dxa"/>
            <w:vAlign w:val="center"/>
            <w:hideMark/>
          </w:tcPr>
          <w:p w14:paraId="55F17ED3" w14:textId="77777777" w:rsidR="00C539C4" w:rsidRPr="00C539C4" w:rsidRDefault="00C539C4" w:rsidP="00C539C4">
            <w:pPr>
              <w:rPr>
                <w:noProof w:val="0"/>
                <w:sz w:val="20"/>
                <w:szCs w:val="20"/>
              </w:rPr>
            </w:pPr>
          </w:p>
        </w:tc>
      </w:tr>
      <w:tr w:rsidR="00C539C4" w:rsidRPr="00C539C4" w14:paraId="61FA07CD" w14:textId="77777777" w:rsidTr="00C539C4">
        <w:trPr>
          <w:trHeight w:val="300"/>
          <w:jc w:val="center"/>
        </w:trPr>
        <w:tc>
          <w:tcPr>
            <w:tcW w:w="5832" w:type="dxa"/>
            <w:tcBorders>
              <w:top w:val="nil"/>
              <w:left w:val="nil"/>
              <w:bottom w:val="nil"/>
              <w:right w:val="nil"/>
            </w:tcBorders>
            <w:shd w:val="clear" w:color="auto" w:fill="auto"/>
            <w:vAlign w:val="center"/>
            <w:hideMark/>
          </w:tcPr>
          <w:p w14:paraId="5B1AF50C" w14:textId="77777777" w:rsidR="00C539C4" w:rsidRPr="00C539C4" w:rsidRDefault="00C539C4" w:rsidP="00C539C4">
            <w:pPr>
              <w:rPr>
                <w:noProof w:val="0"/>
                <w:color w:val="000000"/>
                <w:sz w:val="20"/>
                <w:szCs w:val="20"/>
              </w:rPr>
            </w:pPr>
            <w:r w:rsidRPr="00C539C4">
              <w:rPr>
                <w:noProof w:val="0"/>
                <w:color w:val="000000"/>
                <w:sz w:val="20"/>
                <w:szCs w:val="20"/>
              </w:rPr>
              <w:t>Društvo invalida Poreč</w:t>
            </w:r>
          </w:p>
        </w:tc>
        <w:tc>
          <w:tcPr>
            <w:tcW w:w="1297" w:type="dxa"/>
            <w:tcBorders>
              <w:top w:val="nil"/>
              <w:left w:val="nil"/>
              <w:bottom w:val="nil"/>
              <w:right w:val="nil"/>
            </w:tcBorders>
            <w:shd w:val="clear" w:color="auto" w:fill="auto"/>
            <w:vAlign w:val="center"/>
            <w:hideMark/>
          </w:tcPr>
          <w:p w14:paraId="3437B416" w14:textId="77777777" w:rsidR="00C539C4" w:rsidRPr="00C539C4" w:rsidRDefault="00C539C4" w:rsidP="00C539C4">
            <w:pPr>
              <w:rPr>
                <w:noProof w:val="0"/>
                <w:color w:val="000000"/>
                <w:sz w:val="20"/>
                <w:szCs w:val="20"/>
              </w:rPr>
            </w:pPr>
          </w:p>
        </w:tc>
        <w:tc>
          <w:tcPr>
            <w:tcW w:w="1297" w:type="dxa"/>
            <w:tcBorders>
              <w:top w:val="nil"/>
              <w:left w:val="nil"/>
              <w:bottom w:val="nil"/>
              <w:right w:val="nil"/>
            </w:tcBorders>
            <w:shd w:val="clear" w:color="auto" w:fill="auto"/>
            <w:vAlign w:val="center"/>
            <w:hideMark/>
          </w:tcPr>
          <w:p w14:paraId="58048AF4" w14:textId="77777777" w:rsidR="00C539C4" w:rsidRPr="00C539C4" w:rsidRDefault="00C539C4" w:rsidP="00C539C4">
            <w:pPr>
              <w:jc w:val="right"/>
              <w:rPr>
                <w:noProof w:val="0"/>
                <w:color w:val="000000"/>
                <w:sz w:val="20"/>
                <w:szCs w:val="20"/>
              </w:rPr>
            </w:pPr>
            <w:r w:rsidRPr="00C539C4">
              <w:rPr>
                <w:noProof w:val="0"/>
                <w:color w:val="000000"/>
                <w:sz w:val="20"/>
                <w:szCs w:val="20"/>
              </w:rPr>
              <w:t>8.000,00</w:t>
            </w:r>
          </w:p>
        </w:tc>
        <w:tc>
          <w:tcPr>
            <w:tcW w:w="818" w:type="dxa"/>
            <w:tcBorders>
              <w:top w:val="nil"/>
              <w:left w:val="nil"/>
              <w:bottom w:val="nil"/>
              <w:right w:val="nil"/>
            </w:tcBorders>
            <w:shd w:val="clear" w:color="auto" w:fill="auto"/>
            <w:vAlign w:val="center"/>
            <w:hideMark/>
          </w:tcPr>
          <w:p w14:paraId="4153A01C" w14:textId="77777777" w:rsidR="00C539C4" w:rsidRPr="00C539C4" w:rsidRDefault="00C539C4" w:rsidP="00C539C4">
            <w:pPr>
              <w:jc w:val="right"/>
              <w:rPr>
                <w:noProof w:val="0"/>
                <w:color w:val="000000"/>
                <w:sz w:val="20"/>
                <w:szCs w:val="20"/>
              </w:rPr>
            </w:pPr>
          </w:p>
        </w:tc>
        <w:tc>
          <w:tcPr>
            <w:tcW w:w="36" w:type="dxa"/>
            <w:vAlign w:val="center"/>
            <w:hideMark/>
          </w:tcPr>
          <w:p w14:paraId="40323A79" w14:textId="77777777" w:rsidR="00C539C4" w:rsidRPr="00C539C4" w:rsidRDefault="00C539C4" w:rsidP="00C539C4">
            <w:pPr>
              <w:rPr>
                <w:noProof w:val="0"/>
                <w:sz w:val="20"/>
                <w:szCs w:val="20"/>
              </w:rPr>
            </w:pPr>
          </w:p>
        </w:tc>
      </w:tr>
      <w:tr w:rsidR="00C539C4" w:rsidRPr="00C539C4" w14:paraId="2CF42BD1" w14:textId="77777777" w:rsidTr="00C539C4">
        <w:trPr>
          <w:trHeight w:val="300"/>
          <w:jc w:val="center"/>
        </w:trPr>
        <w:tc>
          <w:tcPr>
            <w:tcW w:w="5832" w:type="dxa"/>
            <w:tcBorders>
              <w:top w:val="nil"/>
              <w:left w:val="nil"/>
              <w:bottom w:val="nil"/>
              <w:right w:val="nil"/>
            </w:tcBorders>
            <w:shd w:val="clear" w:color="FFFFB0" w:fill="FFFFB0"/>
            <w:vAlign w:val="center"/>
            <w:hideMark/>
          </w:tcPr>
          <w:p w14:paraId="500A2720" w14:textId="77777777" w:rsidR="00C539C4" w:rsidRPr="00C539C4" w:rsidRDefault="00C539C4" w:rsidP="00C539C4">
            <w:pPr>
              <w:rPr>
                <w:b/>
                <w:bCs/>
                <w:noProof w:val="0"/>
                <w:color w:val="000000"/>
                <w:sz w:val="20"/>
                <w:szCs w:val="20"/>
              </w:rPr>
            </w:pPr>
            <w:r w:rsidRPr="00C539C4">
              <w:rPr>
                <w:b/>
                <w:bCs/>
                <w:noProof w:val="0"/>
                <w:color w:val="000000"/>
                <w:sz w:val="20"/>
                <w:szCs w:val="20"/>
              </w:rPr>
              <w:t>Hrvatski crveni križ</w:t>
            </w:r>
          </w:p>
        </w:tc>
        <w:tc>
          <w:tcPr>
            <w:tcW w:w="1297" w:type="dxa"/>
            <w:tcBorders>
              <w:top w:val="nil"/>
              <w:left w:val="nil"/>
              <w:bottom w:val="nil"/>
              <w:right w:val="nil"/>
            </w:tcBorders>
            <w:shd w:val="clear" w:color="FFFFB0" w:fill="FFFFB0"/>
            <w:vAlign w:val="center"/>
            <w:hideMark/>
          </w:tcPr>
          <w:p w14:paraId="308BE6CB"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67.800,00</w:t>
            </w:r>
          </w:p>
        </w:tc>
        <w:tc>
          <w:tcPr>
            <w:tcW w:w="1297" w:type="dxa"/>
            <w:tcBorders>
              <w:top w:val="nil"/>
              <w:left w:val="nil"/>
              <w:bottom w:val="nil"/>
              <w:right w:val="nil"/>
            </w:tcBorders>
            <w:shd w:val="clear" w:color="FFFFB0" w:fill="FFFFB0"/>
            <w:vAlign w:val="center"/>
            <w:hideMark/>
          </w:tcPr>
          <w:p w14:paraId="0221D05E"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67.800,00</w:t>
            </w:r>
          </w:p>
        </w:tc>
        <w:tc>
          <w:tcPr>
            <w:tcW w:w="818" w:type="dxa"/>
            <w:tcBorders>
              <w:top w:val="nil"/>
              <w:left w:val="nil"/>
              <w:bottom w:val="nil"/>
              <w:right w:val="nil"/>
            </w:tcBorders>
            <w:shd w:val="clear" w:color="FFFFB0" w:fill="FFFFB0"/>
            <w:vAlign w:val="center"/>
            <w:hideMark/>
          </w:tcPr>
          <w:p w14:paraId="664358B9"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100,00</w:t>
            </w:r>
          </w:p>
        </w:tc>
        <w:tc>
          <w:tcPr>
            <w:tcW w:w="36" w:type="dxa"/>
            <w:vAlign w:val="center"/>
            <w:hideMark/>
          </w:tcPr>
          <w:p w14:paraId="40AFA25A" w14:textId="77777777" w:rsidR="00C539C4" w:rsidRPr="00C539C4" w:rsidRDefault="00C539C4" w:rsidP="00C539C4">
            <w:pPr>
              <w:rPr>
                <w:noProof w:val="0"/>
                <w:sz w:val="20"/>
                <w:szCs w:val="20"/>
              </w:rPr>
            </w:pPr>
          </w:p>
        </w:tc>
      </w:tr>
      <w:tr w:rsidR="00C539C4" w:rsidRPr="00C539C4" w14:paraId="102CCBE6" w14:textId="77777777" w:rsidTr="00C539C4">
        <w:trPr>
          <w:trHeight w:val="300"/>
          <w:jc w:val="center"/>
        </w:trPr>
        <w:tc>
          <w:tcPr>
            <w:tcW w:w="5832" w:type="dxa"/>
            <w:tcBorders>
              <w:top w:val="nil"/>
              <w:left w:val="nil"/>
              <w:bottom w:val="nil"/>
              <w:right w:val="nil"/>
            </w:tcBorders>
            <w:shd w:val="clear" w:color="auto" w:fill="auto"/>
            <w:vAlign w:val="center"/>
            <w:hideMark/>
          </w:tcPr>
          <w:p w14:paraId="2E41B197" w14:textId="77777777" w:rsidR="00C539C4" w:rsidRPr="00C539C4" w:rsidRDefault="00C539C4" w:rsidP="00C539C4">
            <w:pPr>
              <w:rPr>
                <w:b/>
                <w:bCs/>
                <w:noProof w:val="0"/>
                <w:color w:val="000000"/>
                <w:sz w:val="20"/>
                <w:szCs w:val="20"/>
              </w:rPr>
            </w:pPr>
            <w:r w:rsidRPr="00C539C4">
              <w:rPr>
                <w:b/>
                <w:bCs/>
                <w:noProof w:val="0"/>
                <w:color w:val="000000"/>
                <w:sz w:val="20"/>
                <w:szCs w:val="20"/>
              </w:rPr>
              <w:t>Tekuće donacije</w:t>
            </w:r>
          </w:p>
        </w:tc>
        <w:tc>
          <w:tcPr>
            <w:tcW w:w="1297" w:type="dxa"/>
            <w:tcBorders>
              <w:top w:val="nil"/>
              <w:left w:val="nil"/>
              <w:bottom w:val="nil"/>
              <w:right w:val="nil"/>
            </w:tcBorders>
            <w:shd w:val="clear" w:color="auto" w:fill="auto"/>
            <w:vAlign w:val="center"/>
            <w:hideMark/>
          </w:tcPr>
          <w:p w14:paraId="2946BE55"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67.800,00</w:t>
            </w:r>
          </w:p>
        </w:tc>
        <w:tc>
          <w:tcPr>
            <w:tcW w:w="1297" w:type="dxa"/>
            <w:tcBorders>
              <w:top w:val="nil"/>
              <w:left w:val="nil"/>
              <w:bottom w:val="nil"/>
              <w:right w:val="nil"/>
            </w:tcBorders>
            <w:shd w:val="clear" w:color="auto" w:fill="auto"/>
            <w:vAlign w:val="center"/>
            <w:hideMark/>
          </w:tcPr>
          <w:p w14:paraId="1A007981"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67.800,00</w:t>
            </w:r>
          </w:p>
        </w:tc>
        <w:tc>
          <w:tcPr>
            <w:tcW w:w="818" w:type="dxa"/>
            <w:tcBorders>
              <w:top w:val="nil"/>
              <w:left w:val="nil"/>
              <w:bottom w:val="nil"/>
              <w:right w:val="nil"/>
            </w:tcBorders>
            <w:shd w:val="clear" w:color="auto" w:fill="auto"/>
            <w:vAlign w:val="center"/>
            <w:hideMark/>
          </w:tcPr>
          <w:p w14:paraId="1F420D4D"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100,00</w:t>
            </w:r>
          </w:p>
        </w:tc>
        <w:tc>
          <w:tcPr>
            <w:tcW w:w="36" w:type="dxa"/>
            <w:vAlign w:val="center"/>
            <w:hideMark/>
          </w:tcPr>
          <w:p w14:paraId="440508BB" w14:textId="77777777" w:rsidR="00C539C4" w:rsidRPr="00C539C4" w:rsidRDefault="00C539C4" w:rsidP="00C539C4">
            <w:pPr>
              <w:rPr>
                <w:noProof w:val="0"/>
                <w:sz w:val="20"/>
                <w:szCs w:val="20"/>
              </w:rPr>
            </w:pPr>
          </w:p>
        </w:tc>
      </w:tr>
      <w:tr w:rsidR="00C539C4" w:rsidRPr="00C539C4" w14:paraId="25D6B314" w14:textId="77777777" w:rsidTr="00C539C4">
        <w:trPr>
          <w:trHeight w:val="300"/>
          <w:jc w:val="center"/>
        </w:trPr>
        <w:tc>
          <w:tcPr>
            <w:tcW w:w="5832" w:type="dxa"/>
            <w:tcBorders>
              <w:top w:val="nil"/>
              <w:left w:val="nil"/>
              <w:bottom w:val="nil"/>
              <w:right w:val="nil"/>
            </w:tcBorders>
            <w:shd w:val="clear" w:color="auto" w:fill="auto"/>
            <w:vAlign w:val="center"/>
            <w:hideMark/>
          </w:tcPr>
          <w:p w14:paraId="2196E17E" w14:textId="77777777" w:rsidR="00C539C4" w:rsidRPr="00C539C4" w:rsidRDefault="00C539C4" w:rsidP="00C539C4">
            <w:pPr>
              <w:rPr>
                <w:noProof w:val="0"/>
                <w:color w:val="000000"/>
                <w:sz w:val="20"/>
                <w:szCs w:val="20"/>
              </w:rPr>
            </w:pPr>
            <w:r w:rsidRPr="00C539C4">
              <w:rPr>
                <w:noProof w:val="0"/>
                <w:color w:val="000000"/>
                <w:sz w:val="20"/>
                <w:szCs w:val="20"/>
              </w:rPr>
              <w:t>Gradsko društvo Crvenog križa Poreč</w:t>
            </w:r>
          </w:p>
        </w:tc>
        <w:tc>
          <w:tcPr>
            <w:tcW w:w="1297" w:type="dxa"/>
            <w:tcBorders>
              <w:top w:val="nil"/>
              <w:left w:val="nil"/>
              <w:bottom w:val="nil"/>
              <w:right w:val="nil"/>
            </w:tcBorders>
            <w:shd w:val="clear" w:color="auto" w:fill="auto"/>
            <w:vAlign w:val="center"/>
            <w:hideMark/>
          </w:tcPr>
          <w:p w14:paraId="34555553" w14:textId="77777777" w:rsidR="00C539C4" w:rsidRPr="00C539C4" w:rsidRDefault="00C539C4" w:rsidP="00C539C4">
            <w:pPr>
              <w:rPr>
                <w:noProof w:val="0"/>
                <w:color w:val="000000"/>
                <w:sz w:val="20"/>
                <w:szCs w:val="20"/>
              </w:rPr>
            </w:pPr>
          </w:p>
        </w:tc>
        <w:tc>
          <w:tcPr>
            <w:tcW w:w="1297" w:type="dxa"/>
            <w:tcBorders>
              <w:top w:val="nil"/>
              <w:left w:val="nil"/>
              <w:bottom w:val="nil"/>
              <w:right w:val="nil"/>
            </w:tcBorders>
            <w:shd w:val="clear" w:color="auto" w:fill="auto"/>
            <w:vAlign w:val="center"/>
            <w:hideMark/>
          </w:tcPr>
          <w:p w14:paraId="48B70D9F" w14:textId="77777777" w:rsidR="00C539C4" w:rsidRPr="00C539C4" w:rsidRDefault="00C539C4" w:rsidP="00C539C4">
            <w:pPr>
              <w:jc w:val="right"/>
              <w:rPr>
                <w:noProof w:val="0"/>
                <w:color w:val="000000"/>
                <w:sz w:val="20"/>
                <w:szCs w:val="20"/>
              </w:rPr>
            </w:pPr>
            <w:r w:rsidRPr="00C539C4">
              <w:rPr>
                <w:noProof w:val="0"/>
                <w:color w:val="000000"/>
                <w:sz w:val="20"/>
                <w:szCs w:val="20"/>
              </w:rPr>
              <w:t>67.800,00</w:t>
            </w:r>
          </w:p>
        </w:tc>
        <w:tc>
          <w:tcPr>
            <w:tcW w:w="818" w:type="dxa"/>
            <w:tcBorders>
              <w:top w:val="nil"/>
              <w:left w:val="nil"/>
              <w:bottom w:val="nil"/>
              <w:right w:val="nil"/>
            </w:tcBorders>
            <w:shd w:val="clear" w:color="auto" w:fill="auto"/>
            <w:vAlign w:val="center"/>
            <w:hideMark/>
          </w:tcPr>
          <w:p w14:paraId="319256A4" w14:textId="77777777" w:rsidR="00C539C4" w:rsidRPr="00C539C4" w:rsidRDefault="00C539C4" w:rsidP="00C539C4">
            <w:pPr>
              <w:jc w:val="right"/>
              <w:rPr>
                <w:noProof w:val="0"/>
                <w:color w:val="000000"/>
                <w:sz w:val="20"/>
                <w:szCs w:val="20"/>
              </w:rPr>
            </w:pPr>
          </w:p>
        </w:tc>
        <w:tc>
          <w:tcPr>
            <w:tcW w:w="36" w:type="dxa"/>
            <w:vAlign w:val="center"/>
            <w:hideMark/>
          </w:tcPr>
          <w:p w14:paraId="5612AF2A" w14:textId="77777777" w:rsidR="00C539C4" w:rsidRPr="00C539C4" w:rsidRDefault="00C539C4" w:rsidP="00C539C4">
            <w:pPr>
              <w:rPr>
                <w:noProof w:val="0"/>
                <w:sz w:val="20"/>
                <w:szCs w:val="20"/>
              </w:rPr>
            </w:pPr>
          </w:p>
        </w:tc>
      </w:tr>
      <w:tr w:rsidR="00C539C4" w:rsidRPr="00C539C4" w14:paraId="2DEE0857" w14:textId="77777777" w:rsidTr="00C539C4">
        <w:trPr>
          <w:trHeight w:val="510"/>
          <w:jc w:val="center"/>
        </w:trPr>
        <w:tc>
          <w:tcPr>
            <w:tcW w:w="5832" w:type="dxa"/>
            <w:tcBorders>
              <w:top w:val="nil"/>
              <w:left w:val="nil"/>
              <w:bottom w:val="nil"/>
              <w:right w:val="nil"/>
            </w:tcBorders>
            <w:shd w:val="clear" w:color="FFFFB0" w:fill="FFFFB0"/>
            <w:vAlign w:val="center"/>
            <w:hideMark/>
          </w:tcPr>
          <w:p w14:paraId="38A0D16B" w14:textId="77777777" w:rsidR="00C539C4" w:rsidRPr="00C539C4" w:rsidRDefault="00C539C4" w:rsidP="00C539C4">
            <w:pPr>
              <w:rPr>
                <w:b/>
                <w:bCs/>
                <w:noProof w:val="0"/>
                <w:color w:val="000000"/>
                <w:sz w:val="20"/>
                <w:szCs w:val="20"/>
              </w:rPr>
            </w:pPr>
            <w:r w:rsidRPr="00C539C4">
              <w:rPr>
                <w:b/>
                <w:bCs/>
                <w:noProof w:val="0"/>
                <w:color w:val="000000"/>
                <w:sz w:val="20"/>
                <w:szCs w:val="20"/>
              </w:rPr>
              <w:t>Sufinanciranje kreditne obveze za izgradnju i opremanje Opće bolnice Pula</w:t>
            </w:r>
          </w:p>
        </w:tc>
        <w:tc>
          <w:tcPr>
            <w:tcW w:w="1297" w:type="dxa"/>
            <w:tcBorders>
              <w:top w:val="nil"/>
              <w:left w:val="nil"/>
              <w:bottom w:val="nil"/>
              <w:right w:val="nil"/>
            </w:tcBorders>
            <w:shd w:val="clear" w:color="FFFFB0" w:fill="FFFFB0"/>
            <w:vAlign w:val="center"/>
            <w:hideMark/>
          </w:tcPr>
          <w:p w14:paraId="0C8ED6D5"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64.500,00</w:t>
            </w:r>
          </w:p>
        </w:tc>
        <w:tc>
          <w:tcPr>
            <w:tcW w:w="1297" w:type="dxa"/>
            <w:tcBorders>
              <w:top w:val="nil"/>
              <w:left w:val="nil"/>
              <w:bottom w:val="nil"/>
              <w:right w:val="nil"/>
            </w:tcBorders>
            <w:shd w:val="clear" w:color="FFFFB0" w:fill="FFFFB0"/>
            <w:vAlign w:val="center"/>
            <w:hideMark/>
          </w:tcPr>
          <w:p w14:paraId="5ED45E80"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64.065,11</w:t>
            </w:r>
          </w:p>
        </w:tc>
        <w:tc>
          <w:tcPr>
            <w:tcW w:w="818" w:type="dxa"/>
            <w:tcBorders>
              <w:top w:val="nil"/>
              <w:left w:val="nil"/>
              <w:bottom w:val="nil"/>
              <w:right w:val="nil"/>
            </w:tcBorders>
            <w:shd w:val="clear" w:color="FFFFB0" w:fill="FFFFB0"/>
            <w:vAlign w:val="center"/>
            <w:hideMark/>
          </w:tcPr>
          <w:p w14:paraId="143A4C63"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99,33</w:t>
            </w:r>
          </w:p>
        </w:tc>
        <w:tc>
          <w:tcPr>
            <w:tcW w:w="36" w:type="dxa"/>
            <w:vAlign w:val="center"/>
            <w:hideMark/>
          </w:tcPr>
          <w:p w14:paraId="1B913D6C" w14:textId="77777777" w:rsidR="00C539C4" w:rsidRPr="00C539C4" w:rsidRDefault="00C539C4" w:rsidP="00C539C4">
            <w:pPr>
              <w:rPr>
                <w:noProof w:val="0"/>
                <w:sz w:val="20"/>
                <w:szCs w:val="20"/>
              </w:rPr>
            </w:pPr>
          </w:p>
        </w:tc>
      </w:tr>
      <w:tr w:rsidR="00C539C4" w:rsidRPr="00C539C4" w14:paraId="0C7E4612" w14:textId="77777777" w:rsidTr="00C539C4">
        <w:trPr>
          <w:trHeight w:val="300"/>
          <w:jc w:val="center"/>
        </w:trPr>
        <w:tc>
          <w:tcPr>
            <w:tcW w:w="5832" w:type="dxa"/>
            <w:tcBorders>
              <w:top w:val="nil"/>
              <w:left w:val="nil"/>
              <w:bottom w:val="nil"/>
              <w:right w:val="nil"/>
            </w:tcBorders>
            <w:shd w:val="clear" w:color="auto" w:fill="auto"/>
            <w:vAlign w:val="center"/>
            <w:hideMark/>
          </w:tcPr>
          <w:p w14:paraId="1FC2BC9C" w14:textId="77777777" w:rsidR="00C539C4" w:rsidRPr="00C539C4" w:rsidRDefault="00C539C4" w:rsidP="00C539C4">
            <w:pPr>
              <w:rPr>
                <w:b/>
                <w:bCs/>
                <w:noProof w:val="0"/>
                <w:color w:val="000000"/>
                <w:sz w:val="20"/>
                <w:szCs w:val="20"/>
              </w:rPr>
            </w:pPr>
            <w:r w:rsidRPr="00C539C4">
              <w:rPr>
                <w:b/>
                <w:bCs/>
                <w:noProof w:val="0"/>
                <w:color w:val="000000"/>
                <w:sz w:val="20"/>
                <w:szCs w:val="20"/>
              </w:rPr>
              <w:t>Pomoći unutar općeg proračuna</w:t>
            </w:r>
          </w:p>
        </w:tc>
        <w:tc>
          <w:tcPr>
            <w:tcW w:w="1297" w:type="dxa"/>
            <w:tcBorders>
              <w:top w:val="nil"/>
              <w:left w:val="nil"/>
              <w:bottom w:val="nil"/>
              <w:right w:val="nil"/>
            </w:tcBorders>
            <w:shd w:val="clear" w:color="auto" w:fill="auto"/>
            <w:vAlign w:val="center"/>
            <w:hideMark/>
          </w:tcPr>
          <w:p w14:paraId="0CCA7FB2"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64.500,00</w:t>
            </w:r>
          </w:p>
        </w:tc>
        <w:tc>
          <w:tcPr>
            <w:tcW w:w="1297" w:type="dxa"/>
            <w:tcBorders>
              <w:top w:val="nil"/>
              <w:left w:val="nil"/>
              <w:bottom w:val="nil"/>
              <w:right w:val="nil"/>
            </w:tcBorders>
            <w:shd w:val="clear" w:color="auto" w:fill="auto"/>
            <w:vAlign w:val="center"/>
            <w:hideMark/>
          </w:tcPr>
          <w:p w14:paraId="4F918D08"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64.065,11</w:t>
            </w:r>
          </w:p>
        </w:tc>
        <w:tc>
          <w:tcPr>
            <w:tcW w:w="818" w:type="dxa"/>
            <w:tcBorders>
              <w:top w:val="nil"/>
              <w:left w:val="nil"/>
              <w:bottom w:val="nil"/>
              <w:right w:val="nil"/>
            </w:tcBorders>
            <w:shd w:val="clear" w:color="auto" w:fill="auto"/>
            <w:vAlign w:val="center"/>
            <w:hideMark/>
          </w:tcPr>
          <w:p w14:paraId="1DDC3CAE" w14:textId="77777777" w:rsidR="00C539C4" w:rsidRPr="00C539C4" w:rsidRDefault="00C539C4" w:rsidP="00C539C4">
            <w:pPr>
              <w:jc w:val="right"/>
              <w:rPr>
                <w:b/>
                <w:bCs/>
                <w:noProof w:val="0"/>
                <w:color w:val="000000"/>
                <w:sz w:val="20"/>
                <w:szCs w:val="20"/>
              </w:rPr>
            </w:pPr>
            <w:r w:rsidRPr="00C539C4">
              <w:rPr>
                <w:b/>
                <w:bCs/>
                <w:noProof w:val="0"/>
                <w:color w:val="000000"/>
                <w:sz w:val="20"/>
                <w:szCs w:val="20"/>
              </w:rPr>
              <w:t>99,33</w:t>
            </w:r>
          </w:p>
        </w:tc>
        <w:tc>
          <w:tcPr>
            <w:tcW w:w="36" w:type="dxa"/>
            <w:vAlign w:val="center"/>
            <w:hideMark/>
          </w:tcPr>
          <w:p w14:paraId="2510B1B5" w14:textId="77777777" w:rsidR="00C539C4" w:rsidRPr="00C539C4" w:rsidRDefault="00C539C4" w:rsidP="00C539C4">
            <w:pPr>
              <w:rPr>
                <w:noProof w:val="0"/>
                <w:sz w:val="20"/>
                <w:szCs w:val="20"/>
              </w:rPr>
            </w:pPr>
          </w:p>
        </w:tc>
      </w:tr>
      <w:tr w:rsidR="00C539C4" w:rsidRPr="00C539C4" w14:paraId="5B3375C5" w14:textId="77777777" w:rsidTr="00C539C4">
        <w:trPr>
          <w:trHeight w:val="300"/>
          <w:jc w:val="center"/>
        </w:trPr>
        <w:tc>
          <w:tcPr>
            <w:tcW w:w="5832" w:type="dxa"/>
            <w:tcBorders>
              <w:top w:val="nil"/>
              <w:left w:val="nil"/>
              <w:bottom w:val="nil"/>
              <w:right w:val="nil"/>
            </w:tcBorders>
            <w:shd w:val="clear" w:color="auto" w:fill="auto"/>
            <w:vAlign w:val="center"/>
            <w:hideMark/>
          </w:tcPr>
          <w:p w14:paraId="6352E7CB" w14:textId="77777777" w:rsidR="00C539C4" w:rsidRPr="00C539C4" w:rsidRDefault="00C539C4" w:rsidP="00C539C4">
            <w:pPr>
              <w:rPr>
                <w:noProof w:val="0"/>
                <w:color w:val="000000"/>
                <w:sz w:val="20"/>
                <w:szCs w:val="20"/>
              </w:rPr>
            </w:pPr>
            <w:r w:rsidRPr="00C539C4">
              <w:rPr>
                <w:noProof w:val="0"/>
                <w:color w:val="000000"/>
                <w:sz w:val="20"/>
                <w:szCs w:val="20"/>
              </w:rPr>
              <w:t>Kapitalne pomoći unutar općeg proračuna</w:t>
            </w:r>
          </w:p>
        </w:tc>
        <w:tc>
          <w:tcPr>
            <w:tcW w:w="1297" w:type="dxa"/>
            <w:tcBorders>
              <w:top w:val="nil"/>
              <w:left w:val="nil"/>
              <w:bottom w:val="nil"/>
              <w:right w:val="nil"/>
            </w:tcBorders>
            <w:shd w:val="clear" w:color="auto" w:fill="auto"/>
            <w:vAlign w:val="center"/>
            <w:hideMark/>
          </w:tcPr>
          <w:p w14:paraId="7E934CFB" w14:textId="77777777" w:rsidR="00C539C4" w:rsidRPr="00C539C4" w:rsidRDefault="00C539C4" w:rsidP="00C539C4">
            <w:pPr>
              <w:rPr>
                <w:noProof w:val="0"/>
                <w:color w:val="000000"/>
                <w:sz w:val="20"/>
                <w:szCs w:val="20"/>
              </w:rPr>
            </w:pPr>
          </w:p>
        </w:tc>
        <w:tc>
          <w:tcPr>
            <w:tcW w:w="1297" w:type="dxa"/>
            <w:tcBorders>
              <w:top w:val="nil"/>
              <w:left w:val="nil"/>
              <w:bottom w:val="nil"/>
              <w:right w:val="nil"/>
            </w:tcBorders>
            <w:shd w:val="clear" w:color="auto" w:fill="auto"/>
            <w:vAlign w:val="center"/>
            <w:hideMark/>
          </w:tcPr>
          <w:p w14:paraId="73FD2B26" w14:textId="77777777" w:rsidR="00C539C4" w:rsidRPr="00C539C4" w:rsidRDefault="00C539C4" w:rsidP="00C539C4">
            <w:pPr>
              <w:jc w:val="right"/>
              <w:rPr>
                <w:noProof w:val="0"/>
                <w:color w:val="000000"/>
                <w:sz w:val="20"/>
                <w:szCs w:val="20"/>
              </w:rPr>
            </w:pPr>
            <w:r w:rsidRPr="00C539C4">
              <w:rPr>
                <w:noProof w:val="0"/>
                <w:color w:val="000000"/>
                <w:sz w:val="20"/>
                <w:szCs w:val="20"/>
              </w:rPr>
              <w:t>64.065,11</w:t>
            </w:r>
          </w:p>
        </w:tc>
        <w:tc>
          <w:tcPr>
            <w:tcW w:w="818" w:type="dxa"/>
            <w:tcBorders>
              <w:top w:val="nil"/>
              <w:left w:val="nil"/>
              <w:bottom w:val="nil"/>
              <w:right w:val="nil"/>
            </w:tcBorders>
            <w:shd w:val="clear" w:color="auto" w:fill="auto"/>
            <w:vAlign w:val="center"/>
            <w:hideMark/>
          </w:tcPr>
          <w:p w14:paraId="526D3548" w14:textId="77777777" w:rsidR="00C539C4" w:rsidRPr="00C539C4" w:rsidRDefault="00C539C4" w:rsidP="00C539C4">
            <w:pPr>
              <w:jc w:val="right"/>
              <w:rPr>
                <w:noProof w:val="0"/>
                <w:color w:val="000000"/>
                <w:sz w:val="20"/>
                <w:szCs w:val="20"/>
              </w:rPr>
            </w:pPr>
          </w:p>
        </w:tc>
        <w:tc>
          <w:tcPr>
            <w:tcW w:w="36" w:type="dxa"/>
            <w:vAlign w:val="center"/>
            <w:hideMark/>
          </w:tcPr>
          <w:p w14:paraId="42A1FB53" w14:textId="77777777" w:rsidR="00C539C4" w:rsidRPr="00C539C4" w:rsidRDefault="00C539C4" w:rsidP="00C539C4">
            <w:pPr>
              <w:rPr>
                <w:noProof w:val="0"/>
                <w:sz w:val="20"/>
                <w:szCs w:val="20"/>
              </w:rPr>
            </w:pPr>
          </w:p>
        </w:tc>
      </w:tr>
    </w:tbl>
    <w:p w14:paraId="6E5BF755" w14:textId="6039DF81" w:rsidR="003F5D2A" w:rsidRPr="000A6255" w:rsidRDefault="00C539C4" w:rsidP="00D63588">
      <w:pPr>
        <w:spacing w:before="120" w:after="120"/>
        <w:jc w:val="center"/>
        <w:rPr>
          <w:color w:val="FF0000"/>
          <w:sz w:val="12"/>
          <w:szCs w:val="12"/>
        </w:rPr>
      </w:pPr>
      <w:r>
        <w:rPr>
          <w:color w:val="FF0000"/>
          <w:sz w:val="12"/>
          <w:szCs w:val="12"/>
        </w:rPr>
        <w:fldChar w:fldCharType="end"/>
      </w:r>
    </w:p>
    <w:p w14:paraId="592C681F" w14:textId="0E50FA27" w:rsidR="00292E1F" w:rsidRPr="002A7753" w:rsidRDefault="00AA482B" w:rsidP="005D4DD8">
      <w:pPr>
        <w:spacing w:before="120" w:after="120"/>
        <w:ind w:firstLine="567"/>
        <w:jc w:val="both"/>
      </w:pPr>
      <w:r w:rsidRPr="002A7753">
        <w:t>Program ostvarivanja prava iz područja socijalne skrbi temelji se na Odluci o socijalnoj skrbi na području Općine Vrsar</w:t>
      </w:r>
      <w:r w:rsidR="00015BDE" w:rsidRPr="002A7753">
        <w:t xml:space="preserve"> </w:t>
      </w:r>
      <w:r w:rsidR="00BF0399" w:rsidRPr="002A7753">
        <w:t xml:space="preserve">– Orsera </w:t>
      </w:r>
      <w:r w:rsidR="00015BDE" w:rsidRPr="002A7753">
        <w:t>a kojima se nastoji provoditi socijalna politika iznad standarda koje propisuje Ministarstvo socijalne politike i mladih, a provodi Centar za socijalnu skrb Poreč.</w:t>
      </w:r>
      <w:r w:rsidRPr="002A7753">
        <w:t xml:space="preserve"> Program osigurava pružanje sustavne financijske pomoći korisnicima u vidu: </w:t>
      </w:r>
      <w:r w:rsidR="00015BDE" w:rsidRPr="002A7753">
        <w:t xml:space="preserve">savjetovanja, </w:t>
      </w:r>
      <w:r w:rsidRPr="002A7753">
        <w:t xml:space="preserve">pomoći u prevladavanju posebnih teškoća, pomoći za podmirenje troškova stanovanja i pomoći za podmirivanje troškova prehrane djece u osnovnoj školi, naknade boravka djece u vrtiću i jaslicama, pomoći za vanbolničko liječenje, pomoći za novorođenčad, pomoć za participaciju zdravstvenih usluga te pomoć osobama smještenim u socijalnim ustanovama. Program uključuje i pružanje </w:t>
      </w:r>
      <w:r w:rsidRPr="005D7540">
        <w:t xml:space="preserve">jednokratnih novčanih pomoći temeljem zaključaka Općinskog načelnika i novčane pomoći umirovljenicima. </w:t>
      </w:r>
      <w:r w:rsidR="005D4DD8" w:rsidRPr="005D7540">
        <w:t xml:space="preserve">Osim pomoći umirovljenicima koje su se isplaćivale i u prethodnim razdobljima, tijekom 2020. godine Općina Vrsar – Orsera je sufinancirala i dopunsko zdravstveno osiguranje umirovljenika. </w:t>
      </w:r>
      <w:r w:rsidR="00015BDE" w:rsidRPr="005D7540">
        <w:t>Savjetovanje podrazumijeva pružanje informacija i savjeta vezanih uz mogućnost ostvarivanja prava temeljem Zakona</w:t>
      </w:r>
      <w:r w:rsidR="00015BDE" w:rsidRPr="002A7753">
        <w:t xml:space="preserve"> i Odluke o socijalnoj skrbi na području Općine Vrsar</w:t>
      </w:r>
      <w:r w:rsidR="00BF0399" w:rsidRPr="002A7753">
        <w:t xml:space="preserve"> – Orsera</w:t>
      </w:r>
      <w:r w:rsidR="00015BDE" w:rsidRPr="002A7753">
        <w:t xml:space="preserve">. Za te svrhe osiguran je prostor u sjedištu Općine, te kontinuirano pružanje navedenih usluga dva dana u tjednu. </w:t>
      </w:r>
      <w:r w:rsidRPr="002A7753">
        <w:t xml:space="preserve">U okviru </w:t>
      </w:r>
      <w:r w:rsidR="00E51004" w:rsidRPr="002A7753">
        <w:t>C</w:t>
      </w:r>
      <w:r w:rsidR="00D63588" w:rsidRPr="002A7753">
        <w:t xml:space="preserve">entra za pružanje usluga u zajednici </w:t>
      </w:r>
      <w:r w:rsidRPr="002A7753">
        <w:t>Zdravi grad Poreč provodi se program za edukaciju i prevenciju bolesti ovisnosti gdje je uključena i te</w:t>
      </w:r>
      <w:r w:rsidR="00E51004" w:rsidRPr="002A7753">
        <w:t>r</w:t>
      </w:r>
      <w:r w:rsidRPr="002A7753">
        <w:t xml:space="preserve">apijska zajednica za liječenje ovisnika o alkoholu te je organizirano savjetovalište za bolesti ovisnosti. </w:t>
      </w:r>
      <w:r w:rsidR="00292E1F" w:rsidRPr="002A7753">
        <w:t>Svi obrađeni zahtjevi pozitivno su riješeni. Sve dospjele tekuće obveze za rashode za naknade građanima i kućanstvima su podmirene.</w:t>
      </w:r>
    </w:p>
    <w:p w14:paraId="17A34B00" w14:textId="6C4490E2" w:rsidR="003F5D2A" w:rsidRPr="002A7753" w:rsidRDefault="003F5D2A" w:rsidP="003F5D2A">
      <w:pPr>
        <w:spacing w:before="120" w:after="120"/>
        <w:ind w:firstLine="567"/>
        <w:jc w:val="both"/>
      </w:pPr>
      <w:r w:rsidRPr="002A7753">
        <w:t xml:space="preserve">U cilju zaštite, očuvanja i unapređenja zdravlja, Općina Vrsar – Orsera provodi redovite mjere dezinsekcije, deratizacije i dezinfekcije, uklanjanjnja i zbrinjavanja životinja s javnih površina, spriječavanje širenja galeba klaukovca te kontrole kvalitete mora za kupanje. U izvještajnom razdoblju Općina Vrsar – Orsera sufinancirala je rad ustanova i stručnih službi koje su u funkciji ostvarenja ovog cilja. Najznačajniji iznos sredstva usmjeren je sufinanciranju rada Zavoda za hitnu medicinu Istarske županije sukladno sklopljenim ugovorima o sufinanciranju hitne medicinske pomoći iznad standarda i financiranje dodatnog zapošljavanja radnika Zavoda za hitnu medicinu Istarske županije raspoređenih u ispostavi Poreč tijekom turističke sezone </w:t>
      </w:r>
      <w:r w:rsidRPr="002A7753">
        <w:lastRenderedPageBreak/>
        <w:t>20</w:t>
      </w:r>
      <w:r w:rsidR="002A7753" w:rsidRPr="002A7753">
        <w:t>20</w:t>
      </w:r>
      <w:r w:rsidRPr="002A7753">
        <w:t xml:space="preserve">.godine. Sufinanciranje kreditne obveze za izgradnju i opremanje Opće bolnice Pula </w:t>
      </w:r>
      <w:r w:rsidR="00F31ED1" w:rsidRPr="002A7753">
        <w:t>realizira</w:t>
      </w:r>
      <w:r w:rsidRPr="002A7753">
        <w:t xml:space="preserve"> se sukladno otplatnom planu.</w:t>
      </w:r>
    </w:p>
    <w:p w14:paraId="6E80FB64" w14:textId="77777777" w:rsidR="00015BDE" w:rsidRPr="002A7753" w:rsidRDefault="00576863" w:rsidP="00015BDE">
      <w:pPr>
        <w:pStyle w:val="Odlomakpopisa"/>
        <w:numPr>
          <w:ilvl w:val="1"/>
          <w:numId w:val="1"/>
        </w:numPr>
        <w:spacing w:before="360" w:after="240"/>
        <w:ind w:left="924" w:hanging="567"/>
        <w:contextualSpacing/>
        <w:jc w:val="both"/>
        <w:rPr>
          <w:b/>
          <w:caps/>
          <w:sz w:val="24"/>
          <w:szCs w:val="24"/>
          <w:lang w:val="hr-HR"/>
        </w:rPr>
      </w:pPr>
      <w:r w:rsidRPr="002A7753">
        <w:rPr>
          <w:b/>
          <w:caps/>
          <w:sz w:val="24"/>
          <w:szCs w:val="24"/>
          <w:lang w:val="hr-HR"/>
        </w:rPr>
        <w:t xml:space="preserve">Javne potrebe </w:t>
      </w:r>
      <w:r w:rsidR="00015BDE" w:rsidRPr="002A7753">
        <w:rPr>
          <w:b/>
          <w:caps/>
          <w:sz w:val="24"/>
          <w:szCs w:val="24"/>
          <w:lang w:val="hr-HR"/>
        </w:rPr>
        <w:t>u civilnom</w:t>
      </w:r>
      <w:r w:rsidRPr="002A7753">
        <w:rPr>
          <w:b/>
          <w:caps/>
          <w:sz w:val="24"/>
          <w:szCs w:val="24"/>
          <w:lang w:val="hr-HR"/>
        </w:rPr>
        <w:t xml:space="preserve"> društv</w:t>
      </w:r>
      <w:r w:rsidR="00015BDE" w:rsidRPr="002A7753">
        <w:rPr>
          <w:b/>
          <w:caps/>
          <w:sz w:val="24"/>
          <w:szCs w:val="24"/>
          <w:lang w:val="hr-HR"/>
        </w:rPr>
        <w:t>u</w:t>
      </w:r>
    </w:p>
    <w:p w14:paraId="6539149A" w14:textId="77777777" w:rsidR="00576863" w:rsidRPr="002A7753" w:rsidRDefault="00576863" w:rsidP="00015BDE">
      <w:pPr>
        <w:spacing w:before="120" w:after="120"/>
        <w:ind w:firstLine="567"/>
        <w:jc w:val="both"/>
      </w:pPr>
      <w:r w:rsidRPr="002A7753">
        <w:t xml:space="preserve">Pokazatelji uspješnosti javnih potreba </w:t>
      </w:r>
      <w:r w:rsidR="00015BDE" w:rsidRPr="002A7753">
        <w:t xml:space="preserve">u </w:t>
      </w:r>
      <w:r w:rsidRPr="002A7753">
        <w:t>civilno</w:t>
      </w:r>
      <w:r w:rsidR="00015BDE" w:rsidRPr="002A7753">
        <w:t>m</w:t>
      </w:r>
      <w:r w:rsidRPr="002A7753">
        <w:t xml:space="preserve"> društv</w:t>
      </w:r>
      <w:r w:rsidR="00015BDE" w:rsidRPr="002A7753">
        <w:t xml:space="preserve">u </w:t>
      </w:r>
      <w:r w:rsidRPr="002A7753">
        <w:t>vidljivi su kroz broj udruga koje se sufinanciraju i brojem njihovih članova.</w:t>
      </w:r>
    </w:p>
    <w:p w14:paraId="59D839BA" w14:textId="1AE1A9B6" w:rsidR="004D5F8D" w:rsidRPr="000A6255" w:rsidRDefault="00576863" w:rsidP="00576863">
      <w:pPr>
        <w:spacing w:before="120" w:after="120"/>
        <w:ind w:firstLine="567"/>
        <w:jc w:val="both"/>
        <w:rPr>
          <w:color w:val="FF0000"/>
        </w:rPr>
      </w:pPr>
      <w:r w:rsidRPr="002A7753">
        <w:t xml:space="preserve">Rashodi programa </w:t>
      </w:r>
      <w:r w:rsidR="00015BDE" w:rsidRPr="002A7753">
        <w:t xml:space="preserve">razvoja civilnog društva </w:t>
      </w:r>
      <w:r w:rsidRPr="002A7753">
        <w:t xml:space="preserve">sudjeluju sa </w:t>
      </w:r>
      <w:r w:rsidR="00015BDE" w:rsidRPr="002A7753">
        <w:t>0,</w:t>
      </w:r>
      <w:r w:rsidR="002A7753" w:rsidRPr="002A7753">
        <w:t>27</w:t>
      </w:r>
      <w:r w:rsidRPr="002A7753">
        <w:t xml:space="preserve">% u ukupnim rashodima i izdacima izvještajnog razdoblja, a ostvareni su u iznosu od </w:t>
      </w:r>
      <w:r w:rsidR="002A7753" w:rsidRPr="002A7753">
        <w:t>76.806,27</w:t>
      </w:r>
      <w:r w:rsidRPr="002A7753">
        <w:t xml:space="preserve"> kn što je </w:t>
      </w:r>
      <w:r w:rsidR="002A7753" w:rsidRPr="002A7753">
        <w:t>41,40</w:t>
      </w:r>
      <w:r w:rsidRPr="002A7753">
        <w:t>% od plana</w:t>
      </w:r>
      <w:r w:rsidRPr="000A6255">
        <w:rPr>
          <w:color w:val="FF0000"/>
        </w:rPr>
        <w:t xml:space="preserve">. </w:t>
      </w:r>
    </w:p>
    <w:p w14:paraId="56BD70DA" w14:textId="77777777" w:rsidR="002A7753" w:rsidRDefault="002A7753" w:rsidP="00F47C3A">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"obrazl.PROGR.!R343C3:R354C6" \a \f 4 \h </w:instrText>
      </w:r>
      <w:r>
        <w:fldChar w:fldCharType="separate"/>
      </w:r>
    </w:p>
    <w:tbl>
      <w:tblPr>
        <w:tblW w:w="9280" w:type="dxa"/>
        <w:jc w:val="center"/>
        <w:tblLook w:val="04A0" w:firstRow="1" w:lastRow="0" w:firstColumn="1" w:lastColumn="0" w:noHBand="0" w:noVBand="1"/>
      </w:tblPr>
      <w:tblGrid>
        <w:gridCol w:w="5665"/>
        <w:gridCol w:w="1291"/>
        <w:gridCol w:w="1286"/>
        <w:gridCol w:w="816"/>
        <w:gridCol w:w="222"/>
      </w:tblGrid>
      <w:tr w:rsidR="002A7753" w:rsidRPr="002A7753" w14:paraId="21BAD2DF" w14:textId="77777777" w:rsidTr="002A7753">
        <w:trPr>
          <w:gridAfter w:val="1"/>
          <w:wAfter w:w="36" w:type="dxa"/>
          <w:trHeight w:val="276"/>
          <w:jc w:val="center"/>
        </w:trPr>
        <w:tc>
          <w:tcPr>
            <w:tcW w:w="5831" w:type="dxa"/>
            <w:vMerge w:val="restart"/>
            <w:tcBorders>
              <w:top w:val="single" w:sz="4" w:space="0" w:color="auto"/>
              <w:left w:val="nil"/>
              <w:bottom w:val="single" w:sz="4" w:space="0" w:color="000000"/>
              <w:right w:val="nil"/>
            </w:tcBorders>
            <w:shd w:val="clear" w:color="auto" w:fill="auto"/>
            <w:vAlign w:val="center"/>
            <w:hideMark/>
          </w:tcPr>
          <w:p w14:paraId="15C59C85" w14:textId="7FF0DF8F" w:rsidR="002A7753" w:rsidRPr="002A7753" w:rsidRDefault="002A7753" w:rsidP="002A7753">
            <w:pPr>
              <w:jc w:val="center"/>
              <w:rPr>
                <w:noProof w:val="0"/>
                <w:sz w:val="20"/>
                <w:szCs w:val="20"/>
              </w:rPr>
            </w:pPr>
            <w:r w:rsidRPr="002A7753">
              <w:rPr>
                <w:noProof w:val="0"/>
                <w:sz w:val="20"/>
                <w:szCs w:val="20"/>
              </w:rPr>
              <w:t>Opis</w:t>
            </w:r>
          </w:p>
        </w:tc>
        <w:tc>
          <w:tcPr>
            <w:tcW w:w="1298" w:type="dxa"/>
            <w:vMerge w:val="restart"/>
            <w:tcBorders>
              <w:top w:val="single" w:sz="4" w:space="0" w:color="auto"/>
              <w:left w:val="nil"/>
              <w:bottom w:val="single" w:sz="4" w:space="0" w:color="000000"/>
              <w:right w:val="nil"/>
            </w:tcBorders>
            <w:shd w:val="clear" w:color="auto" w:fill="auto"/>
            <w:vAlign w:val="center"/>
            <w:hideMark/>
          </w:tcPr>
          <w:p w14:paraId="591245C6" w14:textId="77777777" w:rsidR="002A7753" w:rsidRPr="002A7753" w:rsidRDefault="002A7753" w:rsidP="002A7753">
            <w:pPr>
              <w:jc w:val="center"/>
              <w:rPr>
                <w:noProof w:val="0"/>
                <w:sz w:val="20"/>
                <w:szCs w:val="20"/>
              </w:rPr>
            </w:pPr>
            <w:r w:rsidRPr="002A7753">
              <w:rPr>
                <w:noProof w:val="0"/>
                <w:sz w:val="20"/>
                <w:szCs w:val="20"/>
              </w:rPr>
              <w:t>Izvorni plan 2020.</w:t>
            </w:r>
          </w:p>
        </w:tc>
        <w:tc>
          <w:tcPr>
            <w:tcW w:w="1297" w:type="dxa"/>
            <w:vMerge w:val="restart"/>
            <w:tcBorders>
              <w:top w:val="single" w:sz="4" w:space="0" w:color="auto"/>
              <w:left w:val="nil"/>
              <w:bottom w:val="single" w:sz="4" w:space="0" w:color="000000"/>
              <w:right w:val="nil"/>
            </w:tcBorders>
            <w:shd w:val="clear" w:color="auto" w:fill="auto"/>
            <w:vAlign w:val="center"/>
            <w:hideMark/>
          </w:tcPr>
          <w:p w14:paraId="2D0BA442" w14:textId="77777777" w:rsidR="002A7753" w:rsidRPr="002A7753" w:rsidRDefault="002A7753" w:rsidP="002A7753">
            <w:pPr>
              <w:jc w:val="center"/>
              <w:rPr>
                <w:noProof w:val="0"/>
                <w:sz w:val="20"/>
                <w:szCs w:val="20"/>
              </w:rPr>
            </w:pPr>
            <w:r w:rsidRPr="002A7753">
              <w:rPr>
                <w:noProof w:val="0"/>
                <w:sz w:val="20"/>
                <w:szCs w:val="20"/>
              </w:rPr>
              <w:t>Izvršenje 2020.</w:t>
            </w:r>
          </w:p>
        </w:tc>
        <w:tc>
          <w:tcPr>
            <w:tcW w:w="818" w:type="dxa"/>
            <w:vMerge w:val="restart"/>
            <w:tcBorders>
              <w:top w:val="single" w:sz="4" w:space="0" w:color="auto"/>
              <w:left w:val="nil"/>
              <w:bottom w:val="single" w:sz="4" w:space="0" w:color="000000"/>
              <w:right w:val="nil"/>
            </w:tcBorders>
            <w:shd w:val="clear" w:color="auto" w:fill="auto"/>
            <w:vAlign w:val="center"/>
            <w:hideMark/>
          </w:tcPr>
          <w:p w14:paraId="32A93DF6" w14:textId="77777777" w:rsidR="002A7753" w:rsidRPr="002A7753" w:rsidRDefault="002A7753" w:rsidP="002A7753">
            <w:pPr>
              <w:jc w:val="center"/>
              <w:rPr>
                <w:noProof w:val="0"/>
                <w:sz w:val="20"/>
                <w:szCs w:val="20"/>
              </w:rPr>
            </w:pPr>
            <w:r w:rsidRPr="002A7753">
              <w:rPr>
                <w:noProof w:val="0"/>
                <w:sz w:val="20"/>
                <w:szCs w:val="20"/>
              </w:rPr>
              <w:t>Indeks</w:t>
            </w:r>
          </w:p>
        </w:tc>
      </w:tr>
      <w:tr w:rsidR="002A7753" w:rsidRPr="002A7753" w14:paraId="4CE91594" w14:textId="77777777" w:rsidTr="002A7753">
        <w:trPr>
          <w:trHeight w:val="255"/>
          <w:jc w:val="center"/>
        </w:trPr>
        <w:tc>
          <w:tcPr>
            <w:tcW w:w="5831" w:type="dxa"/>
            <w:vMerge/>
            <w:tcBorders>
              <w:top w:val="single" w:sz="4" w:space="0" w:color="auto"/>
              <w:left w:val="nil"/>
              <w:bottom w:val="single" w:sz="4" w:space="0" w:color="000000"/>
              <w:right w:val="nil"/>
            </w:tcBorders>
            <w:vAlign w:val="center"/>
            <w:hideMark/>
          </w:tcPr>
          <w:p w14:paraId="173879F3" w14:textId="77777777" w:rsidR="002A7753" w:rsidRPr="002A7753" w:rsidRDefault="002A7753" w:rsidP="002A7753">
            <w:pPr>
              <w:rPr>
                <w:noProof w:val="0"/>
                <w:sz w:val="20"/>
                <w:szCs w:val="20"/>
              </w:rPr>
            </w:pPr>
          </w:p>
        </w:tc>
        <w:tc>
          <w:tcPr>
            <w:tcW w:w="1298" w:type="dxa"/>
            <w:vMerge/>
            <w:tcBorders>
              <w:top w:val="single" w:sz="4" w:space="0" w:color="auto"/>
              <w:left w:val="nil"/>
              <w:bottom w:val="single" w:sz="4" w:space="0" w:color="000000"/>
              <w:right w:val="nil"/>
            </w:tcBorders>
            <w:vAlign w:val="center"/>
            <w:hideMark/>
          </w:tcPr>
          <w:p w14:paraId="6CAB16F2" w14:textId="77777777" w:rsidR="002A7753" w:rsidRPr="002A7753" w:rsidRDefault="002A7753" w:rsidP="002A7753">
            <w:pPr>
              <w:rPr>
                <w:noProof w:val="0"/>
                <w:sz w:val="20"/>
                <w:szCs w:val="20"/>
              </w:rPr>
            </w:pPr>
          </w:p>
        </w:tc>
        <w:tc>
          <w:tcPr>
            <w:tcW w:w="1297" w:type="dxa"/>
            <w:vMerge/>
            <w:tcBorders>
              <w:top w:val="single" w:sz="4" w:space="0" w:color="auto"/>
              <w:left w:val="nil"/>
              <w:bottom w:val="single" w:sz="4" w:space="0" w:color="000000"/>
              <w:right w:val="nil"/>
            </w:tcBorders>
            <w:vAlign w:val="center"/>
            <w:hideMark/>
          </w:tcPr>
          <w:p w14:paraId="7A9C408A" w14:textId="77777777" w:rsidR="002A7753" w:rsidRPr="002A7753" w:rsidRDefault="002A7753" w:rsidP="002A7753">
            <w:pPr>
              <w:rPr>
                <w:noProof w:val="0"/>
                <w:sz w:val="20"/>
                <w:szCs w:val="20"/>
              </w:rPr>
            </w:pPr>
          </w:p>
        </w:tc>
        <w:tc>
          <w:tcPr>
            <w:tcW w:w="818" w:type="dxa"/>
            <w:vMerge/>
            <w:tcBorders>
              <w:top w:val="single" w:sz="4" w:space="0" w:color="auto"/>
              <w:left w:val="nil"/>
              <w:bottom w:val="single" w:sz="4" w:space="0" w:color="000000"/>
              <w:right w:val="nil"/>
            </w:tcBorders>
            <w:vAlign w:val="center"/>
            <w:hideMark/>
          </w:tcPr>
          <w:p w14:paraId="5764ED6F" w14:textId="77777777" w:rsidR="002A7753" w:rsidRPr="002A7753" w:rsidRDefault="002A7753" w:rsidP="002A7753">
            <w:pPr>
              <w:rPr>
                <w:noProof w:val="0"/>
                <w:sz w:val="20"/>
                <w:szCs w:val="20"/>
              </w:rPr>
            </w:pPr>
          </w:p>
        </w:tc>
        <w:tc>
          <w:tcPr>
            <w:tcW w:w="36" w:type="dxa"/>
            <w:tcBorders>
              <w:top w:val="nil"/>
              <w:left w:val="nil"/>
              <w:bottom w:val="nil"/>
              <w:right w:val="nil"/>
            </w:tcBorders>
            <w:shd w:val="clear" w:color="auto" w:fill="auto"/>
            <w:noWrap/>
            <w:vAlign w:val="bottom"/>
            <w:hideMark/>
          </w:tcPr>
          <w:p w14:paraId="55F5AC8A" w14:textId="77777777" w:rsidR="002A7753" w:rsidRPr="002A7753" w:rsidRDefault="002A7753" w:rsidP="002A7753">
            <w:pPr>
              <w:jc w:val="center"/>
              <w:rPr>
                <w:noProof w:val="0"/>
                <w:sz w:val="20"/>
                <w:szCs w:val="20"/>
              </w:rPr>
            </w:pPr>
          </w:p>
        </w:tc>
      </w:tr>
      <w:tr w:rsidR="002A7753" w:rsidRPr="002A7753" w14:paraId="7A381FDB" w14:textId="77777777" w:rsidTr="002A7753">
        <w:trPr>
          <w:trHeight w:val="300"/>
          <w:jc w:val="center"/>
        </w:trPr>
        <w:tc>
          <w:tcPr>
            <w:tcW w:w="5831" w:type="dxa"/>
            <w:tcBorders>
              <w:top w:val="nil"/>
              <w:left w:val="nil"/>
              <w:bottom w:val="nil"/>
              <w:right w:val="nil"/>
            </w:tcBorders>
            <w:shd w:val="clear" w:color="FFBD9D" w:fill="FFBD9D"/>
            <w:vAlign w:val="center"/>
            <w:hideMark/>
          </w:tcPr>
          <w:p w14:paraId="24EDBABD" w14:textId="77777777" w:rsidR="002A7753" w:rsidRPr="002A7753" w:rsidRDefault="002A7753" w:rsidP="002A7753">
            <w:pPr>
              <w:rPr>
                <w:b/>
                <w:bCs/>
                <w:noProof w:val="0"/>
                <w:color w:val="000000"/>
                <w:sz w:val="20"/>
                <w:szCs w:val="20"/>
              </w:rPr>
            </w:pPr>
            <w:r w:rsidRPr="002A7753">
              <w:rPr>
                <w:b/>
                <w:bCs/>
                <w:noProof w:val="0"/>
                <w:color w:val="000000"/>
                <w:sz w:val="20"/>
                <w:szCs w:val="20"/>
              </w:rPr>
              <w:t>RAZVOJ CIVILNOG DRUŠTVA</w:t>
            </w:r>
          </w:p>
        </w:tc>
        <w:tc>
          <w:tcPr>
            <w:tcW w:w="1298" w:type="dxa"/>
            <w:tcBorders>
              <w:top w:val="nil"/>
              <w:left w:val="nil"/>
              <w:bottom w:val="nil"/>
              <w:right w:val="nil"/>
            </w:tcBorders>
            <w:shd w:val="clear" w:color="FFBD9D" w:fill="FFBD9D"/>
            <w:vAlign w:val="center"/>
            <w:hideMark/>
          </w:tcPr>
          <w:p w14:paraId="4F21B4AF" w14:textId="77777777" w:rsidR="002A7753" w:rsidRPr="002A7753" w:rsidRDefault="002A7753" w:rsidP="002A7753">
            <w:pPr>
              <w:jc w:val="right"/>
              <w:rPr>
                <w:b/>
                <w:bCs/>
                <w:noProof w:val="0"/>
                <w:color w:val="000000"/>
                <w:sz w:val="20"/>
                <w:szCs w:val="20"/>
              </w:rPr>
            </w:pPr>
            <w:r w:rsidRPr="002A7753">
              <w:rPr>
                <w:b/>
                <w:bCs/>
                <w:noProof w:val="0"/>
                <w:color w:val="000000"/>
                <w:sz w:val="20"/>
                <w:szCs w:val="20"/>
              </w:rPr>
              <w:t>185.500,00</w:t>
            </w:r>
          </w:p>
        </w:tc>
        <w:tc>
          <w:tcPr>
            <w:tcW w:w="1297" w:type="dxa"/>
            <w:tcBorders>
              <w:top w:val="nil"/>
              <w:left w:val="nil"/>
              <w:bottom w:val="nil"/>
              <w:right w:val="nil"/>
            </w:tcBorders>
            <w:shd w:val="clear" w:color="FFBD9D" w:fill="FFBD9D"/>
            <w:vAlign w:val="center"/>
            <w:hideMark/>
          </w:tcPr>
          <w:p w14:paraId="5B1D771D" w14:textId="77777777" w:rsidR="002A7753" w:rsidRPr="002A7753" w:rsidRDefault="002A7753" w:rsidP="002A7753">
            <w:pPr>
              <w:jc w:val="right"/>
              <w:rPr>
                <w:b/>
                <w:bCs/>
                <w:noProof w:val="0"/>
                <w:color w:val="000000"/>
                <w:sz w:val="20"/>
                <w:szCs w:val="20"/>
              </w:rPr>
            </w:pPr>
            <w:r w:rsidRPr="002A7753">
              <w:rPr>
                <w:b/>
                <w:bCs/>
                <w:noProof w:val="0"/>
                <w:color w:val="000000"/>
                <w:sz w:val="20"/>
                <w:szCs w:val="20"/>
              </w:rPr>
              <w:t>76.806,27</w:t>
            </w:r>
          </w:p>
        </w:tc>
        <w:tc>
          <w:tcPr>
            <w:tcW w:w="818" w:type="dxa"/>
            <w:tcBorders>
              <w:top w:val="nil"/>
              <w:left w:val="nil"/>
              <w:bottom w:val="nil"/>
              <w:right w:val="nil"/>
            </w:tcBorders>
            <w:shd w:val="clear" w:color="FFBD9D" w:fill="FFBD9D"/>
            <w:vAlign w:val="center"/>
            <w:hideMark/>
          </w:tcPr>
          <w:p w14:paraId="146F6FB3" w14:textId="77777777" w:rsidR="002A7753" w:rsidRPr="002A7753" w:rsidRDefault="002A7753" w:rsidP="002A7753">
            <w:pPr>
              <w:jc w:val="right"/>
              <w:rPr>
                <w:b/>
                <w:bCs/>
                <w:noProof w:val="0"/>
                <w:color w:val="000000"/>
                <w:sz w:val="20"/>
                <w:szCs w:val="20"/>
              </w:rPr>
            </w:pPr>
            <w:r w:rsidRPr="002A7753">
              <w:rPr>
                <w:b/>
                <w:bCs/>
                <w:noProof w:val="0"/>
                <w:color w:val="000000"/>
                <w:sz w:val="20"/>
                <w:szCs w:val="20"/>
              </w:rPr>
              <w:t>41,40</w:t>
            </w:r>
          </w:p>
        </w:tc>
        <w:tc>
          <w:tcPr>
            <w:tcW w:w="36" w:type="dxa"/>
            <w:vAlign w:val="center"/>
            <w:hideMark/>
          </w:tcPr>
          <w:p w14:paraId="121CE98A" w14:textId="77777777" w:rsidR="002A7753" w:rsidRPr="002A7753" w:rsidRDefault="002A7753" w:rsidP="002A7753">
            <w:pPr>
              <w:rPr>
                <w:noProof w:val="0"/>
                <w:sz w:val="20"/>
                <w:szCs w:val="20"/>
              </w:rPr>
            </w:pPr>
          </w:p>
        </w:tc>
      </w:tr>
      <w:tr w:rsidR="002A7753" w:rsidRPr="002A7753" w14:paraId="6CA838E6" w14:textId="77777777" w:rsidTr="002A7753">
        <w:trPr>
          <w:trHeight w:val="300"/>
          <w:jc w:val="center"/>
        </w:trPr>
        <w:tc>
          <w:tcPr>
            <w:tcW w:w="5831" w:type="dxa"/>
            <w:tcBorders>
              <w:top w:val="nil"/>
              <w:left w:val="nil"/>
              <w:bottom w:val="nil"/>
              <w:right w:val="nil"/>
            </w:tcBorders>
            <w:shd w:val="clear" w:color="FFFFB0" w:fill="FFFFB0"/>
            <w:vAlign w:val="center"/>
            <w:hideMark/>
          </w:tcPr>
          <w:p w14:paraId="562B14C3" w14:textId="77777777" w:rsidR="002A7753" w:rsidRPr="002A7753" w:rsidRDefault="002A7753" w:rsidP="002A7753">
            <w:pPr>
              <w:rPr>
                <w:b/>
                <w:bCs/>
                <w:noProof w:val="0"/>
                <w:color w:val="000000"/>
                <w:sz w:val="20"/>
                <w:szCs w:val="20"/>
              </w:rPr>
            </w:pPr>
            <w:r w:rsidRPr="002A7753">
              <w:rPr>
                <w:b/>
                <w:bCs/>
                <w:noProof w:val="0"/>
                <w:color w:val="000000"/>
                <w:sz w:val="20"/>
                <w:szCs w:val="20"/>
              </w:rPr>
              <w:t>Sufinanciranje rada udruga i programa civilnog društva</w:t>
            </w:r>
          </w:p>
        </w:tc>
        <w:tc>
          <w:tcPr>
            <w:tcW w:w="1298" w:type="dxa"/>
            <w:tcBorders>
              <w:top w:val="nil"/>
              <w:left w:val="nil"/>
              <w:bottom w:val="nil"/>
              <w:right w:val="nil"/>
            </w:tcBorders>
            <w:shd w:val="clear" w:color="FFFFB0" w:fill="FFFFB0"/>
            <w:vAlign w:val="center"/>
            <w:hideMark/>
          </w:tcPr>
          <w:p w14:paraId="4DC84E96" w14:textId="77777777" w:rsidR="002A7753" w:rsidRPr="002A7753" w:rsidRDefault="002A7753" w:rsidP="002A7753">
            <w:pPr>
              <w:jc w:val="right"/>
              <w:rPr>
                <w:b/>
                <w:bCs/>
                <w:noProof w:val="0"/>
                <w:color w:val="000000"/>
                <w:sz w:val="20"/>
                <w:szCs w:val="20"/>
              </w:rPr>
            </w:pPr>
            <w:r w:rsidRPr="002A7753">
              <w:rPr>
                <w:b/>
                <w:bCs/>
                <w:noProof w:val="0"/>
                <w:color w:val="000000"/>
                <w:sz w:val="20"/>
                <w:szCs w:val="20"/>
              </w:rPr>
              <w:t>175.500,00</w:t>
            </w:r>
          </w:p>
        </w:tc>
        <w:tc>
          <w:tcPr>
            <w:tcW w:w="1297" w:type="dxa"/>
            <w:tcBorders>
              <w:top w:val="nil"/>
              <w:left w:val="nil"/>
              <w:bottom w:val="nil"/>
              <w:right w:val="nil"/>
            </w:tcBorders>
            <w:shd w:val="clear" w:color="FFFFB0" w:fill="FFFFB0"/>
            <w:vAlign w:val="center"/>
            <w:hideMark/>
          </w:tcPr>
          <w:p w14:paraId="187BB0DA" w14:textId="77777777" w:rsidR="002A7753" w:rsidRPr="002A7753" w:rsidRDefault="002A7753" w:rsidP="002A7753">
            <w:pPr>
              <w:jc w:val="right"/>
              <w:rPr>
                <w:b/>
                <w:bCs/>
                <w:noProof w:val="0"/>
                <w:color w:val="000000"/>
                <w:sz w:val="20"/>
                <w:szCs w:val="20"/>
              </w:rPr>
            </w:pPr>
            <w:r w:rsidRPr="002A7753">
              <w:rPr>
                <w:b/>
                <w:bCs/>
                <w:noProof w:val="0"/>
                <w:color w:val="000000"/>
                <w:sz w:val="20"/>
                <w:szCs w:val="20"/>
              </w:rPr>
              <w:t>66.806,27</w:t>
            </w:r>
          </w:p>
        </w:tc>
        <w:tc>
          <w:tcPr>
            <w:tcW w:w="818" w:type="dxa"/>
            <w:tcBorders>
              <w:top w:val="nil"/>
              <w:left w:val="nil"/>
              <w:bottom w:val="nil"/>
              <w:right w:val="nil"/>
            </w:tcBorders>
            <w:shd w:val="clear" w:color="FFFFB0" w:fill="FFFFB0"/>
            <w:vAlign w:val="center"/>
            <w:hideMark/>
          </w:tcPr>
          <w:p w14:paraId="5C3C654C" w14:textId="77777777" w:rsidR="002A7753" w:rsidRPr="002A7753" w:rsidRDefault="002A7753" w:rsidP="002A7753">
            <w:pPr>
              <w:jc w:val="right"/>
              <w:rPr>
                <w:b/>
                <w:bCs/>
                <w:noProof w:val="0"/>
                <w:color w:val="000000"/>
                <w:sz w:val="20"/>
                <w:szCs w:val="20"/>
              </w:rPr>
            </w:pPr>
            <w:r w:rsidRPr="002A7753">
              <w:rPr>
                <w:b/>
                <w:bCs/>
                <w:noProof w:val="0"/>
                <w:color w:val="000000"/>
                <w:sz w:val="20"/>
                <w:szCs w:val="20"/>
              </w:rPr>
              <w:t>38,07</w:t>
            </w:r>
          </w:p>
        </w:tc>
        <w:tc>
          <w:tcPr>
            <w:tcW w:w="36" w:type="dxa"/>
            <w:vAlign w:val="center"/>
            <w:hideMark/>
          </w:tcPr>
          <w:p w14:paraId="1407071A" w14:textId="77777777" w:rsidR="002A7753" w:rsidRPr="002A7753" w:rsidRDefault="002A7753" w:rsidP="002A7753">
            <w:pPr>
              <w:rPr>
                <w:noProof w:val="0"/>
                <w:sz w:val="20"/>
                <w:szCs w:val="20"/>
              </w:rPr>
            </w:pPr>
          </w:p>
        </w:tc>
      </w:tr>
      <w:tr w:rsidR="002A7753" w:rsidRPr="002A7753" w14:paraId="4AFE2447" w14:textId="77777777" w:rsidTr="002A7753">
        <w:trPr>
          <w:trHeight w:val="300"/>
          <w:jc w:val="center"/>
        </w:trPr>
        <w:tc>
          <w:tcPr>
            <w:tcW w:w="5831" w:type="dxa"/>
            <w:tcBorders>
              <w:top w:val="nil"/>
              <w:left w:val="nil"/>
              <w:bottom w:val="nil"/>
              <w:right w:val="nil"/>
            </w:tcBorders>
            <w:shd w:val="clear" w:color="auto" w:fill="auto"/>
            <w:vAlign w:val="center"/>
            <w:hideMark/>
          </w:tcPr>
          <w:p w14:paraId="0C9BC233" w14:textId="77777777" w:rsidR="002A7753" w:rsidRPr="002A7753" w:rsidRDefault="002A7753" w:rsidP="002A7753">
            <w:pPr>
              <w:rPr>
                <w:b/>
                <w:bCs/>
                <w:noProof w:val="0"/>
                <w:color w:val="000000"/>
                <w:sz w:val="20"/>
                <w:szCs w:val="20"/>
              </w:rPr>
            </w:pPr>
            <w:r w:rsidRPr="002A7753">
              <w:rPr>
                <w:b/>
                <w:bCs/>
                <w:noProof w:val="0"/>
                <w:color w:val="000000"/>
                <w:sz w:val="20"/>
                <w:szCs w:val="20"/>
              </w:rPr>
              <w:t>Tekuće donacije</w:t>
            </w:r>
          </w:p>
        </w:tc>
        <w:tc>
          <w:tcPr>
            <w:tcW w:w="1298" w:type="dxa"/>
            <w:tcBorders>
              <w:top w:val="nil"/>
              <w:left w:val="nil"/>
              <w:bottom w:val="nil"/>
              <w:right w:val="nil"/>
            </w:tcBorders>
            <w:shd w:val="clear" w:color="auto" w:fill="auto"/>
            <w:vAlign w:val="center"/>
            <w:hideMark/>
          </w:tcPr>
          <w:p w14:paraId="4E75CEB5" w14:textId="77777777" w:rsidR="002A7753" w:rsidRPr="002A7753" w:rsidRDefault="002A7753" w:rsidP="002A7753">
            <w:pPr>
              <w:jc w:val="right"/>
              <w:rPr>
                <w:b/>
                <w:bCs/>
                <w:noProof w:val="0"/>
                <w:color w:val="000000"/>
                <w:sz w:val="20"/>
                <w:szCs w:val="20"/>
              </w:rPr>
            </w:pPr>
            <w:r w:rsidRPr="002A7753">
              <w:rPr>
                <w:b/>
                <w:bCs/>
                <w:noProof w:val="0"/>
                <w:color w:val="000000"/>
                <w:sz w:val="20"/>
                <w:szCs w:val="20"/>
              </w:rPr>
              <w:t>175.500,00</w:t>
            </w:r>
          </w:p>
        </w:tc>
        <w:tc>
          <w:tcPr>
            <w:tcW w:w="1297" w:type="dxa"/>
            <w:tcBorders>
              <w:top w:val="nil"/>
              <w:left w:val="nil"/>
              <w:bottom w:val="nil"/>
              <w:right w:val="nil"/>
            </w:tcBorders>
            <w:shd w:val="clear" w:color="auto" w:fill="auto"/>
            <w:vAlign w:val="center"/>
            <w:hideMark/>
          </w:tcPr>
          <w:p w14:paraId="1887C7BA" w14:textId="77777777" w:rsidR="002A7753" w:rsidRPr="002A7753" w:rsidRDefault="002A7753" w:rsidP="002A7753">
            <w:pPr>
              <w:jc w:val="right"/>
              <w:rPr>
                <w:b/>
                <w:bCs/>
                <w:noProof w:val="0"/>
                <w:color w:val="000000"/>
                <w:sz w:val="20"/>
                <w:szCs w:val="20"/>
              </w:rPr>
            </w:pPr>
            <w:r w:rsidRPr="002A7753">
              <w:rPr>
                <w:b/>
                <w:bCs/>
                <w:noProof w:val="0"/>
                <w:color w:val="000000"/>
                <w:sz w:val="20"/>
                <w:szCs w:val="20"/>
              </w:rPr>
              <w:t>66.806,27</w:t>
            </w:r>
          </w:p>
        </w:tc>
        <w:tc>
          <w:tcPr>
            <w:tcW w:w="818" w:type="dxa"/>
            <w:tcBorders>
              <w:top w:val="nil"/>
              <w:left w:val="nil"/>
              <w:bottom w:val="nil"/>
              <w:right w:val="nil"/>
            </w:tcBorders>
            <w:shd w:val="clear" w:color="auto" w:fill="auto"/>
            <w:vAlign w:val="center"/>
            <w:hideMark/>
          </w:tcPr>
          <w:p w14:paraId="2C05F979" w14:textId="77777777" w:rsidR="002A7753" w:rsidRPr="002A7753" w:rsidRDefault="002A7753" w:rsidP="002A7753">
            <w:pPr>
              <w:jc w:val="right"/>
              <w:rPr>
                <w:b/>
                <w:bCs/>
                <w:noProof w:val="0"/>
                <w:color w:val="000000"/>
                <w:sz w:val="20"/>
                <w:szCs w:val="20"/>
              </w:rPr>
            </w:pPr>
            <w:r w:rsidRPr="002A7753">
              <w:rPr>
                <w:b/>
                <w:bCs/>
                <w:noProof w:val="0"/>
                <w:color w:val="000000"/>
                <w:sz w:val="20"/>
                <w:szCs w:val="20"/>
              </w:rPr>
              <w:t>38,07</w:t>
            </w:r>
          </w:p>
        </w:tc>
        <w:tc>
          <w:tcPr>
            <w:tcW w:w="36" w:type="dxa"/>
            <w:vAlign w:val="center"/>
            <w:hideMark/>
          </w:tcPr>
          <w:p w14:paraId="7C4054B2" w14:textId="77777777" w:rsidR="002A7753" w:rsidRPr="002A7753" w:rsidRDefault="002A7753" w:rsidP="002A7753">
            <w:pPr>
              <w:rPr>
                <w:noProof w:val="0"/>
                <w:sz w:val="20"/>
                <w:szCs w:val="20"/>
              </w:rPr>
            </w:pPr>
          </w:p>
        </w:tc>
      </w:tr>
      <w:tr w:rsidR="002A7753" w:rsidRPr="002A7753" w14:paraId="547856E2" w14:textId="77777777" w:rsidTr="002A7753">
        <w:trPr>
          <w:trHeight w:val="300"/>
          <w:jc w:val="center"/>
        </w:trPr>
        <w:tc>
          <w:tcPr>
            <w:tcW w:w="5831" w:type="dxa"/>
            <w:tcBorders>
              <w:top w:val="nil"/>
              <w:left w:val="nil"/>
              <w:bottom w:val="nil"/>
              <w:right w:val="nil"/>
            </w:tcBorders>
            <w:shd w:val="clear" w:color="auto" w:fill="auto"/>
            <w:vAlign w:val="center"/>
            <w:hideMark/>
          </w:tcPr>
          <w:p w14:paraId="12C29C20" w14:textId="77777777" w:rsidR="002A7753" w:rsidRPr="002A7753" w:rsidRDefault="002A7753" w:rsidP="002A7753">
            <w:pPr>
              <w:rPr>
                <w:noProof w:val="0"/>
                <w:color w:val="000000"/>
                <w:sz w:val="20"/>
                <w:szCs w:val="20"/>
              </w:rPr>
            </w:pPr>
            <w:r w:rsidRPr="002A7753">
              <w:rPr>
                <w:noProof w:val="0"/>
                <w:color w:val="000000"/>
                <w:sz w:val="20"/>
                <w:szCs w:val="20"/>
              </w:rPr>
              <w:t>Društvo Naša djeca Vrsar</w:t>
            </w:r>
          </w:p>
        </w:tc>
        <w:tc>
          <w:tcPr>
            <w:tcW w:w="1298" w:type="dxa"/>
            <w:tcBorders>
              <w:top w:val="nil"/>
              <w:left w:val="nil"/>
              <w:bottom w:val="nil"/>
              <w:right w:val="nil"/>
            </w:tcBorders>
            <w:shd w:val="clear" w:color="auto" w:fill="auto"/>
            <w:vAlign w:val="center"/>
            <w:hideMark/>
          </w:tcPr>
          <w:p w14:paraId="4EEC336B" w14:textId="77777777" w:rsidR="002A7753" w:rsidRPr="002A7753" w:rsidRDefault="002A7753" w:rsidP="002A7753">
            <w:pPr>
              <w:rPr>
                <w:noProof w:val="0"/>
                <w:color w:val="000000"/>
                <w:sz w:val="20"/>
                <w:szCs w:val="20"/>
              </w:rPr>
            </w:pPr>
          </w:p>
        </w:tc>
        <w:tc>
          <w:tcPr>
            <w:tcW w:w="1297" w:type="dxa"/>
            <w:tcBorders>
              <w:top w:val="nil"/>
              <w:left w:val="nil"/>
              <w:bottom w:val="nil"/>
              <w:right w:val="nil"/>
            </w:tcBorders>
            <w:shd w:val="clear" w:color="auto" w:fill="auto"/>
            <w:vAlign w:val="center"/>
            <w:hideMark/>
          </w:tcPr>
          <w:p w14:paraId="567D67C3" w14:textId="77777777" w:rsidR="002A7753" w:rsidRPr="002A7753" w:rsidRDefault="002A7753" w:rsidP="002A7753">
            <w:pPr>
              <w:jc w:val="right"/>
              <w:rPr>
                <w:noProof w:val="0"/>
                <w:color w:val="000000"/>
                <w:sz w:val="20"/>
                <w:szCs w:val="20"/>
              </w:rPr>
            </w:pPr>
            <w:r w:rsidRPr="002A7753">
              <w:rPr>
                <w:noProof w:val="0"/>
                <w:color w:val="000000"/>
                <w:sz w:val="20"/>
                <w:szCs w:val="20"/>
              </w:rPr>
              <w:t>47.877,67</w:t>
            </w:r>
          </w:p>
        </w:tc>
        <w:tc>
          <w:tcPr>
            <w:tcW w:w="818" w:type="dxa"/>
            <w:tcBorders>
              <w:top w:val="nil"/>
              <w:left w:val="nil"/>
              <w:bottom w:val="nil"/>
              <w:right w:val="nil"/>
            </w:tcBorders>
            <w:shd w:val="clear" w:color="auto" w:fill="auto"/>
            <w:vAlign w:val="center"/>
            <w:hideMark/>
          </w:tcPr>
          <w:p w14:paraId="24028027" w14:textId="77777777" w:rsidR="002A7753" w:rsidRPr="002A7753" w:rsidRDefault="002A7753" w:rsidP="002A7753">
            <w:pPr>
              <w:jc w:val="right"/>
              <w:rPr>
                <w:noProof w:val="0"/>
                <w:color w:val="000000"/>
                <w:sz w:val="20"/>
                <w:szCs w:val="20"/>
              </w:rPr>
            </w:pPr>
          </w:p>
        </w:tc>
        <w:tc>
          <w:tcPr>
            <w:tcW w:w="36" w:type="dxa"/>
            <w:vAlign w:val="center"/>
            <w:hideMark/>
          </w:tcPr>
          <w:p w14:paraId="0EFB299E" w14:textId="77777777" w:rsidR="002A7753" w:rsidRPr="002A7753" w:rsidRDefault="002A7753" w:rsidP="002A7753">
            <w:pPr>
              <w:rPr>
                <w:noProof w:val="0"/>
                <w:sz w:val="20"/>
                <w:szCs w:val="20"/>
              </w:rPr>
            </w:pPr>
          </w:p>
        </w:tc>
      </w:tr>
      <w:tr w:rsidR="002A7753" w:rsidRPr="002A7753" w14:paraId="1523FDED" w14:textId="77777777" w:rsidTr="002A7753">
        <w:trPr>
          <w:trHeight w:val="300"/>
          <w:jc w:val="center"/>
        </w:trPr>
        <w:tc>
          <w:tcPr>
            <w:tcW w:w="5831" w:type="dxa"/>
            <w:tcBorders>
              <w:top w:val="nil"/>
              <w:left w:val="nil"/>
              <w:bottom w:val="nil"/>
              <w:right w:val="nil"/>
            </w:tcBorders>
            <w:shd w:val="clear" w:color="auto" w:fill="auto"/>
            <w:vAlign w:val="center"/>
            <w:hideMark/>
          </w:tcPr>
          <w:p w14:paraId="27A9F6B1" w14:textId="77777777" w:rsidR="002A7753" w:rsidRPr="002A7753" w:rsidRDefault="002A7753" w:rsidP="002A7753">
            <w:pPr>
              <w:rPr>
                <w:noProof w:val="0"/>
                <w:color w:val="000000"/>
                <w:sz w:val="20"/>
                <w:szCs w:val="20"/>
              </w:rPr>
            </w:pPr>
            <w:r w:rsidRPr="002A7753">
              <w:rPr>
                <w:noProof w:val="0"/>
                <w:color w:val="000000"/>
                <w:sz w:val="20"/>
                <w:szCs w:val="20"/>
              </w:rPr>
              <w:t>Udruga dragovoljaca i veterana domovinskog rata</w:t>
            </w:r>
          </w:p>
        </w:tc>
        <w:tc>
          <w:tcPr>
            <w:tcW w:w="1298" w:type="dxa"/>
            <w:tcBorders>
              <w:top w:val="nil"/>
              <w:left w:val="nil"/>
              <w:bottom w:val="nil"/>
              <w:right w:val="nil"/>
            </w:tcBorders>
            <w:shd w:val="clear" w:color="auto" w:fill="auto"/>
            <w:vAlign w:val="center"/>
            <w:hideMark/>
          </w:tcPr>
          <w:p w14:paraId="3E69AEEE" w14:textId="77777777" w:rsidR="002A7753" w:rsidRPr="002A7753" w:rsidRDefault="002A7753" w:rsidP="002A7753">
            <w:pPr>
              <w:rPr>
                <w:noProof w:val="0"/>
                <w:color w:val="000000"/>
                <w:sz w:val="20"/>
                <w:szCs w:val="20"/>
              </w:rPr>
            </w:pPr>
          </w:p>
        </w:tc>
        <w:tc>
          <w:tcPr>
            <w:tcW w:w="1297" w:type="dxa"/>
            <w:tcBorders>
              <w:top w:val="nil"/>
              <w:left w:val="nil"/>
              <w:bottom w:val="nil"/>
              <w:right w:val="nil"/>
            </w:tcBorders>
            <w:shd w:val="clear" w:color="auto" w:fill="auto"/>
            <w:vAlign w:val="center"/>
            <w:hideMark/>
          </w:tcPr>
          <w:p w14:paraId="7768B700" w14:textId="77777777" w:rsidR="002A7753" w:rsidRPr="002A7753" w:rsidRDefault="002A7753" w:rsidP="002A7753">
            <w:pPr>
              <w:jc w:val="right"/>
              <w:rPr>
                <w:noProof w:val="0"/>
                <w:color w:val="000000"/>
                <w:sz w:val="20"/>
                <w:szCs w:val="20"/>
              </w:rPr>
            </w:pPr>
            <w:r w:rsidRPr="002A7753">
              <w:rPr>
                <w:noProof w:val="0"/>
                <w:color w:val="000000"/>
                <w:sz w:val="20"/>
                <w:szCs w:val="20"/>
              </w:rPr>
              <w:t>1.953,25</w:t>
            </w:r>
          </w:p>
        </w:tc>
        <w:tc>
          <w:tcPr>
            <w:tcW w:w="818" w:type="dxa"/>
            <w:tcBorders>
              <w:top w:val="nil"/>
              <w:left w:val="nil"/>
              <w:bottom w:val="nil"/>
              <w:right w:val="nil"/>
            </w:tcBorders>
            <w:shd w:val="clear" w:color="auto" w:fill="auto"/>
            <w:vAlign w:val="center"/>
            <w:hideMark/>
          </w:tcPr>
          <w:p w14:paraId="07417357" w14:textId="77777777" w:rsidR="002A7753" w:rsidRPr="002A7753" w:rsidRDefault="002A7753" w:rsidP="002A7753">
            <w:pPr>
              <w:jc w:val="right"/>
              <w:rPr>
                <w:noProof w:val="0"/>
                <w:color w:val="000000"/>
                <w:sz w:val="20"/>
                <w:szCs w:val="20"/>
              </w:rPr>
            </w:pPr>
          </w:p>
        </w:tc>
        <w:tc>
          <w:tcPr>
            <w:tcW w:w="36" w:type="dxa"/>
            <w:vAlign w:val="center"/>
            <w:hideMark/>
          </w:tcPr>
          <w:p w14:paraId="74F2794A" w14:textId="77777777" w:rsidR="002A7753" w:rsidRPr="002A7753" w:rsidRDefault="002A7753" w:rsidP="002A7753">
            <w:pPr>
              <w:rPr>
                <w:noProof w:val="0"/>
                <w:sz w:val="20"/>
                <w:szCs w:val="20"/>
              </w:rPr>
            </w:pPr>
          </w:p>
        </w:tc>
      </w:tr>
      <w:tr w:rsidR="002A7753" w:rsidRPr="002A7753" w14:paraId="0812BF05" w14:textId="77777777" w:rsidTr="002A7753">
        <w:trPr>
          <w:trHeight w:val="300"/>
          <w:jc w:val="center"/>
        </w:trPr>
        <w:tc>
          <w:tcPr>
            <w:tcW w:w="5831" w:type="dxa"/>
            <w:tcBorders>
              <w:top w:val="nil"/>
              <w:left w:val="nil"/>
              <w:bottom w:val="nil"/>
              <w:right w:val="nil"/>
            </w:tcBorders>
            <w:shd w:val="clear" w:color="auto" w:fill="auto"/>
            <w:vAlign w:val="center"/>
            <w:hideMark/>
          </w:tcPr>
          <w:p w14:paraId="20D13242" w14:textId="77777777" w:rsidR="002A7753" w:rsidRPr="002A7753" w:rsidRDefault="002A7753" w:rsidP="002A7753">
            <w:pPr>
              <w:rPr>
                <w:noProof w:val="0"/>
                <w:color w:val="000000"/>
                <w:sz w:val="20"/>
                <w:szCs w:val="20"/>
              </w:rPr>
            </w:pPr>
            <w:r w:rsidRPr="002A7753">
              <w:rPr>
                <w:noProof w:val="0"/>
                <w:color w:val="000000"/>
                <w:sz w:val="20"/>
                <w:szCs w:val="20"/>
              </w:rPr>
              <w:t>Sindikat umirovljenika Hrvatske - Podružnica Vrsar</w:t>
            </w:r>
          </w:p>
        </w:tc>
        <w:tc>
          <w:tcPr>
            <w:tcW w:w="1298" w:type="dxa"/>
            <w:tcBorders>
              <w:top w:val="nil"/>
              <w:left w:val="nil"/>
              <w:bottom w:val="nil"/>
              <w:right w:val="nil"/>
            </w:tcBorders>
            <w:shd w:val="clear" w:color="auto" w:fill="auto"/>
            <w:vAlign w:val="center"/>
            <w:hideMark/>
          </w:tcPr>
          <w:p w14:paraId="1481DA8E" w14:textId="77777777" w:rsidR="002A7753" w:rsidRPr="002A7753" w:rsidRDefault="002A7753" w:rsidP="002A7753">
            <w:pPr>
              <w:rPr>
                <w:noProof w:val="0"/>
                <w:color w:val="000000"/>
                <w:sz w:val="20"/>
                <w:szCs w:val="20"/>
              </w:rPr>
            </w:pPr>
          </w:p>
        </w:tc>
        <w:tc>
          <w:tcPr>
            <w:tcW w:w="1297" w:type="dxa"/>
            <w:tcBorders>
              <w:top w:val="nil"/>
              <w:left w:val="nil"/>
              <w:bottom w:val="nil"/>
              <w:right w:val="nil"/>
            </w:tcBorders>
            <w:shd w:val="clear" w:color="auto" w:fill="auto"/>
            <w:vAlign w:val="center"/>
            <w:hideMark/>
          </w:tcPr>
          <w:p w14:paraId="54AA457D" w14:textId="77777777" w:rsidR="002A7753" w:rsidRPr="002A7753" w:rsidRDefault="002A7753" w:rsidP="002A7753">
            <w:pPr>
              <w:jc w:val="right"/>
              <w:rPr>
                <w:noProof w:val="0"/>
                <w:color w:val="000000"/>
                <w:sz w:val="20"/>
                <w:szCs w:val="20"/>
              </w:rPr>
            </w:pPr>
            <w:r w:rsidRPr="002A7753">
              <w:rPr>
                <w:noProof w:val="0"/>
                <w:color w:val="000000"/>
                <w:sz w:val="20"/>
                <w:szCs w:val="20"/>
              </w:rPr>
              <w:t>9.975,35</w:t>
            </w:r>
          </w:p>
        </w:tc>
        <w:tc>
          <w:tcPr>
            <w:tcW w:w="818" w:type="dxa"/>
            <w:tcBorders>
              <w:top w:val="nil"/>
              <w:left w:val="nil"/>
              <w:bottom w:val="nil"/>
              <w:right w:val="nil"/>
            </w:tcBorders>
            <w:shd w:val="clear" w:color="auto" w:fill="auto"/>
            <w:vAlign w:val="center"/>
            <w:hideMark/>
          </w:tcPr>
          <w:p w14:paraId="2338A654" w14:textId="77777777" w:rsidR="002A7753" w:rsidRPr="002A7753" w:rsidRDefault="002A7753" w:rsidP="002A7753">
            <w:pPr>
              <w:jc w:val="right"/>
              <w:rPr>
                <w:noProof w:val="0"/>
                <w:color w:val="000000"/>
                <w:sz w:val="20"/>
                <w:szCs w:val="20"/>
              </w:rPr>
            </w:pPr>
          </w:p>
        </w:tc>
        <w:tc>
          <w:tcPr>
            <w:tcW w:w="36" w:type="dxa"/>
            <w:vAlign w:val="center"/>
            <w:hideMark/>
          </w:tcPr>
          <w:p w14:paraId="4F5196CB" w14:textId="77777777" w:rsidR="002A7753" w:rsidRPr="002A7753" w:rsidRDefault="002A7753" w:rsidP="002A7753">
            <w:pPr>
              <w:rPr>
                <w:noProof w:val="0"/>
                <w:sz w:val="20"/>
                <w:szCs w:val="20"/>
              </w:rPr>
            </w:pPr>
          </w:p>
        </w:tc>
      </w:tr>
      <w:tr w:rsidR="002A7753" w:rsidRPr="002A7753" w14:paraId="058E388D" w14:textId="77777777" w:rsidTr="002A7753">
        <w:trPr>
          <w:trHeight w:val="300"/>
          <w:jc w:val="center"/>
        </w:trPr>
        <w:tc>
          <w:tcPr>
            <w:tcW w:w="5831" w:type="dxa"/>
            <w:tcBorders>
              <w:top w:val="nil"/>
              <w:left w:val="nil"/>
              <w:bottom w:val="nil"/>
              <w:right w:val="nil"/>
            </w:tcBorders>
            <w:shd w:val="clear" w:color="auto" w:fill="auto"/>
            <w:vAlign w:val="center"/>
            <w:hideMark/>
          </w:tcPr>
          <w:p w14:paraId="5236CB0D" w14:textId="77777777" w:rsidR="002A7753" w:rsidRPr="002A7753" w:rsidRDefault="002A7753" w:rsidP="002A7753">
            <w:pPr>
              <w:rPr>
                <w:noProof w:val="0"/>
                <w:color w:val="000000"/>
                <w:sz w:val="20"/>
                <w:szCs w:val="20"/>
              </w:rPr>
            </w:pPr>
            <w:r w:rsidRPr="002A7753">
              <w:rPr>
                <w:noProof w:val="0"/>
                <w:color w:val="000000"/>
                <w:sz w:val="20"/>
                <w:szCs w:val="20"/>
              </w:rPr>
              <w:t>Udruga antifašističkih boraca Hrvatske</w:t>
            </w:r>
          </w:p>
        </w:tc>
        <w:tc>
          <w:tcPr>
            <w:tcW w:w="1298" w:type="dxa"/>
            <w:tcBorders>
              <w:top w:val="nil"/>
              <w:left w:val="nil"/>
              <w:bottom w:val="nil"/>
              <w:right w:val="nil"/>
            </w:tcBorders>
            <w:shd w:val="clear" w:color="auto" w:fill="auto"/>
            <w:vAlign w:val="center"/>
            <w:hideMark/>
          </w:tcPr>
          <w:p w14:paraId="1B18A052" w14:textId="77777777" w:rsidR="002A7753" w:rsidRPr="002A7753" w:rsidRDefault="002A7753" w:rsidP="002A7753">
            <w:pPr>
              <w:rPr>
                <w:noProof w:val="0"/>
                <w:color w:val="000000"/>
                <w:sz w:val="20"/>
                <w:szCs w:val="20"/>
              </w:rPr>
            </w:pPr>
          </w:p>
        </w:tc>
        <w:tc>
          <w:tcPr>
            <w:tcW w:w="1297" w:type="dxa"/>
            <w:tcBorders>
              <w:top w:val="nil"/>
              <w:left w:val="nil"/>
              <w:bottom w:val="nil"/>
              <w:right w:val="nil"/>
            </w:tcBorders>
            <w:shd w:val="clear" w:color="auto" w:fill="auto"/>
            <w:vAlign w:val="center"/>
            <w:hideMark/>
          </w:tcPr>
          <w:p w14:paraId="1ACB212A" w14:textId="77777777" w:rsidR="002A7753" w:rsidRPr="002A7753" w:rsidRDefault="002A7753" w:rsidP="002A7753">
            <w:pPr>
              <w:jc w:val="right"/>
              <w:rPr>
                <w:noProof w:val="0"/>
                <w:color w:val="000000"/>
                <w:sz w:val="20"/>
                <w:szCs w:val="20"/>
              </w:rPr>
            </w:pPr>
            <w:r w:rsidRPr="002A7753">
              <w:rPr>
                <w:noProof w:val="0"/>
                <w:color w:val="000000"/>
                <w:sz w:val="20"/>
                <w:szCs w:val="20"/>
              </w:rPr>
              <w:t>7.000,00</w:t>
            </w:r>
          </w:p>
        </w:tc>
        <w:tc>
          <w:tcPr>
            <w:tcW w:w="818" w:type="dxa"/>
            <w:tcBorders>
              <w:top w:val="nil"/>
              <w:left w:val="nil"/>
              <w:bottom w:val="nil"/>
              <w:right w:val="nil"/>
            </w:tcBorders>
            <w:shd w:val="clear" w:color="auto" w:fill="auto"/>
            <w:vAlign w:val="center"/>
            <w:hideMark/>
          </w:tcPr>
          <w:p w14:paraId="7DC404A6" w14:textId="77777777" w:rsidR="002A7753" w:rsidRPr="002A7753" w:rsidRDefault="002A7753" w:rsidP="002A7753">
            <w:pPr>
              <w:jc w:val="right"/>
              <w:rPr>
                <w:noProof w:val="0"/>
                <w:color w:val="000000"/>
                <w:sz w:val="20"/>
                <w:szCs w:val="20"/>
              </w:rPr>
            </w:pPr>
          </w:p>
        </w:tc>
        <w:tc>
          <w:tcPr>
            <w:tcW w:w="36" w:type="dxa"/>
            <w:vAlign w:val="center"/>
            <w:hideMark/>
          </w:tcPr>
          <w:p w14:paraId="63F33D94" w14:textId="77777777" w:rsidR="002A7753" w:rsidRPr="002A7753" w:rsidRDefault="002A7753" w:rsidP="002A7753">
            <w:pPr>
              <w:rPr>
                <w:noProof w:val="0"/>
                <w:sz w:val="20"/>
                <w:szCs w:val="20"/>
              </w:rPr>
            </w:pPr>
          </w:p>
        </w:tc>
      </w:tr>
      <w:tr w:rsidR="002A7753" w:rsidRPr="002A7753" w14:paraId="795247C0" w14:textId="77777777" w:rsidTr="002A7753">
        <w:trPr>
          <w:trHeight w:val="300"/>
          <w:jc w:val="center"/>
        </w:trPr>
        <w:tc>
          <w:tcPr>
            <w:tcW w:w="5831" w:type="dxa"/>
            <w:tcBorders>
              <w:top w:val="nil"/>
              <w:left w:val="nil"/>
              <w:bottom w:val="nil"/>
              <w:right w:val="nil"/>
            </w:tcBorders>
            <w:shd w:val="clear" w:color="FFFFB0" w:fill="FFFFB0"/>
            <w:vAlign w:val="center"/>
            <w:hideMark/>
          </w:tcPr>
          <w:p w14:paraId="3C1C2E46" w14:textId="77777777" w:rsidR="002A7753" w:rsidRPr="002A7753" w:rsidRDefault="002A7753" w:rsidP="002A7753">
            <w:pPr>
              <w:rPr>
                <w:b/>
                <w:bCs/>
                <w:noProof w:val="0"/>
                <w:color w:val="000000"/>
                <w:sz w:val="20"/>
                <w:szCs w:val="20"/>
              </w:rPr>
            </w:pPr>
            <w:r w:rsidRPr="002A7753">
              <w:rPr>
                <w:b/>
                <w:bCs/>
                <w:noProof w:val="0"/>
                <w:color w:val="000000"/>
                <w:sz w:val="20"/>
                <w:szCs w:val="20"/>
              </w:rPr>
              <w:t>Zaklada za poticanje partnerstva i jačanje civilnog društva</w:t>
            </w:r>
          </w:p>
        </w:tc>
        <w:tc>
          <w:tcPr>
            <w:tcW w:w="1298" w:type="dxa"/>
            <w:tcBorders>
              <w:top w:val="nil"/>
              <w:left w:val="nil"/>
              <w:bottom w:val="nil"/>
              <w:right w:val="nil"/>
            </w:tcBorders>
            <w:shd w:val="clear" w:color="FFFFB0" w:fill="FFFFB0"/>
            <w:vAlign w:val="center"/>
            <w:hideMark/>
          </w:tcPr>
          <w:p w14:paraId="2027FDFC" w14:textId="77777777" w:rsidR="002A7753" w:rsidRPr="002A7753" w:rsidRDefault="002A7753" w:rsidP="002A7753">
            <w:pPr>
              <w:jc w:val="right"/>
              <w:rPr>
                <w:b/>
                <w:bCs/>
                <w:noProof w:val="0"/>
                <w:color w:val="000000"/>
                <w:sz w:val="20"/>
                <w:szCs w:val="20"/>
              </w:rPr>
            </w:pPr>
            <w:r w:rsidRPr="002A7753">
              <w:rPr>
                <w:b/>
                <w:bCs/>
                <w:noProof w:val="0"/>
                <w:color w:val="000000"/>
                <w:sz w:val="20"/>
                <w:szCs w:val="20"/>
              </w:rPr>
              <w:t>10.000,00</w:t>
            </w:r>
          </w:p>
        </w:tc>
        <w:tc>
          <w:tcPr>
            <w:tcW w:w="1297" w:type="dxa"/>
            <w:tcBorders>
              <w:top w:val="nil"/>
              <w:left w:val="nil"/>
              <w:bottom w:val="nil"/>
              <w:right w:val="nil"/>
            </w:tcBorders>
            <w:shd w:val="clear" w:color="FFFFB0" w:fill="FFFFB0"/>
            <w:vAlign w:val="center"/>
            <w:hideMark/>
          </w:tcPr>
          <w:p w14:paraId="39477C1F" w14:textId="77777777" w:rsidR="002A7753" w:rsidRPr="002A7753" w:rsidRDefault="002A7753" w:rsidP="002A7753">
            <w:pPr>
              <w:jc w:val="right"/>
              <w:rPr>
                <w:b/>
                <w:bCs/>
                <w:noProof w:val="0"/>
                <w:color w:val="000000"/>
                <w:sz w:val="20"/>
                <w:szCs w:val="20"/>
              </w:rPr>
            </w:pPr>
            <w:r w:rsidRPr="002A7753">
              <w:rPr>
                <w:b/>
                <w:bCs/>
                <w:noProof w:val="0"/>
                <w:color w:val="000000"/>
                <w:sz w:val="20"/>
                <w:szCs w:val="20"/>
              </w:rPr>
              <w:t>10.000,00</w:t>
            </w:r>
          </w:p>
        </w:tc>
        <w:tc>
          <w:tcPr>
            <w:tcW w:w="818" w:type="dxa"/>
            <w:tcBorders>
              <w:top w:val="nil"/>
              <w:left w:val="nil"/>
              <w:bottom w:val="nil"/>
              <w:right w:val="nil"/>
            </w:tcBorders>
            <w:shd w:val="clear" w:color="FFFFB0" w:fill="FFFFB0"/>
            <w:vAlign w:val="center"/>
            <w:hideMark/>
          </w:tcPr>
          <w:p w14:paraId="0671875C" w14:textId="77777777" w:rsidR="002A7753" w:rsidRPr="002A7753" w:rsidRDefault="002A7753" w:rsidP="002A7753">
            <w:pPr>
              <w:jc w:val="right"/>
              <w:rPr>
                <w:b/>
                <w:bCs/>
                <w:noProof w:val="0"/>
                <w:color w:val="000000"/>
                <w:sz w:val="20"/>
                <w:szCs w:val="20"/>
              </w:rPr>
            </w:pPr>
            <w:r w:rsidRPr="002A7753">
              <w:rPr>
                <w:b/>
                <w:bCs/>
                <w:noProof w:val="0"/>
                <w:color w:val="000000"/>
                <w:sz w:val="20"/>
                <w:szCs w:val="20"/>
              </w:rPr>
              <w:t>100,00</w:t>
            </w:r>
          </w:p>
        </w:tc>
        <w:tc>
          <w:tcPr>
            <w:tcW w:w="36" w:type="dxa"/>
            <w:vAlign w:val="center"/>
            <w:hideMark/>
          </w:tcPr>
          <w:p w14:paraId="4C627C95" w14:textId="77777777" w:rsidR="002A7753" w:rsidRPr="002A7753" w:rsidRDefault="002A7753" w:rsidP="002A7753">
            <w:pPr>
              <w:rPr>
                <w:noProof w:val="0"/>
                <w:sz w:val="20"/>
                <w:szCs w:val="20"/>
              </w:rPr>
            </w:pPr>
          </w:p>
        </w:tc>
      </w:tr>
      <w:tr w:rsidR="002A7753" w:rsidRPr="002A7753" w14:paraId="15F7FCA0" w14:textId="77777777" w:rsidTr="002A7753">
        <w:trPr>
          <w:trHeight w:val="300"/>
          <w:jc w:val="center"/>
        </w:trPr>
        <w:tc>
          <w:tcPr>
            <w:tcW w:w="5831" w:type="dxa"/>
            <w:tcBorders>
              <w:top w:val="nil"/>
              <w:left w:val="nil"/>
              <w:bottom w:val="nil"/>
              <w:right w:val="nil"/>
            </w:tcBorders>
            <w:shd w:val="clear" w:color="auto" w:fill="auto"/>
            <w:vAlign w:val="center"/>
            <w:hideMark/>
          </w:tcPr>
          <w:p w14:paraId="649798F8" w14:textId="77777777" w:rsidR="002A7753" w:rsidRPr="002A7753" w:rsidRDefault="002A7753" w:rsidP="002A7753">
            <w:pPr>
              <w:rPr>
                <w:b/>
                <w:bCs/>
                <w:noProof w:val="0"/>
                <w:color w:val="000000"/>
                <w:sz w:val="20"/>
                <w:szCs w:val="20"/>
              </w:rPr>
            </w:pPr>
            <w:r w:rsidRPr="002A7753">
              <w:rPr>
                <w:b/>
                <w:bCs/>
                <w:noProof w:val="0"/>
                <w:color w:val="000000"/>
                <w:sz w:val="20"/>
                <w:szCs w:val="20"/>
              </w:rPr>
              <w:t>Tekuće donacije</w:t>
            </w:r>
          </w:p>
        </w:tc>
        <w:tc>
          <w:tcPr>
            <w:tcW w:w="1298" w:type="dxa"/>
            <w:tcBorders>
              <w:top w:val="nil"/>
              <w:left w:val="nil"/>
              <w:bottom w:val="nil"/>
              <w:right w:val="nil"/>
            </w:tcBorders>
            <w:shd w:val="clear" w:color="auto" w:fill="auto"/>
            <w:vAlign w:val="center"/>
            <w:hideMark/>
          </w:tcPr>
          <w:p w14:paraId="26D444A0" w14:textId="77777777" w:rsidR="002A7753" w:rsidRPr="002A7753" w:rsidRDefault="002A7753" w:rsidP="002A7753">
            <w:pPr>
              <w:jc w:val="right"/>
              <w:rPr>
                <w:b/>
                <w:bCs/>
                <w:noProof w:val="0"/>
                <w:color w:val="000000"/>
                <w:sz w:val="20"/>
                <w:szCs w:val="20"/>
              </w:rPr>
            </w:pPr>
            <w:r w:rsidRPr="002A7753">
              <w:rPr>
                <w:b/>
                <w:bCs/>
                <w:noProof w:val="0"/>
                <w:color w:val="000000"/>
                <w:sz w:val="20"/>
                <w:szCs w:val="20"/>
              </w:rPr>
              <w:t>10.000,00</w:t>
            </w:r>
          </w:p>
        </w:tc>
        <w:tc>
          <w:tcPr>
            <w:tcW w:w="1297" w:type="dxa"/>
            <w:tcBorders>
              <w:top w:val="nil"/>
              <w:left w:val="nil"/>
              <w:bottom w:val="nil"/>
              <w:right w:val="nil"/>
            </w:tcBorders>
            <w:shd w:val="clear" w:color="auto" w:fill="auto"/>
            <w:vAlign w:val="center"/>
            <w:hideMark/>
          </w:tcPr>
          <w:p w14:paraId="3859827F" w14:textId="77777777" w:rsidR="002A7753" w:rsidRPr="002A7753" w:rsidRDefault="002A7753" w:rsidP="002A7753">
            <w:pPr>
              <w:jc w:val="right"/>
              <w:rPr>
                <w:b/>
                <w:bCs/>
                <w:noProof w:val="0"/>
                <w:color w:val="000000"/>
                <w:sz w:val="20"/>
                <w:szCs w:val="20"/>
              </w:rPr>
            </w:pPr>
            <w:r w:rsidRPr="002A7753">
              <w:rPr>
                <w:b/>
                <w:bCs/>
                <w:noProof w:val="0"/>
                <w:color w:val="000000"/>
                <w:sz w:val="20"/>
                <w:szCs w:val="20"/>
              </w:rPr>
              <w:t>10.000,00</w:t>
            </w:r>
          </w:p>
        </w:tc>
        <w:tc>
          <w:tcPr>
            <w:tcW w:w="818" w:type="dxa"/>
            <w:tcBorders>
              <w:top w:val="nil"/>
              <w:left w:val="nil"/>
              <w:bottom w:val="nil"/>
              <w:right w:val="nil"/>
            </w:tcBorders>
            <w:shd w:val="clear" w:color="auto" w:fill="auto"/>
            <w:vAlign w:val="center"/>
            <w:hideMark/>
          </w:tcPr>
          <w:p w14:paraId="5CF009D7" w14:textId="77777777" w:rsidR="002A7753" w:rsidRPr="002A7753" w:rsidRDefault="002A7753" w:rsidP="002A7753">
            <w:pPr>
              <w:jc w:val="right"/>
              <w:rPr>
                <w:b/>
                <w:bCs/>
                <w:noProof w:val="0"/>
                <w:color w:val="000000"/>
                <w:sz w:val="20"/>
                <w:szCs w:val="20"/>
              </w:rPr>
            </w:pPr>
            <w:r w:rsidRPr="002A7753">
              <w:rPr>
                <w:b/>
                <w:bCs/>
                <w:noProof w:val="0"/>
                <w:color w:val="000000"/>
                <w:sz w:val="20"/>
                <w:szCs w:val="20"/>
              </w:rPr>
              <w:t>100,00</w:t>
            </w:r>
          </w:p>
        </w:tc>
        <w:tc>
          <w:tcPr>
            <w:tcW w:w="36" w:type="dxa"/>
            <w:vAlign w:val="center"/>
            <w:hideMark/>
          </w:tcPr>
          <w:p w14:paraId="7FB676C9" w14:textId="77777777" w:rsidR="002A7753" w:rsidRPr="002A7753" w:rsidRDefault="002A7753" w:rsidP="002A7753">
            <w:pPr>
              <w:rPr>
                <w:noProof w:val="0"/>
                <w:sz w:val="20"/>
                <w:szCs w:val="20"/>
              </w:rPr>
            </w:pPr>
          </w:p>
        </w:tc>
      </w:tr>
      <w:tr w:rsidR="002A7753" w:rsidRPr="002A7753" w14:paraId="3926547C" w14:textId="77777777" w:rsidTr="002A7753">
        <w:trPr>
          <w:trHeight w:val="300"/>
          <w:jc w:val="center"/>
        </w:trPr>
        <w:tc>
          <w:tcPr>
            <w:tcW w:w="5831" w:type="dxa"/>
            <w:tcBorders>
              <w:top w:val="nil"/>
              <w:left w:val="nil"/>
              <w:bottom w:val="nil"/>
              <w:right w:val="nil"/>
            </w:tcBorders>
            <w:shd w:val="clear" w:color="auto" w:fill="auto"/>
            <w:vAlign w:val="center"/>
            <w:hideMark/>
          </w:tcPr>
          <w:p w14:paraId="65A3467D" w14:textId="77777777" w:rsidR="002A7753" w:rsidRPr="002A7753" w:rsidRDefault="002A7753" w:rsidP="002A7753">
            <w:pPr>
              <w:rPr>
                <w:noProof w:val="0"/>
                <w:color w:val="000000"/>
                <w:sz w:val="20"/>
                <w:szCs w:val="20"/>
              </w:rPr>
            </w:pPr>
            <w:r w:rsidRPr="002A7753">
              <w:rPr>
                <w:noProof w:val="0"/>
                <w:color w:val="000000"/>
                <w:sz w:val="20"/>
                <w:szCs w:val="20"/>
              </w:rPr>
              <w:t>Zaklada za poticanje partnerstva i jačanje civilnog društva</w:t>
            </w:r>
          </w:p>
        </w:tc>
        <w:tc>
          <w:tcPr>
            <w:tcW w:w="1298" w:type="dxa"/>
            <w:tcBorders>
              <w:top w:val="nil"/>
              <w:left w:val="nil"/>
              <w:bottom w:val="nil"/>
              <w:right w:val="nil"/>
            </w:tcBorders>
            <w:shd w:val="clear" w:color="auto" w:fill="auto"/>
            <w:vAlign w:val="center"/>
            <w:hideMark/>
          </w:tcPr>
          <w:p w14:paraId="43D40460" w14:textId="77777777" w:rsidR="002A7753" w:rsidRPr="002A7753" w:rsidRDefault="002A7753" w:rsidP="002A7753">
            <w:pPr>
              <w:rPr>
                <w:noProof w:val="0"/>
                <w:color w:val="000000"/>
                <w:sz w:val="20"/>
                <w:szCs w:val="20"/>
              </w:rPr>
            </w:pPr>
          </w:p>
        </w:tc>
        <w:tc>
          <w:tcPr>
            <w:tcW w:w="1297" w:type="dxa"/>
            <w:tcBorders>
              <w:top w:val="nil"/>
              <w:left w:val="nil"/>
              <w:bottom w:val="nil"/>
              <w:right w:val="nil"/>
            </w:tcBorders>
            <w:shd w:val="clear" w:color="auto" w:fill="auto"/>
            <w:vAlign w:val="center"/>
            <w:hideMark/>
          </w:tcPr>
          <w:p w14:paraId="37B89DFC" w14:textId="77777777" w:rsidR="002A7753" w:rsidRPr="002A7753" w:rsidRDefault="002A7753" w:rsidP="002A7753">
            <w:pPr>
              <w:jc w:val="right"/>
              <w:rPr>
                <w:noProof w:val="0"/>
                <w:color w:val="000000"/>
                <w:sz w:val="20"/>
                <w:szCs w:val="20"/>
              </w:rPr>
            </w:pPr>
            <w:r w:rsidRPr="002A7753">
              <w:rPr>
                <w:noProof w:val="0"/>
                <w:color w:val="000000"/>
                <w:sz w:val="20"/>
                <w:szCs w:val="20"/>
              </w:rPr>
              <w:t>10.000,00</w:t>
            </w:r>
          </w:p>
        </w:tc>
        <w:tc>
          <w:tcPr>
            <w:tcW w:w="818" w:type="dxa"/>
            <w:tcBorders>
              <w:top w:val="nil"/>
              <w:left w:val="nil"/>
              <w:bottom w:val="nil"/>
              <w:right w:val="nil"/>
            </w:tcBorders>
            <w:shd w:val="clear" w:color="auto" w:fill="auto"/>
            <w:vAlign w:val="center"/>
            <w:hideMark/>
          </w:tcPr>
          <w:p w14:paraId="40918E7C" w14:textId="77777777" w:rsidR="002A7753" w:rsidRPr="002A7753" w:rsidRDefault="002A7753" w:rsidP="002A7753">
            <w:pPr>
              <w:jc w:val="right"/>
              <w:rPr>
                <w:noProof w:val="0"/>
                <w:color w:val="000000"/>
                <w:sz w:val="20"/>
                <w:szCs w:val="20"/>
              </w:rPr>
            </w:pPr>
          </w:p>
        </w:tc>
        <w:tc>
          <w:tcPr>
            <w:tcW w:w="36" w:type="dxa"/>
            <w:vAlign w:val="center"/>
            <w:hideMark/>
          </w:tcPr>
          <w:p w14:paraId="2B13FEE5" w14:textId="77777777" w:rsidR="002A7753" w:rsidRPr="002A7753" w:rsidRDefault="002A7753" w:rsidP="002A7753">
            <w:pPr>
              <w:rPr>
                <w:noProof w:val="0"/>
                <w:sz w:val="20"/>
                <w:szCs w:val="20"/>
              </w:rPr>
            </w:pPr>
          </w:p>
        </w:tc>
      </w:tr>
    </w:tbl>
    <w:p w14:paraId="327811FC" w14:textId="0E83E2DB" w:rsidR="00292E1F" w:rsidRPr="000A6255" w:rsidRDefault="002A7753" w:rsidP="003C4838">
      <w:pPr>
        <w:spacing w:before="120" w:after="120"/>
        <w:jc w:val="center"/>
        <w:rPr>
          <w:color w:val="FF0000"/>
          <w:sz w:val="12"/>
          <w:szCs w:val="12"/>
        </w:rPr>
      </w:pPr>
      <w:r>
        <w:rPr>
          <w:color w:val="FF0000"/>
          <w:sz w:val="12"/>
          <w:szCs w:val="12"/>
        </w:rPr>
        <w:fldChar w:fldCharType="end"/>
      </w:r>
    </w:p>
    <w:p w14:paraId="4356BE3F" w14:textId="77777777" w:rsidR="0055072B" w:rsidRPr="002A7753" w:rsidRDefault="0055072B" w:rsidP="0055072B">
      <w:pPr>
        <w:spacing w:after="120"/>
        <w:ind w:firstLine="567"/>
        <w:jc w:val="both"/>
        <w:rPr>
          <w:noProof w:val="0"/>
        </w:rPr>
      </w:pPr>
      <w:r w:rsidRPr="002A7753">
        <w:rPr>
          <w:noProof w:val="0"/>
        </w:rPr>
        <w:t xml:space="preserve">Razvojem civilnog društva potiče se samoorganiziranje građana i jačanje </w:t>
      </w:r>
      <w:proofErr w:type="spellStart"/>
      <w:r w:rsidRPr="002A7753">
        <w:rPr>
          <w:noProof w:val="0"/>
        </w:rPr>
        <w:t>volo</w:t>
      </w:r>
      <w:r w:rsidR="00E51004" w:rsidRPr="002A7753">
        <w:rPr>
          <w:noProof w:val="0"/>
        </w:rPr>
        <w:t>n</w:t>
      </w:r>
      <w:r w:rsidRPr="002A7753">
        <w:rPr>
          <w:noProof w:val="0"/>
        </w:rPr>
        <w:t>terizma</w:t>
      </w:r>
      <w:proofErr w:type="spellEnd"/>
      <w:r w:rsidRPr="002A7753">
        <w:rPr>
          <w:noProof w:val="0"/>
        </w:rPr>
        <w:t>, te se omoguć</w:t>
      </w:r>
      <w:r w:rsidR="00E51004" w:rsidRPr="002A7753">
        <w:rPr>
          <w:noProof w:val="0"/>
        </w:rPr>
        <w:t>u</w:t>
      </w:r>
      <w:r w:rsidRPr="002A7753">
        <w:rPr>
          <w:noProof w:val="0"/>
        </w:rPr>
        <w:t xml:space="preserve">je zadovoljavanje društvenih potreba građana. Za Općinu Vrsar </w:t>
      </w:r>
      <w:r w:rsidR="00BF0399" w:rsidRPr="002A7753">
        <w:t xml:space="preserve">– Orsera </w:t>
      </w:r>
      <w:r w:rsidRPr="002A7753">
        <w:rPr>
          <w:noProof w:val="0"/>
        </w:rPr>
        <w:t>veliku važnost imaju programi koji su posvećeni djeci i mladima.</w:t>
      </w:r>
    </w:p>
    <w:p w14:paraId="71CD5E96" w14:textId="3FA5FCF1" w:rsidR="0055072B" w:rsidRDefault="0055072B" w:rsidP="0055072B">
      <w:pPr>
        <w:spacing w:after="120"/>
        <w:ind w:firstLine="567"/>
        <w:jc w:val="both"/>
        <w:rPr>
          <w:noProof w:val="0"/>
        </w:rPr>
      </w:pPr>
      <w:r w:rsidRPr="002A7753">
        <w:rPr>
          <w:noProof w:val="0"/>
        </w:rPr>
        <w:t>Osim Zaklade za poticanje partnerstva i jačanje civilnog društva koja je osnovana prema posebnom zakonu, Općina Vrsar</w:t>
      </w:r>
      <w:r w:rsidR="00BF0399" w:rsidRPr="002A7753">
        <w:rPr>
          <w:noProof w:val="0"/>
        </w:rPr>
        <w:t xml:space="preserve"> </w:t>
      </w:r>
      <w:r w:rsidR="00BF0399" w:rsidRPr="002A7753">
        <w:t>– Orsera</w:t>
      </w:r>
      <w:r w:rsidRPr="002A7753">
        <w:rPr>
          <w:noProof w:val="0"/>
        </w:rPr>
        <w:t xml:space="preserve"> je u </w:t>
      </w:r>
      <w:r w:rsidR="002A7753" w:rsidRPr="002A7753">
        <w:rPr>
          <w:noProof w:val="0"/>
        </w:rPr>
        <w:t>izvještajnom razdoblju</w:t>
      </w:r>
      <w:r w:rsidRPr="002A7753">
        <w:rPr>
          <w:noProof w:val="0"/>
        </w:rPr>
        <w:t xml:space="preserve"> </w:t>
      </w:r>
      <w:r w:rsidR="002A7753" w:rsidRPr="002A7753">
        <w:rPr>
          <w:noProof w:val="0"/>
        </w:rPr>
        <w:t xml:space="preserve">sklopila ugovor o </w:t>
      </w:r>
      <w:r w:rsidRPr="002A7753">
        <w:rPr>
          <w:noProof w:val="0"/>
        </w:rPr>
        <w:t>fin</w:t>
      </w:r>
      <w:r w:rsidR="00160E03" w:rsidRPr="002A7753">
        <w:rPr>
          <w:noProof w:val="0"/>
        </w:rPr>
        <w:t>a</w:t>
      </w:r>
      <w:r w:rsidRPr="002A7753">
        <w:rPr>
          <w:noProof w:val="0"/>
        </w:rPr>
        <w:t>ncira</w:t>
      </w:r>
      <w:r w:rsidR="002A7753" w:rsidRPr="002A7753">
        <w:rPr>
          <w:noProof w:val="0"/>
        </w:rPr>
        <w:t xml:space="preserve">nju s još pet </w:t>
      </w:r>
      <w:r w:rsidRPr="002A7753">
        <w:rPr>
          <w:noProof w:val="0"/>
        </w:rPr>
        <w:t xml:space="preserve">udruga kojima su sredstva dodijeljena putem javnog natječaja sukladno Pravilniku o kriterijima, mjerilima i postupcima financiranja programa i projekata od interesa za </w:t>
      </w:r>
      <w:r w:rsidR="007B1EE6" w:rsidRPr="002A7753">
        <w:rPr>
          <w:noProof w:val="0"/>
        </w:rPr>
        <w:t xml:space="preserve">opće dobro na području </w:t>
      </w:r>
      <w:r w:rsidRPr="002A7753">
        <w:rPr>
          <w:noProof w:val="0"/>
        </w:rPr>
        <w:t>O</w:t>
      </w:r>
      <w:r w:rsidR="00BF0399" w:rsidRPr="002A7753">
        <w:rPr>
          <w:noProof w:val="0"/>
        </w:rPr>
        <w:t>p</w:t>
      </w:r>
      <w:r w:rsidRPr="002A7753">
        <w:rPr>
          <w:noProof w:val="0"/>
        </w:rPr>
        <w:t>ćin</w:t>
      </w:r>
      <w:r w:rsidR="007B1EE6" w:rsidRPr="002A7753">
        <w:rPr>
          <w:noProof w:val="0"/>
        </w:rPr>
        <w:t>e</w:t>
      </w:r>
      <w:r w:rsidRPr="002A7753">
        <w:rPr>
          <w:noProof w:val="0"/>
        </w:rPr>
        <w:t xml:space="preserve"> Vrsar</w:t>
      </w:r>
      <w:r w:rsidR="00BF0399" w:rsidRPr="002A7753">
        <w:rPr>
          <w:noProof w:val="0"/>
        </w:rPr>
        <w:t xml:space="preserve"> </w:t>
      </w:r>
      <w:r w:rsidR="00BF0399" w:rsidRPr="002A7753">
        <w:t>– Orsera</w:t>
      </w:r>
      <w:r w:rsidRPr="002A7753">
        <w:rPr>
          <w:noProof w:val="0"/>
        </w:rPr>
        <w:t>.</w:t>
      </w:r>
    </w:p>
    <w:p w14:paraId="5DE5777A" w14:textId="3BC8B88F" w:rsidR="00CA4E78" w:rsidRPr="00CA4E78" w:rsidRDefault="00CA4E78" w:rsidP="00CA4E78">
      <w:pPr>
        <w:spacing w:before="120" w:after="120"/>
        <w:ind w:firstLine="567"/>
        <w:jc w:val="both"/>
        <w:rPr>
          <w:noProof w:val="0"/>
        </w:rPr>
      </w:pPr>
      <w:r w:rsidRPr="00CA4E78">
        <w:t>Zbog epiedmiološke situacije i odluka Stožera civilne zaštite o zabranama okupljanja i/ili ograničavanju okupljanja, u izvještajnom razdoblju su aktivnosti udruga civilnog društva znanto smanjene te je sukladno tome utrošen i manji iznos sredstava predviđen za financiranje njihova rada u izvještajnom razdoblju.</w:t>
      </w:r>
    </w:p>
    <w:p w14:paraId="6EB28950" w14:textId="77777777" w:rsidR="00576863" w:rsidRPr="00CA4E78" w:rsidRDefault="001F1D63" w:rsidP="00BE2D70">
      <w:pPr>
        <w:pStyle w:val="Odlomakpopisa"/>
        <w:numPr>
          <w:ilvl w:val="1"/>
          <w:numId w:val="1"/>
        </w:numPr>
        <w:spacing w:before="360" w:after="240"/>
        <w:ind w:left="924" w:hanging="567"/>
        <w:contextualSpacing/>
        <w:jc w:val="both"/>
        <w:rPr>
          <w:b/>
          <w:caps/>
          <w:sz w:val="24"/>
          <w:szCs w:val="24"/>
          <w:lang w:val="hr-HR"/>
        </w:rPr>
      </w:pPr>
      <w:r w:rsidRPr="00CA4E78">
        <w:rPr>
          <w:b/>
          <w:caps/>
          <w:sz w:val="24"/>
          <w:szCs w:val="24"/>
          <w:lang w:val="hr-HR"/>
        </w:rPr>
        <w:t xml:space="preserve">PROGRAM </w:t>
      </w:r>
      <w:r w:rsidR="00576863" w:rsidRPr="00CA4E78">
        <w:rPr>
          <w:b/>
          <w:caps/>
          <w:sz w:val="24"/>
          <w:szCs w:val="24"/>
          <w:lang w:val="hr-HR"/>
        </w:rPr>
        <w:t>KOMUNALN</w:t>
      </w:r>
      <w:r w:rsidRPr="00CA4E78">
        <w:rPr>
          <w:b/>
          <w:caps/>
          <w:sz w:val="24"/>
          <w:szCs w:val="24"/>
          <w:lang w:val="hr-HR"/>
        </w:rPr>
        <w:t>IH</w:t>
      </w:r>
      <w:r w:rsidR="00260661" w:rsidRPr="00CA4E78">
        <w:rPr>
          <w:b/>
          <w:caps/>
          <w:sz w:val="24"/>
          <w:szCs w:val="24"/>
          <w:lang w:val="hr-HR"/>
        </w:rPr>
        <w:t xml:space="preserve"> POTR</w:t>
      </w:r>
      <w:r w:rsidR="00C24E8D" w:rsidRPr="00CA4E78">
        <w:rPr>
          <w:b/>
          <w:caps/>
          <w:sz w:val="24"/>
          <w:szCs w:val="24"/>
          <w:lang w:val="hr-HR"/>
        </w:rPr>
        <w:t>E</w:t>
      </w:r>
      <w:r w:rsidRPr="00CA4E78">
        <w:rPr>
          <w:b/>
          <w:caps/>
          <w:sz w:val="24"/>
          <w:szCs w:val="24"/>
          <w:lang w:val="hr-HR"/>
        </w:rPr>
        <w:t>BA</w:t>
      </w:r>
    </w:p>
    <w:p w14:paraId="524AC6C2" w14:textId="77777777" w:rsidR="00576863" w:rsidRPr="00CA4E78" w:rsidRDefault="00576863" w:rsidP="00576863">
      <w:pPr>
        <w:spacing w:before="120" w:after="120"/>
        <w:ind w:firstLine="567"/>
        <w:jc w:val="both"/>
      </w:pPr>
      <w:r w:rsidRPr="00CA4E78">
        <w:t xml:space="preserve">Pokazatelji uspješnosti programa </w:t>
      </w:r>
      <w:r w:rsidR="00260661" w:rsidRPr="00CA4E78">
        <w:t>komunalnih potreba</w:t>
      </w:r>
      <w:r w:rsidRPr="00CA4E78">
        <w:t xml:space="preserve"> vidljivi su kroz stupanj uređenosti stanja u javnoj komunalnoj potrošnji, stupanj realizacije programa održavanja komunalne infrastrukture i stupanj realizacije razvojnih investicija, udjela u imovini komunalnih poduzeća i kapitalnih pomoći.</w:t>
      </w:r>
    </w:p>
    <w:p w14:paraId="19B7F4B1" w14:textId="7A4CCA61" w:rsidR="004C77E9" w:rsidRPr="00916E58" w:rsidRDefault="004C77E9" w:rsidP="004C77E9">
      <w:pPr>
        <w:spacing w:before="120" w:after="120"/>
        <w:ind w:firstLine="567"/>
        <w:jc w:val="both"/>
        <w:rPr>
          <w:sz w:val="12"/>
          <w:szCs w:val="12"/>
        </w:rPr>
      </w:pPr>
      <w:r w:rsidRPr="00916E58">
        <w:t xml:space="preserve">U izvještajnom razdoblju najznačajnija sredstva utrošena su u realizaciju program održavanja komunalne infrastrukture koji je ostvaren u iznosu od </w:t>
      </w:r>
      <w:r w:rsidR="00916E58" w:rsidRPr="00916E58">
        <w:t>3.760.664,36</w:t>
      </w:r>
      <w:r w:rsidRPr="00916E58">
        <w:t xml:space="preserve"> kn </w:t>
      </w:r>
      <w:r w:rsidR="009352FE" w:rsidRPr="00916E58">
        <w:t xml:space="preserve">te programa </w:t>
      </w:r>
      <w:r w:rsidR="00916E58" w:rsidRPr="00916E58">
        <w:t>zbrinjavanja otpada</w:t>
      </w:r>
      <w:r w:rsidR="009352FE" w:rsidRPr="00916E58">
        <w:t xml:space="preserve"> koji je ostvaren u iznosu od </w:t>
      </w:r>
      <w:r w:rsidR="00916E58" w:rsidRPr="00916E58">
        <w:t>4.180.069,72</w:t>
      </w:r>
      <w:r w:rsidR="009352FE" w:rsidRPr="00916E58">
        <w:t xml:space="preserve"> kn. </w:t>
      </w:r>
    </w:p>
    <w:p w14:paraId="539FA649" w14:textId="77777777" w:rsidR="00D77858" w:rsidRPr="00CA4E78" w:rsidRDefault="004C77E9" w:rsidP="00D77858">
      <w:pPr>
        <w:spacing w:after="120"/>
        <w:ind w:firstLine="567"/>
        <w:jc w:val="both"/>
      </w:pPr>
      <w:r w:rsidRPr="00CA4E78">
        <w:lastRenderedPageBreak/>
        <w:t xml:space="preserve"> Izvješće o izvršenju programa održavanja komunalne infrastrukture i izvješće o izvršenju programa građenja komunalne infrastrukture podnosi se predstavničkom tijelu i objavljuje kao zaseban akt sukladno odredbama Zakona o komunalnom gospodarstvu.</w:t>
      </w:r>
    </w:p>
    <w:p w14:paraId="52E8232B" w14:textId="77777777" w:rsidR="007307DF" w:rsidRDefault="007307DF" w:rsidP="00F47C3A">
      <w:pPr>
        <w:ind w:firstLine="567"/>
        <w:jc w:val="both"/>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"obrazl.PROGR.!R357C3:R472C6" \a \f 4 \h </w:instrText>
      </w:r>
      <w:r>
        <w:fldChar w:fldCharType="separate"/>
      </w:r>
    </w:p>
    <w:tbl>
      <w:tblPr>
        <w:tblW w:w="9280" w:type="dxa"/>
        <w:jc w:val="center"/>
        <w:tblLook w:val="04A0" w:firstRow="1" w:lastRow="0" w:firstColumn="1" w:lastColumn="0" w:noHBand="0" w:noVBand="1"/>
      </w:tblPr>
      <w:tblGrid>
        <w:gridCol w:w="5651"/>
        <w:gridCol w:w="1296"/>
        <w:gridCol w:w="1296"/>
        <w:gridCol w:w="815"/>
        <w:gridCol w:w="222"/>
      </w:tblGrid>
      <w:tr w:rsidR="007307DF" w:rsidRPr="007307DF" w14:paraId="63A3CCF9" w14:textId="77777777" w:rsidTr="007307DF">
        <w:trPr>
          <w:gridAfter w:val="1"/>
          <w:wAfter w:w="222" w:type="dxa"/>
          <w:trHeight w:val="276"/>
          <w:jc w:val="center"/>
        </w:trPr>
        <w:tc>
          <w:tcPr>
            <w:tcW w:w="5651" w:type="dxa"/>
            <w:vMerge w:val="restart"/>
            <w:tcBorders>
              <w:top w:val="single" w:sz="4" w:space="0" w:color="auto"/>
              <w:left w:val="nil"/>
              <w:bottom w:val="single" w:sz="4" w:space="0" w:color="000000"/>
              <w:right w:val="nil"/>
            </w:tcBorders>
            <w:shd w:val="clear" w:color="auto" w:fill="auto"/>
            <w:vAlign w:val="center"/>
            <w:hideMark/>
          </w:tcPr>
          <w:p w14:paraId="018E1E6E" w14:textId="60B9CC86" w:rsidR="007307DF" w:rsidRPr="007307DF" w:rsidRDefault="007307DF" w:rsidP="007307DF">
            <w:pPr>
              <w:jc w:val="center"/>
              <w:rPr>
                <w:noProof w:val="0"/>
                <w:sz w:val="20"/>
                <w:szCs w:val="20"/>
              </w:rPr>
            </w:pPr>
            <w:r w:rsidRPr="007307DF">
              <w:rPr>
                <w:noProof w:val="0"/>
                <w:sz w:val="20"/>
                <w:szCs w:val="20"/>
              </w:rPr>
              <w:t>Opis</w:t>
            </w:r>
          </w:p>
        </w:tc>
        <w:tc>
          <w:tcPr>
            <w:tcW w:w="1296" w:type="dxa"/>
            <w:vMerge w:val="restart"/>
            <w:tcBorders>
              <w:top w:val="single" w:sz="4" w:space="0" w:color="auto"/>
              <w:left w:val="nil"/>
              <w:bottom w:val="single" w:sz="4" w:space="0" w:color="000000"/>
              <w:right w:val="nil"/>
            </w:tcBorders>
            <w:shd w:val="clear" w:color="auto" w:fill="auto"/>
            <w:vAlign w:val="center"/>
            <w:hideMark/>
          </w:tcPr>
          <w:p w14:paraId="443224F2" w14:textId="77777777" w:rsidR="007307DF" w:rsidRPr="007307DF" w:rsidRDefault="007307DF" w:rsidP="007307DF">
            <w:pPr>
              <w:jc w:val="center"/>
              <w:rPr>
                <w:noProof w:val="0"/>
                <w:sz w:val="20"/>
                <w:szCs w:val="20"/>
              </w:rPr>
            </w:pPr>
            <w:r w:rsidRPr="007307DF">
              <w:rPr>
                <w:noProof w:val="0"/>
                <w:sz w:val="20"/>
                <w:szCs w:val="20"/>
              </w:rPr>
              <w:t>Izvorni plan 2020.</w:t>
            </w:r>
          </w:p>
        </w:tc>
        <w:tc>
          <w:tcPr>
            <w:tcW w:w="1296" w:type="dxa"/>
            <w:vMerge w:val="restart"/>
            <w:tcBorders>
              <w:top w:val="single" w:sz="4" w:space="0" w:color="auto"/>
              <w:left w:val="nil"/>
              <w:bottom w:val="single" w:sz="4" w:space="0" w:color="000000"/>
              <w:right w:val="nil"/>
            </w:tcBorders>
            <w:shd w:val="clear" w:color="auto" w:fill="auto"/>
            <w:vAlign w:val="center"/>
            <w:hideMark/>
          </w:tcPr>
          <w:p w14:paraId="52C04097" w14:textId="77777777" w:rsidR="007307DF" w:rsidRPr="007307DF" w:rsidRDefault="007307DF" w:rsidP="007307DF">
            <w:pPr>
              <w:jc w:val="center"/>
              <w:rPr>
                <w:noProof w:val="0"/>
                <w:sz w:val="20"/>
                <w:szCs w:val="20"/>
              </w:rPr>
            </w:pPr>
            <w:r w:rsidRPr="007307DF">
              <w:rPr>
                <w:noProof w:val="0"/>
                <w:sz w:val="20"/>
                <w:szCs w:val="20"/>
              </w:rPr>
              <w:t>Izvršenje 2020.</w:t>
            </w:r>
          </w:p>
        </w:tc>
        <w:tc>
          <w:tcPr>
            <w:tcW w:w="815" w:type="dxa"/>
            <w:vMerge w:val="restart"/>
            <w:tcBorders>
              <w:top w:val="single" w:sz="4" w:space="0" w:color="auto"/>
              <w:left w:val="nil"/>
              <w:bottom w:val="single" w:sz="4" w:space="0" w:color="000000"/>
              <w:right w:val="nil"/>
            </w:tcBorders>
            <w:shd w:val="clear" w:color="auto" w:fill="auto"/>
            <w:vAlign w:val="center"/>
            <w:hideMark/>
          </w:tcPr>
          <w:p w14:paraId="347ABCA5" w14:textId="77777777" w:rsidR="007307DF" w:rsidRPr="007307DF" w:rsidRDefault="007307DF" w:rsidP="007307DF">
            <w:pPr>
              <w:jc w:val="center"/>
              <w:rPr>
                <w:noProof w:val="0"/>
                <w:sz w:val="20"/>
                <w:szCs w:val="20"/>
              </w:rPr>
            </w:pPr>
            <w:r w:rsidRPr="007307DF">
              <w:rPr>
                <w:noProof w:val="0"/>
                <w:sz w:val="20"/>
                <w:szCs w:val="20"/>
              </w:rPr>
              <w:t>Indeks</w:t>
            </w:r>
          </w:p>
        </w:tc>
      </w:tr>
      <w:tr w:rsidR="007307DF" w:rsidRPr="007307DF" w14:paraId="0235FC03" w14:textId="77777777" w:rsidTr="007307DF">
        <w:trPr>
          <w:trHeight w:val="255"/>
          <w:jc w:val="center"/>
        </w:trPr>
        <w:tc>
          <w:tcPr>
            <w:tcW w:w="5651" w:type="dxa"/>
            <w:vMerge/>
            <w:tcBorders>
              <w:top w:val="single" w:sz="4" w:space="0" w:color="auto"/>
              <w:left w:val="nil"/>
              <w:bottom w:val="single" w:sz="4" w:space="0" w:color="000000"/>
              <w:right w:val="nil"/>
            </w:tcBorders>
            <w:vAlign w:val="center"/>
            <w:hideMark/>
          </w:tcPr>
          <w:p w14:paraId="1DFB4DCB" w14:textId="77777777" w:rsidR="007307DF" w:rsidRPr="007307DF" w:rsidRDefault="007307DF" w:rsidP="007307DF">
            <w:pPr>
              <w:rPr>
                <w:noProof w:val="0"/>
                <w:sz w:val="20"/>
                <w:szCs w:val="20"/>
              </w:rPr>
            </w:pPr>
          </w:p>
        </w:tc>
        <w:tc>
          <w:tcPr>
            <w:tcW w:w="1296" w:type="dxa"/>
            <w:vMerge/>
            <w:tcBorders>
              <w:top w:val="single" w:sz="4" w:space="0" w:color="auto"/>
              <w:left w:val="nil"/>
              <w:bottom w:val="single" w:sz="4" w:space="0" w:color="000000"/>
              <w:right w:val="nil"/>
            </w:tcBorders>
            <w:vAlign w:val="center"/>
            <w:hideMark/>
          </w:tcPr>
          <w:p w14:paraId="4CE41659" w14:textId="77777777" w:rsidR="007307DF" w:rsidRPr="007307DF" w:rsidRDefault="007307DF" w:rsidP="007307DF">
            <w:pPr>
              <w:rPr>
                <w:noProof w:val="0"/>
                <w:sz w:val="20"/>
                <w:szCs w:val="20"/>
              </w:rPr>
            </w:pPr>
          </w:p>
        </w:tc>
        <w:tc>
          <w:tcPr>
            <w:tcW w:w="1296" w:type="dxa"/>
            <w:vMerge/>
            <w:tcBorders>
              <w:top w:val="single" w:sz="4" w:space="0" w:color="auto"/>
              <w:left w:val="nil"/>
              <w:bottom w:val="single" w:sz="4" w:space="0" w:color="000000"/>
              <w:right w:val="nil"/>
            </w:tcBorders>
            <w:vAlign w:val="center"/>
            <w:hideMark/>
          </w:tcPr>
          <w:p w14:paraId="653A379C" w14:textId="77777777" w:rsidR="007307DF" w:rsidRPr="007307DF" w:rsidRDefault="007307DF" w:rsidP="007307DF">
            <w:pPr>
              <w:rPr>
                <w:noProof w:val="0"/>
                <w:sz w:val="20"/>
                <w:szCs w:val="20"/>
              </w:rPr>
            </w:pPr>
          </w:p>
        </w:tc>
        <w:tc>
          <w:tcPr>
            <w:tcW w:w="815" w:type="dxa"/>
            <w:vMerge/>
            <w:tcBorders>
              <w:top w:val="single" w:sz="4" w:space="0" w:color="auto"/>
              <w:left w:val="nil"/>
              <w:bottom w:val="single" w:sz="4" w:space="0" w:color="000000"/>
              <w:right w:val="nil"/>
            </w:tcBorders>
            <w:vAlign w:val="center"/>
            <w:hideMark/>
          </w:tcPr>
          <w:p w14:paraId="05744F5D" w14:textId="77777777" w:rsidR="007307DF" w:rsidRPr="007307DF" w:rsidRDefault="007307DF" w:rsidP="007307DF">
            <w:pPr>
              <w:rPr>
                <w:noProof w:val="0"/>
                <w:sz w:val="20"/>
                <w:szCs w:val="20"/>
              </w:rPr>
            </w:pPr>
          </w:p>
        </w:tc>
        <w:tc>
          <w:tcPr>
            <w:tcW w:w="222" w:type="dxa"/>
            <w:tcBorders>
              <w:top w:val="nil"/>
              <w:left w:val="nil"/>
              <w:bottom w:val="nil"/>
              <w:right w:val="nil"/>
            </w:tcBorders>
            <w:shd w:val="clear" w:color="auto" w:fill="auto"/>
            <w:noWrap/>
            <w:vAlign w:val="bottom"/>
            <w:hideMark/>
          </w:tcPr>
          <w:p w14:paraId="5A1567A5" w14:textId="77777777" w:rsidR="007307DF" w:rsidRPr="007307DF" w:rsidRDefault="007307DF" w:rsidP="007307DF">
            <w:pPr>
              <w:jc w:val="center"/>
              <w:rPr>
                <w:noProof w:val="0"/>
                <w:sz w:val="20"/>
                <w:szCs w:val="20"/>
              </w:rPr>
            </w:pPr>
          </w:p>
        </w:tc>
      </w:tr>
      <w:tr w:rsidR="007307DF" w:rsidRPr="007307DF" w14:paraId="1C1D6C47" w14:textId="77777777" w:rsidTr="007307DF">
        <w:trPr>
          <w:trHeight w:val="300"/>
          <w:jc w:val="center"/>
        </w:trPr>
        <w:tc>
          <w:tcPr>
            <w:tcW w:w="5651" w:type="dxa"/>
            <w:tcBorders>
              <w:top w:val="nil"/>
              <w:left w:val="nil"/>
              <w:bottom w:val="nil"/>
              <w:right w:val="nil"/>
            </w:tcBorders>
            <w:shd w:val="clear" w:color="FFBD9D" w:fill="FFBD9D"/>
            <w:vAlign w:val="center"/>
            <w:hideMark/>
          </w:tcPr>
          <w:p w14:paraId="6C11B51C" w14:textId="77777777" w:rsidR="007307DF" w:rsidRPr="007307DF" w:rsidRDefault="007307DF" w:rsidP="007307DF">
            <w:pPr>
              <w:rPr>
                <w:b/>
                <w:bCs/>
                <w:noProof w:val="0"/>
                <w:color w:val="000000"/>
                <w:sz w:val="20"/>
                <w:szCs w:val="20"/>
              </w:rPr>
            </w:pPr>
            <w:r w:rsidRPr="007307DF">
              <w:rPr>
                <w:b/>
                <w:bCs/>
                <w:noProof w:val="0"/>
                <w:color w:val="000000"/>
                <w:sz w:val="20"/>
                <w:szCs w:val="20"/>
              </w:rPr>
              <w:t>ODRŽAVANJE KOMUNALNE INFRASTRUKTURE</w:t>
            </w:r>
          </w:p>
        </w:tc>
        <w:tc>
          <w:tcPr>
            <w:tcW w:w="1296" w:type="dxa"/>
            <w:tcBorders>
              <w:top w:val="nil"/>
              <w:left w:val="nil"/>
              <w:bottom w:val="nil"/>
              <w:right w:val="nil"/>
            </w:tcBorders>
            <w:shd w:val="clear" w:color="FFBD9D" w:fill="FFBD9D"/>
            <w:vAlign w:val="center"/>
            <w:hideMark/>
          </w:tcPr>
          <w:p w14:paraId="7E5DF1F3"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4.016.900,00</w:t>
            </w:r>
          </w:p>
        </w:tc>
        <w:tc>
          <w:tcPr>
            <w:tcW w:w="1296" w:type="dxa"/>
            <w:tcBorders>
              <w:top w:val="nil"/>
              <w:left w:val="nil"/>
              <w:bottom w:val="nil"/>
              <w:right w:val="nil"/>
            </w:tcBorders>
            <w:shd w:val="clear" w:color="FFBD9D" w:fill="FFBD9D"/>
            <w:vAlign w:val="center"/>
            <w:hideMark/>
          </w:tcPr>
          <w:p w14:paraId="7517F514"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3.760.664,36</w:t>
            </w:r>
          </w:p>
        </w:tc>
        <w:tc>
          <w:tcPr>
            <w:tcW w:w="815" w:type="dxa"/>
            <w:tcBorders>
              <w:top w:val="nil"/>
              <w:left w:val="nil"/>
              <w:bottom w:val="nil"/>
              <w:right w:val="nil"/>
            </w:tcBorders>
            <w:shd w:val="clear" w:color="FFBD9D" w:fill="FFBD9D"/>
            <w:vAlign w:val="center"/>
            <w:hideMark/>
          </w:tcPr>
          <w:p w14:paraId="3321FF92"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93,62</w:t>
            </w:r>
          </w:p>
        </w:tc>
        <w:tc>
          <w:tcPr>
            <w:tcW w:w="222" w:type="dxa"/>
            <w:vAlign w:val="center"/>
            <w:hideMark/>
          </w:tcPr>
          <w:p w14:paraId="3A564EE5" w14:textId="77777777" w:rsidR="007307DF" w:rsidRPr="007307DF" w:rsidRDefault="007307DF" w:rsidP="007307DF">
            <w:pPr>
              <w:rPr>
                <w:noProof w:val="0"/>
                <w:sz w:val="20"/>
                <w:szCs w:val="20"/>
              </w:rPr>
            </w:pPr>
          </w:p>
        </w:tc>
      </w:tr>
      <w:tr w:rsidR="007307DF" w:rsidRPr="007307DF" w14:paraId="1F3F373F" w14:textId="77777777" w:rsidTr="007307DF">
        <w:trPr>
          <w:trHeight w:val="300"/>
          <w:jc w:val="center"/>
        </w:trPr>
        <w:tc>
          <w:tcPr>
            <w:tcW w:w="5651" w:type="dxa"/>
            <w:tcBorders>
              <w:top w:val="nil"/>
              <w:left w:val="nil"/>
              <w:bottom w:val="nil"/>
              <w:right w:val="nil"/>
            </w:tcBorders>
            <w:shd w:val="clear" w:color="FFFFB0" w:fill="FFFFB0"/>
            <w:vAlign w:val="center"/>
            <w:hideMark/>
          </w:tcPr>
          <w:p w14:paraId="2FCFA567" w14:textId="77777777" w:rsidR="007307DF" w:rsidRPr="007307DF" w:rsidRDefault="007307DF" w:rsidP="007307DF">
            <w:pPr>
              <w:rPr>
                <w:b/>
                <w:bCs/>
                <w:noProof w:val="0"/>
                <w:color w:val="000000"/>
                <w:sz w:val="20"/>
                <w:szCs w:val="20"/>
              </w:rPr>
            </w:pPr>
            <w:r w:rsidRPr="007307DF">
              <w:rPr>
                <w:b/>
                <w:bCs/>
                <w:noProof w:val="0"/>
                <w:color w:val="000000"/>
                <w:sz w:val="20"/>
                <w:szCs w:val="20"/>
              </w:rPr>
              <w:t>Održavanje čistoće</w:t>
            </w:r>
          </w:p>
        </w:tc>
        <w:tc>
          <w:tcPr>
            <w:tcW w:w="1296" w:type="dxa"/>
            <w:tcBorders>
              <w:top w:val="nil"/>
              <w:left w:val="nil"/>
              <w:bottom w:val="nil"/>
              <w:right w:val="nil"/>
            </w:tcBorders>
            <w:shd w:val="clear" w:color="FFFFB0" w:fill="FFFFB0"/>
            <w:vAlign w:val="center"/>
            <w:hideMark/>
          </w:tcPr>
          <w:p w14:paraId="4C093071"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490.000,00</w:t>
            </w:r>
          </w:p>
        </w:tc>
        <w:tc>
          <w:tcPr>
            <w:tcW w:w="1296" w:type="dxa"/>
            <w:tcBorders>
              <w:top w:val="nil"/>
              <w:left w:val="nil"/>
              <w:bottom w:val="nil"/>
              <w:right w:val="nil"/>
            </w:tcBorders>
            <w:shd w:val="clear" w:color="FFFFB0" w:fill="FFFFB0"/>
            <w:vAlign w:val="center"/>
            <w:hideMark/>
          </w:tcPr>
          <w:p w14:paraId="17943898"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470.203,12</w:t>
            </w:r>
          </w:p>
        </w:tc>
        <w:tc>
          <w:tcPr>
            <w:tcW w:w="815" w:type="dxa"/>
            <w:tcBorders>
              <w:top w:val="nil"/>
              <w:left w:val="nil"/>
              <w:bottom w:val="nil"/>
              <w:right w:val="nil"/>
            </w:tcBorders>
            <w:shd w:val="clear" w:color="FFFFB0" w:fill="FFFFB0"/>
            <w:vAlign w:val="center"/>
            <w:hideMark/>
          </w:tcPr>
          <w:p w14:paraId="2C4BD505"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95,96</w:t>
            </w:r>
          </w:p>
        </w:tc>
        <w:tc>
          <w:tcPr>
            <w:tcW w:w="222" w:type="dxa"/>
            <w:vAlign w:val="center"/>
            <w:hideMark/>
          </w:tcPr>
          <w:p w14:paraId="7437E453" w14:textId="77777777" w:rsidR="007307DF" w:rsidRPr="007307DF" w:rsidRDefault="007307DF" w:rsidP="007307DF">
            <w:pPr>
              <w:rPr>
                <w:noProof w:val="0"/>
                <w:sz w:val="20"/>
                <w:szCs w:val="20"/>
              </w:rPr>
            </w:pPr>
          </w:p>
        </w:tc>
      </w:tr>
      <w:tr w:rsidR="007307DF" w:rsidRPr="007307DF" w14:paraId="72E8B3FD" w14:textId="77777777" w:rsidTr="007307DF">
        <w:trPr>
          <w:trHeight w:val="300"/>
          <w:jc w:val="center"/>
        </w:trPr>
        <w:tc>
          <w:tcPr>
            <w:tcW w:w="5651" w:type="dxa"/>
            <w:tcBorders>
              <w:top w:val="nil"/>
              <w:left w:val="nil"/>
              <w:bottom w:val="nil"/>
              <w:right w:val="nil"/>
            </w:tcBorders>
            <w:shd w:val="clear" w:color="auto" w:fill="auto"/>
            <w:vAlign w:val="center"/>
            <w:hideMark/>
          </w:tcPr>
          <w:p w14:paraId="57371F5D" w14:textId="77777777" w:rsidR="007307DF" w:rsidRPr="007307DF" w:rsidRDefault="007307DF" w:rsidP="007307DF">
            <w:pPr>
              <w:rPr>
                <w:b/>
                <w:bCs/>
                <w:noProof w:val="0"/>
                <w:color w:val="000000"/>
                <w:sz w:val="20"/>
                <w:szCs w:val="20"/>
              </w:rPr>
            </w:pPr>
            <w:r w:rsidRPr="007307DF">
              <w:rPr>
                <w:b/>
                <w:bCs/>
                <w:noProof w:val="0"/>
                <w:color w:val="000000"/>
                <w:sz w:val="20"/>
                <w:szCs w:val="20"/>
              </w:rPr>
              <w:t>Rashodi za usluge</w:t>
            </w:r>
          </w:p>
        </w:tc>
        <w:tc>
          <w:tcPr>
            <w:tcW w:w="1296" w:type="dxa"/>
            <w:tcBorders>
              <w:top w:val="nil"/>
              <w:left w:val="nil"/>
              <w:bottom w:val="nil"/>
              <w:right w:val="nil"/>
            </w:tcBorders>
            <w:shd w:val="clear" w:color="auto" w:fill="auto"/>
            <w:vAlign w:val="center"/>
            <w:hideMark/>
          </w:tcPr>
          <w:p w14:paraId="78BB0474"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395.000,00</w:t>
            </w:r>
          </w:p>
        </w:tc>
        <w:tc>
          <w:tcPr>
            <w:tcW w:w="1296" w:type="dxa"/>
            <w:tcBorders>
              <w:top w:val="nil"/>
              <w:left w:val="nil"/>
              <w:bottom w:val="nil"/>
              <w:right w:val="nil"/>
            </w:tcBorders>
            <w:shd w:val="clear" w:color="auto" w:fill="auto"/>
            <w:vAlign w:val="center"/>
            <w:hideMark/>
          </w:tcPr>
          <w:p w14:paraId="39A6D5E5"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367.078,12</w:t>
            </w:r>
          </w:p>
        </w:tc>
        <w:tc>
          <w:tcPr>
            <w:tcW w:w="815" w:type="dxa"/>
            <w:tcBorders>
              <w:top w:val="nil"/>
              <w:left w:val="nil"/>
              <w:bottom w:val="nil"/>
              <w:right w:val="nil"/>
            </w:tcBorders>
            <w:shd w:val="clear" w:color="auto" w:fill="auto"/>
            <w:vAlign w:val="center"/>
            <w:hideMark/>
          </w:tcPr>
          <w:p w14:paraId="5068807E"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92,93</w:t>
            </w:r>
          </w:p>
        </w:tc>
        <w:tc>
          <w:tcPr>
            <w:tcW w:w="222" w:type="dxa"/>
            <w:vAlign w:val="center"/>
            <w:hideMark/>
          </w:tcPr>
          <w:p w14:paraId="5416347E" w14:textId="77777777" w:rsidR="007307DF" w:rsidRPr="007307DF" w:rsidRDefault="007307DF" w:rsidP="007307DF">
            <w:pPr>
              <w:rPr>
                <w:noProof w:val="0"/>
                <w:sz w:val="20"/>
                <w:szCs w:val="20"/>
              </w:rPr>
            </w:pPr>
          </w:p>
        </w:tc>
      </w:tr>
      <w:tr w:rsidR="007307DF" w:rsidRPr="007307DF" w14:paraId="42190754" w14:textId="77777777" w:rsidTr="007307DF">
        <w:trPr>
          <w:trHeight w:val="300"/>
          <w:jc w:val="center"/>
        </w:trPr>
        <w:tc>
          <w:tcPr>
            <w:tcW w:w="5651" w:type="dxa"/>
            <w:tcBorders>
              <w:top w:val="nil"/>
              <w:left w:val="nil"/>
              <w:bottom w:val="nil"/>
              <w:right w:val="nil"/>
            </w:tcBorders>
            <w:shd w:val="clear" w:color="auto" w:fill="auto"/>
            <w:vAlign w:val="center"/>
            <w:hideMark/>
          </w:tcPr>
          <w:p w14:paraId="644DF887" w14:textId="77777777" w:rsidR="007307DF" w:rsidRPr="007307DF" w:rsidRDefault="007307DF" w:rsidP="007307DF">
            <w:pPr>
              <w:rPr>
                <w:noProof w:val="0"/>
                <w:color w:val="000000"/>
                <w:sz w:val="20"/>
                <w:szCs w:val="20"/>
              </w:rPr>
            </w:pPr>
            <w:r w:rsidRPr="007307DF">
              <w:rPr>
                <w:noProof w:val="0"/>
                <w:color w:val="000000"/>
                <w:sz w:val="20"/>
                <w:szCs w:val="20"/>
              </w:rPr>
              <w:t>Iznošenje smeća i krupnog otpada</w:t>
            </w:r>
          </w:p>
        </w:tc>
        <w:tc>
          <w:tcPr>
            <w:tcW w:w="1296" w:type="dxa"/>
            <w:tcBorders>
              <w:top w:val="nil"/>
              <w:left w:val="nil"/>
              <w:bottom w:val="nil"/>
              <w:right w:val="nil"/>
            </w:tcBorders>
            <w:shd w:val="clear" w:color="auto" w:fill="auto"/>
            <w:vAlign w:val="center"/>
            <w:hideMark/>
          </w:tcPr>
          <w:p w14:paraId="1E444A8E"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3CECF890" w14:textId="77777777" w:rsidR="007307DF" w:rsidRPr="007307DF" w:rsidRDefault="007307DF" w:rsidP="007307DF">
            <w:pPr>
              <w:jc w:val="right"/>
              <w:rPr>
                <w:noProof w:val="0"/>
                <w:color w:val="000000"/>
                <w:sz w:val="20"/>
                <w:szCs w:val="20"/>
              </w:rPr>
            </w:pPr>
            <w:r w:rsidRPr="007307DF">
              <w:rPr>
                <w:noProof w:val="0"/>
                <w:color w:val="000000"/>
                <w:sz w:val="20"/>
                <w:szCs w:val="20"/>
              </w:rPr>
              <w:t>6.622,51</w:t>
            </w:r>
          </w:p>
        </w:tc>
        <w:tc>
          <w:tcPr>
            <w:tcW w:w="815" w:type="dxa"/>
            <w:tcBorders>
              <w:top w:val="nil"/>
              <w:left w:val="nil"/>
              <w:bottom w:val="nil"/>
              <w:right w:val="nil"/>
            </w:tcBorders>
            <w:shd w:val="clear" w:color="auto" w:fill="auto"/>
            <w:vAlign w:val="center"/>
            <w:hideMark/>
          </w:tcPr>
          <w:p w14:paraId="6A087105" w14:textId="77777777" w:rsidR="007307DF" w:rsidRPr="007307DF" w:rsidRDefault="007307DF" w:rsidP="007307DF">
            <w:pPr>
              <w:jc w:val="right"/>
              <w:rPr>
                <w:noProof w:val="0"/>
                <w:color w:val="000000"/>
                <w:sz w:val="20"/>
                <w:szCs w:val="20"/>
              </w:rPr>
            </w:pPr>
          </w:p>
        </w:tc>
        <w:tc>
          <w:tcPr>
            <w:tcW w:w="222" w:type="dxa"/>
            <w:vAlign w:val="center"/>
            <w:hideMark/>
          </w:tcPr>
          <w:p w14:paraId="60E4BC4F" w14:textId="77777777" w:rsidR="007307DF" w:rsidRPr="007307DF" w:rsidRDefault="007307DF" w:rsidP="007307DF">
            <w:pPr>
              <w:rPr>
                <w:noProof w:val="0"/>
                <w:sz w:val="20"/>
                <w:szCs w:val="20"/>
              </w:rPr>
            </w:pPr>
          </w:p>
        </w:tc>
      </w:tr>
      <w:tr w:rsidR="007307DF" w:rsidRPr="007307DF" w14:paraId="54D1E7F7" w14:textId="77777777" w:rsidTr="007307DF">
        <w:trPr>
          <w:trHeight w:val="300"/>
          <w:jc w:val="center"/>
        </w:trPr>
        <w:tc>
          <w:tcPr>
            <w:tcW w:w="5651" w:type="dxa"/>
            <w:tcBorders>
              <w:top w:val="nil"/>
              <w:left w:val="nil"/>
              <w:bottom w:val="nil"/>
              <w:right w:val="nil"/>
            </w:tcBorders>
            <w:shd w:val="clear" w:color="auto" w:fill="auto"/>
            <w:vAlign w:val="center"/>
            <w:hideMark/>
          </w:tcPr>
          <w:p w14:paraId="553AF92E" w14:textId="77777777" w:rsidR="007307DF" w:rsidRPr="007307DF" w:rsidRDefault="007307DF" w:rsidP="007307DF">
            <w:pPr>
              <w:rPr>
                <w:noProof w:val="0"/>
                <w:color w:val="000000"/>
                <w:sz w:val="20"/>
                <w:szCs w:val="20"/>
              </w:rPr>
            </w:pPr>
            <w:r w:rsidRPr="007307DF">
              <w:rPr>
                <w:noProof w:val="0"/>
                <w:color w:val="000000"/>
                <w:sz w:val="20"/>
                <w:szCs w:val="20"/>
              </w:rPr>
              <w:t>Održavanje čistoće javnih površina</w:t>
            </w:r>
          </w:p>
        </w:tc>
        <w:tc>
          <w:tcPr>
            <w:tcW w:w="1296" w:type="dxa"/>
            <w:tcBorders>
              <w:top w:val="nil"/>
              <w:left w:val="nil"/>
              <w:bottom w:val="nil"/>
              <w:right w:val="nil"/>
            </w:tcBorders>
            <w:shd w:val="clear" w:color="auto" w:fill="auto"/>
            <w:vAlign w:val="center"/>
            <w:hideMark/>
          </w:tcPr>
          <w:p w14:paraId="5276477B"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1EA1177F" w14:textId="77777777" w:rsidR="007307DF" w:rsidRPr="007307DF" w:rsidRDefault="007307DF" w:rsidP="007307DF">
            <w:pPr>
              <w:jc w:val="right"/>
              <w:rPr>
                <w:noProof w:val="0"/>
                <w:color w:val="000000"/>
                <w:sz w:val="20"/>
                <w:szCs w:val="20"/>
              </w:rPr>
            </w:pPr>
            <w:r w:rsidRPr="007307DF">
              <w:rPr>
                <w:noProof w:val="0"/>
                <w:color w:val="000000"/>
                <w:sz w:val="20"/>
                <w:szCs w:val="20"/>
              </w:rPr>
              <w:t>16.107,73</w:t>
            </w:r>
          </w:p>
        </w:tc>
        <w:tc>
          <w:tcPr>
            <w:tcW w:w="815" w:type="dxa"/>
            <w:tcBorders>
              <w:top w:val="nil"/>
              <w:left w:val="nil"/>
              <w:bottom w:val="nil"/>
              <w:right w:val="nil"/>
            </w:tcBorders>
            <w:shd w:val="clear" w:color="auto" w:fill="auto"/>
            <w:vAlign w:val="center"/>
            <w:hideMark/>
          </w:tcPr>
          <w:p w14:paraId="250F2680" w14:textId="77777777" w:rsidR="007307DF" w:rsidRPr="007307DF" w:rsidRDefault="007307DF" w:rsidP="007307DF">
            <w:pPr>
              <w:jc w:val="right"/>
              <w:rPr>
                <w:noProof w:val="0"/>
                <w:color w:val="000000"/>
                <w:sz w:val="20"/>
                <w:szCs w:val="20"/>
              </w:rPr>
            </w:pPr>
          </w:p>
        </w:tc>
        <w:tc>
          <w:tcPr>
            <w:tcW w:w="222" w:type="dxa"/>
            <w:vAlign w:val="center"/>
            <w:hideMark/>
          </w:tcPr>
          <w:p w14:paraId="5144BB4A" w14:textId="77777777" w:rsidR="007307DF" w:rsidRPr="007307DF" w:rsidRDefault="007307DF" w:rsidP="007307DF">
            <w:pPr>
              <w:rPr>
                <w:noProof w:val="0"/>
                <w:sz w:val="20"/>
                <w:szCs w:val="20"/>
              </w:rPr>
            </w:pPr>
          </w:p>
        </w:tc>
      </w:tr>
      <w:tr w:rsidR="007307DF" w:rsidRPr="007307DF" w14:paraId="0422A22D" w14:textId="77777777" w:rsidTr="007307DF">
        <w:trPr>
          <w:trHeight w:val="300"/>
          <w:jc w:val="center"/>
        </w:trPr>
        <w:tc>
          <w:tcPr>
            <w:tcW w:w="5651" w:type="dxa"/>
            <w:tcBorders>
              <w:top w:val="nil"/>
              <w:left w:val="nil"/>
              <w:bottom w:val="nil"/>
              <w:right w:val="nil"/>
            </w:tcBorders>
            <w:shd w:val="clear" w:color="auto" w:fill="auto"/>
            <w:vAlign w:val="center"/>
            <w:hideMark/>
          </w:tcPr>
          <w:p w14:paraId="13BCBFA8" w14:textId="77777777" w:rsidR="007307DF" w:rsidRPr="007307DF" w:rsidRDefault="007307DF" w:rsidP="007307DF">
            <w:pPr>
              <w:rPr>
                <w:noProof w:val="0"/>
                <w:color w:val="000000"/>
                <w:sz w:val="20"/>
                <w:szCs w:val="20"/>
              </w:rPr>
            </w:pPr>
            <w:r w:rsidRPr="007307DF">
              <w:rPr>
                <w:noProof w:val="0"/>
                <w:color w:val="000000"/>
                <w:sz w:val="20"/>
                <w:szCs w:val="20"/>
              </w:rPr>
              <w:t>Čišćenje sanitarnih čvorova</w:t>
            </w:r>
          </w:p>
        </w:tc>
        <w:tc>
          <w:tcPr>
            <w:tcW w:w="1296" w:type="dxa"/>
            <w:tcBorders>
              <w:top w:val="nil"/>
              <w:left w:val="nil"/>
              <w:bottom w:val="nil"/>
              <w:right w:val="nil"/>
            </w:tcBorders>
            <w:shd w:val="clear" w:color="auto" w:fill="auto"/>
            <w:vAlign w:val="center"/>
            <w:hideMark/>
          </w:tcPr>
          <w:p w14:paraId="4B114A1A"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71549884" w14:textId="77777777" w:rsidR="007307DF" w:rsidRPr="007307DF" w:rsidRDefault="007307DF" w:rsidP="007307DF">
            <w:pPr>
              <w:jc w:val="right"/>
              <w:rPr>
                <w:noProof w:val="0"/>
                <w:color w:val="000000"/>
                <w:sz w:val="20"/>
                <w:szCs w:val="20"/>
              </w:rPr>
            </w:pPr>
            <w:r w:rsidRPr="007307DF">
              <w:rPr>
                <w:noProof w:val="0"/>
                <w:color w:val="000000"/>
                <w:sz w:val="20"/>
                <w:szCs w:val="20"/>
              </w:rPr>
              <w:t>24.705,00</w:t>
            </w:r>
          </w:p>
        </w:tc>
        <w:tc>
          <w:tcPr>
            <w:tcW w:w="815" w:type="dxa"/>
            <w:tcBorders>
              <w:top w:val="nil"/>
              <w:left w:val="nil"/>
              <w:bottom w:val="nil"/>
              <w:right w:val="nil"/>
            </w:tcBorders>
            <w:shd w:val="clear" w:color="auto" w:fill="auto"/>
            <w:vAlign w:val="center"/>
            <w:hideMark/>
          </w:tcPr>
          <w:p w14:paraId="556BEE52" w14:textId="77777777" w:rsidR="007307DF" w:rsidRPr="007307DF" w:rsidRDefault="007307DF" w:rsidP="007307DF">
            <w:pPr>
              <w:jc w:val="right"/>
              <w:rPr>
                <w:noProof w:val="0"/>
                <w:color w:val="000000"/>
                <w:sz w:val="20"/>
                <w:szCs w:val="20"/>
              </w:rPr>
            </w:pPr>
          </w:p>
        </w:tc>
        <w:tc>
          <w:tcPr>
            <w:tcW w:w="222" w:type="dxa"/>
            <w:vAlign w:val="center"/>
            <w:hideMark/>
          </w:tcPr>
          <w:p w14:paraId="28A2AF0F" w14:textId="77777777" w:rsidR="007307DF" w:rsidRPr="007307DF" w:rsidRDefault="007307DF" w:rsidP="007307DF">
            <w:pPr>
              <w:rPr>
                <w:noProof w:val="0"/>
                <w:sz w:val="20"/>
                <w:szCs w:val="20"/>
              </w:rPr>
            </w:pPr>
          </w:p>
        </w:tc>
      </w:tr>
      <w:tr w:rsidR="007307DF" w:rsidRPr="007307DF" w14:paraId="51B2A69F" w14:textId="77777777" w:rsidTr="007307DF">
        <w:trPr>
          <w:trHeight w:val="300"/>
          <w:jc w:val="center"/>
        </w:trPr>
        <w:tc>
          <w:tcPr>
            <w:tcW w:w="5651" w:type="dxa"/>
            <w:tcBorders>
              <w:top w:val="nil"/>
              <w:left w:val="nil"/>
              <w:bottom w:val="nil"/>
              <w:right w:val="nil"/>
            </w:tcBorders>
            <w:shd w:val="clear" w:color="auto" w:fill="auto"/>
            <w:vAlign w:val="center"/>
            <w:hideMark/>
          </w:tcPr>
          <w:p w14:paraId="3FB45604" w14:textId="77777777" w:rsidR="007307DF" w:rsidRPr="007307DF" w:rsidRDefault="007307DF" w:rsidP="007307DF">
            <w:pPr>
              <w:rPr>
                <w:noProof w:val="0"/>
                <w:color w:val="000000"/>
                <w:sz w:val="20"/>
                <w:szCs w:val="20"/>
              </w:rPr>
            </w:pPr>
            <w:r w:rsidRPr="007307DF">
              <w:rPr>
                <w:noProof w:val="0"/>
                <w:color w:val="000000"/>
                <w:sz w:val="20"/>
                <w:szCs w:val="20"/>
              </w:rPr>
              <w:t>Pometanje ulica i trgova</w:t>
            </w:r>
          </w:p>
        </w:tc>
        <w:tc>
          <w:tcPr>
            <w:tcW w:w="1296" w:type="dxa"/>
            <w:tcBorders>
              <w:top w:val="nil"/>
              <w:left w:val="nil"/>
              <w:bottom w:val="nil"/>
              <w:right w:val="nil"/>
            </w:tcBorders>
            <w:shd w:val="clear" w:color="auto" w:fill="auto"/>
            <w:vAlign w:val="center"/>
            <w:hideMark/>
          </w:tcPr>
          <w:p w14:paraId="04549DBD"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3D341DAC" w14:textId="77777777" w:rsidR="007307DF" w:rsidRPr="007307DF" w:rsidRDefault="007307DF" w:rsidP="007307DF">
            <w:pPr>
              <w:jc w:val="right"/>
              <w:rPr>
                <w:noProof w:val="0"/>
                <w:color w:val="000000"/>
                <w:sz w:val="20"/>
                <w:szCs w:val="20"/>
              </w:rPr>
            </w:pPr>
            <w:r w:rsidRPr="007307DF">
              <w:rPr>
                <w:noProof w:val="0"/>
                <w:color w:val="000000"/>
                <w:sz w:val="20"/>
                <w:szCs w:val="20"/>
              </w:rPr>
              <w:t>305.274,58</w:t>
            </w:r>
          </w:p>
        </w:tc>
        <w:tc>
          <w:tcPr>
            <w:tcW w:w="815" w:type="dxa"/>
            <w:tcBorders>
              <w:top w:val="nil"/>
              <w:left w:val="nil"/>
              <w:bottom w:val="nil"/>
              <w:right w:val="nil"/>
            </w:tcBorders>
            <w:shd w:val="clear" w:color="auto" w:fill="auto"/>
            <w:vAlign w:val="center"/>
            <w:hideMark/>
          </w:tcPr>
          <w:p w14:paraId="13632A4D" w14:textId="77777777" w:rsidR="007307DF" w:rsidRPr="007307DF" w:rsidRDefault="007307DF" w:rsidP="007307DF">
            <w:pPr>
              <w:jc w:val="right"/>
              <w:rPr>
                <w:noProof w:val="0"/>
                <w:color w:val="000000"/>
                <w:sz w:val="20"/>
                <w:szCs w:val="20"/>
              </w:rPr>
            </w:pPr>
          </w:p>
        </w:tc>
        <w:tc>
          <w:tcPr>
            <w:tcW w:w="222" w:type="dxa"/>
            <w:vAlign w:val="center"/>
            <w:hideMark/>
          </w:tcPr>
          <w:p w14:paraId="5E5A8524" w14:textId="77777777" w:rsidR="007307DF" w:rsidRPr="007307DF" w:rsidRDefault="007307DF" w:rsidP="007307DF">
            <w:pPr>
              <w:rPr>
                <w:noProof w:val="0"/>
                <w:sz w:val="20"/>
                <w:szCs w:val="20"/>
              </w:rPr>
            </w:pPr>
          </w:p>
        </w:tc>
      </w:tr>
      <w:tr w:rsidR="007307DF" w:rsidRPr="007307DF" w14:paraId="71DE34CF" w14:textId="77777777" w:rsidTr="007307DF">
        <w:trPr>
          <w:trHeight w:val="300"/>
          <w:jc w:val="center"/>
        </w:trPr>
        <w:tc>
          <w:tcPr>
            <w:tcW w:w="5651" w:type="dxa"/>
            <w:tcBorders>
              <w:top w:val="nil"/>
              <w:left w:val="nil"/>
              <w:bottom w:val="nil"/>
              <w:right w:val="nil"/>
            </w:tcBorders>
            <w:shd w:val="clear" w:color="auto" w:fill="auto"/>
            <w:vAlign w:val="center"/>
            <w:hideMark/>
          </w:tcPr>
          <w:p w14:paraId="4DAEF4DB" w14:textId="77777777" w:rsidR="007307DF" w:rsidRPr="007307DF" w:rsidRDefault="007307DF" w:rsidP="007307DF">
            <w:pPr>
              <w:rPr>
                <w:noProof w:val="0"/>
                <w:color w:val="000000"/>
                <w:sz w:val="20"/>
                <w:szCs w:val="20"/>
              </w:rPr>
            </w:pPr>
            <w:r w:rsidRPr="007307DF">
              <w:rPr>
                <w:noProof w:val="0"/>
                <w:color w:val="000000"/>
                <w:sz w:val="20"/>
                <w:szCs w:val="20"/>
              </w:rPr>
              <w:t>Čišćenje kanala i ispusta oborinske odvodnje</w:t>
            </w:r>
          </w:p>
        </w:tc>
        <w:tc>
          <w:tcPr>
            <w:tcW w:w="1296" w:type="dxa"/>
            <w:tcBorders>
              <w:top w:val="nil"/>
              <w:left w:val="nil"/>
              <w:bottom w:val="nil"/>
              <w:right w:val="nil"/>
            </w:tcBorders>
            <w:shd w:val="clear" w:color="auto" w:fill="auto"/>
            <w:vAlign w:val="center"/>
            <w:hideMark/>
          </w:tcPr>
          <w:p w14:paraId="4BF46042"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791D90A0" w14:textId="77777777" w:rsidR="007307DF" w:rsidRPr="007307DF" w:rsidRDefault="007307DF" w:rsidP="007307DF">
            <w:pPr>
              <w:jc w:val="right"/>
              <w:rPr>
                <w:noProof w:val="0"/>
                <w:color w:val="000000"/>
                <w:sz w:val="20"/>
                <w:szCs w:val="20"/>
              </w:rPr>
            </w:pPr>
            <w:r w:rsidRPr="007307DF">
              <w:rPr>
                <w:noProof w:val="0"/>
                <w:color w:val="000000"/>
                <w:sz w:val="20"/>
                <w:szCs w:val="20"/>
              </w:rPr>
              <w:t>400,00</w:t>
            </w:r>
          </w:p>
        </w:tc>
        <w:tc>
          <w:tcPr>
            <w:tcW w:w="815" w:type="dxa"/>
            <w:tcBorders>
              <w:top w:val="nil"/>
              <w:left w:val="nil"/>
              <w:bottom w:val="nil"/>
              <w:right w:val="nil"/>
            </w:tcBorders>
            <w:shd w:val="clear" w:color="auto" w:fill="auto"/>
            <w:vAlign w:val="center"/>
            <w:hideMark/>
          </w:tcPr>
          <w:p w14:paraId="7E42435B" w14:textId="77777777" w:rsidR="007307DF" w:rsidRPr="007307DF" w:rsidRDefault="007307DF" w:rsidP="007307DF">
            <w:pPr>
              <w:jc w:val="right"/>
              <w:rPr>
                <w:noProof w:val="0"/>
                <w:color w:val="000000"/>
                <w:sz w:val="20"/>
                <w:szCs w:val="20"/>
              </w:rPr>
            </w:pPr>
          </w:p>
        </w:tc>
        <w:tc>
          <w:tcPr>
            <w:tcW w:w="222" w:type="dxa"/>
            <w:vAlign w:val="center"/>
            <w:hideMark/>
          </w:tcPr>
          <w:p w14:paraId="4F1EF65D" w14:textId="77777777" w:rsidR="007307DF" w:rsidRPr="007307DF" w:rsidRDefault="007307DF" w:rsidP="007307DF">
            <w:pPr>
              <w:rPr>
                <w:noProof w:val="0"/>
                <w:sz w:val="20"/>
                <w:szCs w:val="20"/>
              </w:rPr>
            </w:pPr>
          </w:p>
        </w:tc>
      </w:tr>
      <w:tr w:rsidR="007307DF" w:rsidRPr="007307DF" w14:paraId="0FA90100" w14:textId="77777777" w:rsidTr="007307DF">
        <w:trPr>
          <w:trHeight w:val="300"/>
          <w:jc w:val="center"/>
        </w:trPr>
        <w:tc>
          <w:tcPr>
            <w:tcW w:w="5651" w:type="dxa"/>
            <w:tcBorders>
              <w:top w:val="nil"/>
              <w:left w:val="nil"/>
              <w:bottom w:val="nil"/>
              <w:right w:val="nil"/>
            </w:tcBorders>
            <w:shd w:val="clear" w:color="auto" w:fill="auto"/>
            <w:vAlign w:val="center"/>
            <w:hideMark/>
          </w:tcPr>
          <w:p w14:paraId="749CE008" w14:textId="77777777" w:rsidR="007307DF" w:rsidRPr="007307DF" w:rsidRDefault="007307DF" w:rsidP="007307DF">
            <w:pPr>
              <w:rPr>
                <w:noProof w:val="0"/>
                <w:color w:val="000000"/>
                <w:sz w:val="20"/>
                <w:szCs w:val="20"/>
              </w:rPr>
            </w:pPr>
            <w:r w:rsidRPr="007307DF">
              <w:rPr>
                <w:noProof w:val="0"/>
                <w:color w:val="000000"/>
                <w:sz w:val="20"/>
                <w:szCs w:val="20"/>
              </w:rPr>
              <w:t>Čišćenje slivnika oborinske odvodnje</w:t>
            </w:r>
          </w:p>
        </w:tc>
        <w:tc>
          <w:tcPr>
            <w:tcW w:w="1296" w:type="dxa"/>
            <w:tcBorders>
              <w:top w:val="nil"/>
              <w:left w:val="nil"/>
              <w:bottom w:val="nil"/>
              <w:right w:val="nil"/>
            </w:tcBorders>
            <w:shd w:val="clear" w:color="auto" w:fill="auto"/>
            <w:vAlign w:val="center"/>
            <w:hideMark/>
          </w:tcPr>
          <w:p w14:paraId="414B9668"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0BD5E53B" w14:textId="77777777" w:rsidR="007307DF" w:rsidRPr="007307DF" w:rsidRDefault="007307DF" w:rsidP="007307DF">
            <w:pPr>
              <w:jc w:val="right"/>
              <w:rPr>
                <w:noProof w:val="0"/>
                <w:color w:val="000000"/>
                <w:sz w:val="20"/>
                <w:szCs w:val="20"/>
              </w:rPr>
            </w:pPr>
            <w:r w:rsidRPr="007307DF">
              <w:rPr>
                <w:noProof w:val="0"/>
                <w:color w:val="000000"/>
                <w:sz w:val="20"/>
                <w:szCs w:val="20"/>
              </w:rPr>
              <w:t>13.968,30</w:t>
            </w:r>
          </w:p>
        </w:tc>
        <w:tc>
          <w:tcPr>
            <w:tcW w:w="815" w:type="dxa"/>
            <w:tcBorders>
              <w:top w:val="nil"/>
              <w:left w:val="nil"/>
              <w:bottom w:val="nil"/>
              <w:right w:val="nil"/>
            </w:tcBorders>
            <w:shd w:val="clear" w:color="auto" w:fill="auto"/>
            <w:vAlign w:val="center"/>
            <w:hideMark/>
          </w:tcPr>
          <w:p w14:paraId="27C7CCEB" w14:textId="77777777" w:rsidR="007307DF" w:rsidRPr="007307DF" w:rsidRDefault="007307DF" w:rsidP="007307DF">
            <w:pPr>
              <w:jc w:val="right"/>
              <w:rPr>
                <w:noProof w:val="0"/>
                <w:color w:val="000000"/>
                <w:sz w:val="20"/>
                <w:szCs w:val="20"/>
              </w:rPr>
            </w:pPr>
          </w:p>
        </w:tc>
        <w:tc>
          <w:tcPr>
            <w:tcW w:w="222" w:type="dxa"/>
            <w:vAlign w:val="center"/>
            <w:hideMark/>
          </w:tcPr>
          <w:p w14:paraId="370D2DF6" w14:textId="77777777" w:rsidR="007307DF" w:rsidRPr="007307DF" w:rsidRDefault="007307DF" w:rsidP="007307DF">
            <w:pPr>
              <w:rPr>
                <w:noProof w:val="0"/>
                <w:sz w:val="20"/>
                <w:szCs w:val="20"/>
              </w:rPr>
            </w:pPr>
          </w:p>
        </w:tc>
      </w:tr>
      <w:tr w:rsidR="007307DF" w:rsidRPr="007307DF" w14:paraId="1E954E12" w14:textId="77777777" w:rsidTr="007307DF">
        <w:trPr>
          <w:trHeight w:val="300"/>
          <w:jc w:val="center"/>
        </w:trPr>
        <w:tc>
          <w:tcPr>
            <w:tcW w:w="5651" w:type="dxa"/>
            <w:tcBorders>
              <w:top w:val="nil"/>
              <w:left w:val="nil"/>
              <w:bottom w:val="nil"/>
              <w:right w:val="nil"/>
            </w:tcBorders>
            <w:shd w:val="clear" w:color="auto" w:fill="auto"/>
            <w:vAlign w:val="center"/>
            <w:hideMark/>
          </w:tcPr>
          <w:p w14:paraId="61980D2D" w14:textId="77777777" w:rsidR="007307DF" w:rsidRPr="007307DF" w:rsidRDefault="007307DF" w:rsidP="007307DF">
            <w:pPr>
              <w:rPr>
                <w:b/>
                <w:bCs/>
                <w:noProof w:val="0"/>
                <w:color w:val="000000"/>
                <w:sz w:val="20"/>
                <w:szCs w:val="20"/>
              </w:rPr>
            </w:pPr>
            <w:r w:rsidRPr="007307DF">
              <w:rPr>
                <w:b/>
                <w:bCs/>
                <w:noProof w:val="0"/>
                <w:color w:val="000000"/>
                <w:sz w:val="20"/>
                <w:szCs w:val="20"/>
              </w:rPr>
              <w:t>Pomoći unutar općeg proračuna</w:t>
            </w:r>
          </w:p>
        </w:tc>
        <w:tc>
          <w:tcPr>
            <w:tcW w:w="1296" w:type="dxa"/>
            <w:tcBorders>
              <w:top w:val="nil"/>
              <w:left w:val="nil"/>
              <w:bottom w:val="nil"/>
              <w:right w:val="nil"/>
            </w:tcBorders>
            <w:shd w:val="clear" w:color="auto" w:fill="auto"/>
            <w:vAlign w:val="center"/>
            <w:hideMark/>
          </w:tcPr>
          <w:p w14:paraId="213E6FAF"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95.000,00</w:t>
            </w:r>
          </w:p>
        </w:tc>
        <w:tc>
          <w:tcPr>
            <w:tcW w:w="1296" w:type="dxa"/>
            <w:tcBorders>
              <w:top w:val="nil"/>
              <w:left w:val="nil"/>
              <w:bottom w:val="nil"/>
              <w:right w:val="nil"/>
            </w:tcBorders>
            <w:shd w:val="clear" w:color="auto" w:fill="auto"/>
            <w:vAlign w:val="center"/>
            <w:hideMark/>
          </w:tcPr>
          <w:p w14:paraId="734F5B79"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103.125,00</w:t>
            </w:r>
          </w:p>
        </w:tc>
        <w:tc>
          <w:tcPr>
            <w:tcW w:w="815" w:type="dxa"/>
            <w:tcBorders>
              <w:top w:val="nil"/>
              <w:left w:val="nil"/>
              <w:bottom w:val="nil"/>
              <w:right w:val="nil"/>
            </w:tcBorders>
            <w:shd w:val="clear" w:color="auto" w:fill="auto"/>
            <w:vAlign w:val="center"/>
            <w:hideMark/>
          </w:tcPr>
          <w:p w14:paraId="46751510"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108,55</w:t>
            </w:r>
          </w:p>
        </w:tc>
        <w:tc>
          <w:tcPr>
            <w:tcW w:w="222" w:type="dxa"/>
            <w:vAlign w:val="center"/>
            <w:hideMark/>
          </w:tcPr>
          <w:p w14:paraId="14B5D411" w14:textId="77777777" w:rsidR="007307DF" w:rsidRPr="007307DF" w:rsidRDefault="007307DF" w:rsidP="007307DF">
            <w:pPr>
              <w:rPr>
                <w:noProof w:val="0"/>
                <w:sz w:val="20"/>
                <w:szCs w:val="20"/>
              </w:rPr>
            </w:pPr>
          </w:p>
        </w:tc>
      </w:tr>
      <w:tr w:rsidR="007307DF" w:rsidRPr="007307DF" w14:paraId="7D6B68C3" w14:textId="77777777" w:rsidTr="007307DF">
        <w:trPr>
          <w:trHeight w:val="300"/>
          <w:jc w:val="center"/>
        </w:trPr>
        <w:tc>
          <w:tcPr>
            <w:tcW w:w="5651" w:type="dxa"/>
            <w:tcBorders>
              <w:top w:val="nil"/>
              <w:left w:val="nil"/>
              <w:bottom w:val="nil"/>
              <w:right w:val="nil"/>
            </w:tcBorders>
            <w:shd w:val="clear" w:color="auto" w:fill="auto"/>
            <w:vAlign w:val="center"/>
            <w:hideMark/>
          </w:tcPr>
          <w:p w14:paraId="60E0BD5D" w14:textId="77777777" w:rsidR="007307DF" w:rsidRPr="007307DF" w:rsidRDefault="007307DF" w:rsidP="007307DF">
            <w:pPr>
              <w:rPr>
                <w:noProof w:val="0"/>
                <w:color w:val="000000"/>
                <w:sz w:val="20"/>
                <w:szCs w:val="20"/>
              </w:rPr>
            </w:pPr>
            <w:r w:rsidRPr="007307DF">
              <w:rPr>
                <w:noProof w:val="0"/>
                <w:color w:val="000000"/>
                <w:sz w:val="20"/>
                <w:szCs w:val="20"/>
              </w:rPr>
              <w:t xml:space="preserve">Općina Funtana-Fontane - </w:t>
            </w:r>
            <w:proofErr w:type="spellStart"/>
            <w:r w:rsidRPr="007307DF">
              <w:rPr>
                <w:noProof w:val="0"/>
                <w:color w:val="000000"/>
                <w:sz w:val="20"/>
                <w:szCs w:val="20"/>
              </w:rPr>
              <w:t>tr.održavanja</w:t>
            </w:r>
            <w:proofErr w:type="spellEnd"/>
            <w:r w:rsidRPr="007307DF">
              <w:rPr>
                <w:noProof w:val="0"/>
                <w:color w:val="000000"/>
                <w:sz w:val="20"/>
                <w:szCs w:val="20"/>
              </w:rPr>
              <w:t xml:space="preserve"> deponije</w:t>
            </w:r>
          </w:p>
        </w:tc>
        <w:tc>
          <w:tcPr>
            <w:tcW w:w="1296" w:type="dxa"/>
            <w:tcBorders>
              <w:top w:val="nil"/>
              <w:left w:val="nil"/>
              <w:bottom w:val="nil"/>
              <w:right w:val="nil"/>
            </w:tcBorders>
            <w:shd w:val="clear" w:color="auto" w:fill="auto"/>
            <w:vAlign w:val="center"/>
            <w:hideMark/>
          </w:tcPr>
          <w:p w14:paraId="28CD74CD"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6D06920B" w14:textId="77777777" w:rsidR="007307DF" w:rsidRPr="007307DF" w:rsidRDefault="007307DF" w:rsidP="007307DF">
            <w:pPr>
              <w:jc w:val="right"/>
              <w:rPr>
                <w:noProof w:val="0"/>
                <w:color w:val="000000"/>
                <w:sz w:val="20"/>
                <w:szCs w:val="20"/>
              </w:rPr>
            </w:pPr>
            <w:r w:rsidRPr="007307DF">
              <w:rPr>
                <w:noProof w:val="0"/>
                <w:color w:val="000000"/>
                <w:sz w:val="20"/>
                <w:szCs w:val="20"/>
              </w:rPr>
              <w:t>103.125,00</w:t>
            </w:r>
          </w:p>
        </w:tc>
        <w:tc>
          <w:tcPr>
            <w:tcW w:w="815" w:type="dxa"/>
            <w:tcBorders>
              <w:top w:val="nil"/>
              <w:left w:val="nil"/>
              <w:bottom w:val="nil"/>
              <w:right w:val="nil"/>
            </w:tcBorders>
            <w:shd w:val="clear" w:color="auto" w:fill="auto"/>
            <w:vAlign w:val="center"/>
            <w:hideMark/>
          </w:tcPr>
          <w:p w14:paraId="301DAB54" w14:textId="77777777" w:rsidR="007307DF" w:rsidRPr="007307DF" w:rsidRDefault="007307DF" w:rsidP="007307DF">
            <w:pPr>
              <w:jc w:val="right"/>
              <w:rPr>
                <w:noProof w:val="0"/>
                <w:color w:val="000000"/>
                <w:sz w:val="20"/>
                <w:szCs w:val="20"/>
              </w:rPr>
            </w:pPr>
          </w:p>
        </w:tc>
        <w:tc>
          <w:tcPr>
            <w:tcW w:w="222" w:type="dxa"/>
            <w:vAlign w:val="center"/>
            <w:hideMark/>
          </w:tcPr>
          <w:p w14:paraId="7D428EC0" w14:textId="77777777" w:rsidR="007307DF" w:rsidRPr="007307DF" w:rsidRDefault="007307DF" w:rsidP="007307DF">
            <w:pPr>
              <w:rPr>
                <w:noProof w:val="0"/>
                <w:sz w:val="20"/>
                <w:szCs w:val="20"/>
              </w:rPr>
            </w:pPr>
          </w:p>
        </w:tc>
      </w:tr>
      <w:tr w:rsidR="007307DF" w:rsidRPr="007307DF" w14:paraId="2A15DA9D" w14:textId="77777777" w:rsidTr="007307DF">
        <w:trPr>
          <w:trHeight w:val="300"/>
          <w:jc w:val="center"/>
        </w:trPr>
        <w:tc>
          <w:tcPr>
            <w:tcW w:w="5651" w:type="dxa"/>
            <w:tcBorders>
              <w:top w:val="nil"/>
              <w:left w:val="nil"/>
              <w:bottom w:val="nil"/>
              <w:right w:val="nil"/>
            </w:tcBorders>
            <w:shd w:val="clear" w:color="FFFFB0" w:fill="FFFFB0"/>
            <w:vAlign w:val="center"/>
            <w:hideMark/>
          </w:tcPr>
          <w:p w14:paraId="1C9EFB5A" w14:textId="77777777" w:rsidR="007307DF" w:rsidRPr="007307DF" w:rsidRDefault="007307DF" w:rsidP="007307DF">
            <w:pPr>
              <w:rPr>
                <w:b/>
                <w:bCs/>
                <w:noProof w:val="0"/>
                <w:color w:val="000000"/>
                <w:sz w:val="20"/>
                <w:szCs w:val="20"/>
              </w:rPr>
            </w:pPr>
            <w:r w:rsidRPr="007307DF">
              <w:rPr>
                <w:b/>
                <w:bCs/>
                <w:noProof w:val="0"/>
                <w:color w:val="000000"/>
                <w:sz w:val="20"/>
                <w:szCs w:val="20"/>
              </w:rPr>
              <w:t>Održavanje javnih površina</w:t>
            </w:r>
          </w:p>
        </w:tc>
        <w:tc>
          <w:tcPr>
            <w:tcW w:w="1296" w:type="dxa"/>
            <w:tcBorders>
              <w:top w:val="nil"/>
              <w:left w:val="nil"/>
              <w:bottom w:val="nil"/>
              <w:right w:val="nil"/>
            </w:tcBorders>
            <w:shd w:val="clear" w:color="FFFFB0" w:fill="FFFFB0"/>
            <w:vAlign w:val="center"/>
            <w:hideMark/>
          </w:tcPr>
          <w:p w14:paraId="1A1D5E93"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423.400,00</w:t>
            </w:r>
          </w:p>
        </w:tc>
        <w:tc>
          <w:tcPr>
            <w:tcW w:w="1296" w:type="dxa"/>
            <w:tcBorders>
              <w:top w:val="nil"/>
              <w:left w:val="nil"/>
              <w:bottom w:val="nil"/>
              <w:right w:val="nil"/>
            </w:tcBorders>
            <w:shd w:val="clear" w:color="FFFFB0" w:fill="FFFFB0"/>
            <w:vAlign w:val="center"/>
            <w:hideMark/>
          </w:tcPr>
          <w:p w14:paraId="73C1EDB0"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356.114,51</w:t>
            </w:r>
          </w:p>
        </w:tc>
        <w:tc>
          <w:tcPr>
            <w:tcW w:w="815" w:type="dxa"/>
            <w:tcBorders>
              <w:top w:val="nil"/>
              <w:left w:val="nil"/>
              <w:bottom w:val="nil"/>
              <w:right w:val="nil"/>
            </w:tcBorders>
            <w:shd w:val="clear" w:color="FFFFB0" w:fill="FFFFB0"/>
            <w:vAlign w:val="center"/>
            <w:hideMark/>
          </w:tcPr>
          <w:p w14:paraId="71C8734B"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84,11</w:t>
            </w:r>
          </w:p>
        </w:tc>
        <w:tc>
          <w:tcPr>
            <w:tcW w:w="222" w:type="dxa"/>
            <w:vAlign w:val="center"/>
            <w:hideMark/>
          </w:tcPr>
          <w:p w14:paraId="31FBF5EA" w14:textId="77777777" w:rsidR="007307DF" w:rsidRPr="007307DF" w:rsidRDefault="007307DF" w:rsidP="007307DF">
            <w:pPr>
              <w:rPr>
                <w:noProof w:val="0"/>
                <w:sz w:val="20"/>
                <w:szCs w:val="20"/>
              </w:rPr>
            </w:pPr>
          </w:p>
        </w:tc>
      </w:tr>
      <w:tr w:rsidR="007307DF" w:rsidRPr="007307DF" w14:paraId="76AFBCE9" w14:textId="77777777" w:rsidTr="007307DF">
        <w:trPr>
          <w:trHeight w:val="300"/>
          <w:jc w:val="center"/>
        </w:trPr>
        <w:tc>
          <w:tcPr>
            <w:tcW w:w="5651" w:type="dxa"/>
            <w:tcBorders>
              <w:top w:val="nil"/>
              <w:left w:val="nil"/>
              <w:bottom w:val="nil"/>
              <w:right w:val="nil"/>
            </w:tcBorders>
            <w:shd w:val="clear" w:color="auto" w:fill="auto"/>
            <w:vAlign w:val="center"/>
            <w:hideMark/>
          </w:tcPr>
          <w:p w14:paraId="23709340" w14:textId="77777777" w:rsidR="007307DF" w:rsidRPr="007307DF" w:rsidRDefault="007307DF" w:rsidP="007307DF">
            <w:pPr>
              <w:rPr>
                <w:b/>
                <w:bCs/>
                <w:noProof w:val="0"/>
                <w:color w:val="000000"/>
                <w:sz w:val="20"/>
                <w:szCs w:val="20"/>
              </w:rPr>
            </w:pPr>
            <w:r w:rsidRPr="007307DF">
              <w:rPr>
                <w:b/>
                <w:bCs/>
                <w:noProof w:val="0"/>
                <w:color w:val="000000"/>
                <w:sz w:val="20"/>
                <w:szCs w:val="20"/>
              </w:rPr>
              <w:t>Rashodi za materijal i energiju</w:t>
            </w:r>
          </w:p>
        </w:tc>
        <w:tc>
          <w:tcPr>
            <w:tcW w:w="1296" w:type="dxa"/>
            <w:tcBorders>
              <w:top w:val="nil"/>
              <w:left w:val="nil"/>
              <w:bottom w:val="nil"/>
              <w:right w:val="nil"/>
            </w:tcBorders>
            <w:shd w:val="clear" w:color="auto" w:fill="auto"/>
            <w:vAlign w:val="center"/>
            <w:hideMark/>
          </w:tcPr>
          <w:p w14:paraId="30CDCC67"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72.000,00</w:t>
            </w:r>
          </w:p>
        </w:tc>
        <w:tc>
          <w:tcPr>
            <w:tcW w:w="1296" w:type="dxa"/>
            <w:tcBorders>
              <w:top w:val="nil"/>
              <w:left w:val="nil"/>
              <w:bottom w:val="nil"/>
              <w:right w:val="nil"/>
            </w:tcBorders>
            <w:shd w:val="clear" w:color="auto" w:fill="auto"/>
            <w:vAlign w:val="center"/>
            <w:hideMark/>
          </w:tcPr>
          <w:p w14:paraId="62275033"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65.471,51</w:t>
            </w:r>
          </w:p>
        </w:tc>
        <w:tc>
          <w:tcPr>
            <w:tcW w:w="815" w:type="dxa"/>
            <w:tcBorders>
              <w:top w:val="nil"/>
              <w:left w:val="nil"/>
              <w:bottom w:val="nil"/>
              <w:right w:val="nil"/>
            </w:tcBorders>
            <w:shd w:val="clear" w:color="auto" w:fill="auto"/>
            <w:vAlign w:val="center"/>
            <w:hideMark/>
          </w:tcPr>
          <w:p w14:paraId="193CAAFE"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90,93</w:t>
            </w:r>
          </w:p>
        </w:tc>
        <w:tc>
          <w:tcPr>
            <w:tcW w:w="222" w:type="dxa"/>
            <w:vAlign w:val="center"/>
            <w:hideMark/>
          </w:tcPr>
          <w:p w14:paraId="47788C6B" w14:textId="77777777" w:rsidR="007307DF" w:rsidRPr="007307DF" w:rsidRDefault="007307DF" w:rsidP="007307DF">
            <w:pPr>
              <w:rPr>
                <w:noProof w:val="0"/>
                <w:sz w:val="20"/>
                <w:szCs w:val="20"/>
              </w:rPr>
            </w:pPr>
          </w:p>
        </w:tc>
      </w:tr>
      <w:tr w:rsidR="007307DF" w:rsidRPr="007307DF" w14:paraId="2DCE330D" w14:textId="77777777" w:rsidTr="007307DF">
        <w:trPr>
          <w:trHeight w:val="300"/>
          <w:jc w:val="center"/>
        </w:trPr>
        <w:tc>
          <w:tcPr>
            <w:tcW w:w="5651" w:type="dxa"/>
            <w:tcBorders>
              <w:top w:val="nil"/>
              <w:left w:val="nil"/>
              <w:bottom w:val="nil"/>
              <w:right w:val="nil"/>
            </w:tcBorders>
            <w:shd w:val="clear" w:color="auto" w:fill="auto"/>
            <w:vAlign w:val="center"/>
            <w:hideMark/>
          </w:tcPr>
          <w:p w14:paraId="4EEF20E4" w14:textId="77777777" w:rsidR="007307DF" w:rsidRPr="007307DF" w:rsidRDefault="007307DF" w:rsidP="007307DF">
            <w:pPr>
              <w:rPr>
                <w:noProof w:val="0"/>
                <w:color w:val="000000"/>
                <w:sz w:val="20"/>
                <w:szCs w:val="20"/>
              </w:rPr>
            </w:pPr>
            <w:r w:rsidRPr="007307DF">
              <w:rPr>
                <w:noProof w:val="0"/>
                <w:color w:val="000000"/>
                <w:sz w:val="20"/>
                <w:szCs w:val="20"/>
              </w:rPr>
              <w:t>Energija</w:t>
            </w:r>
          </w:p>
        </w:tc>
        <w:tc>
          <w:tcPr>
            <w:tcW w:w="1296" w:type="dxa"/>
            <w:tcBorders>
              <w:top w:val="nil"/>
              <w:left w:val="nil"/>
              <w:bottom w:val="nil"/>
              <w:right w:val="nil"/>
            </w:tcBorders>
            <w:shd w:val="clear" w:color="auto" w:fill="auto"/>
            <w:vAlign w:val="center"/>
            <w:hideMark/>
          </w:tcPr>
          <w:p w14:paraId="46CDBA8C"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5D7A6007" w14:textId="77777777" w:rsidR="007307DF" w:rsidRPr="007307DF" w:rsidRDefault="007307DF" w:rsidP="007307DF">
            <w:pPr>
              <w:jc w:val="right"/>
              <w:rPr>
                <w:noProof w:val="0"/>
                <w:color w:val="000000"/>
                <w:sz w:val="20"/>
                <w:szCs w:val="20"/>
              </w:rPr>
            </w:pPr>
            <w:r w:rsidRPr="007307DF">
              <w:rPr>
                <w:noProof w:val="0"/>
                <w:color w:val="000000"/>
                <w:sz w:val="20"/>
                <w:szCs w:val="20"/>
              </w:rPr>
              <w:t>55.571,51</w:t>
            </w:r>
          </w:p>
        </w:tc>
        <w:tc>
          <w:tcPr>
            <w:tcW w:w="815" w:type="dxa"/>
            <w:tcBorders>
              <w:top w:val="nil"/>
              <w:left w:val="nil"/>
              <w:bottom w:val="nil"/>
              <w:right w:val="nil"/>
            </w:tcBorders>
            <w:shd w:val="clear" w:color="auto" w:fill="auto"/>
            <w:vAlign w:val="center"/>
            <w:hideMark/>
          </w:tcPr>
          <w:p w14:paraId="3AC2DE36" w14:textId="77777777" w:rsidR="007307DF" w:rsidRPr="007307DF" w:rsidRDefault="007307DF" w:rsidP="007307DF">
            <w:pPr>
              <w:jc w:val="right"/>
              <w:rPr>
                <w:noProof w:val="0"/>
                <w:color w:val="000000"/>
                <w:sz w:val="20"/>
                <w:szCs w:val="20"/>
              </w:rPr>
            </w:pPr>
          </w:p>
        </w:tc>
        <w:tc>
          <w:tcPr>
            <w:tcW w:w="222" w:type="dxa"/>
            <w:vAlign w:val="center"/>
            <w:hideMark/>
          </w:tcPr>
          <w:p w14:paraId="60D38625" w14:textId="77777777" w:rsidR="007307DF" w:rsidRPr="007307DF" w:rsidRDefault="007307DF" w:rsidP="007307DF">
            <w:pPr>
              <w:rPr>
                <w:noProof w:val="0"/>
                <w:sz w:val="20"/>
                <w:szCs w:val="20"/>
              </w:rPr>
            </w:pPr>
          </w:p>
        </w:tc>
      </w:tr>
      <w:tr w:rsidR="007307DF" w:rsidRPr="007307DF" w14:paraId="53668BA3" w14:textId="77777777" w:rsidTr="007307DF">
        <w:trPr>
          <w:trHeight w:val="300"/>
          <w:jc w:val="center"/>
        </w:trPr>
        <w:tc>
          <w:tcPr>
            <w:tcW w:w="5651" w:type="dxa"/>
            <w:tcBorders>
              <w:top w:val="nil"/>
              <w:left w:val="nil"/>
              <w:bottom w:val="nil"/>
              <w:right w:val="nil"/>
            </w:tcBorders>
            <w:shd w:val="clear" w:color="auto" w:fill="auto"/>
            <w:vAlign w:val="center"/>
            <w:hideMark/>
          </w:tcPr>
          <w:p w14:paraId="5A894BFE" w14:textId="77777777" w:rsidR="007307DF" w:rsidRPr="007307DF" w:rsidRDefault="007307DF" w:rsidP="007307DF">
            <w:pPr>
              <w:rPr>
                <w:noProof w:val="0"/>
                <w:color w:val="000000"/>
                <w:sz w:val="20"/>
                <w:szCs w:val="20"/>
              </w:rPr>
            </w:pPr>
            <w:r w:rsidRPr="007307DF">
              <w:rPr>
                <w:noProof w:val="0"/>
                <w:color w:val="000000"/>
                <w:sz w:val="20"/>
                <w:szCs w:val="20"/>
              </w:rPr>
              <w:t>Novogodišnji ukrasi male vrijednosti</w:t>
            </w:r>
          </w:p>
        </w:tc>
        <w:tc>
          <w:tcPr>
            <w:tcW w:w="1296" w:type="dxa"/>
            <w:tcBorders>
              <w:top w:val="nil"/>
              <w:left w:val="nil"/>
              <w:bottom w:val="nil"/>
              <w:right w:val="nil"/>
            </w:tcBorders>
            <w:shd w:val="clear" w:color="auto" w:fill="auto"/>
            <w:vAlign w:val="center"/>
            <w:hideMark/>
          </w:tcPr>
          <w:p w14:paraId="60353A0B"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7500B1FA" w14:textId="77777777" w:rsidR="007307DF" w:rsidRPr="007307DF" w:rsidRDefault="007307DF" w:rsidP="007307DF">
            <w:pPr>
              <w:jc w:val="right"/>
              <w:rPr>
                <w:noProof w:val="0"/>
                <w:color w:val="000000"/>
                <w:sz w:val="20"/>
                <w:szCs w:val="20"/>
              </w:rPr>
            </w:pPr>
            <w:r w:rsidRPr="007307DF">
              <w:rPr>
                <w:noProof w:val="0"/>
                <w:color w:val="000000"/>
                <w:sz w:val="20"/>
                <w:szCs w:val="20"/>
              </w:rPr>
              <w:t>9.900,00</w:t>
            </w:r>
          </w:p>
        </w:tc>
        <w:tc>
          <w:tcPr>
            <w:tcW w:w="815" w:type="dxa"/>
            <w:tcBorders>
              <w:top w:val="nil"/>
              <w:left w:val="nil"/>
              <w:bottom w:val="nil"/>
              <w:right w:val="nil"/>
            </w:tcBorders>
            <w:shd w:val="clear" w:color="auto" w:fill="auto"/>
            <w:vAlign w:val="center"/>
            <w:hideMark/>
          </w:tcPr>
          <w:p w14:paraId="36B8B8EF" w14:textId="77777777" w:rsidR="007307DF" w:rsidRPr="007307DF" w:rsidRDefault="007307DF" w:rsidP="007307DF">
            <w:pPr>
              <w:jc w:val="right"/>
              <w:rPr>
                <w:noProof w:val="0"/>
                <w:color w:val="000000"/>
                <w:sz w:val="20"/>
                <w:szCs w:val="20"/>
              </w:rPr>
            </w:pPr>
          </w:p>
        </w:tc>
        <w:tc>
          <w:tcPr>
            <w:tcW w:w="222" w:type="dxa"/>
            <w:vAlign w:val="center"/>
            <w:hideMark/>
          </w:tcPr>
          <w:p w14:paraId="679B7F11" w14:textId="77777777" w:rsidR="007307DF" w:rsidRPr="007307DF" w:rsidRDefault="007307DF" w:rsidP="007307DF">
            <w:pPr>
              <w:rPr>
                <w:noProof w:val="0"/>
                <w:sz w:val="20"/>
                <w:szCs w:val="20"/>
              </w:rPr>
            </w:pPr>
          </w:p>
        </w:tc>
      </w:tr>
      <w:tr w:rsidR="007307DF" w:rsidRPr="007307DF" w14:paraId="5313EF0B" w14:textId="77777777" w:rsidTr="007307DF">
        <w:trPr>
          <w:trHeight w:val="300"/>
          <w:jc w:val="center"/>
        </w:trPr>
        <w:tc>
          <w:tcPr>
            <w:tcW w:w="5651" w:type="dxa"/>
            <w:tcBorders>
              <w:top w:val="nil"/>
              <w:left w:val="nil"/>
              <w:bottom w:val="nil"/>
              <w:right w:val="nil"/>
            </w:tcBorders>
            <w:shd w:val="clear" w:color="auto" w:fill="auto"/>
            <w:vAlign w:val="center"/>
            <w:hideMark/>
          </w:tcPr>
          <w:p w14:paraId="2007CB9A" w14:textId="77777777" w:rsidR="007307DF" w:rsidRPr="007307DF" w:rsidRDefault="007307DF" w:rsidP="007307DF">
            <w:pPr>
              <w:rPr>
                <w:b/>
                <w:bCs/>
                <w:noProof w:val="0"/>
                <w:color w:val="000000"/>
                <w:sz w:val="20"/>
                <w:szCs w:val="20"/>
              </w:rPr>
            </w:pPr>
            <w:r w:rsidRPr="007307DF">
              <w:rPr>
                <w:b/>
                <w:bCs/>
                <w:noProof w:val="0"/>
                <w:color w:val="000000"/>
                <w:sz w:val="20"/>
                <w:szCs w:val="20"/>
              </w:rPr>
              <w:t>Rashodi za usluge</w:t>
            </w:r>
          </w:p>
        </w:tc>
        <w:tc>
          <w:tcPr>
            <w:tcW w:w="1296" w:type="dxa"/>
            <w:tcBorders>
              <w:top w:val="nil"/>
              <w:left w:val="nil"/>
              <w:bottom w:val="nil"/>
              <w:right w:val="nil"/>
            </w:tcBorders>
            <w:shd w:val="clear" w:color="auto" w:fill="auto"/>
            <w:vAlign w:val="center"/>
            <w:hideMark/>
          </w:tcPr>
          <w:p w14:paraId="661A8F30"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259.400,00</w:t>
            </w:r>
          </w:p>
        </w:tc>
        <w:tc>
          <w:tcPr>
            <w:tcW w:w="1296" w:type="dxa"/>
            <w:tcBorders>
              <w:top w:val="nil"/>
              <w:left w:val="nil"/>
              <w:bottom w:val="nil"/>
              <w:right w:val="nil"/>
            </w:tcBorders>
            <w:shd w:val="clear" w:color="auto" w:fill="auto"/>
            <w:vAlign w:val="center"/>
            <w:hideMark/>
          </w:tcPr>
          <w:p w14:paraId="23F3FFC7"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245.468,00</w:t>
            </w:r>
          </w:p>
        </w:tc>
        <w:tc>
          <w:tcPr>
            <w:tcW w:w="815" w:type="dxa"/>
            <w:tcBorders>
              <w:top w:val="nil"/>
              <w:left w:val="nil"/>
              <w:bottom w:val="nil"/>
              <w:right w:val="nil"/>
            </w:tcBorders>
            <w:shd w:val="clear" w:color="auto" w:fill="auto"/>
            <w:vAlign w:val="center"/>
            <w:hideMark/>
          </w:tcPr>
          <w:p w14:paraId="62A838E0"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94,63</w:t>
            </w:r>
          </w:p>
        </w:tc>
        <w:tc>
          <w:tcPr>
            <w:tcW w:w="222" w:type="dxa"/>
            <w:vAlign w:val="center"/>
            <w:hideMark/>
          </w:tcPr>
          <w:p w14:paraId="6A9AE36E" w14:textId="77777777" w:rsidR="007307DF" w:rsidRPr="007307DF" w:rsidRDefault="007307DF" w:rsidP="007307DF">
            <w:pPr>
              <w:rPr>
                <w:noProof w:val="0"/>
                <w:sz w:val="20"/>
                <w:szCs w:val="20"/>
              </w:rPr>
            </w:pPr>
          </w:p>
        </w:tc>
      </w:tr>
      <w:tr w:rsidR="007307DF" w:rsidRPr="007307DF" w14:paraId="59B49EED" w14:textId="77777777" w:rsidTr="007307DF">
        <w:trPr>
          <w:trHeight w:val="300"/>
          <w:jc w:val="center"/>
        </w:trPr>
        <w:tc>
          <w:tcPr>
            <w:tcW w:w="5651" w:type="dxa"/>
            <w:tcBorders>
              <w:top w:val="nil"/>
              <w:left w:val="nil"/>
              <w:bottom w:val="nil"/>
              <w:right w:val="nil"/>
            </w:tcBorders>
            <w:shd w:val="clear" w:color="auto" w:fill="auto"/>
            <w:vAlign w:val="center"/>
            <w:hideMark/>
          </w:tcPr>
          <w:p w14:paraId="3EC64B0B" w14:textId="77777777" w:rsidR="007307DF" w:rsidRPr="007307DF" w:rsidRDefault="007307DF" w:rsidP="007307DF">
            <w:pPr>
              <w:rPr>
                <w:noProof w:val="0"/>
                <w:color w:val="000000"/>
                <w:sz w:val="20"/>
                <w:szCs w:val="20"/>
              </w:rPr>
            </w:pPr>
            <w:r w:rsidRPr="007307DF">
              <w:rPr>
                <w:noProof w:val="0"/>
                <w:color w:val="000000"/>
                <w:sz w:val="20"/>
                <w:szCs w:val="20"/>
              </w:rPr>
              <w:t>Tekuće i investicijsko održavanje javnih površina</w:t>
            </w:r>
          </w:p>
        </w:tc>
        <w:tc>
          <w:tcPr>
            <w:tcW w:w="1296" w:type="dxa"/>
            <w:tcBorders>
              <w:top w:val="nil"/>
              <w:left w:val="nil"/>
              <w:bottom w:val="nil"/>
              <w:right w:val="nil"/>
            </w:tcBorders>
            <w:shd w:val="clear" w:color="auto" w:fill="auto"/>
            <w:vAlign w:val="center"/>
            <w:hideMark/>
          </w:tcPr>
          <w:p w14:paraId="5839BADD"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39C29045" w14:textId="77777777" w:rsidR="007307DF" w:rsidRPr="007307DF" w:rsidRDefault="007307DF" w:rsidP="007307DF">
            <w:pPr>
              <w:jc w:val="right"/>
              <w:rPr>
                <w:noProof w:val="0"/>
                <w:color w:val="000000"/>
                <w:sz w:val="20"/>
                <w:szCs w:val="20"/>
              </w:rPr>
            </w:pPr>
            <w:r w:rsidRPr="007307DF">
              <w:rPr>
                <w:noProof w:val="0"/>
                <w:color w:val="000000"/>
                <w:sz w:val="20"/>
                <w:szCs w:val="20"/>
              </w:rPr>
              <w:t>72.681,66</w:t>
            </w:r>
          </w:p>
        </w:tc>
        <w:tc>
          <w:tcPr>
            <w:tcW w:w="815" w:type="dxa"/>
            <w:tcBorders>
              <w:top w:val="nil"/>
              <w:left w:val="nil"/>
              <w:bottom w:val="nil"/>
              <w:right w:val="nil"/>
            </w:tcBorders>
            <w:shd w:val="clear" w:color="auto" w:fill="auto"/>
            <w:vAlign w:val="center"/>
            <w:hideMark/>
          </w:tcPr>
          <w:p w14:paraId="782574B0" w14:textId="77777777" w:rsidR="007307DF" w:rsidRPr="007307DF" w:rsidRDefault="007307DF" w:rsidP="007307DF">
            <w:pPr>
              <w:jc w:val="right"/>
              <w:rPr>
                <w:noProof w:val="0"/>
                <w:color w:val="000000"/>
                <w:sz w:val="20"/>
                <w:szCs w:val="20"/>
              </w:rPr>
            </w:pPr>
          </w:p>
        </w:tc>
        <w:tc>
          <w:tcPr>
            <w:tcW w:w="222" w:type="dxa"/>
            <w:vAlign w:val="center"/>
            <w:hideMark/>
          </w:tcPr>
          <w:p w14:paraId="4FFA8B08" w14:textId="77777777" w:rsidR="007307DF" w:rsidRPr="007307DF" w:rsidRDefault="007307DF" w:rsidP="007307DF">
            <w:pPr>
              <w:rPr>
                <w:noProof w:val="0"/>
                <w:sz w:val="20"/>
                <w:szCs w:val="20"/>
              </w:rPr>
            </w:pPr>
          </w:p>
        </w:tc>
      </w:tr>
      <w:tr w:rsidR="007307DF" w:rsidRPr="007307DF" w14:paraId="6B104EB5" w14:textId="77777777" w:rsidTr="007307DF">
        <w:trPr>
          <w:trHeight w:val="300"/>
          <w:jc w:val="center"/>
        </w:trPr>
        <w:tc>
          <w:tcPr>
            <w:tcW w:w="5651" w:type="dxa"/>
            <w:tcBorders>
              <w:top w:val="nil"/>
              <w:left w:val="nil"/>
              <w:bottom w:val="nil"/>
              <w:right w:val="nil"/>
            </w:tcBorders>
            <w:shd w:val="clear" w:color="auto" w:fill="auto"/>
            <w:vAlign w:val="center"/>
            <w:hideMark/>
          </w:tcPr>
          <w:p w14:paraId="0141CEF5" w14:textId="77777777" w:rsidR="007307DF" w:rsidRPr="007307DF" w:rsidRDefault="007307DF" w:rsidP="007307DF">
            <w:pPr>
              <w:rPr>
                <w:noProof w:val="0"/>
                <w:color w:val="000000"/>
                <w:sz w:val="20"/>
                <w:szCs w:val="20"/>
              </w:rPr>
            </w:pPr>
            <w:r w:rsidRPr="007307DF">
              <w:rPr>
                <w:noProof w:val="0"/>
                <w:color w:val="000000"/>
                <w:sz w:val="20"/>
                <w:szCs w:val="20"/>
              </w:rPr>
              <w:t>Uređenje dječjih parkova i ostalih javnih površina</w:t>
            </w:r>
          </w:p>
        </w:tc>
        <w:tc>
          <w:tcPr>
            <w:tcW w:w="1296" w:type="dxa"/>
            <w:tcBorders>
              <w:top w:val="nil"/>
              <w:left w:val="nil"/>
              <w:bottom w:val="nil"/>
              <w:right w:val="nil"/>
            </w:tcBorders>
            <w:shd w:val="clear" w:color="auto" w:fill="auto"/>
            <w:vAlign w:val="center"/>
            <w:hideMark/>
          </w:tcPr>
          <w:p w14:paraId="54AD2CD9"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129E623E" w14:textId="77777777" w:rsidR="007307DF" w:rsidRPr="007307DF" w:rsidRDefault="007307DF" w:rsidP="007307DF">
            <w:pPr>
              <w:jc w:val="right"/>
              <w:rPr>
                <w:noProof w:val="0"/>
                <w:color w:val="000000"/>
                <w:sz w:val="20"/>
                <w:szCs w:val="20"/>
              </w:rPr>
            </w:pPr>
            <w:r w:rsidRPr="007307DF">
              <w:rPr>
                <w:noProof w:val="0"/>
                <w:color w:val="000000"/>
                <w:sz w:val="20"/>
                <w:szCs w:val="20"/>
              </w:rPr>
              <w:t>4.399,00</w:t>
            </w:r>
          </w:p>
        </w:tc>
        <w:tc>
          <w:tcPr>
            <w:tcW w:w="815" w:type="dxa"/>
            <w:tcBorders>
              <w:top w:val="nil"/>
              <w:left w:val="nil"/>
              <w:bottom w:val="nil"/>
              <w:right w:val="nil"/>
            </w:tcBorders>
            <w:shd w:val="clear" w:color="auto" w:fill="auto"/>
            <w:vAlign w:val="center"/>
            <w:hideMark/>
          </w:tcPr>
          <w:p w14:paraId="612BA88E" w14:textId="77777777" w:rsidR="007307DF" w:rsidRPr="007307DF" w:rsidRDefault="007307DF" w:rsidP="007307DF">
            <w:pPr>
              <w:jc w:val="right"/>
              <w:rPr>
                <w:noProof w:val="0"/>
                <w:color w:val="000000"/>
                <w:sz w:val="20"/>
                <w:szCs w:val="20"/>
              </w:rPr>
            </w:pPr>
          </w:p>
        </w:tc>
        <w:tc>
          <w:tcPr>
            <w:tcW w:w="222" w:type="dxa"/>
            <w:vAlign w:val="center"/>
            <w:hideMark/>
          </w:tcPr>
          <w:p w14:paraId="62EE4D17" w14:textId="77777777" w:rsidR="007307DF" w:rsidRPr="007307DF" w:rsidRDefault="007307DF" w:rsidP="007307DF">
            <w:pPr>
              <w:rPr>
                <w:noProof w:val="0"/>
                <w:sz w:val="20"/>
                <w:szCs w:val="20"/>
              </w:rPr>
            </w:pPr>
          </w:p>
        </w:tc>
      </w:tr>
      <w:tr w:rsidR="007307DF" w:rsidRPr="007307DF" w14:paraId="3CD4E551" w14:textId="77777777" w:rsidTr="007307DF">
        <w:trPr>
          <w:trHeight w:val="300"/>
          <w:jc w:val="center"/>
        </w:trPr>
        <w:tc>
          <w:tcPr>
            <w:tcW w:w="5651" w:type="dxa"/>
            <w:tcBorders>
              <w:top w:val="nil"/>
              <w:left w:val="nil"/>
              <w:bottom w:val="nil"/>
              <w:right w:val="nil"/>
            </w:tcBorders>
            <w:shd w:val="clear" w:color="auto" w:fill="auto"/>
            <w:vAlign w:val="center"/>
            <w:hideMark/>
          </w:tcPr>
          <w:p w14:paraId="6BA87069" w14:textId="77777777" w:rsidR="007307DF" w:rsidRPr="007307DF" w:rsidRDefault="007307DF" w:rsidP="007307DF">
            <w:pPr>
              <w:rPr>
                <w:noProof w:val="0"/>
                <w:color w:val="000000"/>
                <w:sz w:val="20"/>
                <w:szCs w:val="20"/>
              </w:rPr>
            </w:pPr>
            <w:proofErr w:type="spellStart"/>
            <w:r w:rsidRPr="007307DF">
              <w:rPr>
                <w:noProof w:val="0"/>
                <w:color w:val="000000"/>
                <w:sz w:val="20"/>
                <w:szCs w:val="20"/>
              </w:rPr>
              <w:t>Održavanj</w:t>
            </w:r>
            <w:proofErr w:type="spellEnd"/>
            <w:r w:rsidRPr="007307DF">
              <w:rPr>
                <w:noProof w:val="0"/>
                <w:color w:val="000000"/>
                <w:sz w:val="20"/>
                <w:szCs w:val="20"/>
              </w:rPr>
              <w:t xml:space="preserve"> sanitarnih čvorava na autobusnoj stanici</w:t>
            </w:r>
          </w:p>
        </w:tc>
        <w:tc>
          <w:tcPr>
            <w:tcW w:w="1296" w:type="dxa"/>
            <w:tcBorders>
              <w:top w:val="nil"/>
              <w:left w:val="nil"/>
              <w:bottom w:val="nil"/>
              <w:right w:val="nil"/>
            </w:tcBorders>
            <w:shd w:val="clear" w:color="auto" w:fill="auto"/>
            <w:vAlign w:val="center"/>
            <w:hideMark/>
          </w:tcPr>
          <w:p w14:paraId="37ED5352"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26A24F47" w14:textId="77777777" w:rsidR="007307DF" w:rsidRPr="007307DF" w:rsidRDefault="007307DF" w:rsidP="007307DF">
            <w:pPr>
              <w:jc w:val="right"/>
              <w:rPr>
                <w:noProof w:val="0"/>
                <w:color w:val="000000"/>
                <w:sz w:val="20"/>
                <w:szCs w:val="20"/>
              </w:rPr>
            </w:pPr>
            <w:r w:rsidRPr="007307DF">
              <w:rPr>
                <w:noProof w:val="0"/>
                <w:color w:val="000000"/>
                <w:sz w:val="20"/>
                <w:szCs w:val="20"/>
              </w:rPr>
              <w:t>1.918,13</w:t>
            </w:r>
          </w:p>
        </w:tc>
        <w:tc>
          <w:tcPr>
            <w:tcW w:w="815" w:type="dxa"/>
            <w:tcBorders>
              <w:top w:val="nil"/>
              <w:left w:val="nil"/>
              <w:bottom w:val="nil"/>
              <w:right w:val="nil"/>
            </w:tcBorders>
            <w:shd w:val="clear" w:color="auto" w:fill="auto"/>
            <w:vAlign w:val="center"/>
            <w:hideMark/>
          </w:tcPr>
          <w:p w14:paraId="3BC80C24" w14:textId="77777777" w:rsidR="007307DF" w:rsidRPr="007307DF" w:rsidRDefault="007307DF" w:rsidP="007307DF">
            <w:pPr>
              <w:jc w:val="right"/>
              <w:rPr>
                <w:noProof w:val="0"/>
                <w:color w:val="000000"/>
                <w:sz w:val="20"/>
                <w:szCs w:val="20"/>
              </w:rPr>
            </w:pPr>
          </w:p>
        </w:tc>
        <w:tc>
          <w:tcPr>
            <w:tcW w:w="222" w:type="dxa"/>
            <w:vAlign w:val="center"/>
            <w:hideMark/>
          </w:tcPr>
          <w:p w14:paraId="0486A782" w14:textId="77777777" w:rsidR="007307DF" w:rsidRPr="007307DF" w:rsidRDefault="007307DF" w:rsidP="007307DF">
            <w:pPr>
              <w:rPr>
                <w:noProof w:val="0"/>
                <w:sz w:val="20"/>
                <w:szCs w:val="20"/>
              </w:rPr>
            </w:pPr>
          </w:p>
        </w:tc>
      </w:tr>
      <w:tr w:rsidR="007307DF" w:rsidRPr="007307DF" w14:paraId="0BD94CA9" w14:textId="77777777" w:rsidTr="007307DF">
        <w:trPr>
          <w:trHeight w:val="300"/>
          <w:jc w:val="center"/>
        </w:trPr>
        <w:tc>
          <w:tcPr>
            <w:tcW w:w="5651" w:type="dxa"/>
            <w:tcBorders>
              <w:top w:val="nil"/>
              <w:left w:val="nil"/>
              <w:bottom w:val="nil"/>
              <w:right w:val="nil"/>
            </w:tcBorders>
            <w:shd w:val="clear" w:color="auto" w:fill="auto"/>
            <w:vAlign w:val="center"/>
            <w:hideMark/>
          </w:tcPr>
          <w:p w14:paraId="4E6E2C04" w14:textId="77777777" w:rsidR="007307DF" w:rsidRPr="007307DF" w:rsidRDefault="007307DF" w:rsidP="007307DF">
            <w:pPr>
              <w:rPr>
                <w:noProof w:val="0"/>
                <w:color w:val="000000"/>
                <w:sz w:val="20"/>
                <w:szCs w:val="20"/>
              </w:rPr>
            </w:pPr>
            <w:r w:rsidRPr="007307DF">
              <w:rPr>
                <w:noProof w:val="0"/>
                <w:color w:val="000000"/>
                <w:sz w:val="20"/>
                <w:szCs w:val="20"/>
              </w:rPr>
              <w:t>Održavanje urbane opreme</w:t>
            </w:r>
          </w:p>
        </w:tc>
        <w:tc>
          <w:tcPr>
            <w:tcW w:w="1296" w:type="dxa"/>
            <w:tcBorders>
              <w:top w:val="nil"/>
              <w:left w:val="nil"/>
              <w:bottom w:val="nil"/>
              <w:right w:val="nil"/>
            </w:tcBorders>
            <w:shd w:val="clear" w:color="auto" w:fill="auto"/>
            <w:vAlign w:val="center"/>
            <w:hideMark/>
          </w:tcPr>
          <w:p w14:paraId="739B7C40"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2EFAAB8C" w14:textId="77777777" w:rsidR="007307DF" w:rsidRPr="007307DF" w:rsidRDefault="007307DF" w:rsidP="007307DF">
            <w:pPr>
              <w:jc w:val="right"/>
              <w:rPr>
                <w:noProof w:val="0"/>
                <w:color w:val="000000"/>
                <w:sz w:val="20"/>
                <w:szCs w:val="20"/>
              </w:rPr>
            </w:pPr>
            <w:r w:rsidRPr="007307DF">
              <w:rPr>
                <w:noProof w:val="0"/>
                <w:color w:val="000000"/>
                <w:sz w:val="20"/>
                <w:szCs w:val="20"/>
              </w:rPr>
              <w:t>26.202,21</w:t>
            </w:r>
          </w:p>
        </w:tc>
        <w:tc>
          <w:tcPr>
            <w:tcW w:w="815" w:type="dxa"/>
            <w:tcBorders>
              <w:top w:val="nil"/>
              <w:left w:val="nil"/>
              <w:bottom w:val="nil"/>
              <w:right w:val="nil"/>
            </w:tcBorders>
            <w:shd w:val="clear" w:color="auto" w:fill="auto"/>
            <w:vAlign w:val="center"/>
            <w:hideMark/>
          </w:tcPr>
          <w:p w14:paraId="6193DCEB" w14:textId="77777777" w:rsidR="007307DF" w:rsidRPr="007307DF" w:rsidRDefault="007307DF" w:rsidP="007307DF">
            <w:pPr>
              <w:jc w:val="right"/>
              <w:rPr>
                <w:noProof w:val="0"/>
                <w:color w:val="000000"/>
                <w:sz w:val="20"/>
                <w:szCs w:val="20"/>
              </w:rPr>
            </w:pPr>
          </w:p>
        </w:tc>
        <w:tc>
          <w:tcPr>
            <w:tcW w:w="222" w:type="dxa"/>
            <w:vAlign w:val="center"/>
            <w:hideMark/>
          </w:tcPr>
          <w:p w14:paraId="008F1305" w14:textId="77777777" w:rsidR="007307DF" w:rsidRPr="007307DF" w:rsidRDefault="007307DF" w:rsidP="007307DF">
            <w:pPr>
              <w:rPr>
                <w:noProof w:val="0"/>
                <w:sz w:val="20"/>
                <w:szCs w:val="20"/>
              </w:rPr>
            </w:pPr>
          </w:p>
        </w:tc>
      </w:tr>
      <w:tr w:rsidR="007307DF" w:rsidRPr="007307DF" w14:paraId="1315A069" w14:textId="77777777" w:rsidTr="007307DF">
        <w:trPr>
          <w:trHeight w:val="300"/>
          <w:jc w:val="center"/>
        </w:trPr>
        <w:tc>
          <w:tcPr>
            <w:tcW w:w="5651" w:type="dxa"/>
            <w:tcBorders>
              <w:top w:val="nil"/>
              <w:left w:val="nil"/>
              <w:bottom w:val="nil"/>
              <w:right w:val="nil"/>
            </w:tcBorders>
            <w:shd w:val="clear" w:color="auto" w:fill="auto"/>
            <w:vAlign w:val="center"/>
            <w:hideMark/>
          </w:tcPr>
          <w:p w14:paraId="2A5E9875" w14:textId="77777777" w:rsidR="007307DF" w:rsidRPr="007307DF" w:rsidRDefault="007307DF" w:rsidP="007307DF">
            <w:pPr>
              <w:rPr>
                <w:noProof w:val="0"/>
                <w:color w:val="000000"/>
                <w:sz w:val="20"/>
                <w:szCs w:val="20"/>
              </w:rPr>
            </w:pPr>
            <w:r w:rsidRPr="007307DF">
              <w:rPr>
                <w:noProof w:val="0"/>
                <w:color w:val="000000"/>
                <w:sz w:val="20"/>
                <w:szCs w:val="20"/>
              </w:rPr>
              <w:t xml:space="preserve">Ostale nepredvidive usluge </w:t>
            </w:r>
            <w:proofErr w:type="spellStart"/>
            <w:r w:rsidRPr="007307DF">
              <w:rPr>
                <w:noProof w:val="0"/>
                <w:color w:val="000000"/>
                <w:sz w:val="20"/>
                <w:szCs w:val="20"/>
              </w:rPr>
              <w:t>odražvanja</w:t>
            </w:r>
            <w:proofErr w:type="spellEnd"/>
            <w:r w:rsidRPr="007307DF">
              <w:rPr>
                <w:noProof w:val="0"/>
                <w:color w:val="000000"/>
                <w:sz w:val="20"/>
                <w:szCs w:val="20"/>
              </w:rPr>
              <w:t xml:space="preserve"> javnih površina</w:t>
            </w:r>
          </w:p>
        </w:tc>
        <w:tc>
          <w:tcPr>
            <w:tcW w:w="1296" w:type="dxa"/>
            <w:tcBorders>
              <w:top w:val="nil"/>
              <w:left w:val="nil"/>
              <w:bottom w:val="nil"/>
              <w:right w:val="nil"/>
            </w:tcBorders>
            <w:shd w:val="clear" w:color="auto" w:fill="auto"/>
            <w:vAlign w:val="center"/>
            <w:hideMark/>
          </w:tcPr>
          <w:p w14:paraId="0A0B942A"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793FCE4F" w14:textId="77777777" w:rsidR="007307DF" w:rsidRPr="007307DF" w:rsidRDefault="007307DF" w:rsidP="007307DF">
            <w:pPr>
              <w:jc w:val="right"/>
              <w:rPr>
                <w:noProof w:val="0"/>
                <w:color w:val="000000"/>
                <w:sz w:val="20"/>
                <w:szCs w:val="20"/>
              </w:rPr>
            </w:pPr>
            <w:r w:rsidRPr="007307DF">
              <w:rPr>
                <w:noProof w:val="0"/>
                <w:color w:val="000000"/>
                <w:sz w:val="20"/>
                <w:szCs w:val="20"/>
              </w:rPr>
              <w:t>33.974,29</w:t>
            </w:r>
          </w:p>
        </w:tc>
        <w:tc>
          <w:tcPr>
            <w:tcW w:w="815" w:type="dxa"/>
            <w:tcBorders>
              <w:top w:val="nil"/>
              <w:left w:val="nil"/>
              <w:bottom w:val="nil"/>
              <w:right w:val="nil"/>
            </w:tcBorders>
            <w:shd w:val="clear" w:color="auto" w:fill="auto"/>
            <w:vAlign w:val="center"/>
            <w:hideMark/>
          </w:tcPr>
          <w:p w14:paraId="1FDA93FD" w14:textId="77777777" w:rsidR="007307DF" w:rsidRPr="007307DF" w:rsidRDefault="007307DF" w:rsidP="007307DF">
            <w:pPr>
              <w:jc w:val="right"/>
              <w:rPr>
                <w:noProof w:val="0"/>
                <w:color w:val="000000"/>
                <w:sz w:val="20"/>
                <w:szCs w:val="20"/>
              </w:rPr>
            </w:pPr>
          </w:p>
        </w:tc>
        <w:tc>
          <w:tcPr>
            <w:tcW w:w="222" w:type="dxa"/>
            <w:vAlign w:val="center"/>
            <w:hideMark/>
          </w:tcPr>
          <w:p w14:paraId="1F6C26B5" w14:textId="77777777" w:rsidR="007307DF" w:rsidRPr="007307DF" w:rsidRDefault="007307DF" w:rsidP="007307DF">
            <w:pPr>
              <w:rPr>
                <w:noProof w:val="0"/>
                <w:sz w:val="20"/>
                <w:szCs w:val="20"/>
              </w:rPr>
            </w:pPr>
          </w:p>
        </w:tc>
      </w:tr>
      <w:tr w:rsidR="007307DF" w:rsidRPr="007307DF" w14:paraId="07F8DF34" w14:textId="77777777" w:rsidTr="007307DF">
        <w:trPr>
          <w:trHeight w:val="300"/>
          <w:jc w:val="center"/>
        </w:trPr>
        <w:tc>
          <w:tcPr>
            <w:tcW w:w="5651" w:type="dxa"/>
            <w:tcBorders>
              <w:top w:val="nil"/>
              <w:left w:val="nil"/>
              <w:bottom w:val="nil"/>
              <w:right w:val="nil"/>
            </w:tcBorders>
            <w:shd w:val="clear" w:color="auto" w:fill="auto"/>
            <w:vAlign w:val="center"/>
            <w:hideMark/>
          </w:tcPr>
          <w:p w14:paraId="3FB78787" w14:textId="77777777" w:rsidR="007307DF" w:rsidRPr="007307DF" w:rsidRDefault="007307DF" w:rsidP="007307DF">
            <w:pPr>
              <w:rPr>
                <w:noProof w:val="0"/>
                <w:color w:val="000000"/>
                <w:sz w:val="20"/>
                <w:szCs w:val="20"/>
              </w:rPr>
            </w:pPr>
            <w:r w:rsidRPr="007307DF">
              <w:rPr>
                <w:noProof w:val="0"/>
                <w:color w:val="000000"/>
                <w:sz w:val="20"/>
                <w:szCs w:val="20"/>
              </w:rPr>
              <w:t>Komunalne usluge</w:t>
            </w:r>
          </w:p>
        </w:tc>
        <w:tc>
          <w:tcPr>
            <w:tcW w:w="1296" w:type="dxa"/>
            <w:tcBorders>
              <w:top w:val="nil"/>
              <w:left w:val="nil"/>
              <w:bottom w:val="nil"/>
              <w:right w:val="nil"/>
            </w:tcBorders>
            <w:shd w:val="clear" w:color="auto" w:fill="auto"/>
            <w:vAlign w:val="center"/>
            <w:hideMark/>
          </w:tcPr>
          <w:p w14:paraId="7ED72666"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1EE90786" w14:textId="77777777" w:rsidR="007307DF" w:rsidRPr="007307DF" w:rsidRDefault="007307DF" w:rsidP="007307DF">
            <w:pPr>
              <w:jc w:val="right"/>
              <w:rPr>
                <w:noProof w:val="0"/>
                <w:color w:val="000000"/>
                <w:sz w:val="20"/>
                <w:szCs w:val="20"/>
              </w:rPr>
            </w:pPr>
            <w:r w:rsidRPr="007307DF">
              <w:rPr>
                <w:noProof w:val="0"/>
                <w:color w:val="000000"/>
                <w:sz w:val="20"/>
                <w:szCs w:val="20"/>
              </w:rPr>
              <w:t>33.267,71</w:t>
            </w:r>
          </w:p>
        </w:tc>
        <w:tc>
          <w:tcPr>
            <w:tcW w:w="815" w:type="dxa"/>
            <w:tcBorders>
              <w:top w:val="nil"/>
              <w:left w:val="nil"/>
              <w:bottom w:val="nil"/>
              <w:right w:val="nil"/>
            </w:tcBorders>
            <w:shd w:val="clear" w:color="auto" w:fill="auto"/>
            <w:vAlign w:val="center"/>
            <w:hideMark/>
          </w:tcPr>
          <w:p w14:paraId="6CD26BE1" w14:textId="77777777" w:rsidR="007307DF" w:rsidRPr="007307DF" w:rsidRDefault="007307DF" w:rsidP="007307DF">
            <w:pPr>
              <w:jc w:val="right"/>
              <w:rPr>
                <w:noProof w:val="0"/>
                <w:color w:val="000000"/>
                <w:sz w:val="20"/>
                <w:szCs w:val="20"/>
              </w:rPr>
            </w:pPr>
          </w:p>
        </w:tc>
        <w:tc>
          <w:tcPr>
            <w:tcW w:w="222" w:type="dxa"/>
            <w:vAlign w:val="center"/>
            <w:hideMark/>
          </w:tcPr>
          <w:p w14:paraId="5F818C86" w14:textId="77777777" w:rsidR="007307DF" w:rsidRPr="007307DF" w:rsidRDefault="007307DF" w:rsidP="007307DF">
            <w:pPr>
              <w:rPr>
                <w:noProof w:val="0"/>
                <w:sz w:val="20"/>
                <w:szCs w:val="20"/>
              </w:rPr>
            </w:pPr>
          </w:p>
        </w:tc>
      </w:tr>
      <w:tr w:rsidR="007307DF" w:rsidRPr="007307DF" w14:paraId="006F5A25" w14:textId="77777777" w:rsidTr="007307DF">
        <w:trPr>
          <w:trHeight w:val="300"/>
          <w:jc w:val="center"/>
        </w:trPr>
        <w:tc>
          <w:tcPr>
            <w:tcW w:w="5651" w:type="dxa"/>
            <w:tcBorders>
              <w:top w:val="nil"/>
              <w:left w:val="nil"/>
              <w:bottom w:val="nil"/>
              <w:right w:val="nil"/>
            </w:tcBorders>
            <w:shd w:val="clear" w:color="auto" w:fill="auto"/>
            <w:vAlign w:val="center"/>
            <w:hideMark/>
          </w:tcPr>
          <w:p w14:paraId="71977E4B" w14:textId="77777777" w:rsidR="007307DF" w:rsidRPr="007307DF" w:rsidRDefault="007307DF" w:rsidP="007307DF">
            <w:pPr>
              <w:rPr>
                <w:noProof w:val="0"/>
                <w:color w:val="000000"/>
                <w:sz w:val="20"/>
                <w:szCs w:val="20"/>
              </w:rPr>
            </w:pPr>
            <w:r w:rsidRPr="007307DF">
              <w:rPr>
                <w:noProof w:val="0"/>
                <w:color w:val="000000"/>
                <w:sz w:val="20"/>
                <w:szCs w:val="20"/>
              </w:rPr>
              <w:t>Dekoracija mjesta</w:t>
            </w:r>
          </w:p>
        </w:tc>
        <w:tc>
          <w:tcPr>
            <w:tcW w:w="1296" w:type="dxa"/>
            <w:tcBorders>
              <w:top w:val="nil"/>
              <w:left w:val="nil"/>
              <w:bottom w:val="nil"/>
              <w:right w:val="nil"/>
            </w:tcBorders>
            <w:shd w:val="clear" w:color="auto" w:fill="auto"/>
            <w:vAlign w:val="center"/>
            <w:hideMark/>
          </w:tcPr>
          <w:p w14:paraId="5BD4EA1F"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1226903D" w14:textId="77777777" w:rsidR="007307DF" w:rsidRPr="007307DF" w:rsidRDefault="007307DF" w:rsidP="007307DF">
            <w:pPr>
              <w:jc w:val="right"/>
              <w:rPr>
                <w:noProof w:val="0"/>
                <w:color w:val="000000"/>
                <w:sz w:val="20"/>
                <w:szCs w:val="20"/>
              </w:rPr>
            </w:pPr>
            <w:r w:rsidRPr="007307DF">
              <w:rPr>
                <w:noProof w:val="0"/>
                <w:color w:val="000000"/>
                <w:sz w:val="20"/>
                <w:szCs w:val="20"/>
              </w:rPr>
              <w:t>73.025,00</w:t>
            </w:r>
          </w:p>
        </w:tc>
        <w:tc>
          <w:tcPr>
            <w:tcW w:w="815" w:type="dxa"/>
            <w:tcBorders>
              <w:top w:val="nil"/>
              <w:left w:val="nil"/>
              <w:bottom w:val="nil"/>
              <w:right w:val="nil"/>
            </w:tcBorders>
            <w:shd w:val="clear" w:color="auto" w:fill="auto"/>
            <w:vAlign w:val="center"/>
            <w:hideMark/>
          </w:tcPr>
          <w:p w14:paraId="6C7839FE" w14:textId="77777777" w:rsidR="007307DF" w:rsidRPr="007307DF" w:rsidRDefault="007307DF" w:rsidP="007307DF">
            <w:pPr>
              <w:jc w:val="right"/>
              <w:rPr>
                <w:noProof w:val="0"/>
                <w:color w:val="000000"/>
                <w:sz w:val="20"/>
                <w:szCs w:val="20"/>
              </w:rPr>
            </w:pPr>
          </w:p>
        </w:tc>
        <w:tc>
          <w:tcPr>
            <w:tcW w:w="222" w:type="dxa"/>
            <w:vAlign w:val="center"/>
            <w:hideMark/>
          </w:tcPr>
          <w:p w14:paraId="5B55AA33" w14:textId="77777777" w:rsidR="007307DF" w:rsidRPr="007307DF" w:rsidRDefault="007307DF" w:rsidP="007307DF">
            <w:pPr>
              <w:rPr>
                <w:noProof w:val="0"/>
                <w:sz w:val="20"/>
                <w:szCs w:val="20"/>
              </w:rPr>
            </w:pPr>
          </w:p>
        </w:tc>
      </w:tr>
      <w:tr w:rsidR="007307DF" w:rsidRPr="007307DF" w14:paraId="5050D595" w14:textId="77777777" w:rsidTr="007307DF">
        <w:trPr>
          <w:trHeight w:val="300"/>
          <w:jc w:val="center"/>
        </w:trPr>
        <w:tc>
          <w:tcPr>
            <w:tcW w:w="5651" w:type="dxa"/>
            <w:tcBorders>
              <w:top w:val="nil"/>
              <w:left w:val="nil"/>
              <w:bottom w:val="nil"/>
              <w:right w:val="nil"/>
            </w:tcBorders>
            <w:shd w:val="clear" w:color="auto" w:fill="auto"/>
            <w:vAlign w:val="center"/>
            <w:hideMark/>
          </w:tcPr>
          <w:p w14:paraId="4AE1FB55" w14:textId="77777777" w:rsidR="007307DF" w:rsidRPr="007307DF" w:rsidRDefault="007307DF" w:rsidP="007307DF">
            <w:pPr>
              <w:rPr>
                <w:b/>
                <w:bCs/>
                <w:noProof w:val="0"/>
                <w:color w:val="000000"/>
                <w:sz w:val="20"/>
                <w:szCs w:val="20"/>
              </w:rPr>
            </w:pPr>
            <w:r w:rsidRPr="007307DF">
              <w:rPr>
                <w:b/>
                <w:bCs/>
                <w:noProof w:val="0"/>
                <w:color w:val="000000"/>
                <w:sz w:val="20"/>
                <w:szCs w:val="20"/>
              </w:rPr>
              <w:t>Postrojenja i oprema</w:t>
            </w:r>
          </w:p>
        </w:tc>
        <w:tc>
          <w:tcPr>
            <w:tcW w:w="1296" w:type="dxa"/>
            <w:tcBorders>
              <w:top w:val="nil"/>
              <w:left w:val="nil"/>
              <w:bottom w:val="nil"/>
              <w:right w:val="nil"/>
            </w:tcBorders>
            <w:shd w:val="clear" w:color="auto" w:fill="auto"/>
            <w:vAlign w:val="center"/>
            <w:hideMark/>
          </w:tcPr>
          <w:p w14:paraId="5A73C711"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92.000,00</w:t>
            </w:r>
          </w:p>
        </w:tc>
        <w:tc>
          <w:tcPr>
            <w:tcW w:w="1296" w:type="dxa"/>
            <w:tcBorders>
              <w:top w:val="nil"/>
              <w:left w:val="nil"/>
              <w:bottom w:val="nil"/>
              <w:right w:val="nil"/>
            </w:tcBorders>
            <w:shd w:val="clear" w:color="auto" w:fill="auto"/>
            <w:vAlign w:val="center"/>
            <w:hideMark/>
          </w:tcPr>
          <w:p w14:paraId="26A8BEA7"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45.175,00</w:t>
            </w:r>
          </w:p>
        </w:tc>
        <w:tc>
          <w:tcPr>
            <w:tcW w:w="815" w:type="dxa"/>
            <w:tcBorders>
              <w:top w:val="nil"/>
              <w:left w:val="nil"/>
              <w:bottom w:val="nil"/>
              <w:right w:val="nil"/>
            </w:tcBorders>
            <w:shd w:val="clear" w:color="auto" w:fill="auto"/>
            <w:vAlign w:val="center"/>
            <w:hideMark/>
          </w:tcPr>
          <w:p w14:paraId="32A6E097"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49,10</w:t>
            </w:r>
          </w:p>
        </w:tc>
        <w:tc>
          <w:tcPr>
            <w:tcW w:w="222" w:type="dxa"/>
            <w:vAlign w:val="center"/>
            <w:hideMark/>
          </w:tcPr>
          <w:p w14:paraId="4702C51D" w14:textId="77777777" w:rsidR="007307DF" w:rsidRPr="007307DF" w:rsidRDefault="007307DF" w:rsidP="007307DF">
            <w:pPr>
              <w:rPr>
                <w:noProof w:val="0"/>
                <w:sz w:val="20"/>
                <w:szCs w:val="20"/>
              </w:rPr>
            </w:pPr>
          </w:p>
        </w:tc>
      </w:tr>
      <w:tr w:rsidR="007307DF" w:rsidRPr="007307DF" w14:paraId="78068227" w14:textId="77777777" w:rsidTr="007307DF">
        <w:trPr>
          <w:trHeight w:val="300"/>
          <w:jc w:val="center"/>
        </w:trPr>
        <w:tc>
          <w:tcPr>
            <w:tcW w:w="5651" w:type="dxa"/>
            <w:tcBorders>
              <w:top w:val="nil"/>
              <w:left w:val="nil"/>
              <w:bottom w:val="nil"/>
              <w:right w:val="nil"/>
            </w:tcBorders>
            <w:shd w:val="clear" w:color="auto" w:fill="auto"/>
            <w:vAlign w:val="center"/>
            <w:hideMark/>
          </w:tcPr>
          <w:p w14:paraId="481E8C1F" w14:textId="77777777" w:rsidR="007307DF" w:rsidRPr="007307DF" w:rsidRDefault="007307DF" w:rsidP="007307DF">
            <w:pPr>
              <w:rPr>
                <w:noProof w:val="0"/>
                <w:color w:val="000000"/>
                <w:sz w:val="20"/>
                <w:szCs w:val="20"/>
              </w:rPr>
            </w:pPr>
            <w:r w:rsidRPr="007307DF">
              <w:rPr>
                <w:noProof w:val="0"/>
                <w:color w:val="000000"/>
                <w:sz w:val="20"/>
                <w:szCs w:val="20"/>
              </w:rPr>
              <w:t>Uređaji, strojevi i oprema za ostale namjene</w:t>
            </w:r>
          </w:p>
        </w:tc>
        <w:tc>
          <w:tcPr>
            <w:tcW w:w="1296" w:type="dxa"/>
            <w:tcBorders>
              <w:top w:val="nil"/>
              <w:left w:val="nil"/>
              <w:bottom w:val="nil"/>
              <w:right w:val="nil"/>
            </w:tcBorders>
            <w:shd w:val="clear" w:color="auto" w:fill="auto"/>
            <w:vAlign w:val="center"/>
            <w:hideMark/>
          </w:tcPr>
          <w:p w14:paraId="56F256AE"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29F42DC0" w14:textId="77777777" w:rsidR="007307DF" w:rsidRPr="007307DF" w:rsidRDefault="007307DF" w:rsidP="007307DF">
            <w:pPr>
              <w:jc w:val="right"/>
              <w:rPr>
                <w:noProof w:val="0"/>
                <w:color w:val="000000"/>
                <w:sz w:val="20"/>
                <w:szCs w:val="20"/>
              </w:rPr>
            </w:pPr>
            <w:r w:rsidRPr="007307DF">
              <w:rPr>
                <w:noProof w:val="0"/>
                <w:color w:val="000000"/>
                <w:sz w:val="20"/>
                <w:szCs w:val="20"/>
              </w:rPr>
              <w:t>45.175,00</w:t>
            </w:r>
          </w:p>
        </w:tc>
        <w:tc>
          <w:tcPr>
            <w:tcW w:w="815" w:type="dxa"/>
            <w:tcBorders>
              <w:top w:val="nil"/>
              <w:left w:val="nil"/>
              <w:bottom w:val="nil"/>
              <w:right w:val="nil"/>
            </w:tcBorders>
            <w:shd w:val="clear" w:color="auto" w:fill="auto"/>
            <w:vAlign w:val="center"/>
            <w:hideMark/>
          </w:tcPr>
          <w:p w14:paraId="178BDEBE" w14:textId="77777777" w:rsidR="007307DF" w:rsidRPr="007307DF" w:rsidRDefault="007307DF" w:rsidP="007307DF">
            <w:pPr>
              <w:jc w:val="right"/>
              <w:rPr>
                <w:noProof w:val="0"/>
                <w:color w:val="000000"/>
                <w:sz w:val="20"/>
                <w:szCs w:val="20"/>
              </w:rPr>
            </w:pPr>
          </w:p>
        </w:tc>
        <w:tc>
          <w:tcPr>
            <w:tcW w:w="222" w:type="dxa"/>
            <w:vAlign w:val="center"/>
            <w:hideMark/>
          </w:tcPr>
          <w:p w14:paraId="6BECD724" w14:textId="77777777" w:rsidR="007307DF" w:rsidRPr="007307DF" w:rsidRDefault="007307DF" w:rsidP="007307DF">
            <w:pPr>
              <w:rPr>
                <w:noProof w:val="0"/>
                <w:sz w:val="20"/>
                <w:szCs w:val="20"/>
              </w:rPr>
            </w:pPr>
          </w:p>
        </w:tc>
      </w:tr>
      <w:tr w:rsidR="007307DF" w:rsidRPr="007307DF" w14:paraId="3DBFAA82" w14:textId="77777777" w:rsidTr="007307DF">
        <w:trPr>
          <w:trHeight w:val="300"/>
          <w:jc w:val="center"/>
        </w:trPr>
        <w:tc>
          <w:tcPr>
            <w:tcW w:w="5651" w:type="dxa"/>
            <w:tcBorders>
              <w:top w:val="nil"/>
              <w:left w:val="nil"/>
              <w:bottom w:val="nil"/>
              <w:right w:val="nil"/>
            </w:tcBorders>
            <w:shd w:val="clear" w:color="FFFFB0" w:fill="FFFFB0"/>
            <w:vAlign w:val="center"/>
            <w:hideMark/>
          </w:tcPr>
          <w:p w14:paraId="2CBBF899" w14:textId="77777777" w:rsidR="007307DF" w:rsidRPr="007307DF" w:rsidRDefault="007307DF" w:rsidP="007307DF">
            <w:pPr>
              <w:rPr>
                <w:b/>
                <w:bCs/>
                <w:noProof w:val="0"/>
                <w:color w:val="000000"/>
                <w:sz w:val="20"/>
                <w:szCs w:val="20"/>
              </w:rPr>
            </w:pPr>
            <w:r w:rsidRPr="007307DF">
              <w:rPr>
                <w:b/>
                <w:bCs/>
                <w:noProof w:val="0"/>
                <w:color w:val="000000"/>
                <w:sz w:val="20"/>
                <w:szCs w:val="20"/>
              </w:rPr>
              <w:t>Održavanje zelenih površina</w:t>
            </w:r>
          </w:p>
        </w:tc>
        <w:tc>
          <w:tcPr>
            <w:tcW w:w="1296" w:type="dxa"/>
            <w:tcBorders>
              <w:top w:val="nil"/>
              <w:left w:val="nil"/>
              <w:bottom w:val="nil"/>
              <w:right w:val="nil"/>
            </w:tcBorders>
            <w:shd w:val="clear" w:color="FFFFB0" w:fill="FFFFB0"/>
            <w:vAlign w:val="center"/>
            <w:hideMark/>
          </w:tcPr>
          <w:p w14:paraId="423CC4BF"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1.122.000,00</w:t>
            </w:r>
          </w:p>
        </w:tc>
        <w:tc>
          <w:tcPr>
            <w:tcW w:w="1296" w:type="dxa"/>
            <w:tcBorders>
              <w:top w:val="nil"/>
              <w:left w:val="nil"/>
              <w:bottom w:val="nil"/>
              <w:right w:val="nil"/>
            </w:tcBorders>
            <w:shd w:val="clear" w:color="FFFFB0" w:fill="FFFFB0"/>
            <w:vAlign w:val="center"/>
            <w:hideMark/>
          </w:tcPr>
          <w:p w14:paraId="3054B1F3"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1.095.775,65</w:t>
            </w:r>
          </w:p>
        </w:tc>
        <w:tc>
          <w:tcPr>
            <w:tcW w:w="815" w:type="dxa"/>
            <w:tcBorders>
              <w:top w:val="nil"/>
              <w:left w:val="nil"/>
              <w:bottom w:val="nil"/>
              <w:right w:val="nil"/>
            </w:tcBorders>
            <w:shd w:val="clear" w:color="FFFFB0" w:fill="FFFFB0"/>
            <w:vAlign w:val="center"/>
            <w:hideMark/>
          </w:tcPr>
          <w:p w14:paraId="3C3B7398"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97,66</w:t>
            </w:r>
          </w:p>
        </w:tc>
        <w:tc>
          <w:tcPr>
            <w:tcW w:w="222" w:type="dxa"/>
            <w:vAlign w:val="center"/>
            <w:hideMark/>
          </w:tcPr>
          <w:p w14:paraId="4FCE7086" w14:textId="77777777" w:rsidR="007307DF" w:rsidRPr="007307DF" w:rsidRDefault="007307DF" w:rsidP="007307DF">
            <w:pPr>
              <w:rPr>
                <w:noProof w:val="0"/>
                <w:sz w:val="20"/>
                <w:szCs w:val="20"/>
              </w:rPr>
            </w:pPr>
          </w:p>
        </w:tc>
      </w:tr>
      <w:tr w:rsidR="007307DF" w:rsidRPr="007307DF" w14:paraId="2BB2FC27" w14:textId="77777777" w:rsidTr="007307DF">
        <w:trPr>
          <w:trHeight w:val="300"/>
          <w:jc w:val="center"/>
        </w:trPr>
        <w:tc>
          <w:tcPr>
            <w:tcW w:w="5651" w:type="dxa"/>
            <w:tcBorders>
              <w:top w:val="nil"/>
              <w:left w:val="nil"/>
              <w:bottom w:val="nil"/>
              <w:right w:val="nil"/>
            </w:tcBorders>
            <w:shd w:val="clear" w:color="auto" w:fill="auto"/>
            <w:vAlign w:val="center"/>
            <w:hideMark/>
          </w:tcPr>
          <w:p w14:paraId="7CFD114B" w14:textId="77777777" w:rsidR="007307DF" w:rsidRPr="007307DF" w:rsidRDefault="007307DF" w:rsidP="007307DF">
            <w:pPr>
              <w:rPr>
                <w:b/>
                <w:bCs/>
                <w:noProof w:val="0"/>
                <w:color w:val="000000"/>
                <w:sz w:val="20"/>
                <w:szCs w:val="20"/>
              </w:rPr>
            </w:pPr>
            <w:r w:rsidRPr="007307DF">
              <w:rPr>
                <w:b/>
                <w:bCs/>
                <w:noProof w:val="0"/>
                <w:color w:val="000000"/>
                <w:sz w:val="20"/>
                <w:szCs w:val="20"/>
              </w:rPr>
              <w:t>Rashodi za usluge</w:t>
            </w:r>
          </w:p>
        </w:tc>
        <w:tc>
          <w:tcPr>
            <w:tcW w:w="1296" w:type="dxa"/>
            <w:tcBorders>
              <w:top w:val="nil"/>
              <w:left w:val="nil"/>
              <w:bottom w:val="nil"/>
              <w:right w:val="nil"/>
            </w:tcBorders>
            <w:shd w:val="clear" w:color="auto" w:fill="auto"/>
            <w:vAlign w:val="center"/>
            <w:hideMark/>
          </w:tcPr>
          <w:p w14:paraId="138D62CF"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1.122.000,00</w:t>
            </w:r>
          </w:p>
        </w:tc>
        <w:tc>
          <w:tcPr>
            <w:tcW w:w="1296" w:type="dxa"/>
            <w:tcBorders>
              <w:top w:val="nil"/>
              <w:left w:val="nil"/>
              <w:bottom w:val="nil"/>
              <w:right w:val="nil"/>
            </w:tcBorders>
            <w:shd w:val="clear" w:color="auto" w:fill="auto"/>
            <w:vAlign w:val="center"/>
            <w:hideMark/>
          </w:tcPr>
          <w:p w14:paraId="32145CB7"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1.095.775,65</w:t>
            </w:r>
          </w:p>
        </w:tc>
        <w:tc>
          <w:tcPr>
            <w:tcW w:w="815" w:type="dxa"/>
            <w:tcBorders>
              <w:top w:val="nil"/>
              <w:left w:val="nil"/>
              <w:bottom w:val="nil"/>
              <w:right w:val="nil"/>
            </w:tcBorders>
            <w:shd w:val="clear" w:color="auto" w:fill="auto"/>
            <w:vAlign w:val="center"/>
            <w:hideMark/>
          </w:tcPr>
          <w:p w14:paraId="5235B730"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97,66</w:t>
            </w:r>
          </w:p>
        </w:tc>
        <w:tc>
          <w:tcPr>
            <w:tcW w:w="222" w:type="dxa"/>
            <w:vAlign w:val="center"/>
            <w:hideMark/>
          </w:tcPr>
          <w:p w14:paraId="71C19D0D" w14:textId="77777777" w:rsidR="007307DF" w:rsidRPr="007307DF" w:rsidRDefault="007307DF" w:rsidP="007307DF">
            <w:pPr>
              <w:rPr>
                <w:noProof w:val="0"/>
                <w:sz w:val="20"/>
                <w:szCs w:val="20"/>
              </w:rPr>
            </w:pPr>
          </w:p>
        </w:tc>
      </w:tr>
      <w:tr w:rsidR="007307DF" w:rsidRPr="007307DF" w14:paraId="1D29F8AB" w14:textId="77777777" w:rsidTr="007307DF">
        <w:trPr>
          <w:trHeight w:val="300"/>
          <w:jc w:val="center"/>
        </w:trPr>
        <w:tc>
          <w:tcPr>
            <w:tcW w:w="5651" w:type="dxa"/>
            <w:tcBorders>
              <w:top w:val="nil"/>
              <w:left w:val="nil"/>
              <w:bottom w:val="nil"/>
              <w:right w:val="nil"/>
            </w:tcBorders>
            <w:shd w:val="clear" w:color="auto" w:fill="auto"/>
            <w:vAlign w:val="center"/>
            <w:hideMark/>
          </w:tcPr>
          <w:p w14:paraId="0C802489" w14:textId="77777777" w:rsidR="007307DF" w:rsidRPr="007307DF" w:rsidRDefault="007307DF" w:rsidP="007307DF">
            <w:pPr>
              <w:rPr>
                <w:noProof w:val="0"/>
                <w:color w:val="000000"/>
                <w:sz w:val="20"/>
                <w:szCs w:val="20"/>
              </w:rPr>
            </w:pPr>
            <w:r w:rsidRPr="007307DF">
              <w:rPr>
                <w:noProof w:val="0"/>
                <w:color w:val="000000"/>
                <w:sz w:val="20"/>
                <w:szCs w:val="20"/>
              </w:rPr>
              <w:t>Košnja zelenih površina</w:t>
            </w:r>
          </w:p>
        </w:tc>
        <w:tc>
          <w:tcPr>
            <w:tcW w:w="1296" w:type="dxa"/>
            <w:tcBorders>
              <w:top w:val="nil"/>
              <w:left w:val="nil"/>
              <w:bottom w:val="nil"/>
              <w:right w:val="nil"/>
            </w:tcBorders>
            <w:shd w:val="clear" w:color="auto" w:fill="auto"/>
            <w:vAlign w:val="center"/>
            <w:hideMark/>
          </w:tcPr>
          <w:p w14:paraId="2B06505F"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2C46139F" w14:textId="77777777" w:rsidR="007307DF" w:rsidRPr="007307DF" w:rsidRDefault="007307DF" w:rsidP="007307DF">
            <w:pPr>
              <w:jc w:val="right"/>
              <w:rPr>
                <w:noProof w:val="0"/>
                <w:color w:val="000000"/>
                <w:sz w:val="20"/>
                <w:szCs w:val="20"/>
              </w:rPr>
            </w:pPr>
            <w:r w:rsidRPr="007307DF">
              <w:rPr>
                <w:noProof w:val="0"/>
                <w:color w:val="000000"/>
                <w:sz w:val="20"/>
                <w:szCs w:val="20"/>
              </w:rPr>
              <w:t>315.603,28</w:t>
            </w:r>
          </w:p>
        </w:tc>
        <w:tc>
          <w:tcPr>
            <w:tcW w:w="815" w:type="dxa"/>
            <w:tcBorders>
              <w:top w:val="nil"/>
              <w:left w:val="nil"/>
              <w:bottom w:val="nil"/>
              <w:right w:val="nil"/>
            </w:tcBorders>
            <w:shd w:val="clear" w:color="auto" w:fill="auto"/>
            <w:vAlign w:val="center"/>
            <w:hideMark/>
          </w:tcPr>
          <w:p w14:paraId="176B7CB4" w14:textId="77777777" w:rsidR="007307DF" w:rsidRPr="007307DF" w:rsidRDefault="007307DF" w:rsidP="007307DF">
            <w:pPr>
              <w:jc w:val="right"/>
              <w:rPr>
                <w:noProof w:val="0"/>
                <w:color w:val="000000"/>
                <w:sz w:val="20"/>
                <w:szCs w:val="20"/>
              </w:rPr>
            </w:pPr>
          </w:p>
        </w:tc>
        <w:tc>
          <w:tcPr>
            <w:tcW w:w="222" w:type="dxa"/>
            <w:vAlign w:val="center"/>
            <w:hideMark/>
          </w:tcPr>
          <w:p w14:paraId="119BB2E0" w14:textId="77777777" w:rsidR="007307DF" w:rsidRPr="007307DF" w:rsidRDefault="007307DF" w:rsidP="007307DF">
            <w:pPr>
              <w:rPr>
                <w:noProof w:val="0"/>
                <w:sz w:val="20"/>
                <w:szCs w:val="20"/>
              </w:rPr>
            </w:pPr>
          </w:p>
        </w:tc>
      </w:tr>
      <w:tr w:rsidR="007307DF" w:rsidRPr="007307DF" w14:paraId="61E28F95" w14:textId="77777777" w:rsidTr="007307DF">
        <w:trPr>
          <w:trHeight w:val="300"/>
          <w:jc w:val="center"/>
        </w:trPr>
        <w:tc>
          <w:tcPr>
            <w:tcW w:w="5651" w:type="dxa"/>
            <w:tcBorders>
              <w:top w:val="nil"/>
              <w:left w:val="nil"/>
              <w:bottom w:val="nil"/>
              <w:right w:val="nil"/>
            </w:tcBorders>
            <w:shd w:val="clear" w:color="auto" w:fill="auto"/>
            <w:vAlign w:val="center"/>
            <w:hideMark/>
          </w:tcPr>
          <w:p w14:paraId="6E3581EC" w14:textId="77777777" w:rsidR="007307DF" w:rsidRPr="007307DF" w:rsidRDefault="007307DF" w:rsidP="007307DF">
            <w:pPr>
              <w:rPr>
                <w:noProof w:val="0"/>
                <w:color w:val="000000"/>
                <w:sz w:val="20"/>
                <w:szCs w:val="20"/>
              </w:rPr>
            </w:pPr>
            <w:proofErr w:type="spellStart"/>
            <w:r w:rsidRPr="007307DF">
              <w:rPr>
                <w:noProof w:val="0"/>
                <w:color w:val="000000"/>
                <w:sz w:val="20"/>
                <w:szCs w:val="20"/>
              </w:rPr>
              <w:t>Odražvanje</w:t>
            </w:r>
            <w:proofErr w:type="spellEnd"/>
            <w:r w:rsidRPr="007307DF">
              <w:rPr>
                <w:noProof w:val="0"/>
                <w:color w:val="000000"/>
                <w:sz w:val="20"/>
                <w:szCs w:val="20"/>
              </w:rPr>
              <w:t xml:space="preserve"> cvjetnih gredica, trajnica, parkova</w:t>
            </w:r>
          </w:p>
        </w:tc>
        <w:tc>
          <w:tcPr>
            <w:tcW w:w="1296" w:type="dxa"/>
            <w:tcBorders>
              <w:top w:val="nil"/>
              <w:left w:val="nil"/>
              <w:bottom w:val="nil"/>
              <w:right w:val="nil"/>
            </w:tcBorders>
            <w:shd w:val="clear" w:color="auto" w:fill="auto"/>
            <w:vAlign w:val="center"/>
            <w:hideMark/>
          </w:tcPr>
          <w:p w14:paraId="15C637B8"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7054406B" w14:textId="77777777" w:rsidR="007307DF" w:rsidRPr="007307DF" w:rsidRDefault="007307DF" w:rsidP="007307DF">
            <w:pPr>
              <w:jc w:val="right"/>
              <w:rPr>
                <w:noProof w:val="0"/>
                <w:color w:val="000000"/>
                <w:sz w:val="20"/>
                <w:szCs w:val="20"/>
              </w:rPr>
            </w:pPr>
            <w:r w:rsidRPr="007307DF">
              <w:rPr>
                <w:noProof w:val="0"/>
                <w:color w:val="000000"/>
                <w:sz w:val="20"/>
                <w:szCs w:val="20"/>
              </w:rPr>
              <w:t>760.141,61</w:t>
            </w:r>
          </w:p>
        </w:tc>
        <w:tc>
          <w:tcPr>
            <w:tcW w:w="815" w:type="dxa"/>
            <w:tcBorders>
              <w:top w:val="nil"/>
              <w:left w:val="nil"/>
              <w:bottom w:val="nil"/>
              <w:right w:val="nil"/>
            </w:tcBorders>
            <w:shd w:val="clear" w:color="auto" w:fill="auto"/>
            <w:vAlign w:val="center"/>
            <w:hideMark/>
          </w:tcPr>
          <w:p w14:paraId="6B383A03" w14:textId="77777777" w:rsidR="007307DF" w:rsidRPr="007307DF" w:rsidRDefault="007307DF" w:rsidP="007307DF">
            <w:pPr>
              <w:jc w:val="right"/>
              <w:rPr>
                <w:noProof w:val="0"/>
                <w:color w:val="000000"/>
                <w:sz w:val="20"/>
                <w:szCs w:val="20"/>
              </w:rPr>
            </w:pPr>
          </w:p>
        </w:tc>
        <w:tc>
          <w:tcPr>
            <w:tcW w:w="222" w:type="dxa"/>
            <w:vAlign w:val="center"/>
            <w:hideMark/>
          </w:tcPr>
          <w:p w14:paraId="671669B7" w14:textId="77777777" w:rsidR="007307DF" w:rsidRPr="007307DF" w:rsidRDefault="007307DF" w:rsidP="007307DF">
            <w:pPr>
              <w:rPr>
                <w:noProof w:val="0"/>
                <w:sz w:val="20"/>
                <w:szCs w:val="20"/>
              </w:rPr>
            </w:pPr>
          </w:p>
        </w:tc>
      </w:tr>
      <w:tr w:rsidR="007307DF" w:rsidRPr="007307DF" w14:paraId="0269E663" w14:textId="77777777" w:rsidTr="007307DF">
        <w:trPr>
          <w:trHeight w:val="300"/>
          <w:jc w:val="center"/>
        </w:trPr>
        <w:tc>
          <w:tcPr>
            <w:tcW w:w="5651" w:type="dxa"/>
            <w:tcBorders>
              <w:top w:val="nil"/>
              <w:left w:val="nil"/>
              <w:bottom w:val="nil"/>
              <w:right w:val="nil"/>
            </w:tcBorders>
            <w:shd w:val="clear" w:color="auto" w:fill="auto"/>
            <w:vAlign w:val="center"/>
            <w:hideMark/>
          </w:tcPr>
          <w:p w14:paraId="4BAB3BDE" w14:textId="77777777" w:rsidR="007307DF" w:rsidRPr="007307DF" w:rsidRDefault="007307DF" w:rsidP="007307DF">
            <w:pPr>
              <w:rPr>
                <w:noProof w:val="0"/>
                <w:color w:val="000000"/>
                <w:sz w:val="20"/>
                <w:szCs w:val="20"/>
              </w:rPr>
            </w:pPr>
            <w:r w:rsidRPr="007307DF">
              <w:rPr>
                <w:noProof w:val="0"/>
                <w:color w:val="000000"/>
                <w:sz w:val="20"/>
                <w:szCs w:val="20"/>
              </w:rPr>
              <w:t>Komunalne usluge</w:t>
            </w:r>
          </w:p>
        </w:tc>
        <w:tc>
          <w:tcPr>
            <w:tcW w:w="1296" w:type="dxa"/>
            <w:tcBorders>
              <w:top w:val="nil"/>
              <w:left w:val="nil"/>
              <w:bottom w:val="nil"/>
              <w:right w:val="nil"/>
            </w:tcBorders>
            <w:shd w:val="clear" w:color="auto" w:fill="auto"/>
            <w:vAlign w:val="center"/>
            <w:hideMark/>
          </w:tcPr>
          <w:p w14:paraId="03248D57"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2C4F0658" w14:textId="77777777" w:rsidR="007307DF" w:rsidRPr="007307DF" w:rsidRDefault="007307DF" w:rsidP="007307DF">
            <w:pPr>
              <w:jc w:val="right"/>
              <w:rPr>
                <w:noProof w:val="0"/>
                <w:color w:val="000000"/>
                <w:sz w:val="20"/>
                <w:szCs w:val="20"/>
              </w:rPr>
            </w:pPr>
            <w:r w:rsidRPr="007307DF">
              <w:rPr>
                <w:noProof w:val="0"/>
                <w:color w:val="000000"/>
                <w:sz w:val="20"/>
                <w:szCs w:val="20"/>
              </w:rPr>
              <w:t>20.030,76</w:t>
            </w:r>
          </w:p>
        </w:tc>
        <w:tc>
          <w:tcPr>
            <w:tcW w:w="815" w:type="dxa"/>
            <w:tcBorders>
              <w:top w:val="nil"/>
              <w:left w:val="nil"/>
              <w:bottom w:val="nil"/>
              <w:right w:val="nil"/>
            </w:tcBorders>
            <w:shd w:val="clear" w:color="auto" w:fill="auto"/>
            <w:vAlign w:val="center"/>
            <w:hideMark/>
          </w:tcPr>
          <w:p w14:paraId="6EB3193D" w14:textId="77777777" w:rsidR="007307DF" w:rsidRPr="007307DF" w:rsidRDefault="007307DF" w:rsidP="007307DF">
            <w:pPr>
              <w:jc w:val="right"/>
              <w:rPr>
                <w:noProof w:val="0"/>
                <w:color w:val="000000"/>
                <w:sz w:val="20"/>
                <w:szCs w:val="20"/>
              </w:rPr>
            </w:pPr>
          </w:p>
        </w:tc>
        <w:tc>
          <w:tcPr>
            <w:tcW w:w="222" w:type="dxa"/>
            <w:vAlign w:val="center"/>
            <w:hideMark/>
          </w:tcPr>
          <w:p w14:paraId="67DC1DA3" w14:textId="77777777" w:rsidR="007307DF" w:rsidRPr="007307DF" w:rsidRDefault="007307DF" w:rsidP="007307DF">
            <w:pPr>
              <w:rPr>
                <w:noProof w:val="0"/>
                <w:sz w:val="20"/>
                <w:szCs w:val="20"/>
              </w:rPr>
            </w:pPr>
          </w:p>
        </w:tc>
      </w:tr>
      <w:tr w:rsidR="007307DF" w:rsidRPr="007307DF" w14:paraId="5B2595E4" w14:textId="77777777" w:rsidTr="007307DF">
        <w:trPr>
          <w:trHeight w:val="300"/>
          <w:jc w:val="center"/>
        </w:trPr>
        <w:tc>
          <w:tcPr>
            <w:tcW w:w="5651" w:type="dxa"/>
            <w:tcBorders>
              <w:top w:val="nil"/>
              <w:left w:val="nil"/>
              <w:bottom w:val="nil"/>
              <w:right w:val="nil"/>
            </w:tcBorders>
            <w:shd w:val="clear" w:color="FFFFB0" w:fill="FFFFB0"/>
            <w:vAlign w:val="center"/>
            <w:hideMark/>
          </w:tcPr>
          <w:p w14:paraId="33B81438" w14:textId="77777777" w:rsidR="007307DF" w:rsidRPr="007307DF" w:rsidRDefault="007307DF" w:rsidP="007307DF">
            <w:pPr>
              <w:rPr>
                <w:b/>
                <w:bCs/>
                <w:noProof w:val="0"/>
                <w:color w:val="000000"/>
                <w:sz w:val="20"/>
                <w:szCs w:val="20"/>
              </w:rPr>
            </w:pPr>
            <w:r w:rsidRPr="007307DF">
              <w:rPr>
                <w:b/>
                <w:bCs/>
                <w:noProof w:val="0"/>
                <w:color w:val="000000"/>
                <w:sz w:val="20"/>
                <w:szCs w:val="20"/>
              </w:rPr>
              <w:t>Održavanje nerazvrstanih cesta</w:t>
            </w:r>
          </w:p>
        </w:tc>
        <w:tc>
          <w:tcPr>
            <w:tcW w:w="1296" w:type="dxa"/>
            <w:tcBorders>
              <w:top w:val="nil"/>
              <w:left w:val="nil"/>
              <w:bottom w:val="nil"/>
              <w:right w:val="nil"/>
            </w:tcBorders>
            <w:shd w:val="clear" w:color="FFFFB0" w:fill="FFFFB0"/>
            <w:vAlign w:val="center"/>
            <w:hideMark/>
          </w:tcPr>
          <w:p w14:paraId="37EC8149"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1.164.000,00</w:t>
            </w:r>
          </w:p>
        </w:tc>
        <w:tc>
          <w:tcPr>
            <w:tcW w:w="1296" w:type="dxa"/>
            <w:tcBorders>
              <w:top w:val="nil"/>
              <w:left w:val="nil"/>
              <w:bottom w:val="nil"/>
              <w:right w:val="nil"/>
            </w:tcBorders>
            <w:shd w:val="clear" w:color="FFFFB0" w:fill="FFFFB0"/>
            <w:vAlign w:val="center"/>
            <w:hideMark/>
          </w:tcPr>
          <w:p w14:paraId="0728AF4E"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1.119.050,99</w:t>
            </w:r>
          </w:p>
        </w:tc>
        <w:tc>
          <w:tcPr>
            <w:tcW w:w="815" w:type="dxa"/>
            <w:tcBorders>
              <w:top w:val="nil"/>
              <w:left w:val="nil"/>
              <w:bottom w:val="nil"/>
              <w:right w:val="nil"/>
            </w:tcBorders>
            <w:shd w:val="clear" w:color="FFFFB0" w:fill="FFFFB0"/>
            <w:vAlign w:val="center"/>
            <w:hideMark/>
          </w:tcPr>
          <w:p w14:paraId="3ED9F863"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96,14</w:t>
            </w:r>
          </w:p>
        </w:tc>
        <w:tc>
          <w:tcPr>
            <w:tcW w:w="222" w:type="dxa"/>
            <w:vAlign w:val="center"/>
            <w:hideMark/>
          </w:tcPr>
          <w:p w14:paraId="4B1AB885" w14:textId="77777777" w:rsidR="007307DF" w:rsidRPr="007307DF" w:rsidRDefault="007307DF" w:rsidP="007307DF">
            <w:pPr>
              <w:rPr>
                <w:noProof w:val="0"/>
                <w:sz w:val="20"/>
                <w:szCs w:val="20"/>
              </w:rPr>
            </w:pPr>
          </w:p>
        </w:tc>
      </w:tr>
      <w:tr w:rsidR="007307DF" w:rsidRPr="007307DF" w14:paraId="4993C108" w14:textId="77777777" w:rsidTr="007307DF">
        <w:trPr>
          <w:trHeight w:val="300"/>
          <w:jc w:val="center"/>
        </w:trPr>
        <w:tc>
          <w:tcPr>
            <w:tcW w:w="5651" w:type="dxa"/>
            <w:tcBorders>
              <w:top w:val="nil"/>
              <w:left w:val="nil"/>
              <w:bottom w:val="nil"/>
              <w:right w:val="nil"/>
            </w:tcBorders>
            <w:shd w:val="clear" w:color="auto" w:fill="auto"/>
            <w:vAlign w:val="center"/>
            <w:hideMark/>
          </w:tcPr>
          <w:p w14:paraId="4BF421EC" w14:textId="77777777" w:rsidR="007307DF" w:rsidRPr="007307DF" w:rsidRDefault="007307DF" w:rsidP="007307DF">
            <w:pPr>
              <w:rPr>
                <w:b/>
                <w:bCs/>
                <w:noProof w:val="0"/>
                <w:color w:val="000000"/>
                <w:sz w:val="20"/>
                <w:szCs w:val="20"/>
              </w:rPr>
            </w:pPr>
            <w:r w:rsidRPr="007307DF">
              <w:rPr>
                <w:b/>
                <w:bCs/>
                <w:noProof w:val="0"/>
                <w:color w:val="000000"/>
                <w:sz w:val="20"/>
                <w:szCs w:val="20"/>
              </w:rPr>
              <w:t>Rashodi za usluge</w:t>
            </w:r>
          </w:p>
        </w:tc>
        <w:tc>
          <w:tcPr>
            <w:tcW w:w="1296" w:type="dxa"/>
            <w:tcBorders>
              <w:top w:val="nil"/>
              <w:left w:val="nil"/>
              <w:bottom w:val="nil"/>
              <w:right w:val="nil"/>
            </w:tcBorders>
            <w:shd w:val="clear" w:color="auto" w:fill="auto"/>
            <w:vAlign w:val="center"/>
            <w:hideMark/>
          </w:tcPr>
          <w:p w14:paraId="6FC62942"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1.164.000,00</w:t>
            </w:r>
          </w:p>
        </w:tc>
        <w:tc>
          <w:tcPr>
            <w:tcW w:w="1296" w:type="dxa"/>
            <w:tcBorders>
              <w:top w:val="nil"/>
              <w:left w:val="nil"/>
              <w:bottom w:val="nil"/>
              <w:right w:val="nil"/>
            </w:tcBorders>
            <w:shd w:val="clear" w:color="auto" w:fill="auto"/>
            <w:vAlign w:val="center"/>
            <w:hideMark/>
          </w:tcPr>
          <w:p w14:paraId="2029B09B"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1.119.050,99</w:t>
            </w:r>
          </w:p>
        </w:tc>
        <w:tc>
          <w:tcPr>
            <w:tcW w:w="815" w:type="dxa"/>
            <w:tcBorders>
              <w:top w:val="nil"/>
              <w:left w:val="nil"/>
              <w:bottom w:val="nil"/>
              <w:right w:val="nil"/>
            </w:tcBorders>
            <w:shd w:val="clear" w:color="auto" w:fill="auto"/>
            <w:vAlign w:val="center"/>
            <w:hideMark/>
          </w:tcPr>
          <w:p w14:paraId="7A68E5E0"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96,14</w:t>
            </w:r>
          </w:p>
        </w:tc>
        <w:tc>
          <w:tcPr>
            <w:tcW w:w="222" w:type="dxa"/>
            <w:vAlign w:val="center"/>
            <w:hideMark/>
          </w:tcPr>
          <w:p w14:paraId="2547ABBA" w14:textId="77777777" w:rsidR="007307DF" w:rsidRPr="007307DF" w:rsidRDefault="007307DF" w:rsidP="007307DF">
            <w:pPr>
              <w:rPr>
                <w:noProof w:val="0"/>
                <w:sz w:val="20"/>
                <w:szCs w:val="20"/>
              </w:rPr>
            </w:pPr>
          </w:p>
        </w:tc>
      </w:tr>
      <w:tr w:rsidR="007307DF" w:rsidRPr="007307DF" w14:paraId="145B4A50" w14:textId="77777777" w:rsidTr="007307DF">
        <w:trPr>
          <w:trHeight w:val="300"/>
          <w:jc w:val="center"/>
        </w:trPr>
        <w:tc>
          <w:tcPr>
            <w:tcW w:w="5651" w:type="dxa"/>
            <w:tcBorders>
              <w:top w:val="nil"/>
              <w:left w:val="nil"/>
              <w:bottom w:val="nil"/>
              <w:right w:val="nil"/>
            </w:tcBorders>
            <w:shd w:val="clear" w:color="auto" w:fill="auto"/>
            <w:vAlign w:val="center"/>
            <w:hideMark/>
          </w:tcPr>
          <w:p w14:paraId="44612E2B" w14:textId="77777777" w:rsidR="007307DF" w:rsidRPr="007307DF" w:rsidRDefault="007307DF" w:rsidP="007307DF">
            <w:pPr>
              <w:rPr>
                <w:noProof w:val="0"/>
                <w:color w:val="000000"/>
                <w:sz w:val="20"/>
                <w:szCs w:val="20"/>
              </w:rPr>
            </w:pPr>
            <w:r w:rsidRPr="007307DF">
              <w:rPr>
                <w:noProof w:val="0"/>
                <w:color w:val="000000"/>
                <w:sz w:val="20"/>
                <w:szCs w:val="20"/>
              </w:rPr>
              <w:t>Usluge tekućeg i investicijskog održavanja</w:t>
            </w:r>
          </w:p>
        </w:tc>
        <w:tc>
          <w:tcPr>
            <w:tcW w:w="1296" w:type="dxa"/>
            <w:tcBorders>
              <w:top w:val="nil"/>
              <w:left w:val="nil"/>
              <w:bottom w:val="nil"/>
              <w:right w:val="nil"/>
            </w:tcBorders>
            <w:shd w:val="clear" w:color="auto" w:fill="auto"/>
            <w:vAlign w:val="center"/>
            <w:hideMark/>
          </w:tcPr>
          <w:p w14:paraId="5F34EE6D"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0CABBE64" w14:textId="77777777" w:rsidR="007307DF" w:rsidRPr="007307DF" w:rsidRDefault="007307DF" w:rsidP="007307DF">
            <w:pPr>
              <w:jc w:val="right"/>
              <w:rPr>
                <w:noProof w:val="0"/>
                <w:color w:val="000000"/>
                <w:sz w:val="20"/>
                <w:szCs w:val="20"/>
              </w:rPr>
            </w:pPr>
            <w:r w:rsidRPr="007307DF">
              <w:rPr>
                <w:noProof w:val="0"/>
                <w:color w:val="000000"/>
                <w:sz w:val="20"/>
                <w:szCs w:val="20"/>
              </w:rPr>
              <w:t>641.143,84</w:t>
            </w:r>
          </w:p>
        </w:tc>
        <w:tc>
          <w:tcPr>
            <w:tcW w:w="815" w:type="dxa"/>
            <w:tcBorders>
              <w:top w:val="nil"/>
              <w:left w:val="nil"/>
              <w:bottom w:val="nil"/>
              <w:right w:val="nil"/>
            </w:tcBorders>
            <w:shd w:val="clear" w:color="auto" w:fill="auto"/>
            <w:vAlign w:val="center"/>
            <w:hideMark/>
          </w:tcPr>
          <w:p w14:paraId="33B3C04B" w14:textId="77777777" w:rsidR="007307DF" w:rsidRPr="007307DF" w:rsidRDefault="007307DF" w:rsidP="007307DF">
            <w:pPr>
              <w:jc w:val="right"/>
              <w:rPr>
                <w:noProof w:val="0"/>
                <w:color w:val="000000"/>
                <w:sz w:val="20"/>
                <w:szCs w:val="20"/>
              </w:rPr>
            </w:pPr>
          </w:p>
        </w:tc>
        <w:tc>
          <w:tcPr>
            <w:tcW w:w="222" w:type="dxa"/>
            <w:vAlign w:val="center"/>
            <w:hideMark/>
          </w:tcPr>
          <w:p w14:paraId="11E4DF68" w14:textId="77777777" w:rsidR="007307DF" w:rsidRPr="007307DF" w:rsidRDefault="007307DF" w:rsidP="007307DF">
            <w:pPr>
              <w:rPr>
                <w:noProof w:val="0"/>
                <w:sz w:val="20"/>
                <w:szCs w:val="20"/>
              </w:rPr>
            </w:pPr>
          </w:p>
        </w:tc>
      </w:tr>
      <w:tr w:rsidR="007307DF" w:rsidRPr="007307DF" w14:paraId="0CE196AE" w14:textId="77777777" w:rsidTr="007307DF">
        <w:trPr>
          <w:trHeight w:val="300"/>
          <w:jc w:val="center"/>
        </w:trPr>
        <w:tc>
          <w:tcPr>
            <w:tcW w:w="5651" w:type="dxa"/>
            <w:tcBorders>
              <w:top w:val="nil"/>
              <w:left w:val="nil"/>
              <w:bottom w:val="nil"/>
              <w:right w:val="nil"/>
            </w:tcBorders>
            <w:shd w:val="clear" w:color="auto" w:fill="auto"/>
            <w:vAlign w:val="center"/>
            <w:hideMark/>
          </w:tcPr>
          <w:p w14:paraId="0D3E9504" w14:textId="77777777" w:rsidR="007307DF" w:rsidRPr="007307DF" w:rsidRDefault="007307DF" w:rsidP="007307DF">
            <w:pPr>
              <w:rPr>
                <w:noProof w:val="0"/>
                <w:color w:val="000000"/>
                <w:sz w:val="20"/>
                <w:szCs w:val="20"/>
              </w:rPr>
            </w:pPr>
            <w:r w:rsidRPr="007307DF">
              <w:rPr>
                <w:noProof w:val="0"/>
                <w:color w:val="000000"/>
                <w:sz w:val="20"/>
                <w:szCs w:val="20"/>
              </w:rPr>
              <w:t xml:space="preserve">Uređenje šumskih i </w:t>
            </w:r>
            <w:proofErr w:type="spellStart"/>
            <w:r w:rsidRPr="007307DF">
              <w:rPr>
                <w:noProof w:val="0"/>
                <w:color w:val="000000"/>
                <w:sz w:val="20"/>
                <w:szCs w:val="20"/>
              </w:rPr>
              <w:t>dr.puteva</w:t>
            </w:r>
            <w:proofErr w:type="spellEnd"/>
          </w:p>
        </w:tc>
        <w:tc>
          <w:tcPr>
            <w:tcW w:w="1296" w:type="dxa"/>
            <w:tcBorders>
              <w:top w:val="nil"/>
              <w:left w:val="nil"/>
              <w:bottom w:val="nil"/>
              <w:right w:val="nil"/>
            </w:tcBorders>
            <w:shd w:val="clear" w:color="auto" w:fill="auto"/>
            <w:vAlign w:val="center"/>
            <w:hideMark/>
          </w:tcPr>
          <w:p w14:paraId="34E7658A"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2C2F239E" w14:textId="77777777" w:rsidR="007307DF" w:rsidRPr="007307DF" w:rsidRDefault="007307DF" w:rsidP="007307DF">
            <w:pPr>
              <w:jc w:val="right"/>
              <w:rPr>
                <w:noProof w:val="0"/>
                <w:color w:val="000000"/>
                <w:sz w:val="20"/>
                <w:szCs w:val="20"/>
              </w:rPr>
            </w:pPr>
            <w:r w:rsidRPr="007307DF">
              <w:rPr>
                <w:noProof w:val="0"/>
                <w:color w:val="000000"/>
                <w:sz w:val="20"/>
                <w:szCs w:val="20"/>
              </w:rPr>
              <w:t>4.616,45</w:t>
            </w:r>
          </w:p>
        </w:tc>
        <w:tc>
          <w:tcPr>
            <w:tcW w:w="815" w:type="dxa"/>
            <w:tcBorders>
              <w:top w:val="nil"/>
              <w:left w:val="nil"/>
              <w:bottom w:val="nil"/>
              <w:right w:val="nil"/>
            </w:tcBorders>
            <w:shd w:val="clear" w:color="auto" w:fill="auto"/>
            <w:vAlign w:val="center"/>
            <w:hideMark/>
          </w:tcPr>
          <w:p w14:paraId="27763EFD" w14:textId="77777777" w:rsidR="007307DF" w:rsidRPr="007307DF" w:rsidRDefault="007307DF" w:rsidP="007307DF">
            <w:pPr>
              <w:jc w:val="right"/>
              <w:rPr>
                <w:noProof w:val="0"/>
                <w:color w:val="000000"/>
                <w:sz w:val="20"/>
                <w:szCs w:val="20"/>
              </w:rPr>
            </w:pPr>
          </w:p>
        </w:tc>
        <w:tc>
          <w:tcPr>
            <w:tcW w:w="222" w:type="dxa"/>
            <w:vAlign w:val="center"/>
            <w:hideMark/>
          </w:tcPr>
          <w:p w14:paraId="7E5B3A89" w14:textId="77777777" w:rsidR="007307DF" w:rsidRPr="007307DF" w:rsidRDefault="007307DF" w:rsidP="007307DF">
            <w:pPr>
              <w:rPr>
                <w:noProof w:val="0"/>
                <w:sz w:val="20"/>
                <w:szCs w:val="20"/>
              </w:rPr>
            </w:pPr>
          </w:p>
        </w:tc>
      </w:tr>
      <w:tr w:rsidR="007307DF" w:rsidRPr="007307DF" w14:paraId="46279DAC" w14:textId="77777777" w:rsidTr="007307DF">
        <w:trPr>
          <w:trHeight w:val="300"/>
          <w:jc w:val="center"/>
        </w:trPr>
        <w:tc>
          <w:tcPr>
            <w:tcW w:w="5651" w:type="dxa"/>
            <w:tcBorders>
              <w:top w:val="nil"/>
              <w:left w:val="nil"/>
              <w:bottom w:val="nil"/>
              <w:right w:val="nil"/>
            </w:tcBorders>
            <w:shd w:val="clear" w:color="auto" w:fill="auto"/>
            <w:vAlign w:val="center"/>
            <w:hideMark/>
          </w:tcPr>
          <w:p w14:paraId="455E3CE5" w14:textId="77777777" w:rsidR="007307DF" w:rsidRPr="007307DF" w:rsidRDefault="007307DF" w:rsidP="007307DF">
            <w:pPr>
              <w:rPr>
                <w:noProof w:val="0"/>
                <w:color w:val="000000"/>
                <w:sz w:val="20"/>
                <w:szCs w:val="20"/>
              </w:rPr>
            </w:pPr>
            <w:r w:rsidRPr="007307DF">
              <w:rPr>
                <w:noProof w:val="0"/>
                <w:color w:val="000000"/>
                <w:sz w:val="20"/>
                <w:szCs w:val="20"/>
              </w:rPr>
              <w:t>Uređenje cesta na području naselja Vrsar i stancija</w:t>
            </w:r>
          </w:p>
        </w:tc>
        <w:tc>
          <w:tcPr>
            <w:tcW w:w="1296" w:type="dxa"/>
            <w:tcBorders>
              <w:top w:val="nil"/>
              <w:left w:val="nil"/>
              <w:bottom w:val="nil"/>
              <w:right w:val="nil"/>
            </w:tcBorders>
            <w:shd w:val="clear" w:color="auto" w:fill="auto"/>
            <w:vAlign w:val="center"/>
            <w:hideMark/>
          </w:tcPr>
          <w:p w14:paraId="4B52F30F"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4843666F" w14:textId="77777777" w:rsidR="007307DF" w:rsidRPr="007307DF" w:rsidRDefault="007307DF" w:rsidP="007307DF">
            <w:pPr>
              <w:jc w:val="right"/>
              <w:rPr>
                <w:noProof w:val="0"/>
                <w:color w:val="000000"/>
                <w:sz w:val="20"/>
                <w:szCs w:val="20"/>
              </w:rPr>
            </w:pPr>
            <w:r w:rsidRPr="007307DF">
              <w:rPr>
                <w:noProof w:val="0"/>
                <w:color w:val="000000"/>
                <w:sz w:val="20"/>
                <w:szCs w:val="20"/>
              </w:rPr>
              <w:t>36.107,21</w:t>
            </w:r>
          </w:p>
        </w:tc>
        <w:tc>
          <w:tcPr>
            <w:tcW w:w="815" w:type="dxa"/>
            <w:tcBorders>
              <w:top w:val="nil"/>
              <w:left w:val="nil"/>
              <w:bottom w:val="nil"/>
              <w:right w:val="nil"/>
            </w:tcBorders>
            <w:shd w:val="clear" w:color="auto" w:fill="auto"/>
            <w:vAlign w:val="center"/>
            <w:hideMark/>
          </w:tcPr>
          <w:p w14:paraId="5CBD7DF3" w14:textId="77777777" w:rsidR="007307DF" w:rsidRPr="007307DF" w:rsidRDefault="007307DF" w:rsidP="007307DF">
            <w:pPr>
              <w:jc w:val="right"/>
              <w:rPr>
                <w:noProof w:val="0"/>
                <w:color w:val="000000"/>
                <w:sz w:val="20"/>
                <w:szCs w:val="20"/>
              </w:rPr>
            </w:pPr>
          </w:p>
        </w:tc>
        <w:tc>
          <w:tcPr>
            <w:tcW w:w="222" w:type="dxa"/>
            <w:vAlign w:val="center"/>
            <w:hideMark/>
          </w:tcPr>
          <w:p w14:paraId="6C95B402" w14:textId="77777777" w:rsidR="007307DF" w:rsidRPr="007307DF" w:rsidRDefault="007307DF" w:rsidP="007307DF">
            <w:pPr>
              <w:rPr>
                <w:noProof w:val="0"/>
                <w:sz w:val="20"/>
                <w:szCs w:val="20"/>
              </w:rPr>
            </w:pPr>
          </w:p>
        </w:tc>
      </w:tr>
      <w:tr w:rsidR="007307DF" w:rsidRPr="007307DF" w14:paraId="60AAEE02" w14:textId="77777777" w:rsidTr="007307DF">
        <w:trPr>
          <w:trHeight w:val="300"/>
          <w:jc w:val="center"/>
        </w:trPr>
        <w:tc>
          <w:tcPr>
            <w:tcW w:w="5651" w:type="dxa"/>
            <w:tcBorders>
              <w:top w:val="nil"/>
              <w:left w:val="nil"/>
              <w:bottom w:val="nil"/>
              <w:right w:val="nil"/>
            </w:tcBorders>
            <w:shd w:val="clear" w:color="auto" w:fill="auto"/>
            <w:vAlign w:val="center"/>
            <w:hideMark/>
          </w:tcPr>
          <w:p w14:paraId="78D8AD84" w14:textId="77777777" w:rsidR="007307DF" w:rsidRPr="007307DF" w:rsidRDefault="007307DF" w:rsidP="007307DF">
            <w:pPr>
              <w:rPr>
                <w:noProof w:val="0"/>
                <w:color w:val="000000"/>
                <w:sz w:val="20"/>
                <w:szCs w:val="20"/>
              </w:rPr>
            </w:pPr>
            <w:r w:rsidRPr="007307DF">
              <w:rPr>
                <w:noProof w:val="0"/>
                <w:color w:val="000000"/>
                <w:sz w:val="20"/>
                <w:szCs w:val="20"/>
              </w:rPr>
              <w:t>Uređenje lokalnih cesta na području ostalih naselja (sela)</w:t>
            </w:r>
          </w:p>
        </w:tc>
        <w:tc>
          <w:tcPr>
            <w:tcW w:w="1296" w:type="dxa"/>
            <w:tcBorders>
              <w:top w:val="nil"/>
              <w:left w:val="nil"/>
              <w:bottom w:val="nil"/>
              <w:right w:val="nil"/>
            </w:tcBorders>
            <w:shd w:val="clear" w:color="auto" w:fill="auto"/>
            <w:vAlign w:val="center"/>
            <w:hideMark/>
          </w:tcPr>
          <w:p w14:paraId="2B859F95"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4047F012" w14:textId="77777777" w:rsidR="007307DF" w:rsidRPr="007307DF" w:rsidRDefault="007307DF" w:rsidP="007307DF">
            <w:pPr>
              <w:jc w:val="right"/>
              <w:rPr>
                <w:noProof w:val="0"/>
                <w:color w:val="000000"/>
                <w:sz w:val="20"/>
                <w:szCs w:val="20"/>
              </w:rPr>
            </w:pPr>
            <w:r w:rsidRPr="007307DF">
              <w:rPr>
                <w:noProof w:val="0"/>
                <w:color w:val="000000"/>
                <w:sz w:val="20"/>
                <w:szCs w:val="20"/>
              </w:rPr>
              <w:t>14.922,13</w:t>
            </w:r>
          </w:p>
        </w:tc>
        <w:tc>
          <w:tcPr>
            <w:tcW w:w="815" w:type="dxa"/>
            <w:tcBorders>
              <w:top w:val="nil"/>
              <w:left w:val="nil"/>
              <w:bottom w:val="nil"/>
              <w:right w:val="nil"/>
            </w:tcBorders>
            <w:shd w:val="clear" w:color="auto" w:fill="auto"/>
            <w:vAlign w:val="center"/>
            <w:hideMark/>
          </w:tcPr>
          <w:p w14:paraId="22D1AD52" w14:textId="77777777" w:rsidR="007307DF" w:rsidRPr="007307DF" w:rsidRDefault="007307DF" w:rsidP="007307DF">
            <w:pPr>
              <w:jc w:val="right"/>
              <w:rPr>
                <w:noProof w:val="0"/>
                <w:color w:val="000000"/>
                <w:sz w:val="20"/>
                <w:szCs w:val="20"/>
              </w:rPr>
            </w:pPr>
          </w:p>
        </w:tc>
        <w:tc>
          <w:tcPr>
            <w:tcW w:w="222" w:type="dxa"/>
            <w:vAlign w:val="center"/>
            <w:hideMark/>
          </w:tcPr>
          <w:p w14:paraId="60F2E0E7" w14:textId="77777777" w:rsidR="007307DF" w:rsidRPr="007307DF" w:rsidRDefault="007307DF" w:rsidP="007307DF">
            <w:pPr>
              <w:rPr>
                <w:noProof w:val="0"/>
                <w:sz w:val="20"/>
                <w:szCs w:val="20"/>
              </w:rPr>
            </w:pPr>
          </w:p>
        </w:tc>
      </w:tr>
      <w:tr w:rsidR="007307DF" w:rsidRPr="007307DF" w14:paraId="66ACA811" w14:textId="77777777" w:rsidTr="007307DF">
        <w:trPr>
          <w:trHeight w:val="300"/>
          <w:jc w:val="center"/>
        </w:trPr>
        <w:tc>
          <w:tcPr>
            <w:tcW w:w="5651" w:type="dxa"/>
            <w:tcBorders>
              <w:top w:val="nil"/>
              <w:left w:val="nil"/>
              <w:bottom w:val="nil"/>
              <w:right w:val="nil"/>
            </w:tcBorders>
            <w:shd w:val="clear" w:color="auto" w:fill="auto"/>
            <w:vAlign w:val="center"/>
            <w:hideMark/>
          </w:tcPr>
          <w:p w14:paraId="1879B8BE" w14:textId="77777777" w:rsidR="007307DF" w:rsidRPr="007307DF" w:rsidRDefault="007307DF" w:rsidP="007307DF">
            <w:pPr>
              <w:rPr>
                <w:noProof w:val="0"/>
                <w:color w:val="000000"/>
                <w:sz w:val="20"/>
                <w:szCs w:val="20"/>
              </w:rPr>
            </w:pPr>
            <w:r w:rsidRPr="007307DF">
              <w:rPr>
                <w:noProof w:val="0"/>
                <w:color w:val="000000"/>
                <w:sz w:val="20"/>
                <w:szCs w:val="20"/>
              </w:rPr>
              <w:t>Ostalo održavanje prometnih površina (ulica, parkirališta i l.)</w:t>
            </w:r>
          </w:p>
        </w:tc>
        <w:tc>
          <w:tcPr>
            <w:tcW w:w="1296" w:type="dxa"/>
            <w:tcBorders>
              <w:top w:val="nil"/>
              <w:left w:val="nil"/>
              <w:bottom w:val="nil"/>
              <w:right w:val="nil"/>
            </w:tcBorders>
            <w:shd w:val="clear" w:color="auto" w:fill="auto"/>
            <w:vAlign w:val="center"/>
            <w:hideMark/>
          </w:tcPr>
          <w:p w14:paraId="10B107B9"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72820E9C" w14:textId="77777777" w:rsidR="007307DF" w:rsidRPr="007307DF" w:rsidRDefault="007307DF" w:rsidP="007307DF">
            <w:pPr>
              <w:jc w:val="right"/>
              <w:rPr>
                <w:noProof w:val="0"/>
                <w:color w:val="000000"/>
                <w:sz w:val="20"/>
                <w:szCs w:val="20"/>
              </w:rPr>
            </w:pPr>
            <w:r w:rsidRPr="007307DF">
              <w:rPr>
                <w:noProof w:val="0"/>
                <w:color w:val="000000"/>
                <w:sz w:val="20"/>
                <w:szCs w:val="20"/>
              </w:rPr>
              <w:t>294.828,15</w:t>
            </w:r>
          </w:p>
        </w:tc>
        <w:tc>
          <w:tcPr>
            <w:tcW w:w="815" w:type="dxa"/>
            <w:tcBorders>
              <w:top w:val="nil"/>
              <w:left w:val="nil"/>
              <w:bottom w:val="nil"/>
              <w:right w:val="nil"/>
            </w:tcBorders>
            <w:shd w:val="clear" w:color="auto" w:fill="auto"/>
            <w:vAlign w:val="center"/>
            <w:hideMark/>
          </w:tcPr>
          <w:p w14:paraId="02775EAD" w14:textId="77777777" w:rsidR="007307DF" w:rsidRPr="007307DF" w:rsidRDefault="007307DF" w:rsidP="007307DF">
            <w:pPr>
              <w:jc w:val="right"/>
              <w:rPr>
                <w:noProof w:val="0"/>
                <w:color w:val="000000"/>
                <w:sz w:val="20"/>
                <w:szCs w:val="20"/>
              </w:rPr>
            </w:pPr>
          </w:p>
        </w:tc>
        <w:tc>
          <w:tcPr>
            <w:tcW w:w="222" w:type="dxa"/>
            <w:vAlign w:val="center"/>
            <w:hideMark/>
          </w:tcPr>
          <w:p w14:paraId="3877CAD2" w14:textId="77777777" w:rsidR="007307DF" w:rsidRPr="007307DF" w:rsidRDefault="007307DF" w:rsidP="007307DF">
            <w:pPr>
              <w:rPr>
                <w:noProof w:val="0"/>
                <w:sz w:val="20"/>
                <w:szCs w:val="20"/>
              </w:rPr>
            </w:pPr>
          </w:p>
        </w:tc>
      </w:tr>
      <w:tr w:rsidR="007307DF" w:rsidRPr="007307DF" w14:paraId="50C8B2BF" w14:textId="77777777" w:rsidTr="007307DF">
        <w:trPr>
          <w:trHeight w:val="300"/>
          <w:jc w:val="center"/>
        </w:trPr>
        <w:tc>
          <w:tcPr>
            <w:tcW w:w="5651" w:type="dxa"/>
            <w:tcBorders>
              <w:top w:val="nil"/>
              <w:left w:val="nil"/>
              <w:bottom w:val="nil"/>
              <w:right w:val="nil"/>
            </w:tcBorders>
            <w:shd w:val="clear" w:color="auto" w:fill="auto"/>
            <w:vAlign w:val="center"/>
            <w:hideMark/>
          </w:tcPr>
          <w:p w14:paraId="08B8737D" w14:textId="77777777" w:rsidR="007307DF" w:rsidRPr="007307DF" w:rsidRDefault="007307DF" w:rsidP="007307DF">
            <w:pPr>
              <w:rPr>
                <w:noProof w:val="0"/>
                <w:color w:val="000000"/>
                <w:sz w:val="20"/>
                <w:szCs w:val="20"/>
              </w:rPr>
            </w:pPr>
            <w:r w:rsidRPr="007307DF">
              <w:rPr>
                <w:noProof w:val="0"/>
                <w:color w:val="000000"/>
                <w:sz w:val="20"/>
                <w:szCs w:val="20"/>
              </w:rPr>
              <w:t>Horizontalna i vertikalna prometna signalizacija</w:t>
            </w:r>
          </w:p>
        </w:tc>
        <w:tc>
          <w:tcPr>
            <w:tcW w:w="1296" w:type="dxa"/>
            <w:tcBorders>
              <w:top w:val="nil"/>
              <w:left w:val="nil"/>
              <w:bottom w:val="nil"/>
              <w:right w:val="nil"/>
            </w:tcBorders>
            <w:shd w:val="clear" w:color="auto" w:fill="auto"/>
            <w:vAlign w:val="center"/>
            <w:hideMark/>
          </w:tcPr>
          <w:p w14:paraId="273337B0"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72EC1408" w14:textId="77777777" w:rsidR="007307DF" w:rsidRPr="007307DF" w:rsidRDefault="007307DF" w:rsidP="007307DF">
            <w:pPr>
              <w:jc w:val="right"/>
              <w:rPr>
                <w:noProof w:val="0"/>
                <w:color w:val="000000"/>
                <w:sz w:val="20"/>
                <w:szCs w:val="20"/>
              </w:rPr>
            </w:pPr>
            <w:r w:rsidRPr="007307DF">
              <w:rPr>
                <w:noProof w:val="0"/>
                <w:color w:val="000000"/>
                <w:sz w:val="20"/>
                <w:szCs w:val="20"/>
              </w:rPr>
              <w:t>109.401,76</w:t>
            </w:r>
          </w:p>
        </w:tc>
        <w:tc>
          <w:tcPr>
            <w:tcW w:w="815" w:type="dxa"/>
            <w:tcBorders>
              <w:top w:val="nil"/>
              <w:left w:val="nil"/>
              <w:bottom w:val="nil"/>
              <w:right w:val="nil"/>
            </w:tcBorders>
            <w:shd w:val="clear" w:color="auto" w:fill="auto"/>
            <w:vAlign w:val="center"/>
            <w:hideMark/>
          </w:tcPr>
          <w:p w14:paraId="65C9607A" w14:textId="77777777" w:rsidR="007307DF" w:rsidRPr="007307DF" w:rsidRDefault="007307DF" w:rsidP="007307DF">
            <w:pPr>
              <w:jc w:val="right"/>
              <w:rPr>
                <w:noProof w:val="0"/>
                <w:color w:val="000000"/>
                <w:sz w:val="20"/>
                <w:szCs w:val="20"/>
              </w:rPr>
            </w:pPr>
          </w:p>
        </w:tc>
        <w:tc>
          <w:tcPr>
            <w:tcW w:w="222" w:type="dxa"/>
            <w:vAlign w:val="center"/>
            <w:hideMark/>
          </w:tcPr>
          <w:p w14:paraId="798725F9" w14:textId="77777777" w:rsidR="007307DF" w:rsidRPr="007307DF" w:rsidRDefault="007307DF" w:rsidP="007307DF">
            <w:pPr>
              <w:rPr>
                <w:noProof w:val="0"/>
                <w:sz w:val="20"/>
                <w:szCs w:val="20"/>
              </w:rPr>
            </w:pPr>
          </w:p>
        </w:tc>
      </w:tr>
      <w:tr w:rsidR="007307DF" w:rsidRPr="007307DF" w14:paraId="4872E303" w14:textId="77777777" w:rsidTr="007307DF">
        <w:trPr>
          <w:trHeight w:val="300"/>
          <w:jc w:val="center"/>
        </w:trPr>
        <w:tc>
          <w:tcPr>
            <w:tcW w:w="5651" w:type="dxa"/>
            <w:tcBorders>
              <w:top w:val="nil"/>
              <w:left w:val="nil"/>
              <w:bottom w:val="nil"/>
              <w:right w:val="nil"/>
            </w:tcBorders>
            <w:shd w:val="clear" w:color="auto" w:fill="auto"/>
            <w:vAlign w:val="center"/>
            <w:hideMark/>
          </w:tcPr>
          <w:p w14:paraId="3E7E3BCD" w14:textId="77777777" w:rsidR="007307DF" w:rsidRPr="007307DF" w:rsidRDefault="007307DF" w:rsidP="007307DF">
            <w:pPr>
              <w:rPr>
                <w:noProof w:val="0"/>
                <w:color w:val="000000"/>
                <w:sz w:val="20"/>
                <w:szCs w:val="20"/>
              </w:rPr>
            </w:pPr>
            <w:r w:rsidRPr="007307DF">
              <w:rPr>
                <w:noProof w:val="0"/>
                <w:color w:val="000000"/>
                <w:sz w:val="20"/>
                <w:szCs w:val="20"/>
              </w:rPr>
              <w:t>Čišćenje kolnika i nogostupa</w:t>
            </w:r>
          </w:p>
        </w:tc>
        <w:tc>
          <w:tcPr>
            <w:tcW w:w="1296" w:type="dxa"/>
            <w:tcBorders>
              <w:top w:val="nil"/>
              <w:left w:val="nil"/>
              <w:bottom w:val="nil"/>
              <w:right w:val="nil"/>
            </w:tcBorders>
            <w:shd w:val="clear" w:color="auto" w:fill="auto"/>
            <w:vAlign w:val="center"/>
            <w:hideMark/>
          </w:tcPr>
          <w:p w14:paraId="0BC90F54"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3B5DB38D" w14:textId="77777777" w:rsidR="007307DF" w:rsidRPr="007307DF" w:rsidRDefault="007307DF" w:rsidP="007307DF">
            <w:pPr>
              <w:jc w:val="right"/>
              <w:rPr>
                <w:noProof w:val="0"/>
                <w:color w:val="000000"/>
                <w:sz w:val="20"/>
                <w:szCs w:val="20"/>
              </w:rPr>
            </w:pPr>
            <w:r w:rsidRPr="007307DF">
              <w:rPr>
                <w:noProof w:val="0"/>
                <w:color w:val="000000"/>
                <w:sz w:val="20"/>
                <w:szCs w:val="20"/>
              </w:rPr>
              <w:t>18.031,45</w:t>
            </w:r>
          </w:p>
        </w:tc>
        <w:tc>
          <w:tcPr>
            <w:tcW w:w="815" w:type="dxa"/>
            <w:tcBorders>
              <w:top w:val="nil"/>
              <w:left w:val="nil"/>
              <w:bottom w:val="nil"/>
              <w:right w:val="nil"/>
            </w:tcBorders>
            <w:shd w:val="clear" w:color="auto" w:fill="auto"/>
            <w:vAlign w:val="center"/>
            <w:hideMark/>
          </w:tcPr>
          <w:p w14:paraId="14BDFE3E" w14:textId="77777777" w:rsidR="007307DF" w:rsidRPr="007307DF" w:rsidRDefault="007307DF" w:rsidP="007307DF">
            <w:pPr>
              <w:jc w:val="right"/>
              <w:rPr>
                <w:noProof w:val="0"/>
                <w:color w:val="000000"/>
                <w:sz w:val="20"/>
                <w:szCs w:val="20"/>
              </w:rPr>
            </w:pPr>
          </w:p>
        </w:tc>
        <w:tc>
          <w:tcPr>
            <w:tcW w:w="222" w:type="dxa"/>
            <w:vAlign w:val="center"/>
            <w:hideMark/>
          </w:tcPr>
          <w:p w14:paraId="57CF5814" w14:textId="77777777" w:rsidR="007307DF" w:rsidRPr="007307DF" w:rsidRDefault="007307DF" w:rsidP="007307DF">
            <w:pPr>
              <w:rPr>
                <w:noProof w:val="0"/>
                <w:sz w:val="20"/>
                <w:szCs w:val="20"/>
              </w:rPr>
            </w:pPr>
          </w:p>
        </w:tc>
      </w:tr>
      <w:tr w:rsidR="007307DF" w:rsidRPr="007307DF" w14:paraId="069C32B1" w14:textId="77777777" w:rsidTr="007307DF">
        <w:trPr>
          <w:trHeight w:val="300"/>
          <w:jc w:val="center"/>
        </w:trPr>
        <w:tc>
          <w:tcPr>
            <w:tcW w:w="5651" w:type="dxa"/>
            <w:tcBorders>
              <w:top w:val="nil"/>
              <w:left w:val="nil"/>
              <w:bottom w:val="nil"/>
              <w:right w:val="nil"/>
            </w:tcBorders>
            <w:shd w:val="clear" w:color="FFFFB0" w:fill="FFFFB0"/>
            <w:vAlign w:val="center"/>
            <w:hideMark/>
          </w:tcPr>
          <w:p w14:paraId="7A7BCB91" w14:textId="77777777" w:rsidR="007307DF" w:rsidRPr="007307DF" w:rsidRDefault="007307DF" w:rsidP="007307DF">
            <w:pPr>
              <w:rPr>
                <w:b/>
                <w:bCs/>
                <w:noProof w:val="0"/>
                <w:color w:val="000000"/>
                <w:sz w:val="20"/>
                <w:szCs w:val="20"/>
              </w:rPr>
            </w:pPr>
            <w:r w:rsidRPr="007307DF">
              <w:rPr>
                <w:b/>
                <w:bCs/>
                <w:noProof w:val="0"/>
                <w:color w:val="000000"/>
                <w:sz w:val="20"/>
                <w:szCs w:val="20"/>
              </w:rPr>
              <w:lastRenderedPageBreak/>
              <w:t>Održavanje javnih plaža i otoka</w:t>
            </w:r>
          </w:p>
        </w:tc>
        <w:tc>
          <w:tcPr>
            <w:tcW w:w="1296" w:type="dxa"/>
            <w:tcBorders>
              <w:top w:val="nil"/>
              <w:left w:val="nil"/>
              <w:bottom w:val="nil"/>
              <w:right w:val="nil"/>
            </w:tcBorders>
            <w:shd w:val="clear" w:color="FFFFB0" w:fill="FFFFB0"/>
            <w:vAlign w:val="center"/>
            <w:hideMark/>
          </w:tcPr>
          <w:p w14:paraId="7A3D85F0"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215.500,00</w:t>
            </w:r>
          </w:p>
        </w:tc>
        <w:tc>
          <w:tcPr>
            <w:tcW w:w="1296" w:type="dxa"/>
            <w:tcBorders>
              <w:top w:val="nil"/>
              <w:left w:val="nil"/>
              <w:bottom w:val="nil"/>
              <w:right w:val="nil"/>
            </w:tcBorders>
            <w:shd w:val="clear" w:color="FFFFB0" w:fill="FFFFB0"/>
            <w:vAlign w:val="center"/>
            <w:hideMark/>
          </w:tcPr>
          <w:p w14:paraId="25484997"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199.216,17</w:t>
            </w:r>
          </w:p>
        </w:tc>
        <w:tc>
          <w:tcPr>
            <w:tcW w:w="815" w:type="dxa"/>
            <w:tcBorders>
              <w:top w:val="nil"/>
              <w:left w:val="nil"/>
              <w:bottom w:val="nil"/>
              <w:right w:val="nil"/>
            </w:tcBorders>
            <w:shd w:val="clear" w:color="FFFFB0" w:fill="FFFFB0"/>
            <w:vAlign w:val="center"/>
            <w:hideMark/>
          </w:tcPr>
          <w:p w14:paraId="613BF401"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92,44</w:t>
            </w:r>
          </w:p>
        </w:tc>
        <w:tc>
          <w:tcPr>
            <w:tcW w:w="222" w:type="dxa"/>
            <w:vAlign w:val="center"/>
            <w:hideMark/>
          </w:tcPr>
          <w:p w14:paraId="540CB583" w14:textId="77777777" w:rsidR="007307DF" w:rsidRPr="007307DF" w:rsidRDefault="007307DF" w:rsidP="007307DF">
            <w:pPr>
              <w:rPr>
                <w:noProof w:val="0"/>
                <w:sz w:val="20"/>
                <w:szCs w:val="20"/>
              </w:rPr>
            </w:pPr>
          </w:p>
        </w:tc>
      </w:tr>
      <w:tr w:rsidR="007307DF" w:rsidRPr="007307DF" w14:paraId="4ECABAE8" w14:textId="77777777" w:rsidTr="007307DF">
        <w:trPr>
          <w:trHeight w:val="300"/>
          <w:jc w:val="center"/>
        </w:trPr>
        <w:tc>
          <w:tcPr>
            <w:tcW w:w="5651" w:type="dxa"/>
            <w:tcBorders>
              <w:top w:val="nil"/>
              <w:left w:val="nil"/>
              <w:bottom w:val="nil"/>
              <w:right w:val="nil"/>
            </w:tcBorders>
            <w:shd w:val="clear" w:color="auto" w:fill="auto"/>
            <w:vAlign w:val="center"/>
            <w:hideMark/>
          </w:tcPr>
          <w:p w14:paraId="31516A72" w14:textId="77777777" w:rsidR="007307DF" w:rsidRPr="007307DF" w:rsidRDefault="007307DF" w:rsidP="007307DF">
            <w:pPr>
              <w:rPr>
                <w:b/>
                <w:bCs/>
                <w:noProof w:val="0"/>
                <w:color w:val="000000"/>
                <w:sz w:val="20"/>
                <w:szCs w:val="20"/>
              </w:rPr>
            </w:pPr>
            <w:r w:rsidRPr="007307DF">
              <w:rPr>
                <w:b/>
                <w:bCs/>
                <w:noProof w:val="0"/>
                <w:color w:val="000000"/>
                <w:sz w:val="20"/>
                <w:szCs w:val="20"/>
              </w:rPr>
              <w:t>Rashodi za materijal i energiju</w:t>
            </w:r>
          </w:p>
        </w:tc>
        <w:tc>
          <w:tcPr>
            <w:tcW w:w="1296" w:type="dxa"/>
            <w:tcBorders>
              <w:top w:val="nil"/>
              <w:left w:val="nil"/>
              <w:bottom w:val="nil"/>
              <w:right w:val="nil"/>
            </w:tcBorders>
            <w:shd w:val="clear" w:color="auto" w:fill="auto"/>
            <w:vAlign w:val="center"/>
            <w:hideMark/>
          </w:tcPr>
          <w:p w14:paraId="1B6D6F75"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9.500,00</w:t>
            </w:r>
          </w:p>
        </w:tc>
        <w:tc>
          <w:tcPr>
            <w:tcW w:w="1296" w:type="dxa"/>
            <w:tcBorders>
              <w:top w:val="nil"/>
              <w:left w:val="nil"/>
              <w:bottom w:val="nil"/>
              <w:right w:val="nil"/>
            </w:tcBorders>
            <w:shd w:val="clear" w:color="auto" w:fill="auto"/>
            <w:vAlign w:val="center"/>
            <w:hideMark/>
          </w:tcPr>
          <w:p w14:paraId="50599F63"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7.480,83</w:t>
            </w:r>
          </w:p>
        </w:tc>
        <w:tc>
          <w:tcPr>
            <w:tcW w:w="815" w:type="dxa"/>
            <w:tcBorders>
              <w:top w:val="nil"/>
              <w:left w:val="nil"/>
              <w:bottom w:val="nil"/>
              <w:right w:val="nil"/>
            </w:tcBorders>
            <w:shd w:val="clear" w:color="auto" w:fill="auto"/>
            <w:vAlign w:val="center"/>
            <w:hideMark/>
          </w:tcPr>
          <w:p w14:paraId="19448889"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78,75</w:t>
            </w:r>
          </w:p>
        </w:tc>
        <w:tc>
          <w:tcPr>
            <w:tcW w:w="222" w:type="dxa"/>
            <w:vAlign w:val="center"/>
            <w:hideMark/>
          </w:tcPr>
          <w:p w14:paraId="7536B500" w14:textId="77777777" w:rsidR="007307DF" w:rsidRPr="007307DF" w:rsidRDefault="007307DF" w:rsidP="007307DF">
            <w:pPr>
              <w:rPr>
                <w:noProof w:val="0"/>
                <w:sz w:val="20"/>
                <w:szCs w:val="20"/>
              </w:rPr>
            </w:pPr>
          </w:p>
        </w:tc>
      </w:tr>
      <w:tr w:rsidR="007307DF" w:rsidRPr="007307DF" w14:paraId="50355C54" w14:textId="77777777" w:rsidTr="007307DF">
        <w:trPr>
          <w:trHeight w:val="300"/>
          <w:jc w:val="center"/>
        </w:trPr>
        <w:tc>
          <w:tcPr>
            <w:tcW w:w="5651" w:type="dxa"/>
            <w:tcBorders>
              <w:top w:val="nil"/>
              <w:left w:val="nil"/>
              <w:bottom w:val="nil"/>
              <w:right w:val="nil"/>
            </w:tcBorders>
            <w:shd w:val="clear" w:color="auto" w:fill="auto"/>
            <w:vAlign w:val="center"/>
            <w:hideMark/>
          </w:tcPr>
          <w:p w14:paraId="52714480" w14:textId="77777777" w:rsidR="007307DF" w:rsidRPr="007307DF" w:rsidRDefault="007307DF" w:rsidP="007307DF">
            <w:pPr>
              <w:rPr>
                <w:noProof w:val="0"/>
                <w:color w:val="000000"/>
                <w:sz w:val="20"/>
                <w:szCs w:val="20"/>
              </w:rPr>
            </w:pPr>
            <w:r w:rsidRPr="007307DF">
              <w:rPr>
                <w:noProof w:val="0"/>
                <w:color w:val="000000"/>
                <w:sz w:val="20"/>
                <w:szCs w:val="20"/>
              </w:rPr>
              <w:t>Energija</w:t>
            </w:r>
          </w:p>
        </w:tc>
        <w:tc>
          <w:tcPr>
            <w:tcW w:w="1296" w:type="dxa"/>
            <w:tcBorders>
              <w:top w:val="nil"/>
              <w:left w:val="nil"/>
              <w:bottom w:val="nil"/>
              <w:right w:val="nil"/>
            </w:tcBorders>
            <w:shd w:val="clear" w:color="auto" w:fill="auto"/>
            <w:vAlign w:val="center"/>
            <w:hideMark/>
          </w:tcPr>
          <w:p w14:paraId="5E5DC3C1"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4E2BBA79" w14:textId="77777777" w:rsidR="007307DF" w:rsidRPr="007307DF" w:rsidRDefault="007307DF" w:rsidP="007307DF">
            <w:pPr>
              <w:jc w:val="right"/>
              <w:rPr>
                <w:noProof w:val="0"/>
                <w:color w:val="000000"/>
                <w:sz w:val="20"/>
                <w:szCs w:val="20"/>
              </w:rPr>
            </w:pPr>
            <w:r w:rsidRPr="007307DF">
              <w:rPr>
                <w:noProof w:val="0"/>
                <w:color w:val="000000"/>
                <w:sz w:val="20"/>
                <w:szCs w:val="20"/>
              </w:rPr>
              <w:t>7.257,08</w:t>
            </w:r>
          </w:p>
        </w:tc>
        <w:tc>
          <w:tcPr>
            <w:tcW w:w="815" w:type="dxa"/>
            <w:tcBorders>
              <w:top w:val="nil"/>
              <w:left w:val="nil"/>
              <w:bottom w:val="nil"/>
              <w:right w:val="nil"/>
            </w:tcBorders>
            <w:shd w:val="clear" w:color="auto" w:fill="auto"/>
            <w:vAlign w:val="center"/>
            <w:hideMark/>
          </w:tcPr>
          <w:p w14:paraId="7E9D9B5B" w14:textId="77777777" w:rsidR="007307DF" w:rsidRPr="007307DF" w:rsidRDefault="007307DF" w:rsidP="007307DF">
            <w:pPr>
              <w:jc w:val="right"/>
              <w:rPr>
                <w:noProof w:val="0"/>
                <w:color w:val="000000"/>
                <w:sz w:val="20"/>
                <w:szCs w:val="20"/>
              </w:rPr>
            </w:pPr>
          </w:p>
        </w:tc>
        <w:tc>
          <w:tcPr>
            <w:tcW w:w="222" w:type="dxa"/>
            <w:vAlign w:val="center"/>
            <w:hideMark/>
          </w:tcPr>
          <w:p w14:paraId="7F5DE55F" w14:textId="77777777" w:rsidR="007307DF" w:rsidRPr="007307DF" w:rsidRDefault="007307DF" w:rsidP="007307DF">
            <w:pPr>
              <w:rPr>
                <w:noProof w:val="0"/>
                <w:sz w:val="20"/>
                <w:szCs w:val="20"/>
              </w:rPr>
            </w:pPr>
          </w:p>
        </w:tc>
      </w:tr>
      <w:tr w:rsidR="007307DF" w:rsidRPr="007307DF" w14:paraId="7BDA8E30" w14:textId="77777777" w:rsidTr="007307DF">
        <w:trPr>
          <w:trHeight w:val="300"/>
          <w:jc w:val="center"/>
        </w:trPr>
        <w:tc>
          <w:tcPr>
            <w:tcW w:w="5651" w:type="dxa"/>
            <w:tcBorders>
              <w:top w:val="nil"/>
              <w:left w:val="nil"/>
              <w:bottom w:val="nil"/>
              <w:right w:val="nil"/>
            </w:tcBorders>
            <w:shd w:val="clear" w:color="auto" w:fill="auto"/>
            <w:vAlign w:val="center"/>
            <w:hideMark/>
          </w:tcPr>
          <w:p w14:paraId="2A23F53C" w14:textId="77777777" w:rsidR="007307DF" w:rsidRPr="007307DF" w:rsidRDefault="007307DF" w:rsidP="007307DF">
            <w:pPr>
              <w:rPr>
                <w:noProof w:val="0"/>
                <w:color w:val="000000"/>
                <w:sz w:val="20"/>
                <w:szCs w:val="20"/>
              </w:rPr>
            </w:pPr>
            <w:r w:rsidRPr="007307DF">
              <w:rPr>
                <w:noProof w:val="0"/>
                <w:color w:val="000000"/>
                <w:sz w:val="20"/>
                <w:szCs w:val="20"/>
              </w:rPr>
              <w:t>Materijal i dijelovi za tekuće i investicijsko održavanje</w:t>
            </w:r>
          </w:p>
        </w:tc>
        <w:tc>
          <w:tcPr>
            <w:tcW w:w="1296" w:type="dxa"/>
            <w:tcBorders>
              <w:top w:val="nil"/>
              <w:left w:val="nil"/>
              <w:bottom w:val="nil"/>
              <w:right w:val="nil"/>
            </w:tcBorders>
            <w:shd w:val="clear" w:color="auto" w:fill="auto"/>
            <w:vAlign w:val="center"/>
            <w:hideMark/>
          </w:tcPr>
          <w:p w14:paraId="4083B5CB"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17E21307" w14:textId="77777777" w:rsidR="007307DF" w:rsidRPr="007307DF" w:rsidRDefault="007307DF" w:rsidP="007307DF">
            <w:pPr>
              <w:jc w:val="right"/>
              <w:rPr>
                <w:noProof w:val="0"/>
                <w:color w:val="000000"/>
                <w:sz w:val="20"/>
                <w:szCs w:val="20"/>
              </w:rPr>
            </w:pPr>
            <w:r w:rsidRPr="007307DF">
              <w:rPr>
                <w:noProof w:val="0"/>
                <w:color w:val="000000"/>
                <w:sz w:val="20"/>
                <w:szCs w:val="20"/>
              </w:rPr>
              <w:t>223,75</w:t>
            </w:r>
          </w:p>
        </w:tc>
        <w:tc>
          <w:tcPr>
            <w:tcW w:w="815" w:type="dxa"/>
            <w:tcBorders>
              <w:top w:val="nil"/>
              <w:left w:val="nil"/>
              <w:bottom w:val="nil"/>
              <w:right w:val="nil"/>
            </w:tcBorders>
            <w:shd w:val="clear" w:color="auto" w:fill="auto"/>
            <w:vAlign w:val="center"/>
            <w:hideMark/>
          </w:tcPr>
          <w:p w14:paraId="5700A4B2" w14:textId="77777777" w:rsidR="007307DF" w:rsidRPr="007307DF" w:rsidRDefault="007307DF" w:rsidP="007307DF">
            <w:pPr>
              <w:jc w:val="right"/>
              <w:rPr>
                <w:noProof w:val="0"/>
                <w:color w:val="000000"/>
                <w:sz w:val="20"/>
                <w:szCs w:val="20"/>
              </w:rPr>
            </w:pPr>
          </w:p>
        </w:tc>
        <w:tc>
          <w:tcPr>
            <w:tcW w:w="222" w:type="dxa"/>
            <w:vAlign w:val="center"/>
            <w:hideMark/>
          </w:tcPr>
          <w:p w14:paraId="4EBB207F" w14:textId="77777777" w:rsidR="007307DF" w:rsidRPr="007307DF" w:rsidRDefault="007307DF" w:rsidP="007307DF">
            <w:pPr>
              <w:rPr>
                <w:noProof w:val="0"/>
                <w:sz w:val="20"/>
                <w:szCs w:val="20"/>
              </w:rPr>
            </w:pPr>
          </w:p>
        </w:tc>
      </w:tr>
      <w:tr w:rsidR="007307DF" w:rsidRPr="007307DF" w14:paraId="717E0A5A" w14:textId="77777777" w:rsidTr="007307DF">
        <w:trPr>
          <w:trHeight w:val="300"/>
          <w:jc w:val="center"/>
        </w:trPr>
        <w:tc>
          <w:tcPr>
            <w:tcW w:w="5651" w:type="dxa"/>
            <w:tcBorders>
              <w:top w:val="nil"/>
              <w:left w:val="nil"/>
              <w:bottom w:val="nil"/>
              <w:right w:val="nil"/>
            </w:tcBorders>
            <w:shd w:val="clear" w:color="auto" w:fill="auto"/>
            <w:vAlign w:val="center"/>
            <w:hideMark/>
          </w:tcPr>
          <w:p w14:paraId="0A8DB06A" w14:textId="77777777" w:rsidR="007307DF" w:rsidRPr="007307DF" w:rsidRDefault="007307DF" w:rsidP="007307DF">
            <w:pPr>
              <w:rPr>
                <w:b/>
                <w:bCs/>
                <w:noProof w:val="0"/>
                <w:color w:val="000000"/>
                <w:sz w:val="20"/>
                <w:szCs w:val="20"/>
              </w:rPr>
            </w:pPr>
            <w:r w:rsidRPr="007307DF">
              <w:rPr>
                <w:b/>
                <w:bCs/>
                <w:noProof w:val="0"/>
                <w:color w:val="000000"/>
                <w:sz w:val="20"/>
                <w:szCs w:val="20"/>
              </w:rPr>
              <w:t>Rashodi za usluge</w:t>
            </w:r>
          </w:p>
        </w:tc>
        <w:tc>
          <w:tcPr>
            <w:tcW w:w="1296" w:type="dxa"/>
            <w:tcBorders>
              <w:top w:val="nil"/>
              <w:left w:val="nil"/>
              <w:bottom w:val="nil"/>
              <w:right w:val="nil"/>
            </w:tcBorders>
            <w:shd w:val="clear" w:color="auto" w:fill="auto"/>
            <w:vAlign w:val="center"/>
            <w:hideMark/>
          </w:tcPr>
          <w:p w14:paraId="78B5986A"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182.500,00</w:t>
            </w:r>
          </w:p>
        </w:tc>
        <w:tc>
          <w:tcPr>
            <w:tcW w:w="1296" w:type="dxa"/>
            <w:tcBorders>
              <w:top w:val="nil"/>
              <w:left w:val="nil"/>
              <w:bottom w:val="nil"/>
              <w:right w:val="nil"/>
            </w:tcBorders>
            <w:shd w:val="clear" w:color="auto" w:fill="auto"/>
            <w:vAlign w:val="center"/>
            <w:hideMark/>
          </w:tcPr>
          <w:p w14:paraId="69A50667"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168.290,34</w:t>
            </w:r>
          </w:p>
        </w:tc>
        <w:tc>
          <w:tcPr>
            <w:tcW w:w="815" w:type="dxa"/>
            <w:tcBorders>
              <w:top w:val="nil"/>
              <w:left w:val="nil"/>
              <w:bottom w:val="nil"/>
              <w:right w:val="nil"/>
            </w:tcBorders>
            <w:shd w:val="clear" w:color="auto" w:fill="auto"/>
            <w:vAlign w:val="center"/>
            <w:hideMark/>
          </w:tcPr>
          <w:p w14:paraId="7AF38CD5"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92,21</w:t>
            </w:r>
          </w:p>
        </w:tc>
        <w:tc>
          <w:tcPr>
            <w:tcW w:w="222" w:type="dxa"/>
            <w:vAlign w:val="center"/>
            <w:hideMark/>
          </w:tcPr>
          <w:p w14:paraId="6C6ECB66" w14:textId="77777777" w:rsidR="007307DF" w:rsidRPr="007307DF" w:rsidRDefault="007307DF" w:rsidP="007307DF">
            <w:pPr>
              <w:rPr>
                <w:noProof w:val="0"/>
                <w:sz w:val="20"/>
                <w:szCs w:val="20"/>
              </w:rPr>
            </w:pPr>
          </w:p>
        </w:tc>
      </w:tr>
      <w:tr w:rsidR="007307DF" w:rsidRPr="007307DF" w14:paraId="5126D171" w14:textId="77777777" w:rsidTr="007307DF">
        <w:trPr>
          <w:trHeight w:val="300"/>
          <w:jc w:val="center"/>
        </w:trPr>
        <w:tc>
          <w:tcPr>
            <w:tcW w:w="5651" w:type="dxa"/>
            <w:tcBorders>
              <w:top w:val="nil"/>
              <w:left w:val="nil"/>
              <w:bottom w:val="nil"/>
              <w:right w:val="nil"/>
            </w:tcBorders>
            <w:shd w:val="clear" w:color="auto" w:fill="auto"/>
            <w:vAlign w:val="center"/>
            <w:hideMark/>
          </w:tcPr>
          <w:p w14:paraId="0B601A1B" w14:textId="77777777" w:rsidR="007307DF" w:rsidRPr="007307DF" w:rsidRDefault="007307DF" w:rsidP="007307DF">
            <w:pPr>
              <w:rPr>
                <w:noProof w:val="0"/>
                <w:color w:val="000000"/>
                <w:sz w:val="20"/>
                <w:szCs w:val="20"/>
              </w:rPr>
            </w:pPr>
            <w:r w:rsidRPr="007307DF">
              <w:rPr>
                <w:noProof w:val="0"/>
                <w:color w:val="000000"/>
                <w:sz w:val="20"/>
                <w:szCs w:val="20"/>
              </w:rPr>
              <w:t>Usluge tekućeg i investicijskog održavanje gradske plaže</w:t>
            </w:r>
          </w:p>
        </w:tc>
        <w:tc>
          <w:tcPr>
            <w:tcW w:w="1296" w:type="dxa"/>
            <w:tcBorders>
              <w:top w:val="nil"/>
              <w:left w:val="nil"/>
              <w:bottom w:val="nil"/>
              <w:right w:val="nil"/>
            </w:tcBorders>
            <w:shd w:val="clear" w:color="auto" w:fill="auto"/>
            <w:vAlign w:val="center"/>
            <w:hideMark/>
          </w:tcPr>
          <w:p w14:paraId="00D63795"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351F0454" w14:textId="77777777" w:rsidR="007307DF" w:rsidRPr="007307DF" w:rsidRDefault="007307DF" w:rsidP="007307DF">
            <w:pPr>
              <w:jc w:val="right"/>
              <w:rPr>
                <w:noProof w:val="0"/>
                <w:color w:val="000000"/>
                <w:sz w:val="20"/>
                <w:szCs w:val="20"/>
              </w:rPr>
            </w:pPr>
            <w:r w:rsidRPr="007307DF">
              <w:rPr>
                <w:noProof w:val="0"/>
                <w:color w:val="000000"/>
                <w:sz w:val="20"/>
                <w:szCs w:val="20"/>
              </w:rPr>
              <w:t>20.857,50</w:t>
            </w:r>
          </w:p>
        </w:tc>
        <w:tc>
          <w:tcPr>
            <w:tcW w:w="815" w:type="dxa"/>
            <w:tcBorders>
              <w:top w:val="nil"/>
              <w:left w:val="nil"/>
              <w:bottom w:val="nil"/>
              <w:right w:val="nil"/>
            </w:tcBorders>
            <w:shd w:val="clear" w:color="auto" w:fill="auto"/>
            <w:vAlign w:val="center"/>
            <w:hideMark/>
          </w:tcPr>
          <w:p w14:paraId="01F5E303" w14:textId="77777777" w:rsidR="007307DF" w:rsidRPr="007307DF" w:rsidRDefault="007307DF" w:rsidP="007307DF">
            <w:pPr>
              <w:jc w:val="right"/>
              <w:rPr>
                <w:noProof w:val="0"/>
                <w:color w:val="000000"/>
                <w:sz w:val="20"/>
                <w:szCs w:val="20"/>
              </w:rPr>
            </w:pPr>
          </w:p>
        </w:tc>
        <w:tc>
          <w:tcPr>
            <w:tcW w:w="222" w:type="dxa"/>
            <w:vAlign w:val="center"/>
            <w:hideMark/>
          </w:tcPr>
          <w:p w14:paraId="5112968F" w14:textId="77777777" w:rsidR="007307DF" w:rsidRPr="007307DF" w:rsidRDefault="007307DF" w:rsidP="007307DF">
            <w:pPr>
              <w:rPr>
                <w:noProof w:val="0"/>
                <w:sz w:val="20"/>
                <w:szCs w:val="20"/>
              </w:rPr>
            </w:pPr>
          </w:p>
        </w:tc>
      </w:tr>
      <w:tr w:rsidR="007307DF" w:rsidRPr="007307DF" w14:paraId="44CF2BAF" w14:textId="77777777" w:rsidTr="007307DF">
        <w:trPr>
          <w:trHeight w:val="300"/>
          <w:jc w:val="center"/>
        </w:trPr>
        <w:tc>
          <w:tcPr>
            <w:tcW w:w="5651" w:type="dxa"/>
            <w:tcBorders>
              <w:top w:val="nil"/>
              <w:left w:val="nil"/>
              <w:bottom w:val="nil"/>
              <w:right w:val="nil"/>
            </w:tcBorders>
            <w:shd w:val="clear" w:color="auto" w:fill="auto"/>
            <w:vAlign w:val="center"/>
            <w:hideMark/>
          </w:tcPr>
          <w:p w14:paraId="593DBAE9" w14:textId="77777777" w:rsidR="007307DF" w:rsidRPr="007307DF" w:rsidRDefault="007307DF" w:rsidP="007307DF">
            <w:pPr>
              <w:rPr>
                <w:noProof w:val="0"/>
                <w:color w:val="000000"/>
                <w:sz w:val="20"/>
                <w:szCs w:val="20"/>
              </w:rPr>
            </w:pPr>
            <w:r w:rsidRPr="007307DF">
              <w:rPr>
                <w:noProof w:val="0"/>
                <w:color w:val="000000"/>
                <w:sz w:val="20"/>
                <w:szCs w:val="20"/>
              </w:rPr>
              <w:t xml:space="preserve">Održavanje sanitarnih čvorova, igračaka i </w:t>
            </w:r>
            <w:proofErr w:type="spellStart"/>
            <w:r w:rsidRPr="007307DF">
              <w:rPr>
                <w:noProof w:val="0"/>
                <w:color w:val="000000"/>
                <w:sz w:val="20"/>
                <w:szCs w:val="20"/>
              </w:rPr>
              <w:t>sl.na</w:t>
            </w:r>
            <w:proofErr w:type="spellEnd"/>
            <w:r w:rsidRPr="007307DF">
              <w:rPr>
                <w:noProof w:val="0"/>
                <w:color w:val="000000"/>
                <w:sz w:val="20"/>
                <w:szCs w:val="20"/>
              </w:rPr>
              <w:t xml:space="preserve">  gradskoj plaži</w:t>
            </w:r>
          </w:p>
        </w:tc>
        <w:tc>
          <w:tcPr>
            <w:tcW w:w="1296" w:type="dxa"/>
            <w:tcBorders>
              <w:top w:val="nil"/>
              <w:left w:val="nil"/>
              <w:bottom w:val="nil"/>
              <w:right w:val="nil"/>
            </w:tcBorders>
            <w:shd w:val="clear" w:color="auto" w:fill="auto"/>
            <w:vAlign w:val="center"/>
            <w:hideMark/>
          </w:tcPr>
          <w:p w14:paraId="303854D6"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7C1B678F" w14:textId="77777777" w:rsidR="007307DF" w:rsidRPr="007307DF" w:rsidRDefault="007307DF" w:rsidP="007307DF">
            <w:pPr>
              <w:jc w:val="right"/>
              <w:rPr>
                <w:noProof w:val="0"/>
                <w:color w:val="000000"/>
                <w:sz w:val="20"/>
                <w:szCs w:val="20"/>
              </w:rPr>
            </w:pPr>
            <w:r w:rsidRPr="007307DF">
              <w:rPr>
                <w:noProof w:val="0"/>
                <w:color w:val="000000"/>
                <w:sz w:val="20"/>
                <w:szCs w:val="20"/>
              </w:rPr>
              <w:t>9.714,39</w:t>
            </w:r>
          </w:p>
        </w:tc>
        <w:tc>
          <w:tcPr>
            <w:tcW w:w="815" w:type="dxa"/>
            <w:tcBorders>
              <w:top w:val="nil"/>
              <w:left w:val="nil"/>
              <w:bottom w:val="nil"/>
              <w:right w:val="nil"/>
            </w:tcBorders>
            <w:shd w:val="clear" w:color="auto" w:fill="auto"/>
            <w:vAlign w:val="center"/>
            <w:hideMark/>
          </w:tcPr>
          <w:p w14:paraId="4260E6A4" w14:textId="77777777" w:rsidR="007307DF" w:rsidRPr="007307DF" w:rsidRDefault="007307DF" w:rsidP="007307DF">
            <w:pPr>
              <w:jc w:val="right"/>
              <w:rPr>
                <w:noProof w:val="0"/>
                <w:color w:val="000000"/>
                <w:sz w:val="20"/>
                <w:szCs w:val="20"/>
              </w:rPr>
            </w:pPr>
          </w:p>
        </w:tc>
        <w:tc>
          <w:tcPr>
            <w:tcW w:w="222" w:type="dxa"/>
            <w:vAlign w:val="center"/>
            <w:hideMark/>
          </w:tcPr>
          <w:p w14:paraId="1A7CE7A4" w14:textId="77777777" w:rsidR="007307DF" w:rsidRPr="007307DF" w:rsidRDefault="007307DF" w:rsidP="007307DF">
            <w:pPr>
              <w:rPr>
                <w:noProof w:val="0"/>
                <w:sz w:val="20"/>
                <w:szCs w:val="20"/>
              </w:rPr>
            </w:pPr>
          </w:p>
        </w:tc>
      </w:tr>
      <w:tr w:rsidR="007307DF" w:rsidRPr="007307DF" w14:paraId="081C7E7D" w14:textId="77777777" w:rsidTr="007307DF">
        <w:trPr>
          <w:trHeight w:val="300"/>
          <w:jc w:val="center"/>
        </w:trPr>
        <w:tc>
          <w:tcPr>
            <w:tcW w:w="5651" w:type="dxa"/>
            <w:tcBorders>
              <w:top w:val="nil"/>
              <w:left w:val="nil"/>
              <w:bottom w:val="nil"/>
              <w:right w:val="nil"/>
            </w:tcBorders>
            <w:shd w:val="clear" w:color="auto" w:fill="auto"/>
            <w:vAlign w:val="center"/>
            <w:hideMark/>
          </w:tcPr>
          <w:p w14:paraId="5ACBBFC0" w14:textId="77777777" w:rsidR="007307DF" w:rsidRPr="007307DF" w:rsidRDefault="007307DF" w:rsidP="007307DF">
            <w:pPr>
              <w:rPr>
                <w:noProof w:val="0"/>
                <w:color w:val="000000"/>
                <w:sz w:val="20"/>
                <w:szCs w:val="20"/>
              </w:rPr>
            </w:pPr>
            <w:r w:rsidRPr="007307DF">
              <w:rPr>
                <w:noProof w:val="0"/>
                <w:color w:val="000000"/>
                <w:sz w:val="20"/>
                <w:szCs w:val="20"/>
              </w:rPr>
              <w:t>Održavanje gradske plaže</w:t>
            </w:r>
          </w:p>
        </w:tc>
        <w:tc>
          <w:tcPr>
            <w:tcW w:w="1296" w:type="dxa"/>
            <w:tcBorders>
              <w:top w:val="nil"/>
              <w:left w:val="nil"/>
              <w:bottom w:val="nil"/>
              <w:right w:val="nil"/>
            </w:tcBorders>
            <w:shd w:val="clear" w:color="auto" w:fill="auto"/>
            <w:vAlign w:val="center"/>
            <w:hideMark/>
          </w:tcPr>
          <w:p w14:paraId="55880729"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5E8784A3" w14:textId="77777777" w:rsidR="007307DF" w:rsidRPr="007307DF" w:rsidRDefault="007307DF" w:rsidP="007307DF">
            <w:pPr>
              <w:jc w:val="right"/>
              <w:rPr>
                <w:noProof w:val="0"/>
                <w:color w:val="000000"/>
                <w:sz w:val="20"/>
                <w:szCs w:val="20"/>
              </w:rPr>
            </w:pPr>
            <w:r w:rsidRPr="007307DF">
              <w:rPr>
                <w:noProof w:val="0"/>
                <w:color w:val="000000"/>
                <w:sz w:val="20"/>
                <w:szCs w:val="20"/>
              </w:rPr>
              <w:t>17.153,71</w:t>
            </w:r>
          </w:p>
        </w:tc>
        <w:tc>
          <w:tcPr>
            <w:tcW w:w="815" w:type="dxa"/>
            <w:tcBorders>
              <w:top w:val="nil"/>
              <w:left w:val="nil"/>
              <w:bottom w:val="nil"/>
              <w:right w:val="nil"/>
            </w:tcBorders>
            <w:shd w:val="clear" w:color="auto" w:fill="auto"/>
            <w:vAlign w:val="center"/>
            <w:hideMark/>
          </w:tcPr>
          <w:p w14:paraId="0FF84BC4" w14:textId="77777777" w:rsidR="007307DF" w:rsidRPr="007307DF" w:rsidRDefault="007307DF" w:rsidP="007307DF">
            <w:pPr>
              <w:jc w:val="right"/>
              <w:rPr>
                <w:noProof w:val="0"/>
                <w:color w:val="000000"/>
                <w:sz w:val="20"/>
                <w:szCs w:val="20"/>
              </w:rPr>
            </w:pPr>
          </w:p>
        </w:tc>
        <w:tc>
          <w:tcPr>
            <w:tcW w:w="222" w:type="dxa"/>
            <w:vAlign w:val="center"/>
            <w:hideMark/>
          </w:tcPr>
          <w:p w14:paraId="437F5CEB" w14:textId="77777777" w:rsidR="007307DF" w:rsidRPr="007307DF" w:rsidRDefault="007307DF" w:rsidP="007307DF">
            <w:pPr>
              <w:rPr>
                <w:noProof w:val="0"/>
                <w:sz w:val="20"/>
                <w:szCs w:val="20"/>
              </w:rPr>
            </w:pPr>
          </w:p>
        </w:tc>
      </w:tr>
      <w:tr w:rsidR="007307DF" w:rsidRPr="007307DF" w14:paraId="5DC5E538" w14:textId="77777777" w:rsidTr="007307DF">
        <w:trPr>
          <w:trHeight w:val="300"/>
          <w:jc w:val="center"/>
        </w:trPr>
        <w:tc>
          <w:tcPr>
            <w:tcW w:w="5651" w:type="dxa"/>
            <w:tcBorders>
              <w:top w:val="nil"/>
              <w:left w:val="nil"/>
              <w:bottom w:val="nil"/>
              <w:right w:val="nil"/>
            </w:tcBorders>
            <w:shd w:val="clear" w:color="auto" w:fill="auto"/>
            <w:vAlign w:val="center"/>
            <w:hideMark/>
          </w:tcPr>
          <w:p w14:paraId="482D3017" w14:textId="77777777" w:rsidR="007307DF" w:rsidRPr="007307DF" w:rsidRDefault="007307DF" w:rsidP="007307DF">
            <w:pPr>
              <w:rPr>
                <w:noProof w:val="0"/>
                <w:color w:val="000000"/>
                <w:sz w:val="20"/>
                <w:szCs w:val="20"/>
              </w:rPr>
            </w:pPr>
            <w:r w:rsidRPr="007307DF">
              <w:rPr>
                <w:noProof w:val="0"/>
                <w:color w:val="000000"/>
                <w:sz w:val="20"/>
                <w:szCs w:val="20"/>
              </w:rPr>
              <w:t>Održavanje otoka</w:t>
            </w:r>
          </w:p>
        </w:tc>
        <w:tc>
          <w:tcPr>
            <w:tcW w:w="1296" w:type="dxa"/>
            <w:tcBorders>
              <w:top w:val="nil"/>
              <w:left w:val="nil"/>
              <w:bottom w:val="nil"/>
              <w:right w:val="nil"/>
            </w:tcBorders>
            <w:shd w:val="clear" w:color="auto" w:fill="auto"/>
            <w:vAlign w:val="center"/>
            <w:hideMark/>
          </w:tcPr>
          <w:p w14:paraId="089AC26B"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3421311A" w14:textId="77777777" w:rsidR="007307DF" w:rsidRPr="007307DF" w:rsidRDefault="007307DF" w:rsidP="007307DF">
            <w:pPr>
              <w:jc w:val="right"/>
              <w:rPr>
                <w:noProof w:val="0"/>
                <w:color w:val="000000"/>
                <w:sz w:val="20"/>
                <w:szCs w:val="20"/>
              </w:rPr>
            </w:pPr>
            <w:r w:rsidRPr="007307DF">
              <w:rPr>
                <w:noProof w:val="0"/>
                <w:color w:val="000000"/>
                <w:sz w:val="20"/>
                <w:szCs w:val="20"/>
              </w:rPr>
              <w:t>5.754,38</w:t>
            </w:r>
          </w:p>
        </w:tc>
        <w:tc>
          <w:tcPr>
            <w:tcW w:w="815" w:type="dxa"/>
            <w:tcBorders>
              <w:top w:val="nil"/>
              <w:left w:val="nil"/>
              <w:bottom w:val="nil"/>
              <w:right w:val="nil"/>
            </w:tcBorders>
            <w:shd w:val="clear" w:color="auto" w:fill="auto"/>
            <w:vAlign w:val="center"/>
            <w:hideMark/>
          </w:tcPr>
          <w:p w14:paraId="78658F0E" w14:textId="77777777" w:rsidR="007307DF" w:rsidRPr="007307DF" w:rsidRDefault="007307DF" w:rsidP="007307DF">
            <w:pPr>
              <w:jc w:val="right"/>
              <w:rPr>
                <w:noProof w:val="0"/>
                <w:color w:val="000000"/>
                <w:sz w:val="20"/>
                <w:szCs w:val="20"/>
              </w:rPr>
            </w:pPr>
          </w:p>
        </w:tc>
        <w:tc>
          <w:tcPr>
            <w:tcW w:w="222" w:type="dxa"/>
            <w:vAlign w:val="center"/>
            <w:hideMark/>
          </w:tcPr>
          <w:p w14:paraId="6B2DF967" w14:textId="77777777" w:rsidR="007307DF" w:rsidRPr="007307DF" w:rsidRDefault="007307DF" w:rsidP="007307DF">
            <w:pPr>
              <w:rPr>
                <w:noProof w:val="0"/>
                <w:sz w:val="20"/>
                <w:szCs w:val="20"/>
              </w:rPr>
            </w:pPr>
          </w:p>
        </w:tc>
      </w:tr>
      <w:tr w:rsidR="007307DF" w:rsidRPr="007307DF" w14:paraId="398ECFEA" w14:textId="77777777" w:rsidTr="007307DF">
        <w:trPr>
          <w:trHeight w:val="300"/>
          <w:jc w:val="center"/>
        </w:trPr>
        <w:tc>
          <w:tcPr>
            <w:tcW w:w="5651" w:type="dxa"/>
            <w:tcBorders>
              <w:top w:val="nil"/>
              <w:left w:val="nil"/>
              <w:bottom w:val="nil"/>
              <w:right w:val="nil"/>
            </w:tcBorders>
            <w:shd w:val="clear" w:color="auto" w:fill="auto"/>
            <w:vAlign w:val="center"/>
            <w:hideMark/>
          </w:tcPr>
          <w:p w14:paraId="0BF7787A" w14:textId="77777777" w:rsidR="007307DF" w:rsidRPr="007307DF" w:rsidRDefault="007307DF" w:rsidP="007307DF">
            <w:pPr>
              <w:rPr>
                <w:noProof w:val="0"/>
                <w:color w:val="000000"/>
                <w:sz w:val="20"/>
                <w:szCs w:val="20"/>
              </w:rPr>
            </w:pPr>
            <w:r w:rsidRPr="007307DF">
              <w:rPr>
                <w:noProof w:val="0"/>
                <w:color w:val="000000"/>
                <w:sz w:val="20"/>
                <w:szCs w:val="20"/>
              </w:rPr>
              <w:t>Komunalne usluge</w:t>
            </w:r>
          </w:p>
        </w:tc>
        <w:tc>
          <w:tcPr>
            <w:tcW w:w="1296" w:type="dxa"/>
            <w:tcBorders>
              <w:top w:val="nil"/>
              <w:left w:val="nil"/>
              <w:bottom w:val="nil"/>
              <w:right w:val="nil"/>
            </w:tcBorders>
            <w:shd w:val="clear" w:color="auto" w:fill="auto"/>
            <w:vAlign w:val="center"/>
            <w:hideMark/>
          </w:tcPr>
          <w:p w14:paraId="2FD59FB6"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315CD638" w14:textId="77777777" w:rsidR="007307DF" w:rsidRPr="007307DF" w:rsidRDefault="007307DF" w:rsidP="007307DF">
            <w:pPr>
              <w:jc w:val="right"/>
              <w:rPr>
                <w:noProof w:val="0"/>
                <w:color w:val="000000"/>
                <w:sz w:val="20"/>
                <w:szCs w:val="20"/>
              </w:rPr>
            </w:pPr>
            <w:r w:rsidRPr="007307DF">
              <w:rPr>
                <w:noProof w:val="0"/>
                <w:color w:val="000000"/>
                <w:sz w:val="20"/>
                <w:szCs w:val="20"/>
              </w:rPr>
              <w:t>9.805,09</w:t>
            </w:r>
          </w:p>
        </w:tc>
        <w:tc>
          <w:tcPr>
            <w:tcW w:w="815" w:type="dxa"/>
            <w:tcBorders>
              <w:top w:val="nil"/>
              <w:left w:val="nil"/>
              <w:bottom w:val="nil"/>
              <w:right w:val="nil"/>
            </w:tcBorders>
            <w:shd w:val="clear" w:color="auto" w:fill="auto"/>
            <w:vAlign w:val="center"/>
            <w:hideMark/>
          </w:tcPr>
          <w:p w14:paraId="5192F8A9" w14:textId="77777777" w:rsidR="007307DF" w:rsidRPr="007307DF" w:rsidRDefault="007307DF" w:rsidP="007307DF">
            <w:pPr>
              <w:jc w:val="right"/>
              <w:rPr>
                <w:noProof w:val="0"/>
                <w:color w:val="000000"/>
                <w:sz w:val="20"/>
                <w:szCs w:val="20"/>
              </w:rPr>
            </w:pPr>
          </w:p>
        </w:tc>
        <w:tc>
          <w:tcPr>
            <w:tcW w:w="222" w:type="dxa"/>
            <w:vAlign w:val="center"/>
            <w:hideMark/>
          </w:tcPr>
          <w:p w14:paraId="0E5A4ED4" w14:textId="77777777" w:rsidR="007307DF" w:rsidRPr="007307DF" w:rsidRDefault="007307DF" w:rsidP="007307DF">
            <w:pPr>
              <w:rPr>
                <w:noProof w:val="0"/>
                <w:sz w:val="20"/>
                <w:szCs w:val="20"/>
              </w:rPr>
            </w:pPr>
          </w:p>
        </w:tc>
      </w:tr>
      <w:tr w:rsidR="007307DF" w:rsidRPr="007307DF" w14:paraId="248BD590" w14:textId="77777777" w:rsidTr="007307DF">
        <w:trPr>
          <w:trHeight w:val="300"/>
          <w:jc w:val="center"/>
        </w:trPr>
        <w:tc>
          <w:tcPr>
            <w:tcW w:w="5651" w:type="dxa"/>
            <w:tcBorders>
              <w:top w:val="nil"/>
              <w:left w:val="nil"/>
              <w:bottom w:val="nil"/>
              <w:right w:val="nil"/>
            </w:tcBorders>
            <w:shd w:val="clear" w:color="auto" w:fill="auto"/>
            <w:vAlign w:val="center"/>
            <w:hideMark/>
          </w:tcPr>
          <w:p w14:paraId="36CB26FD" w14:textId="77777777" w:rsidR="007307DF" w:rsidRPr="007307DF" w:rsidRDefault="007307DF" w:rsidP="007307DF">
            <w:pPr>
              <w:rPr>
                <w:noProof w:val="0"/>
                <w:color w:val="000000"/>
                <w:sz w:val="20"/>
                <w:szCs w:val="20"/>
              </w:rPr>
            </w:pPr>
            <w:r w:rsidRPr="007307DF">
              <w:rPr>
                <w:noProof w:val="0"/>
                <w:color w:val="000000"/>
                <w:sz w:val="20"/>
                <w:szCs w:val="20"/>
              </w:rPr>
              <w:t>Košnja gradska plaža</w:t>
            </w:r>
          </w:p>
        </w:tc>
        <w:tc>
          <w:tcPr>
            <w:tcW w:w="1296" w:type="dxa"/>
            <w:tcBorders>
              <w:top w:val="nil"/>
              <w:left w:val="nil"/>
              <w:bottom w:val="nil"/>
              <w:right w:val="nil"/>
            </w:tcBorders>
            <w:shd w:val="clear" w:color="auto" w:fill="auto"/>
            <w:vAlign w:val="center"/>
            <w:hideMark/>
          </w:tcPr>
          <w:p w14:paraId="2AA38FBA"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5FCDA7E9" w14:textId="77777777" w:rsidR="007307DF" w:rsidRPr="007307DF" w:rsidRDefault="007307DF" w:rsidP="007307DF">
            <w:pPr>
              <w:jc w:val="right"/>
              <w:rPr>
                <w:noProof w:val="0"/>
                <w:color w:val="000000"/>
                <w:sz w:val="20"/>
                <w:szCs w:val="20"/>
              </w:rPr>
            </w:pPr>
            <w:r w:rsidRPr="007307DF">
              <w:rPr>
                <w:noProof w:val="0"/>
                <w:color w:val="000000"/>
                <w:sz w:val="20"/>
                <w:szCs w:val="20"/>
              </w:rPr>
              <w:t>49.824,01</w:t>
            </w:r>
          </w:p>
        </w:tc>
        <w:tc>
          <w:tcPr>
            <w:tcW w:w="815" w:type="dxa"/>
            <w:tcBorders>
              <w:top w:val="nil"/>
              <w:left w:val="nil"/>
              <w:bottom w:val="nil"/>
              <w:right w:val="nil"/>
            </w:tcBorders>
            <w:shd w:val="clear" w:color="auto" w:fill="auto"/>
            <w:vAlign w:val="center"/>
            <w:hideMark/>
          </w:tcPr>
          <w:p w14:paraId="6FAF9193" w14:textId="77777777" w:rsidR="007307DF" w:rsidRPr="007307DF" w:rsidRDefault="007307DF" w:rsidP="007307DF">
            <w:pPr>
              <w:jc w:val="right"/>
              <w:rPr>
                <w:noProof w:val="0"/>
                <w:color w:val="000000"/>
                <w:sz w:val="20"/>
                <w:szCs w:val="20"/>
              </w:rPr>
            </w:pPr>
          </w:p>
        </w:tc>
        <w:tc>
          <w:tcPr>
            <w:tcW w:w="222" w:type="dxa"/>
            <w:vAlign w:val="center"/>
            <w:hideMark/>
          </w:tcPr>
          <w:p w14:paraId="3D709EE0" w14:textId="77777777" w:rsidR="007307DF" w:rsidRPr="007307DF" w:rsidRDefault="007307DF" w:rsidP="007307DF">
            <w:pPr>
              <w:rPr>
                <w:noProof w:val="0"/>
                <w:sz w:val="20"/>
                <w:szCs w:val="20"/>
              </w:rPr>
            </w:pPr>
          </w:p>
        </w:tc>
      </w:tr>
      <w:tr w:rsidR="007307DF" w:rsidRPr="007307DF" w14:paraId="3FBDAF93" w14:textId="77777777" w:rsidTr="007307DF">
        <w:trPr>
          <w:trHeight w:val="300"/>
          <w:jc w:val="center"/>
        </w:trPr>
        <w:tc>
          <w:tcPr>
            <w:tcW w:w="5651" w:type="dxa"/>
            <w:tcBorders>
              <w:top w:val="nil"/>
              <w:left w:val="nil"/>
              <w:bottom w:val="nil"/>
              <w:right w:val="nil"/>
            </w:tcBorders>
            <w:shd w:val="clear" w:color="auto" w:fill="auto"/>
            <w:vAlign w:val="center"/>
            <w:hideMark/>
          </w:tcPr>
          <w:p w14:paraId="238CB527" w14:textId="77777777" w:rsidR="007307DF" w:rsidRPr="007307DF" w:rsidRDefault="007307DF" w:rsidP="007307DF">
            <w:pPr>
              <w:rPr>
                <w:noProof w:val="0"/>
                <w:color w:val="000000"/>
                <w:sz w:val="20"/>
                <w:szCs w:val="20"/>
              </w:rPr>
            </w:pPr>
            <w:r w:rsidRPr="007307DF">
              <w:rPr>
                <w:noProof w:val="0"/>
                <w:color w:val="000000"/>
                <w:sz w:val="20"/>
                <w:szCs w:val="20"/>
              </w:rPr>
              <w:t>Čišćenje gradske plaže i druge usluge</w:t>
            </w:r>
          </w:p>
        </w:tc>
        <w:tc>
          <w:tcPr>
            <w:tcW w:w="1296" w:type="dxa"/>
            <w:tcBorders>
              <w:top w:val="nil"/>
              <w:left w:val="nil"/>
              <w:bottom w:val="nil"/>
              <w:right w:val="nil"/>
            </w:tcBorders>
            <w:shd w:val="clear" w:color="auto" w:fill="auto"/>
            <w:vAlign w:val="center"/>
            <w:hideMark/>
          </w:tcPr>
          <w:p w14:paraId="680E69B7"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0BFA7570" w14:textId="77777777" w:rsidR="007307DF" w:rsidRPr="007307DF" w:rsidRDefault="007307DF" w:rsidP="007307DF">
            <w:pPr>
              <w:jc w:val="right"/>
              <w:rPr>
                <w:noProof w:val="0"/>
                <w:color w:val="000000"/>
                <w:sz w:val="20"/>
                <w:szCs w:val="20"/>
              </w:rPr>
            </w:pPr>
            <w:r w:rsidRPr="007307DF">
              <w:rPr>
                <w:noProof w:val="0"/>
                <w:color w:val="000000"/>
                <w:sz w:val="20"/>
                <w:szCs w:val="20"/>
              </w:rPr>
              <w:t>55.181,26</w:t>
            </w:r>
          </w:p>
        </w:tc>
        <w:tc>
          <w:tcPr>
            <w:tcW w:w="815" w:type="dxa"/>
            <w:tcBorders>
              <w:top w:val="nil"/>
              <w:left w:val="nil"/>
              <w:bottom w:val="nil"/>
              <w:right w:val="nil"/>
            </w:tcBorders>
            <w:shd w:val="clear" w:color="auto" w:fill="auto"/>
            <w:vAlign w:val="center"/>
            <w:hideMark/>
          </w:tcPr>
          <w:p w14:paraId="22780901" w14:textId="77777777" w:rsidR="007307DF" w:rsidRPr="007307DF" w:rsidRDefault="007307DF" w:rsidP="007307DF">
            <w:pPr>
              <w:jc w:val="right"/>
              <w:rPr>
                <w:noProof w:val="0"/>
                <w:color w:val="000000"/>
                <w:sz w:val="20"/>
                <w:szCs w:val="20"/>
              </w:rPr>
            </w:pPr>
          </w:p>
        </w:tc>
        <w:tc>
          <w:tcPr>
            <w:tcW w:w="222" w:type="dxa"/>
            <w:vAlign w:val="center"/>
            <w:hideMark/>
          </w:tcPr>
          <w:p w14:paraId="71FE317E" w14:textId="77777777" w:rsidR="007307DF" w:rsidRPr="007307DF" w:rsidRDefault="007307DF" w:rsidP="007307DF">
            <w:pPr>
              <w:rPr>
                <w:noProof w:val="0"/>
                <w:sz w:val="20"/>
                <w:szCs w:val="20"/>
              </w:rPr>
            </w:pPr>
          </w:p>
        </w:tc>
      </w:tr>
      <w:tr w:rsidR="007307DF" w:rsidRPr="007307DF" w14:paraId="4B0B2335" w14:textId="77777777" w:rsidTr="007307DF">
        <w:trPr>
          <w:trHeight w:val="300"/>
          <w:jc w:val="center"/>
        </w:trPr>
        <w:tc>
          <w:tcPr>
            <w:tcW w:w="5651" w:type="dxa"/>
            <w:tcBorders>
              <w:top w:val="nil"/>
              <w:left w:val="nil"/>
              <w:bottom w:val="nil"/>
              <w:right w:val="nil"/>
            </w:tcBorders>
            <w:shd w:val="clear" w:color="auto" w:fill="auto"/>
            <w:vAlign w:val="center"/>
            <w:hideMark/>
          </w:tcPr>
          <w:p w14:paraId="6B057D88" w14:textId="77777777" w:rsidR="007307DF" w:rsidRPr="007307DF" w:rsidRDefault="007307DF" w:rsidP="007307DF">
            <w:pPr>
              <w:rPr>
                <w:b/>
                <w:bCs/>
                <w:noProof w:val="0"/>
                <w:color w:val="000000"/>
                <w:sz w:val="20"/>
                <w:szCs w:val="20"/>
              </w:rPr>
            </w:pPr>
            <w:r w:rsidRPr="007307DF">
              <w:rPr>
                <w:b/>
                <w:bCs/>
                <w:noProof w:val="0"/>
                <w:color w:val="000000"/>
                <w:sz w:val="20"/>
                <w:szCs w:val="20"/>
              </w:rPr>
              <w:t>Postrojenja i oprema</w:t>
            </w:r>
          </w:p>
        </w:tc>
        <w:tc>
          <w:tcPr>
            <w:tcW w:w="1296" w:type="dxa"/>
            <w:tcBorders>
              <w:top w:val="nil"/>
              <w:left w:val="nil"/>
              <w:bottom w:val="nil"/>
              <w:right w:val="nil"/>
            </w:tcBorders>
            <w:shd w:val="clear" w:color="auto" w:fill="auto"/>
            <w:vAlign w:val="center"/>
            <w:hideMark/>
          </w:tcPr>
          <w:p w14:paraId="4CADB029"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23.500,00</w:t>
            </w:r>
          </w:p>
        </w:tc>
        <w:tc>
          <w:tcPr>
            <w:tcW w:w="1296" w:type="dxa"/>
            <w:tcBorders>
              <w:top w:val="nil"/>
              <w:left w:val="nil"/>
              <w:bottom w:val="nil"/>
              <w:right w:val="nil"/>
            </w:tcBorders>
            <w:shd w:val="clear" w:color="auto" w:fill="auto"/>
            <w:vAlign w:val="center"/>
            <w:hideMark/>
          </w:tcPr>
          <w:p w14:paraId="3E4BE225"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23.445,00</w:t>
            </w:r>
          </w:p>
        </w:tc>
        <w:tc>
          <w:tcPr>
            <w:tcW w:w="815" w:type="dxa"/>
            <w:tcBorders>
              <w:top w:val="nil"/>
              <w:left w:val="nil"/>
              <w:bottom w:val="nil"/>
              <w:right w:val="nil"/>
            </w:tcBorders>
            <w:shd w:val="clear" w:color="auto" w:fill="auto"/>
            <w:vAlign w:val="center"/>
            <w:hideMark/>
          </w:tcPr>
          <w:p w14:paraId="002F89B3"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99,77</w:t>
            </w:r>
          </w:p>
        </w:tc>
        <w:tc>
          <w:tcPr>
            <w:tcW w:w="222" w:type="dxa"/>
            <w:vAlign w:val="center"/>
            <w:hideMark/>
          </w:tcPr>
          <w:p w14:paraId="3AC24CDA" w14:textId="77777777" w:rsidR="007307DF" w:rsidRPr="007307DF" w:rsidRDefault="007307DF" w:rsidP="007307DF">
            <w:pPr>
              <w:rPr>
                <w:noProof w:val="0"/>
                <w:sz w:val="20"/>
                <w:szCs w:val="20"/>
              </w:rPr>
            </w:pPr>
          </w:p>
        </w:tc>
      </w:tr>
      <w:tr w:rsidR="007307DF" w:rsidRPr="007307DF" w14:paraId="1E7984A5" w14:textId="77777777" w:rsidTr="007307DF">
        <w:trPr>
          <w:trHeight w:val="300"/>
          <w:jc w:val="center"/>
        </w:trPr>
        <w:tc>
          <w:tcPr>
            <w:tcW w:w="5651" w:type="dxa"/>
            <w:tcBorders>
              <w:top w:val="nil"/>
              <w:left w:val="nil"/>
              <w:bottom w:val="nil"/>
              <w:right w:val="nil"/>
            </w:tcBorders>
            <w:shd w:val="clear" w:color="auto" w:fill="auto"/>
            <w:vAlign w:val="center"/>
            <w:hideMark/>
          </w:tcPr>
          <w:p w14:paraId="05529295" w14:textId="77777777" w:rsidR="007307DF" w:rsidRPr="007307DF" w:rsidRDefault="007307DF" w:rsidP="007307DF">
            <w:pPr>
              <w:rPr>
                <w:noProof w:val="0"/>
                <w:color w:val="000000"/>
                <w:sz w:val="20"/>
                <w:szCs w:val="20"/>
              </w:rPr>
            </w:pPr>
            <w:r w:rsidRPr="007307DF">
              <w:rPr>
                <w:noProof w:val="0"/>
                <w:color w:val="000000"/>
                <w:sz w:val="20"/>
                <w:szCs w:val="20"/>
              </w:rPr>
              <w:t>Uređaji, strojevi i oprema za ostale namjene</w:t>
            </w:r>
          </w:p>
        </w:tc>
        <w:tc>
          <w:tcPr>
            <w:tcW w:w="1296" w:type="dxa"/>
            <w:tcBorders>
              <w:top w:val="nil"/>
              <w:left w:val="nil"/>
              <w:bottom w:val="nil"/>
              <w:right w:val="nil"/>
            </w:tcBorders>
            <w:shd w:val="clear" w:color="auto" w:fill="auto"/>
            <w:vAlign w:val="center"/>
            <w:hideMark/>
          </w:tcPr>
          <w:p w14:paraId="4BCE07F0"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3A1369AA" w14:textId="77777777" w:rsidR="007307DF" w:rsidRPr="007307DF" w:rsidRDefault="007307DF" w:rsidP="007307DF">
            <w:pPr>
              <w:jc w:val="right"/>
              <w:rPr>
                <w:noProof w:val="0"/>
                <w:color w:val="000000"/>
                <w:sz w:val="20"/>
                <w:szCs w:val="20"/>
              </w:rPr>
            </w:pPr>
            <w:r w:rsidRPr="007307DF">
              <w:rPr>
                <w:noProof w:val="0"/>
                <w:color w:val="000000"/>
                <w:sz w:val="20"/>
                <w:szCs w:val="20"/>
              </w:rPr>
              <w:t>23.445,00</w:t>
            </w:r>
          </w:p>
        </w:tc>
        <w:tc>
          <w:tcPr>
            <w:tcW w:w="815" w:type="dxa"/>
            <w:tcBorders>
              <w:top w:val="nil"/>
              <w:left w:val="nil"/>
              <w:bottom w:val="nil"/>
              <w:right w:val="nil"/>
            </w:tcBorders>
            <w:shd w:val="clear" w:color="auto" w:fill="auto"/>
            <w:vAlign w:val="center"/>
            <w:hideMark/>
          </w:tcPr>
          <w:p w14:paraId="15C972AE" w14:textId="77777777" w:rsidR="007307DF" w:rsidRPr="007307DF" w:rsidRDefault="007307DF" w:rsidP="007307DF">
            <w:pPr>
              <w:jc w:val="right"/>
              <w:rPr>
                <w:noProof w:val="0"/>
                <w:color w:val="000000"/>
                <w:sz w:val="20"/>
                <w:szCs w:val="20"/>
              </w:rPr>
            </w:pPr>
          </w:p>
        </w:tc>
        <w:tc>
          <w:tcPr>
            <w:tcW w:w="222" w:type="dxa"/>
            <w:vAlign w:val="center"/>
            <w:hideMark/>
          </w:tcPr>
          <w:p w14:paraId="6C414178" w14:textId="77777777" w:rsidR="007307DF" w:rsidRPr="007307DF" w:rsidRDefault="007307DF" w:rsidP="007307DF">
            <w:pPr>
              <w:rPr>
                <w:noProof w:val="0"/>
                <w:sz w:val="20"/>
                <w:szCs w:val="20"/>
              </w:rPr>
            </w:pPr>
          </w:p>
        </w:tc>
      </w:tr>
      <w:tr w:rsidR="007307DF" w:rsidRPr="007307DF" w14:paraId="1FD3506F" w14:textId="77777777" w:rsidTr="007307DF">
        <w:trPr>
          <w:trHeight w:val="300"/>
          <w:jc w:val="center"/>
        </w:trPr>
        <w:tc>
          <w:tcPr>
            <w:tcW w:w="5651" w:type="dxa"/>
            <w:tcBorders>
              <w:top w:val="nil"/>
              <w:left w:val="nil"/>
              <w:bottom w:val="nil"/>
              <w:right w:val="nil"/>
            </w:tcBorders>
            <w:shd w:val="clear" w:color="FFFFB0" w:fill="FFFFB0"/>
            <w:vAlign w:val="center"/>
            <w:hideMark/>
          </w:tcPr>
          <w:p w14:paraId="36E25EB8" w14:textId="77777777" w:rsidR="007307DF" w:rsidRPr="007307DF" w:rsidRDefault="007307DF" w:rsidP="007307DF">
            <w:pPr>
              <w:rPr>
                <w:b/>
                <w:bCs/>
                <w:noProof w:val="0"/>
                <w:color w:val="000000"/>
                <w:sz w:val="20"/>
                <w:szCs w:val="20"/>
              </w:rPr>
            </w:pPr>
            <w:r w:rsidRPr="007307DF">
              <w:rPr>
                <w:b/>
                <w:bCs/>
                <w:noProof w:val="0"/>
                <w:color w:val="000000"/>
                <w:sz w:val="20"/>
                <w:szCs w:val="20"/>
              </w:rPr>
              <w:t>Održavanje javne rasvjete</w:t>
            </w:r>
          </w:p>
        </w:tc>
        <w:tc>
          <w:tcPr>
            <w:tcW w:w="1296" w:type="dxa"/>
            <w:tcBorders>
              <w:top w:val="nil"/>
              <w:left w:val="nil"/>
              <w:bottom w:val="nil"/>
              <w:right w:val="nil"/>
            </w:tcBorders>
            <w:shd w:val="clear" w:color="FFFFB0" w:fill="FFFFB0"/>
            <w:vAlign w:val="center"/>
            <w:hideMark/>
          </w:tcPr>
          <w:p w14:paraId="25589C33"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420.000,00</w:t>
            </w:r>
          </w:p>
        </w:tc>
        <w:tc>
          <w:tcPr>
            <w:tcW w:w="1296" w:type="dxa"/>
            <w:tcBorders>
              <w:top w:val="nil"/>
              <w:left w:val="nil"/>
              <w:bottom w:val="nil"/>
              <w:right w:val="nil"/>
            </w:tcBorders>
            <w:shd w:val="clear" w:color="FFFFB0" w:fill="FFFFB0"/>
            <w:vAlign w:val="center"/>
            <w:hideMark/>
          </w:tcPr>
          <w:p w14:paraId="536D24D2"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392.707,66</w:t>
            </w:r>
          </w:p>
        </w:tc>
        <w:tc>
          <w:tcPr>
            <w:tcW w:w="815" w:type="dxa"/>
            <w:tcBorders>
              <w:top w:val="nil"/>
              <w:left w:val="nil"/>
              <w:bottom w:val="nil"/>
              <w:right w:val="nil"/>
            </w:tcBorders>
            <w:shd w:val="clear" w:color="FFFFB0" w:fill="FFFFB0"/>
            <w:vAlign w:val="center"/>
            <w:hideMark/>
          </w:tcPr>
          <w:p w14:paraId="1D2A7365"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93,50</w:t>
            </w:r>
          </w:p>
        </w:tc>
        <w:tc>
          <w:tcPr>
            <w:tcW w:w="222" w:type="dxa"/>
            <w:vAlign w:val="center"/>
            <w:hideMark/>
          </w:tcPr>
          <w:p w14:paraId="00999AC6" w14:textId="77777777" w:rsidR="007307DF" w:rsidRPr="007307DF" w:rsidRDefault="007307DF" w:rsidP="007307DF">
            <w:pPr>
              <w:rPr>
                <w:noProof w:val="0"/>
                <w:sz w:val="20"/>
                <w:szCs w:val="20"/>
              </w:rPr>
            </w:pPr>
          </w:p>
        </w:tc>
      </w:tr>
      <w:tr w:rsidR="007307DF" w:rsidRPr="007307DF" w14:paraId="5FBF18AE" w14:textId="77777777" w:rsidTr="007307DF">
        <w:trPr>
          <w:trHeight w:val="300"/>
          <w:jc w:val="center"/>
        </w:trPr>
        <w:tc>
          <w:tcPr>
            <w:tcW w:w="5651" w:type="dxa"/>
            <w:tcBorders>
              <w:top w:val="nil"/>
              <w:left w:val="nil"/>
              <w:bottom w:val="nil"/>
              <w:right w:val="nil"/>
            </w:tcBorders>
            <w:shd w:val="clear" w:color="auto" w:fill="auto"/>
            <w:vAlign w:val="center"/>
            <w:hideMark/>
          </w:tcPr>
          <w:p w14:paraId="08C17624" w14:textId="77777777" w:rsidR="007307DF" w:rsidRPr="007307DF" w:rsidRDefault="007307DF" w:rsidP="007307DF">
            <w:pPr>
              <w:rPr>
                <w:b/>
                <w:bCs/>
                <w:noProof w:val="0"/>
                <w:color w:val="000000"/>
                <w:sz w:val="20"/>
                <w:szCs w:val="20"/>
              </w:rPr>
            </w:pPr>
            <w:r w:rsidRPr="007307DF">
              <w:rPr>
                <w:b/>
                <w:bCs/>
                <w:noProof w:val="0"/>
                <w:color w:val="000000"/>
                <w:sz w:val="20"/>
                <w:szCs w:val="20"/>
              </w:rPr>
              <w:t>Rashodi za materijal i energiju</w:t>
            </w:r>
          </w:p>
        </w:tc>
        <w:tc>
          <w:tcPr>
            <w:tcW w:w="1296" w:type="dxa"/>
            <w:tcBorders>
              <w:top w:val="nil"/>
              <w:left w:val="nil"/>
              <w:bottom w:val="nil"/>
              <w:right w:val="nil"/>
            </w:tcBorders>
            <w:shd w:val="clear" w:color="auto" w:fill="auto"/>
            <w:vAlign w:val="center"/>
            <w:hideMark/>
          </w:tcPr>
          <w:p w14:paraId="00DDEA75"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300.000,00</w:t>
            </w:r>
          </w:p>
        </w:tc>
        <w:tc>
          <w:tcPr>
            <w:tcW w:w="1296" w:type="dxa"/>
            <w:tcBorders>
              <w:top w:val="nil"/>
              <w:left w:val="nil"/>
              <w:bottom w:val="nil"/>
              <w:right w:val="nil"/>
            </w:tcBorders>
            <w:shd w:val="clear" w:color="auto" w:fill="auto"/>
            <w:vAlign w:val="center"/>
            <w:hideMark/>
          </w:tcPr>
          <w:p w14:paraId="5C783C24"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272.713,91</w:t>
            </w:r>
          </w:p>
        </w:tc>
        <w:tc>
          <w:tcPr>
            <w:tcW w:w="815" w:type="dxa"/>
            <w:tcBorders>
              <w:top w:val="nil"/>
              <w:left w:val="nil"/>
              <w:bottom w:val="nil"/>
              <w:right w:val="nil"/>
            </w:tcBorders>
            <w:shd w:val="clear" w:color="auto" w:fill="auto"/>
            <w:vAlign w:val="center"/>
            <w:hideMark/>
          </w:tcPr>
          <w:p w14:paraId="0BA82B07"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90,90</w:t>
            </w:r>
          </w:p>
        </w:tc>
        <w:tc>
          <w:tcPr>
            <w:tcW w:w="222" w:type="dxa"/>
            <w:vAlign w:val="center"/>
            <w:hideMark/>
          </w:tcPr>
          <w:p w14:paraId="4D876F21" w14:textId="77777777" w:rsidR="007307DF" w:rsidRPr="007307DF" w:rsidRDefault="007307DF" w:rsidP="007307DF">
            <w:pPr>
              <w:rPr>
                <w:noProof w:val="0"/>
                <w:sz w:val="20"/>
                <w:szCs w:val="20"/>
              </w:rPr>
            </w:pPr>
          </w:p>
        </w:tc>
      </w:tr>
      <w:tr w:rsidR="007307DF" w:rsidRPr="007307DF" w14:paraId="32949211" w14:textId="77777777" w:rsidTr="007307DF">
        <w:trPr>
          <w:trHeight w:val="300"/>
          <w:jc w:val="center"/>
        </w:trPr>
        <w:tc>
          <w:tcPr>
            <w:tcW w:w="5651" w:type="dxa"/>
            <w:tcBorders>
              <w:top w:val="nil"/>
              <w:left w:val="nil"/>
              <w:bottom w:val="nil"/>
              <w:right w:val="nil"/>
            </w:tcBorders>
            <w:shd w:val="clear" w:color="auto" w:fill="auto"/>
            <w:vAlign w:val="center"/>
            <w:hideMark/>
          </w:tcPr>
          <w:p w14:paraId="4122C74B" w14:textId="77777777" w:rsidR="007307DF" w:rsidRPr="007307DF" w:rsidRDefault="007307DF" w:rsidP="007307DF">
            <w:pPr>
              <w:rPr>
                <w:noProof w:val="0"/>
                <w:color w:val="000000"/>
                <w:sz w:val="20"/>
                <w:szCs w:val="20"/>
              </w:rPr>
            </w:pPr>
            <w:r w:rsidRPr="007307DF">
              <w:rPr>
                <w:noProof w:val="0"/>
                <w:color w:val="000000"/>
                <w:sz w:val="20"/>
                <w:szCs w:val="20"/>
              </w:rPr>
              <w:t>Energija</w:t>
            </w:r>
          </w:p>
        </w:tc>
        <w:tc>
          <w:tcPr>
            <w:tcW w:w="1296" w:type="dxa"/>
            <w:tcBorders>
              <w:top w:val="nil"/>
              <w:left w:val="nil"/>
              <w:bottom w:val="nil"/>
              <w:right w:val="nil"/>
            </w:tcBorders>
            <w:shd w:val="clear" w:color="auto" w:fill="auto"/>
            <w:vAlign w:val="center"/>
            <w:hideMark/>
          </w:tcPr>
          <w:p w14:paraId="6E445A4A"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4F48C51D" w14:textId="77777777" w:rsidR="007307DF" w:rsidRPr="007307DF" w:rsidRDefault="007307DF" w:rsidP="007307DF">
            <w:pPr>
              <w:jc w:val="right"/>
              <w:rPr>
                <w:noProof w:val="0"/>
                <w:color w:val="000000"/>
                <w:sz w:val="20"/>
                <w:szCs w:val="20"/>
              </w:rPr>
            </w:pPr>
            <w:r w:rsidRPr="007307DF">
              <w:rPr>
                <w:noProof w:val="0"/>
                <w:color w:val="000000"/>
                <w:sz w:val="20"/>
                <w:szCs w:val="20"/>
              </w:rPr>
              <w:t>272.713,91</w:t>
            </w:r>
          </w:p>
        </w:tc>
        <w:tc>
          <w:tcPr>
            <w:tcW w:w="815" w:type="dxa"/>
            <w:tcBorders>
              <w:top w:val="nil"/>
              <w:left w:val="nil"/>
              <w:bottom w:val="nil"/>
              <w:right w:val="nil"/>
            </w:tcBorders>
            <w:shd w:val="clear" w:color="auto" w:fill="auto"/>
            <w:vAlign w:val="center"/>
            <w:hideMark/>
          </w:tcPr>
          <w:p w14:paraId="35BEC9AB" w14:textId="77777777" w:rsidR="007307DF" w:rsidRPr="007307DF" w:rsidRDefault="007307DF" w:rsidP="007307DF">
            <w:pPr>
              <w:jc w:val="right"/>
              <w:rPr>
                <w:noProof w:val="0"/>
                <w:color w:val="000000"/>
                <w:sz w:val="20"/>
                <w:szCs w:val="20"/>
              </w:rPr>
            </w:pPr>
          </w:p>
        </w:tc>
        <w:tc>
          <w:tcPr>
            <w:tcW w:w="222" w:type="dxa"/>
            <w:vAlign w:val="center"/>
            <w:hideMark/>
          </w:tcPr>
          <w:p w14:paraId="734B80AE" w14:textId="77777777" w:rsidR="007307DF" w:rsidRPr="007307DF" w:rsidRDefault="007307DF" w:rsidP="007307DF">
            <w:pPr>
              <w:rPr>
                <w:noProof w:val="0"/>
                <w:sz w:val="20"/>
                <w:szCs w:val="20"/>
              </w:rPr>
            </w:pPr>
          </w:p>
        </w:tc>
      </w:tr>
      <w:tr w:rsidR="007307DF" w:rsidRPr="007307DF" w14:paraId="031E4DBA" w14:textId="77777777" w:rsidTr="007307DF">
        <w:trPr>
          <w:trHeight w:val="300"/>
          <w:jc w:val="center"/>
        </w:trPr>
        <w:tc>
          <w:tcPr>
            <w:tcW w:w="5651" w:type="dxa"/>
            <w:tcBorders>
              <w:top w:val="nil"/>
              <w:left w:val="nil"/>
              <w:bottom w:val="nil"/>
              <w:right w:val="nil"/>
            </w:tcBorders>
            <w:shd w:val="clear" w:color="auto" w:fill="auto"/>
            <w:vAlign w:val="center"/>
            <w:hideMark/>
          </w:tcPr>
          <w:p w14:paraId="08B45D96" w14:textId="77777777" w:rsidR="007307DF" w:rsidRPr="007307DF" w:rsidRDefault="007307DF" w:rsidP="007307DF">
            <w:pPr>
              <w:rPr>
                <w:b/>
                <w:bCs/>
                <w:noProof w:val="0"/>
                <w:color w:val="000000"/>
                <w:sz w:val="20"/>
                <w:szCs w:val="20"/>
              </w:rPr>
            </w:pPr>
            <w:r w:rsidRPr="007307DF">
              <w:rPr>
                <w:b/>
                <w:bCs/>
                <w:noProof w:val="0"/>
                <w:color w:val="000000"/>
                <w:sz w:val="20"/>
                <w:szCs w:val="20"/>
              </w:rPr>
              <w:t>Rashodi za usluge</w:t>
            </w:r>
          </w:p>
        </w:tc>
        <w:tc>
          <w:tcPr>
            <w:tcW w:w="1296" w:type="dxa"/>
            <w:tcBorders>
              <w:top w:val="nil"/>
              <w:left w:val="nil"/>
              <w:bottom w:val="nil"/>
              <w:right w:val="nil"/>
            </w:tcBorders>
            <w:shd w:val="clear" w:color="auto" w:fill="auto"/>
            <w:vAlign w:val="center"/>
            <w:hideMark/>
          </w:tcPr>
          <w:p w14:paraId="0A76FAF1"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120.000,00</w:t>
            </w:r>
          </w:p>
        </w:tc>
        <w:tc>
          <w:tcPr>
            <w:tcW w:w="1296" w:type="dxa"/>
            <w:tcBorders>
              <w:top w:val="nil"/>
              <w:left w:val="nil"/>
              <w:bottom w:val="nil"/>
              <w:right w:val="nil"/>
            </w:tcBorders>
            <w:shd w:val="clear" w:color="auto" w:fill="auto"/>
            <w:vAlign w:val="center"/>
            <w:hideMark/>
          </w:tcPr>
          <w:p w14:paraId="1185B2EA"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119.993,75</w:t>
            </w:r>
          </w:p>
        </w:tc>
        <w:tc>
          <w:tcPr>
            <w:tcW w:w="815" w:type="dxa"/>
            <w:tcBorders>
              <w:top w:val="nil"/>
              <w:left w:val="nil"/>
              <w:bottom w:val="nil"/>
              <w:right w:val="nil"/>
            </w:tcBorders>
            <w:shd w:val="clear" w:color="auto" w:fill="auto"/>
            <w:vAlign w:val="center"/>
            <w:hideMark/>
          </w:tcPr>
          <w:p w14:paraId="512D79CC"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99,99</w:t>
            </w:r>
          </w:p>
        </w:tc>
        <w:tc>
          <w:tcPr>
            <w:tcW w:w="222" w:type="dxa"/>
            <w:vAlign w:val="center"/>
            <w:hideMark/>
          </w:tcPr>
          <w:p w14:paraId="58A66930" w14:textId="77777777" w:rsidR="007307DF" w:rsidRPr="007307DF" w:rsidRDefault="007307DF" w:rsidP="007307DF">
            <w:pPr>
              <w:rPr>
                <w:noProof w:val="0"/>
                <w:sz w:val="20"/>
                <w:szCs w:val="20"/>
              </w:rPr>
            </w:pPr>
          </w:p>
        </w:tc>
      </w:tr>
      <w:tr w:rsidR="007307DF" w:rsidRPr="007307DF" w14:paraId="11419A22" w14:textId="77777777" w:rsidTr="007307DF">
        <w:trPr>
          <w:trHeight w:val="300"/>
          <w:jc w:val="center"/>
        </w:trPr>
        <w:tc>
          <w:tcPr>
            <w:tcW w:w="5651" w:type="dxa"/>
            <w:tcBorders>
              <w:top w:val="nil"/>
              <w:left w:val="nil"/>
              <w:bottom w:val="nil"/>
              <w:right w:val="nil"/>
            </w:tcBorders>
            <w:shd w:val="clear" w:color="auto" w:fill="auto"/>
            <w:vAlign w:val="center"/>
            <w:hideMark/>
          </w:tcPr>
          <w:p w14:paraId="3C9892A4" w14:textId="77777777" w:rsidR="007307DF" w:rsidRPr="007307DF" w:rsidRDefault="007307DF" w:rsidP="007307DF">
            <w:pPr>
              <w:rPr>
                <w:noProof w:val="0"/>
                <w:color w:val="000000"/>
                <w:sz w:val="20"/>
                <w:szCs w:val="20"/>
              </w:rPr>
            </w:pPr>
            <w:r w:rsidRPr="007307DF">
              <w:rPr>
                <w:noProof w:val="0"/>
                <w:color w:val="000000"/>
                <w:sz w:val="20"/>
                <w:szCs w:val="20"/>
              </w:rPr>
              <w:t>Usluge tekućeg i investicijskog održavanja</w:t>
            </w:r>
          </w:p>
        </w:tc>
        <w:tc>
          <w:tcPr>
            <w:tcW w:w="1296" w:type="dxa"/>
            <w:tcBorders>
              <w:top w:val="nil"/>
              <w:left w:val="nil"/>
              <w:bottom w:val="nil"/>
              <w:right w:val="nil"/>
            </w:tcBorders>
            <w:shd w:val="clear" w:color="auto" w:fill="auto"/>
            <w:vAlign w:val="center"/>
            <w:hideMark/>
          </w:tcPr>
          <w:p w14:paraId="443E6EA7"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2A27DBAE" w14:textId="77777777" w:rsidR="007307DF" w:rsidRPr="007307DF" w:rsidRDefault="007307DF" w:rsidP="007307DF">
            <w:pPr>
              <w:jc w:val="right"/>
              <w:rPr>
                <w:noProof w:val="0"/>
                <w:color w:val="000000"/>
                <w:sz w:val="20"/>
                <w:szCs w:val="20"/>
              </w:rPr>
            </w:pPr>
            <w:r w:rsidRPr="007307DF">
              <w:rPr>
                <w:noProof w:val="0"/>
                <w:color w:val="000000"/>
                <w:sz w:val="20"/>
                <w:szCs w:val="20"/>
              </w:rPr>
              <w:t>119.993,75</w:t>
            </w:r>
          </w:p>
        </w:tc>
        <w:tc>
          <w:tcPr>
            <w:tcW w:w="815" w:type="dxa"/>
            <w:tcBorders>
              <w:top w:val="nil"/>
              <w:left w:val="nil"/>
              <w:bottom w:val="nil"/>
              <w:right w:val="nil"/>
            </w:tcBorders>
            <w:shd w:val="clear" w:color="auto" w:fill="auto"/>
            <w:vAlign w:val="center"/>
            <w:hideMark/>
          </w:tcPr>
          <w:p w14:paraId="562361F9" w14:textId="77777777" w:rsidR="007307DF" w:rsidRPr="007307DF" w:rsidRDefault="007307DF" w:rsidP="007307DF">
            <w:pPr>
              <w:jc w:val="right"/>
              <w:rPr>
                <w:noProof w:val="0"/>
                <w:color w:val="000000"/>
                <w:sz w:val="20"/>
                <w:szCs w:val="20"/>
              </w:rPr>
            </w:pPr>
          </w:p>
        </w:tc>
        <w:tc>
          <w:tcPr>
            <w:tcW w:w="222" w:type="dxa"/>
            <w:vAlign w:val="center"/>
            <w:hideMark/>
          </w:tcPr>
          <w:p w14:paraId="26727D67" w14:textId="77777777" w:rsidR="007307DF" w:rsidRPr="007307DF" w:rsidRDefault="007307DF" w:rsidP="007307DF">
            <w:pPr>
              <w:rPr>
                <w:noProof w:val="0"/>
                <w:sz w:val="20"/>
                <w:szCs w:val="20"/>
              </w:rPr>
            </w:pPr>
          </w:p>
        </w:tc>
      </w:tr>
      <w:tr w:rsidR="007307DF" w:rsidRPr="007307DF" w14:paraId="7CD032BC" w14:textId="77777777" w:rsidTr="007307DF">
        <w:trPr>
          <w:trHeight w:val="300"/>
          <w:jc w:val="center"/>
        </w:trPr>
        <w:tc>
          <w:tcPr>
            <w:tcW w:w="5651" w:type="dxa"/>
            <w:tcBorders>
              <w:top w:val="nil"/>
              <w:left w:val="nil"/>
              <w:bottom w:val="nil"/>
              <w:right w:val="nil"/>
            </w:tcBorders>
            <w:shd w:val="clear" w:color="FFFFB0" w:fill="FFFFB0"/>
            <w:vAlign w:val="center"/>
            <w:hideMark/>
          </w:tcPr>
          <w:p w14:paraId="1CC2C94B" w14:textId="77777777" w:rsidR="007307DF" w:rsidRPr="007307DF" w:rsidRDefault="007307DF" w:rsidP="007307DF">
            <w:pPr>
              <w:rPr>
                <w:b/>
                <w:bCs/>
                <w:noProof w:val="0"/>
                <w:color w:val="000000"/>
                <w:sz w:val="20"/>
                <w:szCs w:val="20"/>
              </w:rPr>
            </w:pPr>
            <w:r w:rsidRPr="007307DF">
              <w:rPr>
                <w:b/>
                <w:bCs/>
                <w:noProof w:val="0"/>
                <w:color w:val="000000"/>
                <w:sz w:val="20"/>
                <w:szCs w:val="20"/>
              </w:rPr>
              <w:t>Održavanje objekata</w:t>
            </w:r>
          </w:p>
        </w:tc>
        <w:tc>
          <w:tcPr>
            <w:tcW w:w="1296" w:type="dxa"/>
            <w:tcBorders>
              <w:top w:val="nil"/>
              <w:left w:val="nil"/>
              <w:bottom w:val="nil"/>
              <w:right w:val="nil"/>
            </w:tcBorders>
            <w:shd w:val="clear" w:color="FFFFB0" w:fill="FFFFB0"/>
            <w:vAlign w:val="center"/>
            <w:hideMark/>
          </w:tcPr>
          <w:p w14:paraId="77B10BE6"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164.000,00</w:t>
            </w:r>
          </w:p>
        </w:tc>
        <w:tc>
          <w:tcPr>
            <w:tcW w:w="1296" w:type="dxa"/>
            <w:tcBorders>
              <w:top w:val="nil"/>
              <w:left w:val="nil"/>
              <w:bottom w:val="nil"/>
              <w:right w:val="nil"/>
            </w:tcBorders>
            <w:shd w:val="clear" w:color="FFFFB0" w:fill="FFFFB0"/>
            <w:vAlign w:val="center"/>
            <w:hideMark/>
          </w:tcPr>
          <w:p w14:paraId="5E226599"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118.074,76</w:t>
            </w:r>
          </w:p>
        </w:tc>
        <w:tc>
          <w:tcPr>
            <w:tcW w:w="815" w:type="dxa"/>
            <w:tcBorders>
              <w:top w:val="nil"/>
              <w:left w:val="nil"/>
              <w:bottom w:val="nil"/>
              <w:right w:val="nil"/>
            </w:tcBorders>
            <w:shd w:val="clear" w:color="FFFFB0" w:fill="FFFFB0"/>
            <w:vAlign w:val="center"/>
            <w:hideMark/>
          </w:tcPr>
          <w:p w14:paraId="68A07FE9"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72,00</w:t>
            </w:r>
          </w:p>
        </w:tc>
        <w:tc>
          <w:tcPr>
            <w:tcW w:w="222" w:type="dxa"/>
            <w:vAlign w:val="center"/>
            <w:hideMark/>
          </w:tcPr>
          <w:p w14:paraId="70580BF9" w14:textId="77777777" w:rsidR="007307DF" w:rsidRPr="007307DF" w:rsidRDefault="007307DF" w:rsidP="007307DF">
            <w:pPr>
              <w:rPr>
                <w:noProof w:val="0"/>
                <w:sz w:val="20"/>
                <w:szCs w:val="20"/>
              </w:rPr>
            </w:pPr>
          </w:p>
        </w:tc>
      </w:tr>
      <w:tr w:rsidR="007307DF" w:rsidRPr="007307DF" w14:paraId="656E7E8D" w14:textId="77777777" w:rsidTr="007307DF">
        <w:trPr>
          <w:trHeight w:val="300"/>
          <w:jc w:val="center"/>
        </w:trPr>
        <w:tc>
          <w:tcPr>
            <w:tcW w:w="5651" w:type="dxa"/>
            <w:tcBorders>
              <w:top w:val="nil"/>
              <w:left w:val="nil"/>
              <w:bottom w:val="nil"/>
              <w:right w:val="nil"/>
            </w:tcBorders>
            <w:shd w:val="clear" w:color="auto" w:fill="auto"/>
            <w:vAlign w:val="center"/>
            <w:hideMark/>
          </w:tcPr>
          <w:p w14:paraId="5A374A0F" w14:textId="77777777" w:rsidR="007307DF" w:rsidRPr="007307DF" w:rsidRDefault="007307DF" w:rsidP="007307DF">
            <w:pPr>
              <w:rPr>
                <w:b/>
                <w:bCs/>
                <w:noProof w:val="0"/>
                <w:color w:val="000000"/>
                <w:sz w:val="20"/>
                <w:szCs w:val="20"/>
              </w:rPr>
            </w:pPr>
            <w:r w:rsidRPr="007307DF">
              <w:rPr>
                <w:b/>
                <w:bCs/>
                <w:noProof w:val="0"/>
                <w:color w:val="000000"/>
                <w:sz w:val="20"/>
                <w:szCs w:val="20"/>
              </w:rPr>
              <w:t>Rashodi za materijal i energiju</w:t>
            </w:r>
          </w:p>
        </w:tc>
        <w:tc>
          <w:tcPr>
            <w:tcW w:w="1296" w:type="dxa"/>
            <w:tcBorders>
              <w:top w:val="nil"/>
              <w:left w:val="nil"/>
              <w:bottom w:val="nil"/>
              <w:right w:val="nil"/>
            </w:tcBorders>
            <w:shd w:val="clear" w:color="auto" w:fill="auto"/>
            <w:vAlign w:val="center"/>
            <w:hideMark/>
          </w:tcPr>
          <w:p w14:paraId="162113B8"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30.000,00</w:t>
            </w:r>
          </w:p>
        </w:tc>
        <w:tc>
          <w:tcPr>
            <w:tcW w:w="1296" w:type="dxa"/>
            <w:tcBorders>
              <w:top w:val="nil"/>
              <w:left w:val="nil"/>
              <w:bottom w:val="nil"/>
              <w:right w:val="nil"/>
            </w:tcBorders>
            <w:shd w:val="clear" w:color="auto" w:fill="auto"/>
            <w:vAlign w:val="center"/>
            <w:hideMark/>
          </w:tcPr>
          <w:p w14:paraId="0DFE2D66"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18.264,51</w:t>
            </w:r>
          </w:p>
        </w:tc>
        <w:tc>
          <w:tcPr>
            <w:tcW w:w="815" w:type="dxa"/>
            <w:tcBorders>
              <w:top w:val="nil"/>
              <w:left w:val="nil"/>
              <w:bottom w:val="nil"/>
              <w:right w:val="nil"/>
            </w:tcBorders>
            <w:shd w:val="clear" w:color="auto" w:fill="auto"/>
            <w:vAlign w:val="center"/>
            <w:hideMark/>
          </w:tcPr>
          <w:p w14:paraId="6B205454"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60,88</w:t>
            </w:r>
          </w:p>
        </w:tc>
        <w:tc>
          <w:tcPr>
            <w:tcW w:w="222" w:type="dxa"/>
            <w:vAlign w:val="center"/>
            <w:hideMark/>
          </w:tcPr>
          <w:p w14:paraId="52501626" w14:textId="77777777" w:rsidR="007307DF" w:rsidRPr="007307DF" w:rsidRDefault="007307DF" w:rsidP="007307DF">
            <w:pPr>
              <w:rPr>
                <w:noProof w:val="0"/>
                <w:sz w:val="20"/>
                <w:szCs w:val="20"/>
              </w:rPr>
            </w:pPr>
          </w:p>
        </w:tc>
      </w:tr>
      <w:tr w:rsidR="007307DF" w:rsidRPr="007307DF" w14:paraId="3A31525F" w14:textId="77777777" w:rsidTr="007307DF">
        <w:trPr>
          <w:trHeight w:val="300"/>
          <w:jc w:val="center"/>
        </w:trPr>
        <w:tc>
          <w:tcPr>
            <w:tcW w:w="5651" w:type="dxa"/>
            <w:tcBorders>
              <w:top w:val="nil"/>
              <w:left w:val="nil"/>
              <w:bottom w:val="nil"/>
              <w:right w:val="nil"/>
            </w:tcBorders>
            <w:shd w:val="clear" w:color="auto" w:fill="auto"/>
            <w:vAlign w:val="center"/>
            <w:hideMark/>
          </w:tcPr>
          <w:p w14:paraId="5AF9E3C1" w14:textId="77777777" w:rsidR="007307DF" w:rsidRPr="007307DF" w:rsidRDefault="007307DF" w:rsidP="007307DF">
            <w:pPr>
              <w:rPr>
                <w:noProof w:val="0"/>
                <w:color w:val="000000"/>
                <w:sz w:val="20"/>
                <w:szCs w:val="20"/>
              </w:rPr>
            </w:pPr>
            <w:r w:rsidRPr="007307DF">
              <w:rPr>
                <w:noProof w:val="0"/>
                <w:color w:val="000000"/>
                <w:sz w:val="20"/>
                <w:szCs w:val="20"/>
              </w:rPr>
              <w:t>Energija</w:t>
            </w:r>
          </w:p>
        </w:tc>
        <w:tc>
          <w:tcPr>
            <w:tcW w:w="1296" w:type="dxa"/>
            <w:tcBorders>
              <w:top w:val="nil"/>
              <w:left w:val="nil"/>
              <w:bottom w:val="nil"/>
              <w:right w:val="nil"/>
            </w:tcBorders>
            <w:shd w:val="clear" w:color="auto" w:fill="auto"/>
            <w:vAlign w:val="center"/>
            <w:hideMark/>
          </w:tcPr>
          <w:p w14:paraId="3FA3389B"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73BF75CF" w14:textId="77777777" w:rsidR="007307DF" w:rsidRPr="007307DF" w:rsidRDefault="007307DF" w:rsidP="007307DF">
            <w:pPr>
              <w:jc w:val="right"/>
              <w:rPr>
                <w:noProof w:val="0"/>
                <w:color w:val="000000"/>
                <w:sz w:val="20"/>
                <w:szCs w:val="20"/>
              </w:rPr>
            </w:pPr>
            <w:r w:rsidRPr="007307DF">
              <w:rPr>
                <w:noProof w:val="0"/>
                <w:color w:val="000000"/>
                <w:sz w:val="20"/>
                <w:szCs w:val="20"/>
              </w:rPr>
              <w:t>18.264,51</w:t>
            </w:r>
          </w:p>
        </w:tc>
        <w:tc>
          <w:tcPr>
            <w:tcW w:w="815" w:type="dxa"/>
            <w:tcBorders>
              <w:top w:val="nil"/>
              <w:left w:val="nil"/>
              <w:bottom w:val="nil"/>
              <w:right w:val="nil"/>
            </w:tcBorders>
            <w:shd w:val="clear" w:color="auto" w:fill="auto"/>
            <w:vAlign w:val="center"/>
            <w:hideMark/>
          </w:tcPr>
          <w:p w14:paraId="13178ECC" w14:textId="77777777" w:rsidR="007307DF" w:rsidRPr="007307DF" w:rsidRDefault="007307DF" w:rsidP="007307DF">
            <w:pPr>
              <w:jc w:val="right"/>
              <w:rPr>
                <w:noProof w:val="0"/>
                <w:color w:val="000000"/>
                <w:sz w:val="20"/>
                <w:szCs w:val="20"/>
              </w:rPr>
            </w:pPr>
          </w:p>
        </w:tc>
        <w:tc>
          <w:tcPr>
            <w:tcW w:w="222" w:type="dxa"/>
            <w:vAlign w:val="center"/>
            <w:hideMark/>
          </w:tcPr>
          <w:p w14:paraId="09CDE0AF" w14:textId="77777777" w:rsidR="007307DF" w:rsidRPr="007307DF" w:rsidRDefault="007307DF" w:rsidP="007307DF">
            <w:pPr>
              <w:rPr>
                <w:noProof w:val="0"/>
                <w:sz w:val="20"/>
                <w:szCs w:val="20"/>
              </w:rPr>
            </w:pPr>
          </w:p>
        </w:tc>
      </w:tr>
      <w:tr w:rsidR="007307DF" w:rsidRPr="007307DF" w14:paraId="6FC0697B" w14:textId="77777777" w:rsidTr="007307DF">
        <w:trPr>
          <w:trHeight w:val="300"/>
          <w:jc w:val="center"/>
        </w:trPr>
        <w:tc>
          <w:tcPr>
            <w:tcW w:w="5651" w:type="dxa"/>
            <w:tcBorders>
              <w:top w:val="nil"/>
              <w:left w:val="nil"/>
              <w:bottom w:val="nil"/>
              <w:right w:val="nil"/>
            </w:tcBorders>
            <w:shd w:val="clear" w:color="auto" w:fill="auto"/>
            <w:vAlign w:val="center"/>
            <w:hideMark/>
          </w:tcPr>
          <w:p w14:paraId="1131D437" w14:textId="77777777" w:rsidR="007307DF" w:rsidRPr="007307DF" w:rsidRDefault="007307DF" w:rsidP="007307DF">
            <w:pPr>
              <w:rPr>
                <w:b/>
                <w:bCs/>
                <w:noProof w:val="0"/>
                <w:color w:val="000000"/>
                <w:sz w:val="20"/>
                <w:szCs w:val="20"/>
              </w:rPr>
            </w:pPr>
            <w:r w:rsidRPr="007307DF">
              <w:rPr>
                <w:b/>
                <w:bCs/>
                <w:noProof w:val="0"/>
                <w:color w:val="000000"/>
                <w:sz w:val="20"/>
                <w:szCs w:val="20"/>
              </w:rPr>
              <w:t>Rashodi za usluge</w:t>
            </w:r>
          </w:p>
        </w:tc>
        <w:tc>
          <w:tcPr>
            <w:tcW w:w="1296" w:type="dxa"/>
            <w:tcBorders>
              <w:top w:val="nil"/>
              <w:left w:val="nil"/>
              <w:bottom w:val="nil"/>
              <w:right w:val="nil"/>
            </w:tcBorders>
            <w:shd w:val="clear" w:color="auto" w:fill="auto"/>
            <w:vAlign w:val="center"/>
            <w:hideMark/>
          </w:tcPr>
          <w:p w14:paraId="3FA70351"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134.000,00</w:t>
            </w:r>
          </w:p>
        </w:tc>
        <w:tc>
          <w:tcPr>
            <w:tcW w:w="1296" w:type="dxa"/>
            <w:tcBorders>
              <w:top w:val="nil"/>
              <w:left w:val="nil"/>
              <w:bottom w:val="nil"/>
              <w:right w:val="nil"/>
            </w:tcBorders>
            <w:shd w:val="clear" w:color="auto" w:fill="auto"/>
            <w:vAlign w:val="center"/>
            <w:hideMark/>
          </w:tcPr>
          <w:p w14:paraId="05372341"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99.810,25</w:t>
            </w:r>
          </w:p>
        </w:tc>
        <w:tc>
          <w:tcPr>
            <w:tcW w:w="815" w:type="dxa"/>
            <w:tcBorders>
              <w:top w:val="nil"/>
              <w:left w:val="nil"/>
              <w:bottom w:val="nil"/>
              <w:right w:val="nil"/>
            </w:tcBorders>
            <w:shd w:val="clear" w:color="auto" w:fill="auto"/>
            <w:vAlign w:val="center"/>
            <w:hideMark/>
          </w:tcPr>
          <w:p w14:paraId="2F502C83"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74,49</w:t>
            </w:r>
          </w:p>
        </w:tc>
        <w:tc>
          <w:tcPr>
            <w:tcW w:w="222" w:type="dxa"/>
            <w:vAlign w:val="center"/>
            <w:hideMark/>
          </w:tcPr>
          <w:p w14:paraId="31C86466" w14:textId="77777777" w:rsidR="007307DF" w:rsidRPr="007307DF" w:rsidRDefault="007307DF" w:rsidP="007307DF">
            <w:pPr>
              <w:rPr>
                <w:noProof w:val="0"/>
                <w:sz w:val="20"/>
                <w:szCs w:val="20"/>
              </w:rPr>
            </w:pPr>
          </w:p>
        </w:tc>
      </w:tr>
      <w:tr w:rsidR="007307DF" w:rsidRPr="007307DF" w14:paraId="2E503055" w14:textId="77777777" w:rsidTr="007307DF">
        <w:trPr>
          <w:trHeight w:val="300"/>
          <w:jc w:val="center"/>
        </w:trPr>
        <w:tc>
          <w:tcPr>
            <w:tcW w:w="5651" w:type="dxa"/>
            <w:tcBorders>
              <w:top w:val="nil"/>
              <w:left w:val="nil"/>
              <w:bottom w:val="nil"/>
              <w:right w:val="nil"/>
            </w:tcBorders>
            <w:shd w:val="clear" w:color="auto" w:fill="auto"/>
            <w:vAlign w:val="center"/>
            <w:hideMark/>
          </w:tcPr>
          <w:p w14:paraId="439B7803" w14:textId="77777777" w:rsidR="007307DF" w:rsidRPr="007307DF" w:rsidRDefault="007307DF" w:rsidP="007307DF">
            <w:pPr>
              <w:rPr>
                <w:noProof w:val="0"/>
                <w:color w:val="000000"/>
                <w:sz w:val="20"/>
                <w:szCs w:val="20"/>
              </w:rPr>
            </w:pPr>
            <w:r w:rsidRPr="007307DF">
              <w:rPr>
                <w:noProof w:val="0"/>
                <w:color w:val="000000"/>
                <w:sz w:val="20"/>
                <w:szCs w:val="20"/>
              </w:rPr>
              <w:t>Komunalne usluge</w:t>
            </w:r>
          </w:p>
        </w:tc>
        <w:tc>
          <w:tcPr>
            <w:tcW w:w="1296" w:type="dxa"/>
            <w:tcBorders>
              <w:top w:val="nil"/>
              <w:left w:val="nil"/>
              <w:bottom w:val="nil"/>
              <w:right w:val="nil"/>
            </w:tcBorders>
            <w:shd w:val="clear" w:color="auto" w:fill="auto"/>
            <w:vAlign w:val="center"/>
            <w:hideMark/>
          </w:tcPr>
          <w:p w14:paraId="3E57ED52"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4E3841A6" w14:textId="77777777" w:rsidR="007307DF" w:rsidRPr="007307DF" w:rsidRDefault="007307DF" w:rsidP="007307DF">
            <w:pPr>
              <w:jc w:val="right"/>
              <w:rPr>
                <w:noProof w:val="0"/>
                <w:color w:val="000000"/>
                <w:sz w:val="20"/>
                <w:szCs w:val="20"/>
              </w:rPr>
            </w:pPr>
            <w:r w:rsidRPr="007307DF">
              <w:rPr>
                <w:noProof w:val="0"/>
                <w:color w:val="000000"/>
                <w:sz w:val="20"/>
                <w:szCs w:val="20"/>
              </w:rPr>
              <w:t>1.152,25</w:t>
            </w:r>
          </w:p>
        </w:tc>
        <w:tc>
          <w:tcPr>
            <w:tcW w:w="815" w:type="dxa"/>
            <w:tcBorders>
              <w:top w:val="nil"/>
              <w:left w:val="nil"/>
              <w:bottom w:val="nil"/>
              <w:right w:val="nil"/>
            </w:tcBorders>
            <w:shd w:val="clear" w:color="auto" w:fill="auto"/>
            <w:vAlign w:val="center"/>
            <w:hideMark/>
          </w:tcPr>
          <w:p w14:paraId="5F3B557E" w14:textId="77777777" w:rsidR="007307DF" w:rsidRPr="007307DF" w:rsidRDefault="007307DF" w:rsidP="007307DF">
            <w:pPr>
              <w:jc w:val="right"/>
              <w:rPr>
                <w:noProof w:val="0"/>
                <w:color w:val="000000"/>
                <w:sz w:val="20"/>
                <w:szCs w:val="20"/>
              </w:rPr>
            </w:pPr>
          </w:p>
        </w:tc>
        <w:tc>
          <w:tcPr>
            <w:tcW w:w="222" w:type="dxa"/>
            <w:vAlign w:val="center"/>
            <w:hideMark/>
          </w:tcPr>
          <w:p w14:paraId="024BBAF6" w14:textId="77777777" w:rsidR="007307DF" w:rsidRPr="007307DF" w:rsidRDefault="007307DF" w:rsidP="007307DF">
            <w:pPr>
              <w:rPr>
                <w:noProof w:val="0"/>
                <w:sz w:val="20"/>
                <w:szCs w:val="20"/>
              </w:rPr>
            </w:pPr>
          </w:p>
        </w:tc>
      </w:tr>
      <w:tr w:rsidR="007307DF" w:rsidRPr="007307DF" w14:paraId="05A7516D" w14:textId="77777777" w:rsidTr="007307DF">
        <w:trPr>
          <w:trHeight w:val="300"/>
          <w:jc w:val="center"/>
        </w:trPr>
        <w:tc>
          <w:tcPr>
            <w:tcW w:w="5651" w:type="dxa"/>
            <w:tcBorders>
              <w:top w:val="nil"/>
              <w:left w:val="nil"/>
              <w:bottom w:val="nil"/>
              <w:right w:val="nil"/>
            </w:tcBorders>
            <w:shd w:val="clear" w:color="auto" w:fill="auto"/>
            <w:vAlign w:val="center"/>
            <w:hideMark/>
          </w:tcPr>
          <w:p w14:paraId="555AF2DD" w14:textId="77777777" w:rsidR="007307DF" w:rsidRPr="007307DF" w:rsidRDefault="007307DF" w:rsidP="007307DF">
            <w:pPr>
              <w:rPr>
                <w:noProof w:val="0"/>
                <w:color w:val="000000"/>
                <w:sz w:val="20"/>
                <w:szCs w:val="20"/>
              </w:rPr>
            </w:pPr>
            <w:r w:rsidRPr="007307DF">
              <w:rPr>
                <w:noProof w:val="0"/>
                <w:color w:val="000000"/>
                <w:sz w:val="20"/>
                <w:szCs w:val="20"/>
              </w:rPr>
              <w:t>Održavanje sportskih objekata i terena</w:t>
            </w:r>
          </w:p>
        </w:tc>
        <w:tc>
          <w:tcPr>
            <w:tcW w:w="1296" w:type="dxa"/>
            <w:tcBorders>
              <w:top w:val="nil"/>
              <w:left w:val="nil"/>
              <w:bottom w:val="nil"/>
              <w:right w:val="nil"/>
            </w:tcBorders>
            <w:shd w:val="clear" w:color="auto" w:fill="auto"/>
            <w:vAlign w:val="center"/>
            <w:hideMark/>
          </w:tcPr>
          <w:p w14:paraId="1D23EBCB"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0619869E" w14:textId="77777777" w:rsidR="007307DF" w:rsidRPr="007307DF" w:rsidRDefault="007307DF" w:rsidP="007307DF">
            <w:pPr>
              <w:jc w:val="right"/>
              <w:rPr>
                <w:noProof w:val="0"/>
                <w:color w:val="000000"/>
                <w:sz w:val="20"/>
                <w:szCs w:val="20"/>
              </w:rPr>
            </w:pPr>
            <w:r w:rsidRPr="007307DF">
              <w:rPr>
                <w:noProof w:val="0"/>
                <w:color w:val="000000"/>
                <w:sz w:val="20"/>
                <w:szCs w:val="20"/>
              </w:rPr>
              <w:t>98.658,00</w:t>
            </w:r>
          </w:p>
        </w:tc>
        <w:tc>
          <w:tcPr>
            <w:tcW w:w="815" w:type="dxa"/>
            <w:tcBorders>
              <w:top w:val="nil"/>
              <w:left w:val="nil"/>
              <w:bottom w:val="nil"/>
              <w:right w:val="nil"/>
            </w:tcBorders>
            <w:shd w:val="clear" w:color="auto" w:fill="auto"/>
            <w:vAlign w:val="center"/>
            <w:hideMark/>
          </w:tcPr>
          <w:p w14:paraId="1C4E13E6" w14:textId="77777777" w:rsidR="007307DF" w:rsidRPr="007307DF" w:rsidRDefault="007307DF" w:rsidP="007307DF">
            <w:pPr>
              <w:jc w:val="right"/>
              <w:rPr>
                <w:noProof w:val="0"/>
                <w:color w:val="000000"/>
                <w:sz w:val="20"/>
                <w:szCs w:val="20"/>
              </w:rPr>
            </w:pPr>
          </w:p>
        </w:tc>
        <w:tc>
          <w:tcPr>
            <w:tcW w:w="222" w:type="dxa"/>
            <w:vAlign w:val="center"/>
            <w:hideMark/>
          </w:tcPr>
          <w:p w14:paraId="7A5E1061" w14:textId="77777777" w:rsidR="007307DF" w:rsidRPr="007307DF" w:rsidRDefault="007307DF" w:rsidP="007307DF">
            <w:pPr>
              <w:rPr>
                <w:noProof w:val="0"/>
                <w:sz w:val="20"/>
                <w:szCs w:val="20"/>
              </w:rPr>
            </w:pPr>
          </w:p>
        </w:tc>
      </w:tr>
      <w:tr w:rsidR="007307DF" w:rsidRPr="007307DF" w14:paraId="4A77E429" w14:textId="77777777" w:rsidTr="007307DF">
        <w:trPr>
          <w:trHeight w:val="300"/>
          <w:jc w:val="center"/>
        </w:trPr>
        <w:tc>
          <w:tcPr>
            <w:tcW w:w="5651" w:type="dxa"/>
            <w:tcBorders>
              <w:top w:val="nil"/>
              <w:left w:val="nil"/>
              <w:bottom w:val="nil"/>
              <w:right w:val="nil"/>
            </w:tcBorders>
            <w:shd w:val="clear" w:color="FFFFB0" w:fill="FFFFB0"/>
            <w:vAlign w:val="center"/>
            <w:hideMark/>
          </w:tcPr>
          <w:p w14:paraId="7EEB838F" w14:textId="77777777" w:rsidR="007307DF" w:rsidRPr="007307DF" w:rsidRDefault="007307DF" w:rsidP="007307DF">
            <w:pPr>
              <w:rPr>
                <w:b/>
                <w:bCs/>
                <w:noProof w:val="0"/>
                <w:color w:val="000000"/>
                <w:sz w:val="20"/>
                <w:szCs w:val="20"/>
              </w:rPr>
            </w:pPr>
            <w:r w:rsidRPr="007307DF">
              <w:rPr>
                <w:b/>
                <w:bCs/>
                <w:noProof w:val="0"/>
                <w:color w:val="000000"/>
                <w:sz w:val="20"/>
                <w:szCs w:val="20"/>
              </w:rPr>
              <w:t>Ostale komunalne potrebe</w:t>
            </w:r>
          </w:p>
        </w:tc>
        <w:tc>
          <w:tcPr>
            <w:tcW w:w="1296" w:type="dxa"/>
            <w:tcBorders>
              <w:top w:val="nil"/>
              <w:left w:val="nil"/>
              <w:bottom w:val="nil"/>
              <w:right w:val="nil"/>
            </w:tcBorders>
            <w:shd w:val="clear" w:color="FFFFB0" w:fill="FFFFB0"/>
            <w:vAlign w:val="center"/>
            <w:hideMark/>
          </w:tcPr>
          <w:p w14:paraId="2C22F14C"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18.000,00</w:t>
            </w:r>
          </w:p>
        </w:tc>
        <w:tc>
          <w:tcPr>
            <w:tcW w:w="1296" w:type="dxa"/>
            <w:tcBorders>
              <w:top w:val="nil"/>
              <w:left w:val="nil"/>
              <w:bottom w:val="nil"/>
              <w:right w:val="nil"/>
            </w:tcBorders>
            <w:shd w:val="clear" w:color="FFFFB0" w:fill="FFFFB0"/>
            <w:vAlign w:val="center"/>
            <w:hideMark/>
          </w:tcPr>
          <w:p w14:paraId="538FBD43"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9.521,50</w:t>
            </w:r>
          </w:p>
        </w:tc>
        <w:tc>
          <w:tcPr>
            <w:tcW w:w="815" w:type="dxa"/>
            <w:tcBorders>
              <w:top w:val="nil"/>
              <w:left w:val="nil"/>
              <w:bottom w:val="nil"/>
              <w:right w:val="nil"/>
            </w:tcBorders>
            <w:shd w:val="clear" w:color="FFFFB0" w:fill="FFFFB0"/>
            <w:vAlign w:val="center"/>
            <w:hideMark/>
          </w:tcPr>
          <w:p w14:paraId="4C5C8636"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52,90</w:t>
            </w:r>
          </w:p>
        </w:tc>
        <w:tc>
          <w:tcPr>
            <w:tcW w:w="222" w:type="dxa"/>
            <w:vAlign w:val="center"/>
            <w:hideMark/>
          </w:tcPr>
          <w:p w14:paraId="14959B6A" w14:textId="77777777" w:rsidR="007307DF" w:rsidRPr="007307DF" w:rsidRDefault="007307DF" w:rsidP="007307DF">
            <w:pPr>
              <w:rPr>
                <w:noProof w:val="0"/>
                <w:sz w:val="20"/>
                <w:szCs w:val="20"/>
              </w:rPr>
            </w:pPr>
          </w:p>
        </w:tc>
      </w:tr>
      <w:tr w:rsidR="007307DF" w:rsidRPr="007307DF" w14:paraId="5F35838F" w14:textId="77777777" w:rsidTr="007307DF">
        <w:trPr>
          <w:trHeight w:val="300"/>
          <w:jc w:val="center"/>
        </w:trPr>
        <w:tc>
          <w:tcPr>
            <w:tcW w:w="5651" w:type="dxa"/>
            <w:tcBorders>
              <w:top w:val="nil"/>
              <w:left w:val="nil"/>
              <w:bottom w:val="nil"/>
              <w:right w:val="nil"/>
            </w:tcBorders>
            <w:shd w:val="clear" w:color="auto" w:fill="auto"/>
            <w:vAlign w:val="center"/>
            <w:hideMark/>
          </w:tcPr>
          <w:p w14:paraId="7478CAA3" w14:textId="77777777" w:rsidR="007307DF" w:rsidRPr="007307DF" w:rsidRDefault="007307DF" w:rsidP="007307DF">
            <w:pPr>
              <w:rPr>
                <w:b/>
                <w:bCs/>
                <w:noProof w:val="0"/>
                <w:color w:val="000000"/>
                <w:sz w:val="20"/>
                <w:szCs w:val="20"/>
              </w:rPr>
            </w:pPr>
            <w:r w:rsidRPr="007307DF">
              <w:rPr>
                <w:b/>
                <w:bCs/>
                <w:noProof w:val="0"/>
                <w:color w:val="000000"/>
                <w:sz w:val="20"/>
                <w:szCs w:val="20"/>
              </w:rPr>
              <w:t>Rashodi za usluge</w:t>
            </w:r>
          </w:p>
        </w:tc>
        <w:tc>
          <w:tcPr>
            <w:tcW w:w="1296" w:type="dxa"/>
            <w:tcBorders>
              <w:top w:val="nil"/>
              <w:left w:val="nil"/>
              <w:bottom w:val="nil"/>
              <w:right w:val="nil"/>
            </w:tcBorders>
            <w:shd w:val="clear" w:color="auto" w:fill="auto"/>
            <w:vAlign w:val="center"/>
            <w:hideMark/>
          </w:tcPr>
          <w:p w14:paraId="5902D5EF"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8.000,00</w:t>
            </w:r>
          </w:p>
        </w:tc>
        <w:tc>
          <w:tcPr>
            <w:tcW w:w="1296" w:type="dxa"/>
            <w:tcBorders>
              <w:top w:val="nil"/>
              <w:left w:val="nil"/>
              <w:bottom w:val="nil"/>
              <w:right w:val="nil"/>
            </w:tcBorders>
            <w:shd w:val="clear" w:color="auto" w:fill="auto"/>
            <w:vAlign w:val="center"/>
            <w:hideMark/>
          </w:tcPr>
          <w:p w14:paraId="5CD62271"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225,00</w:t>
            </w:r>
          </w:p>
        </w:tc>
        <w:tc>
          <w:tcPr>
            <w:tcW w:w="815" w:type="dxa"/>
            <w:tcBorders>
              <w:top w:val="nil"/>
              <w:left w:val="nil"/>
              <w:bottom w:val="nil"/>
              <w:right w:val="nil"/>
            </w:tcBorders>
            <w:shd w:val="clear" w:color="auto" w:fill="auto"/>
            <w:vAlign w:val="center"/>
            <w:hideMark/>
          </w:tcPr>
          <w:p w14:paraId="1DF4231E"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2,81</w:t>
            </w:r>
          </w:p>
        </w:tc>
        <w:tc>
          <w:tcPr>
            <w:tcW w:w="222" w:type="dxa"/>
            <w:vAlign w:val="center"/>
            <w:hideMark/>
          </w:tcPr>
          <w:p w14:paraId="39F3F61D" w14:textId="77777777" w:rsidR="007307DF" w:rsidRPr="007307DF" w:rsidRDefault="007307DF" w:rsidP="007307DF">
            <w:pPr>
              <w:rPr>
                <w:noProof w:val="0"/>
                <w:sz w:val="20"/>
                <w:szCs w:val="20"/>
              </w:rPr>
            </w:pPr>
          </w:p>
        </w:tc>
      </w:tr>
      <w:tr w:rsidR="007307DF" w:rsidRPr="007307DF" w14:paraId="485FC735" w14:textId="77777777" w:rsidTr="007307DF">
        <w:trPr>
          <w:trHeight w:val="300"/>
          <w:jc w:val="center"/>
        </w:trPr>
        <w:tc>
          <w:tcPr>
            <w:tcW w:w="5651" w:type="dxa"/>
            <w:tcBorders>
              <w:top w:val="nil"/>
              <w:left w:val="nil"/>
              <w:bottom w:val="nil"/>
              <w:right w:val="nil"/>
            </w:tcBorders>
            <w:shd w:val="clear" w:color="auto" w:fill="auto"/>
            <w:vAlign w:val="center"/>
            <w:hideMark/>
          </w:tcPr>
          <w:p w14:paraId="2304FAAA" w14:textId="77777777" w:rsidR="007307DF" w:rsidRPr="007307DF" w:rsidRDefault="007307DF" w:rsidP="007307DF">
            <w:pPr>
              <w:rPr>
                <w:noProof w:val="0"/>
                <w:color w:val="000000"/>
                <w:sz w:val="20"/>
                <w:szCs w:val="20"/>
              </w:rPr>
            </w:pPr>
            <w:r w:rsidRPr="007307DF">
              <w:rPr>
                <w:noProof w:val="0"/>
                <w:color w:val="000000"/>
                <w:sz w:val="20"/>
                <w:szCs w:val="20"/>
              </w:rPr>
              <w:t xml:space="preserve">Ostale usluge </w:t>
            </w:r>
          </w:p>
        </w:tc>
        <w:tc>
          <w:tcPr>
            <w:tcW w:w="1296" w:type="dxa"/>
            <w:tcBorders>
              <w:top w:val="nil"/>
              <w:left w:val="nil"/>
              <w:bottom w:val="nil"/>
              <w:right w:val="nil"/>
            </w:tcBorders>
            <w:shd w:val="clear" w:color="auto" w:fill="auto"/>
            <w:vAlign w:val="center"/>
            <w:hideMark/>
          </w:tcPr>
          <w:p w14:paraId="11110CF3"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562A7ACD" w14:textId="77777777" w:rsidR="007307DF" w:rsidRPr="007307DF" w:rsidRDefault="007307DF" w:rsidP="007307DF">
            <w:pPr>
              <w:jc w:val="right"/>
              <w:rPr>
                <w:noProof w:val="0"/>
                <w:color w:val="000000"/>
                <w:sz w:val="20"/>
                <w:szCs w:val="20"/>
              </w:rPr>
            </w:pPr>
            <w:r w:rsidRPr="007307DF">
              <w:rPr>
                <w:noProof w:val="0"/>
                <w:color w:val="000000"/>
                <w:sz w:val="20"/>
                <w:szCs w:val="20"/>
              </w:rPr>
              <w:t>225,00</w:t>
            </w:r>
          </w:p>
        </w:tc>
        <w:tc>
          <w:tcPr>
            <w:tcW w:w="815" w:type="dxa"/>
            <w:tcBorders>
              <w:top w:val="nil"/>
              <w:left w:val="nil"/>
              <w:bottom w:val="nil"/>
              <w:right w:val="nil"/>
            </w:tcBorders>
            <w:shd w:val="clear" w:color="auto" w:fill="auto"/>
            <w:vAlign w:val="center"/>
            <w:hideMark/>
          </w:tcPr>
          <w:p w14:paraId="36B5F0FA" w14:textId="77777777" w:rsidR="007307DF" w:rsidRPr="007307DF" w:rsidRDefault="007307DF" w:rsidP="007307DF">
            <w:pPr>
              <w:jc w:val="right"/>
              <w:rPr>
                <w:noProof w:val="0"/>
                <w:color w:val="000000"/>
                <w:sz w:val="20"/>
                <w:szCs w:val="20"/>
              </w:rPr>
            </w:pPr>
          </w:p>
        </w:tc>
        <w:tc>
          <w:tcPr>
            <w:tcW w:w="222" w:type="dxa"/>
            <w:vAlign w:val="center"/>
            <w:hideMark/>
          </w:tcPr>
          <w:p w14:paraId="7CEA6CE0" w14:textId="77777777" w:rsidR="007307DF" w:rsidRPr="007307DF" w:rsidRDefault="007307DF" w:rsidP="007307DF">
            <w:pPr>
              <w:rPr>
                <w:noProof w:val="0"/>
                <w:sz w:val="20"/>
                <w:szCs w:val="20"/>
              </w:rPr>
            </w:pPr>
          </w:p>
        </w:tc>
      </w:tr>
      <w:tr w:rsidR="007307DF" w:rsidRPr="007307DF" w14:paraId="05031476" w14:textId="77777777" w:rsidTr="007307DF">
        <w:trPr>
          <w:trHeight w:val="300"/>
          <w:jc w:val="center"/>
        </w:trPr>
        <w:tc>
          <w:tcPr>
            <w:tcW w:w="5651" w:type="dxa"/>
            <w:tcBorders>
              <w:top w:val="nil"/>
              <w:left w:val="nil"/>
              <w:bottom w:val="nil"/>
              <w:right w:val="nil"/>
            </w:tcBorders>
            <w:shd w:val="clear" w:color="auto" w:fill="auto"/>
            <w:vAlign w:val="center"/>
            <w:hideMark/>
          </w:tcPr>
          <w:p w14:paraId="1D6A2395" w14:textId="77777777" w:rsidR="007307DF" w:rsidRPr="007307DF" w:rsidRDefault="007307DF" w:rsidP="007307DF">
            <w:pPr>
              <w:rPr>
                <w:b/>
                <w:bCs/>
                <w:noProof w:val="0"/>
                <w:color w:val="000000"/>
                <w:sz w:val="20"/>
                <w:szCs w:val="20"/>
              </w:rPr>
            </w:pPr>
            <w:r w:rsidRPr="007307DF">
              <w:rPr>
                <w:b/>
                <w:bCs/>
                <w:noProof w:val="0"/>
                <w:color w:val="000000"/>
                <w:sz w:val="20"/>
                <w:szCs w:val="20"/>
              </w:rPr>
              <w:t>Ostali nespomenuti rashodi poslovanja</w:t>
            </w:r>
          </w:p>
        </w:tc>
        <w:tc>
          <w:tcPr>
            <w:tcW w:w="1296" w:type="dxa"/>
            <w:tcBorders>
              <w:top w:val="nil"/>
              <w:left w:val="nil"/>
              <w:bottom w:val="nil"/>
              <w:right w:val="nil"/>
            </w:tcBorders>
            <w:shd w:val="clear" w:color="auto" w:fill="auto"/>
            <w:vAlign w:val="center"/>
            <w:hideMark/>
          </w:tcPr>
          <w:p w14:paraId="0BE3D11E"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10.000,00</w:t>
            </w:r>
          </w:p>
        </w:tc>
        <w:tc>
          <w:tcPr>
            <w:tcW w:w="1296" w:type="dxa"/>
            <w:tcBorders>
              <w:top w:val="nil"/>
              <w:left w:val="nil"/>
              <w:bottom w:val="nil"/>
              <w:right w:val="nil"/>
            </w:tcBorders>
            <w:shd w:val="clear" w:color="auto" w:fill="auto"/>
            <w:vAlign w:val="center"/>
            <w:hideMark/>
          </w:tcPr>
          <w:p w14:paraId="3DDA120A"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9.296,50</w:t>
            </w:r>
          </w:p>
        </w:tc>
        <w:tc>
          <w:tcPr>
            <w:tcW w:w="815" w:type="dxa"/>
            <w:tcBorders>
              <w:top w:val="nil"/>
              <w:left w:val="nil"/>
              <w:bottom w:val="nil"/>
              <w:right w:val="nil"/>
            </w:tcBorders>
            <w:shd w:val="clear" w:color="auto" w:fill="auto"/>
            <w:vAlign w:val="center"/>
            <w:hideMark/>
          </w:tcPr>
          <w:p w14:paraId="71F2CE90"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92,97</w:t>
            </w:r>
          </w:p>
        </w:tc>
        <w:tc>
          <w:tcPr>
            <w:tcW w:w="222" w:type="dxa"/>
            <w:vAlign w:val="center"/>
            <w:hideMark/>
          </w:tcPr>
          <w:p w14:paraId="0AEB6EB7" w14:textId="77777777" w:rsidR="007307DF" w:rsidRPr="007307DF" w:rsidRDefault="007307DF" w:rsidP="007307DF">
            <w:pPr>
              <w:rPr>
                <w:noProof w:val="0"/>
                <w:sz w:val="20"/>
                <w:szCs w:val="20"/>
              </w:rPr>
            </w:pPr>
          </w:p>
        </w:tc>
      </w:tr>
      <w:tr w:rsidR="007307DF" w:rsidRPr="007307DF" w14:paraId="31A13A15" w14:textId="77777777" w:rsidTr="007307DF">
        <w:trPr>
          <w:trHeight w:val="300"/>
          <w:jc w:val="center"/>
        </w:trPr>
        <w:tc>
          <w:tcPr>
            <w:tcW w:w="5651" w:type="dxa"/>
            <w:tcBorders>
              <w:top w:val="nil"/>
              <w:left w:val="nil"/>
              <w:bottom w:val="nil"/>
              <w:right w:val="nil"/>
            </w:tcBorders>
            <w:shd w:val="clear" w:color="auto" w:fill="auto"/>
            <w:vAlign w:val="center"/>
            <w:hideMark/>
          </w:tcPr>
          <w:p w14:paraId="6234AC43" w14:textId="77777777" w:rsidR="007307DF" w:rsidRPr="007307DF" w:rsidRDefault="007307DF" w:rsidP="007307DF">
            <w:pPr>
              <w:rPr>
                <w:noProof w:val="0"/>
                <w:color w:val="000000"/>
                <w:sz w:val="20"/>
                <w:szCs w:val="20"/>
              </w:rPr>
            </w:pPr>
            <w:r w:rsidRPr="007307DF">
              <w:rPr>
                <w:noProof w:val="0"/>
                <w:color w:val="000000"/>
                <w:sz w:val="20"/>
                <w:szCs w:val="20"/>
              </w:rPr>
              <w:t>Ostali nespomenuti rashodi poslovanja</w:t>
            </w:r>
          </w:p>
        </w:tc>
        <w:tc>
          <w:tcPr>
            <w:tcW w:w="1296" w:type="dxa"/>
            <w:tcBorders>
              <w:top w:val="nil"/>
              <w:left w:val="nil"/>
              <w:bottom w:val="nil"/>
              <w:right w:val="nil"/>
            </w:tcBorders>
            <w:shd w:val="clear" w:color="auto" w:fill="auto"/>
            <w:vAlign w:val="center"/>
            <w:hideMark/>
          </w:tcPr>
          <w:p w14:paraId="19C1656D"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2B5CCD55" w14:textId="77777777" w:rsidR="007307DF" w:rsidRPr="007307DF" w:rsidRDefault="007307DF" w:rsidP="007307DF">
            <w:pPr>
              <w:jc w:val="right"/>
              <w:rPr>
                <w:noProof w:val="0"/>
                <w:color w:val="000000"/>
                <w:sz w:val="20"/>
                <w:szCs w:val="20"/>
              </w:rPr>
            </w:pPr>
            <w:r w:rsidRPr="007307DF">
              <w:rPr>
                <w:noProof w:val="0"/>
                <w:color w:val="000000"/>
                <w:sz w:val="20"/>
                <w:szCs w:val="20"/>
              </w:rPr>
              <w:t>9.296,50</w:t>
            </w:r>
          </w:p>
        </w:tc>
        <w:tc>
          <w:tcPr>
            <w:tcW w:w="815" w:type="dxa"/>
            <w:tcBorders>
              <w:top w:val="nil"/>
              <w:left w:val="nil"/>
              <w:bottom w:val="nil"/>
              <w:right w:val="nil"/>
            </w:tcBorders>
            <w:shd w:val="clear" w:color="auto" w:fill="auto"/>
            <w:vAlign w:val="center"/>
            <w:hideMark/>
          </w:tcPr>
          <w:p w14:paraId="223DFB57" w14:textId="77777777" w:rsidR="007307DF" w:rsidRPr="007307DF" w:rsidRDefault="007307DF" w:rsidP="007307DF">
            <w:pPr>
              <w:jc w:val="right"/>
              <w:rPr>
                <w:noProof w:val="0"/>
                <w:color w:val="000000"/>
                <w:sz w:val="20"/>
                <w:szCs w:val="20"/>
              </w:rPr>
            </w:pPr>
          </w:p>
        </w:tc>
        <w:tc>
          <w:tcPr>
            <w:tcW w:w="222" w:type="dxa"/>
            <w:vAlign w:val="center"/>
            <w:hideMark/>
          </w:tcPr>
          <w:p w14:paraId="3EDFFAB1" w14:textId="77777777" w:rsidR="007307DF" w:rsidRPr="007307DF" w:rsidRDefault="007307DF" w:rsidP="007307DF">
            <w:pPr>
              <w:rPr>
                <w:noProof w:val="0"/>
                <w:sz w:val="20"/>
                <w:szCs w:val="20"/>
              </w:rPr>
            </w:pPr>
          </w:p>
        </w:tc>
      </w:tr>
      <w:tr w:rsidR="007307DF" w:rsidRPr="007307DF" w14:paraId="3099BE23" w14:textId="77777777" w:rsidTr="007307DF">
        <w:trPr>
          <w:trHeight w:val="300"/>
          <w:jc w:val="center"/>
        </w:trPr>
        <w:tc>
          <w:tcPr>
            <w:tcW w:w="5651" w:type="dxa"/>
            <w:tcBorders>
              <w:top w:val="nil"/>
              <w:left w:val="nil"/>
              <w:bottom w:val="nil"/>
              <w:right w:val="nil"/>
            </w:tcBorders>
            <w:shd w:val="clear" w:color="FFBD9D" w:fill="FFBD9D"/>
            <w:vAlign w:val="center"/>
            <w:hideMark/>
          </w:tcPr>
          <w:p w14:paraId="113E130B" w14:textId="77777777" w:rsidR="007307DF" w:rsidRPr="007307DF" w:rsidRDefault="007307DF" w:rsidP="007307DF">
            <w:pPr>
              <w:rPr>
                <w:b/>
                <w:bCs/>
                <w:noProof w:val="0"/>
                <w:color w:val="000000"/>
                <w:sz w:val="20"/>
                <w:szCs w:val="20"/>
              </w:rPr>
            </w:pPr>
            <w:r w:rsidRPr="007307DF">
              <w:rPr>
                <w:b/>
                <w:bCs/>
                <w:noProof w:val="0"/>
                <w:color w:val="000000"/>
                <w:sz w:val="20"/>
                <w:szCs w:val="20"/>
              </w:rPr>
              <w:t>ZBRINJAVANJE OTPADA</w:t>
            </w:r>
          </w:p>
        </w:tc>
        <w:tc>
          <w:tcPr>
            <w:tcW w:w="1296" w:type="dxa"/>
            <w:tcBorders>
              <w:top w:val="nil"/>
              <w:left w:val="nil"/>
              <w:bottom w:val="nil"/>
              <w:right w:val="nil"/>
            </w:tcBorders>
            <w:shd w:val="clear" w:color="FFBD9D" w:fill="FFBD9D"/>
            <w:vAlign w:val="center"/>
            <w:hideMark/>
          </w:tcPr>
          <w:p w14:paraId="156D578D"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4.311.100,00</w:t>
            </w:r>
          </w:p>
        </w:tc>
        <w:tc>
          <w:tcPr>
            <w:tcW w:w="1296" w:type="dxa"/>
            <w:tcBorders>
              <w:top w:val="nil"/>
              <w:left w:val="nil"/>
              <w:bottom w:val="nil"/>
              <w:right w:val="nil"/>
            </w:tcBorders>
            <w:shd w:val="clear" w:color="FFBD9D" w:fill="FFBD9D"/>
            <w:vAlign w:val="center"/>
            <w:hideMark/>
          </w:tcPr>
          <w:p w14:paraId="1EC48BCD"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4.185.069,72</w:t>
            </w:r>
          </w:p>
        </w:tc>
        <w:tc>
          <w:tcPr>
            <w:tcW w:w="815" w:type="dxa"/>
            <w:tcBorders>
              <w:top w:val="nil"/>
              <w:left w:val="nil"/>
              <w:bottom w:val="nil"/>
              <w:right w:val="nil"/>
            </w:tcBorders>
            <w:shd w:val="clear" w:color="FFBD9D" w:fill="FFBD9D"/>
            <w:vAlign w:val="center"/>
            <w:hideMark/>
          </w:tcPr>
          <w:p w14:paraId="7533E733"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97,08</w:t>
            </w:r>
          </w:p>
        </w:tc>
        <w:tc>
          <w:tcPr>
            <w:tcW w:w="222" w:type="dxa"/>
            <w:vAlign w:val="center"/>
            <w:hideMark/>
          </w:tcPr>
          <w:p w14:paraId="6339846A" w14:textId="77777777" w:rsidR="007307DF" w:rsidRPr="007307DF" w:rsidRDefault="007307DF" w:rsidP="007307DF">
            <w:pPr>
              <w:rPr>
                <w:noProof w:val="0"/>
                <w:sz w:val="20"/>
                <w:szCs w:val="20"/>
              </w:rPr>
            </w:pPr>
          </w:p>
        </w:tc>
      </w:tr>
      <w:tr w:rsidR="007307DF" w:rsidRPr="007307DF" w14:paraId="4B44AD82" w14:textId="77777777" w:rsidTr="007307DF">
        <w:trPr>
          <w:trHeight w:val="300"/>
          <w:jc w:val="center"/>
        </w:trPr>
        <w:tc>
          <w:tcPr>
            <w:tcW w:w="5651" w:type="dxa"/>
            <w:tcBorders>
              <w:top w:val="nil"/>
              <w:left w:val="nil"/>
              <w:bottom w:val="nil"/>
              <w:right w:val="nil"/>
            </w:tcBorders>
            <w:shd w:val="clear" w:color="FFFFB0" w:fill="FFFFB0"/>
            <w:vAlign w:val="center"/>
            <w:hideMark/>
          </w:tcPr>
          <w:p w14:paraId="15200036" w14:textId="77777777" w:rsidR="007307DF" w:rsidRPr="007307DF" w:rsidRDefault="007307DF" w:rsidP="007307DF">
            <w:pPr>
              <w:rPr>
                <w:b/>
                <w:bCs/>
                <w:noProof w:val="0"/>
                <w:color w:val="000000"/>
                <w:sz w:val="20"/>
                <w:szCs w:val="20"/>
              </w:rPr>
            </w:pPr>
            <w:r w:rsidRPr="007307DF">
              <w:rPr>
                <w:b/>
                <w:bCs/>
                <w:noProof w:val="0"/>
                <w:color w:val="000000"/>
                <w:sz w:val="20"/>
                <w:szCs w:val="20"/>
              </w:rPr>
              <w:t>Sufinanciranje izgradnje ŽCGO "</w:t>
            </w:r>
            <w:proofErr w:type="spellStart"/>
            <w:r w:rsidRPr="007307DF">
              <w:rPr>
                <w:b/>
                <w:bCs/>
                <w:noProof w:val="0"/>
                <w:color w:val="000000"/>
                <w:sz w:val="20"/>
                <w:szCs w:val="20"/>
              </w:rPr>
              <w:t>Kaštijun</w:t>
            </w:r>
            <w:proofErr w:type="spellEnd"/>
            <w:r w:rsidRPr="007307DF">
              <w:rPr>
                <w:b/>
                <w:bCs/>
                <w:noProof w:val="0"/>
                <w:color w:val="000000"/>
                <w:sz w:val="20"/>
                <w:szCs w:val="20"/>
              </w:rPr>
              <w:t>"</w:t>
            </w:r>
          </w:p>
        </w:tc>
        <w:tc>
          <w:tcPr>
            <w:tcW w:w="1296" w:type="dxa"/>
            <w:tcBorders>
              <w:top w:val="nil"/>
              <w:left w:val="nil"/>
              <w:bottom w:val="nil"/>
              <w:right w:val="nil"/>
            </w:tcBorders>
            <w:shd w:val="clear" w:color="FFFFB0" w:fill="FFFFB0"/>
            <w:vAlign w:val="center"/>
            <w:hideMark/>
          </w:tcPr>
          <w:p w14:paraId="07B4D3A3"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71.000,00</w:t>
            </w:r>
          </w:p>
        </w:tc>
        <w:tc>
          <w:tcPr>
            <w:tcW w:w="1296" w:type="dxa"/>
            <w:tcBorders>
              <w:top w:val="nil"/>
              <w:left w:val="nil"/>
              <w:bottom w:val="nil"/>
              <w:right w:val="nil"/>
            </w:tcBorders>
            <w:shd w:val="clear" w:color="FFFFB0" w:fill="FFFFB0"/>
            <w:vAlign w:val="center"/>
            <w:hideMark/>
          </w:tcPr>
          <w:p w14:paraId="3F27DAA6"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69.787,72</w:t>
            </w:r>
          </w:p>
        </w:tc>
        <w:tc>
          <w:tcPr>
            <w:tcW w:w="815" w:type="dxa"/>
            <w:tcBorders>
              <w:top w:val="nil"/>
              <w:left w:val="nil"/>
              <w:bottom w:val="nil"/>
              <w:right w:val="nil"/>
            </w:tcBorders>
            <w:shd w:val="clear" w:color="FFFFB0" w:fill="FFFFB0"/>
            <w:vAlign w:val="center"/>
            <w:hideMark/>
          </w:tcPr>
          <w:p w14:paraId="76FBE240"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98,29</w:t>
            </w:r>
          </w:p>
        </w:tc>
        <w:tc>
          <w:tcPr>
            <w:tcW w:w="222" w:type="dxa"/>
            <w:vAlign w:val="center"/>
            <w:hideMark/>
          </w:tcPr>
          <w:p w14:paraId="3823AA2F" w14:textId="77777777" w:rsidR="007307DF" w:rsidRPr="007307DF" w:rsidRDefault="007307DF" w:rsidP="007307DF">
            <w:pPr>
              <w:rPr>
                <w:noProof w:val="0"/>
                <w:sz w:val="20"/>
                <w:szCs w:val="20"/>
              </w:rPr>
            </w:pPr>
          </w:p>
        </w:tc>
      </w:tr>
      <w:tr w:rsidR="007307DF" w:rsidRPr="007307DF" w14:paraId="4BD982B0" w14:textId="77777777" w:rsidTr="007307DF">
        <w:trPr>
          <w:trHeight w:val="300"/>
          <w:jc w:val="center"/>
        </w:trPr>
        <w:tc>
          <w:tcPr>
            <w:tcW w:w="5651" w:type="dxa"/>
            <w:tcBorders>
              <w:top w:val="nil"/>
              <w:left w:val="nil"/>
              <w:bottom w:val="nil"/>
              <w:right w:val="nil"/>
            </w:tcBorders>
            <w:shd w:val="clear" w:color="auto" w:fill="auto"/>
            <w:vAlign w:val="center"/>
            <w:hideMark/>
          </w:tcPr>
          <w:p w14:paraId="24C1254D" w14:textId="77777777" w:rsidR="007307DF" w:rsidRPr="007307DF" w:rsidRDefault="007307DF" w:rsidP="007307DF">
            <w:pPr>
              <w:rPr>
                <w:b/>
                <w:bCs/>
                <w:noProof w:val="0"/>
                <w:color w:val="000000"/>
                <w:sz w:val="20"/>
                <w:szCs w:val="20"/>
              </w:rPr>
            </w:pPr>
            <w:r w:rsidRPr="007307DF">
              <w:rPr>
                <w:b/>
                <w:bCs/>
                <w:noProof w:val="0"/>
                <w:color w:val="000000"/>
                <w:sz w:val="20"/>
                <w:szCs w:val="20"/>
              </w:rPr>
              <w:t>Dionice i udjeli u glavnici trgovačkih društava u javnom sektoru</w:t>
            </w:r>
          </w:p>
        </w:tc>
        <w:tc>
          <w:tcPr>
            <w:tcW w:w="1296" w:type="dxa"/>
            <w:tcBorders>
              <w:top w:val="nil"/>
              <w:left w:val="nil"/>
              <w:bottom w:val="nil"/>
              <w:right w:val="nil"/>
            </w:tcBorders>
            <w:shd w:val="clear" w:color="auto" w:fill="auto"/>
            <w:vAlign w:val="center"/>
            <w:hideMark/>
          </w:tcPr>
          <w:p w14:paraId="20C0C2FB"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71.000,00</w:t>
            </w:r>
          </w:p>
        </w:tc>
        <w:tc>
          <w:tcPr>
            <w:tcW w:w="1296" w:type="dxa"/>
            <w:tcBorders>
              <w:top w:val="nil"/>
              <w:left w:val="nil"/>
              <w:bottom w:val="nil"/>
              <w:right w:val="nil"/>
            </w:tcBorders>
            <w:shd w:val="clear" w:color="auto" w:fill="auto"/>
            <w:vAlign w:val="center"/>
            <w:hideMark/>
          </w:tcPr>
          <w:p w14:paraId="1E04E004"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69.787,72</w:t>
            </w:r>
          </w:p>
        </w:tc>
        <w:tc>
          <w:tcPr>
            <w:tcW w:w="815" w:type="dxa"/>
            <w:tcBorders>
              <w:top w:val="nil"/>
              <w:left w:val="nil"/>
              <w:bottom w:val="nil"/>
              <w:right w:val="nil"/>
            </w:tcBorders>
            <w:shd w:val="clear" w:color="auto" w:fill="auto"/>
            <w:vAlign w:val="center"/>
            <w:hideMark/>
          </w:tcPr>
          <w:p w14:paraId="3C12C236"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98,29</w:t>
            </w:r>
          </w:p>
        </w:tc>
        <w:tc>
          <w:tcPr>
            <w:tcW w:w="222" w:type="dxa"/>
            <w:vAlign w:val="center"/>
            <w:hideMark/>
          </w:tcPr>
          <w:p w14:paraId="36B15368" w14:textId="77777777" w:rsidR="007307DF" w:rsidRPr="007307DF" w:rsidRDefault="007307DF" w:rsidP="007307DF">
            <w:pPr>
              <w:rPr>
                <w:noProof w:val="0"/>
                <w:sz w:val="20"/>
                <w:szCs w:val="20"/>
              </w:rPr>
            </w:pPr>
          </w:p>
        </w:tc>
      </w:tr>
      <w:tr w:rsidR="007307DF" w:rsidRPr="007307DF" w14:paraId="6114DEA6" w14:textId="77777777" w:rsidTr="007307DF">
        <w:trPr>
          <w:trHeight w:val="300"/>
          <w:jc w:val="center"/>
        </w:trPr>
        <w:tc>
          <w:tcPr>
            <w:tcW w:w="5651" w:type="dxa"/>
            <w:tcBorders>
              <w:top w:val="nil"/>
              <w:left w:val="nil"/>
              <w:bottom w:val="nil"/>
              <w:right w:val="nil"/>
            </w:tcBorders>
            <w:shd w:val="clear" w:color="auto" w:fill="auto"/>
            <w:vAlign w:val="center"/>
            <w:hideMark/>
          </w:tcPr>
          <w:p w14:paraId="727785D5" w14:textId="77777777" w:rsidR="007307DF" w:rsidRPr="007307DF" w:rsidRDefault="007307DF" w:rsidP="007307DF">
            <w:pPr>
              <w:rPr>
                <w:noProof w:val="0"/>
                <w:color w:val="000000"/>
                <w:sz w:val="20"/>
                <w:szCs w:val="20"/>
              </w:rPr>
            </w:pPr>
            <w:r w:rsidRPr="007307DF">
              <w:rPr>
                <w:noProof w:val="0"/>
                <w:color w:val="000000"/>
                <w:sz w:val="20"/>
                <w:szCs w:val="20"/>
              </w:rPr>
              <w:t xml:space="preserve">Dionice i udjeli u glavnici </w:t>
            </w:r>
            <w:proofErr w:type="spellStart"/>
            <w:r w:rsidRPr="007307DF">
              <w:rPr>
                <w:noProof w:val="0"/>
                <w:color w:val="000000"/>
                <w:sz w:val="20"/>
                <w:szCs w:val="20"/>
              </w:rPr>
              <w:t>trg.dr</w:t>
            </w:r>
            <w:proofErr w:type="spellEnd"/>
            <w:r w:rsidRPr="007307DF">
              <w:rPr>
                <w:noProof w:val="0"/>
                <w:color w:val="000000"/>
                <w:sz w:val="20"/>
                <w:szCs w:val="20"/>
              </w:rPr>
              <w:t xml:space="preserve">. </w:t>
            </w:r>
            <w:proofErr w:type="spellStart"/>
            <w:r w:rsidRPr="007307DF">
              <w:rPr>
                <w:noProof w:val="0"/>
                <w:color w:val="000000"/>
                <w:sz w:val="20"/>
                <w:szCs w:val="20"/>
              </w:rPr>
              <w:t>Kaštijun</w:t>
            </w:r>
            <w:proofErr w:type="spellEnd"/>
            <w:r w:rsidRPr="007307DF">
              <w:rPr>
                <w:noProof w:val="0"/>
                <w:color w:val="000000"/>
                <w:sz w:val="20"/>
                <w:szCs w:val="20"/>
              </w:rPr>
              <w:t xml:space="preserve"> d.o.o.</w:t>
            </w:r>
          </w:p>
        </w:tc>
        <w:tc>
          <w:tcPr>
            <w:tcW w:w="1296" w:type="dxa"/>
            <w:tcBorders>
              <w:top w:val="nil"/>
              <w:left w:val="nil"/>
              <w:bottom w:val="nil"/>
              <w:right w:val="nil"/>
            </w:tcBorders>
            <w:shd w:val="clear" w:color="auto" w:fill="auto"/>
            <w:vAlign w:val="center"/>
            <w:hideMark/>
          </w:tcPr>
          <w:p w14:paraId="6E562BCB"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7ADB0ED7" w14:textId="77777777" w:rsidR="007307DF" w:rsidRPr="007307DF" w:rsidRDefault="007307DF" w:rsidP="007307DF">
            <w:pPr>
              <w:jc w:val="right"/>
              <w:rPr>
                <w:noProof w:val="0"/>
                <w:color w:val="000000"/>
                <w:sz w:val="20"/>
                <w:szCs w:val="20"/>
              </w:rPr>
            </w:pPr>
            <w:r w:rsidRPr="007307DF">
              <w:rPr>
                <w:noProof w:val="0"/>
                <w:color w:val="000000"/>
                <w:sz w:val="20"/>
                <w:szCs w:val="20"/>
              </w:rPr>
              <w:t>69.787,72</w:t>
            </w:r>
          </w:p>
        </w:tc>
        <w:tc>
          <w:tcPr>
            <w:tcW w:w="815" w:type="dxa"/>
            <w:tcBorders>
              <w:top w:val="nil"/>
              <w:left w:val="nil"/>
              <w:bottom w:val="nil"/>
              <w:right w:val="nil"/>
            </w:tcBorders>
            <w:shd w:val="clear" w:color="auto" w:fill="auto"/>
            <w:vAlign w:val="center"/>
            <w:hideMark/>
          </w:tcPr>
          <w:p w14:paraId="40D5574D" w14:textId="77777777" w:rsidR="007307DF" w:rsidRPr="007307DF" w:rsidRDefault="007307DF" w:rsidP="007307DF">
            <w:pPr>
              <w:jc w:val="right"/>
              <w:rPr>
                <w:noProof w:val="0"/>
                <w:color w:val="000000"/>
                <w:sz w:val="20"/>
                <w:szCs w:val="20"/>
              </w:rPr>
            </w:pPr>
          </w:p>
        </w:tc>
        <w:tc>
          <w:tcPr>
            <w:tcW w:w="222" w:type="dxa"/>
            <w:vAlign w:val="center"/>
            <w:hideMark/>
          </w:tcPr>
          <w:p w14:paraId="5382EEED" w14:textId="77777777" w:rsidR="007307DF" w:rsidRPr="007307DF" w:rsidRDefault="007307DF" w:rsidP="007307DF">
            <w:pPr>
              <w:rPr>
                <w:noProof w:val="0"/>
                <w:sz w:val="20"/>
                <w:szCs w:val="20"/>
              </w:rPr>
            </w:pPr>
          </w:p>
        </w:tc>
      </w:tr>
      <w:tr w:rsidR="007307DF" w:rsidRPr="007307DF" w14:paraId="2F5610D9" w14:textId="77777777" w:rsidTr="007307DF">
        <w:trPr>
          <w:trHeight w:val="300"/>
          <w:jc w:val="center"/>
        </w:trPr>
        <w:tc>
          <w:tcPr>
            <w:tcW w:w="5651" w:type="dxa"/>
            <w:tcBorders>
              <w:top w:val="nil"/>
              <w:left w:val="nil"/>
              <w:bottom w:val="nil"/>
              <w:right w:val="nil"/>
            </w:tcBorders>
            <w:shd w:val="clear" w:color="FFFFB0" w:fill="FFFFB0"/>
            <w:vAlign w:val="center"/>
            <w:hideMark/>
          </w:tcPr>
          <w:p w14:paraId="78AE7D5D" w14:textId="77777777" w:rsidR="007307DF" w:rsidRPr="007307DF" w:rsidRDefault="007307DF" w:rsidP="007307DF">
            <w:pPr>
              <w:rPr>
                <w:b/>
                <w:bCs/>
                <w:noProof w:val="0"/>
                <w:color w:val="000000"/>
                <w:sz w:val="20"/>
                <w:szCs w:val="20"/>
              </w:rPr>
            </w:pPr>
            <w:proofErr w:type="spellStart"/>
            <w:r w:rsidRPr="007307DF">
              <w:rPr>
                <w:b/>
                <w:bCs/>
                <w:noProof w:val="0"/>
                <w:color w:val="000000"/>
                <w:sz w:val="20"/>
                <w:szCs w:val="20"/>
              </w:rPr>
              <w:t>Reciklažno</w:t>
            </w:r>
            <w:proofErr w:type="spellEnd"/>
            <w:r w:rsidRPr="007307DF">
              <w:rPr>
                <w:b/>
                <w:bCs/>
                <w:noProof w:val="0"/>
                <w:color w:val="000000"/>
                <w:sz w:val="20"/>
                <w:szCs w:val="20"/>
              </w:rPr>
              <w:t xml:space="preserve"> dvorište</w:t>
            </w:r>
          </w:p>
        </w:tc>
        <w:tc>
          <w:tcPr>
            <w:tcW w:w="1296" w:type="dxa"/>
            <w:tcBorders>
              <w:top w:val="nil"/>
              <w:left w:val="nil"/>
              <w:bottom w:val="nil"/>
              <w:right w:val="nil"/>
            </w:tcBorders>
            <w:shd w:val="clear" w:color="FFFFB0" w:fill="FFFFB0"/>
            <w:vAlign w:val="center"/>
            <w:hideMark/>
          </w:tcPr>
          <w:p w14:paraId="590C4AAD"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4.220.100,00</w:t>
            </w:r>
          </w:p>
        </w:tc>
        <w:tc>
          <w:tcPr>
            <w:tcW w:w="1296" w:type="dxa"/>
            <w:tcBorders>
              <w:top w:val="nil"/>
              <w:left w:val="nil"/>
              <w:bottom w:val="nil"/>
              <w:right w:val="nil"/>
            </w:tcBorders>
            <w:shd w:val="clear" w:color="FFFFB0" w:fill="FFFFB0"/>
            <w:vAlign w:val="center"/>
            <w:hideMark/>
          </w:tcPr>
          <w:p w14:paraId="4799AC48"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4.095.711,12</w:t>
            </w:r>
          </w:p>
        </w:tc>
        <w:tc>
          <w:tcPr>
            <w:tcW w:w="815" w:type="dxa"/>
            <w:tcBorders>
              <w:top w:val="nil"/>
              <w:left w:val="nil"/>
              <w:bottom w:val="nil"/>
              <w:right w:val="nil"/>
            </w:tcBorders>
            <w:shd w:val="clear" w:color="FFFFB0" w:fill="FFFFB0"/>
            <w:vAlign w:val="center"/>
            <w:hideMark/>
          </w:tcPr>
          <w:p w14:paraId="6D733366"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97,05</w:t>
            </w:r>
          </w:p>
        </w:tc>
        <w:tc>
          <w:tcPr>
            <w:tcW w:w="222" w:type="dxa"/>
            <w:vAlign w:val="center"/>
            <w:hideMark/>
          </w:tcPr>
          <w:p w14:paraId="7787C9CF" w14:textId="77777777" w:rsidR="007307DF" w:rsidRPr="007307DF" w:rsidRDefault="007307DF" w:rsidP="007307DF">
            <w:pPr>
              <w:rPr>
                <w:noProof w:val="0"/>
                <w:sz w:val="20"/>
                <w:szCs w:val="20"/>
              </w:rPr>
            </w:pPr>
          </w:p>
        </w:tc>
      </w:tr>
      <w:tr w:rsidR="007307DF" w:rsidRPr="007307DF" w14:paraId="50954C3C" w14:textId="77777777" w:rsidTr="007307DF">
        <w:trPr>
          <w:trHeight w:val="300"/>
          <w:jc w:val="center"/>
        </w:trPr>
        <w:tc>
          <w:tcPr>
            <w:tcW w:w="5651" w:type="dxa"/>
            <w:tcBorders>
              <w:top w:val="nil"/>
              <w:left w:val="nil"/>
              <w:bottom w:val="nil"/>
              <w:right w:val="nil"/>
            </w:tcBorders>
            <w:shd w:val="clear" w:color="auto" w:fill="auto"/>
            <w:vAlign w:val="center"/>
            <w:hideMark/>
          </w:tcPr>
          <w:p w14:paraId="13D1180C" w14:textId="77777777" w:rsidR="007307DF" w:rsidRPr="007307DF" w:rsidRDefault="007307DF" w:rsidP="007307DF">
            <w:pPr>
              <w:rPr>
                <w:b/>
                <w:bCs/>
                <w:noProof w:val="0"/>
                <w:color w:val="000000"/>
                <w:sz w:val="20"/>
                <w:szCs w:val="20"/>
              </w:rPr>
            </w:pPr>
            <w:r w:rsidRPr="007307DF">
              <w:rPr>
                <w:b/>
                <w:bCs/>
                <w:noProof w:val="0"/>
                <w:color w:val="000000"/>
                <w:sz w:val="20"/>
                <w:szCs w:val="20"/>
              </w:rPr>
              <w:t>Rashodi za usluge</w:t>
            </w:r>
          </w:p>
        </w:tc>
        <w:tc>
          <w:tcPr>
            <w:tcW w:w="1296" w:type="dxa"/>
            <w:tcBorders>
              <w:top w:val="nil"/>
              <w:left w:val="nil"/>
              <w:bottom w:val="nil"/>
              <w:right w:val="nil"/>
            </w:tcBorders>
            <w:shd w:val="clear" w:color="auto" w:fill="auto"/>
            <w:vAlign w:val="center"/>
            <w:hideMark/>
          </w:tcPr>
          <w:p w14:paraId="57943536"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156.500,00</w:t>
            </w:r>
          </w:p>
        </w:tc>
        <w:tc>
          <w:tcPr>
            <w:tcW w:w="1296" w:type="dxa"/>
            <w:tcBorders>
              <w:top w:val="nil"/>
              <w:left w:val="nil"/>
              <w:bottom w:val="nil"/>
              <w:right w:val="nil"/>
            </w:tcBorders>
            <w:shd w:val="clear" w:color="auto" w:fill="auto"/>
            <w:vAlign w:val="center"/>
            <w:hideMark/>
          </w:tcPr>
          <w:p w14:paraId="6BCA42F0"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146.495,75</w:t>
            </w:r>
          </w:p>
        </w:tc>
        <w:tc>
          <w:tcPr>
            <w:tcW w:w="815" w:type="dxa"/>
            <w:tcBorders>
              <w:top w:val="nil"/>
              <w:left w:val="nil"/>
              <w:bottom w:val="nil"/>
              <w:right w:val="nil"/>
            </w:tcBorders>
            <w:shd w:val="clear" w:color="auto" w:fill="auto"/>
            <w:vAlign w:val="center"/>
            <w:hideMark/>
          </w:tcPr>
          <w:p w14:paraId="4976E7B9"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93,61</w:t>
            </w:r>
          </w:p>
        </w:tc>
        <w:tc>
          <w:tcPr>
            <w:tcW w:w="222" w:type="dxa"/>
            <w:vAlign w:val="center"/>
            <w:hideMark/>
          </w:tcPr>
          <w:p w14:paraId="71A48BD5" w14:textId="77777777" w:rsidR="007307DF" w:rsidRPr="007307DF" w:rsidRDefault="007307DF" w:rsidP="007307DF">
            <w:pPr>
              <w:rPr>
                <w:noProof w:val="0"/>
                <w:sz w:val="20"/>
                <w:szCs w:val="20"/>
              </w:rPr>
            </w:pPr>
          </w:p>
        </w:tc>
      </w:tr>
      <w:tr w:rsidR="007307DF" w:rsidRPr="007307DF" w14:paraId="5C4971EE" w14:textId="77777777" w:rsidTr="007307DF">
        <w:trPr>
          <w:trHeight w:val="300"/>
          <w:jc w:val="center"/>
        </w:trPr>
        <w:tc>
          <w:tcPr>
            <w:tcW w:w="5651" w:type="dxa"/>
            <w:tcBorders>
              <w:top w:val="nil"/>
              <w:left w:val="nil"/>
              <w:bottom w:val="nil"/>
              <w:right w:val="nil"/>
            </w:tcBorders>
            <w:shd w:val="clear" w:color="auto" w:fill="auto"/>
            <w:vAlign w:val="center"/>
            <w:hideMark/>
          </w:tcPr>
          <w:p w14:paraId="6FF2D53A" w14:textId="77DA8734" w:rsidR="007307DF" w:rsidRPr="007307DF" w:rsidRDefault="007307DF" w:rsidP="007307DF">
            <w:pPr>
              <w:rPr>
                <w:noProof w:val="0"/>
                <w:color w:val="000000"/>
                <w:sz w:val="20"/>
                <w:szCs w:val="20"/>
              </w:rPr>
            </w:pPr>
            <w:r w:rsidRPr="007307DF">
              <w:rPr>
                <w:noProof w:val="0"/>
                <w:color w:val="000000"/>
                <w:sz w:val="20"/>
                <w:szCs w:val="20"/>
              </w:rPr>
              <w:t xml:space="preserve">Priključci na komunalnu infrastrukturu </w:t>
            </w:r>
          </w:p>
        </w:tc>
        <w:tc>
          <w:tcPr>
            <w:tcW w:w="1296" w:type="dxa"/>
            <w:tcBorders>
              <w:top w:val="nil"/>
              <w:left w:val="nil"/>
              <w:bottom w:val="nil"/>
              <w:right w:val="nil"/>
            </w:tcBorders>
            <w:shd w:val="clear" w:color="auto" w:fill="auto"/>
            <w:vAlign w:val="center"/>
            <w:hideMark/>
          </w:tcPr>
          <w:p w14:paraId="51EB1199"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420EFA6A" w14:textId="520E90FA" w:rsidR="007307DF" w:rsidRPr="007307DF" w:rsidRDefault="007307DF" w:rsidP="007307DF">
            <w:pPr>
              <w:jc w:val="right"/>
              <w:rPr>
                <w:noProof w:val="0"/>
                <w:color w:val="000000"/>
                <w:sz w:val="20"/>
                <w:szCs w:val="20"/>
              </w:rPr>
            </w:pPr>
            <w:r>
              <w:rPr>
                <w:noProof w:val="0"/>
                <w:color w:val="000000"/>
                <w:sz w:val="20"/>
                <w:szCs w:val="20"/>
              </w:rPr>
              <w:t>37.456,35</w:t>
            </w:r>
          </w:p>
        </w:tc>
        <w:tc>
          <w:tcPr>
            <w:tcW w:w="815" w:type="dxa"/>
            <w:tcBorders>
              <w:top w:val="nil"/>
              <w:left w:val="nil"/>
              <w:bottom w:val="nil"/>
              <w:right w:val="nil"/>
            </w:tcBorders>
            <w:shd w:val="clear" w:color="auto" w:fill="auto"/>
            <w:vAlign w:val="center"/>
            <w:hideMark/>
          </w:tcPr>
          <w:p w14:paraId="53A99A8F" w14:textId="77777777" w:rsidR="007307DF" w:rsidRPr="007307DF" w:rsidRDefault="007307DF" w:rsidP="007307DF">
            <w:pPr>
              <w:jc w:val="right"/>
              <w:rPr>
                <w:noProof w:val="0"/>
                <w:color w:val="000000"/>
                <w:sz w:val="20"/>
                <w:szCs w:val="20"/>
              </w:rPr>
            </w:pPr>
          </w:p>
        </w:tc>
        <w:tc>
          <w:tcPr>
            <w:tcW w:w="222" w:type="dxa"/>
            <w:vAlign w:val="center"/>
            <w:hideMark/>
          </w:tcPr>
          <w:p w14:paraId="2C9B48ED" w14:textId="77777777" w:rsidR="007307DF" w:rsidRPr="007307DF" w:rsidRDefault="007307DF" w:rsidP="007307DF">
            <w:pPr>
              <w:rPr>
                <w:noProof w:val="0"/>
                <w:sz w:val="20"/>
                <w:szCs w:val="20"/>
              </w:rPr>
            </w:pPr>
          </w:p>
        </w:tc>
      </w:tr>
      <w:tr w:rsidR="007307DF" w:rsidRPr="007307DF" w14:paraId="62DFB371" w14:textId="77777777" w:rsidTr="007307DF">
        <w:trPr>
          <w:trHeight w:val="300"/>
          <w:jc w:val="center"/>
        </w:trPr>
        <w:tc>
          <w:tcPr>
            <w:tcW w:w="5651" w:type="dxa"/>
            <w:tcBorders>
              <w:top w:val="nil"/>
              <w:left w:val="nil"/>
              <w:bottom w:val="nil"/>
              <w:right w:val="nil"/>
            </w:tcBorders>
            <w:shd w:val="clear" w:color="auto" w:fill="auto"/>
            <w:vAlign w:val="center"/>
            <w:hideMark/>
          </w:tcPr>
          <w:p w14:paraId="08A49C65" w14:textId="77777777" w:rsidR="007307DF" w:rsidRPr="007307DF" w:rsidRDefault="007307DF" w:rsidP="007307DF">
            <w:pPr>
              <w:rPr>
                <w:noProof w:val="0"/>
                <w:color w:val="000000"/>
                <w:sz w:val="20"/>
                <w:szCs w:val="20"/>
              </w:rPr>
            </w:pPr>
            <w:r w:rsidRPr="007307DF">
              <w:rPr>
                <w:noProof w:val="0"/>
                <w:color w:val="000000"/>
                <w:sz w:val="20"/>
                <w:szCs w:val="20"/>
              </w:rPr>
              <w:t>Intelektualne i osobne usluge</w:t>
            </w:r>
          </w:p>
        </w:tc>
        <w:tc>
          <w:tcPr>
            <w:tcW w:w="1296" w:type="dxa"/>
            <w:tcBorders>
              <w:top w:val="nil"/>
              <w:left w:val="nil"/>
              <w:bottom w:val="nil"/>
              <w:right w:val="nil"/>
            </w:tcBorders>
            <w:shd w:val="clear" w:color="auto" w:fill="auto"/>
            <w:vAlign w:val="center"/>
            <w:hideMark/>
          </w:tcPr>
          <w:p w14:paraId="2E107581"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4878B326" w14:textId="77777777" w:rsidR="007307DF" w:rsidRPr="007307DF" w:rsidRDefault="007307DF" w:rsidP="007307DF">
            <w:pPr>
              <w:jc w:val="right"/>
              <w:rPr>
                <w:noProof w:val="0"/>
                <w:color w:val="000000"/>
                <w:sz w:val="20"/>
                <w:szCs w:val="20"/>
              </w:rPr>
            </w:pPr>
            <w:r w:rsidRPr="007307DF">
              <w:rPr>
                <w:noProof w:val="0"/>
                <w:color w:val="000000"/>
                <w:sz w:val="20"/>
                <w:szCs w:val="20"/>
              </w:rPr>
              <w:t>99.026,00</w:t>
            </w:r>
          </w:p>
        </w:tc>
        <w:tc>
          <w:tcPr>
            <w:tcW w:w="815" w:type="dxa"/>
            <w:tcBorders>
              <w:top w:val="nil"/>
              <w:left w:val="nil"/>
              <w:bottom w:val="nil"/>
              <w:right w:val="nil"/>
            </w:tcBorders>
            <w:shd w:val="clear" w:color="auto" w:fill="auto"/>
            <w:vAlign w:val="center"/>
            <w:hideMark/>
          </w:tcPr>
          <w:p w14:paraId="597D981D" w14:textId="77777777" w:rsidR="007307DF" w:rsidRPr="007307DF" w:rsidRDefault="007307DF" w:rsidP="007307DF">
            <w:pPr>
              <w:jc w:val="right"/>
              <w:rPr>
                <w:noProof w:val="0"/>
                <w:color w:val="000000"/>
                <w:sz w:val="20"/>
                <w:szCs w:val="20"/>
              </w:rPr>
            </w:pPr>
          </w:p>
        </w:tc>
        <w:tc>
          <w:tcPr>
            <w:tcW w:w="222" w:type="dxa"/>
            <w:vAlign w:val="center"/>
            <w:hideMark/>
          </w:tcPr>
          <w:p w14:paraId="42416C2C" w14:textId="77777777" w:rsidR="007307DF" w:rsidRPr="007307DF" w:rsidRDefault="007307DF" w:rsidP="007307DF">
            <w:pPr>
              <w:rPr>
                <w:noProof w:val="0"/>
                <w:sz w:val="20"/>
                <w:szCs w:val="20"/>
              </w:rPr>
            </w:pPr>
          </w:p>
        </w:tc>
      </w:tr>
      <w:tr w:rsidR="007307DF" w:rsidRPr="007307DF" w14:paraId="1299BD70" w14:textId="77777777" w:rsidTr="007307DF">
        <w:trPr>
          <w:trHeight w:val="300"/>
          <w:jc w:val="center"/>
        </w:trPr>
        <w:tc>
          <w:tcPr>
            <w:tcW w:w="5651" w:type="dxa"/>
            <w:tcBorders>
              <w:top w:val="nil"/>
              <w:left w:val="nil"/>
              <w:bottom w:val="nil"/>
              <w:right w:val="nil"/>
            </w:tcBorders>
            <w:shd w:val="clear" w:color="auto" w:fill="auto"/>
            <w:vAlign w:val="center"/>
            <w:hideMark/>
          </w:tcPr>
          <w:p w14:paraId="3AF3DFA0" w14:textId="77777777" w:rsidR="007307DF" w:rsidRPr="007307DF" w:rsidRDefault="007307DF" w:rsidP="007307DF">
            <w:pPr>
              <w:rPr>
                <w:noProof w:val="0"/>
                <w:sz w:val="20"/>
                <w:szCs w:val="20"/>
              </w:rPr>
            </w:pPr>
            <w:r w:rsidRPr="007307DF">
              <w:rPr>
                <w:noProof w:val="0"/>
                <w:sz w:val="20"/>
                <w:szCs w:val="20"/>
              </w:rPr>
              <w:t>Ostale usluge</w:t>
            </w:r>
          </w:p>
        </w:tc>
        <w:tc>
          <w:tcPr>
            <w:tcW w:w="1296" w:type="dxa"/>
            <w:tcBorders>
              <w:top w:val="nil"/>
              <w:left w:val="nil"/>
              <w:bottom w:val="nil"/>
              <w:right w:val="nil"/>
            </w:tcBorders>
            <w:shd w:val="clear" w:color="auto" w:fill="auto"/>
            <w:vAlign w:val="center"/>
            <w:hideMark/>
          </w:tcPr>
          <w:p w14:paraId="38D6D458" w14:textId="77777777" w:rsidR="007307DF" w:rsidRPr="007307DF" w:rsidRDefault="007307DF" w:rsidP="007307DF">
            <w:pPr>
              <w:rPr>
                <w:noProof w:val="0"/>
                <w:sz w:val="20"/>
                <w:szCs w:val="20"/>
              </w:rPr>
            </w:pPr>
          </w:p>
        </w:tc>
        <w:tc>
          <w:tcPr>
            <w:tcW w:w="1296" w:type="dxa"/>
            <w:tcBorders>
              <w:top w:val="nil"/>
              <w:left w:val="nil"/>
              <w:bottom w:val="nil"/>
              <w:right w:val="nil"/>
            </w:tcBorders>
            <w:shd w:val="clear" w:color="auto" w:fill="auto"/>
            <w:vAlign w:val="center"/>
            <w:hideMark/>
          </w:tcPr>
          <w:p w14:paraId="249CF7EE" w14:textId="77777777" w:rsidR="007307DF" w:rsidRPr="007307DF" w:rsidRDefault="007307DF" w:rsidP="007307DF">
            <w:pPr>
              <w:jc w:val="right"/>
              <w:rPr>
                <w:noProof w:val="0"/>
                <w:sz w:val="20"/>
                <w:szCs w:val="20"/>
              </w:rPr>
            </w:pPr>
            <w:r w:rsidRPr="007307DF">
              <w:rPr>
                <w:noProof w:val="0"/>
                <w:sz w:val="20"/>
                <w:szCs w:val="20"/>
              </w:rPr>
              <w:t>10.013,40</w:t>
            </w:r>
          </w:p>
        </w:tc>
        <w:tc>
          <w:tcPr>
            <w:tcW w:w="815" w:type="dxa"/>
            <w:tcBorders>
              <w:top w:val="nil"/>
              <w:left w:val="nil"/>
              <w:bottom w:val="nil"/>
              <w:right w:val="nil"/>
            </w:tcBorders>
            <w:shd w:val="clear" w:color="auto" w:fill="auto"/>
            <w:vAlign w:val="center"/>
            <w:hideMark/>
          </w:tcPr>
          <w:p w14:paraId="34E035A3" w14:textId="77777777" w:rsidR="007307DF" w:rsidRPr="007307DF" w:rsidRDefault="007307DF" w:rsidP="007307DF">
            <w:pPr>
              <w:jc w:val="right"/>
              <w:rPr>
                <w:noProof w:val="0"/>
                <w:sz w:val="20"/>
                <w:szCs w:val="20"/>
              </w:rPr>
            </w:pPr>
          </w:p>
        </w:tc>
        <w:tc>
          <w:tcPr>
            <w:tcW w:w="222" w:type="dxa"/>
            <w:vAlign w:val="center"/>
            <w:hideMark/>
          </w:tcPr>
          <w:p w14:paraId="18766F55" w14:textId="77777777" w:rsidR="007307DF" w:rsidRPr="007307DF" w:rsidRDefault="007307DF" w:rsidP="007307DF">
            <w:pPr>
              <w:rPr>
                <w:noProof w:val="0"/>
                <w:sz w:val="20"/>
                <w:szCs w:val="20"/>
              </w:rPr>
            </w:pPr>
          </w:p>
        </w:tc>
      </w:tr>
      <w:tr w:rsidR="007307DF" w:rsidRPr="007307DF" w14:paraId="60B729D2" w14:textId="77777777" w:rsidTr="007307DF">
        <w:trPr>
          <w:trHeight w:val="300"/>
          <w:jc w:val="center"/>
        </w:trPr>
        <w:tc>
          <w:tcPr>
            <w:tcW w:w="5651" w:type="dxa"/>
            <w:tcBorders>
              <w:top w:val="nil"/>
              <w:left w:val="nil"/>
              <w:bottom w:val="nil"/>
              <w:right w:val="nil"/>
            </w:tcBorders>
            <w:shd w:val="clear" w:color="auto" w:fill="auto"/>
            <w:vAlign w:val="center"/>
            <w:hideMark/>
          </w:tcPr>
          <w:p w14:paraId="2F0535F3" w14:textId="77777777" w:rsidR="007307DF" w:rsidRPr="007307DF" w:rsidRDefault="007307DF" w:rsidP="007307DF">
            <w:pPr>
              <w:rPr>
                <w:b/>
                <w:bCs/>
                <w:noProof w:val="0"/>
                <w:color w:val="000000"/>
                <w:sz w:val="20"/>
                <w:szCs w:val="20"/>
              </w:rPr>
            </w:pPr>
            <w:r w:rsidRPr="007307DF">
              <w:rPr>
                <w:b/>
                <w:bCs/>
                <w:noProof w:val="0"/>
                <w:color w:val="000000"/>
                <w:sz w:val="20"/>
                <w:szCs w:val="20"/>
              </w:rPr>
              <w:t>Ostali nespomenuti rashodi poslovanja</w:t>
            </w:r>
          </w:p>
        </w:tc>
        <w:tc>
          <w:tcPr>
            <w:tcW w:w="1296" w:type="dxa"/>
            <w:tcBorders>
              <w:top w:val="nil"/>
              <w:left w:val="nil"/>
              <w:bottom w:val="nil"/>
              <w:right w:val="nil"/>
            </w:tcBorders>
            <w:shd w:val="clear" w:color="auto" w:fill="auto"/>
            <w:vAlign w:val="center"/>
            <w:hideMark/>
          </w:tcPr>
          <w:p w14:paraId="75F370F5"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4.000,00</w:t>
            </w:r>
          </w:p>
        </w:tc>
        <w:tc>
          <w:tcPr>
            <w:tcW w:w="1296" w:type="dxa"/>
            <w:tcBorders>
              <w:top w:val="nil"/>
              <w:left w:val="nil"/>
              <w:bottom w:val="nil"/>
              <w:right w:val="nil"/>
            </w:tcBorders>
            <w:shd w:val="clear" w:color="auto" w:fill="auto"/>
            <w:vAlign w:val="center"/>
            <w:hideMark/>
          </w:tcPr>
          <w:p w14:paraId="1741645D"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4.000,00</w:t>
            </w:r>
          </w:p>
        </w:tc>
        <w:tc>
          <w:tcPr>
            <w:tcW w:w="815" w:type="dxa"/>
            <w:tcBorders>
              <w:top w:val="nil"/>
              <w:left w:val="nil"/>
              <w:bottom w:val="nil"/>
              <w:right w:val="nil"/>
            </w:tcBorders>
            <w:shd w:val="clear" w:color="auto" w:fill="auto"/>
            <w:vAlign w:val="center"/>
            <w:hideMark/>
          </w:tcPr>
          <w:p w14:paraId="42B3F2EA"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100,00</w:t>
            </w:r>
          </w:p>
        </w:tc>
        <w:tc>
          <w:tcPr>
            <w:tcW w:w="222" w:type="dxa"/>
            <w:vAlign w:val="center"/>
            <w:hideMark/>
          </w:tcPr>
          <w:p w14:paraId="0C7ADE84" w14:textId="77777777" w:rsidR="007307DF" w:rsidRPr="007307DF" w:rsidRDefault="007307DF" w:rsidP="007307DF">
            <w:pPr>
              <w:rPr>
                <w:noProof w:val="0"/>
                <w:sz w:val="20"/>
                <w:szCs w:val="20"/>
              </w:rPr>
            </w:pPr>
          </w:p>
        </w:tc>
      </w:tr>
      <w:tr w:rsidR="007307DF" w:rsidRPr="007307DF" w14:paraId="4B650D7D" w14:textId="77777777" w:rsidTr="007307DF">
        <w:trPr>
          <w:trHeight w:val="300"/>
          <w:jc w:val="center"/>
        </w:trPr>
        <w:tc>
          <w:tcPr>
            <w:tcW w:w="5651" w:type="dxa"/>
            <w:tcBorders>
              <w:top w:val="nil"/>
              <w:left w:val="nil"/>
              <w:bottom w:val="nil"/>
              <w:right w:val="nil"/>
            </w:tcBorders>
            <w:shd w:val="clear" w:color="auto" w:fill="auto"/>
            <w:vAlign w:val="center"/>
            <w:hideMark/>
          </w:tcPr>
          <w:p w14:paraId="6DCC3C25" w14:textId="77777777" w:rsidR="007307DF" w:rsidRPr="007307DF" w:rsidRDefault="007307DF" w:rsidP="007307DF">
            <w:pPr>
              <w:rPr>
                <w:noProof w:val="0"/>
                <w:color w:val="000000"/>
                <w:sz w:val="20"/>
                <w:szCs w:val="20"/>
              </w:rPr>
            </w:pPr>
            <w:r w:rsidRPr="007307DF">
              <w:rPr>
                <w:noProof w:val="0"/>
                <w:color w:val="000000"/>
                <w:sz w:val="20"/>
                <w:szCs w:val="20"/>
              </w:rPr>
              <w:t>Ostali nespomenuti rashodi poslovanja</w:t>
            </w:r>
          </w:p>
        </w:tc>
        <w:tc>
          <w:tcPr>
            <w:tcW w:w="1296" w:type="dxa"/>
            <w:tcBorders>
              <w:top w:val="nil"/>
              <w:left w:val="nil"/>
              <w:bottom w:val="nil"/>
              <w:right w:val="nil"/>
            </w:tcBorders>
            <w:shd w:val="clear" w:color="auto" w:fill="auto"/>
            <w:vAlign w:val="center"/>
            <w:hideMark/>
          </w:tcPr>
          <w:p w14:paraId="4F2C55FF"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72EBE988" w14:textId="77777777" w:rsidR="007307DF" w:rsidRPr="007307DF" w:rsidRDefault="007307DF" w:rsidP="007307DF">
            <w:pPr>
              <w:jc w:val="right"/>
              <w:rPr>
                <w:noProof w:val="0"/>
                <w:color w:val="000000"/>
                <w:sz w:val="20"/>
                <w:szCs w:val="20"/>
              </w:rPr>
            </w:pPr>
            <w:r w:rsidRPr="007307DF">
              <w:rPr>
                <w:noProof w:val="0"/>
                <w:color w:val="000000"/>
                <w:sz w:val="20"/>
                <w:szCs w:val="20"/>
              </w:rPr>
              <w:t>4.000,00</w:t>
            </w:r>
          </w:p>
        </w:tc>
        <w:tc>
          <w:tcPr>
            <w:tcW w:w="815" w:type="dxa"/>
            <w:tcBorders>
              <w:top w:val="nil"/>
              <w:left w:val="nil"/>
              <w:bottom w:val="nil"/>
              <w:right w:val="nil"/>
            </w:tcBorders>
            <w:shd w:val="clear" w:color="auto" w:fill="auto"/>
            <w:vAlign w:val="center"/>
            <w:hideMark/>
          </w:tcPr>
          <w:p w14:paraId="5F6AF4B3" w14:textId="77777777" w:rsidR="007307DF" w:rsidRPr="007307DF" w:rsidRDefault="007307DF" w:rsidP="007307DF">
            <w:pPr>
              <w:jc w:val="right"/>
              <w:rPr>
                <w:noProof w:val="0"/>
                <w:color w:val="000000"/>
                <w:sz w:val="20"/>
                <w:szCs w:val="20"/>
              </w:rPr>
            </w:pPr>
          </w:p>
        </w:tc>
        <w:tc>
          <w:tcPr>
            <w:tcW w:w="222" w:type="dxa"/>
            <w:vAlign w:val="center"/>
            <w:hideMark/>
          </w:tcPr>
          <w:p w14:paraId="253A5F41" w14:textId="77777777" w:rsidR="007307DF" w:rsidRPr="007307DF" w:rsidRDefault="007307DF" w:rsidP="007307DF">
            <w:pPr>
              <w:rPr>
                <w:noProof w:val="0"/>
                <w:sz w:val="20"/>
                <w:szCs w:val="20"/>
              </w:rPr>
            </w:pPr>
          </w:p>
        </w:tc>
      </w:tr>
      <w:tr w:rsidR="007307DF" w:rsidRPr="007307DF" w14:paraId="2F6F02DB" w14:textId="77777777" w:rsidTr="007307DF">
        <w:trPr>
          <w:trHeight w:val="300"/>
          <w:jc w:val="center"/>
        </w:trPr>
        <w:tc>
          <w:tcPr>
            <w:tcW w:w="5651" w:type="dxa"/>
            <w:tcBorders>
              <w:top w:val="nil"/>
              <w:left w:val="nil"/>
              <w:bottom w:val="nil"/>
              <w:right w:val="nil"/>
            </w:tcBorders>
            <w:shd w:val="clear" w:color="auto" w:fill="auto"/>
            <w:vAlign w:val="center"/>
            <w:hideMark/>
          </w:tcPr>
          <w:p w14:paraId="7EC35C2F" w14:textId="77777777" w:rsidR="007307DF" w:rsidRPr="007307DF" w:rsidRDefault="007307DF" w:rsidP="007307DF">
            <w:pPr>
              <w:rPr>
                <w:b/>
                <w:bCs/>
                <w:noProof w:val="0"/>
                <w:color w:val="000000"/>
                <w:sz w:val="20"/>
                <w:szCs w:val="20"/>
              </w:rPr>
            </w:pPr>
            <w:r w:rsidRPr="007307DF">
              <w:rPr>
                <w:b/>
                <w:bCs/>
                <w:noProof w:val="0"/>
                <w:color w:val="000000"/>
                <w:sz w:val="20"/>
                <w:szCs w:val="20"/>
              </w:rPr>
              <w:t>Građevinski objekti</w:t>
            </w:r>
          </w:p>
        </w:tc>
        <w:tc>
          <w:tcPr>
            <w:tcW w:w="1296" w:type="dxa"/>
            <w:tcBorders>
              <w:top w:val="nil"/>
              <w:left w:val="nil"/>
              <w:bottom w:val="nil"/>
              <w:right w:val="nil"/>
            </w:tcBorders>
            <w:shd w:val="clear" w:color="auto" w:fill="auto"/>
            <w:vAlign w:val="center"/>
            <w:hideMark/>
          </w:tcPr>
          <w:p w14:paraId="27B466DE"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3.370.600,00</w:t>
            </w:r>
          </w:p>
        </w:tc>
        <w:tc>
          <w:tcPr>
            <w:tcW w:w="1296" w:type="dxa"/>
            <w:tcBorders>
              <w:top w:val="nil"/>
              <w:left w:val="nil"/>
              <w:bottom w:val="nil"/>
              <w:right w:val="nil"/>
            </w:tcBorders>
            <w:shd w:val="clear" w:color="auto" w:fill="auto"/>
            <w:vAlign w:val="center"/>
            <w:hideMark/>
          </w:tcPr>
          <w:p w14:paraId="4EDB2CC9"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3.257.190,27</w:t>
            </w:r>
          </w:p>
        </w:tc>
        <w:tc>
          <w:tcPr>
            <w:tcW w:w="815" w:type="dxa"/>
            <w:tcBorders>
              <w:top w:val="nil"/>
              <w:left w:val="nil"/>
              <w:bottom w:val="nil"/>
              <w:right w:val="nil"/>
            </w:tcBorders>
            <w:shd w:val="clear" w:color="auto" w:fill="auto"/>
            <w:vAlign w:val="center"/>
            <w:hideMark/>
          </w:tcPr>
          <w:p w14:paraId="49520890"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96,64</w:t>
            </w:r>
          </w:p>
        </w:tc>
        <w:tc>
          <w:tcPr>
            <w:tcW w:w="222" w:type="dxa"/>
            <w:vAlign w:val="center"/>
            <w:hideMark/>
          </w:tcPr>
          <w:p w14:paraId="6B1F6B94" w14:textId="77777777" w:rsidR="007307DF" w:rsidRPr="007307DF" w:rsidRDefault="007307DF" w:rsidP="007307DF">
            <w:pPr>
              <w:rPr>
                <w:noProof w:val="0"/>
                <w:sz w:val="20"/>
                <w:szCs w:val="20"/>
              </w:rPr>
            </w:pPr>
          </w:p>
        </w:tc>
      </w:tr>
      <w:tr w:rsidR="007307DF" w:rsidRPr="007307DF" w14:paraId="6B61E180" w14:textId="77777777" w:rsidTr="007307DF">
        <w:trPr>
          <w:trHeight w:val="300"/>
          <w:jc w:val="center"/>
        </w:trPr>
        <w:tc>
          <w:tcPr>
            <w:tcW w:w="5651" w:type="dxa"/>
            <w:tcBorders>
              <w:top w:val="nil"/>
              <w:left w:val="nil"/>
              <w:bottom w:val="nil"/>
              <w:right w:val="nil"/>
            </w:tcBorders>
            <w:shd w:val="clear" w:color="auto" w:fill="auto"/>
            <w:vAlign w:val="center"/>
            <w:hideMark/>
          </w:tcPr>
          <w:p w14:paraId="50CD4939" w14:textId="77777777" w:rsidR="007307DF" w:rsidRPr="007307DF" w:rsidRDefault="007307DF" w:rsidP="007307DF">
            <w:pPr>
              <w:rPr>
                <w:noProof w:val="0"/>
                <w:color w:val="000000"/>
                <w:sz w:val="20"/>
                <w:szCs w:val="20"/>
              </w:rPr>
            </w:pPr>
            <w:proofErr w:type="spellStart"/>
            <w:r w:rsidRPr="007307DF">
              <w:rPr>
                <w:noProof w:val="0"/>
                <w:color w:val="000000"/>
                <w:sz w:val="20"/>
                <w:szCs w:val="20"/>
              </w:rPr>
              <w:t>Reciklažno</w:t>
            </w:r>
            <w:proofErr w:type="spellEnd"/>
            <w:r w:rsidRPr="007307DF">
              <w:rPr>
                <w:noProof w:val="0"/>
                <w:color w:val="000000"/>
                <w:sz w:val="20"/>
                <w:szCs w:val="20"/>
              </w:rPr>
              <w:t xml:space="preserve"> dvorište</w:t>
            </w:r>
          </w:p>
        </w:tc>
        <w:tc>
          <w:tcPr>
            <w:tcW w:w="1296" w:type="dxa"/>
            <w:tcBorders>
              <w:top w:val="nil"/>
              <w:left w:val="nil"/>
              <w:bottom w:val="nil"/>
              <w:right w:val="nil"/>
            </w:tcBorders>
            <w:shd w:val="clear" w:color="auto" w:fill="auto"/>
            <w:vAlign w:val="center"/>
            <w:hideMark/>
          </w:tcPr>
          <w:p w14:paraId="6E7EFC5A" w14:textId="77777777" w:rsidR="007307DF" w:rsidRPr="007307DF" w:rsidRDefault="007307DF" w:rsidP="007307DF">
            <w:pPr>
              <w:jc w:val="right"/>
              <w:rPr>
                <w:noProof w:val="0"/>
                <w:color w:val="000000"/>
                <w:sz w:val="20"/>
                <w:szCs w:val="20"/>
              </w:rPr>
            </w:pPr>
            <w:r w:rsidRPr="007307DF">
              <w:rPr>
                <w:noProof w:val="0"/>
                <w:color w:val="000000"/>
                <w:sz w:val="20"/>
                <w:szCs w:val="20"/>
              </w:rPr>
              <w:t>0,00</w:t>
            </w:r>
          </w:p>
        </w:tc>
        <w:tc>
          <w:tcPr>
            <w:tcW w:w="1296" w:type="dxa"/>
            <w:tcBorders>
              <w:top w:val="nil"/>
              <w:left w:val="nil"/>
              <w:bottom w:val="nil"/>
              <w:right w:val="nil"/>
            </w:tcBorders>
            <w:shd w:val="clear" w:color="auto" w:fill="auto"/>
            <w:vAlign w:val="center"/>
            <w:hideMark/>
          </w:tcPr>
          <w:p w14:paraId="18A3F113" w14:textId="77777777" w:rsidR="007307DF" w:rsidRPr="007307DF" w:rsidRDefault="007307DF" w:rsidP="007307DF">
            <w:pPr>
              <w:jc w:val="right"/>
              <w:rPr>
                <w:noProof w:val="0"/>
                <w:color w:val="000000"/>
                <w:sz w:val="20"/>
                <w:szCs w:val="20"/>
              </w:rPr>
            </w:pPr>
            <w:r w:rsidRPr="007307DF">
              <w:rPr>
                <w:noProof w:val="0"/>
                <w:color w:val="000000"/>
                <w:sz w:val="20"/>
                <w:szCs w:val="20"/>
              </w:rPr>
              <w:t>3.257.190,27</w:t>
            </w:r>
          </w:p>
        </w:tc>
        <w:tc>
          <w:tcPr>
            <w:tcW w:w="815" w:type="dxa"/>
            <w:tcBorders>
              <w:top w:val="nil"/>
              <w:left w:val="nil"/>
              <w:bottom w:val="nil"/>
              <w:right w:val="nil"/>
            </w:tcBorders>
            <w:shd w:val="clear" w:color="auto" w:fill="auto"/>
            <w:vAlign w:val="center"/>
            <w:hideMark/>
          </w:tcPr>
          <w:p w14:paraId="64641A6D" w14:textId="77777777" w:rsidR="007307DF" w:rsidRPr="007307DF" w:rsidRDefault="007307DF" w:rsidP="007307DF">
            <w:pPr>
              <w:jc w:val="right"/>
              <w:rPr>
                <w:noProof w:val="0"/>
                <w:color w:val="000000"/>
                <w:sz w:val="20"/>
                <w:szCs w:val="20"/>
              </w:rPr>
            </w:pPr>
            <w:r w:rsidRPr="007307DF">
              <w:rPr>
                <w:noProof w:val="0"/>
                <w:color w:val="000000"/>
                <w:sz w:val="20"/>
                <w:szCs w:val="20"/>
              </w:rPr>
              <w:t>0,00</w:t>
            </w:r>
          </w:p>
        </w:tc>
        <w:tc>
          <w:tcPr>
            <w:tcW w:w="222" w:type="dxa"/>
            <w:vAlign w:val="center"/>
            <w:hideMark/>
          </w:tcPr>
          <w:p w14:paraId="6F56AE19" w14:textId="77777777" w:rsidR="007307DF" w:rsidRPr="007307DF" w:rsidRDefault="007307DF" w:rsidP="007307DF">
            <w:pPr>
              <w:rPr>
                <w:noProof w:val="0"/>
                <w:sz w:val="20"/>
                <w:szCs w:val="20"/>
              </w:rPr>
            </w:pPr>
          </w:p>
        </w:tc>
      </w:tr>
      <w:tr w:rsidR="007307DF" w:rsidRPr="007307DF" w14:paraId="3C3D3DE0" w14:textId="77777777" w:rsidTr="007307DF">
        <w:trPr>
          <w:trHeight w:val="300"/>
          <w:jc w:val="center"/>
        </w:trPr>
        <w:tc>
          <w:tcPr>
            <w:tcW w:w="5651" w:type="dxa"/>
            <w:tcBorders>
              <w:top w:val="nil"/>
              <w:left w:val="nil"/>
              <w:bottom w:val="nil"/>
              <w:right w:val="nil"/>
            </w:tcBorders>
            <w:shd w:val="clear" w:color="auto" w:fill="auto"/>
            <w:vAlign w:val="center"/>
            <w:hideMark/>
          </w:tcPr>
          <w:p w14:paraId="2514E569" w14:textId="77777777" w:rsidR="007307DF" w:rsidRPr="007307DF" w:rsidRDefault="007307DF" w:rsidP="007307DF">
            <w:pPr>
              <w:rPr>
                <w:b/>
                <w:bCs/>
                <w:noProof w:val="0"/>
                <w:color w:val="000000"/>
                <w:sz w:val="20"/>
                <w:szCs w:val="20"/>
              </w:rPr>
            </w:pPr>
            <w:r w:rsidRPr="007307DF">
              <w:rPr>
                <w:b/>
                <w:bCs/>
                <w:noProof w:val="0"/>
                <w:color w:val="000000"/>
                <w:sz w:val="20"/>
                <w:szCs w:val="20"/>
              </w:rPr>
              <w:t>Postrojenja i oprema</w:t>
            </w:r>
          </w:p>
        </w:tc>
        <w:tc>
          <w:tcPr>
            <w:tcW w:w="1296" w:type="dxa"/>
            <w:tcBorders>
              <w:top w:val="nil"/>
              <w:left w:val="nil"/>
              <w:bottom w:val="nil"/>
              <w:right w:val="nil"/>
            </w:tcBorders>
            <w:shd w:val="clear" w:color="auto" w:fill="auto"/>
            <w:vAlign w:val="center"/>
            <w:hideMark/>
          </w:tcPr>
          <w:p w14:paraId="2DB1B501"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689.000,00</w:t>
            </w:r>
          </w:p>
        </w:tc>
        <w:tc>
          <w:tcPr>
            <w:tcW w:w="1296" w:type="dxa"/>
            <w:tcBorders>
              <w:top w:val="nil"/>
              <w:left w:val="nil"/>
              <w:bottom w:val="nil"/>
              <w:right w:val="nil"/>
            </w:tcBorders>
            <w:shd w:val="clear" w:color="auto" w:fill="auto"/>
            <w:vAlign w:val="center"/>
            <w:hideMark/>
          </w:tcPr>
          <w:p w14:paraId="1579A243"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688.025,10</w:t>
            </w:r>
          </w:p>
        </w:tc>
        <w:tc>
          <w:tcPr>
            <w:tcW w:w="815" w:type="dxa"/>
            <w:tcBorders>
              <w:top w:val="nil"/>
              <w:left w:val="nil"/>
              <w:bottom w:val="nil"/>
              <w:right w:val="nil"/>
            </w:tcBorders>
            <w:shd w:val="clear" w:color="auto" w:fill="auto"/>
            <w:vAlign w:val="center"/>
            <w:hideMark/>
          </w:tcPr>
          <w:p w14:paraId="76528EF9"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99,86</w:t>
            </w:r>
          </w:p>
        </w:tc>
        <w:tc>
          <w:tcPr>
            <w:tcW w:w="222" w:type="dxa"/>
            <w:vAlign w:val="center"/>
            <w:hideMark/>
          </w:tcPr>
          <w:p w14:paraId="5843CDDB" w14:textId="77777777" w:rsidR="007307DF" w:rsidRPr="007307DF" w:rsidRDefault="007307DF" w:rsidP="007307DF">
            <w:pPr>
              <w:rPr>
                <w:noProof w:val="0"/>
                <w:sz w:val="20"/>
                <w:szCs w:val="20"/>
              </w:rPr>
            </w:pPr>
          </w:p>
        </w:tc>
      </w:tr>
      <w:tr w:rsidR="007307DF" w:rsidRPr="007307DF" w14:paraId="63EE8A97" w14:textId="77777777" w:rsidTr="007307DF">
        <w:trPr>
          <w:trHeight w:val="300"/>
          <w:jc w:val="center"/>
        </w:trPr>
        <w:tc>
          <w:tcPr>
            <w:tcW w:w="5651" w:type="dxa"/>
            <w:tcBorders>
              <w:top w:val="nil"/>
              <w:left w:val="nil"/>
              <w:bottom w:val="nil"/>
              <w:right w:val="nil"/>
            </w:tcBorders>
            <w:shd w:val="clear" w:color="auto" w:fill="auto"/>
            <w:vAlign w:val="center"/>
            <w:hideMark/>
          </w:tcPr>
          <w:p w14:paraId="147B82C2" w14:textId="77777777" w:rsidR="007307DF" w:rsidRPr="007307DF" w:rsidRDefault="007307DF" w:rsidP="007307DF">
            <w:pPr>
              <w:rPr>
                <w:noProof w:val="0"/>
                <w:color w:val="000000"/>
                <w:sz w:val="20"/>
                <w:szCs w:val="20"/>
              </w:rPr>
            </w:pPr>
            <w:r w:rsidRPr="007307DF">
              <w:rPr>
                <w:noProof w:val="0"/>
                <w:color w:val="000000"/>
                <w:sz w:val="20"/>
                <w:szCs w:val="20"/>
              </w:rPr>
              <w:lastRenderedPageBreak/>
              <w:t>Uredska oprema i namještaj</w:t>
            </w:r>
          </w:p>
        </w:tc>
        <w:tc>
          <w:tcPr>
            <w:tcW w:w="1296" w:type="dxa"/>
            <w:tcBorders>
              <w:top w:val="nil"/>
              <w:left w:val="nil"/>
              <w:bottom w:val="nil"/>
              <w:right w:val="nil"/>
            </w:tcBorders>
            <w:shd w:val="clear" w:color="auto" w:fill="auto"/>
            <w:vAlign w:val="center"/>
            <w:hideMark/>
          </w:tcPr>
          <w:p w14:paraId="615411C9"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713B2688" w14:textId="77777777" w:rsidR="007307DF" w:rsidRPr="007307DF" w:rsidRDefault="007307DF" w:rsidP="007307DF">
            <w:pPr>
              <w:jc w:val="right"/>
              <w:rPr>
                <w:noProof w:val="0"/>
                <w:color w:val="000000"/>
                <w:sz w:val="20"/>
                <w:szCs w:val="20"/>
              </w:rPr>
            </w:pPr>
            <w:r w:rsidRPr="007307DF">
              <w:rPr>
                <w:noProof w:val="0"/>
                <w:color w:val="000000"/>
                <w:sz w:val="20"/>
                <w:szCs w:val="20"/>
              </w:rPr>
              <w:t>20.185,00</w:t>
            </w:r>
          </w:p>
        </w:tc>
        <w:tc>
          <w:tcPr>
            <w:tcW w:w="815" w:type="dxa"/>
            <w:tcBorders>
              <w:top w:val="nil"/>
              <w:left w:val="nil"/>
              <w:bottom w:val="nil"/>
              <w:right w:val="nil"/>
            </w:tcBorders>
            <w:shd w:val="clear" w:color="auto" w:fill="auto"/>
            <w:vAlign w:val="center"/>
            <w:hideMark/>
          </w:tcPr>
          <w:p w14:paraId="0542196F" w14:textId="77777777" w:rsidR="007307DF" w:rsidRPr="007307DF" w:rsidRDefault="007307DF" w:rsidP="007307DF">
            <w:pPr>
              <w:jc w:val="right"/>
              <w:rPr>
                <w:noProof w:val="0"/>
                <w:color w:val="000000"/>
                <w:sz w:val="20"/>
                <w:szCs w:val="20"/>
              </w:rPr>
            </w:pPr>
          </w:p>
        </w:tc>
        <w:tc>
          <w:tcPr>
            <w:tcW w:w="222" w:type="dxa"/>
            <w:vAlign w:val="center"/>
            <w:hideMark/>
          </w:tcPr>
          <w:p w14:paraId="53D66BB3" w14:textId="77777777" w:rsidR="007307DF" w:rsidRPr="007307DF" w:rsidRDefault="007307DF" w:rsidP="007307DF">
            <w:pPr>
              <w:rPr>
                <w:noProof w:val="0"/>
                <w:sz w:val="20"/>
                <w:szCs w:val="20"/>
              </w:rPr>
            </w:pPr>
          </w:p>
        </w:tc>
      </w:tr>
      <w:tr w:rsidR="007307DF" w:rsidRPr="007307DF" w14:paraId="25B84E60" w14:textId="77777777" w:rsidTr="007307DF">
        <w:trPr>
          <w:trHeight w:val="300"/>
          <w:jc w:val="center"/>
        </w:trPr>
        <w:tc>
          <w:tcPr>
            <w:tcW w:w="5651" w:type="dxa"/>
            <w:tcBorders>
              <w:top w:val="nil"/>
              <w:left w:val="nil"/>
              <w:bottom w:val="nil"/>
              <w:right w:val="nil"/>
            </w:tcBorders>
            <w:shd w:val="clear" w:color="auto" w:fill="auto"/>
            <w:vAlign w:val="center"/>
            <w:hideMark/>
          </w:tcPr>
          <w:p w14:paraId="5147B785" w14:textId="77777777" w:rsidR="007307DF" w:rsidRPr="007307DF" w:rsidRDefault="007307DF" w:rsidP="007307DF">
            <w:pPr>
              <w:rPr>
                <w:noProof w:val="0"/>
                <w:color w:val="000000"/>
                <w:sz w:val="20"/>
                <w:szCs w:val="20"/>
              </w:rPr>
            </w:pPr>
            <w:r w:rsidRPr="007307DF">
              <w:rPr>
                <w:noProof w:val="0"/>
                <w:color w:val="000000"/>
                <w:sz w:val="20"/>
                <w:szCs w:val="20"/>
              </w:rPr>
              <w:t>Radio i TV prijemnici</w:t>
            </w:r>
          </w:p>
        </w:tc>
        <w:tc>
          <w:tcPr>
            <w:tcW w:w="1296" w:type="dxa"/>
            <w:tcBorders>
              <w:top w:val="nil"/>
              <w:left w:val="nil"/>
              <w:bottom w:val="nil"/>
              <w:right w:val="nil"/>
            </w:tcBorders>
            <w:shd w:val="clear" w:color="auto" w:fill="auto"/>
            <w:vAlign w:val="center"/>
            <w:hideMark/>
          </w:tcPr>
          <w:p w14:paraId="47583C0A"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1F04137E" w14:textId="77777777" w:rsidR="007307DF" w:rsidRPr="007307DF" w:rsidRDefault="007307DF" w:rsidP="007307DF">
            <w:pPr>
              <w:jc w:val="right"/>
              <w:rPr>
                <w:noProof w:val="0"/>
                <w:color w:val="000000"/>
                <w:sz w:val="20"/>
                <w:szCs w:val="20"/>
              </w:rPr>
            </w:pPr>
            <w:r w:rsidRPr="007307DF">
              <w:rPr>
                <w:noProof w:val="0"/>
                <w:color w:val="000000"/>
                <w:sz w:val="20"/>
                <w:szCs w:val="20"/>
              </w:rPr>
              <w:t>3.750,00</w:t>
            </w:r>
          </w:p>
        </w:tc>
        <w:tc>
          <w:tcPr>
            <w:tcW w:w="815" w:type="dxa"/>
            <w:tcBorders>
              <w:top w:val="nil"/>
              <w:left w:val="nil"/>
              <w:bottom w:val="nil"/>
              <w:right w:val="nil"/>
            </w:tcBorders>
            <w:shd w:val="clear" w:color="auto" w:fill="auto"/>
            <w:vAlign w:val="center"/>
            <w:hideMark/>
          </w:tcPr>
          <w:p w14:paraId="7A6C83AA" w14:textId="77777777" w:rsidR="007307DF" w:rsidRPr="007307DF" w:rsidRDefault="007307DF" w:rsidP="007307DF">
            <w:pPr>
              <w:jc w:val="right"/>
              <w:rPr>
                <w:noProof w:val="0"/>
                <w:color w:val="000000"/>
                <w:sz w:val="20"/>
                <w:szCs w:val="20"/>
              </w:rPr>
            </w:pPr>
          </w:p>
        </w:tc>
        <w:tc>
          <w:tcPr>
            <w:tcW w:w="222" w:type="dxa"/>
            <w:vAlign w:val="center"/>
            <w:hideMark/>
          </w:tcPr>
          <w:p w14:paraId="3004081F" w14:textId="77777777" w:rsidR="007307DF" w:rsidRPr="007307DF" w:rsidRDefault="007307DF" w:rsidP="007307DF">
            <w:pPr>
              <w:rPr>
                <w:noProof w:val="0"/>
                <w:sz w:val="20"/>
                <w:szCs w:val="20"/>
              </w:rPr>
            </w:pPr>
          </w:p>
        </w:tc>
      </w:tr>
      <w:tr w:rsidR="007307DF" w:rsidRPr="007307DF" w14:paraId="4E5C86D0" w14:textId="77777777" w:rsidTr="007307DF">
        <w:trPr>
          <w:trHeight w:val="300"/>
          <w:jc w:val="center"/>
        </w:trPr>
        <w:tc>
          <w:tcPr>
            <w:tcW w:w="5651" w:type="dxa"/>
            <w:tcBorders>
              <w:top w:val="nil"/>
              <w:left w:val="nil"/>
              <w:bottom w:val="nil"/>
              <w:right w:val="nil"/>
            </w:tcBorders>
            <w:shd w:val="clear" w:color="auto" w:fill="auto"/>
            <w:vAlign w:val="center"/>
            <w:hideMark/>
          </w:tcPr>
          <w:p w14:paraId="2AA38CCC" w14:textId="77777777" w:rsidR="007307DF" w:rsidRPr="007307DF" w:rsidRDefault="007307DF" w:rsidP="007307DF">
            <w:pPr>
              <w:rPr>
                <w:noProof w:val="0"/>
                <w:color w:val="000000"/>
                <w:sz w:val="20"/>
                <w:szCs w:val="20"/>
              </w:rPr>
            </w:pPr>
            <w:r w:rsidRPr="007307DF">
              <w:rPr>
                <w:noProof w:val="0"/>
                <w:color w:val="000000"/>
                <w:sz w:val="20"/>
                <w:szCs w:val="20"/>
              </w:rPr>
              <w:t>Oprema za održavanje i zaštitu</w:t>
            </w:r>
          </w:p>
        </w:tc>
        <w:tc>
          <w:tcPr>
            <w:tcW w:w="1296" w:type="dxa"/>
            <w:tcBorders>
              <w:top w:val="nil"/>
              <w:left w:val="nil"/>
              <w:bottom w:val="nil"/>
              <w:right w:val="nil"/>
            </w:tcBorders>
            <w:shd w:val="clear" w:color="auto" w:fill="auto"/>
            <w:vAlign w:val="center"/>
            <w:hideMark/>
          </w:tcPr>
          <w:p w14:paraId="5F5D325E"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15622C33" w14:textId="77777777" w:rsidR="007307DF" w:rsidRPr="007307DF" w:rsidRDefault="007307DF" w:rsidP="007307DF">
            <w:pPr>
              <w:jc w:val="right"/>
              <w:rPr>
                <w:noProof w:val="0"/>
                <w:color w:val="000000"/>
                <w:sz w:val="20"/>
                <w:szCs w:val="20"/>
              </w:rPr>
            </w:pPr>
            <w:r w:rsidRPr="007307DF">
              <w:rPr>
                <w:noProof w:val="0"/>
                <w:color w:val="000000"/>
                <w:sz w:val="20"/>
                <w:szCs w:val="20"/>
              </w:rPr>
              <w:t>12.312,60</w:t>
            </w:r>
          </w:p>
        </w:tc>
        <w:tc>
          <w:tcPr>
            <w:tcW w:w="815" w:type="dxa"/>
            <w:tcBorders>
              <w:top w:val="nil"/>
              <w:left w:val="nil"/>
              <w:bottom w:val="nil"/>
              <w:right w:val="nil"/>
            </w:tcBorders>
            <w:shd w:val="clear" w:color="auto" w:fill="auto"/>
            <w:vAlign w:val="center"/>
            <w:hideMark/>
          </w:tcPr>
          <w:p w14:paraId="72465127" w14:textId="77777777" w:rsidR="007307DF" w:rsidRPr="007307DF" w:rsidRDefault="007307DF" w:rsidP="007307DF">
            <w:pPr>
              <w:jc w:val="right"/>
              <w:rPr>
                <w:noProof w:val="0"/>
                <w:color w:val="000000"/>
                <w:sz w:val="20"/>
                <w:szCs w:val="20"/>
              </w:rPr>
            </w:pPr>
          </w:p>
        </w:tc>
        <w:tc>
          <w:tcPr>
            <w:tcW w:w="222" w:type="dxa"/>
            <w:vAlign w:val="center"/>
            <w:hideMark/>
          </w:tcPr>
          <w:p w14:paraId="0EA440F4" w14:textId="77777777" w:rsidR="007307DF" w:rsidRPr="007307DF" w:rsidRDefault="007307DF" w:rsidP="007307DF">
            <w:pPr>
              <w:rPr>
                <w:noProof w:val="0"/>
                <w:sz w:val="20"/>
                <w:szCs w:val="20"/>
              </w:rPr>
            </w:pPr>
          </w:p>
        </w:tc>
      </w:tr>
      <w:tr w:rsidR="007307DF" w:rsidRPr="007307DF" w14:paraId="58B554BC" w14:textId="77777777" w:rsidTr="007307DF">
        <w:trPr>
          <w:trHeight w:val="300"/>
          <w:jc w:val="center"/>
        </w:trPr>
        <w:tc>
          <w:tcPr>
            <w:tcW w:w="5651" w:type="dxa"/>
            <w:tcBorders>
              <w:top w:val="nil"/>
              <w:left w:val="nil"/>
              <w:bottom w:val="nil"/>
              <w:right w:val="nil"/>
            </w:tcBorders>
            <w:shd w:val="clear" w:color="auto" w:fill="auto"/>
            <w:vAlign w:val="center"/>
            <w:hideMark/>
          </w:tcPr>
          <w:p w14:paraId="4EACBFEA" w14:textId="77777777" w:rsidR="007307DF" w:rsidRPr="007307DF" w:rsidRDefault="007307DF" w:rsidP="007307DF">
            <w:pPr>
              <w:rPr>
                <w:noProof w:val="0"/>
                <w:color w:val="000000"/>
                <w:sz w:val="20"/>
                <w:szCs w:val="20"/>
              </w:rPr>
            </w:pPr>
            <w:r w:rsidRPr="007307DF">
              <w:rPr>
                <w:noProof w:val="0"/>
                <w:color w:val="000000"/>
                <w:sz w:val="20"/>
                <w:szCs w:val="20"/>
              </w:rPr>
              <w:t>Instrumenti, uređaji i strojevi</w:t>
            </w:r>
          </w:p>
        </w:tc>
        <w:tc>
          <w:tcPr>
            <w:tcW w:w="1296" w:type="dxa"/>
            <w:tcBorders>
              <w:top w:val="nil"/>
              <w:left w:val="nil"/>
              <w:bottom w:val="nil"/>
              <w:right w:val="nil"/>
            </w:tcBorders>
            <w:shd w:val="clear" w:color="auto" w:fill="auto"/>
            <w:vAlign w:val="center"/>
            <w:hideMark/>
          </w:tcPr>
          <w:p w14:paraId="544B527E"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68A8877C" w14:textId="77777777" w:rsidR="007307DF" w:rsidRPr="007307DF" w:rsidRDefault="007307DF" w:rsidP="007307DF">
            <w:pPr>
              <w:jc w:val="right"/>
              <w:rPr>
                <w:noProof w:val="0"/>
                <w:color w:val="000000"/>
                <w:sz w:val="20"/>
                <w:szCs w:val="20"/>
              </w:rPr>
            </w:pPr>
            <w:r w:rsidRPr="007307DF">
              <w:rPr>
                <w:noProof w:val="0"/>
                <w:color w:val="000000"/>
                <w:sz w:val="20"/>
                <w:szCs w:val="20"/>
              </w:rPr>
              <w:t>25.000,00</w:t>
            </w:r>
          </w:p>
        </w:tc>
        <w:tc>
          <w:tcPr>
            <w:tcW w:w="815" w:type="dxa"/>
            <w:tcBorders>
              <w:top w:val="nil"/>
              <w:left w:val="nil"/>
              <w:bottom w:val="nil"/>
              <w:right w:val="nil"/>
            </w:tcBorders>
            <w:shd w:val="clear" w:color="auto" w:fill="auto"/>
            <w:vAlign w:val="center"/>
            <w:hideMark/>
          </w:tcPr>
          <w:p w14:paraId="2462867A" w14:textId="77777777" w:rsidR="007307DF" w:rsidRPr="007307DF" w:rsidRDefault="007307DF" w:rsidP="007307DF">
            <w:pPr>
              <w:jc w:val="right"/>
              <w:rPr>
                <w:noProof w:val="0"/>
                <w:color w:val="000000"/>
                <w:sz w:val="20"/>
                <w:szCs w:val="20"/>
              </w:rPr>
            </w:pPr>
          </w:p>
        </w:tc>
        <w:tc>
          <w:tcPr>
            <w:tcW w:w="222" w:type="dxa"/>
            <w:vAlign w:val="center"/>
            <w:hideMark/>
          </w:tcPr>
          <w:p w14:paraId="72CDB568" w14:textId="77777777" w:rsidR="007307DF" w:rsidRPr="007307DF" w:rsidRDefault="007307DF" w:rsidP="007307DF">
            <w:pPr>
              <w:rPr>
                <w:noProof w:val="0"/>
                <w:sz w:val="20"/>
                <w:szCs w:val="20"/>
              </w:rPr>
            </w:pPr>
          </w:p>
        </w:tc>
      </w:tr>
      <w:tr w:rsidR="007307DF" w:rsidRPr="007307DF" w14:paraId="09190522" w14:textId="77777777" w:rsidTr="007307DF">
        <w:trPr>
          <w:trHeight w:val="300"/>
          <w:jc w:val="center"/>
        </w:trPr>
        <w:tc>
          <w:tcPr>
            <w:tcW w:w="5651" w:type="dxa"/>
            <w:tcBorders>
              <w:top w:val="nil"/>
              <w:left w:val="nil"/>
              <w:bottom w:val="nil"/>
              <w:right w:val="nil"/>
            </w:tcBorders>
            <w:shd w:val="clear" w:color="auto" w:fill="auto"/>
            <w:vAlign w:val="center"/>
            <w:hideMark/>
          </w:tcPr>
          <w:p w14:paraId="3F80972C" w14:textId="77777777" w:rsidR="007307DF" w:rsidRPr="007307DF" w:rsidRDefault="007307DF" w:rsidP="007307DF">
            <w:pPr>
              <w:rPr>
                <w:noProof w:val="0"/>
                <w:color w:val="000000"/>
                <w:sz w:val="20"/>
                <w:szCs w:val="20"/>
              </w:rPr>
            </w:pPr>
            <w:r w:rsidRPr="007307DF">
              <w:rPr>
                <w:noProof w:val="0"/>
                <w:color w:val="000000"/>
                <w:sz w:val="20"/>
                <w:szCs w:val="20"/>
              </w:rPr>
              <w:t>Uređaji, strojevi i oprema za ostale namjene</w:t>
            </w:r>
          </w:p>
        </w:tc>
        <w:tc>
          <w:tcPr>
            <w:tcW w:w="1296" w:type="dxa"/>
            <w:tcBorders>
              <w:top w:val="nil"/>
              <w:left w:val="nil"/>
              <w:bottom w:val="nil"/>
              <w:right w:val="nil"/>
            </w:tcBorders>
            <w:shd w:val="clear" w:color="auto" w:fill="auto"/>
            <w:vAlign w:val="center"/>
            <w:hideMark/>
          </w:tcPr>
          <w:p w14:paraId="43345BE2"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4AB5D254" w14:textId="77777777" w:rsidR="007307DF" w:rsidRPr="007307DF" w:rsidRDefault="007307DF" w:rsidP="007307DF">
            <w:pPr>
              <w:jc w:val="right"/>
              <w:rPr>
                <w:noProof w:val="0"/>
                <w:color w:val="000000"/>
                <w:sz w:val="20"/>
                <w:szCs w:val="20"/>
              </w:rPr>
            </w:pPr>
            <w:r w:rsidRPr="007307DF">
              <w:rPr>
                <w:noProof w:val="0"/>
                <w:color w:val="000000"/>
                <w:sz w:val="20"/>
                <w:szCs w:val="20"/>
              </w:rPr>
              <w:t>626.777,50</w:t>
            </w:r>
          </w:p>
        </w:tc>
        <w:tc>
          <w:tcPr>
            <w:tcW w:w="815" w:type="dxa"/>
            <w:tcBorders>
              <w:top w:val="nil"/>
              <w:left w:val="nil"/>
              <w:bottom w:val="nil"/>
              <w:right w:val="nil"/>
            </w:tcBorders>
            <w:shd w:val="clear" w:color="auto" w:fill="auto"/>
            <w:vAlign w:val="center"/>
            <w:hideMark/>
          </w:tcPr>
          <w:p w14:paraId="3C52C991" w14:textId="77777777" w:rsidR="007307DF" w:rsidRPr="007307DF" w:rsidRDefault="007307DF" w:rsidP="007307DF">
            <w:pPr>
              <w:jc w:val="right"/>
              <w:rPr>
                <w:noProof w:val="0"/>
                <w:color w:val="000000"/>
                <w:sz w:val="20"/>
                <w:szCs w:val="20"/>
              </w:rPr>
            </w:pPr>
          </w:p>
        </w:tc>
        <w:tc>
          <w:tcPr>
            <w:tcW w:w="222" w:type="dxa"/>
            <w:vAlign w:val="center"/>
            <w:hideMark/>
          </w:tcPr>
          <w:p w14:paraId="4F0B8C7A" w14:textId="77777777" w:rsidR="007307DF" w:rsidRPr="007307DF" w:rsidRDefault="007307DF" w:rsidP="007307DF">
            <w:pPr>
              <w:rPr>
                <w:noProof w:val="0"/>
                <w:sz w:val="20"/>
                <w:szCs w:val="20"/>
              </w:rPr>
            </w:pPr>
          </w:p>
        </w:tc>
      </w:tr>
      <w:tr w:rsidR="007307DF" w:rsidRPr="007307DF" w14:paraId="39E26281" w14:textId="77777777" w:rsidTr="007307DF">
        <w:trPr>
          <w:trHeight w:val="300"/>
          <w:jc w:val="center"/>
        </w:trPr>
        <w:tc>
          <w:tcPr>
            <w:tcW w:w="5651" w:type="dxa"/>
            <w:tcBorders>
              <w:top w:val="nil"/>
              <w:left w:val="nil"/>
              <w:bottom w:val="nil"/>
              <w:right w:val="nil"/>
            </w:tcBorders>
            <w:shd w:val="clear" w:color="FFFFB0" w:fill="FFFFB0"/>
            <w:vAlign w:val="center"/>
            <w:hideMark/>
          </w:tcPr>
          <w:p w14:paraId="1FE6908B" w14:textId="77777777" w:rsidR="007307DF" w:rsidRPr="007307DF" w:rsidRDefault="007307DF" w:rsidP="007307DF">
            <w:pPr>
              <w:rPr>
                <w:b/>
                <w:bCs/>
                <w:noProof w:val="0"/>
                <w:color w:val="000000"/>
                <w:sz w:val="20"/>
                <w:szCs w:val="20"/>
              </w:rPr>
            </w:pPr>
            <w:r w:rsidRPr="007307DF">
              <w:rPr>
                <w:b/>
                <w:bCs/>
                <w:noProof w:val="0"/>
                <w:color w:val="000000"/>
                <w:sz w:val="20"/>
                <w:szCs w:val="20"/>
              </w:rPr>
              <w:t>Nabava spremnika za odvojeno prikupljanje otpada</w:t>
            </w:r>
          </w:p>
        </w:tc>
        <w:tc>
          <w:tcPr>
            <w:tcW w:w="1296" w:type="dxa"/>
            <w:tcBorders>
              <w:top w:val="nil"/>
              <w:left w:val="nil"/>
              <w:bottom w:val="nil"/>
              <w:right w:val="nil"/>
            </w:tcBorders>
            <w:shd w:val="clear" w:color="FFFFB0" w:fill="FFFFB0"/>
            <w:vAlign w:val="center"/>
            <w:hideMark/>
          </w:tcPr>
          <w:p w14:paraId="6B43D7E5"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20.000,00</w:t>
            </w:r>
          </w:p>
        </w:tc>
        <w:tc>
          <w:tcPr>
            <w:tcW w:w="1296" w:type="dxa"/>
            <w:tcBorders>
              <w:top w:val="nil"/>
              <w:left w:val="nil"/>
              <w:bottom w:val="nil"/>
              <w:right w:val="nil"/>
            </w:tcBorders>
            <w:shd w:val="clear" w:color="FFFFB0" w:fill="FFFFB0"/>
            <w:vAlign w:val="center"/>
            <w:hideMark/>
          </w:tcPr>
          <w:p w14:paraId="24BE5D43"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19.570,88</w:t>
            </w:r>
          </w:p>
        </w:tc>
        <w:tc>
          <w:tcPr>
            <w:tcW w:w="815" w:type="dxa"/>
            <w:tcBorders>
              <w:top w:val="nil"/>
              <w:left w:val="nil"/>
              <w:bottom w:val="nil"/>
              <w:right w:val="nil"/>
            </w:tcBorders>
            <w:shd w:val="clear" w:color="FFFFB0" w:fill="FFFFB0"/>
            <w:vAlign w:val="center"/>
            <w:hideMark/>
          </w:tcPr>
          <w:p w14:paraId="360C8A90"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97,85</w:t>
            </w:r>
          </w:p>
        </w:tc>
        <w:tc>
          <w:tcPr>
            <w:tcW w:w="222" w:type="dxa"/>
            <w:vAlign w:val="center"/>
            <w:hideMark/>
          </w:tcPr>
          <w:p w14:paraId="1A2C8B22" w14:textId="77777777" w:rsidR="007307DF" w:rsidRPr="007307DF" w:rsidRDefault="007307DF" w:rsidP="007307DF">
            <w:pPr>
              <w:rPr>
                <w:noProof w:val="0"/>
                <w:sz w:val="20"/>
                <w:szCs w:val="20"/>
              </w:rPr>
            </w:pPr>
          </w:p>
        </w:tc>
      </w:tr>
      <w:tr w:rsidR="007307DF" w:rsidRPr="007307DF" w14:paraId="6D7CA7A0" w14:textId="77777777" w:rsidTr="007307DF">
        <w:trPr>
          <w:trHeight w:val="300"/>
          <w:jc w:val="center"/>
        </w:trPr>
        <w:tc>
          <w:tcPr>
            <w:tcW w:w="5651" w:type="dxa"/>
            <w:tcBorders>
              <w:top w:val="nil"/>
              <w:left w:val="nil"/>
              <w:bottom w:val="nil"/>
              <w:right w:val="nil"/>
            </w:tcBorders>
            <w:shd w:val="clear" w:color="auto" w:fill="auto"/>
            <w:vAlign w:val="center"/>
            <w:hideMark/>
          </w:tcPr>
          <w:p w14:paraId="3CE9CFD2" w14:textId="77777777" w:rsidR="007307DF" w:rsidRPr="007307DF" w:rsidRDefault="007307DF" w:rsidP="007307DF">
            <w:pPr>
              <w:rPr>
                <w:b/>
                <w:bCs/>
                <w:noProof w:val="0"/>
                <w:color w:val="000000"/>
                <w:sz w:val="20"/>
                <w:szCs w:val="20"/>
              </w:rPr>
            </w:pPr>
            <w:r w:rsidRPr="007307DF">
              <w:rPr>
                <w:b/>
                <w:bCs/>
                <w:noProof w:val="0"/>
                <w:color w:val="000000"/>
                <w:sz w:val="20"/>
                <w:szCs w:val="20"/>
              </w:rPr>
              <w:t>Pomoći unutar općeg proračuna</w:t>
            </w:r>
          </w:p>
        </w:tc>
        <w:tc>
          <w:tcPr>
            <w:tcW w:w="1296" w:type="dxa"/>
            <w:tcBorders>
              <w:top w:val="nil"/>
              <w:left w:val="nil"/>
              <w:bottom w:val="nil"/>
              <w:right w:val="nil"/>
            </w:tcBorders>
            <w:shd w:val="clear" w:color="auto" w:fill="auto"/>
            <w:vAlign w:val="center"/>
            <w:hideMark/>
          </w:tcPr>
          <w:p w14:paraId="70D686C6"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20.000,00</w:t>
            </w:r>
          </w:p>
        </w:tc>
        <w:tc>
          <w:tcPr>
            <w:tcW w:w="1296" w:type="dxa"/>
            <w:tcBorders>
              <w:top w:val="nil"/>
              <w:left w:val="nil"/>
              <w:bottom w:val="nil"/>
              <w:right w:val="nil"/>
            </w:tcBorders>
            <w:shd w:val="clear" w:color="auto" w:fill="auto"/>
            <w:vAlign w:val="center"/>
            <w:hideMark/>
          </w:tcPr>
          <w:p w14:paraId="70FD51D0"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19.570,88</w:t>
            </w:r>
          </w:p>
        </w:tc>
        <w:tc>
          <w:tcPr>
            <w:tcW w:w="815" w:type="dxa"/>
            <w:tcBorders>
              <w:top w:val="nil"/>
              <w:left w:val="nil"/>
              <w:bottom w:val="nil"/>
              <w:right w:val="nil"/>
            </w:tcBorders>
            <w:shd w:val="clear" w:color="auto" w:fill="auto"/>
            <w:vAlign w:val="center"/>
            <w:hideMark/>
          </w:tcPr>
          <w:p w14:paraId="41388A61"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97,85</w:t>
            </w:r>
          </w:p>
        </w:tc>
        <w:tc>
          <w:tcPr>
            <w:tcW w:w="222" w:type="dxa"/>
            <w:vAlign w:val="center"/>
            <w:hideMark/>
          </w:tcPr>
          <w:p w14:paraId="312181C8" w14:textId="77777777" w:rsidR="007307DF" w:rsidRPr="007307DF" w:rsidRDefault="007307DF" w:rsidP="007307DF">
            <w:pPr>
              <w:rPr>
                <w:noProof w:val="0"/>
                <w:sz w:val="20"/>
                <w:szCs w:val="20"/>
              </w:rPr>
            </w:pPr>
          </w:p>
        </w:tc>
      </w:tr>
      <w:tr w:rsidR="007307DF" w:rsidRPr="007307DF" w14:paraId="17B062F4" w14:textId="77777777" w:rsidTr="007307DF">
        <w:trPr>
          <w:trHeight w:val="300"/>
          <w:jc w:val="center"/>
        </w:trPr>
        <w:tc>
          <w:tcPr>
            <w:tcW w:w="5651" w:type="dxa"/>
            <w:tcBorders>
              <w:top w:val="nil"/>
              <w:left w:val="nil"/>
              <w:bottom w:val="nil"/>
              <w:right w:val="nil"/>
            </w:tcBorders>
            <w:shd w:val="clear" w:color="auto" w:fill="auto"/>
            <w:vAlign w:val="center"/>
            <w:hideMark/>
          </w:tcPr>
          <w:p w14:paraId="62379A63" w14:textId="77777777" w:rsidR="007307DF" w:rsidRPr="007307DF" w:rsidRDefault="007307DF" w:rsidP="007307DF">
            <w:pPr>
              <w:rPr>
                <w:noProof w:val="0"/>
                <w:color w:val="000000"/>
                <w:sz w:val="20"/>
                <w:szCs w:val="20"/>
              </w:rPr>
            </w:pPr>
            <w:r w:rsidRPr="007307DF">
              <w:rPr>
                <w:noProof w:val="0"/>
                <w:color w:val="000000"/>
                <w:sz w:val="20"/>
                <w:szCs w:val="20"/>
              </w:rPr>
              <w:t>Kapitalne pomoći unutar općeg proračuna</w:t>
            </w:r>
          </w:p>
        </w:tc>
        <w:tc>
          <w:tcPr>
            <w:tcW w:w="1296" w:type="dxa"/>
            <w:tcBorders>
              <w:top w:val="nil"/>
              <w:left w:val="nil"/>
              <w:bottom w:val="nil"/>
              <w:right w:val="nil"/>
            </w:tcBorders>
            <w:shd w:val="clear" w:color="auto" w:fill="auto"/>
            <w:vAlign w:val="center"/>
            <w:hideMark/>
          </w:tcPr>
          <w:p w14:paraId="0A2AAC26"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221ADBAA" w14:textId="77777777" w:rsidR="007307DF" w:rsidRPr="007307DF" w:rsidRDefault="007307DF" w:rsidP="007307DF">
            <w:pPr>
              <w:jc w:val="right"/>
              <w:rPr>
                <w:noProof w:val="0"/>
                <w:color w:val="000000"/>
                <w:sz w:val="20"/>
                <w:szCs w:val="20"/>
              </w:rPr>
            </w:pPr>
            <w:r w:rsidRPr="007307DF">
              <w:rPr>
                <w:noProof w:val="0"/>
                <w:color w:val="000000"/>
                <w:sz w:val="20"/>
                <w:szCs w:val="20"/>
              </w:rPr>
              <w:t>19.570,88</w:t>
            </w:r>
          </w:p>
        </w:tc>
        <w:tc>
          <w:tcPr>
            <w:tcW w:w="815" w:type="dxa"/>
            <w:tcBorders>
              <w:top w:val="nil"/>
              <w:left w:val="nil"/>
              <w:bottom w:val="nil"/>
              <w:right w:val="nil"/>
            </w:tcBorders>
            <w:shd w:val="clear" w:color="auto" w:fill="auto"/>
            <w:vAlign w:val="center"/>
            <w:hideMark/>
          </w:tcPr>
          <w:p w14:paraId="7B69C286" w14:textId="77777777" w:rsidR="007307DF" w:rsidRPr="007307DF" w:rsidRDefault="007307DF" w:rsidP="007307DF">
            <w:pPr>
              <w:jc w:val="right"/>
              <w:rPr>
                <w:noProof w:val="0"/>
                <w:color w:val="000000"/>
                <w:sz w:val="20"/>
                <w:szCs w:val="20"/>
              </w:rPr>
            </w:pPr>
          </w:p>
        </w:tc>
        <w:tc>
          <w:tcPr>
            <w:tcW w:w="222" w:type="dxa"/>
            <w:vAlign w:val="center"/>
            <w:hideMark/>
          </w:tcPr>
          <w:p w14:paraId="2358909C" w14:textId="77777777" w:rsidR="007307DF" w:rsidRPr="007307DF" w:rsidRDefault="007307DF" w:rsidP="007307DF">
            <w:pPr>
              <w:rPr>
                <w:noProof w:val="0"/>
                <w:sz w:val="20"/>
                <w:szCs w:val="20"/>
              </w:rPr>
            </w:pPr>
          </w:p>
        </w:tc>
      </w:tr>
      <w:tr w:rsidR="007307DF" w:rsidRPr="007307DF" w14:paraId="6BDDAD7C" w14:textId="77777777" w:rsidTr="007307DF">
        <w:trPr>
          <w:trHeight w:val="510"/>
          <w:jc w:val="center"/>
        </w:trPr>
        <w:tc>
          <w:tcPr>
            <w:tcW w:w="5651" w:type="dxa"/>
            <w:tcBorders>
              <w:top w:val="nil"/>
              <w:left w:val="nil"/>
              <w:bottom w:val="nil"/>
              <w:right w:val="nil"/>
            </w:tcBorders>
            <w:shd w:val="clear" w:color="FFBD9D" w:fill="FFBD9D"/>
            <w:vAlign w:val="center"/>
            <w:hideMark/>
          </w:tcPr>
          <w:p w14:paraId="64D0D98B" w14:textId="77777777" w:rsidR="007307DF" w:rsidRPr="007307DF" w:rsidRDefault="007307DF" w:rsidP="007307DF">
            <w:pPr>
              <w:rPr>
                <w:b/>
                <w:bCs/>
                <w:noProof w:val="0"/>
                <w:color w:val="000000"/>
                <w:sz w:val="20"/>
                <w:szCs w:val="20"/>
              </w:rPr>
            </w:pPr>
            <w:r w:rsidRPr="007307DF">
              <w:rPr>
                <w:b/>
                <w:bCs/>
                <w:noProof w:val="0"/>
                <w:color w:val="000000"/>
                <w:sz w:val="20"/>
                <w:szCs w:val="20"/>
              </w:rPr>
              <w:t>GRADNJA OBJEKATA I UREĐAJA PROMETNE INFRASTRUKTURE</w:t>
            </w:r>
          </w:p>
        </w:tc>
        <w:tc>
          <w:tcPr>
            <w:tcW w:w="1296" w:type="dxa"/>
            <w:tcBorders>
              <w:top w:val="nil"/>
              <w:left w:val="nil"/>
              <w:bottom w:val="nil"/>
              <w:right w:val="nil"/>
            </w:tcBorders>
            <w:shd w:val="clear" w:color="FFBD9D" w:fill="FFBD9D"/>
            <w:vAlign w:val="center"/>
            <w:hideMark/>
          </w:tcPr>
          <w:p w14:paraId="3B369E76"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1.275.500,00</w:t>
            </w:r>
          </w:p>
        </w:tc>
        <w:tc>
          <w:tcPr>
            <w:tcW w:w="1296" w:type="dxa"/>
            <w:tcBorders>
              <w:top w:val="nil"/>
              <w:left w:val="nil"/>
              <w:bottom w:val="nil"/>
              <w:right w:val="nil"/>
            </w:tcBorders>
            <w:shd w:val="clear" w:color="FFBD9D" w:fill="FFBD9D"/>
            <w:vAlign w:val="center"/>
            <w:hideMark/>
          </w:tcPr>
          <w:p w14:paraId="3969DD19"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1.028.691,22</w:t>
            </w:r>
          </w:p>
        </w:tc>
        <w:tc>
          <w:tcPr>
            <w:tcW w:w="815" w:type="dxa"/>
            <w:tcBorders>
              <w:top w:val="nil"/>
              <w:left w:val="nil"/>
              <w:bottom w:val="nil"/>
              <w:right w:val="nil"/>
            </w:tcBorders>
            <w:shd w:val="clear" w:color="FFBD9D" w:fill="FFBD9D"/>
            <w:vAlign w:val="center"/>
            <w:hideMark/>
          </w:tcPr>
          <w:p w14:paraId="2D53E5D2"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80,65</w:t>
            </w:r>
          </w:p>
        </w:tc>
        <w:tc>
          <w:tcPr>
            <w:tcW w:w="222" w:type="dxa"/>
            <w:vAlign w:val="center"/>
            <w:hideMark/>
          </w:tcPr>
          <w:p w14:paraId="06A465AF" w14:textId="77777777" w:rsidR="007307DF" w:rsidRPr="007307DF" w:rsidRDefault="007307DF" w:rsidP="007307DF">
            <w:pPr>
              <w:rPr>
                <w:noProof w:val="0"/>
                <w:sz w:val="20"/>
                <w:szCs w:val="20"/>
              </w:rPr>
            </w:pPr>
          </w:p>
        </w:tc>
      </w:tr>
      <w:tr w:rsidR="007307DF" w:rsidRPr="007307DF" w14:paraId="4855A755" w14:textId="77777777" w:rsidTr="007307DF">
        <w:trPr>
          <w:trHeight w:val="300"/>
          <w:jc w:val="center"/>
        </w:trPr>
        <w:tc>
          <w:tcPr>
            <w:tcW w:w="5651" w:type="dxa"/>
            <w:tcBorders>
              <w:top w:val="nil"/>
              <w:left w:val="nil"/>
              <w:bottom w:val="nil"/>
              <w:right w:val="nil"/>
            </w:tcBorders>
            <w:shd w:val="clear" w:color="FFFFB0" w:fill="FFFFB0"/>
            <w:vAlign w:val="center"/>
            <w:hideMark/>
          </w:tcPr>
          <w:p w14:paraId="32554FC1" w14:textId="77777777" w:rsidR="007307DF" w:rsidRPr="007307DF" w:rsidRDefault="007307DF" w:rsidP="007307DF">
            <w:pPr>
              <w:rPr>
                <w:b/>
                <w:bCs/>
                <w:noProof w:val="0"/>
                <w:color w:val="000000"/>
                <w:sz w:val="20"/>
                <w:szCs w:val="20"/>
              </w:rPr>
            </w:pPr>
            <w:r w:rsidRPr="007307DF">
              <w:rPr>
                <w:b/>
                <w:bCs/>
                <w:noProof w:val="0"/>
                <w:color w:val="000000"/>
                <w:sz w:val="20"/>
                <w:szCs w:val="20"/>
              </w:rPr>
              <w:t>Prometna infrastruktura naselja Vrsar</w:t>
            </w:r>
          </w:p>
        </w:tc>
        <w:tc>
          <w:tcPr>
            <w:tcW w:w="1296" w:type="dxa"/>
            <w:tcBorders>
              <w:top w:val="nil"/>
              <w:left w:val="nil"/>
              <w:bottom w:val="nil"/>
              <w:right w:val="nil"/>
            </w:tcBorders>
            <w:shd w:val="clear" w:color="FFFFB0" w:fill="FFFFB0"/>
            <w:vAlign w:val="center"/>
            <w:hideMark/>
          </w:tcPr>
          <w:p w14:paraId="0DE17390"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1.275.500,00</w:t>
            </w:r>
          </w:p>
        </w:tc>
        <w:tc>
          <w:tcPr>
            <w:tcW w:w="1296" w:type="dxa"/>
            <w:tcBorders>
              <w:top w:val="nil"/>
              <w:left w:val="nil"/>
              <w:bottom w:val="nil"/>
              <w:right w:val="nil"/>
            </w:tcBorders>
            <w:shd w:val="clear" w:color="FFFFB0" w:fill="FFFFB0"/>
            <w:vAlign w:val="center"/>
            <w:hideMark/>
          </w:tcPr>
          <w:p w14:paraId="1D1B03A0"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1.028.691,22</w:t>
            </w:r>
          </w:p>
        </w:tc>
        <w:tc>
          <w:tcPr>
            <w:tcW w:w="815" w:type="dxa"/>
            <w:tcBorders>
              <w:top w:val="nil"/>
              <w:left w:val="nil"/>
              <w:bottom w:val="nil"/>
              <w:right w:val="nil"/>
            </w:tcBorders>
            <w:shd w:val="clear" w:color="FFFFB0" w:fill="FFFFB0"/>
            <w:vAlign w:val="center"/>
            <w:hideMark/>
          </w:tcPr>
          <w:p w14:paraId="3066E053"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80,65</w:t>
            </w:r>
          </w:p>
        </w:tc>
        <w:tc>
          <w:tcPr>
            <w:tcW w:w="222" w:type="dxa"/>
            <w:vAlign w:val="center"/>
            <w:hideMark/>
          </w:tcPr>
          <w:p w14:paraId="75B8A9C3" w14:textId="77777777" w:rsidR="007307DF" w:rsidRPr="007307DF" w:rsidRDefault="007307DF" w:rsidP="007307DF">
            <w:pPr>
              <w:rPr>
                <w:noProof w:val="0"/>
                <w:sz w:val="20"/>
                <w:szCs w:val="20"/>
              </w:rPr>
            </w:pPr>
          </w:p>
        </w:tc>
      </w:tr>
      <w:tr w:rsidR="007307DF" w:rsidRPr="007307DF" w14:paraId="12C2BD62" w14:textId="77777777" w:rsidTr="007307DF">
        <w:trPr>
          <w:trHeight w:val="300"/>
          <w:jc w:val="center"/>
        </w:trPr>
        <w:tc>
          <w:tcPr>
            <w:tcW w:w="5651" w:type="dxa"/>
            <w:tcBorders>
              <w:top w:val="nil"/>
              <w:left w:val="nil"/>
              <w:bottom w:val="nil"/>
              <w:right w:val="nil"/>
            </w:tcBorders>
            <w:shd w:val="clear" w:color="auto" w:fill="auto"/>
            <w:vAlign w:val="center"/>
            <w:hideMark/>
          </w:tcPr>
          <w:p w14:paraId="19014DB6" w14:textId="77777777" w:rsidR="007307DF" w:rsidRPr="007307DF" w:rsidRDefault="007307DF" w:rsidP="007307DF">
            <w:pPr>
              <w:rPr>
                <w:b/>
                <w:bCs/>
                <w:noProof w:val="0"/>
                <w:color w:val="000000"/>
                <w:sz w:val="20"/>
                <w:szCs w:val="20"/>
              </w:rPr>
            </w:pPr>
            <w:r w:rsidRPr="007307DF">
              <w:rPr>
                <w:b/>
                <w:bCs/>
                <w:noProof w:val="0"/>
                <w:color w:val="000000"/>
                <w:sz w:val="20"/>
                <w:szCs w:val="20"/>
              </w:rPr>
              <w:t>Rashodi za usluge</w:t>
            </w:r>
          </w:p>
        </w:tc>
        <w:tc>
          <w:tcPr>
            <w:tcW w:w="1296" w:type="dxa"/>
            <w:tcBorders>
              <w:top w:val="nil"/>
              <w:left w:val="nil"/>
              <w:bottom w:val="nil"/>
              <w:right w:val="nil"/>
            </w:tcBorders>
            <w:shd w:val="clear" w:color="auto" w:fill="auto"/>
            <w:vAlign w:val="center"/>
            <w:hideMark/>
          </w:tcPr>
          <w:p w14:paraId="620EECD2"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60.000,00</w:t>
            </w:r>
          </w:p>
        </w:tc>
        <w:tc>
          <w:tcPr>
            <w:tcW w:w="1296" w:type="dxa"/>
            <w:tcBorders>
              <w:top w:val="nil"/>
              <w:left w:val="nil"/>
              <w:bottom w:val="nil"/>
              <w:right w:val="nil"/>
            </w:tcBorders>
            <w:shd w:val="clear" w:color="auto" w:fill="auto"/>
            <w:vAlign w:val="center"/>
            <w:hideMark/>
          </w:tcPr>
          <w:p w14:paraId="71A02CD9"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58.750,00</w:t>
            </w:r>
          </w:p>
        </w:tc>
        <w:tc>
          <w:tcPr>
            <w:tcW w:w="815" w:type="dxa"/>
            <w:tcBorders>
              <w:top w:val="nil"/>
              <w:left w:val="nil"/>
              <w:bottom w:val="nil"/>
              <w:right w:val="nil"/>
            </w:tcBorders>
            <w:shd w:val="clear" w:color="auto" w:fill="auto"/>
            <w:vAlign w:val="center"/>
            <w:hideMark/>
          </w:tcPr>
          <w:p w14:paraId="28E564A3"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97,92</w:t>
            </w:r>
          </w:p>
        </w:tc>
        <w:tc>
          <w:tcPr>
            <w:tcW w:w="222" w:type="dxa"/>
            <w:vAlign w:val="center"/>
            <w:hideMark/>
          </w:tcPr>
          <w:p w14:paraId="035298F6" w14:textId="77777777" w:rsidR="007307DF" w:rsidRPr="007307DF" w:rsidRDefault="007307DF" w:rsidP="007307DF">
            <w:pPr>
              <w:rPr>
                <w:noProof w:val="0"/>
                <w:sz w:val="20"/>
                <w:szCs w:val="20"/>
              </w:rPr>
            </w:pPr>
          </w:p>
        </w:tc>
      </w:tr>
      <w:tr w:rsidR="007307DF" w:rsidRPr="007307DF" w14:paraId="1FBB93FE" w14:textId="77777777" w:rsidTr="007307DF">
        <w:trPr>
          <w:trHeight w:val="300"/>
          <w:jc w:val="center"/>
        </w:trPr>
        <w:tc>
          <w:tcPr>
            <w:tcW w:w="5651" w:type="dxa"/>
            <w:tcBorders>
              <w:top w:val="nil"/>
              <w:left w:val="nil"/>
              <w:bottom w:val="nil"/>
              <w:right w:val="nil"/>
            </w:tcBorders>
            <w:shd w:val="clear" w:color="auto" w:fill="auto"/>
            <w:vAlign w:val="center"/>
            <w:hideMark/>
          </w:tcPr>
          <w:p w14:paraId="53E80BEE" w14:textId="77777777" w:rsidR="007307DF" w:rsidRPr="007307DF" w:rsidRDefault="007307DF" w:rsidP="007307DF">
            <w:pPr>
              <w:rPr>
                <w:noProof w:val="0"/>
                <w:color w:val="000000"/>
                <w:sz w:val="20"/>
                <w:szCs w:val="20"/>
              </w:rPr>
            </w:pPr>
            <w:r w:rsidRPr="007307DF">
              <w:rPr>
                <w:noProof w:val="0"/>
                <w:color w:val="000000"/>
                <w:sz w:val="20"/>
                <w:szCs w:val="20"/>
              </w:rPr>
              <w:t>Projektna dokumentacija za rekonstrukciju državne ceste D75</w:t>
            </w:r>
          </w:p>
        </w:tc>
        <w:tc>
          <w:tcPr>
            <w:tcW w:w="1296" w:type="dxa"/>
            <w:tcBorders>
              <w:top w:val="nil"/>
              <w:left w:val="nil"/>
              <w:bottom w:val="nil"/>
              <w:right w:val="nil"/>
            </w:tcBorders>
            <w:shd w:val="clear" w:color="auto" w:fill="auto"/>
            <w:vAlign w:val="center"/>
            <w:hideMark/>
          </w:tcPr>
          <w:p w14:paraId="081E8434"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15C27118" w14:textId="77777777" w:rsidR="007307DF" w:rsidRPr="007307DF" w:rsidRDefault="007307DF" w:rsidP="007307DF">
            <w:pPr>
              <w:jc w:val="right"/>
              <w:rPr>
                <w:noProof w:val="0"/>
                <w:color w:val="000000"/>
                <w:sz w:val="20"/>
                <w:szCs w:val="20"/>
              </w:rPr>
            </w:pPr>
            <w:r w:rsidRPr="007307DF">
              <w:rPr>
                <w:noProof w:val="0"/>
                <w:color w:val="000000"/>
                <w:sz w:val="20"/>
                <w:szCs w:val="20"/>
              </w:rPr>
              <w:t>58.750,00</w:t>
            </w:r>
          </w:p>
        </w:tc>
        <w:tc>
          <w:tcPr>
            <w:tcW w:w="815" w:type="dxa"/>
            <w:tcBorders>
              <w:top w:val="nil"/>
              <w:left w:val="nil"/>
              <w:bottom w:val="nil"/>
              <w:right w:val="nil"/>
            </w:tcBorders>
            <w:shd w:val="clear" w:color="auto" w:fill="auto"/>
            <w:vAlign w:val="center"/>
            <w:hideMark/>
          </w:tcPr>
          <w:p w14:paraId="5F797404" w14:textId="77777777" w:rsidR="007307DF" w:rsidRPr="007307DF" w:rsidRDefault="007307DF" w:rsidP="007307DF">
            <w:pPr>
              <w:jc w:val="right"/>
              <w:rPr>
                <w:noProof w:val="0"/>
                <w:color w:val="000000"/>
                <w:sz w:val="20"/>
                <w:szCs w:val="20"/>
              </w:rPr>
            </w:pPr>
          </w:p>
        </w:tc>
        <w:tc>
          <w:tcPr>
            <w:tcW w:w="222" w:type="dxa"/>
            <w:vAlign w:val="center"/>
            <w:hideMark/>
          </w:tcPr>
          <w:p w14:paraId="5164B689" w14:textId="77777777" w:rsidR="007307DF" w:rsidRPr="007307DF" w:rsidRDefault="007307DF" w:rsidP="007307DF">
            <w:pPr>
              <w:rPr>
                <w:noProof w:val="0"/>
                <w:sz w:val="20"/>
                <w:szCs w:val="20"/>
              </w:rPr>
            </w:pPr>
          </w:p>
        </w:tc>
      </w:tr>
      <w:tr w:rsidR="007307DF" w:rsidRPr="007307DF" w14:paraId="0235B8B3" w14:textId="77777777" w:rsidTr="007307DF">
        <w:trPr>
          <w:trHeight w:val="300"/>
          <w:jc w:val="center"/>
        </w:trPr>
        <w:tc>
          <w:tcPr>
            <w:tcW w:w="5651" w:type="dxa"/>
            <w:tcBorders>
              <w:top w:val="nil"/>
              <w:left w:val="nil"/>
              <w:bottom w:val="nil"/>
              <w:right w:val="nil"/>
            </w:tcBorders>
            <w:shd w:val="clear" w:color="auto" w:fill="auto"/>
            <w:vAlign w:val="center"/>
            <w:hideMark/>
          </w:tcPr>
          <w:p w14:paraId="7A29322A" w14:textId="77777777" w:rsidR="007307DF" w:rsidRPr="007307DF" w:rsidRDefault="007307DF" w:rsidP="007307DF">
            <w:pPr>
              <w:rPr>
                <w:b/>
                <w:bCs/>
                <w:noProof w:val="0"/>
                <w:color w:val="000000"/>
                <w:sz w:val="20"/>
                <w:szCs w:val="20"/>
              </w:rPr>
            </w:pPr>
            <w:r w:rsidRPr="007307DF">
              <w:rPr>
                <w:b/>
                <w:bCs/>
                <w:noProof w:val="0"/>
                <w:color w:val="000000"/>
                <w:sz w:val="20"/>
                <w:szCs w:val="20"/>
              </w:rPr>
              <w:t>Građevinski objekti</w:t>
            </w:r>
          </w:p>
        </w:tc>
        <w:tc>
          <w:tcPr>
            <w:tcW w:w="1296" w:type="dxa"/>
            <w:tcBorders>
              <w:top w:val="nil"/>
              <w:left w:val="nil"/>
              <w:bottom w:val="nil"/>
              <w:right w:val="nil"/>
            </w:tcBorders>
            <w:shd w:val="clear" w:color="auto" w:fill="auto"/>
            <w:vAlign w:val="center"/>
            <w:hideMark/>
          </w:tcPr>
          <w:p w14:paraId="19766C9F"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1.100.500,00</w:t>
            </w:r>
          </w:p>
        </w:tc>
        <w:tc>
          <w:tcPr>
            <w:tcW w:w="1296" w:type="dxa"/>
            <w:tcBorders>
              <w:top w:val="nil"/>
              <w:left w:val="nil"/>
              <w:bottom w:val="nil"/>
              <w:right w:val="nil"/>
            </w:tcBorders>
            <w:shd w:val="clear" w:color="auto" w:fill="auto"/>
            <w:vAlign w:val="center"/>
            <w:hideMark/>
          </w:tcPr>
          <w:p w14:paraId="6F31D0DF"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969.941,22</w:t>
            </w:r>
          </w:p>
        </w:tc>
        <w:tc>
          <w:tcPr>
            <w:tcW w:w="815" w:type="dxa"/>
            <w:tcBorders>
              <w:top w:val="nil"/>
              <w:left w:val="nil"/>
              <w:bottom w:val="nil"/>
              <w:right w:val="nil"/>
            </w:tcBorders>
            <w:shd w:val="clear" w:color="auto" w:fill="auto"/>
            <w:vAlign w:val="center"/>
            <w:hideMark/>
          </w:tcPr>
          <w:p w14:paraId="6526F54B"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88,14</w:t>
            </w:r>
          </w:p>
        </w:tc>
        <w:tc>
          <w:tcPr>
            <w:tcW w:w="222" w:type="dxa"/>
            <w:vAlign w:val="center"/>
            <w:hideMark/>
          </w:tcPr>
          <w:p w14:paraId="229D28DF" w14:textId="77777777" w:rsidR="007307DF" w:rsidRPr="007307DF" w:rsidRDefault="007307DF" w:rsidP="007307DF">
            <w:pPr>
              <w:rPr>
                <w:noProof w:val="0"/>
                <w:sz w:val="20"/>
                <w:szCs w:val="20"/>
              </w:rPr>
            </w:pPr>
          </w:p>
        </w:tc>
      </w:tr>
      <w:tr w:rsidR="007307DF" w:rsidRPr="007307DF" w14:paraId="0E71D589" w14:textId="77777777" w:rsidTr="007307DF">
        <w:trPr>
          <w:trHeight w:val="300"/>
          <w:jc w:val="center"/>
        </w:trPr>
        <w:tc>
          <w:tcPr>
            <w:tcW w:w="5651" w:type="dxa"/>
            <w:tcBorders>
              <w:top w:val="nil"/>
              <w:left w:val="nil"/>
              <w:bottom w:val="nil"/>
              <w:right w:val="nil"/>
            </w:tcBorders>
            <w:shd w:val="clear" w:color="auto" w:fill="auto"/>
            <w:vAlign w:val="center"/>
            <w:hideMark/>
          </w:tcPr>
          <w:p w14:paraId="03F66918" w14:textId="5A31083B" w:rsidR="007307DF" w:rsidRPr="007307DF" w:rsidRDefault="007307DF" w:rsidP="007307DF">
            <w:pPr>
              <w:rPr>
                <w:noProof w:val="0"/>
                <w:color w:val="000000"/>
                <w:sz w:val="20"/>
                <w:szCs w:val="20"/>
              </w:rPr>
            </w:pPr>
            <w:r w:rsidRPr="007307DF">
              <w:rPr>
                <w:noProof w:val="0"/>
                <w:color w:val="000000"/>
                <w:sz w:val="20"/>
                <w:szCs w:val="20"/>
              </w:rPr>
              <w:t>Ceste, željeznice i ostali prometni objekti -</w:t>
            </w:r>
            <w:r w:rsidR="00B86929">
              <w:rPr>
                <w:noProof w:val="0"/>
                <w:color w:val="000000"/>
                <w:sz w:val="20"/>
                <w:szCs w:val="20"/>
              </w:rPr>
              <w:t xml:space="preserve"> </w:t>
            </w:r>
            <w:r w:rsidRPr="007307DF">
              <w:rPr>
                <w:noProof w:val="0"/>
                <w:color w:val="000000"/>
                <w:sz w:val="20"/>
                <w:szCs w:val="20"/>
              </w:rPr>
              <w:t>pješačka staza</w:t>
            </w:r>
          </w:p>
        </w:tc>
        <w:tc>
          <w:tcPr>
            <w:tcW w:w="1296" w:type="dxa"/>
            <w:tcBorders>
              <w:top w:val="nil"/>
              <w:left w:val="nil"/>
              <w:bottom w:val="nil"/>
              <w:right w:val="nil"/>
            </w:tcBorders>
            <w:shd w:val="clear" w:color="auto" w:fill="auto"/>
            <w:vAlign w:val="center"/>
            <w:hideMark/>
          </w:tcPr>
          <w:p w14:paraId="1F2A5E51"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3770FD6D" w14:textId="791F46D9" w:rsidR="007307DF" w:rsidRPr="007307DF" w:rsidRDefault="00B86929" w:rsidP="007307DF">
            <w:pPr>
              <w:jc w:val="right"/>
              <w:rPr>
                <w:noProof w:val="0"/>
                <w:color w:val="000000"/>
                <w:sz w:val="20"/>
                <w:szCs w:val="20"/>
              </w:rPr>
            </w:pPr>
            <w:r>
              <w:rPr>
                <w:noProof w:val="0"/>
                <w:color w:val="000000"/>
                <w:sz w:val="20"/>
                <w:szCs w:val="20"/>
              </w:rPr>
              <w:t>312.475,46</w:t>
            </w:r>
          </w:p>
        </w:tc>
        <w:tc>
          <w:tcPr>
            <w:tcW w:w="815" w:type="dxa"/>
            <w:tcBorders>
              <w:top w:val="nil"/>
              <w:left w:val="nil"/>
              <w:bottom w:val="nil"/>
              <w:right w:val="nil"/>
            </w:tcBorders>
            <w:shd w:val="clear" w:color="auto" w:fill="auto"/>
            <w:vAlign w:val="center"/>
            <w:hideMark/>
          </w:tcPr>
          <w:p w14:paraId="04B71AB0" w14:textId="77777777" w:rsidR="007307DF" w:rsidRPr="007307DF" w:rsidRDefault="007307DF" w:rsidP="007307DF">
            <w:pPr>
              <w:jc w:val="right"/>
              <w:rPr>
                <w:noProof w:val="0"/>
                <w:color w:val="000000"/>
                <w:sz w:val="20"/>
                <w:szCs w:val="20"/>
              </w:rPr>
            </w:pPr>
          </w:p>
        </w:tc>
        <w:tc>
          <w:tcPr>
            <w:tcW w:w="222" w:type="dxa"/>
            <w:vAlign w:val="center"/>
            <w:hideMark/>
          </w:tcPr>
          <w:p w14:paraId="7F878E7A" w14:textId="77777777" w:rsidR="007307DF" w:rsidRPr="007307DF" w:rsidRDefault="007307DF" w:rsidP="007307DF">
            <w:pPr>
              <w:rPr>
                <w:noProof w:val="0"/>
                <w:sz w:val="20"/>
                <w:szCs w:val="20"/>
              </w:rPr>
            </w:pPr>
          </w:p>
        </w:tc>
      </w:tr>
      <w:tr w:rsidR="007307DF" w:rsidRPr="007307DF" w14:paraId="1408D3B5" w14:textId="77777777" w:rsidTr="007307DF">
        <w:trPr>
          <w:trHeight w:val="300"/>
          <w:jc w:val="center"/>
        </w:trPr>
        <w:tc>
          <w:tcPr>
            <w:tcW w:w="5651" w:type="dxa"/>
            <w:tcBorders>
              <w:top w:val="nil"/>
              <w:left w:val="nil"/>
              <w:bottom w:val="nil"/>
              <w:right w:val="nil"/>
            </w:tcBorders>
            <w:shd w:val="clear" w:color="auto" w:fill="auto"/>
            <w:vAlign w:val="center"/>
            <w:hideMark/>
          </w:tcPr>
          <w:p w14:paraId="40199BF2" w14:textId="00101A0E" w:rsidR="007307DF" w:rsidRPr="007307DF" w:rsidRDefault="007307DF" w:rsidP="007307DF">
            <w:pPr>
              <w:rPr>
                <w:noProof w:val="0"/>
                <w:color w:val="000000"/>
                <w:sz w:val="20"/>
                <w:szCs w:val="20"/>
              </w:rPr>
            </w:pPr>
            <w:r w:rsidRPr="007307DF">
              <w:rPr>
                <w:noProof w:val="0"/>
                <w:color w:val="000000"/>
                <w:sz w:val="20"/>
                <w:szCs w:val="20"/>
              </w:rPr>
              <w:t xml:space="preserve">Ceste, željeznice i ostali prometni objekti </w:t>
            </w:r>
          </w:p>
        </w:tc>
        <w:tc>
          <w:tcPr>
            <w:tcW w:w="1296" w:type="dxa"/>
            <w:tcBorders>
              <w:top w:val="nil"/>
              <w:left w:val="nil"/>
              <w:bottom w:val="nil"/>
              <w:right w:val="nil"/>
            </w:tcBorders>
            <w:shd w:val="clear" w:color="auto" w:fill="auto"/>
            <w:vAlign w:val="center"/>
            <w:hideMark/>
          </w:tcPr>
          <w:p w14:paraId="31806F14"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273215C7" w14:textId="77777777" w:rsidR="007307DF" w:rsidRPr="007307DF" w:rsidRDefault="007307DF" w:rsidP="007307DF">
            <w:pPr>
              <w:jc w:val="right"/>
              <w:rPr>
                <w:noProof w:val="0"/>
                <w:color w:val="000000"/>
                <w:sz w:val="20"/>
                <w:szCs w:val="20"/>
              </w:rPr>
            </w:pPr>
            <w:r w:rsidRPr="007307DF">
              <w:rPr>
                <w:noProof w:val="0"/>
                <w:color w:val="000000"/>
                <w:sz w:val="20"/>
                <w:szCs w:val="20"/>
              </w:rPr>
              <w:t>657.465,76</w:t>
            </w:r>
          </w:p>
        </w:tc>
        <w:tc>
          <w:tcPr>
            <w:tcW w:w="815" w:type="dxa"/>
            <w:tcBorders>
              <w:top w:val="nil"/>
              <w:left w:val="nil"/>
              <w:bottom w:val="nil"/>
              <w:right w:val="nil"/>
            </w:tcBorders>
            <w:shd w:val="clear" w:color="auto" w:fill="auto"/>
            <w:vAlign w:val="center"/>
            <w:hideMark/>
          </w:tcPr>
          <w:p w14:paraId="477A4005" w14:textId="77777777" w:rsidR="007307DF" w:rsidRPr="007307DF" w:rsidRDefault="007307DF" w:rsidP="007307DF">
            <w:pPr>
              <w:jc w:val="right"/>
              <w:rPr>
                <w:noProof w:val="0"/>
                <w:color w:val="000000"/>
                <w:sz w:val="20"/>
                <w:szCs w:val="20"/>
              </w:rPr>
            </w:pPr>
          </w:p>
        </w:tc>
        <w:tc>
          <w:tcPr>
            <w:tcW w:w="222" w:type="dxa"/>
            <w:vAlign w:val="center"/>
            <w:hideMark/>
          </w:tcPr>
          <w:p w14:paraId="37F6D9A8" w14:textId="77777777" w:rsidR="007307DF" w:rsidRPr="007307DF" w:rsidRDefault="007307DF" w:rsidP="007307DF">
            <w:pPr>
              <w:rPr>
                <w:noProof w:val="0"/>
                <w:sz w:val="20"/>
                <w:szCs w:val="20"/>
              </w:rPr>
            </w:pPr>
          </w:p>
        </w:tc>
      </w:tr>
      <w:tr w:rsidR="007307DF" w:rsidRPr="007307DF" w14:paraId="5A609FED" w14:textId="77777777" w:rsidTr="007307DF">
        <w:trPr>
          <w:trHeight w:val="300"/>
          <w:jc w:val="center"/>
        </w:trPr>
        <w:tc>
          <w:tcPr>
            <w:tcW w:w="5651" w:type="dxa"/>
            <w:tcBorders>
              <w:top w:val="nil"/>
              <w:left w:val="nil"/>
              <w:bottom w:val="nil"/>
              <w:right w:val="nil"/>
            </w:tcBorders>
            <w:shd w:val="clear" w:color="auto" w:fill="auto"/>
            <w:vAlign w:val="center"/>
            <w:hideMark/>
          </w:tcPr>
          <w:p w14:paraId="31AE79C8" w14:textId="77777777" w:rsidR="007307DF" w:rsidRPr="007307DF" w:rsidRDefault="007307DF" w:rsidP="007307DF">
            <w:pPr>
              <w:rPr>
                <w:b/>
                <w:bCs/>
                <w:noProof w:val="0"/>
                <w:color w:val="000000"/>
                <w:sz w:val="20"/>
                <w:szCs w:val="20"/>
              </w:rPr>
            </w:pPr>
            <w:r w:rsidRPr="007307DF">
              <w:rPr>
                <w:b/>
                <w:bCs/>
                <w:noProof w:val="0"/>
                <w:color w:val="000000"/>
                <w:sz w:val="20"/>
                <w:szCs w:val="20"/>
              </w:rPr>
              <w:t>Nematerijalna proizvedena imovina</w:t>
            </w:r>
          </w:p>
        </w:tc>
        <w:tc>
          <w:tcPr>
            <w:tcW w:w="1296" w:type="dxa"/>
            <w:tcBorders>
              <w:top w:val="nil"/>
              <w:left w:val="nil"/>
              <w:bottom w:val="nil"/>
              <w:right w:val="nil"/>
            </w:tcBorders>
            <w:shd w:val="clear" w:color="auto" w:fill="auto"/>
            <w:vAlign w:val="center"/>
            <w:hideMark/>
          </w:tcPr>
          <w:p w14:paraId="0D82BBE3"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115.000,00</w:t>
            </w:r>
          </w:p>
        </w:tc>
        <w:tc>
          <w:tcPr>
            <w:tcW w:w="1296" w:type="dxa"/>
            <w:tcBorders>
              <w:top w:val="nil"/>
              <w:left w:val="nil"/>
              <w:bottom w:val="nil"/>
              <w:right w:val="nil"/>
            </w:tcBorders>
            <w:shd w:val="clear" w:color="auto" w:fill="auto"/>
            <w:vAlign w:val="center"/>
            <w:hideMark/>
          </w:tcPr>
          <w:p w14:paraId="6B6E98DA"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0,00</w:t>
            </w:r>
          </w:p>
        </w:tc>
        <w:tc>
          <w:tcPr>
            <w:tcW w:w="815" w:type="dxa"/>
            <w:tcBorders>
              <w:top w:val="nil"/>
              <w:left w:val="nil"/>
              <w:bottom w:val="nil"/>
              <w:right w:val="nil"/>
            </w:tcBorders>
            <w:shd w:val="clear" w:color="auto" w:fill="auto"/>
            <w:vAlign w:val="center"/>
            <w:hideMark/>
          </w:tcPr>
          <w:p w14:paraId="0CEAD58A"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0,00</w:t>
            </w:r>
          </w:p>
        </w:tc>
        <w:tc>
          <w:tcPr>
            <w:tcW w:w="222" w:type="dxa"/>
            <w:vAlign w:val="center"/>
            <w:hideMark/>
          </w:tcPr>
          <w:p w14:paraId="280EC9CE" w14:textId="77777777" w:rsidR="007307DF" w:rsidRPr="007307DF" w:rsidRDefault="007307DF" w:rsidP="007307DF">
            <w:pPr>
              <w:rPr>
                <w:noProof w:val="0"/>
                <w:sz w:val="20"/>
                <w:szCs w:val="20"/>
              </w:rPr>
            </w:pPr>
          </w:p>
        </w:tc>
      </w:tr>
      <w:tr w:rsidR="007307DF" w:rsidRPr="007307DF" w14:paraId="211537D3" w14:textId="77777777" w:rsidTr="007307DF">
        <w:trPr>
          <w:trHeight w:val="300"/>
          <w:jc w:val="center"/>
        </w:trPr>
        <w:tc>
          <w:tcPr>
            <w:tcW w:w="5651" w:type="dxa"/>
            <w:tcBorders>
              <w:top w:val="nil"/>
              <w:left w:val="nil"/>
              <w:bottom w:val="nil"/>
              <w:right w:val="nil"/>
            </w:tcBorders>
            <w:shd w:val="clear" w:color="auto" w:fill="auto"/>
            <w:vAlign w:val="center"/>
            <w:hideMark/>
          </w:tcPr>
          <w:p w14:paraId="47E43ADD" w14:textId="77777777" w:rsidR="007307DF" w:rsidRPr="007307DF" w:rsidRDefault="007307DF" w:rsidP="007307DF">
            <w:pPr>
              <w:rPr>
                <w:noProof w:val="0"/>
                <w:color w:val="000000"/>
                <w:sz w:val="20"/>
                <w:szCs w:val="20"/>
              </w:rPr>
            </w:pPr>
            <w:r w:rsidRPr="007307DF">
              <w:rPr>
                <w:noProof w:val="0"/>
                <w:color w:val="000000"/>
                <w:sz w:val="20"/>
                <w:szCs w:val="20"/>
              </w:rPr>
              <w:t xml:space="preserve">Projektna dokumentacija </w:t>
            </w:r>
          </w:p>
        </w:tc>
        <w:tc>
          <w:tcPr>
            <w:tcW w:w="1296" w:type="dxa"/>
            <w:tcBorders>
              <w:top w:val="nil"/>
              <w:left w:val="nil"/>
              <w:bottom w:val="nil"/>
              <w:right w:val="nil"/>
            </w:tcBorders>
            <w:shd w:val="clear" w:color="auto" w:fill="auto"/>
            <w:vAlign w:val="center"/>
            <w:hideMark/>
          </w:tcPr>
          <w:p w14:paraId="19B2FC1E"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027EB77C" w14:textId="77777777" w:rsidR="007307DF" w:rsidRPr="007307DF" w:rsidRDefault="007307DF" w:rsidP="007307DF">
            <w:pPr>
              <w:jc w:val="right"/>
              <w:rPr>
                <w:noProof w:val="0"/>
                <w:color w:val="000000"/>
                <w:sz w:val="20"/>
                <w:szCs w:val="20"/>
              </w:rPr>
            </w:pPr>
            <w:r w:rsidRPr="007307DF">
              <w:rPr>
                <w:noProof w:val="0"/>
                <w:color w:val="000000"/>
                <w:sz w:val="20"/>
                <w:szCs w:val="20"/>
              </w:rPr>
              <w:t>0,00</w:t>
            </w:r>
          </w:p>
        </w:tc>
        <w:tc>
          <w:tcPr>
            <w:tcW w:w="815" w:type="dxa"/>
            <w:tcBorders>
              <w:top w:val="nil"/>
              <w:left w:val="nil"/>
              <w:bottom w:val="nil"/>
              <w:right w:val="nil"/>
            </w:tcBorders>
            <w:shd w:val="clear" w:color="auto" w:fill="auto"/>
            <w:vAlign w:val="center"/>
            <w:hideMark/>
          </w:tcPr>
          <w:p w14:paraId="5251C672" w14:textId="77777777" w:rsidR="007307DF" w:rsidRPr="007307DF" w:rsidRDefault="007307DF" w:rsidP="007307DF">
            <w:pPr>
              <w:jc w:val="right"/>
              <w:rPr>
                <w:noProof w:val="0"/>
                <w:color w:val="000000"/>
                <w:sz w:val="20"/>
                <w:szCs w:val="20"/>
              </w:rPr>
            </w:pPr>
          </w:p>
        </w:tc>
        <w:tc>
          <w:tcPr>
            <w:tcW w:w="222" w:type="dxa"/>
            <w:vAlign w:val="center"/>
            <w:hideMark/>
          </w:tcPr>
          <w:p w14:paraId="2636D850" w14:textId="77777777" w:rsidR="007307DF" w:rsidRPr="007307DF" w:rsidRDefault="007307DF" w:rsidP="007307DF">
            <w:pPr>
              <w:rPr>
                <w:noProof w:val="0"/>
                <w:sz w:val="20"/>
                <w:szCs w:val="20"/>
              </w:rPr>
            </w:pPr>
          </w:p>
        </w:tc>
      </w:tr>
      <w:tr w:rsidR="007307DF" w:rsidRPr="007307DF" w14:paraId="340F3D3C" w14:textId="77777777" w:rsidTr="007307DF">
        <w:trPr>
          <w:trHeight w:val="300"/>
          <w:jc w:val="center"/>
        </w:trPr>
        <w:tc>
          <w:tcPr>
            <w:tcW w:w="5651" w:type="dxa"/>
            <w:tcBorders>
              <w:top w:val="nil"/>
              <w:left w:val="nil"/>
              <w:bottom w:val="nil"/>
              <w:right w:val="nil"/>
            </w:tcBorders>
            <w:shd w:val="clear" w:color="FFBD9D" w:fill="FFBD9D"/>
            <w:vAlign w:val="center"/>
            <w:hideMark/>
          </w:tcPr>
          <w:p w14:paraId="460B6D6C" w14:textId="77777777" w:rsidR="007307DF" w:rsidRPr="007307DF" w:rsidRDefault="007307DF" w:rsidP="007307DF">
            <w:pPr>
              <w:rPr>
                <w:b/>
                <w:bCs/>
                <w:noProof w:val="0"/>
                <w:color w:val="000000"/>
                <w:sz w:val="20"/>
                <w:szCs w:val="20"/>
              </w:rPr>
            </w:pPr>
            <w:r w:rsidRPr="007307DF">
              <w:rPr>
                <w:b/>
                <w:bCs/>
                <w:noProof w:val="0"/>
                <w:color w:val="000000"/>
                <w:sz w:val="20"/>
                <w:szCs w:val="20"/>
              </w:rPr>
              <w:t>ZAŠTITA I SPAŠAVANJE</w:t>
            </w:r>
          </w:p>
        </w:tc>
        <w:tc>
          <w:tcPr>
            <w:tcW w:w="1296" w:type="dxa"/>
            <w:tcBorders>
              <w:top w:val="nil"/>
              <w:left w:val="nil"/>
              <w:bottom w:val="nil"/>
              <w:right w:val="nil"/>
            </w:tcBorders>
            <w:shd w:val="clear" w:color="FFBD9D" w:fill="FFBD9D"/>
            <w:vAlign w:val="center"/>
            <w:hideMark/>
          </w:tcPr>
          <w:p w14:paraId="3F71A4EC"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1.173.500,00</w:t>
            </w:r>
          </w:p>
        </w:tc>
        <w:tc>
          <w:tcPr>
            <w:tcW w:w="1296" w:type="dxa"/>
            <w:tcBorders>
              <w:top w:val="nil"/>
              <w:left w:val="nil"/>
              <w:bottom w:val="nil"/>
              <w:right w:val="nil"/>
            </w:tcBorders>
            <w:shd w:val="clear" w:color="FFBD9D" w:fill="FFBD9D"/>
            <w:vAlign w:val="center"/>
            <w:hideMark/>
          </w:tcPr>
          <w:p w14:paraId="05D0BFAA"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917.341,48</w:t>
            </w:r>
          </w:p>
        </w:tc>
        <w:tc>
          <w:tcPr>
            <w:tcW w:w="815" w:type="dxa"/>
            <w:tcBorders>
              <w:top w:val="nil"/>
              <w:left w:val="nil"/>
              <w:bottom w:val="nil"/>
              <w:right w:val="nil"/>
            </w:tcBorders>
            <w:shd w:val="clear" w:color="FFBD9D" w:fill="FFBD9D"/>
            <w:vAlign w:val="center"/>
            <w:hideMark/>
          </w:tcPr>
          <w:p w14:paraId="34558CA3"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78,17</w:t>
            </w:r>
          </w:p>
        </w:tc>
        <w:tc>
          <w:tcPr>
            <w:tcW w:w="222" w:type="dxa"/>
            <w:vAlign w:val="center"/>
            <w:hideMark/>
          </w:tcPr>
          <w:p w14:paraId="510125AD" w14:textId="77777777" w:rsidR="007307DF" w:rsidRPr="007307DF" w:rsidRDefault="007307DF" w:rsidP="007307DF">
            <w:pPr>
              <w:rPr>
                <w:noProof w:val="0"/>
                <w:sz w:val="20"/>
                <w:szCs w:val="20"/>
              </w:rPr>
            </w:pPr>
          </w:p>
        </w:tc>
      </w:tr>
      <w:tr w:rsidR="007307DF" w:rsidRPr="007307DF" w14:paraId="60FE03DC" w14:textId="77777777" w:rsidTr="007307DF">
        <w:trPr>
          <w:trHeight w:val="300"/>
          <w:jc w:val="center"/>
        </w:trPr>
        <w:tc>
          <w:tcPr>
            <w:tcW w:w="5651" w:type="dxa"/>
            <w:tcBorders>
              <w:top w:val="nil"/>
              <w:left w:val="nil"/>
              <w:bottom w:val="nil"/>
              <w:right w:val="nil"/>
            </w:tcBorders>
            <w:shd w:val="clear" w:color="FFFFB0" w:fill="FFFFB0"/>
            <w:vAlign w:val="center"/>
            <w:hideMark/>
          </w:tcPr>
          <w:p w14:paraId="47ACE30A" w14:textId="77777777" w:rsidR="007307DF" w:rsidRPr="007307DF" w:rsidRDefault="007307DF" w:rsidP="007307DF">
            <w:pPr>
              <w:rPr>
                <w:b/>
                <w:bCs/>
                <w:noProof w:val="0"/>
                <w:color w:val="000000"/>
                <w:sz w:val="20"/>
                <w:szCs w:val="20"/>
              </w:rPr>
            </w:pPr>
            <w:r w:rsidRPr="007307DF">
              <w:rPr>
                <w:b/>
                <w:bCs/>
                <w:noProof w:val="0"/>
                <w:color w:val="000000"/>
                <w:sz w:val="20"/>
                <w:szCs w:val="20"/>
              </w:rPr>
              <w:t>Djelatnost javnih vatrogasnih postrojbi</w:t>
            </w:r>
          </w:p>
        </w:tc>
        <w:tc>
          <w:tcPr>
            <w:tcW w:w="1296" w:type="dxa"/>
            <w:tcBorders>
              <w:top w:val="nil"/>
              <w:left w:val="nil"/>
              <w:bottom w:val="nil"/>
              <w:right w:val="nil"/>
            </w:tcBorders>
            <w:shd w:val="clear" w:color="FFFFB0" w:fill="FFFFB0"/>
            <w:vAlign w:val="center"/>
            <w:hideMark/>
          </w:tcPr>
          <w:p w14:paraId="4E8ED1F8"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717.000,00</w:t>
            </w:r>
          </w:p>
        </w:tc>
        <w:tc>
          <w:tcPr>
            <w:tcW w:w="1296" w:type="dxa"/>
            <w:tcBorders>
              <w:top w:val="nil"/>
              <w:left w:val="nil"/>
              <w:bottom w:val="nil"/>
              <w:right w:val="nil"/>
            </w:tcBorders>
            <w:shd w:val="clear" w:color="FFFFB0" w:fill="FFFFB0"/>
            <w:vAlign w:val="center"/>
            <w:hideMark/>
          </w:tcPr>
          <w:p w14:paraId="581A010B"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714.948,77</w:t>
            </w:r>
          </w:p>
        </w:tc>
        <w:tc>
          <w:tcPr>
            <w:tcW w:w="815" w:type="dxa"/>
            <w:tcBorders>
              <w:top w:val="nil"/>
              <w:left w:val="nil"/>
              <w:bottom w:val="nil"/>
              <w:right w:val="nil"/>
            </w:tcBorders>
            <w:shd w:val="clear" w:color="FFFFB0" w:fill="FFFFB0"/>
            <w:vAlign w:val="center"/>
            <w:hideMark/>
          </w:tcPr>
          <w:p w14:paraId="78A6D6B0"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99,71</w:t>
            </w:r>
          </w:p>
        </w:tc>
        <w:tc>
          <w:tcPr>
            <w:tcW w:w="222" w:type="dxa"/>
            <w:vAlign w:val="center"/>
            <w:hideMark/>
          </w:tcPr>
          <w:p w14:paraId="33871A05" w14:textId="77777777" w:rsidR="007307DF" w:rsidRPr="007307DF" w:rsidRDefault="007307DF" w:rsidP="007307DF">
            <w:pPr>
              <w:rPr>
                <w:noProof w:val="0"/>
                <w:sz w:val="20"/>
                <w:szCs w:val="20"/>
              </w:rPr>
            </w:pPr>
          </w:p>
        </w:tc>
      </w:tr>
      <w:tr w:rsidR="007307DF" w:rsidRPr="007307DF" w14:paraId="7BF49B96" w14:textId="77777777" w:rsidTr="007307DF">
        <w:trPr>
          <w:trHeight w:val="300"/>
          <w:jc w:val="center"/>
        </w:trPr>
        <w:tc>
          <w:tcPr>
            <w:tcW w:w="5651" w:type="dxa"/>
            <w:tcBorders>
              <w:top w:val="nil"/>
              <w:left w:val="nil"/>
              <w:bottom w:val="nil"/>
              <w:right w:val="nil"/>
            </w:tcBorders>
            <w:shd w:val="clear" w:color="auto" w:fill="auto"/>
            <w:vAlign w:val="center"/>
            <w:hideMark/>
          </w:tcPr>
          <w:p w14:paraId="0BE70B28" w14:textId="77777777" w:rsidR="007307DF" w:rsidRPr="007307DF" w:rsidRDefault="007307DF" w:rsidP="007307DF">
            <w:pPr>
              <w:rPr>
                <w:b/>
                <w:bCs/>
                <w:noProof w:val="0"/>
                <w:color w:val="000000"/>
                <w:sz w:val="20"/>
                <w:szCs w:val="20"/>
              </w:rPr>
            </w:pPr>
            <w:r w:rsidRPr="007307DF">
              <w:rPr>
                <w:b/>
                <w:bCs/>
                <w:noProof w:val="0"/>
                <w:color w:val="000000"/>
                <w:sz w:val="20"/>
                <w:szCs w:val="20"/>
              </w:rPr>
              <w:t>Pomoći proračunskim korisnicima drugih proračuna</w:t>
            </w:r>
          </w:p>
        </w:tc>
        <w:tc>
          <w:tcPr>
            <w:tcW w:w="1296" w:type="dxa"/>
            <w:tcBorders>
              <w:top w:val="nil"/>
              <w:left w:val="nil"/>
              <w:bottom w:val="nil"/>
              <w:right w:val="nil"/>
            </w:tcBorders>
            <w:shd w:val="clear" w:color="auto" w:fill="auto"/>
            <w:vAlign w:val="center"/>
            <w:hideMark/>
          </w:tcPr>
          <w:p w14:paraId="39A3B727"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717.000,00</w:t>
            </w:r>
          </w:p>
        </w:tc>
        <w:tc>
          <w:tcPr>
            <w:tcW w:w="1296" w:type="dxa"/>
            <w:tcBorders>
              <w:top w:val="nil"/>
              <w:left w:val="nil"/>
              <w:bottom w:val="nil"/>
              <w:right w:val="nil"/>
            </w:tcBorders>
            <w:shd w:val="clear" w:color="auto" w:fill="auto"/>
            <w:vAlign w:val="center"/>
            <w:hideMark/>
          </w:tcPr>
          <w:p w14:paraId="58B620CB"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714.948,77</w:t>
            </w:r>
          </w:p>
        </w:tc>
        <w:tc>
          <w:tcPr>
            <w:tcW w:w="815" w:type="dxa"/>
            <w:tcBorders>
              <w:top w:val="nil"/>
              <w:left w:val="nil"/>
              <w:bottom w:val="nil"/>
              <w:right w:val="nil"/>
            </w:tcBorders>
            <w:shd w:val="clear" w:color="auto" w:fill="auto"/>
            <w:vAlign w:val="center"/>
            <w:hideMark/>
          </w:tcPr>
          <w:p w14:paraId="5E14EC7A"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99,71</w:t>
            </w:r>
          </w:p>
        </w:tc>
        <w:tc>
          <w:tcPr>
            <w:tcW w:w="222" w:type="dxa"/>
            <w:vAlign w:val="center"/>
            <w:hideMark/>
          </w:tcPr>
          <w:p w14:paraId="63C0F144" w14:textId="77777777" w:rsidR="007307DF" w:rsidRPr="007307DF" w:rsidRDefault="007307DF" w:rsidP="007307DF">
            <w:pPr>
              <w:rPr>
                <w:noProof w:val="0"/>
                <w:sz w:val="20"/>
                <w:szCs w:val="20"/>
              </w:rPr>
            </w:pPr>
          </w:p>
        </w:tc>
      </w:tr>
      <w:tr w:rsidR="007307DF" w:rsidRPr="007307DF" w14:paraId="7AC05D1A" w14:textId="77777777" w:rsidTr="007307DF">
        <w:trPr>
          <w:trHeight w:val="300"/>
          <w:jc w:val="center"/>
        </w:trPr>
        <w:tc>
          <w:tcPr>
            <w:tcW w:w="5651" w:type="dxa"/>
            <w:tcBorders>
              <w:top w:val="nil"/>
              <w:left w:val="nil"/>
              <w:bottom w:val="nil"/>
              <w:right w:val="nil"/>
            </w:tcBorders>
            <w:shd w:val="clear" w:color="auto" w:fill="auto"/>
            <w:vAlign w:val="center"/>
            <w:hideMark/>
          </w:tcPr>
          <w:p w14:paraId="7201BA2E" w14:textId="77777777" w:rsidR="007307DF" w:rsidRPr="007307DF" w:rsidRDefault="007307DF" w:rsidP="007307DF">
            <w:pPr>
              <w:rPr>
                <w:noProof w:val="0"/>
                <w:color w:val="000000"/>
                <w:sz w:val="20"/>
                <w:szCs w:val="20"/>
              </w:rPr>
            </w:pPr>
            <w:r w:rsidRPr="007307DF">
              <w:rPr>
                <w:noProof w:val="0"/>
                <w:color w:val="000000"/>
                <w:sz w:val="20"/>
                <w:szCs w:val="20"/>
              </w:rPr>
              <w:t>JVP CZP Poreč</w:t>
            </w:r>
          </w:p>
        </w:tc>
        <w:tc>
          <w:tcPr>
            <w:tcW w:w="1296" w:type="dxa"/>
            <w:tcBorders>
              <w:top w:val="nil"/>
              <w:left w:val="nil"/>
              <w:bottom w:val="nil"/>
              <w:right w:val="nil"/>
            </w:tcBorders>
            <w:shd w:val="clear" w:color="auto" w:fill="auto"/>
            <w:vAlign w:val="center"/>
            <w:hideMark/>
          </w:tcPr>
          <w:p w14:paraId="47507E1B"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7602B456" w14:textId="77777777" w:rsidR="007307DF" w:rsidRPr="007307DF" w:rsidRDefault="007307DF" w:rsidP="007307DF">
            <w:pPr>
              <w:jc w:val="right"/>
              <w:rPr>
                <w:noProof w:val="0"/>
                <w:color w:val="000000"/>
                <w:sz w:val="20"/>
                <w:szCs w:val="20"/>
              </w:rPr>
            </w:pPr>
            <w:r w:rsidRPr="007307DF">
              <w:rPr>
                <w:noProof w:val="0"/>
                <w:color w:val="000000"/>
                <w:sz w:val="20"/>
                <w:szCs w:val="20"/>
              </w:rPr>
              <w:t>714.948,77</w:t>
            </w:r>
          </w:p>
        </w:tc>
        <w:tc>
          <w:tcPr>
            <w:tcW w:w="815" w:type="dxa"/>
            <w:tcBorders>
              <w:top w:val="nil"/>
              <w:left w:val="nil"/>
              <w:bottom w:val="nil"/>
              <w:right w:val="nil"/>
            </w:tcBorders>
            <w:shd w:val="clear" w:color="auto" w:fill="auto"/>
            <w:vAlign w:val="center"/>
            <w:hideMark/>
          </w:tcPr>
          <w:p w14:paraId="60CD41F9" w14:textId="77777777" w:rsidR="007307DF" w:rsidRPr="007307DF" w:rsidRDefault="007307DF" w:rsidP="007307DF">
            <w:pPr>
              <w:jc w:val="right"/>
              <w:rPr>
                <w:noProof w:val="0"/>
                <w:color w:val="000000"/>
                <w:sz w:val="20"/>
                <w:szCs w:val="20"/>
              </w:rPr>
            </w:pPr>
          </w:p>
        </w:tc>
        <w:tc>
          <w:tcPr>
            <w:tcW w:w="222" w:type="dxa"/>
            <w:vAlign w:val="center"/>
            <w:hideMark/>
          </w:tcPr>
          <w:p w14:paraId="3D68DBAD" w14:textId="77777777" w:rsidR="007307DF" w:rsidRPr="007307DF" w:rsidRDefault="007307DF" w:rsidP="007307DF">
            <w:pPr>
              <w:rPr>
                <w:noProof w:val="0"/>
                <w:sz w:val="20"/>
                <w:szCs w:val="20"/>
              </w:rPr>
            </w:pPr>
          </w:p>
        </w:tc>
      </w:tr>
      <w:tr w:rsidR="007307DF" w:rsidRPr="007307DF" w14:paraId="52518D18" w14:textId="77777777" w:rsidTr="007307DF">
        <w:trPr>
          <w:trHeight w:val="300"/>
          <w:jc w:val="center"/>
        </w:trPr>
        <w:tc>
          <w:tcPr>
            <w:tcW w:w="5651" w:type="dxa"/>
            <w:tcBorders>
              <w:top w:val="nil"/>
              <w:left w:val="nil"/>
              <w:bottom w:val="nil"/>
              <w:right w:val="nil"/>
            </w:tcBorders>
            <w:shd w:val="clear" w:color="FFFFB0" w:fill="FFFFB0"/>
            <w:vAlign w:val="center"/>
            <w:hideMark/>
          </w:tcPr>
          <w:p w14:paraId="40C0A5CE" w14:textId="77777777" w:rsidR="007307DF" w:rsidRPr="007307DF" w:rsidRDefault="007307DF" w:rsidP="007307DF">
            <w:pPr>
              <w:rPr>
                <w:b/>
                <w:bCs/>
                <w:noProof w:val="0"/>
                <w:color w:val="000000"/>
                <w:sz w:val="20"/>
                <w:szCs w:val="20"/>
              </w:rPr>
            </w:pPr>
            <w:r w:rsidRPr="007307DF">
              <w:rPr>
                <w:b/>
                <w:bCs/>
                <w:noProof w:val="0"/>
                <w:color w:val="000000"/>
                <w:sz w:val="20"/>
                <w:szCs w:val="20"/>
              </w:rPr>
              <w:t>Djelatnosti vatrogasnih zajednica</w:t>
            </w:r>
          </w:p>
        </w:tc>
        <w:tc>
          <w:tcPr>
            <w:tcW w:w="1296" w:type="dxa"/>
            <w:tcBorders>
              <w:top w:val="nil"/>
              <w:left w:val="nil"/>
              <w:bottom w:val="nil"/>
              <w:right w:val="nil"/>
            </w:tcBorders>
            <w:shd w:val="clear" w:color="FFFFB0" w:fill="FFFFB0"/>
            <w:vAlign w:val="center"/>
            <w:hideMark/>
          </w:tcPr>
          <w:p w14:paraId="39A5B750"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444.000,00</w:t>
            </w:r>
          </w:p>
        </w:tc>
        <w:tc>
          <w:tcPr>
            <w:tcW w:w="1296" w:type="dxa"/>
            <w:tcBorders>
              <w:top w:val="nil"/>
              <w:left w:val="nil"/>
              <w:bottom w:val="nil"/>
              <w:right w:val="nil"/>
            </w:tcBorders>
            <w:shd w:val="clear" w:color="FFFFB0" w:fill="FFFFB0"/>
            <w:vAlign w:val="center"/>
            <w:hideMark/>
          </w:tcPr>
          <w:p w14:paraId="25764BFC"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194.892,71</w:t>
            </w:r>
          </w:p>
        </w:tc>
        <w:tc>
          <w:tcPr>
            <w:tcW w:w="815" w:type="dxa"/>
            <w:tcBorders>
              <w:top w:val="nil"/>
              <w:left w:val="nil"/>
              <w:bottom w:val="nil"/>
              <w:right w:val="nil"/>
            </w:tcBorders>
            <w:shd w:val="clear" w:color="FFFFB0" w:fill="FFFFB0"/>
            <w:vAlign w:val="center"/>
            <w:hideMark/>
          </w:tcPr>
          <w:p w14:paraId="464DC6CE"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43,89</w:t>
            </w:r>
          </w:p>
        </w:tc>
        <w:tc>
          <w:tcPr>
            <w:tcW w:w="222" w:type="dxa"/>
            <w:vAlign w:val="center"/>
            <w:hideMark/>
          </w:tcPr>
          <w:p w14:paraId="30D0B8E2" w14:textId="77777777" w:rsidR="007307DF" w:rsidRPr="007307DF" w:rsidRDefault="007307DF" w:rsidP="007307DF">
            <w:pPr>
              <w:rPr>
                <w:noProof w:val="0"/>
                <w:sz w:val="20"/>
                <w:szCs w:val="20"/>
              </w:rPr>
            </w:pPr>
          </w:p>
        </w:tc>
      </w:tr>
      <w:tr w:rsidR="007307DF" w:rsidRPr="007307DF" w14:paraId="09DE60EA" w14:textId="77777777" w:rsidTr="007307DF">
        <w:trPr>
          <w:trHeight w:val="300"/>
          <w:jc w:val="center"/>
        </w:trPr>
        <w:tc>
          <w:tcPr>
            <w:tcW w:w="5651" w:type="dxa"/>
            <w:tcBorders>
              <w:top w:val="nil"/>
              <w:left w:val="nil"/>
              <w:bottom w:val="nil"/>
              <w:right w:val="nil"/>
            </w:tcBorders>
            <w:shd w:val="clear" w:color="auto" w:fill="auto"/>
            <w:vAlign w:val="center"/>
            <w:hideMark/>
          </w:tcPr>
          <w:p w14:paraId="1D9EA724" w14:textId="77777777" w:rsidR="007307DF" w:rsidRPr="007307DF" w:rsidRDefault="007307DF" w:rsidP="007307DF">
            <w:pPr>
              <w:rPr>
                <w:b/>
                <w:bCs/>
                <w:noProof w:val="0"/>
                <w:color w:val="000000"/>
                <w:sz w:val="20"/>
                <w:szCs w:val="20"/>
              </w:rPr>
            </w:pPr>
            <w:r w:rsidRPr="007307DF">
              <w:rPr>
                <w:b/>
                <w:bCs/>
                <w:noProof w:val="0"/>
                <w:color w:val="000000"/>
                <w:sz w:val="20"/>
                <w:szCs w:val="20"/>
              </w:rPr>
              <w:t>Tekuće donacije</w:t>
            </w:r>
          </w:p>
        </w:tc>
        <w:tc>
          <w:tcPr>
            <w:tcW w:w="1296" w:type="dxa"/>
            <w:tcBorders>
              <w:top w:val="nil"/>
              <w:left w:val="nil"/>
              <w:bottom w:val="nil"/>
              <w:right w:val="nil"/>
            </w:tcBorders>
            <w:shd w:val="clear" w:color="auto" w:fill="auto"/>
            <w:vAlign w:val="center"/>
            <w:hideMark/>
          </w:tcPr>
          <w:p w14:paraId="6A7EC640"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444.000,00</w:t>
            </w:r>
          </w:p>
        </w:tc>
        <w:tc>
          <w:tcPr>
            <w:tcW w:w="1296" w:type="dxa"/>
            <w:tcBorders>
              <w:top w:val="nil"/>
              <w:left w:val="nil"/>
              <w:bottom w:val="nil"/>
              <w:right w:val="nil"/>
            </w:tcBorders>
            <w:shd w:val="clear" w:color="auto" w:fill="auto"/>
            <w:vAlign w:val="center"/>
            <w:hideMark/>
          </w:tcPr>
          <w:p w14:paraId="1C886B9B"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194.892,71</w:t>
            </w:r>
          </w:p>
        </w:tc>
        <w:tc>
          <w:tcPr>
            <w:tcW w:w="815" w:type="dxa"/>
            <w:tcBorders>
              <w:top w:val="nil"/>
              <w:left w:val="nil"/>
              <w:bottom w:val="nil"/>
              <w:right w:val="nil"/>
            </w:tcBorders>
            <w:shd w:val="clear" w:color="auto" w:fill="auto"/>
            <w:vAlign w:val="center"/>
            <w:hideMark/>
          </w:tcPr>
          <w:p w14:paraId="3894D16E"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43,89</w:t>
            </w:r>
          </w:p>
        </w:tc>
        <w:tc>
          <w:tcPr>
            <w:tcW w:w="222" w:type="dxa"/>
            <w:vAlign w:val="center"/>
            <w:hideMark/>
          </w:tcPr>
          <w:p w14:paraId="403344AC" w14:textId="77777777" w:rsidR="007307DF" w:rsidRPr="007307DF" w:rsidRDefault="007307DF" w:rsidP="007307DF">
            <w:pPr>
              <w:rPr>
                <w:noProof w:val="0"/>
                <w:sz w:val="20"/>
                <w:szCs w:val="20"/>
              </w:rPr>
            </w:pPr>
          </w:p>
        </w:tc>
      </w:tr>
      <w:tr w:rsidR="007307DF" w:rsidRPr="007307DF" w14:paraId="7FC9CE72" w14:textId="77777777" w:rsidTr="007307DF">
        <w:trPr>
          <w:trHeight w:val="300"/>
          <w:jc w:val="center"/>
        </w:trPr>
        <w:tc>
          <w:tcPr>
            <w:tcW w:w="5651" w:type="dxa"/>
            <w:tcBorders>
              <w:top w:val="nil"/>
              <w:left w:val="nil"/>
              <w:bottom w:val="nil"/>
              <w:right w:val="nil"/>
            </w:tcBorders>
            <w:shd w:val="clear" w:color="auto" w:fill="auto"/>
            <w:vAlign w:val="center"/>
            <w:hideMark/>
          </w:tcPr>
          <w:p w14:paraId="3338B019" w14:textId="77777777" w:rsidR="007307DF" w:rsidRPr="007307DF" w:rsidRDefault="007307DF" w:rsidP="007307DF">
            <w:pPr>
              <w:rPr>
                <w:noProof w:val="0"/>
                <w:color w:val="000000"/>
                <w:sz w:val="20"/>
                <w:szCs w:val="20"/>
              </w:rPr>
            </w:pPr>
            <w:r w:rsidRPr="007307DF">
              <w:rPr>
                <w:noProof w:val="0"/>
                <w:color w:val="000000"/>
                <w:sz w:val="20"/>
                <w:szCs w:val="20"/>
              </w:rPr>
              <w:t>Područna vatrogasna zajednica</w:t>
            </w:r>
          </w:p>
        </w:tc>
        <w:tc>
          <w:tcPr>
            <w:tcW w:w="1296" w:type="dxa"/>
            <w:tcBorders>
              <w:top w:val="nil"/>
              <w:left w:val="nil"/>
              <w:bottom w:val="nil"/>
              <w:right w:val="nil"/>
            </w:tcBorders>
            <w:shd w:val="clear" w:color="auto" w:fill="auto"/>
            <w:vAlign w:val="center"/>
            <w:hideMark/>
          </w:tcPr>
          <w:p w14:paraId="20C886AD"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47E35B49" w14:textId="77777777" w:rsidR="007307DF" w:rsidRPr="007307DF" w:rsidRDefault="007307DF" w:rsidP="007307DF">
            <w:pPr>
              <w:jc w:val="right"/>
              <w:rPr>
                <w:noProof w:val="0"/>
                <w:color w:val="000000"/>
                <w:sz w:val="20"/>
                <w:szCs w:val="20"/>
              </w:rPr>
            </w:pPr>
            <w:r w:rsidRPr="007307DF">
              <w:rPr>
                <w:noProof w:val="0"/>
                <w:color w:val="000000"/>
                <w:sz w:val="20"/>
                <w:szCs w:val="20"/>
              </w:rPr>
              <w:t>181.581,36</w:t>
            </w:r>
          </w:p>
        </w:tc>
        <w:tc>
          <w:tcPr>
            <w:tcW w:w="815" w:type="dxa"/>
            <w:tcBorders>
              <w:top w:val="nil"/>
              <w:left w:val="nil"/>
              <w:bottom w:val="nil"/>
              <w:right w:val="nil"/>
            </w:tcBorders>
            <w:shd w:val="clear" w:color="auto" w:fill="auto"/>
            <w:vAlign w:val="center"/>
            <w:hideMark/>
          </w:tcPr>
          <w:p w14:paraId="7831E173" w14:textId="77777777" w:rsidR="007307DF" w:rsidRPr="007307DF" w:rsidRDefault="007307DF" w:rsidP="007307DF">
            <w:pPr>
              <w:jc w:val="right"/>
              <w:rPr>
                <w:noProof w:val="0"/>
                <w:color w:val="000000"/>
                <w:sz w:val="20"/>
                <w:szCs w:val="20"/>
              </w:rPr>
            </w:pPr>
          </w:p>
        </w:tc>
        <w:tc>
          <w:tcPr>
            <w:tcW w:w="222" w:type="dxa"/>
            <w:vAlign w:val="center"/>
            <w:hideMark/>
          </w:tcPr>
          <w:p w14:paraId="2CA2E221" w14:textId="77777777" w:rsidR="007307DF" w:rsidRPr="007307DF" w:rsidRDefault="007307DF" w:rsidP="007307DF">
            <w:pPr>
              <w:rPr>
                <w:noProof w:val="0"/>
                <w:sz w:val="20"/>
                <w:szCs w:val="20"/>
              </w:rPr>
            </w:pPr>
          </w:p>
        </w:tc>
      </w:tr>
      <w:tr w:rsidR="007307DF" w:rsidRPr="007307DF" w14:paraId="05F4F2BE" w14:textId="77777777" w:rsidTr="007307DF">
        <w:trPr>
          <w:trHeight w:val="300"/>
          <w:jc w:val="center"/>
        </w:trPr>
        <w:tc>
          <w:tcPr>
            <w:tcW w:w="5651" w:type="dxa"/>
            <w:tcBorders>
              <w:top w:val="nil"/>
              <w:left w:val="nil"/>
              <w:bottom w:val="nil"/>
              <w:right w:val="nil"/>
            </w:tcBorders>
            <w:shd w:val="clear" w:color="auto" w:fill="auto"/>
            <w:vAlign w:val="center"/>
            <w:hideMark/>
          </w:tcPr>
          <w:p w14:paraId="7C01F009" w14:textId="77777777" w:rsidR="007307DF" w:rsidRPr="007307DF" w:rsidRDefault="007307DF" w:rsidP="007307DF">
            <w:pPr>
              <w:rPr>
                <w:noProof w:val="0"/>
                <w:color w:val="000000"/>
                <w:sz w:val="20"/>
                <w:szCs w:val="20"/>
              </w:rPr>
            </w:pPr>
            <w:r w:rsidRPr="007307DF">
              <w:rPr>
                <w:noProof w:val="0"/>
                <w:color w:val="000000"/>
                <w:sz w:val="20"/>
                <w:szCs w:val="20"/>
              </w:rPr>
              <w:t>Vatrogasna zajednica Istarske županije</w:t>
            </w:r>
          </w:p>
        </w:tc>
        <w:tc>
          <w:tcPr>
            <w:tcW w:w="1296" w:type="dxa"/>
            <w:tcBorders>
              <w:top w:val="nil"/>
              <w:left w:val="nil"/>
              <w:bottom w:val="nil"/>
              <w:right w:val="nil"/>
            </w:tcBorders>
            <w:shd w:val="clear" w:color="auto" w:fill="auto"/>
            <w:vAlign w:val="center"/>
            <w:hideMark/>
          </w:tcPr>
          <w:p w14:paraId="71627696"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696C594B" w14:textId="77777777" w:rsidR="007307DF" w:rsidRPr="007307DF" w:rsidRDefault="007307DF" w:rsidP="007307DF">
            <w:pPr>
              <w:jc w:val="right"/>
              <w:rPr>
                <w:noProof w:val="0"/>
                <w:color w:val="000000"/>
                <w:sz w:val="20"/>
                <w:szCs w:val="20"/>
              </w:rPr>
            </w:pPr>
            <w:r w:rsidRPr="007307DF">
              <w:rPr>
                <w:noProof w:val="0"/>
                <w:color w:val="000000"/>
                <w:sz w:val="20"/>
                <w:szCs w:val="20"/>
              </w:rPr>
              <w:t>13.311,35</w:t>
            </w:r>
          </w:p>
        </w:tc>
        <w:tc>
          <w:tcPr>
            <w:tcW w:w="815" w:type="dxa"/>
            <w:tcBorders>
              <w:top w:val="nil"/>
              <w:left w:val="nil"/>
              <w:bottom w:val="nil"/>
              <w:right w:val="nil"/>
            </w:tcBorders>
            <w:shd w:val="clear" w:color="auto" w:fill="auto"/>
            <w:vAlign w:val="center"/>
            <w:hideMark/>
          </w:tcPr>
          <w:p w14:paraId="7CAA755F" w14:textId="77777777" w:rsidR="007307DF" w:rsidRPr="007307DF" w:rsidRDefault="007307DF" w:rsidP="007307DF">
            <w:pPr>
              <w:jc w:val="right"/>
              <w:rPr>
                <w:noProof w:val="0"/>
                <w:color w:val="000000"/>
                <w:sz w:val="20"/>
                <w:szCs w:val="20"/>
              </w:rPr>
            </w:pPr>
          </w:p>
        </w:tc>
        <w:tc>
          <w:tcPr>
            <w:tcW w:w="222" w:type="dxa"/>
            <w:vAlign w:val="center"/>
            <w:hideMark/>
          </w:tcPr>
          <w:p w14:paraId="3265C9A1" w14:textId="77777777" w:rsidR="007307DF" w:rsidRPr="007307DF" w:rsidRDefault="007307DF" w:rsidP="007307DF">
            <w:pPr>
              <w:rPr>
                <w:noProof w:val="0"/>
                <w:sz w:val="20"/>
                <w:szCs w:val="20"/>
              </w:rPr>
            </w:pPr>
          </w:p>
        </w:tc>
      </w:tr>
      <w:tr w:rsidR="007307DF" w:rsidRPr="007307DF" w14:paraId="213A1D81" w14:textId="77777777" w:rsidTr="007307DF">
        <w:trPr>
          <w:trHeight w:val="300"/>
          <w:jc w:val="center"/>
        </w:trPr>
        <w:tc>
          <w:tcPr>
            <w:tcW w:w="5651" w:type="dxa"/>
            <w:tcBorders>
              <w:top w:val="nil"/>
              <w:left w:val="nil"/>
              <w:bottom w:val="nil"/>
              <w:right w:val="nil"/>
            </w:tcBorders>
            <w:shd w:val="clear" w:color="FFFFB0" w:fill="FFFFB0"/>
            <w:vAlign w:val="center"/>
            <w:hideMark/>
          </w:tcPr>
          <w:p w14:paraId="211120EB" w14:textId="77777777" w:rsidR="007307DF" w:rsidRPr="007307DF" w:rsidRDefault="007307DF" w:rsidP="007307DF">
            <w:pPr>
              <w:rPr>
                <w:b/>
                <w:bCs/>
                <w:noProof w:val="0"/>
                <w:color w:val="000000"/>
                <w:sz w:val="20"/>
                <w:szCs w:val="20"/>
              </w:rPr>
            </w:pPr>
            <w:r w:rsidRPr="007307DF">
              <w:rPr>
                <w:b/>
                <w:bCs/>
                <w:noProof w:val="0"/>
                <w:color w:val="000000"/>
                <w:sz w:val="20"/>
                <w:szCs w:val="20"/>
              </w:rPr>
              <w:t>Ostale djelatnosti zaštite i spašavanja</w:t>
            </w:r>
          </w:p>
        </w:tc>
        <w:tc>
          <w:tcPr>
            <w:tcW w:w="1296" w:type="dxa"/>
            <w:tcBorders>
              <w:top w:val="nil"/>
              <w:left w:val="nil"/>
              <w:bottom w:val="nil"/>
              <w:right w:val="nil"/>
            </w:tcBorders>
            <w:shd w:val="clear" w:color="FFFFB0" w:fill="FFFFB0"/>
            <w:vAlign w:val="center"/>
            <w:hideMark/>
          </w:tcPr>
          <w:p w14:paraId="29288C32"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12.500,00</w:t>
            </w:r>
          </w:p>
        </w:tc>
        <w:tc>
          <w:tcPr>
            <w:tcW w:w="1296" w:type="dxa"/>
            <w:tcBorders>
              <w:top w:val="nil"/>
              <w:left w:val="nil"/>
              <w:bottom w:val="nil"/>
              <w:right w:val="nil"/>
            </w:tcBorders>
            <w:shd w:val="clear" w:color="FFFFB0" w:fill="FFFFB0"/>
            <w:vAlign w:val="center"/>
            <w:hideMark/>
          </w:tcPr>
          <w:p w14:paraId="1397362E"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7.500,00</w:t>
            </w:r>
          </w:p>
        </w:tc>
        <w:tc>
          <w:tcPr>
            <w:tcW w:w="815" w:type="dxa"/>
            <w:tcBorders>
              <w:top w:val="nil"/>
              <w:left w:val="nil"/>
              <w:bottom w:val="nil"/>
              <w:right w:val="nil"/>
            </w:tcBorders>
            <w:shd w:val="clear" w:color="FFFFB0" w:fill="FFFFB0"/>
            <w:vAlign w:val="center"/>
            <w:hideMark/>
          </w:tcPr>
          <w:p w14:paraId="2B063849"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60,00</w:t>
            </w:r>
          </w:p>
        </w:tc>
        <w:tc>
          <w:tcPr>
            <w:tcW w:w="222" w:type="dxa"/>
            <w:vAlign w:val="center"/>
            <w:hideMark/>
          </w:tcPr>
          <w:p w14:paraId="28AA1D7D" w14:textId="77777777" w:rsidR="007307DF" w:rsidRPr="007307DF" w:rsidRDefault="007307DF" w:rsidP="007307DF">
            <w:pPr>
              <w:rPr>
                <w:noProof w:val="0"/>
                <w:sz w:val="20"/>
                <w:szCs w:val="20"/>
              </w:rPr>
            </w:pPr>
          </w:p>
        </w:tc>
      </w:tr>
      <w:tr w:rsidR="007307DF" w:rsidRPr="007307DF" w14:paraId="0B847AF4" w14:textId="77777777" w:rsidTr="007307DF">
        <w:trPr>
          <w:trHeight w:val="300"/>
          <w:jc w:val="center"/>
        </w:trPr>
        <w:tc>
          <w:tcPr>
            <w:tcW w:w="5651" w:type="dxa"/>
            <w:tcBorders>
              <w:top w:val="nil"/>
              <w:left w:val="nil"/>
              <w:bottom w:val="nil"/>
              <w:right w:val="nil"/>
            </w:tcBorders>
            <w:shd w:val="clear" w:color="auto" w:fill="auto"/>
            <w:vAlign w:val="center"/>
            <w:hideMark/>
          </w:tcPr>
          <w:p w14:paraId="4D8A9037" w14:textId="77777777" w:rsidR="007307DF" w:rsidRPr="007307DF" w:rsidRDefault="007307DF" w:rsidP="007307DF">
            <w:pPr>
              <w:rPr>
                <w:b/>
                <w:bCs/>
                <w:noProof w:val="0"/>
                <w:color w:val="000000"/>
                <w:sz w:val="20"/>
                <w:szCs w:val="20"/>
              </w:rPr>
            </w:pPr>
            <w:r w:rsidRPr="007307DF">
              <w:rPr>
                <w:b/>
                <w:bCs/>
                <w:noProof w:val="0"/>
                <w:color w:val="000000"/>
                <w:sz w:val="20"/>
                <w:szCs w:val="20"/>
              </w:rPr>
              <w:t>Tekuće donacije</w:t>
            </w:r>
          </w:p>
        </w:tc>
        <w:tc>
          <w:tcPr>
            <w:tcW w:w="1296" w:type="dxa"/>
            <w:tcBorders>
              <w:top w:val="nil"/>
              <w:left w:val="nil"/>
              <w:bottom w:val="nil"/>
              <w:right w:val="nil"/>
            </w:tcBorders>
            <w:shd w:val="clear" w:color="auto" w:fill="auto"/>
            <w:vAlign w:val="center"/>
            <w:hideMark/>
          </w:tcPr>
          <w:p w14:paraId="57CB6A37"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12.500,00</w:t>
            </w:r>
          </w:p>
        </w:tc>
        <w:tc>
          <w:tcPr>
            <w:tcW w:w="1296" w:type="dxa"/>
            <w:tcBorders>
              <w:top w:val="nil"/>
              <w:left w:val="nil"/>
              <w:bottom w:val="nil"/>
              <w:right w:val="nil"/>
            </w:tcBorders>
            <w:shd w:val="clear" w:color="auto" w:fill="auto"/>
            <w:vAlign w:val="center"/>
            <w:hideMark/>
          </w:tcPr>
          <w:p w14:paraId="31B6B0D3"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7.500,00</w:t>
            </w:r>
          </w:p>
        </w:tc>
        <w:tc>
          <w:tcPr>
            <w:tcW w:w="815" w:type="dxa"/>
            <w:tcBorders>
              <w:top w:val="nil"/>
              <w:left w:val="nil"/>
              <w:bottom w:val="nil"/>
              <w:right w:val="nil"/>
            </w:tcBorders>
            <w:shd w:val="clear" w:color="auto" w:fill="auto"/>
            <w:vAlign w:val="center"/>
            <w:hideMark/>
          </w:tcPr>
          <w:p w14:paraId="48AA5742" w14:textId="77777777" w:rsidR="007307DF" w:rsidRPr="007307DF" w:rsidRDefault="007307DF" w:rsidP="007307DF">
            <w:pPr>
              <w:jc w:val="right"/>
              <w:rPr>
                <w:b/>
                <w:bCs/>
                <w:noProof w:val="0"/>
                <w:color w:val="000000"/>
                <w:sz w:val="20"/>
                <w:szCs w:val="20"/>
              </w:rPr>
            </w:pPr>
            <w:r w:rsidRPr="007307DF">
              <w:rPr>
                <w:b/>
                <w:bCs/>
                <w:noProof w:val="0"/>
                <w:color w:val="000000"/>
                <w:sz w:val="20"/>
                <w:szCs w:val="20"/>
              </w:rPr>
              <w:t>60,00</w:t>
            </w:r>
          </w:p>
        </w:tc>
        <w:tc>
          <w:tcPr>
            <w:tcW w:w="222" w:type="dxa"/>
            <w:vAlign w:val="center"/>
            <w:hideMark/>
          </w:tcPr>
          <w:p w14:paraId="49E25931" w14:textId="77777777" w:rsidR="007307DF" w:rsidRPr="007307DF" w:rsidRDefault="007307DF" w:rsidP="007307DF">
            <w:pPr>
              <w:rPr>
                <w:noProof w:val="0"/>
                <w:sz w:val="20"/>
                <w:szCs w:val="20"/>
              </w:rPr>
            </w:pPr>
          </w:p>
        </w:tc>
      </w:tr>
      <w:tr w:rsidR="007307DF" w:rsidRPr="007307DF" w14:paraId="1F04A65F" w14:textId="77777777" w:rsidTr="007307DF">
        <w:trPr>
          <w:trHeight w:val="300"/>
          <w:jc w:val="center"/>
        </w:trPr>
        <w:tc>
          <w:tcPr>
            <w:tcW w:w="5651" w:type="dxa"/>
            <w:tcBorders>
              <w:top w:val="nil"/>
              <w:left w:val="nil"/>
              <w:bottom w:val="nil"/>
              <w:right w:val="nil"/>
            </w:tcBorders>
            <w:shd w:val="clear" w:color="auto" w:fill="auto"/>
            <w:vAlign w:val="center"/>
            <w:hideMark/>
          </w:tcPr>
          <w:p w14:paraId="746DA76C" w14:textId="77777777" w:rsidR="007307DF" w:rsidRPr="007307DF" w:rsidRDefault="007307DF" w:rsidP="007307DF">
            <w:pPr>
              <w:rPr>
                <w:noProof w:val="0"/>
                <w:color w:val="000000"/>
                <w:sz w:val="20"/>
                <w:szCs w:val="20"/>
              </w:rPr>
            </w:pPr>
            <w:r w:rsidRPr="007307DF">
              <w:rPr>
                <w:noProof w:val="0"/>
                <w:color w:val="000000"/>
                <w:sz w:val="20"/>
                <w:szCs w:val="20"/>
              </w:rPr>
              <w:t>HGSS</w:t>
            </w:r>
          </w:p>
        </w:tc>
        <w:tc>
          <w:tcPr>
            <w:tcW w:w="1296" w:type="dxa"/>
            <w:tcBorders>
              <w:top w:val="nil"/>
              <w:left w:val="nil"/>
              <w:bottom w:val="nil"/>
              <w:right w:val="nil"/>
            </w:tcBorders>
            <w:shd w:val="clear" w:color="auto" w:fill="auto"/>
            <w:vAlign w:val="center"/>
            <w:hideMark/>
          </w:tcPr>
          <w:p w14:paraId="2DBCD0B3" w14:textId="77777777" w:rsidR="007307DF" w:rsidRPr="007307DF" w:rsidRDefault="007307DF" w:rsidP="007307DF">
            <w:pPr>
              <w:rPr>
                <w:noProof w:val="0"/>
                <w:color w:val="000000"/>
                <w:sz w:val="20"/>
                <w:szCs w:val="20"/>
              </w:rPr>
            </w:pPr>
          </w:p>
        </w:tc>
        <w:tc>
          <w:tcPr>
            <w:tcW w:w="1296" w:type="dxa"/>
            <w:tcBorders>
              <w:top w:val="nil"/>
              <w:left w:val="nil"/>
              <w:bottom w:val="nil"/>
              <w:right w:val="nil"/>
            </w:tcBorders>
            <w:shd w:val="clear" w:color="auto" w:fill="auto"/>
            <w:vAlign w:val="center"/>
            <w:hideMark/>
          </w:tcPr>
          <w:p w14:paraId="3F9F1D3F" w14:textId="77777777" w:rsidR="007307DF" w:rsidRPr="007307DF" w:rsidRDefault="007307DF" w:rsidP="007307DF">
            <w:pPr>
              <w:jc w:val="right"/>
              <w:rPr>
                <w:noProof w:val="0"/>
                <w:color w:val="000000"/>
                <w:sz w:val="20"/>
                <w:szCs w:val="20"/>
              </w:rPr>
            </w:pPr>
            <w:r w:rsidRPr="007307DF">
              <w:rPr>
                <w:noProof w:val="0"/>
                <w:color w:val="000000"/>
                <w:sz w:val="20"/>
                <w:szCs w:val="20"/>
              </w:rPr>
              <w:t>7.500,00</w:t>
            </w:r>
          </w:p>
        </w:tc>
        <w:tc>
          <w:tcPr>
            <w:tcW w:w="815" w:type="dxa"/>
            <w:tcBorders>
              <w:top w:val="nil"/>
              <w:left w:val="nil"/>
              <w:bottom w:val="nil"/>
              <w:right w:val="nil"/>
            </w:tcBorders>
            <w:shd w:val="clear" w:color="auto" w:fill="auto"/>
            <w:vAlign w:val="center"/>
            <w:hideMark/>
          </w:tcPr>
          <w:p w14:paraId="5631D8E5" w14:textId="77777777" w:rsidR="007307DF" w:rsidRPr="007307DF" w:rsidRDefault="007307DF" w:rsidP="007307DF">
            <w:pPr>
              <w:jc w:val="right"/>
              <w:rPr>
                <w:noProof w:val="0"/>
                <w:color w:val="000000"/>
                <w:sz w:val="20"/>
                <w:szCs w:val="20"/>
              </w:rPr>
            </w:pPr>
          </w:p>
        </w:tc>
        <w:tc>
          <w:tcPr>
            <w:tcW w:w="222" w:type="dxa"/>
            <w:vAlign w:val="center"/>
            <w:hideMark/>
          </w:tcPr>
          <w:p w14:paraId="515AAF51" w14:textId="77777777" w:rsidR="007307DF" w:rsidRPr="007307DF" w:rsidRDefault="007307DF" w:rsidP="007307DF">
            <w:pPr>
              <w:rPr>
                <w:noProof w:val="0"/>
                <w:sz w:val="20"/>
                <w:szCs w:val="20"/>
              </w:rPr>
            </w:pPr>
          </w:p>
        </w:tc>
      </w:tr>
    </w:tbl>
    <w:p w14:paraId="7EBA5ABF" w14:textId="106F4C3A" w:rsidR="00D77858" w:rsidRPr="000A6255" w:rsidRDefault="007307DF" w:rsidP="00D77858">
      <w:pPr>
        <w:ind w:firstLine="567"/>
        <w:jc w:val="both"/>
        <w:rPr>
          <w:rFonts w:ascii="Calibri" w:eastAsia="Calibri" w:hAnsi="Calibri"/>
          <w:noProof w:val="0"/>
          <w:color w:val="FF0000"/>
          <w:sz w:val="20"/>
          <w:szCs w:val="20"/>
        </w:rPr>
      </w:pPr>
      <w:r>
        <w:rPr>
          <w:color w:val="FF0000"/>
        </w:rPr>
        <w:fldChar w:fldCharType="end"/>
      </w:r>
      <w:r w:rsidR="00D77858" w:rsidRPr="000A6255">
        <w:rPr>
          <w:color w:val="FF0000"/>
        </w:rPr>
        <w:fldChar w:fldCharType="begin"/>
      </w:r>
      <w:r w:rsidR="00D77858" w:rsidRPr="000A6255">
        <w:rPr>
          <w:color w:val="FF0000"/>
        </w:rP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"za obrazl._pos_progr.!R424C3:R572C7" \a \f 4 \h </w:instrText>
      </w:r>
      <w:r w:rsidR="00D77858" w:rsidRPr="000A6255">
        <w:rPr>
          <w:color w:val="FF0000"/>
        </w:rPr>
        <w:fldChar w:fldCharType="separate"/>
      </w:r>
    </w:p>
    <w:p w14:paraId="1F7F1B19" w14:textId="3C6E423C" w:rsidR="00401B79" w:rsidRPr="00B86929" w:rsidRDefault="00D77858" w:rsidP="00EA1A5A">
      <w:pPr>
        <w:spacing w:after="60"/>
        <w:jc w:val="center"/>
        <w:rPr>
          <w:sz w:val="12"/>
          <w:szCs w:val="12"/>
        </w:rPr>
      </w:pPr>
      <w:r w:rsidRPr="000A6255">
        <w:rPr>
          <w:color w:val="FF0000"/>
          <w:sz w:val="16"/>
          <w:szCs w:val="16"/>
        </w:rPr>
        <w:fldChar w:fldCharType="end"/>
      </w:r>
    </w:p>
    <w:p w14:paraId="2CD6C9B9" w14:textId="0356BCF6" w:rsidR="00F47A8D" w:rsidRPr="00B86929" w:rsidRDefault="00F47A8D" w:rsidP="00F47A8D">
      <w:pPr>
        <w:shd w:val="clear" w:color="auto" w:fill="FFFFFF" w:themeFill="background1"/>
        <w:spacing w:before="120" w:after="120"/>
        <w:ind w:firstLine="567"/>
        <w:jc w:val="both"/>
      </w:pPr>
      <w:r w:rsidRPr="00B86929">
        <w:t xml:space="preserve">Općina je u 2018. godini prijavila projekt </w:t>
      </w:r>
      <w:r w:rsidRPr="00B86929">
        <w:rPr>
          <w:i/>
        </w:rPr>
        <w:t>Izgradnja reciklažnog dvorišta u Vrsaru</w:t>
      </w:r>
      <w:r w:rsidRPr="00B86929">
        <w:t xml:space="preserve"> u sklopu operativnog programa Konkurentnost i kohezija 2014-202, Poziva na dostavu projektnih prijedloga „Građenje reciklažnih dvorišta“, KK.06.3.1.03. </w:t>
      </w:r>
      <w:r w:rsidR="00901A02" w:rsidRPr="00B86929">
        <w:t>U</w:t>
      </w:r>
      <w:r w:rsidRPr="00B86929">
        <w:t xml:space="preserve">kupna vrijednost prijavljenog projekta je 3,9 mil kn. Ugovor o dodjeli bespovratnih sredstava sklopljen je u ožujku 2018. godine s Ministarstvom zaštite okoliša i enegetike i Fondom za zaštitu okoliša i energetsku učinkovitost. Temeljem navbedenog ugovora Općini Vrsar – Orsera odobreno je ukupno 3,2 mil kn bespovratnih sredstava. Provedba projekta započela je </w:t>
      </w:r>
      <w:r w:rsidR="00901A02" w:rsidRPr="00B86929">
        <w:t>je u ožujku 2019. godine.</w:t>
      </w:r>
      <w:r w:rsidRPr="00B86929">
        <w:t xml:space="preserve"> Tijekom izvještajnog razdoblja</w:t>
      </w:r>
      <w:r w:rsidR="00AA2752" w:rsidRPr="00B86929">
        <w:t xml:space="preserve"> kontinuirano s</w:t>
      </w:r>
      <w:r w:rsidR="007307DF" w:rsidRPr="00B86929">
        <w:t xml:space="preserve">u se </w:t>
      </w:r>
      <w:r w:rsidR="00AA2752" w:rsidRPr="00B86929">
        <w:t>provod</w:t>
      </w:r>
      <w:r w:rsidR="007307DF" w:rsidRPr="00B86929">
        <w:t xml:space="preserve">ile </w:t>
      </w:r>
      <w:r w:rsidR="00AA2752" w:rsidRPr="00B86929">
        <w:t>informativno – obrazovne aktivnosti o zbrinjavanju otpada</w:t>
      </w:r>
      <w:r w:rsidR="007307DF" w:rsidRPr="00B86929">
        <w:t>, izgrađeno je i u potpunoti opremljeno</w:t>
      </w:r>
      <w:r w:rsidR="00EA1A5A" w:rsidRPr="00B86929">
        <w:t xml:space="preserve"> reciklažno dvorište te </w:t>
      </w:r>
      <w:r w:rsidR="00B86929" w:rsidRPr="00B86929">
        <w:t xml:space="preserve">je </w:t>
      </w:r>
      <w:r w:rsidR="00EA1A5A" w:rsidRPr="00B86929">
        <w:t xml:space="preserve">isto stavljeno u funkciju. </w:t>
      </w:r>
    </w:p>
    <w:p w14:paraId="58DD1915" w14:textId="5613580E" w:rsidR="00B86929" w:rsidRDefault="00B86929" w:rsidP="00F47A8D">
      <w:pPr>
        <w:shd w:val="clear" w:color="auto" w:fill="FFFFFF" w:themeFill="background1"/>
        <w:spacing w:before="120" w:after="120"/>
        <w:ind w:firstLine="567"/>
        <w:jc w:val="both"/>
      </w:pPr>
      <w:r>
        <w:t>U</w:t>
      </w:r>
      <w:r w:rsidRPr="006E3D6C">
        <w:t xml:space="preserve"> sklopu projekta koji se financira iz europskog Kohezijskog fonda</w:t>
      </w:r>
      <w:r>
        <w:t xml:space="preserve">, Operativnog programa Konkuretnost i kohezija 2014.-2020.(OPKK), Općina je s </w:t>
      </w:r>
      <w:r w:rsidRPr="006E3D6C">
        <w:t>Fond</w:t>
      </w:r>
      <w:r>
        <w:t>om</w:t>
      </w:r>
      <w:r w:rsidRPr="006E3D6C">
        <w:t xml:space="preserve"> za zaštitu okoliša i energetske učinkovitosti </w:t>
      </w:r>
      <w:r>
        <w:t xml:space="preserve">sklopila ugovor </w:t>
      </w:r>
      <w:r w:rsidRPr="006E3D6C">
        <w:t>za nabavku spremnika za odvojeno prikupljanje komunalnog otpada</w:t>
      </w:r>
      <w:r>
        <w:t xml:space="preserve">. Sukladno odredbama ugovora, nabava spremnika se sufinancira iz OPPK-a u visini 85% prihvatljivih troškova, a preostala sredstva u visini 15% osiguravaju se u proračunu Općine. Vrijednost spremnika nabavljenih u izvještajnom razdoblju iznosi 130.472,50 kn. </w:t>
      </w:r>
    </w:p>
    <w:p w14:paraId="74CDFFD7" w14:textId="324CDE40" w:rsidR="00D84112" w:rsidRDefault="00D84112" w:rsidP="00F47A8D">
      <w:pPr>
        <w:shd w:val="clear" w:color="auto" w:fill="FFFFFF" w:themeFill="background1"/>
        <w:spacing w:before="120" w:after="120"/>
        <w:ind w:firstLine="567"/>
        <w:jc w:val="both"/>
      </w:pPr>
      <w:r>
        <w:lastRenderedPageBreak/>
        <w:t>Programom Gradnje  objekata i uređeja prometne infrasatrukture izgrađena je između ostalog i pješačka staza na potezu od Dječjeg vrtića Tići do polivalentnog igrališta. Investicija je realizirana u sklopu projekta kojeg je Općina krajem 2019. godine prijavila  na natječaj LAG-a Središnja Istra temeljem Lokalne razvojne strategije LAG-a „Središnja Istra“ 2014-2020. i to za</w:t>
      </w:r>
      <w:r w:rsidR="00A71CB6">
        <w:t xml:space="preserve"> </w:t>
      </w:r>
      <w:r>
        <w:t>mjeru 2.1.1. „Ulaganja u pokretanje, poboljšanje ili proširenje l</w:t>
      </w:r>
      <w:r w:rsidR="00A71CB6">
        <w:t>o</w:t>
      </w:r>
      <w:r>
        <w:t>kalnih temeljnih usluga za ruralno</w:t>
      </w:r>
      <w:r w:rsidR="00A71CB6">
        <w:t xml:space="preserve"> </w:t>
      </w:r>
      <w:r>
        <w:t>stanovništvo, uključujući slobodno vrijeme i kulturne aktivnosti t</w:t>
      </w:r>
      <w:r w:rsidR="00A71CB6">
        <w:t>e</w:t>
      </w:r>
      <w:r>
        <w:t xml:space="preserve"> povezanu infrastrukturu“ (Program ruralnog razvoja 7.4.1.)</w:t>
      </w:r>
      <w:r w:rsidR="002A03C3">
        <w:t>. Odlukom o dodjeli sredstava iz studenog 2020. godini, Općini je odobreno ukupno 148.250,00 kn. Pješačka staza je izgrađena sukladno izrađenoj projektnoj dokumentaciji te je podnijet zahtjev za provedbu elaborata o promjenama na zemljištu (ucrtavanje staze u katastru). Po provedbi elaborata u katastru, podnijet je i z</w:t>
      </w:r>
      <w:r>
        <w:t xml:space="preserve">ahtjev za isplatu sredstva </w:t>
      </w:r>
      <w:r w:rsidR="002A03C3">
        <w:t>(travanj 2021.).</w:t>
      </w:r>
    </w:p>
    <w:p w14:paraId="4E905F4B" w14:textId="77777777" w:rsidR="00576863" w:rsidRPr="00B86929" w:rsidRDefault="0085076E" w:rsidP="00BE2D70">
      <w:pPr>
        <w:pStyle w:val="Odlomakpopisa"/>
        <w:numPr>
          <w:ilvl w:val="1"/>
          <w:numId w:val="1"/>
        </w:numPr>
        <w:spacing w:before="360" w:after="240"/>
        <w:ind w:left="924" w:hanging="567"/>
        <w:contextualSpacing/>
        <w:jc w:val="both"/>
        <w:rPr>
          <w:b/>
          <w:caps/>
          <w:sz w:val="24"/>
          <w:szCs w:val="24"/>
          <w:lang w:val="hr-HR"/>
        </w:rPr>
      </w:pPr>
      <w:bookmarkStart w:id="13" w:name="_Hlk14170633"/>
      <w:r w:rsidRPr="00B86929">
        <w:rPr>
          <w:b/>
          <w:caps/>
          <w:sz w:val="24"/>
          <w:szCs w:val="24"/>
          <w:lang w:val="hr-HR"/>
        </w:rPr>
        <w:t>javne potrebe u oblasti prostornog uređenja</w:t>
      </w:r>
    </w:p>
    <w:p w14:paraId="13A4A2D1" w14:textId="77777777" w:rsidR="00576863" w:rsidRPr="00B86929" w:rsidRDefault="00576863" w:rsidP="00576863">
      <w:pPr>
        <w:spacing w:before="120" w:after="120"/>
        <w:ind w:firstLine="567"/>
        <w:jc w:val="both"/>
      </w:pPr>
      <w:r w:rsidRPr="00B86929">
        <w:t xml:space="preserve">Pokazatelji uspješnosti programa </w:t>
      </w:r>
      <w:r w:rsidR="0085076E" w:rsidRPr="00B86929">
        <w:t xml:space="preserve">javnih potreba u oblasti </w:t>
      </w:r>
      <w:r w:rsidRPr="00B86929">
        <w:t>prostornog uređenja</w:t>
      </w:r>
      <w:r w:rsidR="0085076E" w:rsidRPr="00B86929">
        <w:t xml:space="preserve"> </w:t>
      </w:r>
      <w:r w:rsidRPr="00B86929">
        <w:t>vidljivi su kroz pokrivenost područja Općine prostornim planovima i stupnjem izrade projektne dokumentacije.</w:t>
      </w:r>
    </w:p>
    <w:p w14:paraId="2FE6E054" w14:textId="77777777" w:rsidR="00B86929" w:rsidRDefault="00576863" w:rsidP="00B86929">
      <w:pPr>
        <w:spacing w:before="120" w:after="120"/>
        <w:ind w:firstLine="567"/>
        <w:jc w:val="both"/>
      </w:pPr>
      <w:r w:rsidRPr="00B86929">
        <w:t xml:space="preserve">Rashodi programa </w:t>
      </w:r>
      <w:r w:rsidR="0085076E" w:rsidRPr="00B86929">
        <w:t xml:space="preserve">javnih potreba u oblasti prostornog uređenja </w:t>
      </w:r>
      <w:r w:rsidRPr="00B86929">
        <w:t xml:space="preserve">sudjeluju sa </w:t>
      </w:r>
      <w:r w:rsidR="00993FBB" w:rsidRPr="00B86929">
        <w:t>0,</w:t>
      </w:r>
      <w:r w:rsidR="00B86929" w:rsidRPr="00B86929">
        <w:t>63</w:t>
      </w:r>
      <w:r w:rsidRPr="00B86929">
        <w:t xml:space="preserve">% u ukupnim rashodima i izdacima izvještajnog razdoblja, a ostvareni su u iznosu od </w:t>
      </w:r>
      <w:r w:rsidR="00B86929" w:rsidRPr="00B86929">
        <w:t>176.337,50</w:t>
      </w:r>
      <w:r w:rsidR="009106CE" w:rsidRPr="00B86929">
        <w:t xml:space="preserve"> </w:t>
      </w:r>
      <w:r w:rsidRPr="00B86929">
        <w:t xml:space="preserve">kn što je </w:t>
      </w:r>
      <w:r w:rsidR="00B86929" w:rsidRPr="00B86929">
        <w:t>99,63</w:t>
      </w:r>
      <w:r w:rsidRPr="00B86929">
        <w:t xml:space="preserve">% od godišnjeg plana. </w:t>
      </w:r>
    </w:p>
    <w:p w14:paraId="3164AB3F" w14:textId="3E2BC30F" w:rsidR="00B86929" w:rsidRDefault="00B86929" w:rsidP="00B86929">
      <w:pPr>
        <w:spacing w:after="60"/>
        <w:ind w:firstLine="567"/>
        <w:jc w:val="both"/>
        <w:rPr>
          <w:rFonts w:ascii="Calibri" w:eastAsia="Calibri" w:hAnsi="Calibri"/>
          <w:noProof w:val="0"/>
          <w:sz w:val="20"/>
          <w:szCs w:val="20"/>
        </w:rPr>
      </w:pPr>
      <w:r>
        <w:rPr>
          <w:color w:val="FF0000"/>
          <w:sz w:val="12"/>
          <w:szCs w:val="12"/>
        </w:rPr>
        <w:fldChar w:fldCharType="begin"/>
      </w:r>
      <w:r>
        <w:rPr>
          <w:color w:val="FF0000"/>
          <w:sz w:val="12"/>
          <w:szCs w:val="12"/>
        </w:rPr>
        <w:instrText xml:space="preserve"> LINK Excel.Sheet.8 "https://vrsar-my.sharepoint.com/personal/ines_sepic_vrsar_hr/Documents/Dokumenti/RADNA%20mapa/PRORAČUN/Radno_IZVRŠENJE%20proračuna/IZVRŠENJE_2020_G_radno/Ispis%20izvršenja%20proračuna%202020_radno_priprema%20za%20vijeće.xls" "obrazl.PROGR.!R473C3:R481C6" \a \f 4 \h </w:instrText>
      </w:r>
      <w:r>
        <w:rPr>
          <w:color w:val="FF0000"/>
          <w:sz w:val="12"/>
          <w:szCs w:val="12"/>
        </w:rPr>
        <w:fldChar w:fldCharType="separate"/>
      </w:r>
    </w:p>
    <w:tbl>
      <w:tblPr>
        <w:tblW w:w="9280" w:type="dxa"/>
        <w:jc w:val="center"/>
        <w:tblLook w:val="04A0" w:firstRow="1" w:lastRow="0" w:firstColumn="1" w:lastColumn="0" w:noHBand="0" w:noVBand="1"/>
      </w:tblPr>
      <w:tblGrid>
        <w:gridCol w:w="5661"/>
        <w:gridCol w:w="1291"/>
        <w:gridCol w:w="1291"/>
        <w:gridCol w:w="815"/>
        <w:gridCol w:w="222"/>
      </w:tblGrid>
      <w:tr w:rsidR="00B86929" w:rsidRPr="00B86929" w14:paraId="4CE24D53" w14:textId="77777777" w:rsidTr="00B86929">
        <w:trPr>
          <w:gridAfter w:val="1"/>
          <w:wAfter w:w="36" w:type="dxa"/>
          <w:trHeight w:val="276"/>
          <w:jc w:val="center"/>
        </w:trPr>
        <w:tc>
          <w:tcPr>
            <w:tcW w:w="5830" w:type="dxa"/>
            <w:vMerge w:val="restart"/>
            <w:tcBorders>
              <w:top w:val="single" w:sz="4" w:space="0" w:color="auto"/>
              <w:left w:val="nil"/>
              <w:bottom w:val="single" w:sz="4" w:space="0" w:color="000000"/>
              <w:right w:val="nil"/>
            </w:tcBorders>
            <w:shd w:val="clear" w:color="auto" w:fill="auto"/>
            <w:vAlign w:val="center"/>
            <w:hideMark/>
          </w:tcPr>
          <w:p w14:paraId="583F6C0D" w14:textId="611302F0" w:rsidR="00B86929" w:rsidRPr="00B86929" w:rsidRDefault="00B86929">
            <w:pPr>
              <w:jc w:val="center"/>
              <w:rPr>
                <w:noProof w:val="0"/>
                <w:sz w:val="20"/>
                <w:szCs w:val="20"/>
              </w:rPr>
            </w:pPr>
            <w:r w:rsidRPr="00B86929">
              <w:rPr>
                <w:noProof w:val="0"/>
                <w:sz w:val="20"/>
                <w:szCs w:val="20"/>
              </w:rPr>
              <w:t>Opis</w:t>
            </w:r>
          </w:p>
        </w:tc>
        <w:tc>
          <w:tcPr>
            <w:tcW w:w="1298" w:type="dxa"/>
            <w:vMerge w:val="restart"/>
            <w:tcBorders>
              <w:top w:val="single" w:sz="4" w:space="0" w:color="auto"/>
              <w:left w:val="nil"/>
              <w:bottom w:val="single" w:sz="4" w:space="0" w:color="000000"/>
              <w:right w:val="nil"/>
            </w:tcBorders>
            <w:shd w:val="clear" w:color="auto" w:fill="auto"/>
            <w:vAlign w:val="center"/>
            <w:hideMark/>
          </w:tcPr>
          <w:p w14:paraId="14211108" w14:textId="77777777" w:rsidR="00B86929" w:rsidRPr="00B86929" w:rsidRDefault="00B86929" w:rsidP="00B86929">
            <w:pPr>
              <w:jc w:val="center"/>
              <w:rPr>
                <w:noProof w:val="0"/>
                <w:sz w:val="20"/>
                <w:szCs w:val="20"/>
              </w:rPr>
            </w:pPr>
            <w:r w:rsidRPr="00B86929">
              <w:rPr>
                <w:noProof w:val="0"/>
                <w:sz w:val="20"/>
                <w:szCs w:val="20"/>
              </w:rPr>
              <w:t>Izvorni plan 2020.</w:t>
            </w:r>
          </w:p>
        </w:tc>
        <w:tc>
          <w:tcPr>
            <w:tcW w:w="1298" w:type="dxa"/>
            <w:vMerge w:val="restart"/>
            <w:tcBorders>
              <w:top w:val="single" w:sz="4" w:space="0" w:color="auto"/>
              <w:left w:val="nil"/>
              <w:bottom w:val="single" w:sz="4" w:space="0" w:color="000000"/>
              <w:right w:val="nil"/>
            </w:tcBorders>
            <w:shd w:val="clear" w:color="auto" w:fill="auto"/>
            <w:vAlign w:val="center"/>
            <w:hideMark/>
          </w:tcPr>
          <w:p w14:paraId="53971F5F" w14:textId="77777777" w:rsidR="00B86929" w:rsidRPr="00B86929" w:rsidRDefault="00B86929" w:rsidP="00B86929">
            <w:pPr>
              <w:jc w:val="center"/>
              <w:rPr>
                <w:noProof w:val="0"/>
                <w:sz w:val="20"/>
                <w:szCs w:val="20"/>
              </w:rPr>
            </w:pPr>
            <w:r w:rsidRPr="00B86929">
              <w:rPr>
                <w:noProof w:val="0"/>
                <w:sz w:val="20"/>
                <w:szCs w:val="20"/>
              </w:rPr>
              <w:t>Izvršenje 2020.</w:t>
            </w:r>
          </w:p>
        </w:tc>
        <w:tc>
          <w:tcPr>
            <w:tcW w:w="818" w:type="dxa"/>
            <w:vMerge w:val="restart"/>
            <w:tcBorders>
              <w:top w:val="single" w:sz="4" w:space="0" w:color="auto"/>
              <w:left w:val="nil"/>
              <w:bottom w:val="single" w:sz="4" w:space="0" w:color="000000"/>
              <w:right w:val="nil"/>
            </w:tcBorders>
            <w:shd w:val="clear" w:color="auto" w:fill="auto"/>
            <w:vAlign w:val="center"/>
            <w:hideMark/>
          </w:tcPr>
          <w:p w14:paraId="679B5394" w14:textId="77777777" w:rsidR="00B86929" w:rsidRPr="00B86929" w:rsidRDefault="00B86929" w:rsidP="00B86929">
            <w:pPr>
              <w:jc w:val="center"/>
              <w:rPr>
                <w:noProof w:val="0"/>
                <w:sz w:val="20"/>
                <w:szCs w:val="20"/>
              </w:rPr>
            </w:pPr>
            <w:r w:rsidRPr="00B86929">
              <w:rPr>
                <w:noProof w:val="0"/>
                <w:sz w:val="20"/>
                <w:szCs w:val="20"/>
              </w:rPr>
              <w:t>Indeks</w:t>
            </w:r>
          </w:p>
        </w:tc>
      </w:tr>
      <w:tr w:rsidR="00B86929" w:rsidRPr="00B86929" w14:paraId="4D8A5036" w14:textId="77777777" w:rsidTr="00B86929">
        <w:trPr>
          <w:trHeight w:val="255"/>
          <w:jc w:val="center"/>
        </w:trPr>
        <w:tc>
          <w:tcPr>
            <w:tcW w:w="5830" w:type="dxa"/>
            <w:vMerge/>
            <w:tcBorders>
              <w:top w:val="single" w:sz="4" w:space="0" w:color="auto"/>
              <w:left w:val="nil"/>
              <w:bottom w:val="single" w:sz="4" w:space="0" w:color="000000"/>
              <w:right w:val="nil"/>
            </w:tcBorders>
            <w:vAlign w:val="center"/>
            <w:hideMark/>
          </w:tcPr>
          <w:p w14:paraId="20BD4CF6" w14:textId="77777777" w:rsidR="00B86929" w:rsidRPr="00B86929" w:rsidRDefault="00B86929" w:rsidP="00B86929">
            <w:pPr>
              <w:rPr>
                <w:noProof w:val="0"/>
                <w:sz w:val="20"/>
                <w:szCs w:val="20"/>
              </w:rPr>
            </w:pPr>
          </w:p>
        </w:tc>
        <w:tc>
          <w:tcPr>
            <w:tcW w:w="1298" w:type="dxa"/>
            <w:vMerge/>
            <w:tcBorders>
              <w:top w:val="single" w:sz="4" w:space="0" w:color="auto"/>
              <w:left w:val="nil"/>
              <w:bottom w:val="single" w:sz="4" w:space="0" w:color="000000"/>
              <w:right w:val="nil"/>
            </w:tcBorders>
            <w:vAlign w:val="center"/>
            <w:hideMark/>
          </w:tcPr>
          <w:p w14:paraId="193E2ABF" w14:textId="77777777" w:rsidR="00B86929" w:rsidRPr="00B86929" w:rsidRDefault="00B86929" w:rsidP="00B86929">
            <w:pPr>
              <w:rPr>
                <w:noProof w:val="0"/>
                <w:sz w:val="20"/>
                <w:szCs w:val="20"/>
              </w:rPr>
            </w:pPr>
          </w:p>
        </w:tc>
        <w:tc>
          <w:tcPr>
            <w:tcW w:w="1298" w:type="dxa"/>
            <w:vMerge/>
            <w:tcBorders>
              <w:top w:val="single" w:sz="4" w:space="0" w:color="auto"/>
              <w:left w:val="nil"/>
              <w:bottom w:val="single" w:sz="4" w:space="0" w:color="000000"/>
              <w:right w:val="nil"/>
            </w:tcBorders>
            <w:vAlign w:val="center"/>
            <w:hideMark/>
          </w:tcPr>
          <w:p w14:paraId="00FAAFC4" w14:textId="77777777" w:rsidR="00B86929" w:rsidRPr="00B86929" w:rsidRDefault="00B86929" w:rsidP="00B86929">
            <w:pPr>
              <w:rPr>
                <w:noProof w:val="0"/>
                <w:sz w:val="20"/>
                <w:szCs w:val="20"/>
              </w:rPr>
            </w:pPr>
          </w:p>
        </w:tc>
        <w:tc>
          <w:tcPr>
            <w:tcW w:w="818" w:type="dxa"/>
            <w:vMerge/>
            <w:tcBorders>
              <w:top w:val="single" w:sz="4" w:space="0" w:color="auto"/>
              <w:left w:val="nil"/>
              <w:bottom w:val="single" w:sz="4" w:space="0" w:color="000000"/>
              <w:right w:val="nil"/>
            </w:tcBorders>
            <w:vAlign w:val="center"/>
            <w:hideMark/>
          </w:tcPr>
          <w:p w14:paraId="2C35A588" w14:textId="77777777" w:rsidR="00B86929" w:rsidRPr="00B86929" w:rsidRDefault="00B86929" w:rsidP="00B86929">
            <w:pPr>
              <w:rPr>
                <w:noProof w:val="0"/>
                <w:sz w:val="20"/>
                <w:szCs w:val="20"/>
              </w:rPr>
            </w:pPr>
          </w:p>
        </w:tc>
        <w:tc>
          <w:tcPr>
            <w:tcW w:w="36" w:type="dxa"/>
            <w:tcBorders>
              <w:top w:val="nil"/>
              <w:left w:val="nil"/>
              <w:bottom w:val="nil"/>
              <w:right w:val="nil"/>
            </w:tcBorders>
            <w:shd w:val="clear" w:color="auto" w:fill="auto"/>
            <w:noWrap/>
            <w:vAlign w:val="bottom"/>
            <w:hideMark/>
          </w:tcPr>
          <w:p w14:paraId="211C1625" w14:textId="77777777" w:rsidR="00B86929" w:rsidRPr="00B86929" w:rsidRDefault="00B86929" w:rsidP="00B86929">
            <w:pPr>
              <w:jc w:val="center"/>
              <w:rPr>
                <w:noProof w:val="0"/>
                <w:sz w:val="20"/>
                <w:szCs w:val="20"/>
              </w:rPr>
            </w:pPr>
          </w:p>
        </w:tc>
      </w:tr>
      <w:tr w:rsidR="00B86929" w:rsidRPr="00B86929" w14:paraId="43F7C748" w14:textId="77777777" w:rsidTr="00B86929">
        <w:trPr>
          <w:trHeight w:val="300"/>
          <w:jc w:val="center"/>
        </w:trPr>
        <w:tc>
          <w:tcPr>
            <w:tcW w:w="5830" w:type="dxa"/>
            <w:tcBorders>
              <w:top w:val="nil"/>
              <w:left w:val="nil"/>
              <w:bottom w:val="nil"/>
              <w:right w:val="nil"/>
            </w:tcBorders>
            <w:shd w:val="clear" w:color="FFBD9D" w:fill="FFBD9D"/>
            <w:vAlign w:val="center"/>
            <w:hideMark/>
          </w:tcPr>
          <w:p w14:paraId="4E3403BE" w14:textId="77777777" w:rsidR="00B86929" w:rsidRPr="00B86929" w:rsidRDefault="00B86929" w:rsidP="00B86929">
            <w:pPr>
              <w:rPr>
                <w:b/>
                <w:bCs/>
                <w:noProof w:val="0"/>
                <w:color w:val="000000"/>
                <w:sz w:val="20"/>
                <w:szCs w:val="20"/>
              </w:rPr>
            </w:pPr>
            <w:r w:rsidRPr="00B86929">
              <w:rPr>
                <w:b/>
                <w:bCs/>
                <w:noProof w:val="0"/>
                <w:color w:val="000000"/>
                <w:sz w:val="20"/>
                <w:szCs w:val="20"/>
              </w:rPr>
              <w:t>PROSTORNO UREĐENJE</w:t>
            </w:r>
          </w:p>
        </w:tc>
        <w:tc>
          <w:tcPr>
            <w:tcW w:w="1298" w:type="dxa"/>
            <w:tcBorders>
              <w:top w:val="nil"/>
              <w:left w:val="nil"/>
              <w:bottom w:val="nil"/>
              <w:right w:val="nil"/>
            </w:tcBorders>
            <w:shd w:val="clear" w:color="FFBD9D" w:fill="FFBD9D"/>
            <w:vAlign w:val="center"/>
            <w:hideMark/>
          </w:tcPr>
          <w:p w14:paraId="3C806332" w14:textId="77777777" w:rsidR="00B86929" w:rsidRPr="00B86929" w:rsidRDefault="00B86929" w:rsidP="00B86929">
            <w:pPr>
              <w:jc w:val="right"/>
              <w:rPr>
                <w:b/>
                <w:bCs/>
                <w:noProof w:val="0"/>
                <w:color w:val="000000"/>
                <w:sz w:val="20"/>
                <w:szCs w:val="20"/>
              </w:rPr>
            </w:pPr>
            <w:r w:rsidRPr="00B86929">
              <w:rPr>
                <w:b/>
                <w:bCs/>
                <w:noProof w:val="0"/>
                <w:color w:val="000000"/>
                <w:sz w:val="20"/>
                <w:szCs w:val="20"/>
              </w:rPr>
              <w:t>177.000,00</w:t>
            </w:r>
          </w:p>
        </w:tc>
        <w:tc>
          <w:tcPr>
            <w:tcW w:w="1298" w:type="dxa"/>
            <w:tcBorders>
              <w:top w:val="nil"/>
              <w:left w:val="nil"/>
              <w:bottom w:val="nil"/>
              <w:right w:val="nil"/>
            </w:tcBorders>
            <w:shd w:val="clear" w:color="FFBD9D" w:fill="FFBD9D"/>
            <w:vAlign w:val="center"/>
            <w:hideMark/>
          </w:tcPr>
          <w:p w14:paraId="246A4078" w14:textId="77777777" w:rsidR="00B86929" w:rsidRPr="00B86929" w:rsidRDefault="00B86929" w:rsidP="00B86929">
            <w:pPr>
              <w:jc w:val="right"/>
              <w:rPr>
                <w:b/>
                <w:bCs/>
                <w:noProof w:val="0"/>
                <w:color w:val="000000"/>
                <w:sz w:val="20"/>
                <w:szCs w:val="20"/>
              </w:rPr>
            </w:pPr>
            <w:r w:rsidRPr="00B86929">
              <w:rPr>
                <w:b/>
                <w:bCs/>
                <w:noProof w:val="0"/>
                <w:color w:val="000000"/>
                <w:sz w:val="20"/>
                <w:szCs w:val="20"/>
              </w:rPr>
              <w:t>176.337,50</w:t>
            </w:r>
          </w:p>
        </w:tc>
        <w:tc>
          <w:tcPr>
            <w:tcW w:w="818" w:type="dxa"/>
            <w:tcBorders>
              <w:top w:val="nil"/>
              <w:left w:val="nil"/>
              <w:bottom w:val="nil"/>
              <w:right w:val="nil"/>
            </w:tcBorders>
            <w:shd w:val="clear" w:color="FFBD9D" w:fill="FFBD9D"/>
            <w:vAlign w:val="center"/>
            <w:hideMark/>
          </w:tcPr>
          <w:p w14:paraId="1B380420" w14:textId="77777777" w:rsidR="00B86929" w:rsidRPr="00B86929" w:rsidRDefault="00B86929" w:rsidP="00B86929">
            <w:pPr>
              <w:jc w:val="right"/>
              <w:rPr>
                <w:b/>
                <w:bCs/>
                <w:noProof w:val="0"/>
                <w:color w:val="000000"/>
                <w:sz w:val="20"/>
                <w:szCs w:val="20"/>
              </w:rPr>
            </w:pPr>
            <w:r w:rsidRPr="00B86929">
              <w:rPr>
                <w:b/>
                <w:bCs/>
                <w:noProof w:val="0"/>
                <w:color w:val="000000"/>
                <w:sz w:val="20"/>
                <w:szCs w:val="20"/>
              </w:rPr>
              <w:t>99,63</w:t>
            </w:r>
          </w:p>
        </w:tc>
        <w:tc>
          <w:tcPr>
            <w:tcW w:w="36" w:type="dxa"/>
            <w:vAlign w:val="center"/>
            <w:hideMark/>
          </w:tcPr>
          <w:p w14:paraId="4F0312DF" w14:textId="77777777" w:rsidR="00B86929" w:rsidRPr="00B86929" w:rsidRDefault="00B86929" w:rsidP="00B86929">
            <w:pPr>
              <w:rPr>
                <w:noProof w:val="0"/>
                <w:sz w:val="20"/>
                <w:szCs w:val="20"/>
              </w:rPr>
            </w:pPr>
          </w:p>
        </w:tc>
      </w:tr>
      <w:tr w:rsidR="00B86929" w:rsidRPr="00B86929" w14:paraId="47298C02" w14:textId="77777777" w:rsidTr="00B86929">
        <w:trPr>
          <w:trHeight w:val="300"/>
          <w:jc w:val="center"/>
        </w:trPr>
        <w:tc>
          <w:tcPr>
            <w:tcW w:w="5830" w:type="dxa"/>
            <w:tcBorders>
              <w:top w:val="nil"/>
              <w:left w:val="nil"/>
              <w:bottom w:val="nil"/>
              <w:right w:val="nil"/>
            </w:tcBorders>
            <w:shd w:val="clear" w:color="FFFFB0" w:fill="FFFFB0"/>
            <w:vAlign w:val="center"/>
            <w:hideMark/>
          </w:tcPr>
          <w:p w14:paraId="13A4FFEF" w14:textId="77777777" w:rsidR="00B86929" w:rsidRPr="00B86929" w:rsidRDefault="00B86929" w:rsidP="00B86929">
            <w:pPr>
              <w:rPr>
                <w:b/>
                <w:bCs/>
                <w:noProof w:val="0"/>
                <w:color w:val="000000"/>
                <w:sz w:val="20"/>
                <w:szCs w:val="20"/>
              </w:rPr>
            </w:pPr>
            <w:r w:rsidRPr="00B86929">
              <w:rPr>
                <w:b/>
                <w:bCs/>
                <w:noProof w:val="0"/>
                <w:color w:val="000000"/>
                <w:sz w:val="20"/>
                <w:szCs w:val="20"/>
              </w:rPr>
              <w:t>Izrada planova</w:t>
            </w:r>
          </w:p>
        </w:tc>
        <w:tc>
          <w:tcPr>
            <w:tcW w:w="1298" w:type="dxa"/>
            <w:tcBorders>
              <w:top w:val="nil"/>
              <w:left w:val="nil"/>
              <w:bottom w:val="nil"/>
              <w:right w:val="nil"/>
            </w:tcBorders>
            <w:shd w:val="clear" w:color="FFFFB0" w:fill="FFFFB0"/>
            <w:vAlign w:val="center"/>
            <w:hideMark/>
          </w:tcPr>
          <w:p w14:paraId="3BFB2115" w14:textId="77777777" w:rsidR="00B86929" w:rsidRPr="00B86929" w:rsidRDefault="00B86929" w:rsidP="00B86929">
            <w:pPr>
              <w:jc w:val="right"/>
              <w:rPr>
                <w:b/>
                <w:bCs/>
                <w:noProof w:val="0"/>
                <w:color w:val="000000"/>
                <w:sz w:val="20"/>
                <w:szCs w:val="20"/>
              </w:rPr>
            </w:pPr>
            <w:r w:rsidRPr="00B86929">
              <w:rPr>
                <w:b/>
                <w:bCs/>
                <w:noProof w:val="0"/>
                <w:color w:val="000000"/>
                <w:sz w:val="20"/>
                <w:szCs w:val="20"/>
              </w:rPr>
              <w:t>177.000,00</w:t>
            </w:r>
          </w:p>
        </w:tc>
        <w:tc>
          <w:tcPr>
            <w:tcW w:w="1298" w:type="dxa"/>
            <w:tcBorders>
              <w:top w:val="nil"/>
              <w:left w:val="nil"/>
              <w:bottom w:val="nil"/>
              <w:right w:val="nil"/>
            </w:tcBorders>
            <w:shd w:val="clear" w:color="FFFFB0" w:fill="FFFFB0"/>
            <w:vAlign w:val="center"/>
            <w:hideMark/>
          </w:tcPr>
          <w:p w14:paraId="2C30F161" w14:textId="77777777" w:rsidR="00B86929" w:rsidRPr="00B86929" w:rsidRDefault="00B86929" w:rsidP="00B86929">
            <w:pPr>
              <w:jc w:val="right"/>
              <w:rPr>
                <w:b/>
                <w:bCs/>
                <w:noProof w:val="0"/>
                <w:color w:val="000000"/>
                <w:sz w:val="20"/>
                <w:szCs w:val="20"/>
              </w:rPr>
            </w:pPr>
            <w:r w:rsidRPr="00B86929">
              <w:rPr>
                <w:b/>
                <w:bCs/>
                <w:noProof w:val="0"/>
                <w:color w:val="000000"/>
                <w:sz w:val="20"/>
                <w:szCs w:val="20"/>
              </w:rPr>
              <w:t>176.337,50</w:t>
            </w:r>
          </w:p>
        </w:tc>
        <w:tc>
          <w:tcPr>
            <w:tcW w:w="818" w:type="dxa"/>
            <w:tcBorders>
              <w:top w:val="nil"/>
              <w:left w:val="nil"/>
              <w:bottom w:val="nil"/>
              <w:right w:val="nil"/>
            </w:tcBorders>
            <w:shd w:val="clear" w:color="FFFFB0" w:fill="FFFFB0"/>
            <w:vAlign w:val="center"/>
            <w:hideMark/>
          </w:tcPr>
          <w:p w14:paraId="6CA8EC67" w14:textId="77777777" w:rsidR="00B86929" w:rsidRPr="00B86929" w:rsidRDefault="00B86929" w:rsidP="00B86929">
            <w:pPr>
              <w:jc w:val="right"/>
              <w:rPr>
                <w:b/>
                <w:bCs/>
                <w:noProof w:val="0"/>
                <w:color w:val="000000"/>
                <w:sz w:val="20"/>
                <w:szCs w:val="20"/>
              </w:rPr>
            </w:pPr>
            <w:r w:rsidRPr="00B86929">
              <w:rPr>
                <w:b/>
                <w:bCs/>
                <w:noProof w:val="0"/>
                <w:color w:val="000000"/>
                <w:sz w:val="20"/>
                <w:szCs w:val="20"/>
              </w:rPr>
              <w:t>99,63</w:t>
            </w:r>
          </w:p>
        </w:tc>
        <w:tc>
          <w:tcPr>
            <w:tcW w:w="36" w:type="dxa"/>
            <w:vAlign w:val="center"/>
            <w:hideMark/>
          </w:tcPr>
          <w:p w14:paraId="27822747" w14:textId="77777777" w:rsidR="00B86929" w:rsidRPr="00B86929" w:rsidRDefault="00B86929" w:rsidP="00B86929">
            <w:pPr>
              <w:rPr>
                <w:noProof w:val="0"/>
                <w:sz w:val="20"/>
                <w:szCs w:val="20"/>
              </w:rPr>
            </w:pPr>
          </w:p>
        </w:tc>
      </w:tr>
      <w:tr w:rsidR="00B86929" w:rsidRPr="00B86929" w14:paraId="031E44F0" w14:textId="77777777" w:rsidTr="00B86929">
        <w:trPr>
          <w:trHeight w:val="300"/>
          <w:jc w:val="center"/>
        </w:trPr>
        <w:tc>
          <w:tcPr>
            <w:tcW w:w="5830" w:type="dxa"/>
            <w:tcBorders>
              <w:top w:val="nil"/>
              <w:left w:val="nil"/>
              <w:bottom w:val="nil"/>
              <w:right w:val="nil"/>
            </w:tcBorders>
            <w:shd w:val="clear" w:color="auto" w:fill="auto"/>
            <w:vAlign w:val="center"/>
            <w:hideMark/>
          </w:tcPr>
          <w:p w14:paraId="1FED11EE" w14:textId="77777777" w:rsidR="00B86929" w:rsidRPr="00B86929" w:rsidRDefault="00B86929" w:rsidP="00B86929">
            <w:pPr>
              <w:rPr>
                <w:b/>
                <w:bCs/>
                <w:noProof w:val="0"/>
                <w:color w:val="000000"/>
                <w:sz w:val="20"/>
                <w:szCs w:val="20"/>
              </w:rPr>
            </w:pPr>
            <w:r w:rsidRPr="00B86929">
              <w:rPr>
                <w:b/>
                <w:bCs/>
                <w:noProof w:val="0"/>
                <w:color w:val="000000"/>
                <w:sz w:val="20"/>
                <w:szCs w:val="20"/>
              </w:rPr>
              <w:t>Nematerijalna proizvedena imovina</w:t>
            </w:r>
          </w:p>
        </w:tc>
        <w:tc>
          <w:tcPr>
            <w:tcW w:w="1298" w:type="dxa"/>
            <w:tcBorders>
              <w:top w:val="nil"/>
              <w:left w:val="nil"/>
              <w:bottom w:val="nil"/>
              <w:right w:val="nil"/>
            </w:tcBorders>
            <w:shd w:val="clear" w:color="auto" w:fill="auto"/>
            <w:vAlign w:val="center"/>
            <w:hideMark/>
          </w:tcPr>
          <w:p w14:paraId="64D58BD5" w14:textId="77777777" w:rsidR="00B86929" w:rsidRPr="00B86929" w:rsidRDefault="00B86929" w:rsidP="00B86929">
            <w:pPr>
              <w:jc w:val="right"/>
              <w:rPr>
                <w:b/>
                <w:bCs/>
                <w:noProof w:val="0"/>
                <w:color w:val="000000"/>
                <w:sz w:val="20"/>
                <w:szCs w:val="20"/>
              </w:rPr>
            </w:pPr>
            <w:r w:rsidRPr="00B86929">
              <w:rPr>
                <w:b/>
                <w:bCs/>
                <w:noProof w:val="0"/>
                <w:color w:val="000000"/>
                <w:sz w:val="20"/>
                <w:szCs w:val="20"/>
              </w:rPr>
              <w:t>177.000,00</w:t>
            </w:r>
          </w:p>
        </w:tc>
        <w:tc>
          <w:tcPr>
            <w:tcW w:w="1298" w:type="dxa"/>
            <w:tcBorders>
              <w:top w:val="nil"/>
              <w:left w:val="nil"/>
              <w:bottom w:val="nil"/>
              <w:right w:val="nil"/>
            </w:tcBorders>
            <w:shd w:val="clear" w:color="auto" w:fill="auto"/>
            <w:vAlign w:val="center"/>
            <w:hideMark/>
          </w:tcPr>
          <w:p w14:paraId="6F62694E" w14:textId="77777777" w:rsidR="00B86929" w:rsidRPr="00B86929" w:rsidRDefault="00B86929" w:rsidP="00B86929">
            <w:pPr>
              <w:jc w:val="right"/>
              <w:rPr>
                <w:b/>
                <w:bCs/>
                <w:noProof w:val="0"/>
                <w:color w:val="000000"/>
                <w:sz w:val="20"/>
                <w:szCs w:val="20"/>
              </w:rPr>
            </w:pPr>
            <w:r w:rsidRPr="00B86929">
              <w:rPr>
                <w:b/>
                <w:bCs/>
                <w:noProof w:val="0"/>
                <w:color w:val="000000"/>
                <w:sz w:val="20"/>
                <w:szCs w:val="20"/>
              </w:rPr>
              <w:t>176.337,50</w:t>
            </w:r>
          </w:p>
        </w:tc>
        <w:tc>
          <w:tcPr>
            <w:tcW w:w="818" w:type="dxa"/>
            <w:tcBorders>
              <w:top w:val="nil"/>
              <w:left w:val="nil"/>
              <w:bottom w:val="nil"/>
              <w:right w:val="nil"/>
            </w:tcBorders>
            <w:shd w:val="clear" w:color="auto" w:fill="auto"/>
            <w:vAlign w:val="center"/>
            <w:hideMark/>
          </w:tcPr>
          <w:p w14:paraId="2D6ECA00" w14:textId="77777777" w:rsidR="00B86929" w:rsidRPr="00B86929" w:rsidRDefault="00B86929" w:rsidP="00B86929">
            <w:pPr>
              <w:jc w:val="right"/>
              <w:rPr>
                <w:b/>
                <w:bCs/>
                <w:noProof w:val="0"/>
                <w:color w:val="000000"/>
                <w:sz w:val="20"/>
                <w:szCs w:val="20"/>
              </w:rPr>
            </w:pPr>
            <w:r w:rsidRPr="00B86929">
              <w:rPr>
                <w:b/>
                <w:bCs/>
                <w:noProof w:val="0"/>
                <w:color w:val="000000"/>
                <w:sz w:val="20"/>
                <w:szCs w:val="20"/>
              </w:rPr>
              <w:t>99,63</w:t>
            </w:r>
          </w:p>
        </w:tc>
        <w:tc>
          <w:tcPr>
            <w:tcW w:w="36" w:type="dxa"/>
            <w:vAlign w:val="center"/>
            <w:hideMark/>
          </w:tcPr>
          <w:p w14:paraId="0E4834CD" w14:textId="77777777" w:rsidR="00B86929" w:rsidRPr="00B86929" w:rsidRDefault="00B86929" w:rsidP="00B86929">
            <w:pPr>
              <w:rPr>
                <w:noProof w:val="0"/>
                <w:sz w:val="20"/>
                <w:szCs w:val="20"/>
              </w:rPr>
            </w:pPr>
          </w:p>
        </w:tc>
      </w:tr>
      <w:tr w:rsidR="00B86929" w:rsidRPr="00B86929" w14:paraId="0F99FE65" w14:textId="77777777" w:rsidTr="00B86929">
        <w:trPr>
          <w:trHeight w:val="300"/>
          <w:jc w:val="center"/>
        </w:trPr>
        <w:tc>
          <w:tcPr>
            <w:tcW w:w="5830" w:type="dxa"/>
            <w:tcBorders>
              <w:top w:val="nil"/>
              <w:left w:val="nil"/>
              <w:bottom w:val="nil"/>
              <w:right w:val="nil"/>
            </w:tcBorders>
            <w:shd w:val="clear" w:color="auto" w:fill="auto"/>
            <w:vAlign w:val="center"/>
            <w:hideMark/>
          </w:tcPr>
          <w:p w14:paraId="3B4761F6" w14:textId="77777777" w:rsidR="00B86929" w:rsidRPr="00B86929" w:rsidRDefault="00B86929" w:rsidP="00B86929">
            <w:pPr>
              <w:rPr>
                <w:noProof w:val="0"/>
                <w:color w:val="000000"/>
                <w:sz w:val="20"/>
                <w:szCs w:val="20"/>
              </w:rPr>
            </w:pPr>
            <w:r w:rsidRPr="00B86929">
              <w:rPr>
                <w:noProof w:val="0"/>
                <w:color w:val="000000"/>
                <w:sz w:val="20"/>
                <w:szCs w:val="20"/>
              </w:rPr>
              <w:t>UPU Vrsar - izmjene</w:t>
            </w:r>
          </w:p>
        </w:tc>
        <w:tc>
          <w:tcPr>
            <w:tcW w:w="1298" w:type="dxa"/>
            <w:tcBorders>
              <w:top w:val="nil"/>
              <w:left w:val="nil"/>
              <w:bottom w:val="nil"/>
              <w:right w:val="nil"/>
            </w:tcBorders>
            <w:shd w:val="clear" w:color="auto" w:fill="auto"/>
            <w:vAlign w:val="center"/>
            <w:hideMark/>
          </w:tcPr>
          <w:p w14:paraId="3C85EBBE" w14:textId="77777777" w:rsidR="00B86929" w:rsidRPr="00B86929" w:rsidRDefault="00B86929" w:rsidP="00B86929">
            <w:pPr>
              <w:rPr>
                <w:noProof w:val="0"/>
                <w:color w:val="000000"/>
                <w:sz w:val="20"/>
                <w:szCs w:val="20"/>
              </w:rPr>
            </w:pPr>
          </w:p>
        </w:tc>
        <w:tc>
          <w:tcPr>
            <w:tcW w:w="1298" w:type="dxa"/>
            <w:tcBorders>
              <w:top w:val="nil"/>
              <w:left w:val="nil"/>
              <w:bottom w:val="nil"/>
              <w:right w:val="nil"/>
            </w:tcBorders>
            <w:shd w:val="clear" w:color="auto" w:fill="auto"/>
            <w:vAlign w:val="center"/>
            <w:hideMark/>
          </w:tcPr>
          <w:p w14:paraId="78B1AC8A" w14:textId="77777777" w:rsidR="00B86929" w:rsidRPr="00B86929" w:rsidRDefault="00B86929" w:rsidP="00B86929">
            <w:pPr>
              <w:jc w:val="right"/>
              <w:rPr>
                <w:noProof w:val="0"/>
                <w:color w:val="000000"/>
                <w:sz w:val="20"/>
                <w:szCs w:val="20"/>
              </w:rPr>
            </w:pPr>
            <w:r w:rsidRPr="00B86929">
              <w:rPr>
                <w:noProof w:val="0"/>
                <w:color w:val="000000"/>
                <w:sz w:val="20"/>
                <w:szCs w:val="20"/>
              </w:rPr>
              <w:t>71.250,00</w:t>
            </w:r>
          </w:p>
        </w:tc>
        <w:tc>
          <w:tcPr>
            <w:tcW w:w="818" w:type="dxa"/>
            <w:tcBorders>
              <w:top w:val="nil"/>
              <w:left w:val="nil"/>
              <w:bottom w:val="nil"/>
              <w:right w:val="nil"/>
            </w:tcBorders>
            <w:shd w:val="clear" w:color="auto" w:fill="auto"/>
            <w:vAlign w:val="center"/>
            <w:hideMark/>
          </w:tcPr>
          <w:p w14:paraId="53352623" w14:textId="77777777" w:rsidR="00B86929" w:rsidRPr="00B86929" w:rsidRDefault="00B86929" w:rsidP="00B86929">
            <w:pPr>
              <w:jc w:val="right"/>
              <w:rPr>
                <w:noProof w:val="0"/>
                <w:color w:val="000000"/>
                <w:sz w:val="20"/>
                <w:szCs w:val="20"/>
              </w:rPr>
            </w:pPr>
          </w:p>
        </w:tc>
        <w:tc>
          <w:tcPr>
            <w:tcW w:w="36" w:type="dxa"/>
            <w:vAlign w:val="center"/>
            <w:hideMark/>
          </w:tcPr>
          <w:p w14:paraId="3904FE3B" w14:textId="77777777" w:rsidR="00B86929" w:rsidRPr="00B86929" w:rsidRDefault="00B86929" w:rsidP="00B86929">
            <w:pPr>
              <w:rPr>
                <w:noProof w:val="0"/>
                <w:sz w:val="20"/>
                <w:szCs w:val="20"/>
              </w:rPr>
            </w:pPr>
          </w:p>
        </w:tc>
      </w:tr>
      <w:tr w:rsidR="00B86929" w:rsidRPr="00B86929" w14:paraId="36D65CC1" w14:textId="77777777" w:rsidTr="00B86929">
        <w:trPr>
          <w:trHeight w:val="300"/>
          <w:jc w:val="center"/>
        </w:trPr>
        <w:tc>
          <w:tcPr>
            <w:tcW w:w="5830" w:type="dxa"/>
            <w:tcBorders>
              <w:top w:val="nil"/>
              <w:left w:val="nil"/>
              <w:bottom w:val="nil"/>
              <w:right w:val="nil"/>
            </w:tcBorders>
            <w:shd w:val="clear" w:color="auto" w:fill="auto"/>
            <w:vAlign w:val="center"/>
            <w:hideMark/>
          </w:tcPr>
          <w:p w14:paraId="21C11DD1" w14:textId="77777777" w:rsidR="00B86929" w:rsidRPr="00B86929" w:rsidRDefault="00B86929" w:rsidP="00B86929">
            <w:pPr>
              <w:rPr>
                <w:noProof w:val="0"/>
                <w:color w:val="000000"/>
                <w:sz w:val="20"/>
                <w:szCs w:val="20"/>
              </w:rPr>
            </w:pPr>
            <w:r w:rsidRPr="00B86929">
              <w:rPr>
                <w:noProof w:val="0"/>
                <w:color w:val="000000"/>
                <w:sz w:val="20"/>
                <w:szCs w:val="20"/>
              </w:rPr>
              <w:t>PPU Općine Vrsar - izmjena</w:t>
            </w:r>
          </w:p>
        </w:tc>
        <w:tc>
          <w:tcPr>
            <w:tcW w:w="1298" w:type="dxa"/>
            <w:tcBorders>
              <w:top w:val="nil"/>
              <w:left w:val="nil"/>
              <w:bottom w:val="nil"/>
              <w:right w:val="nil"/>
            </w:tcBorders>
            <w:shd w:val="clear" w:color="auto" w:fill="auto"/>
            <w:vAlign w:val="center"/>
            <w:hideMark/>
          </w:tcPr>
          <w:p w14:paraId="08A1AC74" w14:textId="77777777" w:rsidR="00B86929" w:rsidRPr="00B86929" w:rsidRDefault="00B86929" w:rsidP="00B86929">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D61833B" w14:textId="77777777" w:rsidR="00B86929" w:rsidRPr="00B86929" w:rsidRDefault="00B86929" w:rsidP="00B86929">
            <w:pPr>
              <w:jc w:val="right"/>
              <w:rPr>
                <w:noProof w:val="0"/>
                <w:color w:val="000000"/>
                <w:sz w:val="20"/>
                <w:szCs w:val="20"/>
              </w:rPr>
            </w:pPr>
            <w:r w:rsidRPr="00B86929">
              <w:rPr>
                <w:noProof w:val="0"/>
                <w:color w:val="000000"/>
                <w:sz w:val="20"/>
                <w:szCs w:val="20"/>
              </w:rPr>
              <w:t>71.812,50</w:t>
            </w:r>
          </w:p>
        </w:tc>
        <w:tc>
          <w:tcPr>
            <w:tcW w:w="818" w:type="dxa"/>
            <w:tcBorders>
              <w:top w:val="nil"/>
              <w:left w:val="nil"/>
              <w:bottom w:val="nil"/>
              <w:right w:val="nil"/>
            </w:tcBorders>
            <w:shd w:val="clear" w:color="auto" w:fill="auto"/>
            <w:vAlign w:val="center"/>
            <w:hideMark/>
          </w:tcPr>
          <w:p w14:paraId="60F444E6" w14:textId="77777777" w:rsidR="00B86929" w:rsidRPr="00B86929" w:rsidRDefault="00B86929" w:rsidP="00B86929">
            <w:pPr>
              <w:jc w:val="right"/>
              <w:rPr>
                <w:noProof w:val="0"/>
                <w:color w:val="000000"/>
                <w:sz w:val="20"/>
                <w:szCs w:val="20"/>
              </w:rPr>
            </w:pPr>
          </w:p>
        </w:tc>
        <w:tc>
          <w:tcPr>
            <w:tcW w:w="36" w:type="dxa"/>
            <w:vAlign w:val="center"/>
            <w:hideMark/>
          </w:tcPr>
          <w:p w14:paraId="16041CED" w14:textId="77777777" w:rsidR="00B86929" w:rsidRPr="00B86929" w:rsidRDefault="00B86929" w:rsidP="00B86929">
            <w:pPr>
              <w:rPr>
                <w:noProof w:val="0"/>
                <w:sz w:val="20"/>
                <w:szCs w:val="20"/>
              </w:rPr>
            </w:pPr>
          </w:p>
        </w:tc>
      </w:tr>
      <w:tr w:rsidR="00B86929" w:rsidRPr="00B86929" w14:paraId="56A8E38B" w14:textId="77777777" w:rsidTr="00B86929">
        <w:trPr>
          <w:trHeight w:val="300"/>
          <w:jc w:val="center"/>
        </w:trPr>
        <w:tc>
          <w:tcPr>
            <w:tcW w:w="5830" w:type="dxa"/>
            <w:tcBorders>
              <w:top w:val="nil"/>
              <w:left w:val="nil"/>
              <w:bottom w:val="nil"/>
              <w:right w:val="nil"/>
            </w:tcBorders>
            <w:shd w:val="clear" w:color="auto" w:fill="auto"/>
            <w:vAlign w:val="center"/>
            <w:hideMark/>
          </w:tcPr>
          <w:p w14:paraId="58B13BD7" w14:textId="77777777" w:rsidR="00B86929" w:rsidRPr="00B86929" w:rsidRDefault="00B86929" w:rsidP="00B86929">
            <w:pPr>
              <w:rPr>
                <w:noProof w:val="0"/>
                <w:color w:val="000000"/>
                <w:sz w:val="20"/>
                <w:szCs w:val="20"/>
              </w:rPr>
            </w:pPr>
            <w:r w:rsidRPr="00B86929">
              <w:rPr>
                <w:noProof w:val="0"/>
                <w:color w:val="000000"/>
                <w:sz w:val="20"/>
                <w:szCs w:val="20"/>
              </w:rPr>
              <w:t xml:space="preserve">UPU </w:t>
            </w:r>
            <w:proofErr w:type="spellStart"/>
            <w:r w:rsidRPr="00B86929">
              <w:rPr>
                <w:noProof w:val="0"/>
                <w:color w:val="000000"/>
                <w:sz w:val="20"/>
                <w:szCs w:val="20"/>
              </w:rPr>
              <w:t>Montepozzo</w:t>
            </w:r>
            <w:proofErr w:type="spellEnd"/>
          </w:p>
        </w:tc>
        <w:tc>
          <w:tcPr>
            <w:tcW w:w="1298" w:type="dxa"/>
            <w:tcBorders>
              <w:top w:val="nil"/>
              <w:left w:val="nil"/>
              <w:bottom w:val="nil"/>
              <w:right w:val="nil"/>
            </w:tcBorders>
            <w:shd w:val="clear" w:color="auto" w:fill="auto"/>
            <w:vAlign w:val="center"/>
            <w:hideMark/>
          </w:tcPr>
          <w:p w14:paraId="22519E3E" w14:textId="77777777" w:rsidR="00B86929" w:rsidRPr="00B86929" w:rsidRDefault="00B86929" w:rsidP="00B86929">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0308305" w14:textId="77777777" w:rsidR="00B86929" w:rsidRPr="00B86929" w:rsidRDefault="00B86929" w:rsidP="00B86929">
            <w:pPr>
              <w:jc w:val="right"/>
              <w:rPr>
                <w:noProof w:val="0"/>
                <w:color w:val="000000"/>
                <w:sz w:val="20"/>
                <w:szCs w:val="20"/>
              </w:rPr>
            </w:pPr>
            <w:r w:rsidRPr="00B86929">
              <w:rPr>
                <w:noProof w:val="0"/>
                <w:color w:val="000000"/>
                <w:sz w:val="20"/>
                <w:szCs w:val="20"/>
              </w:rPr>
              <w:t>19.875,00</w:t>
            </w:r>
          </w:p>
        </w:tc>
        <w:tc>
          <w:tcPr>
            <w:tcW w:w="818" w:type="dxa"/>
            <w:tcBorders>
              <w:top w:val="nil"/>
              <w:left w:val="nil"/>
              <w:bottom w:val="nil"/>
              <w:right w:val="nil"/>
            </w:tcBorders>
            <w:shd w:val="clear" w:color="auto" w:fill="auto"/>
            <w:vAlign w:val="center"/>
            <w:hideMark/>
          </w:tcPr>
          <w:p w14:paraId="501F3021" w14:textId="77777777" w:rsidR="00B86929" w:rsidRPr="00B86929" w:rsidRDefault="00B86929" w:rsidP="00B86929">
            <w:pPr>
              <w:jc w:val="right"/>
              <w:rPr>
                <w:noProof w:val="0"/>
                <w:color w:val="000000"/>
                <w:sz w:val="20"/>
                <w:szCs w:val="20"/>
              </w:rPr>
            </w:pPr>
          </w:p>
        </w:tc>
        <w:tc>
          <w:tcPr>
            <w:tcW w:w="36" w:type="dxa"/>
            <w:vAlign w:val="center"/>
            <w:hideMark/>
          </w:tcPr>
          <w:p w14:paraId="57864F9B" w14:textId="77777777" w:rsidR="00B86929" w:rsidRPr="00B86929" w:rsidRDefault="00B86929" w:rsidP="00B86929">
            <w:pPr>
              <w:rPr>
                <w:noProof w:val="0"/>
                <w:sz w:val="20"/>
                <w:szCs w:val="20"/>
              </w:rPr>
            </w:pPr>
          </w:p>
        </w:tc>
      </w:tr>
      <w:tr w:rsidR="00B86929" w:rsidRPr="00B86929" w14:paraId="3A93D57F" w14:textId="77777777" w:rsidTr="00B86929">
        <w:trPr>
          <w:trHeight w:val="300"/>
          <w:jc w:val="center"/>
        </w:trPr>
        <w:tc>
          <w:tcPr>
            <w:tcW w:w="5830" w:type="dxa"/>
            <w:tcBorders>
              <w:top w:val="nil"/>
              <w:left w:val="nil"/>
              <w:bottom w:val="nil"/>
              <w:right w:val="nil"/>
            </w:tcBorders>
            <w:shd w:val="clear" w:color="auto" w:fill="auto"/>
            <w:vAlign w:val="center"/>
            <w:hideMark/>
          </w:tcPr>
          <w:p w14:paraId="282E3D77" w14:textId="77777777" w:rsidR="00B86929" w:rsidRPr="00B86929" w:rsidRDefault="00B86929" w:rsidP="00B86929">
            <w:pPr>
              <w:rPr>
                <w:noProof w:val="0"/>
                <w:color w:val="000000"/>
                <w:sz w:val="20"/>
                <w:szCs w:val="20"/>
              </w:rPr>
            </w:pPr>
            <w:r w:rsidRPr="00B86929">
              <w:rPr>
                <w:noProof w:val="0"/>
                <w:color w:val="000000"/>
                <w:sz w:val="20"/>
                <w:szCs w:val="20"/>
              </w:rPr>
              <w:t>UPU Kapetanova stancija</w:t>
            </w:r>
          </w:p>
        </w:tc>
        <w:tc>
          <w:tcPr>
            <w:tcW w:w="1298" w:type="dxa"/>
            <w:tcBorders>
              <w:top w:val="nil"/>
              <w:left w:val="nil"/>
              <w:bottom w:val="nil"/>
              <w:right w:val="nil"/>
            </w:tcBorders>
            <w:shd w:val="clear" w:color="auto" w:fill="auto"/>
            <w:vAlign w:val="center"/>
            <w:hideMark/>
          </w:tcPr>
          <w:p w14:paraId="10F8BC46" w14:textId="77777777" w:rsidR="00B86929" w:rsidRPr="00B86929" w:rsidRDefault="00B86929" w:rsidP="00B86929">
            <w:pPr>
              <w:rPr>
                <w:noProof w:val="0"/>
                <w:color w:val="000000"/>
                <w:sz w:val="20"/>
                <w:szCs w:val="20"/>
              </w:rPr>
            </w:pPr>
          </w:p>
        </w:tc>
        <w:tc>
          <w:tcPr>
            <w:tcW w:w="1298" w:type="dxa"/>
            <w:tcBorders>
              <w:top w:val="nil"/>
              <w:left w:val="nil"/>
              <w:bottom w:val="nil"/>
              <w:right w:val="nil"/>
            </w:tcBorders>
            <w:shd w:val="clear" w:color="auto" w:fill="auto"/>
            <w:vAlign w:val="center"/>
            <w:hideMark/>
          </w:tcPr>
          <w:p w14:paraId="315B8C31" w14:textId="77777777" w:rsidR="00B86929" w:rsidRPr="00B86929" w:rsidRDefault="00B86929" w:rsidP="00B86929">
            <w:pPr>
              <w:jc w:val="right"/>
              <w:rPr>
                <w:noProof w:val="0"/>
                <w:color w:val="000000"/>
                <w:sz w:val="20"/>
                <w:szCs w:val="20"/>
              </w:rPr>
            </w:pPr>
            <w:r w:rsidRPr="00B86929">
              <w:rPr>
                <w:noProof w:val="0"/>
                <w:color w:val="000000"/>
                <w:sz w:val="20"/>
                <w:szCs w:val="20"/>
              </w:rPr>
              <w:t>13.400,00</w:t>
            </w:r>
          </w:p>
        </w:tc>
        <w:tc>
          <w:tcPr>
            <w:tcW w:w="818" w:type="dxa"/>
            <w:tcBorders>
              <w:top w:val="nil"/>
              <w:left w:val="nil"/>
              <w:bottom w:val="nil"/>
              <w:right w:val="nil"/>
            </w:tcBorders>
            <w:shd w:val="clear" w:color="auto" w:fill="auto"/>
            <w:vAlign w:val="center"/>
            <w:hideMark/>
          </w:tcPr>
          <w:p w14:paraId="201E0793" w14:textId="77777777" w:rsidR="00B86929" w:rsidRPr="00B86929" w:rsidRDefault="00B86929" w:rsidP="00B86929">
            <w:pPr>
              <w:jc w:val="right"/>
              <w:rPr>
                <w:noProof w:val="0"/>
                <w:color w:val="000000"/>
                <w:sz w:val="20"/>
                <w:szCs w:val="20"/>
              </w:rPr>
            </w:pPr>
          </w:p>
        </w:tc>
        <w:tc>
          <w:tcPr>
            <w:tcW w:w="36" w:type="dxa"/>
            <w:vAlign w:val="center"/>
            <w:hideMark/>
          </w:tcPr>
          <w:p w14:paraId="3B1548BA" w14:textId="77777777" w:rsidR="00B86929" w:rsidRPr="00B86929" w:rsidRDefault="00B86929" w:rsidP="00B86929">
            <w:pPr>
              <w:rPr>
                <w:noProof w:val="0"/>
                <w:sz w:val="20"/>
                <w:szCs w:val="20"/>
              </w:rPr>
            </w:pPr>
          </w:p>
        </w:tc>
      </w:tr>
    </w:tbl>
    <w:p w14:paraId="3A10D926" w14:textId="54723F61" w:rsidR="00993FBB" w:rsidRPr="000A6255" w:rsidRDefault="00B86929" w:rsidP="003D4C0F">
      <w:pPr>
        <w:spacing w:before="120" w:after="120"/>
        <w:jc w:val="center"/>
        <w:rPr>
          <w:color w:val="FF0000"/>
          <w:sz w:val="12"/>
          <w:szCs w:val="12"/>
        </w:rPr>
      </w:pPr>
      <w:r>
        <w:rPr>
          <w:color w:val="FF0000"/>
          <w:sz w:val="12"/>
          <w:szCs w:val="12"/>
        </w:rPr>
        <w:fldChar w:fldCharType="end"/>
      </w:r>
    </w:p>
    <w:p w14:paraId="1C5762E3" w14:textId="11511EA7" w:rsidR="00C70B08" w:rsidRPr="00EC36B7" w:rsidRDefault="00C70B08" w:rsidP="00C70B08">
      <w:pPr>
        <w:spacing w:before="120" w:after="120"/>
        <w:ind w:firstLine="567"/>
        <w:jc w:val="both"/>
        <w:rPr>
          <w:strike/>
          <w:noProof w:val="0"/>
          <w:color w:val="FF0000"/>
          <w:sz w:val="22"/>
          <w:szCs w:val="22"/>
        </w:rPr>
      </w:pPr>
      <w:bookmarkStart w:id="14" w:name="_Hlk50032426"/>
      <w:bookmarkStart w:id="15" w:name="_Hlk9250208"/>
      <w:r w:rsidRPr="00C70B08">
        <w:t xml:space="preserve">Nastavljene su aktivnosti na pripremi prijedloga planova koji su  pokrenuti u prethodnom razdoblju (Izmjene i dopune Prostornog plana uređenja Općine Vrsar – Orsera i Izmjene i dopune Urbanističkog plana uređenja Vrsar, te na izradi Urbanističkog plana uređenja Montepozzo i  </w:t>
      </w:r>
      <w:r w:rsidRPr="008C1CA5">
        <w:t>Urbanističkog plana uređenja Kapetanova stancija) koje su djelomično usporene proglašenjem pandemije.</w:t>
      </w:r>
      <w:r w:rsidR="00EC36B7" w:rsidRPr="008C1CA5">
        <w:t xml:space="preserve"> Donijeta je Odluka o izradi Urbanističkog plana uređenja Koversada</w:t>
      </w:r>
      <w:r w:rsidR="00CB6488" w:rsidRPr="008C1CA5">
        <w:t>.</w:t>
      </w:r>
      <w:r w:rsidR="00EC36B7" w:rsidRPr="008C1CA5">
        <w:t xml:space="preserve"> </w:t>
      </w:r>
    </w:p>
    <w:bookmarkEnd w:id="14"/>
    <w:bookmarkEnd w:id="13"/>
    <w:bookmarkEnd w:id="15"/>
    <w:p w14:paraId="5F978C84" w14:textId="77777777" w:rsidR="006B057E" w:rsidRPr="00B86929" w:rsidRDefault="006B057E" w:rsidP="00C619F7">
      <w:pPr>
        <w:pStyle w:val="Naslov3"/>
        <w:keepLines w:val="0"/>
        <w:numPr>
          <w:ilvl w:val="0"/>
          <w:numId w:val="1"/>
        </w:numPr>
        <w:spacing w:before="360" w:after="240"/>
        <w:ind w:left="357" w:hanging="357"/>
        <w:rPr>
          <w:rFonts w:ascii="Times New Roman" w:hAnsi="Times New Roman" w:cs="Times New Roman"/>
          <w:color w:val="auto"/>
        </w:rPr>
      </w:pPr>
      <w:r w:rsidRPr="00B86929">
        <w:rPr>
          <w:rFonts w:ascii="Times New Roman" w:hAnsi="Times New Roman" w:cs="Times New Roman"/>
          <w:color w:val="auto"/>
        </w:rPr>
        <w:t>IZVJEŠTAJ O PROVEDBI PLANA RAZVOJNIH PROGRAMA</w:t>
      </w:r>
    </w:p>
    <w:p w14:paraId="4E764B97" w14:textId="766365B3" w:rsidR="00441E12" w:rsidRPr="000A6255" w:rsidRDefault="00102D27" w:rsidP="00000898">
      <w:pPr>
        <w:spacing w:before="120" w:after="120"/>
        <w:ind w:firstLine="567"/>
        <w:jc w:val="both"/>
        <w:rPr>
          <w:color w:val="FF0000"/>
        </w:rPr>
      </w:pPr>
      <w:r w:rsidRPr="00B86929">
        <w:t>Izmjenama i dopunama Zakona o proračunu iz 2015. godine, u čl.108. st. 5. propisana je obveza izrade Izvještaj</w:t>
      </w:r>
      <w:r w:rsidR="00735637" w:rsidRPr="00B86929">
        <w:t>a</w:t>
      </w:r>
      <w:r w:rsidRPr="00B86929">
        <w:t xml:space="preserve"> o provedbi plana razvojnih programa </w:t>
      </w:r>
      <w:r w:rsidR="004277F9" w:rsidRPr="00B86929">
        <w:t xml:space="preserve">no </w:t>
      </w:r>
      <w:r w:rsidRPr="00B86929">
        <w:t>važećim Pravilnikom o polugodišnjem i godišnjem izvještaju o izvršenju proračuna u obveznom sadržaju isto nije predviđeno.</w:t>
      </w:r>
    </w:p>
    <w:p w14:paraId="1D888ABF" w14:textId="1A3F89D8" w:rsidR="00441E12" w:rsidRPr="000A6255" w:rsidRDefault="00441E12" w:rsidP="00000898">
      <w:pPr>
        <w:spacing w:before="120" w:after="120"/>
        <w:ind w:firstLine="567"/>
        <w:jc w:val="both"/>
        <w:rPr>
          <w:color w:val="FF0000"/>
        </w:rPr>
      </w:pPr>
    </w:p>
    <w:p w14:paraId="1297EFC0" w14:textId="77777777" w:rsidR="00441E12" w:rsidRPr="000A6255" w:rsidRDefault="00441E12" w:rsidP="00000898">
      <w:pPr>
        <w:spacing w:before="120" w:after="120"/>
        <w:ind w:firstLine="567"/>
        <w:jc w:val="both"/>
        <w:rPr>
          <w:color w:val="FF0000"/>
        </w:rPr>
      </w:pPr>
    </w:p>
    <w:p w14:paraId="1A979CEB" w14:textId="0913BA62" w:rsidR="006B057E" w:rsidRPr="000A6255" w:rsidRDefault="006B057E" w:rsidP="00F61A0C">
      <w:pPr>
        <w:spacing w:before="120" w:after="120"/>
        <w:ind w:firstLine="567"/>
        <w:jc w:val="both"/>
        <w:rPr>
          <w:noProof w:val="0"/>
          <w:color w:val="FF0000"/>
        </w:rPr>
        <w:sectPr w:rsidR="006B057E" w:rsidRPr="000A6255" w:rsidSect="000523B7">
          <w:pgSz w:w="11906" w:h="16838"/>
          <w:pgMar w:top="1418" w:right="1133" w:bottom="1418" w:left="1418" w:header="709" w:footer="567" w:gutter="0"/>
          <w:cols w:space="708"/>
          <w:formProt w:val="0"/>
          <w:docGrid w:linePitch="360"/>
        </w:sectPr>
      </w:pPr>
    </w:p>
    <w:p w14:paraId="4CDE0002" w14:textId="3CA07BF9" w:rsidR="00CB4045" w:rsidRDefault="00CB4045" w:rsidP="00CB4045">
      <w:pPr>
        <w:jc w:val="center"/>
        <w:rPr>
          <w:rFonts w:ascii="Calibri" w:eastAsia="Calibri" w:hAnsi="Calibri"/>
          <w:noProof w:val="0"/>
          <w:sz w:val="20"/>
          <w:szCs w:val="20"/>
        </w:rPr>
      </w:pPr>
      <w:r>
        <w:lastRenderedPageBreak/>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"razvojni!R7C1:R56C11" \a \f 4 \h  \* MERGEFORMAT </w:instrText>
      </w:r>
      <w:r>
        <w:fldChar w:fldCharType="separate"/>
      </w:r>
    </w:p>
    <w:tbl>
      <w:tblPr>
        <w:tblW w:w="12177" w:type="dxa"/>
        <w:jc w:val="center"/>
        <w:tblLook w:val="04A0" w:firstRow="1" w:lastRow="0" w:firstColumn="1" w:lastColumn="0" w:noHBand="0" w:noVBand="1"/>
      </w:tblPr>
      <w:tblGrid>
        <w:gridCol w:w="4680"/>
        <w:gridCol w:w="1020"/>
        <w:gridCol w:w="1266"/>
        <w:gridCol w:w="739"/>
        <w:gridCol w:w="1920"/>
        <w:gridCol w:w="980"/>
        <w:gridCol w:w="983"/>
        <w:gridCol w:w="589"/>
      </w:tblGrid>
      <w:tr w:rsidR="00CB4045" w:rsidRPr="00CB4045" w14:paraId="12823A48" w14:textId="77777777" w:rsidTr="00CB4045">
        <w:trPr>
          <w:trHeight w:val="300"/>
          <w:jc w:val="center"/>
        </w:trPr>
        <w:tc>
          <w:tcPr>
            <w:tcW w:w="46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40B7711" w14:textId="57FE2BAA" w:rsidR="00CB4045" w:rsidRPr="00CB4045" w:rsidRDefault="00CB4045" w:rsidP="00CB4045">
            <w:pPr>
              <w:jc w:val="center"/>
              <w:rPr>
                <w:noProof w:val="0"/>
                <w:sz w:val="20"/>
                <w:szCs w:val="20"/>
              </w:rPr>
            </w:pPr>
            <w:r w:rsidRPr="00CB4045">
              <w:rPr>
                <w:noProof w:val="0"/>
                <w:sz w:val="20"/>
                <w:szCs w:val="20"/>
              </w:rPr>
              <w:t xml:space="preserve">Cilj / mjera / program / projekt </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E37E67" w14:textId="77777777" w:rsidR="00CB4045" w:rsidRPr="00CB4045" w:rsidRDefault="00CB4045" w:rsidP="00CB4045">
            <w:pPr>
              <w:jc w:val="center"/>
              <w:rPr>
                <w:noProof w:val="0"/>
                <w:sz w:val="20"/>
                <w:szCs w:val="20"/>
              </w:rPr>
            </w:pPr>
            <w:r w:rsidRPr="00CB4045">
              <w:rPr>
                <w:noProof w:val="0"/>
                <w:sz w:val="20"/>
                <w:szCs w:val="20"/>
              </w:rPr>
              <w:t xml:space="preserve">Tekući plan </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74E3E0" w14:textId="77777777" w:rsidR="00CB4045" w:rsidRPr="00CB4045" w:rsidRDefault="00CB4045" w:rsidP="00CB4045">
            <w:pPr>
              <w:jc w:val="center"/>
              <w:rPr>
                <w:noProof w:val="0"/>
                <w:sz w:val="20"/>
                <w:szCs w:val="20"/>
              </w:rPr>
            </w:pPr>
            <w:r w:rsidRPr="00CB4045">
              <w:rPr>
                <w:noProof w:val="0"/>
                <w:sz w:val="20"/>
                <w:szCs w:val="20"/>
              </w:rPr>
              <w:t>Izvršenje</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0F56D388" w14:textId="77777777" w:rsidR="00CB4045" w:rsidRPr="00CB4045" w:rsidRDefault="00CB4045" w:rsidP="00CB4045">
            <w:pPr>
              <w:rPr>
                <w:noProof w:val="0"/>
                <w:sz w:val="20"/>
                <w:szCs w:val="20"/>
              </w:rPr>
            </w:pPr>
            <w:r w:rsidRPr="00CB4045">
              <w:rPr>
                <w:noProof w:val="0"/>
                <w:sz w:val="20"/>
                <w:szCs w:val="20"/>
              </w:rPr>
              <w:t>indeks</w:t>
            </w:r>
          </w:p>
        </w:tc>
        <w:tc>
          <w:tcPr>
            <w:tcW w:w="1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FDC301" w14:textId="77777777" w:rsidR="00CB4045" w:rsidRPr="00CB4045" w:rsidRDefault="00CB4045" w:rsidP="00CB4045">
            <w:pPr>
              <w:jc w:val="center"/>
              <w:rPr>
                <w:noProof w:val="0"/>
                <w:sz w:val="20"/>
                <w:szCs w:val="20"/>
              </w:rPr>
            </w:pPr>
            <w:r w:rsidRPr="00CB4045">
              <w:rPr>
                <w:noProof w:val="0"/>
                <w:sz w:val="20"/>
                <w:szCs w:val="20"/>
              </w:rPr>
              <w:t>pokazatelj rezultata</w:t>
            </w:r>
          </w:p>
        </w:tc>
        <w:tc>
          <w:tcPr>
            <w:tcW w:w="196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22EB27C" w14:textId="77777777" w:rsidR="00CB4045" w:rsidRPr="00CB4045" w:rsidRDefault="00CB4045" w:rsidP="00CB4045">
            <w:pPr>
              <w:jc w:val="center"/>
              <w:rPr>
                <w:noProof w:val="0"/>
                <w:sz w:val="20"/>
                <w:szCs w:val="20"/>
              </w:rPr>
            </w:pPr>
            <w:r w:rsidRPr="00CB4045">
              <w:rPr>
                <w:noProof w:val="0"/>
                <w:sz w:val="20"/>
                <w:szCs w:val="20"/>
              </w:rPr>
              <w:t>ciljana vrijednost</w:t>
            </w:r>
          </w:p>
        </w:tc>
        <w:tc>
          <w:tcPr>
            <w:tcW w:w="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8236F0" w14:textId="77777777" w:rsidR="00CB4045" w:rsidRPr="00CB4045" w:rsidRDefault="00CB4045" w:rsidP="00CB4045">
            <w:pPr>
              <w:jc w:val="center"/>
              <w:rPr>
                <w:noProof w:val="0"/>
                <w:sz w:val="20"/>
                <w:szCs w:val="20"/>
              </w:rPr>
            </w:pPr>
            <w:proofErr w:type="spellStart"/>
            <w:r w:rsidRPr="00CB4045">
              <w:rPr>
                <w:noProof w:val="0"/>
                <w:sz w:val="20"/>
                <w:szCs w:val="20"/>
              </w:rPr>
              <w:t>Org</w:t>
            </w:r>
            <w:proofErr w:type="spellEnd"/>
            <w:r w:rsidRPr="00CB4045">
              <w:rPr>
                <w:noProof w:val="0"/>
                <w:sz w:val="20"/>
                <w:szCs w:val="20"/>
              </w:rPr>
              <w:t>. klas.</w:t>
            </w:r>
          </w:p>
        </w:tc>
      </w:tr>
      <w:tr w:rsidR="00CB4045" w:rsidRPr="00CB4045" w14:paraId="151BCE4C" w14:textId="77777777" w:rsidTr="00CB4045">
        <w:trPr>
          <w:trHeight w:val="300"/>
          <w:jc w:val="center"/>
        </w:trPr>
        <w:tc>
          <w:tcPr>
            <w:tcW w:w="4680" w:type="dxa"/>
            <w:vMerge/>
            <w:tcBorders>
              <w:top w:val="single" w:sz="4" w:space="0" w:color="auto"/>
              <w:left w:val="single" w:sz="4" w:space="0" w:color="auto"/>
              <w:bottom w:val="single" w:sz="4" w:space="0" w:color="000000"/>
              <w:right w:val="single" w:sz="4" w:space="0" w:color="000000"/>
            </w:tcBorders>
            <w:vAlign w:val="center"/>
            <w:hideMark/>
          </w:tcPr>
          <w:p w14:paraId="29028C43" w14:textId="77777777" w:rsidR="00CB4045" w:rsidRPr="00CB4045" w:rsidRDefault="00CB4045" w:rsidP="00CB4045">
            <w:pPr>
              <w:rPr>
                <w:noProof w:val="0"/>
                <w:sz w:val="20"/>
                <w:szCs w:val="2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61CBB157" w14:textId="77777777" w:rsidR="00CB4045" w:rsidRPr="00CB4045" w:rsidRDefault="00CB4045" w:rsidP="00CB4045">
            <w:pPr>
              <w:rPr>
                <w:noProof w:val="0"/>
                <w:sz w:val="20"/>
                <w:szCs w:val="20"/>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14:paraId="5E5F4FFD" w14:textId="77777777" w:rsidR="00CB4045" w:rsidRPr="00CB4045" w:rsidRDefault="00CB4045" w:rsidP="00CB4045">
            <w:pPr>
              <w:rPr>
                <w:noProof w:val="0"/>
                <w:sz w:val="20"/>
                <w:szCs w:val="20"/>
              </w:rPr>
            </w:pPr>
          </w:p>
        </w:tc>
        <w:tc>
          <w:tcPr>
            <w:tcW w:w="739" w:type="dxa"/>
            <w:tcBorders>
              <w:top w:val="nil"/>
              <w:left w:val="nil"/>
              <w:bottom w:val="single" w:sz="4" w:space="0" w:color="auto"/>
              <w:right w:val="single" w:sz="4" w:space="0" w:color="auto"/>
            </w:tcBorders>
            <w:shd w:val="clear" w:color="auto" w:fill="auto"/>
            <w:noWrap/>
            <w:vAlign w:val="center"/>
            <w:hideMark/>
          </w:tcPr>
          <w:p w14:paraId="098C80A5" w14:textId="77777777" w:rsidR="00CB4045" w:rsidRPr="00CB4045" w:rsidRDefault="00CB4045" w:rsidP="00CB4045">
            <w:pPr>
              <w:jc w:val="center"/>
              <w:rPr>
                <w:noProof w:val="0"/>
                <w:sz w:val="16"/>
                <w:szCs w:val="16"/>
              </w:rPr>
            </w:pPr>
            <w:r w:rsidRPr="00CB4045">
              <w:rPr>
                <w:noProof w:val="0"/>
                <w:sz w:val="16"/>
                <w:szCs w:val="16"/>
              </w:rPr>
              <w:t>3/2</w:t>
            </w:r>
          </w:p>
        </w:tc>
        <w:tc>
          <w:tcPr>
            <w:tcW w:w="1920" w:type="dxa"/>
            <w:vMerge/>
            <w:tcBorders>
              <w:top w:val="single" w:sz="4" w:space="0" w:color="auto"/>
              <w:left w:val="single" w:sz="4" w:space="0" w:color="auto"/>
              <w:bottom w:val="single" w:sz="4" w:space="0" w:color="000000"/>
              <w:right w:val="single" w:sz="4" w:space="0" w:color="auto"/>
            </w:tcBorders>
            <w:vAlign w:val="center"/>
            <w:hideMark/>
          </w:tcPr>
          <w:p w14:paraId="6E2FE459" w14:textId="77777777" w:rsidR="00CB4045" w:rsidRPr="00CB4045" w:rsidRDefault="00CB4045" w:rsidP="00CB4045">
            <w:pPr>
              <w:rPr>
                <w:noProof w:val="0"/>
                <w:sz w:val="20"/>
                <w:szCs w:val="20"/>
              </w:rPr>
            </w:pPr>
          </w:p>
        </w:tc>
        <w:tc>
          <w:tcPr>
            <w:tcW w:w="980" w:type="dxa"/>
            <w:tcBorders>
              <w:top w:val="nil"/>
              <w:left w:val="nil"/>
              <w:bottom w:val="single" w:sz="4" w:space="0" w:color="auto"/>
              <w:right w:val="single" w:sz="4" w:space="0" w:color="auto"/>
            </w:tcBorders>
            <w:shd w:val="clear" w:color="auto" w:fill="auto"/>
            <w:noWrap/>
            <w:vAlign w:val="center"/>
            <w:hideMark/>
          </w:tcPr>
          <w:p w14:paraId="3E582331" w14:textId="77777777" w:rsidR="00CB4045" w:rsidRPr="00CB4045" w:rsidRDefault="00CB4045" w:rsidP="00CB4045">
            <w:pPr>
              <w:jc w:val="center"/>
              <w:rPr>
                <w:noProof w:val="0"/>
                <w:sz w:val="20"/>
                <w:szCs w:val="20"/>
              </w:rPr>
            </w:pPr>
            <w:r w:rsidRPr="00CB4045">
              <w:rPr>
                <w:noProof w:val="0"/>
                <w:sz w:val="20"/>
                <w:szCs w:val="20"/>
              </w:rPr>
              <w:t>ciljana</w:t>
            </w:r>
          </w:p>
        </w:tc>
        <w:tc>
          <w:tcPr>
            <w:tcW w:w="983" w:type="dxa"/>
            <w:tcBorders>
              <w:top w:val="nil"/>
              <w:left w:val="nil"/>
              <w:bottom w:val="single" w:sz="4" w:space="0" w:color="auto"/>
              <w:right w:val="single" w:sz="4" w:space="0" w:color="auto"/>
            </w:tcBorders>
            <w:shd w:val="clear" w:color="auto" w:fill="auto"/>
            <w:noWrap/>
            <w:vAlign w:val="center"/>
            <w:hideMark/>
          </w:tcPr>
          <w:p w14:paraId="564AE830" w14:textId="77777777" w:rsidR="00CB4045" w:rsidRPr="00CB4045" w:rsidRDefault="00CB4045" w:rsidP="00CB4045">
            <w:pPr>
              <w:jc w:val="center"/>
              <w:rPr>
                <w:noProof w:val="0"/>
                <w:sz w:val="20"/>
                <w:szCs w:val="20"/>
              </w:rPr>
            </w:pPr>
            <w:r w:rsidRPr="00CB4045">
              <w:rPr>
                <w:noProof w:val="0"/>
                <w:sz w:val="20"/>
                <w:szCs w:val="20"/>
              </w:rPr>
              <w:t>ostvarena</w:t>
            </w:r>
          </w:p>
        </w:tc>
        <w:tc>
          <w:tcPr>
            <w:tcW w:w="589" w:type="dxa"/>
            <w:vMerge/>
            <w:tcBorders>
              <w:top w:val="single" w:sz="4" w:space="0" w:color="auto"/>
              <w:left w:val="single" w:sz="4" w:space="0" w:color="auto"/>
              <w:bottom w:val="single" w:sz="4" w:space="0" w:color="000000"/>
              <w:right w:val="single" w:sz="4" w:space="0" w:color="auto"/>
            </w:tcBorders>
            <w:vAlign w:val="center"/>
            <w:hideMark/>
          </w:tcPr>
          <w:p w14:paraId="12BA6E07" w14:textId="77777777" w:rsidR="00CB4045" w:rsidRPr="00CB4045" w:rsidRDefault="00CB4045" w:rsidP="00CB4045">
            <w:pPr>
              <w:rPr>
                <w:noProof w:val="0"/>
                <w:sz w:val="20"/>
                <w:szCs w:val="20"/>
              </w:rPr>
            </w:pPr>
          </w:p>
        </w:tc>
      </w:tr>
      <w:tr w:rsidR="00CB4045" w:rsidRPr="00CB4045" w14:paraId="45DEF73A" w14:textId="77777777" w:rsidTr="00CB4045">
        <w:trPr>
          <w:trHeight w:val="225"/>
          <w:jc w:val="center"/>
        </w:trPr>
        <w:tc>
          <w:tcPr>
            <w:tcW w:w="4680" w:type="dxa"/>
            <w:tcBorders>
              <w:top w:val="single" w:sz="4" w:space="0" w:color="auto"/>
              <w:left w:val="single" w:sz="4" w:space="0" w:color="auto"/>
              <w:bottom w:val="single" w:sz="4" w:space="0" w:color="auto"/>
              <w:right w:val="nil"/>
            </w:tcBorders>
            <w:shd w:val="clear" w:color="auto" w:fill="auto"/>
            <w:noWrap/>
            <w:vAlign w:val="center"/>
            <w:hideMark/>
          </w:tcPr>
          <w:p w14:paraId="66C60596" w14:textId="77777777" w:rsidR="00CB4045" w:rsidRPr="00CB4045" w:rsidRDefault="00CB4045" w:rsidP="00CB4045">
            <w:pPr>
              <w:jc w:val="center"/>
              <w:rPr>
                <w:noProof w:val="0"/>
                <w:sz w:val="12"/>
                <w:szCs w:val="12"/>
              </w:rPr>
            </w:pPr>
            <w:r w:rsidRPr="00CB4045">
              <w:rPr>
                <w:noProof w:val="0"/>
                <w:sz w:val="12"/>
                <w:szCs w:val="12"/>
              </w:rPr>
              <w:t>1</w:t>
            </w:r>
          </w:p>
        </w:tc>
        <w:tc>
          <w:tcPr>
            <w:tcW w:w="1020" w:type="dxa"/>
            <w:tcBorders>
              <w:top w:val="nil"/>
              <w:left w:val="nil"/>
              <w:bottom w:val="single" w:sz="4" w:space="0" w:color="auto"/>
              <w:right w:val="nil"/>
            </w:tcBorders>
            <w:shd w:val="clear" w:color="auto" w:fill="auto"/>
            <w:noWrap/>
            <w:vAlign w:val="center"/>
            <w:hideMark/>
          </w:tcPr>
          <w:p w14:paraId="55D12C60" w14:textId="77777777" w:rsidR="00CB4045" w:rsidRPr="00CB4045" w:rsidRDefault="00CB4045" w:rsidP="00CB4045">
            <w:pPr>
              <w:jc w:val="center"/>
              <w:rPr>
                <w:noProof w:val="0"/>
                <w:sz w:val="12"/>
                <w:szCs w:val="12"/>
              </w:rPr>
            </w:pPr>
            <w:r w:rsidRPr="00CB4045">
              <w:rPr>
                <w:noProof w:val="0"/>
                <w:sz w:val="12"/>
                <w:szCs w:val="12"/>
              </w:rPr>
              <w:t>2</w:t>
            </w:r>
          </w:p>
        </w:tc>
        <w:tc>
          <w:tcPr>
            <w:tcW w:w="1266" w:type="dxa"/>
            <w:tcBorders>
              <w:top w:val="nil"/>
              <w:left w:val="nil"/>
              <w:bottom w:val="single" w:sz="4" w:space="0" w:color="auto"/>
              <w:right w:val="nil"/>
            </w:tcBorders>
            <w:shd w:val="clear" w:color="auto" w:fill="auto"/>
            <w:noWrap/>
            <w:vAlign w:val="center"/>
            <w:hideMark/>
          </w:tcPr>
          <w:p w14:paraId="54A03365" w14:textId="77777777" w:rsidR="00CB4045" w:rsidRPr="00CB4045" w:rsidRDefault="00CB4045" w:rsidP="00CB4045">
            <w:pPr>
              <w:jc w:val="center"/>
              <w:rPr>
                <w:noProof w:val="0"/>
                <w:sz w:val="12"/>
                <w:szCs w:val="12"/>
              </w:rPr>
            </w:pPr>
            <w:r w:rsidRPr="00CB4045">
              <w:rPr>
                <w:noProof w:val="0"/>
                <w:sz w:val="12"/>
                <w:szCs w:val="12"/>
              </w:rPr>
              <w:t>3</w:t>
            </w:r>
          </w:p>
        </w:tc>
        <w:tc>
          <w:tcPr>
            <w:tcW w:w="739" w:type="dxa"/>
            <w:tcBorders>
              <w:top w:val="nil"/>
              <w:left w:val="nil"/>
              <w:bottom w:val="single" w:sz="4" w:space="0" w:color="auto"/>
              <w:right w:val="nil"/>
            </w:tcBorders>
            <w:shd w:val="clear" w:color="auto" w:fill="auto"/>
            <w:noWrap/>
            <w:vAlign w:val="center"/>
            <w:hideMark/>
          </w:tcPr>
          <w:p w14:paraId="20E07F56" w14:textId="77777777" w:rsidR="00CB4045" w:rsidRPr="00CB4045" w:rsidRDefault="00CB4045" w:rsidP="00CB4045">
            <w:pPr>
              <w:jc w:val="center"/>
              <w:rPr>
                <w:noProof w:val="0"/>
                <w:sz w:val="12"/>
                <w:szCs w:val="12"/>
              </w:rPr>
            </w:pPr>
            <w:r w:rsidRPr="00CB4045">
              <w:rPr>
                <w:noProof w:val="0"/>
                <w:sz w:val="12"/>
                <w:szCs w:val="12"/>
              </w:rPr>
              <w:t>4</w:t>
            </w:r>
          </w:p>
        </w:tc>
        <w:tc>
          <w:tcPr>
            <w:tcW w:w="1920" w:type="dxa"/>
            <w:tcBorders>
              <w:top w:val="nil"/>
              <w:left w:val="nil"/>
              <w:bottom w:val="single" w:sz="4" w:space="0" w:color="auto"/>
              <w:right w:val="nil"/>
            </w:tcBorders>
            <w:shd w:val="clear" w:color="auto" w:fill="auto"/>
            <w:noWrap/>
            <w:vAlign w:val="center"/>
            <w:hideMark/>
          </w:tcPr>
          <w:p w14:paraId="5F81D152" w14:textId="77777777" w:rsidR="00CB4045" w:rsidRPr="00CB4045" w:rsidRDefault="00CB4045" w:rsidP="00CB4045">
            <w:pPr>
              <w:jc w:val="center"/>
              <w:rPr>
                <w:noProof w:val="0"/>
                <w:sz w:val="12"/>
                <w:szCs w:val="12"/>
              </w:rPr>
            </w:pPr>
            <w:r w:rsidRPr="00CB4045">
              <w:rPr>
                <w:noProof w:val="0"/>
                <w:sz w:val="12"/>
                <w:szCs w:val="12"/>
              </w:rPr>
              <w:t>5</w:t>
            </w:r>
          </w:p>
        </w:tc>
        <w:tc>
          <w:tcPr>
            <w:tcW w:w="980" w:type="dxa"/>
            <w:tcBorders>
              <w:top w:val="nil"/>
              <w:left w:val="nil"/>
              <w:bottom w:val="single" w:sz="4" w:space="0" w:color="auto"/>
              <w:right w:val="nil"/>
            </w:tcBorders>
            <w:shd w:val="clear" w:color="auto" w:fill="auto"/>
            <w:noWrap/>
            <w:vAlign w:val="center"/>
            <w:hideMark/>
          </w:tcPr>
          <w:p w14:paraId="124810C8" w14:textId="77777777" w:rsidR="00CB4045" w:rsidRPr="00CB4045" w:rsidRDefault="00CB4045" w:rsidP="00CB4045">
            <w:pPr>
              <w:jc w:val="center"/>
              <w:rPr>
                <w:noProof w:val="0"/>
                <w:sz w:val="12"/>
                <w:szCs w:val="12"/>
              </w:rPr>
            </w:pPr>
            <w:r w:rsidRPr="00CB4045">
              <w:rPr>
                <w:noProof w:val="0"/>
                <w:sz w:val="12"/>
                <w:szCs w:val="12"/>
              </w:rPr>
              <w:t>6</w:t>
            </w:r>
          </w:p>
        </w:tc>
        <w:tc>
          <w:tcPr>
            <w:tcW w:w="983" w:type="dxa"/>
            <w:tcBorders>
              <w:top w:val="nil"/>
              <w:left w:val="nil"/>
              <w:bottom w:val="single" w:sz="4" w:space="0" w:color="auto"/>
              <w:right w:val="nil"/>
            </w:tcBorders>
            <w:shd w:val="clear" w:color="auto" w:fill="auto"/>
            <w:noWrap/>
            <w:vAlign w:val="center"/>
            <w:hideMark/>
          </w:tcPr>
          <w:p w14:paraId="71B881E6" w14:textId="77777777" w:rsidR="00CB4045" w:rsidRPr="00CB4045" w:rsidRDefault="00CB4045" w:rsidP="00CB4045">
            <w:pPr>
              <w:jc w:val="center"/>
              <w:rPr>
                <w:noProof w:val="0"/>
                <w:sz w:val="12"/>
                <w:szCs w:val="12"/>
              </w:rPr>
            </w:pPr>
            <w:r w:rsidRPr="00CB4045">
              <w:rPr>
                <w:noProof w:val="0"/>
                <w:sz w:val="12"/>
                <w:szCs w:val="12"/>
              </w:rPr>
              <w:t>7</w:t>
            </w:r>
          </w:p>
        </w:tc>
        <w:tc>
          <w:tcPr>
            <w:tcW w:w="589" w:type="dxa"/>
            <w:tcBorders>
              <w:top w:val="nil"/>
              <w:left w:val="nil"/>
              <w:bottom w:val="single" w:sz="4" w:space="0" w:color="auto"/>
              <w:right w:val="single" w:sz="4" w:space="0" w:color="auto"/>
            </w:tcBorders>
            <w:shd w:val="clear" w:color="auto" w:fill="auto"/>
            <w:noWrap/>
            <w:vAlign w:val="center"/>
            <w:hideMark/>
          </w:tcPr>
          <w:p w14:paraId="4E5C4C11" w14:textId="77777777" w:rsidR="00CB4045" w:rsidRPr="00CB4045" w:rsidRDefault="00CB4045" w:rsidP="00CB4045">
            <w:pPr>
              <w:jc w:val="center"/>
              <w:rPr>
                <w:noProof w:val="0"/>
                <w:sz w:val="12"/>
                <w:szCs w:val="12"/>
              </w:rPr>
            </w:pPr>
            <w:r w:rsidRPr="00CB4045">
              <w:rPr>
                <w:noProof w:val="0"/>
                <w:sz w:val="12"/>
                <w:szCs w:val="12"/>
              </w:rPr>
              <w:t>8</w:t>
            </w:r>
          </w:p>
        </w:tc>
      </w:tr>
      <w:tr w:rsidR="00CB4045" w:rsidRPr="00CB4045" w14:paraId="4D3B6AD4" w14:textId="77777777" w:rsidTr="00CB4045">
        <w:trPr>
          <w:trHeight w:val="300"/>
          <w:jc w:val="center"/>
        </w:trPr>
        <w:tc>
          <w:tcPr>
            <w:tcW w:w="12177" w:type="dxa"/>
            <w:gridSpan w:val="8"/>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6B7A487A" w14:textId="77777777" w:rsidR="00CB4045" w:rsidRPr="00CB4045" w:rsidRDefault="00CB4045" w:rsidP="00CB4045">
            <w:pPr>
              <w:rPr>
                <w:b/>
                <w:bCs/>
                <w:noProof w:val="0"/>
                <w:sz w:val="20"/>
                <w:szCs w:val="20"/>
              </w:rPr>
            </w:pPr>
            <w:r w:rsidRPr="00CB4045">
              <w:rPr>
                <w:b/>
                <w:bCs/>
                <w:noProof w:val="0"/>
                <w:sz w:val="20"/>
                <w:szCs w:val="20"/>
              </w:rPr>
              <w:t>CILJ 1. Razvoj konkurentnog i održivog gospodarstva</w:t>
            </w:r>
          </w:p>
        </w:tc>
      </w:tr>
      <w:tr w:rsidR="00CB4045" w:rsidRPr="00CB4045" w14:paraId="30A84444" w14:textId="77777777" w:rsidTr="00CB4045">
        <w:trPr>
          <w:trHeight w:val="300"/>
          <w:jc w:val="center"/>
        </w:trPr>
        <w:tc>
          <w:tcPr>
            <w:tcW w:w="12177" w:type="dxa"/>
            <w:gridSpan w:val="8"/>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B7E2040" w14:textId="77777777" w:rsidR="00CB4045" w:rsidRPr="00CB4045" w:rsidRDefault="00CB4045" w:rsidP="00CB4045">
            <w:pPr>
              <w:rPr>
                <w:b/>
                <w:bCs/>
                <w:noProof w:val="0"/>
                <w:sz w:val="20"/>
                <w:szCs w:val="20"/>
              </w:rPr>
            </w:pPr>
            <w:r w:rsidRPr="00CB4045">
              <w:rPr>
                <w:b/>
                <w:bCs/>
                <w:noProof w:val="0"/>
                <w:sz w:val="20"/>
                <w:szCs w:val="20"/>
              </w:rPr>
              <w:t>Mjera 1.1. Unapređenje komunalne infrastrukture</w:t>
            </w:r>
          </w:p>
        </w:tc>
      </w:tr>
      <w:tr w:rsidR="00CB4045" w:rsidRPr="00CB4045" w14:paraId="07733600" w14:textId="77777777" w:rsidTr="00CB4045">
        <w:trPr>
          <w:trHeight w:val="300"/>
          <w:jc w:val="center"/>
        </w:trPr>
        <w:tc>
          <w:tcPr>
            <w:tcW w:w="1217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FB8D9" w14:textId="77777777" w:rsidR="00CB4045" w:rsidRPr="00CB4045" w:rsidRDefault="00CB4045" w:rsidP="00CB4045">
            <w:pPr>
              <w:rPr>
                <w:b/>
                <w:bCs/>
                <w:noProof w:val="0"/>
                <w:sz w:val="20"/>
                <w:szCs w:val="20"/>
              </w:rPr>
            </w:pPr>
            <w:r w:rsidRPr="00CB4045">
              <w:rPr>
                <w:b/>
                <w:bCs/>
                <w:noProof w:val="0"/>
                <w:sz w:val="20"/>
                <w:szCs w:val="20"/>
              </w:rPr>
              <w:t>Program 2801 ZBRINJAVANJE OTPADA</w:t>
            </w:r>
          </w:p>
        </w:tc>
      </w:tr>
      <w:tr w:rsidR="00CB4045" w:rsidRPr="00CB4045" w14:paraId="16BC1D51" w14:textId="77777777" w:rsidTr="00CB4045">
        <w:trPr>
          <w:trHeight w:val="600"/>
          <w:jc w:val="center"/>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69EB5751" w14:textId="77777777" w:rsidR="00CB4045" w:rsidRPr="00CB4045" w:rsidRDefault="00CB4045" w:rsidP="00CB4045">
            <w:pPr>
              <w:rPr>
                <w:noProof w:val="0"/>
                <w:sz w:val="20"/>
                <w:szCs w:val="20"/>
              </w:rPr>
            </w:pPr>
            <w:r w:rsidRPr="00CB4045">
              <w:rPr>
                <w:noProof w:val="0"/>
                <w:sz w:val="20"/>
                <w:szCs w:val="20"/>
              </w:rPr>
              <w:t>Kapitalni projekt K280105 Sufinanciranje izgradnje ŽCGO "</w:t>
            </w:r>
            <w:proofErr w:type="spellStart"/>
            <w:r w:rsidRPr="00CB4045">
              <w:rPr>
                <w:noProof w:val="0"/>
                <w:sz w:val="20"/>
                <w:szCs w:val="20"/>
              </w:rPr>
              <w:t>Kaštijun</w:t>
            </w:r>
            <w:proofErr w:type="spellEnd"/>
            <w:r w:rsidRPr="00CB4045">
              <w:rPr>
                <w:noProof w:val="0"/>
                <w:sz w:val="20"/>
                <w:szCs w:val="20"/>
              </w:rPr>
              <w:t>"</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0481BCE9" w14:textId="77777777" w:rsidR="00CB4045" w:rsidRPr="00CB4045" w:rsidRDefault="00CB4045" w:rsidP="00CB4045">
            <w:pPr>
              <w:jc w:val="right"/>
              <w:rPr>
                <w:noProof w:val="0"/>
                <w:sz w:val="20"/>
                <w:szCs w:val="20"/>
              </w:rPr>
            </w:pPr>
            <w:r w:rsidRPr="00CB4045">
              <w:rPr>
                <w:noProof w:val="0"/>
                <w:sz w:val="20"/>
                <w:szCs w:val="20"/>
              </w:rPr>
              <w:t>71.000</w:t>
            </w:r>
          </w:p>
        </w:tc>
        <w:tc>
          <w:tcPr>
            <w:tcW w:w="1266" w:type="dxa"/>
            <w:tcBorders>
              <w:top w:val="nil"/>
              <w:left w:val="nil"/>
              <w:bottom w:val="single" w:sz="4" w:space="0" w:color="auto"/>
              <w:right w:val="single" w:sz="4" w:space="0" w:color="auto"/>
            </w:tcBorders>
            <w:shd w:val="clear" w:color="auto" w:fill="auto"/>
            <w:vAlign w:val="center"/>
            <w:hideMark/>
          </w:tcPr>
          <w:p w14:paraId="0038DB24" w14:textId="77777777" w:rsidR="00CB4045" w:rsidRPr="00CB4045" w:rsidRDefault="00CB4045" w:rsidP="00CB4045">
            <w:pPr>
              <w:jc w:val="right"/>
              <w:rPr>
                <w:noProof w:val="0"/>
                <w:sz w:val="20"/>
                <w:szCs w:val="20"/>
              </w:rPr>
            </w:pPr>
            <w:r w:rsidRPr="00CB4045">
              <w:rPr>
                <w:noProof w:val="0"/>
                <w:sz w:val="20"/>
                <w:szCs w:val="20"/>
              </w:rPr>
              <w:t>69.787,72</w:t>
            </w:r>
          </w:p>
        </w:tc>
        <w:tc>
          <w:tcPr>
            <w:tcW w:w="739" w:type="dxa"/>
            <w:tcBorders>
              <w:top w:val="nil"/>
              <w:left w:val="nil"/>
              <w:bottom w:val="single" w:sz="4" w:space="0" w:color="auto"/>
              <w:right w:val="single" w:sz="4" w:space="0" w:color="auto"/>
            </w:tcBorders>
            <w:shd w:val="clear" w:color="auto" w:fill="auto"/>
            <w:vAlign w:val="center"/>
            <w:hideMark/>
          </w:tcPr>
          <w:p w14:paraId="203B92CD" w14:textId="77777777" w:rsidR="00CB4045" w:rsidRPr="00CB4045" w:rsidRDefault="00CB4045" w:rsidP="00CB4045">
            <w:pPr>
              <w:jc w:val="right"/>
              <w:rPr>
                <w:noProof w:val="0"/>
                <w:sz w:val="20"/>
                <w:szCs w:val="20"/>
              </w:rPr>
            </w:pPr>
            <w:r w:rsidRPr="00CB4045">
              <w:rPr>
                <w:noProof w:val="0"/>
                <w:sz w:val="20"/>
                <w:szCs w:val="20"/>
              </w:rPr>
              <w:t>98,3</w:t>
            </w:r>
          </w:p>
        </w:tc>
        <w:tc>
          <w:tcPr>
            <w:tcW w:w="1920" w:type="dxa"/>
            <w:tcBorders>
              <w:top w:val="nil"/>
              <w:left w:val="nil"/>
              <w:bottom w:val="single" w:sz="4" w:space="0" w:color="auto"/>
              <w:right w:val="single" w:sz="4" w:space="0" w:color="auto"/>
            </w:tcBorders>
            <w:shd w:val="clear" w:color="auto" w:fill="auto"/>
            <w:vAlign w:val="center"/>
            <w:hideMark/>
          </w:tcPr>
          <w:p w14:paraId="287B8816" w14:textId="77777777" w:rsidR="00CB4045" w:rsidRPr="00CB4045" w:rsidRDefault="00CB4045" w:rsidP="00CB4045">
            <w:pPr>
              <w:rPr>
                <w:noProof w:val="0"/>
                <w:sz w:val="20"/>
                <w:szCs w:val="20"/>
              </w:rPr>
            </w:pPr>
            <w:r w:rsidRPr="00CB4045">
              <w:rPr>
                <w:noProof w:val="0"/>
                <w:sz w:val="20"/>
                <w:szCs w:val="20"/>
              </w:rPr>
              <w:t>% sufinanciranja</w:t>
            </w:r>
          </w:p>
        </w:tc>
        <w:tc>
          <w:tcPr>
            <w:tcW w:w="980" w:type="dxa"/>
            <w:tcBorders>
              <w:top w:val="nil"/>
              <w:left w:val="nil"/>
              <w:bottom w:val="single" w:sz="4" w:space="0" w:color="auto"/>
              <w:right w:val="single" w:sz="4" w:space="0" w:color="auto"/>
            </w:tcBorders>
            <w:shd w:val="clear" w:color="auto" w:fill="auto"/>
            <w:vAlign w:val="center"/>
            <w:hideMark/>
          </w:tcPr>
          <w:p w14:paraId="26206C0A" w14:textId="77777777" w:rsidR="00CB4045" w:rsidRPr="00CB4045" w:rsidRDefault="00CB4045" w:rsidP="00CB4045">
            <w:pPr>
              <w:jc w:val="center"/>
              <w:rPr>
                <w:noProof w:val="0"/>
                <w:sz w:val="20"/>
                <w:szCs w:val="20"/>
              </w:rPr>
            </w:pPr>
            <w:r w:rsidRPr="00CB4045">
              <w:rPr>
                <w:noProof w:val="0"/>
                <w:sz w:val="20"/>
                <w:szCs w:val="20"/>
              </w:rPr>
              <w:t>5</w:t>
            </w:r>
          </w:p>
        </w:tc>
        <w:tc>
          <w:tcPr>
            <w:tcW w:w="983" w:type="dxa"/>
            <w:tcBorders>
              <w:top w:val="nil"/>
              <w:left w:val="nil"/>
              <w:bottom w:val="single" w:sz="4" w:space="0" w:color="auto"/>
              <w:right w:val="single" w:sz="4" w:space="0" w:color="auto"/>
            </w:tcBorders>
            <w:shd w:val="clear" w:color="auto" w:fill="auto"/>
            <w:vAlign w:val="center"/>
            <w:hideMark/>
          </w:tcPr>
          <w:p w14:paraId="44DD9060" w14:textId="77777777" w:rsidR="00CB4045" w:rsidRPr="00CB4045" w:rsidRDefault="00CB4045" w:rsidP="00CB4045">
            <w:pPr>
              <w:jc w:val="center"/>
              <w:rPr>
                <w:noProof w:val="0"/>
                <w:sz w:val="20"/>
                <w:szCs w:val="20"/>
              </w:rPr>
            </w:pPr>
            <w:r w:rsidRPr="00CB4045">
              <w:rPr>
                <w:noProof w:val="0"/>
                <w:sz w:val="20"/>
                <w:szCs w:val="20"/>
              </w:rPr>
              <w:t>5</w:t>
            </w:r>
          </w:p>
        </w:tc>
        <w:tc>
          <w:tcPr>
            <w:tcW w:w="589" w:type="dxa"/>
            <w:tcBorders>
              <w:top w:val="nil"/>
              <w:left w:val="nil"/>
              <w:bottom w:val="single" w:sz="4" w:space="0" w:color="auto"/>
              <w:right w:val="single" w:sz="4" w:space="0" w:color="auto"/>
            </w:tcBorders>
            <w:shd w:val="clear" w:color="auto" w:fill="auto"/>
            <w:vAlign w:val="center"/>
            <w:hideMark/>
          </w:tcPr>
          <w:p w14:paraId="02F89D6D" w14:textId="77777777" w:rsidR="00CB4045" w:rsidRPr="00CB4045" w:rsidRDefault="00CB4045" w:rsidP="00CB4045">
            <w:pPr>
              <w:jc w:val="right"/>
              <w:rPr>
                <w:noProof w:val="0"/>
                <w:sz w:val="20"/>
                <w:szCs w:val="20"/>
              </w:rPr>
            </w:pPr>
            <w:r w:rsidRPr="00CB4045">
              <w:rPr>
                <w:noProof w:val="0"/>
                <w:sz w:val="20"/>
                <w:szCs w:val="20"/>
              </w:rPr>
              <w:t>200</w:t>
            </w:r>
          </w:p>
        </w:tc>
      </w:tr>
      <w:tr w:rsidR="00CB4045" w:rsidRPr="00CB4045" w14:paraId="0989A5DC" w14:textId="77777777" w:rsidTr="00CB4045">
        <w:trPr>
          <w:trHeight w:val="600"/>
          <w:jc w:val="center"/>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49BD612D" w14:textId="77777777" w:rsidR="00CB4045" w:rsidRPr="00CB4045" w:rsidRDefault="00CB4045" w:rsidP="00CB4045">
            <w:pPr>
              <w:rPr>
                <w:noProof w:val="0"/>
                <w:sz w:val="20"/>
                <w:szCs w:val="20"/>
              </w:rPr>
            </w:pPr>
            <w:r w:rsidRPr="00CB4045">
              <w:rPr>
                <w:noProof w:val="0"/>
                <w:sz w:val="20"/>
                <w:szCs w:val="20"/>
              </w:rPr>
              <w:t xml:space="preserve">Kapitalni projekt K280107 </w:t>
            </w:r>
            <w:proofErr w:type="spellStart"/>
            <w:r w:rsidRPr="00CB4045">
              <w:rPr>
                <w:noProof w:val="0"/>
                <w:sz w:val="20"/>
                <w:szCs w:val="20"/>
              </w:rPr>
              <w:t>Reciklažno</w:t>
            </w:r>
            <w:proofErr w:type="spellEnd"/>
            <w:r w:rsidRPr="00CB4045">
              <w:rPr>
                <w:noProof w:val="0"/>
                <w:sz w:val="20"/>
                <w:szCs w:val="20"/>
              </w:rPr>
              <w:t xml:space="preserve"> dvorište</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5E766" w14:textId="77777777" w:rsidR="00CB4045" w:rsidRPr="00CB4045" w:rsidRDefault="00CB4045" w:rsidP="00CB4045">
            <w:pPr>
              <w:jc w:val="right"/>
              <w:rPr>
                <w:noProof w:val="0"/>
                <w:sz w:val="20"/>
                <w:szCs w:val="20"/>
              </w:rPr>
            </w:pPr>
            <w:r w:rsidRPr="00CB4045">
              <w:rPr>
                <w:noProof w:val="0"/>
                <w:sz w:val="20"/>
                <w:szCs w:val="20"/>
              </w:rPr>
              <w:t>4.220.100</w:t>
            </w:r>
          </w:p>
        </w:tc>
        <w:tc>
          <w:tcPr>
            <w:tcW w:w="1266" w:type="dxa"/>
            <w:tcBorders>
              <w:top w:val="nil"/>
              <w:left w:val="nil"/>
              <w:bottom w:val="single" w:sz="4" w:space="0" w:color="auto"/>
              <w:right w:val="single" w:sz="4" w:space="0" w:color="auto"/>
            </w:tcBorders>
            <w:shd w:val="clear" w:color="auto" w:fill="auto"/>
            <w:vAlign w:val="center"/>
            <w:hideMark/>
          </w:tcPr>
          <w:p w14:paraId="71CAE4AE" w14:textId="77777777" w:rsidR="00CB4045" w:rsidRPr="00CB4045" w:rsidRDefault="00CB4045" w:rsidP="00CB4045">
            <w:pPr>
              <w:jc w:val="right"/>
              <w:rPr>
                <w:noProof w:val="0"/>
                <w:sz w:val="20"/>
                <w:szCs w:val="20"/>
              </w:rPr>
            </w:pPr>
            <w:r w:rsidRPr="00CB4045">
              <w:rPr>
                <w:noProof w:val="0"/>
                <w:sz w:val="20"/>
                <w:szCs w:val="20"/>
              </w:rPr>
              <w:t>4.095.711,12</w:t>
            </w:r>
          </w:p>
        </w:tc>
        <w:tc>
          <w:tcPr>
            <w:tcW w:w="739" w:type="dxa"/>
            <w:tcBorders>
              <w:top w:val="nil"/>
              <w:left w:val="nil"/>
              <w:bottom w:val="single" w:sz="4" w:space="0" w:color="auto"/>
              <w:right w:val="single" w:sz="4" w:space="0" w:color="auto"/>
            </w:tcBorders>
            <w:shd w:val="clear" w:color="auto" w:fill="auto"/>
            <w:vAlign w:val="center"/>
            <w:hideMark/>
          </w:tcPr>
          <w:p w14:paraId="0FB3E2FF" w14:textId="77777777" w:rsidR="00CB4045" w:rsidRPr="00CB4045" w:rsidRDefault="00CB4045" w:rsidP="00CB4045">
            <w:pPr>
              <w:jc w:val="right"/>
              <w:rPr>
                <w:noProof w:val="0"/>
                <w:sz w:val="20"/>
                <w:szCs w:val="20"/>
              </w:rPr>
            </w:pPr>
            <w:r w:rsidRPr="00CB4045">
              <w:rPr>
                <w:noProof w:val="0"/>
                <w:sz w:val="20"/>
                <w:szCs w:val="20"/>
              </w:rPr>
              <w:t>97,1</w:t>
            </w:r>
          </w:p>
        </w:tc>
        <w:tc>
          <w:tcPr>
            <w:tcW w:w="1920" w:type="dxa"/>
            <w:tcBorders>
              <w:top w:val="nil"/>
              <w:left w:val="nil"/>
              <w:bottom w:val="single" w:sz="4" w:space="0" w:color="auto"/>
              <w:right w:val="single" w:sz="4" w:space="0" w:color="auto"/>
            </w:tcBorders>
            <w:shd w:val="clear" w:color="auto" w:fill="auto"/>
            <w:vAlign w:val="center"/>
            <w:hideMark/>
          </w:tcPr>
          <w:p w14:paraId="0318125A" w14:textId="77777777" w:rsidR="00CB4045" w:rsidRPr="00CB4045" w:rsidRDefault="00CB4045" w:rsidP="00CB4045">
            <w:pPr>
              <w:rPr>
                <w:noProof w:val="0"/>
                <w:sz w:val="20"/>
                <w:szCs w:val="20"/>
              </w:rPr>
            </w:pPr>
            <w:r w:rsidRPr="00CB4045">
              <w:rPr>
                <w:noProof w:val="0"/>
                <w:sz w:val="20"/>
                <w:szCs w:val="20"/>
              </w:rPr>
              <w:t>% provedbe projekta</w:t>
            </w:r>
          </w:p>
        </w:tc>
        <w:tc>
          <w:tcPr>
            <w:tcW w:w="980" w:type="dxa"/>
            <w:tcBorders>
              <w:top w:val="nil"/>
              <w:left w:val="nil"/>
              <w:bottom w:val="single" w:sz="4" w:space="0" w:color="auto"/>
              <w:right w:val="single" w:sz="4" w:space="0" w:color="auto"/>
            </w:tcBorders>
            <w:shd w:val="clear" w:color="auto" w:fill="auto"/>
            <w:vAlign w:val="center"/>
            <w:hideMark/>
          </w:tcPr>
          <w:p w14:paraId="4D84C5A2" w14:textId="77777777" w:rsidR="00CB4045" w:rsidRPr="00CB4045" w:rsidRDefault="00CB4045" w:rsidP="00CB4045">
            <w:pPr>
              <w:jc w:val="center"/>
              <w:rPr>
                <w:noProof w:val="0"/>
                <w:sz w:val="20"/>
                <w:szCs w:val="20"/>
              </w:rPr>
            </w:pPr>
            <w:r w:rsidRPr="00CB4045">
              <w:rPr>
                <w:noProof w:val="0"/>
                <w:sz w:val="20"/>
                <w:szCs w:val="20"/>
              </w:rPr>
              <w:t>5</w:t>
            </w:r>
          </w:p>
        </w:tc>
        <w:tc>
          <w:tcPr>
            <w:tcW w:w="983" w:type="dxa"/>
            <w:tcBorders>
              <w:top w:val="nil"/>
              <w:left w:val="nil"/>
              <w:bottom w:val="single" w:sz="4" w:space="0" w:color="auto"/>
              <w:right w:val="single" w:sz="4" w:space="0" w:color="auto"/>
            </w:tcBorders>
            <w:shd w:val="clear" w:color="auto" w:fill="auto"/>
            <w:vAlign w:val="center"/>
            <w:hideMark/>
          </w:tcPr>
          <w:p w14:paraId="799EC7DE" w14:textId="77777777" w:rsidR="00CB4045" w:rsidRPr="00CB4045" w:rsidRDefault="00CB4045" w:rsidP="00CB4045">
            <w:pPr>
              <w:jc w:val="center"/>
              <w:rPr>
                <w:noProof w:val="0"/>
                <w:sz w:val="20"/>
                <w:szCs w:val="20"/>
              </w:rPr>
            </w:pPr>
            <w:r w:rsidRPr="00CB4045">
              <w:rPr>
                <w:noProof w:val="0"/>
                <w:sz w:val="20"/>
                <w:szCs w:val="20"/>
              </w:rPr>
              <w:t>5</w:t>
            </w:r>
          </w:p>
        </w:tc>
        <w:tc>
          <w:tcPr>
            <w:tcW w:w="589" w:type="dxa"/>
            <w:tcBorders>
              <w:top w:val="nil"/>
              <w:left w:val="nil"/>
              <w:bottom w:val="single" w:sz="4" w:space="0" w:color="auto"/>
              <w:right w:val="single" w:sz="4" w:space="0" w:color="auto"/>
            </w:tcBorders>
            <w:shd w:val="clear" w:color="auto" w:fill="auto"/>
            <w:vAlign w:val="center"/>
            <w:hideMark/>
          </w:tcPr>
          <w:p w14:paraId="5B6695B2" w14:textId="77777777" w:rsidR="00CB4045" w:rsidRPr="00CB4045" w:rsidRDefault="00CB4045" w:rsidP="00CB4045">
            <w:pPr>
              <w:jc w:val="right"/>
              <w:rPr>
                <w:noProof w:val="0"/>
                <w:sz w:val="20"/>
                <w:szCs w:val="20"/>
              </w:rPr>
            </w:pPr>
            <w:r w:rsidRPr="00CB4045">
              <w:rPr>
                <w:noProof w:val="0"/>
                <w:sz w:val="20"/>
                <w:szCs w:val="20"/>
              </w:rPr>
              <w:t>200</w:t>
            </w:r>
          </w:p>
        </w:tc>
      </w:tr>
      <w:tr w:rsidR="00CB4045" w:rsidRPr="00CB4045" w14:paraId="5526603B" w14:textId="77777777" w:rsidTr="00CB4045">
        <w:trPr>
          <w:trHeight w:val="600"/>
          <w:jc w:val="center"/>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00AC9462" w14:textId="77777777" w:rsidR="00CB4045" w:rsidRPr="00CB4045" w:rsidRDefault="00CB4045" w:rsidP="00CB4045">
            <w:pPr>
              <w:rPr>
                <w:noProof w:val="0"/>
                <w:sz w:val="20"/>
                <w:szCs w:val="20"/>
              </w:rPr>
            </w:pPr>
            <w:r w:rsidRPr="00CB4045">
              <w:rPr>
                <w:noProof w:val="0"/>
                <w:sz w:val="20"/>
                <w:szCs w:val="20"/>
              </w:rPr>
              <w:t xml:space="preserve">Kapitalni projekt K280108 Nabava spremnika za odvojeno </w:t>
            </w:r>
            <w:proofErr w:type="spellStart"/>
            <w:r w:rsidRPr="00CB4045">
              <w:rPr>
                <w:noProof w:val="0"/>
                <w:sz w:val="20"/>
                <w:szCs w:val="20"/>
              </w:rPr>
              <w:t>prikuljanje</w:t>
            </w:r>
            <w:proofErr w:type="spellEnd"/>
            <w:r w:rsidRPr="00CB4045">
              <w:rPr>
                <w:noProof w:val="0"/>
                <w:sz w:val="20"/>
                <w:szCs w:val="20"/>
              </w:rPr>
              <w:t xml:space="preserve"> otpada</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53490" w14:textId="77777777" w:rsidR="00CB4045" w:rsidRPr="00CB4045" w:rsidRDefault="00CB4045" w:rsidP="00CB4045">
            <w:pPr>
              <w:jc w:val="right"/>
              <w:rPr>
                <w:noProof w:val="0"/>
                <w:sz w:val="20"/>
                <w:szCs w:val="20"/>
              </w:rPr>
            </w:pPr>
            <w:r w:rsidRPr="00CB4045">
              <w:rPr>
                <w:noProof w:val="0"/>
                <w:sz w:val="20"/>
                <w:szCs w:val="20"/>
              </w:rPr>
              <w:t>20.000</w:t>
            </w:r>
          </w:p>
        </w:tc>
        <w:tc>
          <w:tcPr>
            <w:tcW w:w="1266" w:type="dxa"/>
            <w:tcBorders>
              <w:top w:val="nil"/>
              <w:left w:val="nil"/>
              <w:bottom w:val="single" w:sz="4" w:space="0" w:color="auto"/>
              <w:right w:val="single" w:sz="4" w:space="0" w:color="auto"/>
            </w:tcBorders>
            <w:shd w:val="clear" w:color="auto" w:fill="auto"/>
            <w:vAlign w:val="center"/>
            <w:hideMark/>
          </w:tcPr>
          <w:p w14:paraId="637E64A8" w14:textId="77777777" w:rsidR="00CB4045" w:rsidRPr="00CB4045" w:rsidRDefault="00CB4045" w:rsidP="00CB4045">
            <w:pPr>
              <w:jc w:val="right"/>
              <w:rPr>
                <w:noProof w:val="0"/>
                <w:sz w:val="20"/>
                <w:szCs w:val="20"/>
              </w:rPr>
            </w:pPr>
            <w:r w:rsidRPr="00CB4045">
              <w:rPr>
                <w:noProof w:val="0"/>
                <w:sz w:val="20"/>
                <w:szCs w:val="20"/>
              </w:rPr>
              <w:t>19.570,88</w:t>
            </w:r>
          </w:p>
        </w:tc>
        <w:tc>
          <w:tcPr>
            <w:tcW w:w="739" w:type="dxa"/>
            <w:tcBorders>
              <w:top w:val="nil"/>
              <w:left w:val="nil"/>
              <w:bottom w:val="single" w:sz="4" w:space="0" w:color="auto"/>
              <w:right w:val="single" w:sz="4" w:space="0" w:color="auto"/>
            </w:tcBorders>
            <w:shd w:val="clear" w:color="auto" w:fill="auto"/>
            <w:vAlign w:val="center"/>
            <w:hideMark/>
          </w:tcPr>
          <w:p w14:paraId="02E87F70" w14:textId="77777777" w:rsidR="00CB4045" w:rsidRPr="00CB4045" w:rsidRDefault="00CB4045" w:rsidP="00CB4045">
            <w:pPr>
              <w:jc w:val="right"/>
              <w:rPr>
                <w:noProof w:val="0"/>
                <w:sz w:val="20"/>
                <w:szCs w:val="20"/>
              </w:rPr>
            </w:pPr>
            <w:r w:rsidRPr="00CB4045">
              <w:rPr>
                <w:noProof w:val="0"/>
                <w:sz w:val="20"/>
                <w:szCs w:val="20"/>
              </w:rPr>
              <w:t>97,9</w:t>
            </w:r>
          </w:p>
        </w:tc>
        <w:tc>
          <w:tcPr>
            <w:tcW w:w="1920" w:type="dxa"/>
            <w:tcBorders>
              <w:top w:val="nil"/>
              <w:left w:val="nil"/>
              <w:bottom w:val="single" w:sz="4" w:space="0" w:color="auto"/>
              <w:right w:val="single" w:sz="4" w:space="0" w:color="auto"/>
            </w:tcBorders>
            <w:shd w:val="clear" w:color="auto" w:fill="auto"/>
            <w:vAlign w:val="center"/>
            <w:hideMark/>
          </w:tcPr>
          <w:p w14:paraId="2C6DAF93" w14:textId="77777777" w:rsidR="00CB4045" w:rsidRPr="00CB4045" w:rsidRDefault="00CB4045" w:rsidP="00CB4045">
            <w:pPr>
              <w:rPr>
                <w:noProof w:val="0"/>
                <w:sz w:val="20"/>
                <w:szCs w:val="20"/>
              </w:rPr>
            </w:pPr>
            <w:r w:rsidRPr="00CB4045">
              <w:rPr>
                <w:noProof w:val="0"/>
                <w:sz w:val="20"/>
                <w:szCs w:val="20"/>
              </w:rPr>
              <w:t>% provedbe projekta</w:t>
            </w:r>
          </w:p>
        </w:tc>
        <w:tc>
          <w:tcPr>
            <w:tcW w:w="980" w:type="dxa"/>
            <w:tcBorders>
              <w:top w:val="nil"/>
              <w:left w:val="nil"/>
              <w:bottom w:val="single" w:sz="4" w:space="0" w:color="auto"/>
              <w:right w:val="single" w:sz="4" w:space="0" w:color="auto"/>
            </w:tcBorders>
            <w:shd w:val="clear" w:color="auto" w:fill="auto"/>
            <w:vAlign w:val="center"/>
            <w:hideMark/>
          </w:tcPr>
          <w:p w14:paraId="06F5639D" w14:textId="77777777" w:rsidR="00CB4045" w:rsidRPr="00CB4045" w:rsidRDefault="00CB4045" w:rsidP="00CB4045">
            <w:pPr>
              <w:jc w:val="center"/>
              <w:rPr>
                <w:noProof w:val="0"/>
                <w:sz w:val="20"/>
                <w:szCs w:val="20"/>
              </w:rPr>
            </w:pPr>
            <w:r w:rsidRPr="00CB4045">
              <w:rPr>
                <w:noProof w:val="0"/>
                <w:sz w:val="20"/>
                <w:szCs w:val="20"/>
              </w:rPr>
              <w:t>0</w:t>
            </w:r>
          </w:p>
        </w:tc>
        <w:tc>
          <w:tcPr>
            <w:tcW w:w="983" w:type="dxa"/>
            <w:tcBorders>
              <w:top w:val="nil"/>
              <w:left w:val="nil"/>
              <w:bottom w:val="single" w:sz="4" w:space="0" w:color="auto"/>
              <w:right w:val="single" w:sz="4" w:space="0" w:color="auto"/>
            </w:tcBorders>
            <w:shd w:val="clear" w:color="auto" w:fill="auto"/>
            <w:vAlign w:val="center"/>
            <w:hideMark/>
          </w:tcPr>
          <w:p w14:paraId="0EFB33E9" w14:textId="77777777" w:rsidR="00CB4045" w:rsidRPr="00CB4045" w:rsidRDefault="00CB4045" w:rsidP="00CB4045">
            <w:pPr>
              <w:jc w:val="center"/>
              <w:rPr>
                <w:noProof w:val="0"/>
                <w:sz w:val="20"/>
                <w:szCs w:val="20"/>
              </w:rPr>
            </w:pPr>
            <w:r w:rsidRPr="00CB4045">
              <w:rPr>
                <w:noProof w:val="0"/>
                <w:sz w:val="20"/>
                <w:szCs w:val="20"/>
              </w:rPr>
              <w:t>0</w:t>
            </w:r>
          </w:p>
        </w:tc>
        <w:tc>
          <w:tcPr>
            <w:tcW w:w="589" w:type="dxa"/>
            <w:tcBorders>
              <w:top w:val="nil"/>
              <w:left w:val="nil"/>
              <w:bottom w:val="single" w:sz="4" w:space="0" w:color="auto"/>
              <w:right w:val="single" w:sz="4" w:space="0" w:color="auto"/>
            </w:tcBorders>
            <w:shd w:val="clear" w:color="auto" w:fill="auto"/>
            <w:vAlign w:val="center"/>
            <w:hideMark/>
          </w:tcPr>
          <w:p w14:paraId="56033C1F" w14:textId="77777777" w:rsidR="00CB4045" w:rsidRPr="00CB4045" w:rsidRDefault="00CB4045" w:rsidP="00CB4045">
            <w:pPr>
              <w:jc w:val="right"/>
              <w:rPr>
                <w:noProof w:val="0"/>
                <w:sz w:val="20"/>
                <w:szCs w:val="20"/>
              </w:rPr>
            </w:pPr>
            <w:r w:rsidRPr="00CB4045">
              <w:rPr>
                <w:noProof w:val="0"/>
                <w:sz w:val="20"/>
                <w:szCs w:val="20"/>
              </w:rPr>
              <w:t>200</w:t>
            </w:r>
          </w:p>
        </w:tc>
      </w:tr>
      <w:tr w:rsidR="00CB4045" w:rsidRPr="00CB4045" w14:paraId="7A4E5B74" w14:textId="77777777" w:rsidTr="00CB4045">
        <w:trPr>
          <w:trHeight w:val="300"/>
          <w:jc w:val="center"/>
        </w:trPr>
        <w:tc>
          <w:tcPr>
            <w:tcW w:w="1217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691A6" w14:textId="77777777" w:rsidR="00CB4045" w:rsidRPr="00CB4045" w:rsidRDefault="00CB4045" w:rsidP="00CB4045">
            <w:pPr>
              <w:rPr>
                <w:b/>
                <w:bCs/>
                <w:noProof w:val="0"/>
                <w:sz w:val="20"/>
                <w:szCs w:val="20"/>
              </w:rPr>
            </w:pPr>
            <w:r w:rsidRPr="00CB4045">
              <w:rPr>
                <w:b/>
                <w:bCs/>
                <w:noProof w:val="0"/>
                <w:sz w:val="20"/>
                <w:szCs w:val="20"/>
              </w:rPr>
              <w:t>Program 2803 GRADNJA OBJEKATA I UREĐAJA PROMETNE INFRASTRUKTURE</w:t>
            </w:r>
          </w:p>
        </w:tc>
      </w:tr>
      <w:tr w:rsidR="00CB4045" w:rsidRPr="00CB4045" w14:paraId="3730292B" w14:textId="77777777" w:rsidTr="00CB4045">
        <w:trPr>
          <w:trHeight w:val="510"/>
          <w:jc w:val="center"/>
        </w:trPr>
        <w:tc>
          <w:tcPr>
            <w:tcW w:w="4680" w:type="dxa"/>
            <w:vMerge w:val="restart"/>
            <w:tcBorders>
              <w:top w:val="single" w:sz="4" w:space="0" w:color="auto"/>
              <w:left w:val="single" w:sz="4" w:space="0" w:color="auto"/>
              <w:bottom w:val="single" w:sz="4" w:space="0" w:color="000000"/>
              <w:right w:val="nil"/>
            </w:tcBorders>
            <w:shd w:val="clear" w:color="auto" w:fill="auto"/>
            <w:vAlign w:val="center"/>
            <w:hideMark/>
          </w:tcPr>
          <w:p w14:paraId="2B175C4A" w14:textId="77777777" w:rsidR="00CB4045" w:rsidRPr="00CB4045" w:rsidRDefault="00CB4045" w:rsidP="00CB4045">
            <w:pPr>
              <w:rPr>
                <w:noProof w:val="0"/>
                <w:sz w:val="20"/>
                <w:szCs w:val="20"/>
              </w:rPr>
            </w:pPr>
            <w:r w:rsidRPr="00CB4045">
              <w:rPr>
                <w:noProof w:val="0"/>
                <w:sz w:val="20"/>
                <w:szCs w:val="20"/>
              </w:rPr>
              <w:t>Kapitalni projekt K280301 Prometna infrastruktura naselja Vrsar</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3A3C5322" w14:textId="77777777" w:rsidR="00CB4045" w:rsidRPr="00CB4045" w:rsidRDefault="00CB4045" w:rsidP="00CB4045">
            <w:pPr>
              <w:jc w:val="right"/>
              <w:rPr>
                <w:noProof w:val="0"/>
                <w:sz w:val="20"/>
                <w:szCs w:val="20"/>
              </w:rPr>
            </w:pPr>
            <w:r w:rsidRPr="00CB4045">
              <w:rPr>
                <w:noProof w:val="0"/>
                <w:sz w:val="20"/>
                <w:szCs w:val="20"/>
              </w:rPr>
              <w:t>1.275.500</w:t>
            </w:r>
          </w:p>
        </w:tc>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14:paraId="374E076F" w14:textId="77777777" w:rsidR="00CB4045" w:rsidRPr="00CB4045" w:rsidRDefault="00CB4045" w:rsidP="00CB4045">
            <w:pPr>
              <w:jc w:val="center"/>
              <w:rPr>
                <w:noProof w:val="0"/>
                <w:sz w:val="20"/>
                <w:szCs w:val="20"/>
              </w:rPr>
            </w:pPr>
            <w:r w:rsidRPr="00CB4045">
              <w:rPr>
                <w:noProof w:val="0"/>
                <w:sz w:val="20"/>
                <w:szCs w:val="20"/>
              </w:rPr>
              <w:t>1.028.691,22</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14:paraId="477FFD1F" w14:textId="77777777" w:rsidR="00CB4045" w:rsidRPr="00CB4045" w:rsidRDefault="00CB4045" w:rsidP="00CB4045">
            <w:pPr>
              <w:jc w:val="center"/>
              <w:rPr>
                <w:noProof w:val="0"/>
                <w:sz w:val="20"/>
                <w:szCs w:val="20"/>
              </w:rPr>
            </w:pPr>
            <w:r w:rsidRPr="00CB4045">
              <w:rPr>
                <w:noProof w:val="0"/>
                <w:sz w:val="20"/>
                <w:szCs w:val="20"/>
              </w:rPr>
              <w:t>80,7</w:t>
            </w:r>
          </w:p>
        </w:tc>
        <w:tc>
          <w:tcPr>
            <w:tcW w:w="1920" w:type="dxa"/>
            <w:tcBorders>
              <w:top w:val="nil"/>
              <w:left w:val="nil"/>
              <w:bottom w:val="single" w:sz="4" w:space="0" w:color="auto"/>
              <w:right w:val="single" w:sz="4" w:space="0" w:color="auto"/>
            </w:tcBorders>
            <w:shd w:val="clear" w:color="auto" w:fill="auto"/>
            <w:vAlign w:val="center"/>
            <w:hideMark/>
          </w:tcPr>
          <w:p w14:paraId="141E7943" w14:textId="77777777" w:rsidR="00CB4045" w:rsidRPr="00CB4045" w:rsidRDefault="00CB4045" w:rsidP="00CB4045">
            <w:pPr>
              <w:rPr>
                <w:noProof w:val="0"/>
                <w:sz w:val="20"/>
                <w:szCs w:val="20"/>
              </w:rPr>
            </w:pPr>
            <w:proofErr w:type="spellStart"/>
            <w:r w:rsidRPr="00CB4045">
              <w:rPr>
                <w:noProof w:val="0"/>
                <w:sz w:val="20"/>
                <w:szCs w:val="20"/>
              </w:rPr>
              <w:t>br.izrađenih</w:t>
            </w:r>
            <w:proofErr w:type="spellEnd"/>
            <w:r w:rsidRPr="00CB4045">
              <w:rPr>
                <w:noProof w:val="0"/>
                <w:sz w:val="20"/>
                <w:szCs w:val="20"/>
              </w:rPr>
              <w:t xml:space="preserve"> glavnih projekata</w:t>
            </w:r>
          </w:p>
        </w:tc>
        <w:tc>
          <w:tcPr>
            <w:tcW w:w="980" w:type="dxa"/>
            <w:tcBorders>
              <w:top w:val="nil"/>
              <w:left w:val="nil"/>
              <w:bottom w:val="single" w:sz="4" w:space="0" w:color="auto"/>
              <w:right w:val="single" w:sz="4" w:space="0" w:color="auto"/>
            </w:tcBorders>
            <w:shd w:val="clear" w:color="auto" w:fill="auto"/>
            <w:vAlign w:val="center"/>
            <w:hideMark/>
          </w:tcPr>
          <w:p w14:paraId="701EC180" w14:textId="77777777" w:rsidR="00CB4045" w:rsidRPr="00CB4045" w:rsidRDefault="00CB4045" w:rsidP="00CB4045">
            <w:pPr>
              <w:jc w:val="center"/>
              <w:rPr>
                <w:noProof w:val="0"/>
                <w:sz w:val="20"/>
                <w:szCs w:val="20"/>
              </w:rPr>
            </w:pPr>
            <w:r w:rsidRPr="00CB4045">
              <w:rPr>
                <w:noProof w:val="0"/>
                <w:sz w:val="20"/>
                <w:szCs w:val="20"/>
              </w:rPr>
              <w:t>4</w:t>
            </w:r>
          </w:p>
        </w:tc>
        <w:tc>
          <w:tcPr>
            <w:tcW w:w="983" w:type="dxa"/>
            <w:tcBorders>
              <w:top w:val="nil"/>
              <w:left w:val="nil"/>
              <w:bottom w:val="single" w:sz="4" w:space="0" w:color="auto"/>
              <w:right w:val="single" w:sz="4" w:space="0" w:color="auto"/>
            </w:tcBorders>
            <w:shd w:val="clear" w:color="auto" w:fill="auto"/>
            <w:vAlign w:val="center"/>
            <w:hideMark/>
          </w:tcPr>
          <w:p w14:paraId="66F2343F" w14:textId="77777777" w:rsidR="00CB4045" w:rsidRPr="00CB4045" w:rsidRDefault="00CB4045" w:rsidP="00CB4045">
            <w:pPr>
              <w:jc w:val="center"/>
              <w:rPr>
                <w:noProof w:val="0"/>
                <w:sz w:val="20"/>
                <w:szCs w:val="20"/>
              </w:rPr>
            </w:pPr>
            <w:r w:rsidRPr="00CB4045">
              <w:rPr>
                <w:noProof w:val="0"/>
                <w:sz w:val="20"/>
                <w:szCs w:val="20"/>
              </w:rPr>
              <w:t>1</w:t>
            </w:r>
          </w:p>
        </w:tc>
        <w:tc>
          <w:tcPr>
            <w:tcW w:w="589" w:type="dxa"/>
            <w:vMerge w:val="restart"/>
            <w:tcBorders>
              <w:top w:val="nil"/>
              <w:left w:val="nil"/>
              <w:bottom w:val="single" w:sz="4" w:space="0" w:color="000000"/>
              <w:right w:val="single" w:sz="4" w:space="0" w:color="auto"/>
            </w:tcBorders>
            <w:shd w:val="clear" w:color="auto" w:fill="auto"/>
            <w:vAlign w:val="center"/>
            <w:hideMark/>
          </w:tcPr>
          <w:p w14:paraId="74CB52B0" w14:textId="77777777" w:rsidR="00CB4045" w:rsidRPr="00CB4045" w:rsidRDefault="00CB4045" w:rsidP="00CB4045">
            <w:pPr>
              <w:jc w:val="center"/>
              <w:rPr>
                <w:noProof w:val="0"/>
                <w:sz w:val="20"/>
                <w:szCs w:val="20"/>
              </w:rPr>
            </w:pPr>
            <w:r w:rsidRPr="00CB4045">
              <w:rPr>
                <w:noProof w:val="0"/>
                <w:sz w:val="20"/>
                <w:szCs w:val="20"/>
              </w:rPr>
              <w:t>200</w:t>
            </w:r>
          </w:p>
        </w:tc>
      </w:tr>
      <w:tr w:rsidR="00CB4045" w:rsidRPr="00CB4045" w14:paraId="78576BC2" w14:textId="77777777" w:rsidTr="00CB4045">
        <w:trPr>
          <w:trHeight w:val="510"/>
          <w:jc w:val="center"/>
        </w:trPr>
        <w:tc>
          <w:tcPr>
            <w:tcW w:w="4680" w:type="dxa"/>
            <w:vMerge/>
            <w:tcBorders>
              <w:top w:val="single" w:sz="4" w:space="0" w:color="auto"/>
              <w:left w:val="single" w:sz="4" w:space="0" w:color="auto"/>
              <w:bottom w:val="single" w:sz="4" w:space="0" w:color="000000"/>
              <w:right w:val="nil"/>
            </w:tcBorders>
            <w:vAlign w:val="center"/>
            <w:hideMark/>
          </w:tcPr>
          <w:p w14:paraId="4DA81A95" w14:textId="77777777" w:rsidR="00CB4045" w:rsidRPr="00CB4045" w:rsidRDefault="00CB4045" w:rsidP="00CB4045">
            <w:pPr>
              <w:rPr>
                <w:noProof w:val="0"/>
                <w:sz w:val="20"/>
                <w:szCs w:val="20"/>
              </w:rPr>
            </w:pPr>
          </w:p>
        </w:tc>
        <w:tc>
          <w:tcPr>
            <w:tcW w:w="1020" w:type="dxa"/>
            <w:vMerge/>
            <w:tcBorders>
              <w:top w:val="nil"/>
              <w:left w:val="single" w:sz="4" w:space="0" w:color="auto"/>
              <w:bottom w:val="single" w:sz="4" w:space="0" w:color="000000"/>
              <w:right w:val="single" w:sz="4" w:space="0" w:color="auto"/>
            </w:tcBorders>
            <w:vAlign w:val="center"/>
            <w:hideMark/>
          </w:tcPr>
          <w:p w14:paraId="4510964D" w14:textId="77777777" w:rsidR="00CB4045" w:rsidRPr="00CB4045" w:rsidRDefault="00CB4045" w:rsidP="00CB4045">
            <w:pPr>
              <w:rPr>
                <w:noProof w:val="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14:paraId="2862EF73" w14:textId="77777777" w:rsidR="00CB4045" w:rsidRPr="00CB4045" w:rsidRDefault="00CB4045" w:rsidP="00CB4045">
            <w:pPr>
              <w:rPr>
                <w:noProof w:val="0"/>
                <w:sz w:val="20"/>
                <w:szCs w:val="20"/>
              </w:rPr>
            </w:pPr>
          </w:p>
        </w:tc>
        <w:tc>
          <w:tcPr>
            <w:tcW w:w="739" w:type="dxa"/>
            <w:vMerge/>
            <w:tcBorders>
              <w:top w:val="nil"/>
              <w:left w:val="single" w:sz="4" w:space="0" w:color="auto"/>
              <w:bottom w:val="single" w:sz="4" w:space="0" w:color="000000"/>
              <w:right w:val="single" w:sz="4" w:space="0" w:color="auto"/>
            </w:tcBorders>
            <w:vAlign w:val="center"/>
            <w:hideMark/>
          </w:tcPr>
          <w:p w14:paraId="7688E2B2" w14:textId="77777777" w:rsidR="00CB4045" w:rsidRPr="00CB4045" w:rsidRDefault="00CB4045" w:rsidP="00CB4045">
            <w:pPr>
              <w:rPr>
                <w:noProof w:val="0"/>
                <w:sz w:val="20"/>
                <w:szCs w:val="20"/>
              </w:rPr>
            </w:pPr>
          </w:p>
        </w:tc>
        <w:tc>
          <w:tcPr>
            <w:tcW w:w="1920" w:type="dxa"/>
            <w:tcBorders>
              <w:top w:val="nil"/>
              <w:left w:val="nil"/>
              <w:bottom w:val="single" w:sz="4" w:space="0" w:color="auto"/>
              <w:right w:val="single" w:sz="4" w:space="0" w:color="auto"/>
            </w:tcBorders>
            <w:shd w:val="clear" w:color="auto" w:fill="auto"/>
            <w:vAlign w:val="center"/>
            <w:hideMark/>
          </w:tcPr>
          <w:p w14:paraId="7C6DB149" w14:textId="77777777" w:rsidR="00CB4045" w:rsidRPr="00CB4045" w:rsidRDefault="00CB4045" w:rsidP="00CB4045">
            <w:pPr>
              <w:rPr>
                <w:noProof w:val="0"/>
                <w:sz w:val="20"/>
                <w:szCs w:val="20"/>
              </w:rPr>
            </w:pPr>
            <w:r w:rsidRPr="00CB4045">
              <w:rPr>
                <w:noProof w:val="0"/>
                <w:sz w:val="20"/>
                <w:szCs w:val="20"/>
              </w:rPr>
              <w:t>m2 novouređenih površina</w:t>
            </w:r>
          </w:p>
        </w:tc>
        <w:tc>
          <w:tcPr>
            <w:tcW w:w="980" w:type="dxa"/>
            <w:tcBorders>
              <w:top w:val="nil"/>
              <w:left w:val="nil"/>
              <w:bottom w:val="single" w:sz="4" w:space="0" w:color="auto"/>
              <w:right w:val="single" w:sz="4" w:space="0" w:color="auto"/>
            </w:tcBorders>
            <w:shd w:val="clear" w:color="auto" w:fill="auto"/>
            <w:vAlign w:val="center"/>
            <w:hideMark/>
          </w:tcPr>
          <w:p w14:paraId="173729A5" w14:textId="77777777" w:rsidR="00CB4045" w:rsidRPr="00CB4045" w:rsidRDefault="00CB4045" w:rsidP="00CB4045">
            <w:pPr>
              <w:jc w:val="center"/>
              <w:rPr>
                <w:noProof w:val="0"/>
                <w:sz w:val="20"/>
                <w:szCs w:val="20"/>
              </w:rPr>
            </w:pPr>
            <w:r w:rsidRPr="00CB4045">
              <w:rPr>
                <w:noProof w:val="0"/>
                <w:sz w:val="20"/>
                <w:szCs w:val="20"/>
              </w:rPr>
              <w:t>800</w:t>
            </w:r>
          </w:p>
        </w:tc>
        <w:tc>
          <w:tcPr>
            <w:tcW w:w="983" w:type="dxa"/>
            <w:tcBorders>
              <w:top w:val="nil"/>
              <w:left w:val="nil"/>
              <w:bottom w:val="single" w:sz="4" w:space="0" w:color="auto"/>
              <w:right w:val="single" w:sz="4" w:space="0" w:color="auto"/>
            </w:tcBorders>
            <w:shd w:val="clear" w:color="auto" w:fill="auto"/>
            <w:vAlign w:val="center"/>
            <w:hideMark/>
          </w:tcPr>
          <w:p w14:paraId="3A45569D" w14:textId="77777777" w:rsidR="00CB4045" w:rsidRPr="00CB4045" w:rsidRDefault="00CB4045" w:rsidP="00CB4045">
            <w:pPr>
              <w:jc w:val="center"/>
              <w:rPr>
                <w:noProof w:val="0"/>
                <w:sz w:val="20"/>
                <w:szCs w:val="20"/>
              </w:rPr>
            </w:pPr>
            <w:r w:rsidRPr="00CB4045">
              <w:rPr>
                <w:noProof w:val="0"/>
                <w:sz w:val="20"/>
                <w:szCs w:val="20"/>
              </w:rPr>
              <w:t>400</w:t>
            </w:r>
          </w:p>
        </w:tc>
        <w:tc>
          <w:tcPr>
            <w:tcW w:w="589" w:type="dxa"/>
            <w:vMerge/>
            <w:tcBorders>
              <w:top w:val="nil"/>
              <w:left w:val="nil"/>
              <w:bottom w:val="single" w:sz="4" w:space="0" w:color="000000"/>
              <w:right w:val="single" w:sz="4" w:space="0" w:color="auto"/>
            </w:tcBorders>
            <w:vAlign w:val="center"/>
            <w:hideMark/>
          </w:tcPr>
          <w:p w14:paraId="11189D4E" w14:textId="77777777" w:rsidR="00CB4045" w:rsidRPr="00CB4045" w:rsidRDefault="00CB4045" w:rsidP="00CB4045">
            <w:pPr>
              <w:rPr>
                <w:noProof w:val="0"/>
                <w:sz w:val="20"/>
                <w:szCs w:val="20"/>
              </w:rPr>
            </w:pPr>
          </w:p>
        </w:tc>
      </w:tr>
      <w:tr w:rsidR="00CB4045" w:rsidRPr="00CB4045" w14:paraId="7C54DE95" w14:textId="77777777" w:rsidTr="00CB4045">
        <w:trPr>
          <w:trHeight w:val="6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DFB0B" w14:textId="77777777" w:rsidR="00CB4045" w:rsidRPr="00CB4045" w:rsidRDefault="00CB4045" w:rsidP="00CB4045">
            <w:pPr>
              <w:rPr>
                <w:noProof w:val="0"/>
                <w:sz w:val="20"/>
                <w:szCs w:val="20"/>
              </w:rPr>
            </w:pPr>
            <w:r w:rsidRPr="00CB4045">
              <w:rPr>
                <w:noProof w:val="0"/>
                <w:sz w:val="20"/>
                <w:szCs w:val="20"/>
              </w:rPr>
              <w:t>Kapitalni projekt K280302 Prometna infrastruktura ostalih naselja</w:t>
            </w:r>
          </w:p>
        </w:tc>
        <w:tc>
          <w:tcPr>
            <w:tcW w:w="102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1524C1B8" w14:textId="77777777" w:rsidR="00CB4045" w:rsidRPr="00CB4045" w:rsidRDefault="00CB4045" w:rsidP="00CB4045">
            <w:pPr>
              <w:jc w:val="right"/>
              <w:rPr>
                <w:noProof w:val="0"/>
                <w:sz w:val="20"/>
                <w:szCs w:val="20"/>
              </w:rPr>
            </w:pPr>
            <w:r w:rsidRPr="00CB4045">
              <w:rPr>
                <w:noProof w:val="0"/>
                <w:sz w:val="20"/>
                <w:szCs w:val="20"/>
              </w:rPr>
              <w:t>0</w:t>
            </w:r>
          </w:p>
        </w:tc>
        <w:tc>
          <w:tcPr>
            <w:tcW w:w="1266" w:type="dxa"/>
            <w:tcBorders>
              <w:top w:val="nil"/>
              <w:left w:val="nil"/>
              <w:bottom w:val="single" w:sz="4" w:space="0" w:color="auto"/>
              <w:right w:val="single" w:sz="4" w:space="0" w:color="auto"/>
            </w:tcBorders>
            <w:shd w:val="clear" w:color="auto" w:fill="auto"/>
            <w:vAlign w:val="center"/>
            <w:hideMark/>
          </w:tcPr>
          <w:p w14:paraId="3E2878D3" w14:textId="77777777" w:rsidR="00CB4045" w:rsidRPr="00CB4045" w:rsidRDefault="00CB4045" w:rsidP="00CB4045">
            <w:pPr>
              <w:jc w:val="right"/>
              <w:rPr>
                <w:noProof w:val="0"/>
                <w:sz w:val="20"/>
                <w:szCs w:val="20"/>
              </w:rPr>
            </w:pPr>
            <w:r w:rsidRPr="00CB4045">
              <w:rPr>
                <w:noProof w:val="0"/>
                <w:sz w:val="20"/>
                <w:szCs w:val="20"/>
              </w:rPr>
              <w:t>0</w:t>
            </w:r>
          </w:p>
        </w:tc>
        <w:tc>
          <w:tcPr>
            <w:tcW w:w="739" w:type="dxa"/>
            <w:tcBorders>
              <w:top w:val="nil"/>
              <w:left w:val="nil"/>
              <w:bottom w:val="single" w:sz="4" w:space="0" w:color="auto"/>
              <w:right w:val="single" w:sz="4" w:space="0" w:color="auto"/>
            </w:tcBorders>
            <w:shd w:val="clear" w:color="auto" w:fill="auto"/>
            <w:vAlign w:val="center"/>
            <w:hideMark/>
          </w:tcPr>
          <w:p w14:paraId="31B00D58" w14:textId="77777777" w:rsidR="00CB4045" w:rsidRPr="00CB4045" w:rsidRDefault="00CB4045" w:rsidP="00CB4045">
            <w:pPr>
              <w:jc w:val="center"/>
              <w:rPr>
                <w:noProof w:val="0"/>
                <w:sz w:val="20"/>
                <w:szCs w:val="20"/>
              </w:rPr>
            </w:pPr>
            <w:r w:rsidRPr="00CB4045">
              <w:rPr>
                <w:noProof w:val="0"/>
                <w:sz w:val="20"/>
                <w:szCs w:val="20"/>
              </w:rPr>
              <w:t>-</w:t>
            </w:r>
          </w:p>
        </w:tc>
        <w:tc>
          <w:tcPr>
            <w:tcW w:w="1920" w:type="dxa"/>
            <w:tcBorders>
              <w:top w:val="nil"/>
              <w:left w:val="nil"/>
              <w:bottom w:val="single" w:sz="4" w:space="0" w:color="auto"/>
              <w:right w:val="single" w:sz="4" w:space="0" w:color="auto"/>
            </w:tcBorders>
            <w:shd w:val="clear" w:color="auto" w:fill="auto"/>
            <w:vAlign w:val="center"/>
            <w:hideMark/>
          </w:tcPr>
          <w:p w14:paraId="49FCC8E0" w14:textId="77777777" w:rsidR="00CB4045" w:rsidRPr="00CB4045" w:rsidRDefault="00CB4045" w:rsidP="00CB4045">
            <w:pPr>
              <w:rPr>
                <w:noProof w:val="0"/>
                <w:sz w:val="20"/>
                <w:szCs w:val="20"/>
              </w:rPr>
            </w:pPr>
            <w:r w:rsidRPr="00CB4045">
              <w:rPr>
                <w:noProof w:val="0"/>
                <w:sz w:val="20"/>
                <w:szCs w:val="20"/>
              </w:rPr>
              <w:t>izrađena dokumentacija</w:t>
            </w:r>
          </w:p>
        </w:tc>
        <w:tc>
          <w:tcPr>
            <w:tcW w:w="980" w:type="dxa"/>
            <w:tcBorders>
              <w:top w:val="nil"/>
              <w:left w:val="nil"/>
              <w:bottom w:val="single" w:sz="4" w:space="0" w:color="auto"/>
              <w:right w:val="single" w:sz="4" w:space="0" w:color="auto"/>
            </w:tcBorders>
            <w:shd w:val="clear" w:color="auto" w:fill="auto"/>
            <w:vAlign w:val="center"/>
            <w:hideMark/>
          </w:tcPr>
          <w:p w14:paraId="01B32666" w14:textId="77777777" w:rsidR="00CB4045" w:rsidRPr="00CB4045" w:rsidRDefault="00CB4045" w:rsidP="00CB4045">
            <w:pPr>
              <w:jc w:val="center"/>
              <w:rPr>
                <w:noProof w:val="0"/>
                <w:sz w:val="20"/>
                <w:szCs w:val="20"/>
              </w:rPr>
            </w:pPr>
            <w:r w:rsidRPr="00CB4045">
              <w:rPr>
                <w:noProof w:val="0"/>
                <w:sz w:val="20"/>
                <w:szCs w:val="20"/>
              </w:rPr>
              <w:t>idejni projekt</w:t>
            </w:r>
          </w:p>
        </w:tc>
        <w:tc>
          <w:tcPr>
            <w:tcW w:w="983" w:type="dxa"/>
            <w:tcBorders>
              <w:top w:val="nil"/>
              <w:left w:val="nil"/>
              <w:bottom w:val="single" w:sz="4" w:space="0" w:color="auto"/>
              <w:right w:val="single" w:sz="4" w:space="0" w:color="auto"/>
            </w:tcBorders>
            <w:shd w:val="clear" w:color="auto" w:fill="auto"/>
            <w:vAlign w:val="center"/>
            <w:hideMark/>
          </w:tcPr>
          <w:p w14:paraId="50D4D58B" w14:textId="77777777" w:rsidR="00CB4045" w:rsidRPr="00CB4045" w:rsidRDefault="00CB4045" w:rsidP="00CB4045">
            <w:pPr>
              <w:jc w:val="center"/>
              <w:rPr>
                <w:noProof w:val="0"/>
                <w:sz w:val="20"/>
                <w:szCs w:val="20"/>
              </w:rPr>
            </w:pPr>
            <w:r w:rsidRPr="00CB4045">
              <w:rPr>
                <w:noProof w:val="0"/>
                <w:sz w:val="20"/>
                <w:szCs w:val="20"/>
              </w:rPr>
              <w:t>0</w:t>
            </w:r>
          </w:p>
        </w:tc>
        <w:tc>
          <w:tcPr>
            <w:tcW w:w="589" w:type="dxa"/>
            <w:tcBorders>
              <w:top w:val="nil"/>
              <w:left w:val="nil"/>
              <w:bottom w:val="single" w:sz="4" w:space="0" w:color="auto"/>
              <w:right w:val="single" w:sz="4" w:space="0" w:color="auto"/>
            </w:tcBorders>
            <w:shd w:val="clear" w:color="auto" w:fill="auto"/>
            <w:vAlign w:val="center"/>
            <w:hideMark/>
          </w:tcPr>
          <w:p w14:paraId="10112213" w14:textId="77777777" w:rsidR="00CB4045" w:rsidRPr="00CB4045" w:rsidRDefault="00CB4045" w:rsidP="00CB4045">
            <w:pPr>
              <w:jc w:val="right"/>
              <w:rPr>
                <w:noProof w:val="0"/>
                <w:sz w:val="20"/>
                <w:szCs w:val="20"/>
              </w:rPr>
            </w:pPr>
            <w:r w:rsidRPr="00CB4045">
              <w:rPr>
                <w:noProof w:val="0"/>
                <w:sz w:val="20"/>
                <w:szCs w:val="20"/>
              </w:rPr>
              <w:t>200</w:t>
            </w:r>
          </w:p>
        </w:tc>
      </w:tr>
      <w:tr w:rsidR="00CB4045" w:rsidRPr="00CB4045" w14:paraId="191BB272" w14:textId="77777777" w:rsidTr="00CB4045">
        <w:trPr>
          <w:trHeight w:val="6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BF65C" w14:textId="77777777" w:rsidR="00CB4045" w:rsidRPr="00CB4045" w:rsidRDefault="00CB4045" w:rsidP="00CB4045">
            <w:pPr>
              <w:rPr>
                <w:noProof w:val="0"/>
                <w:sz w:val="20"/>
                <w:szCs w:val="20"/>
              </w:rPr>
            </w:pPr>
            <w:r w:rsidRPr="00CB4045">
              <w:rPr>
                <w:noProof w:val="0"/>
                <w:sz w:val="20"/>
                <w:szCs w:val="20"/>
              </w:rPr>
              <w:t>Kapitalni projekt K280303 Rekonstrukcija javne rasvjete naselja Vrsar</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7078F" w14:textId="77777777" w:rsidR="00CB4045" w:rsidRPr="00CB4045" w:rsidRDefault="00CB4045" w:rsidP="00CB4045">
            <w:pPr>
              <w:jc w:val="right"/>
              <w:rPr>
                <w:noProof w:val="0"/>
                <w:sz w:val="20"/>
                <w:szCs w:val="20"/>
              </w:rPr>
            </w:pPr>
            <w:r w:rsidRPr="00CB4045">
              <w:rPr>
                <w:noProof w:val="0"/>
                <w:sz w:val="20"/>
                <w:szCs w:val="20"/>
              </w:rPr>
              <w:t>0</w:t>
            </w:r>
          </w:p>
        </w:tc>
        <w:tc>
          <w:tcPr>
            <w:tcW w:w="1266" w:type="dxa"/>
            <w:tcBorders>
              <w:top w:val="nil"/>
              <w:left w:val="nil"/>
              <w:bottom w:val="single" w:sz="4" w:space="0" w:color="auto"/>
              <w:right w:val="single" w:sz="4" w:space="0" w:color="auto"/>
            </w:tcBorders>
            <w:shd w:val="clear" w:color="auto" w:fill="auto"/>
            <w:vAlign w:val="center"/>
            <w:hideMark/>
          </w:tcPr>
          <w:p w14:paraId="2EC9AE26" w14:textId="77777777" w:rsidR="00CB4045" w:rsidRPr="00CB4045" w:rsidRDefault="00CB4045" w:rsidP="00CB4045">
            <w:pPr>
              <w:jc w:val="right"/>
              <w:rPr>
                <w:noProof w:val="0"/>
                <w:sz w:val="20"/>
                <w:szCs w:val="20"/>
              </w:rPr>
            </w:pPr>
            <w:r w:rsidRPr="00CB4045">
              <w:rPr>
                <w:noProof w:val="0"/>
                <w:sz w:val="20"/>
                <w:szCs w:val="20"/>
              </w:rPr>
              <w:t>0</w:t>
            </w:r>
          </w:p>
        </w:tc>
        <w:tc>
          <w:tcPr>
            <w:tcW w:w="739" w:type="dxa"/>
            <w:tcBorders>
              <w:top w:val="nil"/>
              <w:left w:val="nil"/>
              <w:bottom w:val="single" w:sz="4" w:space="0" w:color="auto"/>
              <w:right w:val="single" w:sz="4" w:space="0" w:color="auto"/>
            </w:tcBorders>
            <w:shd w:val="clear" w:color="auto" w:fill="auto"/>
            <w:vAlign w:val="center"/>
            <w:hideMark/>
          </w:tcPr>
          <w:p w14:paraId="0A2AC04C" w14:textId="77777777" w:rsidR="00CB4045" w:rsidRPr="00CB4045" w:rsidRDefault="00CB4045" w:rsidP="00CB4045">
            <w:pPr>
              <w:jc w:val="center"/>
              <w:rPr>
                <w:noProof w:val="0"/>
                <w:sz w:val="20"/>
                <w:szCs w:val="20"/>
              </w:rPr>
            </w:pPr>
            <w:r w:rsidRPr="00CB4045">
              <w:rPr>
                <w:noProof w:val="0"/>
                <w:sz w:val="20"/>
                <w:szCs w:val="20"/>
              </w:rPr>
              <w:t>-</w:t>
            </w:r>
          </w:p>
        </w:tc>
        <w:tc>
          <w:tcPr>
            <w:tcW w:w="1920" w:type="dxa"/>
            <w:tcBorders>
              <w:top w:val="nil"/>
              <w:left w:val="nil"/>
              <w:bottom w:val="single" w:sz="4" w:space="0" w:color="auto"/>
              <w:right w:val="single" w:sz="4" w:space="0" w:color="auto"/>
            </w:tcBorders>
            <w:shd w:val="clear" w:color="auto" w:fill="auto"/>
            <w:vAlign w:val="center"/>
            <w:hideMark/>
          </w:tcPr>
          <w:p w14:paraId="251FEAF1" w14:textId="77777777" w:rsidR="00CB4045" w:rsidRPr="00CB4045" w:rsidRDefault="00CB4045" w:rsidP="00CB4045">
            <w:pPr>
              <w:rPr>
                <w:noProof w:val="0"/>
                <w:sz w:val="20"/>
                <w:szCs w:val="20"/>
              </w:rPr>
            </w:pPr>
            <w:r w:rsidRPr="00CB4045">
              <w:rPr>
                <w:noProof w:val="0"/>
                <w:sz w:val="20"/>
                <w:szCs w:val="20"/>
              </w:rPr>
              <w:t>broj rasvjetnih tijela</w:t>
            </w:r>
          </w:p>
        </w:tc>
        <w:tc>
          <w:tcPr>
            <w:tcW w:w="980" w:type="dxa"/>
            <w:tcBorders>
              <w:top w:val="nil"/>
              <w:left w:val="nil"/>
              <w:bottom w:val="single" w:sz="4" w:space="0" w:color="auto"/>
              <w:right w:val="single" w:sz="4" w:space="0" w:color="auto"/>
            </w:tcBorders>
            <w:shd w:val="clear" w:color="auto" w:fill="auto"/>
            <w:vAlign w:val="center"/>
            <w:hideMark/>
          </w:tcPr>
          <w:p w14:paraId="5484F664" w14:textId="77777777" w:rsidR="00CB4045" w:rsidRPr="00CB4045" w:rsidRDefault="00CB4045" w:rsidP="00CB4045">
            <w:pPr>
              <w:jc w:val="center"/>
              <w:rPr>
                <w:noProof w:val="0"/>
                <w:sz w:val="20"/>
                <w:szCs w:val="20"/>
              </w:rPr>
            </w:pPr>
            <w:r w:rsidRPr="00CB4045">
              <w:rPr>
                <w:noProof w:val="0"/>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0BED482D" w14:textId="77777777" w:rsidR="00CB4045" w:rsidRPr="00CB4045" w:rsidRDefault="00CB4045" w:rsidP="00CB4045">
            <w:pPr>
              <w:jc w:val="center"/>
              <w:rPr>
                <w:noProof w:val="0"/>
                <w:sz w:val="20"/>
                <w:szCs w:val="20"/>
              </w:rPr>
            </w:pPr>
            <w:r w:rsidRPr="00CB4045">
              <w:rPr>
                <w:noProof w:val="0"/>
                <w:sz w:val="20"/>
                <w:szCs w:val="20"/>
              </w:rPr>
              <w:t> </w:t>
            </w:r>
          </w:p>
        </w:tc>
        <w:tc>
          <w:tcPr>
            <w:tcW w:w="589" w:type="dxa"/>
            <w:tcBorders>
              <w:top w:val="nil"/>
              <w:left w:val="nil"/>
              <w:bottom w:val="single" w:sz="4" w:space="0" w:color="auto"/>
              <w:right w:val="single" w:sz="4" w:space="0" w:color="auto"/>
            </w:tcBorders>
            <w:shd w:val="clear" w:color="auto" w:fill="auto"/>
            <w:vAlign w:val="center"/>
            <w:hideMark/>
          </w:tcPr>
          <w:p w14:paraId="28F6A4C4" w14:textId="77777777" w:rsidR="00CB4045" w:rsidRPr="00CB4045" w:rsidRDefault="00CB4045" w:rsidP="00CB4045">
            <w:pPr>
              <w:jc w:val="right"/>
              <w:rPr>
                <w:noProof w:val="0"/>
                <w:sz w:val="20"/>
                <w:szCs w:val="20"/>
              </w:rPr>
            </w:pPr>
            <w:r w:rsidRPr="00CB4045">
              <w:rPr>
                <w:noProof w:val="0"/>
                <w:sz w:val="20"/>
                <w:szCs w:val="20"/>
              </w:rPr>
              <w:t>200</w:t>
            </w:r>
          </w:p>
        </w:tc>
      </w:tr>
      <w:tr w:rsidR="00CB4045" w:rsidRPr="00CB4045" w14:paraId="435C6E47" w14:textId="77777777" w:rsidTr="00CB4045">
        <w:trPr>
          <w:trHeight w:val="6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97E94" w14:textId="77777777" w:rsidR="00CB4045" w:rsidRPr="00CB4045" w:rsidRDefault="00CB4045" w:rsidP="00CB4045">
            <w:pPr>
              <w:rPr>
                <w:noProof w:val="0"/>
                <w:sz w:val="20"/>
                <w:szCs w:val="20"/>
              </w:rPr>
            </w:pPr>
            <w:r w:rsidRPr="00CB4045">
              <w:rPr>
                <w:noProof w:val="0"/>
                <w:sz w:val="20"/>
                <w:szCs w:val="20"/>
              </w:rPr>
              <w:t>Kapitalni projekt K280305 Izgradnja garažne zgrade</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9D253" w14:textId="77777777" w:rsidR="00CB4045" w:rsidRPr="00CB4045" w:rsidRDefault="00CB4045" w:rsidP="00CB4045">
            <w:pPr>
              <w:jc w:val="right"/>
              <w:rPr>
                <w:noProof w:val="0"/>
                <w:sz w:val="20"/>
                <w:szCs w:val="20"/>
              </w:rPr>
            </w:pPr>
            <w:r w:rsidRPr="00CB4045">
              <w:rPr>
                <w:noProof w:val="0"/>
                <w:sz w:val="20"/>
                <w:szCs w:val="20"/>
              </w:rPr>
              <w:t>0</w:t>
            </w:r>
          </w:p>
        </w:tc>
        <w:tc>
          <w:tcPr>
            <w:tcW w:w="1266" w:type="dxa"/>
            <w:tcBorders>
              <w:top w:val="nil"/>
              <w:left w:val="nil"/>
              <w:bottom w:val="single" w:sz="4" w:space="0" w:color="auto"/>
              <w:right w:val="single" w:sz="4" w:space="0" w:color="auto"/>
            </w:tcBorders>
            <w:shd w:val="clear" w:color="auto" w:fill="auto"/>
            <w:vAlign w:val="center"/>
            <w:hideMark/>
          </w:tcPr>
          <w:p w14:paraId="7D269CD4" w14:textId="77777777" w:rsidR="00CB4045" w:rsidRPr="00CB4045" w:rsidRDefault="00CB4045" w:rsidP="00CB4045">
            <w:pPr>
              <w:jc w:val="right"/>
              <w:rPr>
                <w:noProof w:val="0"/>
                <w:sz w:val="20"/>
                <w:szCs w:val="20"/>
              </w:rPr>
            </w:pPr>
            <w:r w:rsidRPr="00CB4045">
              <w:rPr>
                <w:noProof w:val="0"/>
                <w:sz w:val="20"/>
                <w:szCs w:val="20"/>
              </w:rPr>
              <w:t>0</w:t>
            </w:r>
          </w:p>
        </w:tc>
        <w:tc>
          <w:tcPr>
            <w:tcW w:w="739" w:type="dxa"/>
            <w:tcBorders>
              <w:top w:val="nil"/>
              <w:left w:val="nil"/>
              <w:bottom w:val="single" w:sz="4" w:space="0" w:color="auto"/>
              <w:right w:val="single" w:sz="4" w:space="0" w:color="auto"/>
            </w:tcBorders>
            <w:shd w:val="clear" w:color="auto" w:fill="auto"/>
            <w:vAlign w:val="center"/>
            <w:hideMark/>
          </w:tcPr>
          <w:p w14:paraId="4D5B79AF" w14:textId="77777777" w:rsidR="00CB4045" w:rsidRPr="00CB4045" w:rsidRDefault="00CB4045" w:rsidP="00CB4045">
            <w:pPr>
              <w:jc w:val="center"/>
              <w:rPr>
                <w:noProof w:val="0"/>
                <w:sz w:val="20"/>
                <w:szCs w:val="20"/>
              </w:rPr>
            </w:pPr>
            <w:r w:rsidRPr="00CB4045">
              <w:rPr>
                <w:noProof w:val="0"/>
                <w:sz w:val="20"/>
                <w:szCs w:val="20"/>
              </w:rPr>
              <w:t>-</w:t>
            </w:r>
          </w:p>
        </w:tc>
        <w:tc>
          <w:tcPr>
            <w:tcW w:w="1920" w:type="dxa"/>
            <w:tcBorders>
              <w:top w:val="nil"/>
              <w:left w:val="nil"/>
              <w:bottom w:val="single" w:sz="4" w:space="0" w:color="auto"/>
              <w:right w:val="single" w:sz="4" w:space="0" w:color="auto"/>
            </w:tcBorders>
            <w:shd w:val="clear" w:color="auto" w:fill="auto"/>
            <w:vAlign w:val="center"/>
            <w:hideMark/>
          </w:tcPr>
          <w:p w14:paraId="49581467" w14:textId="77777777" w:rsidR="00CB4045" w:rsidRPr="00CB4045" w:rsidRDefault="00CB4045" w:rsidP="00CB4045">
            <w:pPr>
              <w:rPr>
                <w:noProof w:val="0"/>
                <w:sz w:val="20"/>
                <w:szCs w:val="20"/>
              </w:rPr>
            </w:pPr>
            <w:r w:rsidRPr="00CB4045">
              <w:rPr>
                <w:noProof w:val="0"/>
                <w:sz w:val="20"/>
                <w:szCs w:val="20"/>
              </w:rPr>
              <w:t>dokumentacija/            % izgradnje</w:t>
            </w:r>
          </w:p>
        </w:tc>
        <w:tc>
          <w:tcPr>
            <w:tcW w:w="980" w:type="dxa"/>
            <w:tcBorders>
              <w:top w:val="nil"/>
              <w:left w:val="nil"/>
              <w:bottom w:val="single" w:sz="4" w:space="0" w:color="auto"/>
              <w:right w:val="single" w:sz="4" w:space="0" w:color="auto"/>
            </w:tcBorders>
            <w:shd w:val="clear" w:color="auto" w:fill="auto"/>
            <w:vAlign w:val="center"/>
            <w:hideMark/>
          </w:tcPr>
          <w:p w14:paraId="5313877D" w14:textId="77777777" w:rsidR="00CB4045" w:rsidRPr="00CB4045" w:rsidRDefault="00CB4045" w:rsidP="00CB4045">
            <w:pPr>
              <w:jc w:val="center"/>
              <w:rPr>
                <w:noProof w:val="0"/>
                <w:sz w:val="20"/>
                <w:szCs w:val="20"/>
              </w:rPr>
            </w:pPr>
            <w:r w:rsidRPr="00CB4045">
              <w:rPr>
                <w:noProof w:val="0"/>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2F41989C" w14:textId="77777777" w:rsidR="00CB4045" w:rsidRPr="00CB4045" w:rsidRDefault="00CB4045" w:rsidP="00CB4045">
            <w:pPr>
              <w:jc w:val="center"/>
              <w:rPr>
                <w:noProof w:val="0"/>
                <w:sz w:val="20"/>
                <w:szCs w:val="20"/>
              </w:rPr>
            </w:pPr>
            <w:r w:rsidRPr="00CB4045">
              <w:rPr>
                <w:noProof w:val="0"/>
                <w:sz w:val="20"/>
                <w:szCs w:val="20"/>
              </w:rPr>
              <w:t> </w:t>
            </w:r>
          </w:p>
        </w:tc>
        <w:tc>
          <w:tcPr>
            <w:tcW w:w="589" w:type="dxa"/>
            <w:tcBorders>
              <w:top w:val="nil"/>
              <w:left w:val="nil"/>
              <w:bottom w:val="single" w:sz="4" w:space="0" w:color="auto"/>
              <w:right w:val="single" w:sz="4" w:space="0" w:color="auto"/>
            </w:tcBorders>
            <w:shd w:val="clear" w:color="auto" w:fill="auto"/>
            <w:vAlign w:val="center"/>
            <w:hideMark/>
          </w:tcPr>
          <w:p w14:paraId="0288561E" w14:textId="77777777" w:rsidR="00CB4045" w:rsidRPr="00CB4045" w:rsidRDefault="00CB4045" w:rsidP="00CB4045">
            <w:pPr>
              <w:jc w:val="right"/>
              <w:rPr>
                <w:noProof w:val="0"/>
                <w:sz w:val="20"/>
                <w:szCs w:val="20"/>
              </w:rPr>
            </w:pPr>
            <w:r w:rsidRPr="00CB4045">
              <w:rPr>
                <w:noProof w:val="0"/>
                <w:sz w:val="20"/>
                <w:szCs w:val="20"/>
              </w:rPr>
              <w:t>200</w:t>
            </w:r>
          </w:p>
        </w:tc>
      </w:tr>
      <w:tr w:rsidR="00CB4045" w:rsidRPr="00CB4045" w14:paraId="204C2A51" w14:textId="77777777" w:rsidTr="00CB4045">
        <w:trPr>
          <w:trHeight w:val="300"/>
          <w:jc w:val="center"/>
        </w:trPr>
        <w:tc>
          <w:tcPr>
            <w:tcW w:w="12177" w:type="dxa"/>
            <w:gridSpan w:val="8"/>
            <w:tcBorders>
              <w:top w:val="single" w:sz="4" w:space="0" w:color="auto"/>
              <w:bottom w:val="single" w:sz="4" w:space="0" w:color="auto"/>
              <w:right w:val="single" w:sz="4" w:space="0" w:color="auto"/>
            </w:tcBorders>
            <w:shd w:val="clear" w:color="auto" w:fill="auto"/>
            <w:noWrap/>
            <w:vAlign w:val="bottom"/>
            <w:hideMark/>
          </w:tcPr>
          <w:p w14:paraId="4BFF682B" w14:textId="77777777" w:rsidR="00CB4045" w:rsidRPr="00CB4045" w:rsidRDefault="00CB4045" w:rsidP="00CB4045">
            <w:pPr>
              <w:rPr>
                <w:b/>
                <w:bCs/>
                <w:noProof w:val="0"/>
                <w:sz w:val="20"/>
                <w:szCs w:val="20"/>
              </w:rPr>
            </w:pPr>
            <w:r w:rsidRPr="00CB4045">
              <w:rPr>
                <w:b/>
                <w:bCs/>
                <w:noProof w:val="0"/>
                <w:sz w:val="20"/>
                <w:szCs w:val="20"/>
              </w:rPr>
              <w:t>Program 2805 UREĐENJE STAROGRADSKE JEZGRE</w:t>
            </w:r>
          </w:p>
        </w:tc>
      </w:tr>
      <w:tr w:rsidR="00CB4045" w:rsidRPr="00CB4045" w14:paraId="0C45622B" w14:textId="77777777" w:rsidTr="00CB4045">
        <w:trPr>
          <w:trHeight w:val="6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02019" w14:textId="77777777" w:rsidR="00CB4045" w:rsidRPr="00CB4045" w:rsidRDefault="00CB4045" w:rsidP="00CB4045">
            <w:pPr>
              <w:rPr>
                <w:noProof w:val="0"/>
                <w:sz w:val="20"/>
                <w:szCs w:val="20"/>
              </w:rPr>
            </w:pPr>
            <w:r w:rsidRPr="00CB4045">
              <w:rPr>
                <w:noProof w:val="0"/>
                <w:sz w:val="20"/>
                <w:szCs w:val="20"/>
              </w:rPr>
              <w:t>Kapitalni projekt K280501 Dokumentacija</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10DC1B2D" w14:textId="77777777" w:rsidR="00CB4045" w:rsidRPr="00CB4045" w:rsidRDefault="00CB4045" w:rsidP="00CB4045">
            <w:pPr>
              <w:jc w:val="right"/>
              <w:rPr>
                <w:noProof w:val="0"/>
                <w:sz w:val="20"/>
                <w:szCs w:val="20"/>
              </w:rPr>
            </w:pPr>
            <w:r w:rsidRPr="00CB4045">
              <w:rPr>
                <w:noProof w:val="0"/>
                <w:sz w:val="20"/>
                <w:szCs w:val="20"/>
              </w:rPr>
              <w:t>0</w:t>
            </w:r>
          </w:p>
        </w:tc>
        <w:tc>
          <w:tcPr>
            <w:tcW w:w="1266" w:type="dxa"/>
            <w:tcBorders>
              <w:top w:val="nil"/>
              <w:left w:val="nil"/>
              <w:bottom w:val="single" w:sz="4" w:space="0" w:color="auto"/>
              <w:right w:val="single" w:sz="4" w:space="0" w:color="auto"/>
            </w:tcBorders>
            <w:shd w:val="clear" w:color="auto" w:fill="auto"/>
            <w:vAlign w:val="center"/>
            <w:hideMark/>
          </w:tcPr>
          <w:p w14:paraId="670B5ABF" w14:textId="77777777" w:rsidR="00CB4045" w:rsidRPr="00CB4045" w:rsidRDefault="00CB4045" w:rsidP="00CB4045">
            <w:pPr>
              <w:jc w:val="right"/>
              <w:rPr>
                <w:noProof w:val="0"/>
                <w:sz w:val="20"/>
                <w:szCs w:val="20"/>
              </w:rPr>
            </w:pPr>
            <w:r w:rsidRPr="00CB4045">
              <w:rPr>
                <w:noProof w:val="0"/>
                <w:sz w:val="20"/>
                <w:szCs w:val="20"/>
              </w:rPr>
              <w:t>0</w:t>
            </w:r>
          </w:p>
        </w:tc>
        <w:tc>
          <w:tcPr>
            <w:tcW w:w="739" w:type="dxa"/>
            <w:tcBorders>
              <w:top w:val="nil"/>
              <w:left w:val="nil"/>
              <w:bottom w:val="single" w:sz="4" w:space="0" w:color="auto"/>
              <w:right w:val="single" w:sz="4" w:space="0" w:color="auto"/>
            </w:tcBorders>
            <w:shd w:val="clear" w:color="auto" w:fill="auto"/>
            <w:vAlign w:val="center"/>
            <w:hideMark/>
          </w:tcPr>
          <w:p w14:paraId="39A54394" w14:textId="77777777" w:rsidR="00CB4045" w:rsidRPr="00CB4045" w:rsidRDefault="00CB4045" w:rsidP="00CB4045">
            <w:pPr>
              <w:jc w:val="center"/>
              <w:rPr>
                <w:noProof w:val="0"/>
                <w:sz w:val="20"/>
                <w:szCs w:val="20"/>
              </w:rPr>
            </w:pPr>
            <w:r w:rsidRPr="00CB4045">
              <w:rPr>
                <w:noProof w:val="0"/>
                <w:sz w:val="20"/>
                <w:szCs w:val="20"/>
              </w:rPr>
              <w:t>-</w:t>
            </w:r>
          </w:p>
        </w:tc>
        <w:tc>
          <w:tcPr>
            <w:tcW w:w="1920" w:type="dxa"/>
            <w:tcBorders>
              <w:top w:val="nil"/>
              <w:left w:val="nil"/>
              <w:bottom w:val="single" w:sz="4" w:space="0" w:color="auto"/>
              <w:right w:val="single" w:sz="4" w:space="0" w:color="auto"/>
            </w:tcBorders>
            <w:shd w:val="clear" w:color="auto" w:fill="auto"/>
            <w:vAlign w:val="center"/>
            <w:hideMark/>
          </w:tcPr>
          <w:p w14:paraId="141E57B7" w14:textId="77777777" w:rsidR="00CB4045" w:rsidRPr="00CB4045" w:rsidRDefault="00CB4045" w:rsidP="00CB4045">
            <w:pPr>
              <w:rPr>
                <w:noProof w:val="0"/>
                <w:sz w:val="20"/>
                <w:szCs w:val="20"/>
              </w:rPr>
            </w:pPr>
            <w:r w:rsidRPr="00CB4045">
              <w:rPr>
                <w:noProof w:val="0"/>
                <w:sz w:val="20"/>
                <w:szCs w:val="20"/>
              </w:rPr>
              <w:t>izrađena dokumentacija</w:t>
            </w:r>
          </w:p>
        </w:tc>
        <w:tc>
          <w:tcPr>
            <w:tcW w:w="980" w:type="dxa"/>
            <w:tcBorders>
              <w:top w:val="nil"/>
              <w:left w:val="nil"/>
              <w:bottom w:val="single" w:sz="4" w:space="0" w:color="auto"/>
              <w:right w:val="single" w:sz="4" w:space="0" w:color="auto"/>
            </w:tcBorders>
            <w:shd w:val="clear" w:color="auto" w:fill="auto"/>
            <w:vAlign w:val="center"/>
            <w:hideMark/>
          </w:tcPr>
          <w:p w14:paraId="6B17BDE0" w14:textId="77777777" w:rsidR="00CB4045" w:rsidRPr="00CB4045" w:rsidRDefault="00CB4045" w:rsidP="00CB4045">
            <w:pPr>
              <w:jc w:val="center"/>
              <w:rPr>
                <w:noProof w:val="0"/>
                <w:sz w:val="20"/>
                <w:szCs w:val="20"/>
              </w:rPr>
            </w:pPr>
            <w:r w:rsidRPr="00CB4045">
              <w:rPr>
                <w:noProof w:val="0"/>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08DC35A3" w14:textId="77777777" w:rsidR="00CB4045" w:rsidRPr="00CB4045" w:rsidRDefault="00CB4045" w:rsidP="00CB4045">
            <w:pPr>
              <w:jc w:val="center"/>
              <w:rPr>
                <w:noProof w:val="0"/>
                <w:sz w:val="20"/>
                <w:szCs w:val="20"/>
              </w:rPr>
            </w:pPr>
            <w:r w:rsidRPr="00CB4045">
              <w:rPr>
                <w:noProof w:val="0"/>
                <w:sz w:val="20"/>
                <w:szCs w:val="20"/>
              </w:rPr>
              <w:t> </w:t>
            </w:r>
          </w:p>
        </w:tc>
        <w:tc>
          <w:tcPr>
            <w:tcW w:w="589" w:type="dxa"/>
            <w:tcBorders>
              <w:top w:val="nil"/>
              <w:left w:val="nil"/>
              <w:bottom w:val="single" w:sz="4" w:space="0" w:color="auto"/>
              <w:right w:val="single" w:sz="4" w:space="0" w:color="auto"/>
            </w:tcBorders>
            <w:shd w:val="clear" w:color="auto" w:fill="auto"/>
            <w:vAlign w:val="center"/>
            <w:hideMark/>
          </w:tcPr>
          <w:p w14:paraId="03025A0D" w14:textId="77777777" w:rsidR="00CB4045" w:rsidRPr="00CB4045" w:rsidRDefault="00CB4045" w:rsidP="00CB4045">
            <w:pPr>
              <w:jc w:val="right"/>
              <w:rPr>
                <w:noProof w:val="0"/>
                <w:sz w:val="20"/>
                <w:szCs w:val="20"/>
              </w:rPr>
            </w:pPr>
            <w:r w:rsidRPr="00CB4045">
              <w:rPr>
                <w:noProof w:val="0"/>
                <w:sz w:val="20"/>
                <w:szCs w:val="20"/>
              </w:rPr>
              <w:t>200</w:t>
            </w:r>
          </w:p>
        </w:tc>
      </w:tr>
      <w:tr w:rsidR="00CB4045" w:rsidRPr="00CB4045" w14:paraId="42068E5E" w14:textId="77777777" w:rsidTr="00CB4045">
        <w:trPr>
          <w:trHeight w:val="300"/>
          <w:jc w:val="center"/>
        </w:trPr>
        <w:tc>
          <w:tcPr>
            <w:tcW w:w="12177" w:type="dxa"/>
            <w:gridSpan w:val="8"/>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5CD3BD00" w14:textId="77777777" w:rsidR="00CB4045" w:rsidRPr="00CB4045" w:rsidRDefault="00CB4045" w:rsidP="00CB4045">
            <w:pPr>
              <w:rPr>
                <w:b/>
                <w:bCs/>
                <w:noProof w:val="0"/>
                <w:sz w:val="20"/>
                <w:szCs w:val="20"/>
              </w:rPr>
            </w:pPr>
            <w:r w:rsidRPr="00CB4045">
              <w:rPr>
                <w:b/>
                <w:bCs/>
                <w:noProof w:val="0"/>
                <w:sz w:val="20"/>
                <w:szCs w:val="20"/>
              </w:rPr>
              <w:t>CILJ 2. Razvoj zajednice, institucionalnih i ljudskih kapaciteta</w:t>
            </w:r>
          </w:p>
        </w:tc>
      </w:tr>
      <w:tr w:rsidR="00CB4045" w:rsidRPr="00CB4045" w14:paraId="1584D4A9" w14:textId="77777777" w:rsidTr="00CB4045">
        <w:trPr>
          <w:trHeight w:val="300"/>
          <w:jc w:val="center"/>
        </w:trPr>
        <w:tc>
          <w:tcPr>
            <w:tcW w:w="12177" w:type="dxa"/>
            <w:gridSpan w:val="8"/>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09093DA" w14:textId="77777777" w:rsidR="00CB4045" w:rsidRPr="00CB4045" w:rsidRDefault="00CB4045" w:rsidP="00CB4045">
            <w:pPr>
              <w:rPr>
                <w:b/>
                <w:bCs/>
                <w:noProof w:val="0"/>
                <w:sz w:val="20"/>
                <w:szCs w:val="20"/>
              </w:rPr>
            </w:pPr>
            <w:r w:rsidRPr="00CB4045">
              <w:rPr>
                <w:b/>
                <w:bCs/>
                <w:noProof w:val="0"/>
                <w:sz w:val="20"/>
                <w:szCs w:val="20"/>
              </w:rPr>
              <w:t>Mjera 2.1. Razvoj institucionalnih i ljudskih kapaciteta</w:t>
            </w:r>
          </w:p>
        </w:tc>
      </w:tr>
      <w:tr w:rsidR="00CB4045" w:rsidRPr="00CB4045" w14:paraId="3F5A770E" w14:textId="77777777" w:rsidTr="00CB4045">
        <w:trPr>
          <w:trHeight w:val="300"/>
          <w:jc w:val="center"/>
        </w:trPr>
        <w:tc>
          <w:tcPr>
            <w:tcW w:w="12177" w:type="dxa"/>
            <w:gridSpan w:val="8"/>
            <w:tcBorders>
              <w:top w:val="single" w:sz="4" w:space="0" w:color="auto"/>
              <w:left w:val="single" w:sz="4" w:space="0" w:color="auto"/>
              <w:bottom w:val="single" w:sz="4" w:space="0" w:color="auto"/>
              <w:right w:val="nil"/>
            </w:tcBorders>
            <w:shd w:val="clear" w:color="auto" w:fill="auto"/>
            <w:noWrap/>
            <w:vAlign w:val="bottom"/>
            <w:hideMark/>
          </w:tcPr>
          <w:p w14:paraId="23DF0F4B" w14:textId="77777777" w:rsidR="00CB4045" w:rsidRPr="00CB4045" w:rsidRDefault="00CB4045" w:rsidP="00CB4045">
            <w:pPr>
              <w:rPr>
                <w:b/>
                <w:bCs/>
                <w:noProof w:val="0"/>
                <w:sz w:val="20"/>
                <w:szCs w:val="20"/>
              </w:rPr>
            </w:pPr>
            <w:r w:rsidRPr="00CB4045">
              <w:rPr>
                <w:b/>
                <w:bCs/>
                <w:noProof w:val="0"/>
                <w:sz w:val="20"/>
                <w:szCs w:val="20"/>
              </w:rPr>
              <w:lastRenderedPageBreak/>
              <w:t>Program 2002 UPRAVLJANJE IMOVINOM</w:t>
            </w:r>
          </w:p>
        </w:tc>
      </w:tr>
      <w:tr w:rsidR="00CB4045" w:rsidRPr="00CB4045" w14:paraId="417A767A" w14:textId="77777777" w:rsidTr="00CB4045">
        <w:trPr>
          <w:trHeight w:val="6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62084" w14:textId="77777777" w:rsidR="00CB4045" w:rsidRPr="00CB4045" w:rsidRDefault="00CB4045" w:rsidP="00CB4045">
            <w:pPr>
              <w:rPr>
                <w:noProof w:val="0"/>
                <w:sz w:val="20"/>
                <w:szCs w:val="20"/>
              </w:rPr>
            </w:pPr>
            <w:r w:rsidRPr="00CB4045">
              <w:rPr>
                <w:noProof w:val="0"/>
                <w:sz w:val="20"/>
                <w:szCs w:val="20"/>
              </w:rPr>
              <w:t>Kapitalni projekt K200205 Kupnja zemljišta</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766A25EA" w14:textId="77777777" w:rsidR="00CB4045" w:rsidRPr="00CB4045" w:rsidRDefault="00CB4045" w:rsidP="00CB4045">
            <w:pPr>
              <w:jc w:val="right"/>
              <w:rPr>
                <w:noProof w:val="0"/>
                <w:sz w:val="20"/>
                <w:szCs w:val="20"/>
              </w:rPr>
            </w:pPr>
            <w:r w:rsidRPr="00CB4045">
              <w:rPr>
                <w:noProof w:val="0"/>
                <w:sz w:val="20"/>
                <w:szCs w:val="20"/>
              </w:rPr>
              <w:t>741.500</w:t>
            </w:r>
          </w:p>
        </w:tc>
        <w:tc>
          <w:tcPr>
            <w:tcW w:w="1266" w:type="dxa"/>
            <w:tcBorders>
              <w:top w:val="nil"/>
              <w:left w:val="nil"/>
              <w:bottom w:val="single" w:sz="4" w:space="0" w:color="auto"/>
              <w:right w:val="single" w:sz="4" w:space="0" w:color="auto"/>
            </w:tcBorders>
            <w:shd w:val="clear" w:color="auto" w:fill="auto"/>
            <w:vAlign w:val="center"/>
            <w:hideMark/>
          </w:tcPr>
          <w:p w14:paraId="613D8A87" w14:textId="77777777" w:rsidR="00CB4045" w:rsidRPr="00CB4045" w:rsidRDefault="00CB4045" w:rsidP="00CB4045">
            <w:pPr>
              <w:jc w:val="right"/>
              <w:rPr>
                <w:noProof w:val="0"/>
                <w:sz w:val="20"/>
                <w:szCs w:val="20"/>
              </w:rPr>
            </w:pPr>
            <w:r w:rsidRPr="00CB4045">
              <w:rPr>
                <w:noProof w:val="0"/>
                <w:sz w:val="20"/>
                <w:szCs w:val="20"/>
              </w:rPr>
              <w:t>746.599,42</w:t>
            </w:r>
          </w:p>
        </w:tc>
        <w:tc>
          <w:tcPr>
            <w:tcW w:w="739" w:type="dxa"/>
            <w:tcBorders>
              <w:top w:val="nil"/>
              <w:left w:val="nil"/>
              <w:bottom w:val="single" w:sz="4" w:space="0" w:color="auto"/>
              <w:right w:val="single" w:sz="4" w:space="0" w:color="auto"/>
            </w:tcBorders>
            <w:shd w:val="clear" w:color="auto" w:fill="auto"/>
            <w:vAlign w:val="center"/>
            <w:hideMark/>
          </w:tcPr>
          <w:p w14:paraId="10F83516" w14:textId="77777777" w:rsidR="00CB4045" w:rsidRPr="00CB4045" w:rsidRDefault="00CB4045" w:rsidP="00CB4045">
            <w:pPr>
              <w:jc w:val="right"/>
              <w:rPr>
                <w:noProof w:val="0"/>
                <w:sz w:val="20"/>
                <w:szCs w:val="20"/>
              </w:rPr>
            </w:pPr>
            <w:r w:rsidRPr="00CB4045">
              <w:rPr>
                <w:noProof w:val="0"/>
                <w:sz w:val="20"/>
                <w:szCs w:val="20"/>
              </w:rPr>
              <w:t>100,7</w:t>
            </w:r>
          </w:p>
        </w:tc>
        <w:tc>
          <w:tcPr>
            <w:tcW w:w="1920" w:type="dxa"/>
            <w:tcBorders>
              <w:top w:val="nil"/>
              <w:left w:val="nil"/>
              <w:bottom w:val="single" w:sz="4" w:space="0" w:color="auto"/>
              <w:right w:val="single" w:sz="4" w:space="0" w:color="auto"/>
            </w:tcBorders>
            <w:shd w:val="clear" w:color="auto" w:fill="auto"/>
            <w:vAlign w:val="center"/>
            <w:hideMark/>
          </w:tcPr>
          <w:p w14:paraId="1D1950E1" w14:textId="77777777" w:rsidR="00CB4045" w:rsidRPr="00CB4045" w:rsidRDefault="00CB4045" w:rsidP="00CB4045">
            <w:pPr>
              <w:rPr>
                <w:noProof w:val="0"/>
                <w:sz w:val="20"/>
                <w:szCs w:val="20"/>
              </w:rPr>
            </w:pPr>
            <w:r w:rsidRPr="00CB4045">
              <w:rPr>
                <w:noProof w:val="0"/>
                <w:sz w:val="20"/>
                <w:szCs w:val="20"/>
              </w:rPr>
              <w:t>m2 kupljenog zemljišta</w:t>
            </w:r>
          </w:p>
        </w:tc>
        <w:tc>
          <w:tcPr>
            <w:tcW w:w="980" w:type="dxa"/>
            <w:tcBorders>
              <w:top w:val="nil"/>
              <w:left w:val="nil"/>
              <w:bottom w:val="single" w:sz="4" w:space="0" w:color="auto"/>
              <w:right w:val="single" w:sz="4" w:space="0" w:color="auto"/>
            </w:tcBorders>
            <w:shd w:val="clear" w:color="auto" w:fill="auto"/>
            <w:vAlign w:val="center"/>
            <w:hideMark/>
          </w:tcPr>
          <w:p w14:paraId="6F4090F1" w14:textId="77777777" w:rsidR="00CB4045" w:rsidRPr="00CB4045" w:rsidRDefault="00CB4045" w:rsidP="00CB4045">
            <w:pPr>
              <w:jc w:val="center"/>
              <w:rPr>
                <w:noProof w:val="0"/>
                <w:sz w:val="20"/>
                <w:szCs w:val="20"/>
              </w:rPr>
            </w:pPr>
            <w:r w:rsidRPr="00CB4045">
              <w:rPr>
                <w:noProof w:val="0"/>
                <w:sz w:val="20"/>
                <w:szCs w:val="20"/>
              </w:rPr>
              <w:t>2966</w:t>
            </w:r>
          </w:p>
        </w:tc>
        <w:tc>
          <w:tcPr>
            <w:tcW w:w="983" w:type="dxa"/>
            <w:tcBorders>
              <w:top w:val="nil"/>
              <w:left w:val="nil"/>
              <w:bottom w:val="single" w:sz="4" w:space="0" w:color="auto"/>
              <w:right w:val="single" w:sz="4" w:space="0" w:color="auto"/>
            </w:tcBorders>
            <w:shd w:val="clear" w:color="auto" w:fill="auto"/>
            <w:vAlign w:val="center"/>
            <w:hideMark/>
          </w:tcPr>
          <w:p w14:paraId="1B055926" w14:textId="77777777" w:rsidR="00CB4045" w:rsidRPr="00CB4045" w:rsidRDefault="00CB4045" w:rsidP="00CB4045">
            <w:pPr>
              <w:jc w:val="center"/>
              <w:rPr>
                <w:noProof w:val="0"/>
                <w:sz w:val="20"/>
                <w:szCs w:val="20"/>
              </w:rPr>
            </w:pPr>
            <w:r w:rsidRPr="00CB4045">
              <w:rPr>
                <w:noProof w:val="0"/>
                <w:sz w:val="20"/>
                <w:szCs w:val="20"/>
              </w:rPr>
              <w:t>12687</w:t>
            </w:r>
          </w:p>
        </w:tc>
        <w:tc>
          <w:tcPr>
            <w:tcW w:w="589" w:type="dxa"/>
            <w:tcBorders>
              <w:top w:val="nil"/>
              <w:left w:val="nil"/>
              <w:bottom w:val="single" w:sz="4" w:space="0" w:color="auto"/>
              <w:right w:val="single" w:sz="4" w:space="0" w:color="auto"/>
            </w:tcBorders>
            <w:shd w:val="clear" w:color="auto" w:fill="auto"/>
            <w:vAlign w:val="center"/>
            <w:hideMark/>
          </w:tcPr>
          <w:p w14:paraId="3739DA5A" w14:textId="77777777" w:rsidR="00CB4045" w:rsidRPr="00CB4045" w:rsidRDefault="00CB4045" w:rsidP="00CB4045">
            <w:pPr>
              <w:jc w:val="right"/>
              <w:rPr>
                <w:noProof w:val="0"/>
                <w:sz w:val="20"/>
                <w:szCs w:val="20"/>
              </w:rPr>
            </w:pPr>
            <w:r w:rsidRPr="00CB4045">
              <w:rPr>
                <w:noProof w:val="0"/>
                <w:sz w:val="20"/>
                <w:szCs w:val="20"/>
              </w:rPr>
              <w:t>200</w:t>
            </w:r>
          </w:p>
        </w:tc>
      </w:tr>
      <w:tr w:rsidR="00CB4045" w:rsidRPr="00CB4045" w14:paraId="34221BE7" w14:textId="77777777" w:rsidTr="00CB4045">
        <w:trPr>
          <w:trHeight w:val="6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0009D" w14:textId="77777777" w:rsidR="00CB4045" w:rsidRPr="00CB4045" w:rsidRDefault="00CB4045" w:rsidP="00CB4045">
            <w:pPr>
              <w:rPr>
                <w:noProof w:val="0"/>
                <w:sz w:val="20"/>
                <w:szCs w:val="20"/>
              </w:rPr>
            </w:pPr>
            <w:r w:rsidRPr="00CB4045">
              <w:rPr>
                <w:noProof w:val="0"/>
                <w:sz w:val="20"/>
                <w:szCs w:val="20"/>
              </w:rPr>
              <w:t>Kapitalni projekt K200206 Uređenje općinskih objekata</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435CA" w14:textId="77777777" w:rsidR="00CB4045" w:rsidRPr="00CB4045" w:rsidRDefault="00CB4045" w:rsidP="00CB4045">
            <w:pPr>
              <w:jc w:val="right"/>
              <w:rPr>
                <w:noProof w:val="0"/>
                <w:sz w:val="20"/>
                <w:szCs w:val="20"/>
              </w:rPr>
            </w:pPr>
            <w:r w:rsidRPr="00CB4045">
              <w:rPr>
                <w:noProof w:val="0"/>
                <w:sz w:val="20"/>
                <w:szCs w:val="20"/>
              </w:rPr>
              <w:t>120.000</w:t>
            </w:r>
          </w:p>
        </w:tc>
        <w:tc>
          <w:tcPr>
            <w:tcW w:w="1266" w:type="dxa"/>
            <w:tcBorders>
              <w:top w:val="nil"/>
              <w:left w:val="nil"/>
              <w:bottom w:val="single" w:sz="4" w:space="0" w:color="auto"/>
              <w:right w:val="single" w:sz="4" w:space="0" w:color="auto"/>
            </w:tcBorders>
            <w:shd w:val="clear" w:color="auto" w:fill="auto"/>
            <w:vAlign w:val="center"/>
            <w:hideMark/>
          </w:tcPr>
          <w:p w14:paraId="32506D69" w14:textId="77777777" w:rsidR="00CB4045" w:rsidRPr="00CB4045" w:rsidRDefault="00CB4045" w:rsidP="00CB4045">
            <w:pPr>
              <w:jc w:val="right"/>
              <w:rPr>
                <w:noProof w:val="0"/>
                <w:sz w:val="20"/>
                <w:szCs w:val="20"/>
              </w:rPr>
            </w:pPr>
            <w:r w:rsidRPr="00CB4045">
              <w:rPr>
                <w:noProof w:val="0"/>
                <w:sz w:val="20"/>
                <w:szCs w:val="20"/>
              </w:rPr>
              <w:t>75.013,10</w:t>
            </w:r>
          </w:p>
        </w:tc>
        <w:tc>
          <w:tcPr>
            <w:tcW w:w="739" w:type="dxa"/>
            <w:tcBorders>
              <w:top w:val="nil"/>
              <w:left w:val="nil"/>
              <w:bottom w:val="single" w:sz="4" w:space="0" w:color="auto"/>
              <w:right w:val="single" w:sz="4" w:space="0" w:color="auto"/>
            </w:tcBorders>
            <w:shd w:val="clear" w:color="auto" w:fill="auto"/>
            <w:vAlign w:val="center"/>
            <w:hideMark/>
          </w:tcPr>
          <w:p w14:paraId="528225B1" w14:textId="77777777" w:rsidR="00CB4045" w:rsidRPr="00CB4045" w:rsidRDefault="00CB4045" w:rsidP="00CB4045">
            <w:pPr>
              <w:jc w:val="right"/>
              <w:rPr>
                <w:noProof w:val="0"/>
                <w:sz w:val="20"/>
                <w:szCs w:val="20"/>
              </w:rPr>
            </w:pPr>
            <w:r w:rsidRPr="00CB4045">
              <w:rPr>
                <w:noProof w:val="0"/>
                <w:sz w:val="20"/>
                <w:szCs w:val="20"/>
              </w:rPr>
              <w:t>62,5</w:t>
            </w:r>
          </w:p>
        </w:tc>
        <w:tc>
          <w:tcPr>
            <w:tcW w:w="1920" w:type="dxa"/>
            <w:tcBorders>
              <w:top w:val="nil"/>
              <w:left w:val="nil"/>
              <w:bottom w:val="single" w:sz="4" w:space="0" w:color="auto"/>
              <w:right w:val="single" w:sz="4" w:space="0" w:color="auto"/>
            </w:tcBorders>
            <w:shd w:val="clear" w:color="auto" w:fill="auto"/>
            <w:vAlign w:val="center"/>
            <w:hideMark/>
          </w:tcPr>
          <w:p w14:paraId="65ECDB41" w14:textId="77777777" w:rsidR="00CB4045" w:rsidRPr="00CB4045" w:rsidRDefault="00CB4045" w:rsidP="00CB4045">
            <w:pPr>
              <w:rPr>
                <w:noProof w:val="0"/>
                <w:sz w:val="20"/>
                <w:szCs w:val="20"/>
              </w:rPr>
            </w:pPr>
            <w:r w:rsidRPr="00CB4045">
              <w:rPr>
                <w:noProof w:val="0"/>
                <w:sz w:val="20"/>
                <w:szCs w:val="20"/>
              </w:rPr>
              <w:t>broj objekata</w:t>
            </w:r>
          </w:p>
        </w:tc>
        <w:tc>
          <w:tcPr>
            <w:tcW w:w="980" w:type="dxa"/>
            <w:tcBorders>
              <w:top w:val="nil"/>
              <w:left w:val="nil"/>
              <w:bottom w:val="single" w:sz="4" w:space="0" w:color="auto"/>
              <w:right w:val="single" w:sz="4" w:space="0" w:color="auto"/>
            </w:tcBorders>
            <w:shd w:val="clear" w:color="auto" w:fill="auto"/>
            <w:vAlign w:val="center"/>
            <w:hideMark/>
          </w:tcPr>
          <w:p w14:paraId="4AA4324A" w14:textId="77777777" w:rsidR="00CB4045" w:rsidRPr="00CB4045" w:rsidRDefault="00CB4045" w:rsidP="00CB4045">
            <w:pPr>
              <w:jc w:val="center"/>
              <w:rPr>
                <w:noProof w:val="0"/>
                <w:sz w:val="20"/>
                <w:szCs w:val="20"/>
              </w:rPr>
            </w:pPr>
            <w:r w:rsidRPr="00CB4045">
              <w:rPr>
                <w:noProof w:val="0"/>
                <w:sz w:val="20"/>
                <w:szCs w:val="20"/>
              </w:rPr>
              <w:t>1</w:t>
            </w:r>
          </w:p>
        </w:tc>
        <w:tc>
          <w:tcPr>
            <w:tcW w:w="983" w:type="dxa"/>
            <w:tcBorders>
              <w:top w:val="nil"/>
              <w:left w:val="nil"/>
              <w:bottom w:val="single" w:sz="4" w:space="0" w:color="auto"/>
              <w:right w:val="single" w:sz="4" w:space="0" w:color="auto"/>
            </w:tcBorders>
            <w:shd w:val="clear" w:color="auto" w:fill="auto"/>
            <w:vAlign w:val="center"/>
            <w:hideMark/>
          </w:tcPr>
          <w:p w14:paraId="182A2D62" w14:textId="77777777" w:rsidR="00CB4045" w:rsidRPr="00CB4045" w:rsidRDefault="00CB4045" w:rsidP="00CB4045">
            <w:pPr>
              <w:jc w:val="center"/>
              <w:rPr>
                <w:noProof w:val="0"/>
                <w:sz w:val="20"/>
                <w:szCs w:val="20"/>
              </w:rPr>
            </w:pPr>
            <w:r w:rsidRPr="00CB4045">
              <w:rPr>
                <w:noProof w:val="0"/>
                <w:sz w:val="20"/>
                <w:szCs w:val="20"/>
              </w:rPr>
              <w:t>1</w:t>
            </w:r>
          </w:p>
        </w:tc>
        <w:tc>
          <w:tcPr>
            <w:tcW w:w="589" w:type="dxa"/>
            <w:tcBorders>
              <w:top w:val="nil"/>
              <w:left w:val="nil"/>
              <w:bottom w:val="single" w:sz="4" w:space="0" w:color="auto"/>
              <w:right w:val="single" w:sz="4" w:space="0" w:color="auto"/>
            </w:tcBorders>
            <w:shd w:val="clear" w:color="auto" w:fill="auto"/>
            <w:vAlign w:val="center"/>
            <w:hideMark/>
          </w:tcPr>
          <w:p w14:paraId="251BBCAE" w14:textId="77777777" w:rsidR="00CB4045" w:rsidRPr="00CB4045" w:rsidRDefault="00CB4045" w:rsidP="00CB4045">
            <w:pPr>
              <w:jc w:val="right"/>
              <w:rPr>
                <w:noProof w:val="0"/>
                <w:sz w:val="20"/>
                <w:szCs w:val="20"/>
              </w:rPr>
            </w:pPr>
            <w:r w:rsidRPr="00CB4045">
              <w:rPr>
                <w:noProof w:val="0"/>
                <w:sz w:val="20"/>
                <w:szCs w:val="20"/>
              </w:rPr>
              <w:t>200</w:t>
            </w:r>
          </w:p>
        </w:tc>
      </w:tr>
      <w:tr w:rsidR="00CB4045" w:rsidRPr="00CB4045" w14:paraId="4986099D" w14:textId="77777777" w:rsidTr="00CB4045">
        <w:trPr>
          <w:trHeight w:val="300"/>
          <w:jc w:val="center"/>
        </w:trPr>
        <w:tc>
          <w:tcPr>
            <w:tcW w:w="1217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54BB4" w14:textId="77777777" w:rsidR="00CB4045" w:rsidRPr="00CB4045" w:rsidRDefault="00CB4045" w:rsidP="00CB4045">
            <w:pPr>
              <w:rPr>
                <w:b/>
                <w:bCs/>
                <w:noProof w:val="0"/>
                <w:sz w:val="20"/>
                <w:szCs w:val="20"/>
              </w:rPr>
            </w:pPr>
            <w:r w:rsidRPr="00CB4045">
              <w:rPr>
                <w:b/>
                <w:bCs/>
                <w:noProof w:val="0"/>
                <w:sz w:val="20"/>
                <w:szCs w:val="20"/>
              </w:rPr>
              <w:t>Program 2601 JAVNE POTREBE U ZAŠTITI, OČUVANJU I UNAPREĐENJU ZDRAVLJA</w:t>
            </w:r>
          </w:p>
        </w:tc>
      </w:tr>
      <w:tr w:rsidR="00CB4045" w:rsidRPr="00CB4045" w14:paraId="2B7748AF" w14:textId="77777777" w:rsidTr="00CB4045">
        <w:trPr>
          <w:trHeight w:val="600"/>
          <w:jc w:val="center"/>
        </w:trPr>
        <w:tc>
          <w:tcPr>
            <w:tcW w:w="4680" w:type="dxa"/>
            <w:tcBorders>
              <w:top w:val="nil"/>
              <w:left w:val="single" w:sz="4" w:space="0" w:color="auto"/>
              <w:bottom w:val="nil"/>
              <w:right w:val="single" w:sz="4" w:space="0" w:color="auto"/>
            </w:tcBorders>
            <w:shd w:val="clear" w:color="auto" w:fill="auto"/>
            <w:vAlign w:val="center"/>
            <w:hideMark/>
          </w:tcPr>
          <w:p w14:paraId="362BA1FB" w14:textId="77777777" w:rsidR="00CB4045" w:rsidRPr="00CB4045" w:rsidRDefault="00CB4045" w:rsidP="00CB4045">
            <w:pPr>
              <w:rPr>
                <w:noProof w:val="0"/>
                <w:sz w:val="20"/>
                <w:szCs w:val="20"/>
              </w:rPr>
            </w:pPr>
            <w:r w:rsidRPr="00CB4045">
              <w:rPr>
                <w:noProof w:val="0"/>
                <w:sz w:val="20"/>
                <w:szCs w:val="20"/>
              </w:rPr>
              <w:t xml:space="preserve">Kapitalni projekt K260104 Sufinanciranje kreditne </w:t>
            </w:r>
            <w:proofErr w:type="spellStart"/>
            <w:r w:rsidRPr="00CB4045">
              <w:rPr>
                <w:noProof w:val="0"/>
                <w:sz w:val="20"/>
                <w:szCs w:val="20"/>
              </w:rPr>
              <w:t>obeze</w:t>
            </w:r>
            <w:proofErr w:type="spellEnd"/>
            <w:r w:rsidRPr="00CB4045">
              <w:rPr>
                <w:noProof w:val="0"/>
                <w:sz w:val="20"/>
                <w:szCs w:val="20"/>
              </w:rPr>
              <w:t xml:space="preserve"> za izgradnju i opremanje OB Pula</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42F1DAC6" w14:textId="77777777" w:rsidR="00CB4045" w:rsidRPr="00CB4045" w:rsidRDefault="00CB4045" w:rsidP="00CB4045">
            <w:pPr>
              <w:jc w:val="right"/>
              <w:rPr>
                <w:noProof w:val="0"/>
                <w:sz w:val="20"/>
                <w:szCs w:val="20"/>
              </w:rPr>
            </w:pPr>
            <w:r w:rsidRPr="00CB4045">
              <w:rPr>
                <w:noProof w:val="0"/>
                <w:sz w:val="20"/>
                <w:szCs w:val="20"/>
              </w:rPr>
              <w:t>64.500</w:t>
            </w:r>
          </w:p>
        </w:tc>
        <w:tc>
          <w:tcPr>
            <w:tcW w:w="1266" w:type="dxa"/>
            <w:tcBorders>
              <w:top w:val="nil"/>
              <w:left w:val="nil"/>
              <w:bottom w:val="single" w:sz="4" w:space="0" w:color="auto"/>
              <w:right w:val="single" w:sz="4" w:space="0" w:color="auto"/>
            </w:tcBorders>
            <w:shd w:val="clear" w:color="auto" w:fill="auto"/>
            <w:vAlign w:val="center"/>
            <w:hideMark/>
          </w:tcPr>
          <w:p w14:paraId="5362A76F" w14:textId="77777777" w:rsidR="00CB4045" w:rsidRPr="00CB4045" w:rsidRDefault="00CB4045" w:rsidP="00CB4045">
            <w:pPr>
              <w:jc w:val="right"/>
              <w:rPr>
                <w:noProof w:val="0"/>
                <w:sz w:val="20"/>
                <w:szCs w:val="20"/>
              </w:rPr>
            </w:pPr>
            <w:r w:rsidRPr="00CB4045">
              <w:rPr>
                <w:noProof w:val="0"/>
                <w:sz w:val="20"/>
                <w:szCs w:val="20"/>
              </w:rPr>
              <w:t>64.065,11</w:t>
            </w:r>
          </w:p>
        </w:tc>
        <w:tc>
          <w:tcPr>
            <w:tcW w:w="739" w:type="dxa"/>
            <w:tcBorders>
              <w:top w:val="nil"/>
              <w:left w:val="nil"/>
              <w:bottom w:val="single" w:sz="4" w:space="0" w:color="auto"/>
              <w:right w:val="single" w:sz="4" w:space="0" w:color="auto"/>
            </w:tcBorders>
            <w:shd w:val="clear" w:color="auto" w:fill="auto"/>
            <w:vAlign w:val="center"/>
            <w:hideMark/>
          </w:tcPr>
          <w:p w14:paraId="0ABE2E6F" w14:textId="77777777" w:rsidR="00CB4045" w:rsidRPr="00CB4045" w:rsidRDefault="00CB4045" w:rsidP="00CB4045">
            <w:pPr>
              <w:jc w:val="right"/>
              <w:rPr>
                <w:noProof w:val="0"/>
                <w:sz w:val="20"/>
                <w:szCs w:val="20"/>
              </w:rPr>
            </w:pPr>
            <w:r w:rsidRPr="00CB4045">
              <w:rPr>
                <w:noProof w:val="0"/>
                <w:sz w:val="20"/>
                <w:szCs w:val="20"/>
              </w:rPr>
              <w:t>99,3</w:t>
            </w:r>
          </w:p>
        </w:tc>
        <w:tc>
          <w:tcPr>
            <w:tcW w:w="1920" w:type="dxa"/>
            <w:tcBorders>
              <w:top w:val="nil"/>
              <w:left w:val="nil"/>
              <w:bottom w:val="single" w:sz="4" w:space="0" w:color="auto"/>
              <w:right w:val="single" w:sz="4" w:space="0" w:color="auto"/>
            </w:tcBorders>
            <w:shd w:val="clear" w:color="auto" w:fill="auto"/>
            <w:vAlign w:val="center"/>
            <w:hideMark/>
          </w:tcPr>
          <w:p w14:paraId="3D081B63" w14:textId="77777777" w:rsidR="00CB4045" w:rsidRPr="00CB4045" w:rsidRDefault="00CB4045" w:rsidP="00CB4045">
            <w:pPr>
              <w:rPr>
                <w:noProof w:val="0"/>
                <w:sz w:val="20"/>
                <w:szCs w:val="20"/>
              </w:rPr>
            </w:pPr>
            <w:r w:rsidRPr="00CB4045">
              <w:rPr>
                <w:noProof w:val="0"/>
                <w:sz w:val="20"/>
                <w:szCs w:val="20"/>
              </w:rPr>
              <w:t>% sufinanciranja</w:t>
            </w:r>
          </w:p>
        </w:tc>
        <w:tc>
          <w:tcPr>
            <w:tcW w:w="980" w:type="dxa"/>
            <w:tcBorders>
              <w:top w:val="nil"/>
              <w:left w:val="nil"/>
              <w:bottom w:val="single" w:sz="4" w:space="0" w:color="auto"/>
              <w:right w:val="single" w:sz="4" w:space="0" w:color="auto"/>
            </w:tcBorders>
            <w:shd w:val="clear" w:color="auto" w:fill="auto"/>
            <w:vAlign w:val="center"/>
            <w:hideMark/>
          </w:tcPr>
          <w:p w14:paraId="7B0F6E3E" w14:textId="77777777" w:rsidR="00CB4045" w:rsidRPr="00CB4045" w:rsidRDefault="00CB4045" w:rsidP="00CB4045">
            <w:pPr>
              <w:jc w:val="center"/>
              <w:rPr>
                <w:noProof w:val="0"/>
                <w:sz w:val="20"/>
                <w:szCs w:val="20"/>
              </w:rPr>
            </w:pPr>
            <w:r w:rsidRPr="00CB4045">
              <w:rPr>
                <w:noProof w:val="0"/>
                <w:sz w:val="20"/>
                <w:szCs w:val="20"/>
              </w:rPr>
              <w:t>4,25</w:t>
            </w:r>
          </w:p>
        </w:tc>
        <w:tc>
          <w:tcPr>
            <w:tcW w:w="983" w:type="dxa"/>
            <w:tcBorders>
              <w:top w:val="nil"/>
              <w:left w:val="nil"/>
              <w:bottom w:val="single" w:sz="4" w:space="0" w:color="auto"/>
              <w:right w:val="single" w:sz="4" w:space="0" w:color="auto"/>
            </w:tcBorders>
            <w:shd w:val="clear" w:color="auto" w:fill="auto"/>
            <w:vAlign w:val="center"/>
            <w:hideMark/>
          </w:tcPr>
          <w:p w14:paraId="1A053317" w14:textId="77777777" w:rsidR="00CB4045" w:rsidRPr="00CB4045" w:rsidRDefault="00CB4045" w:rsidP="00CB4045">
            <w:pPr>
              <w:jc w:val="center"/>
              <w:rPr>
                <w:noProof w:val="0"/>
                <w:sz w:val="20"/>
                <w:szCs w:val="20"/>
              </w:rPr>
            </w:pPr>
            <w:r w:rsidRPr="00CB4045">
              <w:rPr>
                <w:noProof w:val="0"/>
                <w:sz w:val="20"/>
                <w:szCs w:val="20"/>
              </w:rPr>
              <w:t>4,25</w:t>
            </w:r>
          </w:p>
        </w:tc>
        <w:tc>
          <w:tcPr>
            <w:tcW w:w="589" w:type="dxa"/>
            <w:tcBorders>
              <w:top w:val="nil"/>
              <w:left w:val="nil"/>
              <w:bottom w:val="single" w:sz="4" w:space="0" w:color="auto"/>
              <w:right w:val="single" w:sz="4" w:space="0" w:color="auto"/>
            </w:tcBorders>
            <w:shd w:val="clear" w:color="auto" w:fill="auto"/>
            <w:vAlign w:val="center"/>
            <w:hideMark/>
          </w:tcPr>
          <w:p w14:paraId="5485C8DA" w14:textId="77777777" w:rsidR="00CB4045" w:rsidRPr="00CB4045" w:rsidRDefault="00CB4045" w:rsidP="00CB4045">
            <w:pPr>
              <w:jc w:val="right"/>
              <w:rPr>
                <w:noProof w:val="0"/>
                <w:sz w:val="20"/>
                <w:szCs w:val="20"/>
              </w:rPr>
            </w:pPr>
            <w:r w:rsidRPr="00CB4045">
              <w:rPr>
                <w:noProof w:val="0"/>
                <w:sz w:val="20"/>
                <w:szCs w:val="20"/>
              </w:rPr>
              <w:t>200</w:t>
            </w:r>
          </w:p>
        </w:tc>
      </w:tr>
      <w:tr w:rsidR="00CB4045" w:rsidRPr="00CB4045" w14:paraId="11016580" w14:textId="77777777" w:rsidTr="00CB4045">
        <w:trPr>
          <w:trHeight w:val="300"/>
          <w:jc w:val="center"/>
        </w:trPr>
        <w:tc>
          <w:tcPr>
            <w:tcW w:w="4680" w:type="dxa"/>
            <w:tcBorders>
              <w:top w:val="single" w:sz="4" w:space="0" w:color="auto"/>
              <w:left w:val="single" w:sz="4" w:space="0" w:color="auto"/>
              <w:bottom w:val="single" w:sz="4" w:space="0" w:color="auto"/>
              <w:right w:val="nil"/>
            </w:tcBorders>
            <w:shd w:val="clear" w:color="auto" w:fill="auto"/>
            <w:noWrap/>
            <w:vAlign w:val="bottom"/>
            <w:hideMark/>
          </w:tcPr>
          <w:p w14:paraId="1A2C3439" w14:textId="77777777" w:rsidR="00CB4045" w:rsidRPr="00CB4045" w:rsidRDefault="00CB4045" w:rsidP="00CB4045">
            <w:pPr>
              <w:rPr>
                <w:b/>
                <w:bCs/>
                <w:noProof w:val="0"/>
                <w:sz w:val="20"/>
                <w:szCs w:val="20"/>
              </w:rPr>
            </w:pPr>
            <w:r w:rsidRPr="00CB4045">
              <w:rPr>
                <w:b/>
                <w:bCs/>
                <w:noProof w:val="0"/>
                <w:sz w:val="20"/>
                <w:szCs w:val="20"/>
              </w:rPr>
              <w:t>Program 2802 UREĐENJE IGRALIŠTA</w:t>
            </w:r>
          </w:p>
        </w:tc>
        <w:tc>
          <w:tcPr>
            <w:tcW w:w="1020" w:type="dxa"/>
            <w:tcBorders>
              <w:top w:val="nil"/>
              <w:left w:val="nil"/>
              <w:bottom w:val="single" w:sz="4" w:space="0" w:color="auto"/>
              <w:right w:val="nil"/>
            </w:tcBorders>
            <w:shd w:val="clear" w:color="auto" w:fill="auto"/>
            <w:noWrap/>
            <w:vAlign w:val="bottom"/>
            <w:hideMark/>
          </w:tcPr>
          <w:p w14:paraId="2CDC2F99" w14:textId="77777777" w:rsidR="00CB4045" w:rsidRPr="00CB4045" w:rsidRDefault="00CB4045" w:rsidP="00CB4045">
            <w:pPr>
              <w:rPr>
                <w:b/>
                <w:bCs/>
                <w:noProof w:val="0"/>
                <w:sz w:val="20"/>
                <w:szCs w:val="20"/>
              </w:rPr>
            </w:pPr>
            <w:r w:rsidRPr="00CB4045">
              <w:rPr>
                <w:b/>
                <w:bCs/>
                <w:noProof w:val="0"/>
                <w:sz w:val="20"/>
                <w:szCs w:val="20"/>
              </w:rPr>
              <w:t> </w:t>
            </w:r>
          </w:p>
        </w:tc>
        <w:tc>
          <w:tcPr>
            <w:tcW w:w="1266" w:type="dxa"/>
            <w:tcBorders>
              <w:top w:val="nil"/>
              <w:left w:val="nil"/>
              <w:bottom w:val="single" w:sz="4" w:space="0" w:color="auto"/>
              <w:right w:val="nil"/>
            </w:tcBorders>
            <w:shd w:val="clear" w:color="auto" w:fill="auto"/>
            <w:noWrap/>
            <w:vAlign w:val="bottom"/>
            <w:hideMark/>
          </w:tcPr>
          <w:p w14:paraId="161ABF9A" w14:textId="77777777" w:rsidR="00CB4045" w:rsidRPr="00CB4045" w:rsidRDefault="00CB4045" w:rsidP="00CB4045">
            <w:pPr>
              <w:rPr>
                <w:b/>
                <w:bCs/>
                <w:noProof w:val="0"/>
                <w:sz w:val="20"/>
                <w:szCs w:val="20"/>
              </w:rPr>
            </w:pPr>
            <w:r w:rsidRPr="00CB4045">
              <w:rPr>
                <w:b/>
                <w:bCs/>
                <w:noProof w:val="0"/>
                <w:sz w:val="20"/>
                <w:szCs w:val="20"/>
              </w:rPr>
              <w:t> </w:t>
            </w:r>
          </w:p>
        </w:tc>
        <w:tc>
          <w:tcPr>
            <w:tcW w:w="739" w:type="dxa"/>
            <w:tcBorders>
              <w:top w:val="nil"/>
              <w:left w:val="nil"/>
              <w:bottom w:val="single" w:sz="4" w:space="0" w:color="auto"/>
              <w:right w:val="nil"/>
            </w:tcBorders>
            <w:shd w:val="clear" w:color="auto" w:fill="auto"/>
            <w:noWrap/>
            <w:vAlign w:val="bottom"/>
            <w:hideMark/>
          </w:tcPr>
          <w:p w14:paraId="1B352135" w14:textId="77777777" w:rsidR="00CB4045" w:rsidRPr="00CB4045" w:rsidRDefault="00CB4045" w:rsidP="00CB4045">
            <w:pPr>
              <w:rPr>
                <w:noProof w:val="0"/>
                <w:sz w:val="20"/>
                <w:szCs w:val="20"/>
              </w:rPr>
            </w:pPr>
            <w:r w:rsidRPr="00CB4045">
              <w:rPr>
                <w:noProof w:val="0"/>
                <w:sz w:val="20"/>
                <w:szCs w:val="20"/>
              </w:rPr>
              <w:t> </w:t>
            </w:r>
          </w:p>
        </w:tc>
        <w:tc>
          <w:tcPr>
            <w:tcW w:w="1920" w:type="dxa"/>
            <w:tcBorders>
              <w:top w:val="nil"/>
              <w:left w:val="nil"/>
              <w:bottom w:val="single" w:sz="4" w:space="0" w:color="auto"/>
              <w:right w:val="nil"/>
            </w:tcBorders>
            <w:shd w:val="clear" w:color="auto" w:fill="auto"/>
            <w:noWrap/>
            <w:vAlign w:val="bottom"/>
            <w:hideMark/>
          </w:tcPr>
          <w:p w14:paraId="6047B2D0" w14:textId="77777777" w:rsidR="00CB4045" w:rsidRPr="00CB4045" w:rsidRDefault="00CB4045" w:rsidP="00CB4045">
            <w:pPr>
              <w:rPr>
                <w:b/>
                <w:bCs/>
                <w:noProof w:val="0"/>
                <w:sz w:val="20"/>
                <w:szCs w:val="20"/>
              </w:rPr>
            </w:pPr>
            <w:r w:rsidRPr="00CB4045">
              <w:rPr>
                <w:b/>
                <w:bCs/>
                <w:noProof w:val="0"/>
                <w:sz w:val="20"/>
                <w:szCs w:val="20"/>
              </w:rPr>
              <w:t> </w:t>
            </w:r>
          </w:p>
        </w:tc>
        <w:tc>
          <w:tcPr>
            <w:tcW w:w="980" w:type="dxa"/>
            <w:tcBorders>
              <w:top w:val="nil"/>
              <w:left w:val="nil"/>
              <w:bottom w:val="single" w:sz="4" w:space="0" w:color="auto"/>
              <w:right w:val="nil"/>
            </w:tcBorders>
            <w:shd w:val="clear" w:color="auto" w:fill="auto"/>
            <w:noWrap/>
            <w:vAlign w:val="bottom"/>
            <w:hideMark/>
          </w:tcPr>
          <w:p w14:paraId="39A3B71F" w14:textId="77777777" w:rsidR="00CB4045" w:rsidRPr="00CB4045" w:rsidRDefault="00CB4045" w:rsidP="00CB4045">
            <w:pPr>
              <w:rPr>
                <w:b/>
                <w:bCs/>
                <w:noProof w:val="0"/>
                <w:sz w:val="20"/>
                <w:szCs w:val="20"/>
              </w:rPr>
            </w:pPr>
            <w:r w:rsidRPr="00CB4045">
              <w:rPr>
                <w:b/>
                <w:bCs/>
                <w:noProof w:val="0"/>
                <w:sz w:val="20"/>
                <w:szCs w:val="20"/>
              </w:rPr>
              <w:t> </w:t>
            </w:r>
          </w:p>
        </w:tc>
        <w:tc>
          <w:tcPr>
            <w:tcW w:w="983" w:type="dxa"/>
            <w:tcBorders>
              <w:top w:val="nil"/>
              <w:left w:val="nil"/>
              <w:bottom w:val="single" w:sz="4" w:space="0" w:color="auto"/>
              <w:right w:val="nil"/>
            </w:tcBorders>
            <w:shd w:val="clear" w:color="auto" w:fill="auto"/>
            <w:noWrap/>
            <w:vAlign w:val="bottom"/>
            <w:hideMark/>
          </w:tcPr>
          <w:p w14:paraId="58B4E6C5" w14:textId="77777777" w:rsidR="00CB4045" w:rsidRPr="00CB4045" w:rsidRDefault="00CB4045" w:rsidP="00CB4045">
            <w:pPr>
              <w:rPr>
                <w:b/>
                <w:bCs/>
                <w:noProof w:val="0"/>
                <w:sz w:val="20"/>
                <w:szCs w:val="20"/>
              </w:rPr>
            </w:pPr>
            <w:r w:rsidRPr="00CB4045">
              <w:rPr>
                <w:b/>
                <w:bCs/>
                <w:noProof w:val="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14:paraId="2F05EA7C" w14:textId="77777777" w:rsidR="00CB4045" w:rsidRPr="00CB4045" w:rsidRDefault="00CB4045" w:rsidP="00CB4045">
            <w:pPr>
              <w:rPr>
                <w:b/>
                <w:bCs/>
                <w:noProof w:val="0"/>
                <w:sz w:val="20"/>
                <w:szCs w:val="20"/>
              </w:rPr>
            </w:pPr>
            <w:r w:rsidRPr="00CB4045">
              <w:rPr>
                <w:b/>
                <w:bCs/>
                <w:noProof w:val="0"/>
                <w:sz w:val="20"/>
                <w:szCs w:val="20"/>
              </w:rPr>
              <w:t> </w:t>
            </w:r>
          </w:p>
        </w:tc>
      </w:tr>
      <w:tr w:rsidR="00CB4045" w:rsidRPr="00CB4045" w14:paraId="4D1A405B" w14:textId="77777777" w:rsidTr="00CB4045">
        <w:trPr>
          <w:trHeight w:val="600"/>
          <w:jc w:val="center"/>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7D9F99CA" w14:textId="77777777" w:rsidR="00CB4045" w:rsidRPr="00CB4045" w:rsidRDefault="00CB4045" w:rsidP="00CB4045">
            <w:pPr>
              <w:rPr>
                <w:noProof w:val="0"/>
                <w:sz w:val="20"/>
                <w:szCs w:val="20"/>
              </w:rPr>
            </w:pPr>
            <w:r w:rsidRPr="00CB4045">
              <w:rPr>
                <w:noProof w:val="0"/>
                <w:sz w:val="20"/>
                <w:szCs w:val="20"/>
              </w:rPr>
              <w:t>Kapitalni projekt K280201 Uređenje igrališta</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BE6B9" w14:textId="77777777" w:rsidR="00CB4045" w:rsidRPr="00CB4045" w:rsidRDefault="00CB4045" w:rsidP="00CB4045">
            <w:pPr>
              <w:jc w:val="right"/>
              <w:rPr>
                <w:noProof w:val="0"/>
                <w:sz w:val="20"/>
                <w:szCs w:val="20"/>
              </w:rPr>
            </w:pPr>
            <w:r w:rsidRPr="00CB4045">
              <w:rPr>
                <w:noProof w:val="0"/>
                <w:sz w:val="20"/>
                <w:szCs w:val="20"/>
              </w:rPr>
              <w:t>0</w:t>
            </w:r>
          </w:p>
        </w:tc>
        <w:tc>
          <w:tcPr>
            <w:tcW w:w="1266" w:type="dxa"/>
            <w:tcBorders>
              <w:top w:val="nil"/>
              <w:left w:val="nil"/>
              <w:bottom w:val="single" w:sz="4" w:space="0" w:color="auto"/>
              <w:right w:val="single" w:sz="4" w:space="0" w:color="auto"/>
            </w:tcBorders>
            <w:shd w:val="clear" w:color="auto" w:fill="auto"/>
            <w:vAlign w:val="center"/>
            <w:hideMark/>
          </w:tcPr>
          <w:p w14:paraId="052F294B" w14:textId="77777777" w:rsidR="00CB4045" w:rsidRPr="00CB4045" w:rsidRDefault="00CB4045" w:rsidP="00CB4045">
            <w:pPr>
              <w:jc w:val="right"/>
              <w:rPr>
                <w:noProof w:val="0"/>
                <w:sz w:val="20"/>
                <w:szCs w:val="20"/>
              </w:rPr>
            </w:pPr>
            <w:r w:rsidRPr="00CB4045">
              <w:rPr>
                <w:noProof w:val="0"/>
                <w:sz w:val="20"/>
                <w:szCs w:val="20"/>
              </w:rPr>
              <w:t>0</w:t>
            </w:r>
          </w:p>
        </w:tc>
        <w:tc>
          <w:tcPr>
            <w:tcW w:w="739" w:type="dxa"/>
            <w:tcBorders>
              <w:top w:val="nil"/>
              <w:left w:val="nil"/>
              <w:bottom w:val="single" w:sz="4" w:space="0" w:color="auto"/>
              <w:right w:val="single" w:sz="4" w:space="0" w:color="auto"/>
            </w:tcBorders>
            <w:shd w:val="clear" w:color="auto" w:fill="auto"/>
            <w:vAlign w:val="center"/>
            <w:hideMark/>
          </w:tcPr>
          <w:p w14:paraId="7D4FCCE0" w14:textId="77777777" w:rsidR="00CB4045" w:rsidRPr="00CB4045" w:rsidRDefault="00CB4045" w:rsidP="00CB4045">
            <w:pPr>
              <w:jc w:val="center"/>
              <w:rPr>
                <w:noProof w:val="0"/>
                <w:sz w:val="20"/>
                <w:szCs w:val="20"/>
              </w:rPr>
            </w:pPr>
            <w:r w:rsidRPr="00CB4045">
              <w:rPr>
                <w:noProof w:val="0"/>
                <w:sz w:val="20"/>
                <w:szCs w:val="20"/>
              </w:rPr>
              <w:t>-</w:t>
            </w:r>
          </w:p>
        </w:tc>
        <w:tc>
          <w:tcPr>
            <w:tcW w:w="1920" w:type="dxa"/>
            <w:tcBorders>
              <w:top w:val="nil"/>
              <w:left w:val="nil"/>
              <w:bottom w:val="single" w:sz="4" w:space="0" w:color="auto"/>
              <w:right w:val="single" w:sz="4" w:space="0" w:color="auto"/>
            </w:tcBorders>
            <w:shd w:val="clear" w:color="auto" w:fill="auto"/>
            <w:vAlign w:val="center"/>
            <w:hideMark/>
          </w:tcPr>
          <w:p w14:paraId="7973BB23" w14:textId="77777777" w:rsidR="00CB4045" w:rsidRPr="00CB4045" w:rsidRDefault="00CB4045" w:rsidP="00CB4045">
            <w:pPr>
              <w:rPr>
                <w:noProof w:val="0"/>
                <w:sz w:val="20"/>
                <w:szCs w:val="20"/>
              </w:rPr>
            </w:pPr>
            <w:proofErr w:type="spellStart"/>
            <w:r w:rsidRPr="00CB4045">
              <w:rPr>
                <w:noProof w:val="0"/>
                <w:sz w:val="20"/>
                <w:szCs w:val="20"/>
              </w:rPr>
              <w:t>br.uređenih</w:t>
            </w:r>
            <w:proofErr w:type="spellEnd"/>
            <w:r w:rsidRPr="00CB4045">
              <w:rPr>
                <w:noProof w:val="0"/>
                <w:sz w:val="20"/>
                <w:szCs w:val="20"/>
              </w:rPr>
              <w:t xml:space="preserve"> igrališta</w:t>
            </w:r>
          </w:p>
        </w:tc>
        <w:tc>
          <w:tcPr>
            <w:tcW w:w="980" w:type="dxa"/>
            <w:tcBorders>
              <w:top w:val="nil"/>
              <w:left w:val="nil"/>
              <w:bottom w:val="single" w:sz="4" w:space="0" w:color="auto"/>
              <w:right w:val="single" w:sz="4" w:space="0" w:color="auto"/>
            </w:tcBorders>
            <w:shd w:val="clear" w:color="auto" w:fill="auto"/>
            <w:vAlign w:val="center"/>
            <w:hideMark/>
          </w:tcPr>
          <w:p w14:paraId="67DF2107" w14:textId="77777777" w:rsidR="00CB4045" w:rsidRPr="00CB4045" w:rsidRDefault="00CB4045" w:rsidP="00CB4045">
            <w:pPr>
              <w:jc w:val="center"/>
              <w:rPr>
                <w:noProof w:val="0"/>
                <w:sz w:val="20"/>
                <w:szCs w:val="20"/>
              </w:rPr>
            </w:pPr>
            <w:r w:rsidRPr="00CB4045">
              <w:rPr>
                <w:noProof w:val="0"/>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7602F85C" w14:textId="77777777" w:rsidR="00CB4045" w:rsidRPr="00CB4045" w:rsidRDefault="00CB4045" w:rsidP="00CB4045">
            <w:pPr>
              <w:jc w:val="center"/>
              <w:rPr>
                <w:noProof w:val="0"/>
                <w:sz w:val="20"/>
                <w:szCs w:val="20"/>
              </w:rPr>
            </w:pPr>
            <w:r w:rsidRPr="00CB4045">
              <w:rPr>
                <w:noProof w:val="0"/>
                <w:sz w:val="20"/>
                <w:szCs w:val="20"/>
              </w:rPr>
              <w:t> </w:t>
            </w:r>
          </w:p>
        </w:tc>
        <w:tc>
          <w:tcPr>
            <w:tcW w:w="589" w:type="dxa"/>
            <w:tcBorders>
              <w:top w:val="nil"/>
              <w:left w:val="nil"/>
              <w:bottom w:val="single" w:sz="4" w:space="0" w:color="auto"/>
              <w:right w:val="single" w:sz="4" w:space="0" w:color="auto"/>
            </w:tcBorders>
            <w:shd w:val="clear" w:color="auto" w:fill="auto"/>
            <w:vAlign w:val="center"/>
            <w:hideMark/>
          </w:tcPr>
          <w:p w14:paraId="6AFED40F" w14:textId="77777777" w:rsidR="00CB4045" w:rsidRPr="00CB4045" w:rsidRDefault="00CB4045" w:rsidP="00CB4045">
            <w:pPr>
              <w:jc w:val="right"/>
              <w:rPr>
                <w:noProof w:val="0"/>
                <w:sz w:val="20"/>
                <w:szCs w:val="20"/>
              </w:rPr>
            </w:pPr>
            <w:r w:rsidRPr="00CB4045">
              <w:rPr>
                <w:noProof w:val="0"/>
                <w:sz w:val="20"/>
                <w:szCs w:val="20"/>
              </w:rPr>
              <w:t>200</w:t>
            </w:r>
          </w:p>
        </w:tc>
      </w:tr>
      <w:tr w:rsidR="00CB4045" w:rsidRPr="00CB4045" w14:paraId="0BE7A2AE" w14:textId="77777777" w:rsidTr="00CB4045">
        <w:trPr>
          <w:trHeight w:val="300"/>
          <w:jc w:val="center"/>
        </w:trPr>
        <w:tc>
          <w:tcPr>
            <w:tcW w:w="12177" w:type="dxa"/>
            <w:gridSpan w:val="8"/>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0323B51C" w14:textId="77777777" w:rsidR="00CB4045" w:rsidRPr="00CB4045" w:rsidRDefault="00CB4045" w:rsidP="00CB4045">
            <w:pPr>
              <w:rPr>
                <w:b/>
                <w:bCs/>
                <w:noProof w:val="0"/>
                <w:sz w:val="20"/>
                <w:szCs w:val="20"/>
              </w:rPr>
            </w:pPr>
            <w:r w:rsidRPr="00CB4045">
              <w:rPr>
                <w:b/>
                <w:bCs/>
                <w:noProof w:val="0"/>
                <w:sz w:val="20"/>
                <w:szCs w:val="20"/>
              </w:rPr>
              <w:t>Mjera 2.2. Razvoj zajednice</w:t>
            </w:r>
          </w:p>
        </w:tc>
      </w:tr>
      <w:tr w:rsidR="00CB4045" w:rsidRPr="00CB4045" w14:paraId="74051DFF" w14:textId="77777777" w:rsidTr="00CB4045">
        <w:trPr>
          <w:trHeight w:val="300"/>
          <w:jc w:val="center"/>
        </w:trPr>
        <w:tc>
          <w:tcPr>
            <w:tcW w:w="1217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8A6D5" w14:textId="77777777" w:rsidR="00CB4045" w:rsidRPr="00CB4045" w:rsidRDefault="00CB4045" w:rsidP="00CB4045">
            <w:pPr>
              <w:rPr>
                <w:b/>
                <w:bCs/>
                <w:noProof w:val="0"/>
                <w:sz w:val="20"/>
                <w:szCs w:val="20"/>
              </w:rPr>
            </w:pPr>
            <w:r w:rsidRPr="00CB4045">
              <w:rPr>
                <w:b/>
                <w:bCs/>
                <w:noProof w:val="0"/>
                <w:sz w:val="20"/>
                <w:szCs w:val="20"/>
              </w:rPr>
              <w:t>Program 2101 JAVNE POTREBE U PREDŠKOLSKOM ODGOJU</w:t>
            </w:r>
          </w:p>
        </w:tc>
      </w:tr>
      <w:tr w:rsidR="00CB4045" w:rsidRPr="00CB4045" w14:paraId="718E0597" w14:textId="77777777" w:rsidTr="00CB4045">
        <w:trPr>
          <w:trHeight w:val="600"/>
          <w:jc w:val="center"/>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035CAE63" w14:textId="77777777" w:rsidR="00CB4045" w:rsidRPr="00CB4045" w:rsidRDefault="00CB4045" w:rsidP="00CB4045">
            <w:pPr>
              <w:rPr>
                <w:noProof w:val="0"/>
                <w:sz w:val="20"/>
                <w:szCs w:val="20"/>
              </w:rPr>
            </w:pPr>
            <w:r w:rsidRPr="00CB4045">
              <w:rPr>
                <w:noProof w:val="0"/>
                <w:sz w:val="20"/>
                <w:szCs w:val="20"/>
              </w:rPr>
              <w:t xml:space="preserve">Kapitalni projekt K210103 Rekonstrukcija i energetska obnova </w:t>
            </w:r>
            <w:proofErr w:type="spellStart"/>
            <w:r w:rsidRPr="00CB4045">
              <w:rPr>
                <w:noProof w:val="0"/>
                <w:sz w:val="20"/>
                <w:szCs w:val="20"/>
              </w:rPr>
              <w:t>Dv</w:t>
            </w:r>
            <w:proofErr w:type="spellEnd"/>
            <w:r w:rsidRPr="00CB4045">
              <w:rPr>
                <w:noProof w:val="0"/>
                <w:sz w:val="20"/>
                <w:szCs w:val="20"/>
              </w:rPr>
              <w:t xml:space="preserve"> Tići</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159AAB10" w14:textId="77777777" w:rsidR="00CB4045" w:rsidRPr="00CB4045" w:rsidRDefault="00CB4045" w:rsidP="00CB4045">
            <w:pPr>
              <w:jc w:val="right"/>
              <w:rPr>
                <w:noProof w:val="0"/>
                <w:sz w:val="20"/>
                <w:szCs w:val="20"/>
              </w:rPr>
            </w:pPr>
            <w:r w:rsidRPr="00CB4045">
              <w:rPr>
                <w:noProof w:val="0"/>
                <w:sz w:val="20"/>
                <w:szCs w:val="20"/>
              </w:rPr>
              <w:t>1.175.000</w:t>
            </w:r>
          </w:p>
        </w:tc>
        <w:tc>
          <w:tcPr>
            <w:tcW w:w="1266" w:type="dxa"/>
            <w:tcBorders>
              <w:top w:val="nil"/>
              <w:left w:val="nil"/>
              <w:bottom w:val="single" w:sz="4" w:space="0" w:color="auto"/>
              <w:right w:val="single" w:sz="4" w:space="0" w:color="auto"/>
            </w:tcBorders>
            <w:shd w:val="clear" w:color="auto" w:fill="auto"/>
            <w:vAlign w:val="center"/>
            <w:hideMark/>
          </w:tcPr>
          <w:p w14:paraId="69A146E6" w14:textId="77777777" w:rsidR="00CB4045" w:rsidRPr="00CB4045" w:rsidRDefault="00CB4045" w:rsidP="00CB4045">
            <w:pPr>
              <w:jc w:val="right"/>
              <w:rPr>
                <w:noProof w:val="0"/>
                <w:sz w:val="20"/>
                <w:szCs w:val="20"/>
              </w:rPr>
            </w:pPr>
            <w:r w:rsidRPr="00CB4045">
              <w:rPr>
                <w:noProof w:val="0"/>
                <w:sz w:val="20"/>
                <w:szCs w:val="20"/>
              </w:rPr>
              <w:t>1.128.129,80</w:t>
            </w:r>
          </w:p>
        </w:tc>
        <w:tc>
          <w:tcPr>
            <w:tcW w:w="739" w:type="dxa"/>
            <w:tcBorders>
              <w:top w:val="nil"/>
              <w:left w:val="nil"/>
              <w:bottom w:val="single" w:sz="4" w:space="0" w:color="auto"/>
              <w:right w:val="single" w:sz="4" w:space="0" w:color="auto"/>
            </w:tcBorders>
            <w:shd w:val="clear" w:color="auto" w:fill="auto"/>
            <w:vAlign w:val="center"/>
            <w:hideMark/>
          </w:tcPr>
          <w:p w14:paraId="6B29C755" w14:textId="77777777" w:rsidR="00CB4045" w:rsidRPr="00CB4045" w:rsidRDefault="00CB4045" w:rsidP="00CB4045">
            <w:pPr>
              <w:jc w:val="right"/>
              <w:rPr>
                <w:noProof w:val="0"/>
                <w:sz w:val="20"/>
                <w:szCs w:val="20"/>
              </w:rPr>
            </w:pPr>
            <w:r w:rsidRPr="00CB4045">
              <w:rPr>
                <w:noProof w:val="0"/>
                <w:sz w:val="20"/>
                <w:szCs w:val="20"/>
              </w:rPr>
              <w:t>96,0</w:t>
            </w:r>
          </w:p>
        </w:tc>
        <w:tc>
          <w:tcPr>
            <w:tcW w:w="1920" w:type="dxa"/>
            <w:tcBorders>
              <w:top w:val="nil"/>
              <w:left w:val="nil"/>
              <w:bottom w:val="single" w:sz="4" w:space="0" w:color="auto"/>
              <w:right w:val="single" w:sz="4" w:space="0" w:color="auto"/>
            </w:tcBorders>
            <w:shd w:val="clear" w:color="auto" w:fill="auto"/>
            <w:vAlign w:val="center"/>
            <w:hideMark/>
          </w:tcPr>
          <w:p w14:paraId="3CD109A8" w14:textId="77777777" w:rsidR="00CB4045" w:rsidRPr="00CB4045" w:rsidRDefault="00CB4045" w:rsidP="00CB4045">
            <w:pPr>
              <w:rPr>
                <w:noProof w:val="0"/>
                <w:sz w:val="20"/>
                <w:szCs w:val="20"/>
              </w:rPr>
            </w:pPr>
            <w:r w:rsidRPr="00CB4045">
              <w:rPr>
                <w:noProof w:val="0"/>
                <w:sz w:val="20"/>
                <w:szCs w:val="20"/>
              </w:rPr>
              <w:t>% uređenja</w:t>
            </w:r>
          </w:p>
        </w:tc>
        <w:tc>
          <w:tcPr>
            <w:tcW w:w="980" w:type="dxa"/>
            <w:tcBorders>
              <w:top w:val="nil"/>
              <w:left w:val="nil"/>
              <w:bottom w:val="single" w:sz="4" w:space="0" w:color="auto"/>
              <w:right w:val="single" w:sz="4" w:space="0" w:color="auto"/>
            </w:tcBorders>
            <w:shd w:val="clear" w:color="auto" w:fill="auto"/>
            <w:vAlign w:val="center"/>
            <w:hideMark/>
          </w:tcPr>
          <w:p w14:paraId="3A6C3C96" w14:textId="77777777" w:rsidR="00CB4045" w:rsidRPr="00CB4045" w:rsidRDefault="00CB4045" w:rsidP="00CB4045">
            <w:pPr>
              <w:jc w:val="center"/>
              <w:rPr>
                <w:noProof w:val="0"/>
                <w:sz w:val="20"/>
                <w:szCs w:val="20"/>
              </w:rPr>
            </w:pPr>
            <w:r w:rsidRPr="00CB4045">
              <w:rPr>
                <w:noProof w:val="0"/>
                <w:sz w:val="20"/>
                <w:szCs w:val="20"/>
              </w:rPr>
              <w:t>100</w:t>
            </w:r>
          </w:p>
        </w:tc>
        <w:tc>
          <w:tcPr>
            <w:tcW w:w="983" w:type="dxa"/>
            <w:tcBorders>
              <w:top w:val="nil"/>
              <w:left w:val="nil"/>
              <w:bottom w:val="single" w:sz="4" w:space="0" w:color="auto"/>
              <w:right w:val="single" w:sz="4" w:space="0" w:color="auto"/>
            </w:tcBorders>
            <w:shd w:val="clear" w:color="auto" w:fill="auto"/>
            <w:vAlign w:val="center"/>
            <w:hideMark/>
          </w:tcPr>
          <w:p w14:paraId="655D1610" w14:textId="77777777" w:rsidR="00CB4045" w:rsidRPr="00CB4045" w:rsidRDefault="00CB4045" w:rsidP="00CB4045">
            <w:pPr>
              <w:jc w:val="center"/>
              <w:rPr>
                <w:noProof w:val="0"/>
                <w:sz w:val="20"/>
                <w:szCs w:val="20"/>
              </w:rPr>
            </w:pPr>
            <w:r w:rsidRPr="00CB4045">
              <w:rPr>
                <w:noProof w:val="0"/>
                <w:sz w:val="20"/>
                <w:szCs w:val="20"/>
              </w:rPr>
              <w:t>100</w:t>
            </w:r>
          </w:p>
        </w:tc>
        <w:tc>
          <w:tcPr>
            <w:tcW w:w="589" w:type="dxa"/>
            <w:tcBorders>
              <w:top w:val="nil"/>
              <w:left w:val="nil"/>
              <w:bottom w:val="single" w:sz="4" w:space="0" w:color="auto"/>
              <w:right w:val="single" w:sz="4" w:space="0" w:color="auto"/>
            </w:tcBorders>
            <w:shd w:val="clear" w:color="auto" w:fill="auto"/>
            <w:vAlign w:val="center"/>
            <w:hideMark/>
          </w:tcPr>
          <w:p w14:paraId="3F246045" w14:textId="77777777" w:rsidR="00CB4045" w:rsidRPr="00CB4045" w:rsidRDefault="00CB4045" w:rsidP="00CB4045">
            <w:pPr>
              <w:jc w:val="right"/>
              <w:rPr>
                <w:noProof w:val="0"/>
                <w:sz w:val="20"/>
                <w:szCs w:val="20"/>
              </w:rPr>
            </w:pPr>
            <w:r w:rsidRPr="00CB4045">
              <w:rPr>
                <w:noProof w:val="0"/>
                <w:sz w:val="20"/>
                <w:szCs w:val="20"/>
              </w:rPr>
              <w:t>200</w:t>
            </w:r>
          </w:p>
        </w:tc>
      </w:tr>
      <w:tr w:rsidR="00CB4045" w:rsidRPr="00CB4045" w14:paraId="7A6AA59D" w14:textId="77777777" w:rsidTr="00CB4045">
        <w:trPr>
          <w:trHeight w:val="300"/>
          <w:jc w:val="center"/>
        </w:trPr>
        <w:tc>
          <w:tcPr>
            <w:tcW w:w="12177" w:type="dxa"/>
            <w:gridSpan w:val="8"/>
            <w:tcBorders>
              <w:top w:val="single" w:sz="4" w:space="0" w:color="auto"/>
              <w:left w:val="single" w:sz="4" w:space="0" w:color="auto"/>
              <w:bottom w:val="single" w:sz="4" w:space="0" w:color="auto"/>
              <w:right w:val="nil"/>
            </w:tcBorders>
            <w:shd w:val="clear" w:color="auto" w:fill="auto"/>
            <w:noWrap/>
            <w:vAlign w:val="bottom"/>
            <w:hideMark/>
          </w:tcPr>
          <w:p w14:paraId="7079597B" w14:textId="77777777" w:rsidR="00CB4045" w:rsidRPr="00CB4045" w:rsidRDefault="00CB4045" w:rsidP="00CB4045">
            <w:pPr>
              <w:rPr>
                <w:b/>
                <w:bCs/>
                <w:noProof w:val="0"/>
                <w:sz w:val="20"/>
                <w:szCs w:val="20"/>
              </w:rPr>
            </w:pPr>
            <w:r w:rsidRPr="00CB4045">
              <w:rPr>
                <w:b/>
                <w:bCs/>
                <w:noProof w:val="0"/>
                <w:sz w:val="20"/>
                <w:szCs w:val="20"/>
              </w:rPr>
              <w:t>Program 3001 PROSTORNO UREĐENJE</w:t>
            </w:r>
          </w:p>
        </w:tc>
      </w:tr>
      <w:tr w:rsidR="00CB4045" w:rsidRPr="00CB4045" w14:paraId="0BBE7C8B" w14:textId="77777777" w:rsidTr="00CB4045">
        <w:trPr>
          <w:trHeight w:val="600"/>
          <w:jc w:val="center"/>
        </w:trPr>
        <w:tc>
          <w:tcPr>
            <w:tcW w:w="4680" w:type="dxa"/>
            <w:tcBorders>
              <w:top w:val="nil"/>
              <w:left w:val="single" w:sz="4" w:space="0" w:color="auto"/>
              <w:bottom w:val="single" w:sz="4" w:space="0" w:color="auto"/>
            </w:tcBorders>
            <w:shd w:val="clear" w:color="auto" w:fill="auto"/>
            <w:vAlign w:val="center"/>
            <w:hideMark/>
          </w:tcPr>
          <w:p w14:paraId="68606175" w14:textId="77777777" w:rsidR="00CB4045" w:rsidRPr="00CB4045" w:rsidRDefault="00CB4045" w:rsidP="00CB4045">
            <w:pPr>
              <w:rPr>
                <w:noProof w:val="0"/>
                <w:sz w:val="20"/>
                <w:szCs w:val="20"/>
              </w:rPr>
            </w:pPr>
            <w:r w:rsidRPr="00CB4045">
              <w:rPr>
                <w:noProof w:val="0"/>
                <w:sz w:val="20"/>
                <w:szCs w:val="20"/>
              </w:rPr>
              <w:t>Kapitalni projekt K300101 Izrada planova</w:t>
            </w:r>
          </w:p>
        </w:tc>
        <w:tc>
          <w:tcPr>
            <w:tcW w:w="1020" w:type="dxa"/>
            <w:tcBorders>
              <w:top w:val="nil"/>
              <w:bottom w:val="single" w:sz="4" w:space="0" w:color="auto"/>
              <w:right w:val="single" w:sz="4" w:space="0" w:color="auto"/>
            </w:tcBorders>
            <w:shd w:val="clear" w:color="auto" w:fill="auto"/>
            <w:vAlign w:val="center"/>
            <w:hideMark/>
          </w:tcPr>
          <w:p w14:paraId="5487B539" w14:textId="77777777" w:rsidR="00CB4045" w:rsidRPr="00CB4045" w:rsidRDefault="00CB4045" w:rsidP="00CB4045">
            <w:pPr>
              <w:jc w:val="right"/>
              <w:rPr>
                <w:noProof w:val="0"/>
                <w:sz w:val="20"/>
                <w:szCs w:val="20"/>
              </w:rPr>
            </w:pPr>
            <w:r w:rsidRPr="00CB4045">
              <w:rPr>
                <w:noProof w:val="0"/>
                <w:sz w:val="20"/>
                <w:szCs w:val="20"/>
              </w:rPr>
              <w:t>177.000</w:t>
            </w:r>
          </w:p>
        </w:tc>
        <w:tc>
          <w:tcPr>
            <w:tcW w:w="1266" w:type="dxa"/>
            <w:tcBorders>
              <w:top w:val="nil"/>
              <w:left w:val="nil"/>
              <w:bottom w:val="single" w:sz="4" w:space="0" w:color="auto"/>
              <w:right w:val="single" w:sz="4" w:space="0" w:color="auto"/>
            </w:tcBorders>
            <w:shd w:val="clear" w:color="auto" w:fill="auto"/>
            <w:vAlign w:val="center"/>
            <w:hideMark/>
          </w:tcPr>
          <w:p w14:paraId="75401EE0" w14:textId="77777777" w:rsidR="00CB4045" w:rsidRPr="00CB4045" w:rsidRDefault="00CB4045" w:rsidP="00CB4045">
            <w:pPr>
              <w:jc w:val="right"/>
              <w:rPr>
                <w:noProof w:val="0"/>
                <w:sz w:val="20"/>
                <w:szCs w:val="20"/>
              </w:rPr>
            </w:pPr>
            <w:r w:rsidRPr="00CB4045">
              <w:rPr>
                <w:noProof w:val="0"/>
                <w:sz w:val="20"/>
                <w:szCs w:val="20"/>
              </w:rPr>
              <w:t>176.337,50</w:t>
            </w:r>
          </w:p>
        </w:tc>
        <w:tc>
          <w:tcPr>
            <w:tcW w:w="739" w:type="dxa"/>
            <w:tcBorders>
              <w:top w:val="nil"/>
              <w:left w:val="nil"/>
              <w:bottom w:val="single" w:sz="4" w:space="0" w:color="auto"/>
              <w:right w:val="single" w:sz="4" w:space="0" w:color="auto"/>
            </w:tcBorders>
            <w:shd w:val="clear" w:color="auto" w:fill="auto"/>
            <w:vAlign w:val="center"/>
            <w:hideMark/>
          </w:tcPr>
          <w:p w14:paraId="37ED690B" w14:textId="77777777" w:rsidR="00CB4045" w:rsidRPr="00CB4045" w:rsidRDefault="00CB4045" w:rsidP="00CB4045">
            <w:pPr>
              <w:jc w:val="right"/>
              <w:rPr>
                <w:noProof w:val="0"/>
                <w:sz w:val="20"/>
                <w:szCs w:val="20"/>
              </w:rPr>
            </w:pPr>
            <w:r w:rsidRPr="00CB4045">
              <w:rPr>
                <w:noProof w:val="0"/>
                <w:sz w:val="20"/>
                <w:szCs w:val="20"/>
              </w:rPr>
              <w:t>99,6</w:t>
            </w:r>
          </w:p>
        </w:tc>
        <w:tc>
          <w:tcPr>
            <w:tcW w:w="1920" w:type="dxa"/>
            <w:tcBorders>
              <w:top w:val="nil"/>
              <w:left w:val="nil"/>
              <w:bottom w:val="single" w:sz="4" w:space="0" w:color="auto"/>
              <w:right w:val="single" w:sz="4" w:space="0" w:color="auto"/>
            </w:tcBorders>
            <w:shd w:val="clear" w:color="auto" w:fill="auto"/>
            <w:vAlign w:val="center"/>
            <w:hideMark/>
          </w:tcPr>
          <w:p w14:paraId="29E3939A" w14:textId="77777777" w:rsidR="00CB4045" w:rsidRPr="00CB4045" w:rsidRDefault="00CB4045" w:rsidP="00CB4045">
            <w:pPr>
              <w:rPr>
                <w:noProof w:val="0"/>
                <w:sz w:val="20"/>
                <w:szCs w:val="20"/>
              </w:rPr>
            </w:pPr>
            <w:r w:rsidRPr="00CB4045">
              <w:rPr>
                <w:noProof w:val="0"/>
                <w:sz w:val="20"/>
                <w:szCs w:val="20"/>
              </w:rPr>
              <w:t>broj pokrenutih izrada planova</w:t>
            </w:r>
          </w:p>
        </w:tc>
        <w:tc>
          <w:tcPr>
            <w:tcW w:w="980" w:type="dxa"/>
            <w:tcBorders>
              <w:top w:val="nil"/>
              <w:left w:val="nil"/>
              <w:bottom w:val="single" w:sz="4" w:space="0" w:color="auto"/>
              <w:right w:val="single" w:sz="4" w:space="0" w:color="auto"/>
            </w:tcBorders>
            <w:shd w:val="clear" w:color="auto" w:fill="auto"/>
            <w:vAlign w:val="center"/>
            <w:hideMark/>
          </w:tcPr>
          <w:p w14:paraId="1AA25529" w14:textId="77777777" w:rsidR="00CB4045" w:rsidRPr="00CB4045" w:rsidRDefault="00CB4045" w:rsidP="00CB4045">
            <w:pPr>
              <w:jc w:val="center"/>
              <w:rPr>
                <w:noProof w:val="0"/>
                <w:sz w:val="20"/>
                <w:szCs w:val="20"/>
              </w:rPr>
            </w:pPr>
            <w:r w:rsidRPr="00CB4045">
              <w:rPr>
                <w:noProof w:val="0"/>
                <w:sz w:val="20"/>
                <w:szCs w:val="20"/>
              </w:rPr>
              <w:t>1</w:t>
            </w:r>
          </w:p>
        </w:tc>
        <w:tc>
          <w:tcPr>
            <w:tcW w:w="983" w:type="dxa"/>
            <w:tcBorders>
              <w:top w:val="nil"/>
              <w:left w:val="nil"/>
              <w:bottom w:val="single" w:sz="4" w:space="0" w:color="auto"/>
              <w:right w:val="single" w:sz="4" w:space="0" w:color="auto"/>
            </w:tcBorders>
            <w:shd w:val="clear" w:color="auto" w:fill="auto"/>
            <w:vAlign w:val="center"/>
            <w:hideMark/>
          </w:tcPr>
          <w:p w14:paraId="60A9D40B" w14:textId="77777777" w:rsidR="00CB4045" w:rsidRPr="00CB4045" w:rsidRDefault="00CB4045" w:rsidP="00CB4045">
            <w:pPr>
              <w:jc w:val="center"/>
              <w:rPr>
                <w:noProof w:val="0"/>
                <w:color w:val="FF0000"/>
                <w:sz w:val="20"/>
                <w:szCs w:val="20"/>
              </w:rPr>
            </w:pPr>
            <w:r w:rsidRPr="00CB4045">
              <w:rPr>
                <w:noProof w:val="0"/>
                <w:sz w:val="20"/>
                <w:szCs w:val="20"/>
              </w:rPr>
              <w:t>1</w:t>
            </w:r>
          </w:p>
        </w:tc>
        <w:tc>
          <w:tcPr>
            <w:tcW w:w="589" w:type="dxa"/>
            <w:tcBorders>
              <w:top w:val="nil"/>
              <w:left w:val="nil"/>
              <w:bottom w:val="single" w:sz="4" w:space="0" w:color="auto"/>
              <w:right w:val="single" w:sz="4" w:space="0" w:color="auto"/>
            </w:tcBorders>
            <w:shd w:val="clear" w:color="auto" w:fill="auto"/>
            <w:vAlign w:val="center"/>
            <w:hideMark/>
          </w:tcPr>
          <w:p w14:paraId="6E389524" w14:textId="77777777" w:rsidR="00CB4045" w:rsidRPr="00CB4045" w:rsidRDefault="00CB4045" w:rsidP="00CB4045">
            <w:pPr>
              <w:jc w:val="right"/>
              <w:rPr>
                <w:noProof w:val="0"/>
                <w:sz w:val="20"/>
                <w:szCs w:val="20"/>
              </w:rPr>
            </w:pPr>
            <w:r w:rsidRPr="00CB4045">
              <w:rPr>
                <w:noProof w:val="0"/>
                <w:sz w:val="20"/>
                <w:szCs w:val="20"/>
              </w:rPr>
              <w:t>200</w:t>
            </w:r>
          </w:p>
        </w:tc>
      </w:tr>
      <w:tr w:rsidR="00CB4045" w:rsidRPr="00CB4045" w14:paraId="4F883D7D" w14:textId="77777777" w:rsidTr="00CB4045">
        <w:trPr>
          <w:trHeight w:val="300"/>
          <w:jc w:val="center"/>
        </w:trPr>
        <w:tc>
          <w:tcPr>
            <w:tcW w:w="12177" w:type="dxa"/>
            <w:gridSpan w:val="8"/>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25BC9AB8" w14:textId="77777777" w:rsidR="00CB4045" w:rsidRPr="00CB4045" w:rsidRDefault="00CB4045" w:rsidP="00CB4045">
            <w:pPr>
              <w:rPr>
                <w:b/>
                <w:bCs/>
                <w:noProof w:val="0"/>
                <w:sz w:val="20"/>
                <w:szCs w:val="20"/>
              </w:rPr>
            </w:pPr>
            <w:r w:rsidRPr="00CB4045">
              <w:rPr>
                <w:b/>
                <w:bCs/>
                <w:noProof w:val="0"/>
                <w:sz w:val="20"/>
                <w:szCs w:val="20"/>
              </w:rPr>
              <w:t>CILJ 3. Zaštita, očuvanje i održivo upravljanje prirodnom i kulturnom baštinom</w:t>
            </w:r>
          </w:p>
        </w:tc>
      </w:tr>
      <w:tr w:rsidR="00CB4045" w:rsidRPr="00CB4045" w14:paraId="3185D9B7" w14:textId="77777777" w:rsidTr="00CB4045">
        <w:trPr>
          <w:trHeight w:val="300"/>
          <w:jc w:val="center"/>
        </w:trPr>
        <w:tc>
          <w:tcPr>
            <w:tcW w:w="12177" w:type="dxa"/>
            <w:gridSpan w:val="8"/>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38ABCA8A" w14:textId="77777777" w:rsidR="00CB4045" w:rsidRPr="00CB4045" w:rsidRDefault="00CB4045" w:rsidP="00CB4045">
            <w:pPr>
              <w:rPr>
                <w:b/>
                <w:bCs/>
                <w:noProof w:val="0"/>
                <w:sz w:val="20"/>
                <w:szCs w:val="20"/>
              </w:rPr>
            </w:pPr>
            <w:r w:rsidRPr="00CB4045">
              <w:rPr>
                <w:b/>
                <w:bCs/>
                <w:noProof w:val="0"/>
                <w:sz w:val="20"/>
                <w:szCs w:val="20"/>
              </w:rPr>
              <w:t>Mjera 3.1. Zaštita, očuvanje i održivo upravljanje prirodnom i kulturnom baštinom</w:t>
            </w:r>
          </w:p>
        </w:tc>
      </w:tr>
      <w:tr w:rsidR="00CB4045" w:rsidRPr="00CB4045" w14:paraId="09CD541C" w14:textId="77777777" w:rsidTr="00CB4045">
        <w:trPr>
          <w:trHeight w:val="300"/>
          <w:jc w:val="center"/>
        </w:trPr>
        <w:tc>
          <w:tcPr>
            <w:tcW w:w="1217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E0331" w14:textId="77777777" w:rsidR="00CB4045" w:rsidRPr="00CB4045" w:rsidRDefault="00CB4045" w:rsidP="00CB4045">
            <w:pPr>
              <w:rPr>
                <w:b/>
                <w:bCs/>
                <w:noProof w:val="0"/>
                <w:sz w:val="20"/>
                <w:szCs w:val="20"/>
              </w:rPr>
            </w:pPr>
            <w:r w:rsidRPr="00CB4045">
              <w:rPr>
                <w:b/>
                <w:bCs/>
                <w:noProof w:val="0"/>
                <w:sz w:val="20"/>
                <w:szCs w:val="20"/>
              </w:rPr>
              <w:t>Program 2004 PRIJAVA PROJEKATA NA NATJEČAJE NACIONALNIH I EUROPSKIH PROGRAMA I FONDOVA</w:t>
            </w:r>
          </w:p>
        </w:tc>
      </w:tr>
      <w:tr w:rsidR="00CB4045" w:rsidRPr="00CB4045" w14:paraId="58781BBC" w14:textId="77777777" w:rsidTr="00CB4045">
        <w:trPr>
          <w:trHeight w:val="600"/>
          <w:jc w:val="center"/>
        </w:trPr>
        <w:tc>
          <w:tcPr>
            <w:tcW w:w="4680" w:type="dxa"/>
            <w:tcBorders>
              <w:top w:val="nil"/>
              <w:left w:val="single" w:sz="4" w:space="0" w:color="auto"/>
              <w:bottom w:val="single" w:sz="4" w:space="0" w:color="auto"/>
              <w:right w:val="nil"/>
            </w:tcBorders>
            <w:shd w:val="clear" w:color="auto" w:fill="auto"/>
            <w:vAlign w:val="center"/>
            <w:hideMark/>
          </w:tcPr>
          <w:p w14:paraId="25205977" w14:textId="77777777" w:rsidR="00CB4045" w:rsidRPr="00CB4045" w:rsidRDefault="00CB4045" w:rsidP="00CB4045">
            <w:pPr>
              <w:rPr>
                <w:noProof w:val="0"/>
                <w:sz w:val="20"/>
                <w:szCs w:val="20"/>
              </w:rPr>
            </w:pPr>
            <w:r w:rsidRPr="00CB4045">
              <w:rPr>
                <w:noProof w:val="0"/>
                <w:sz w:val="20"/>
                <w:szCs w:val="20"/>
              </w:rPr>
              <w:t>Kapitalni projekt K200404 KLIM</w:t>
            </w:r>
          </w:p>
        </w:tc>
        <w:tc>
          <w:tcPr>
            <w:tcW w:w="1020" w:type="dxa"/>
            <w:tcBorders>
              <w:top w:val="nil"/>
              <w:left w:val="nil"/>
              <w:bottom w:val="single" w:sz="4" w:space="0" w:color="auto"/>
              <w:right w:val="single" w:sz="4" w:space="0" w:color="auto"/>
            </w:tcBorders>
            <w:shd w:val="clear" w:color="auto" w:fill="auto"/>
            <w:vAlign w:val="center"/>
            <w:hideMark/>
          </w:tcPr>
          <w:p w14:paraId="6514F2E9" w14:textId="77777777" w:rsidR="00CB4045" w:rsidRPr="00CB4045" w:rsidRDefault="00CB4045" w:rsidP="00CB4045">
            <w:pPr>
              <w:jc w:val="right"/>
              <w:rPr>
                <w:noProof w:val="0"/>
                <w:sz w:val="20"/>
                <w:szCs w:val="20"/>
              </w:rPr>
            </w:pPr>
            <w:r w:rsidRPr="00CB4045">
              <w:rPr>
                <w:noProof w:val="0"/>
                <w:sz w:val="20"/>
                <w:szCs w:val="20"/>
              </w:rPr>
              <w:t>4.683.900</w:t>
            </w:r>
          </w:p>
        </w:tc>
        <w:tc>
          <w:tcPr>
            <w:tcW w:w="1266" w:type="dxa"/>
            <w:tcBorders>
              <w:top w:val="nil"/>
              <w:left w:val="nil"/>
              <w:bottom w:val="single" w:sz="4" w:space="0" w:color="auto"/>
              <w:right w:val="single" w:sz="4" w:space="0" w:color="auto"/>
            </w:tcBorders>
            <w:shd w:val="clear" w:color="auto" w:fill="auto"/>
            <w:vAlign w:val="center"/>
            <w:hideMark/>
          </w:tcPr>
          <w:p w14:paraId="6FB7B5D3" w14:textId="77777777" w:rsidR="00CB4045" w:rsidRPr="00CB4045" w:rsidRDefault="00CB4045" w:rsidP="00CB4045">
            <w:pPr>
              <w:jc w:val="right"/>
              <w:rPr>
                <w:noProof w:val="0"/>
                <w:sz w:val="20"/>
                <w:szCs w:val="20"/>
              </w:rPr>
            </w:pPr>
            <w:r w:rsidRPr="00CB4045">
              <w:rPr>
                <w:noProof w:val="0"/>
                <w:sz w:val="20"/>
                <w:szCs w:val="20"/>
              </w:rPr>
              <w:t>3.301.729,32</w:t>
            </w:r>
          </w:p>
        </w:tc>
        <w:tc>
          <w:tcPr>
            <w:tcW w:w="739" w:type="dxa"/>
            <w:tcBorders>
              <w:top w:val="nil"/>
              <w:left w:val="nil"/>
              <w:bottom w:val="single" w:sz="4" w:space="0" w:color="auto"/>
              <w:right w:val="single" w:sz="4" w:space="0" w:color="auto"/>
            </w:tcBorders>
            <w:shd w:val="clear" w:color="auto" w:fill="auto"/>
            <w:vAlign w:val="center"/>
            <w:hideMark/>
          </w:tcPr>
          <w:p w14:paraId="75C7500B" w14:textId="77777777" w:rsidR="00CB4045" w:rsidRPr="00CB4045" w:rsidRDefault="00CB4045" w:rsidP="00CB4045">
            <w:pPr>
              <w:jc w:val="right"/>
              <w:rPr>
                <w:noProof w:val="0"/>
                <w:sz w:val="20"/>
                <w:szCs w:val="20"/>
              </w:rPr>
            </w:pPr>
            <w:r w:rsidRPr="00CB4045">
              <w:rPr>
                <w:noProof w:val="0"/>
                <w:sz w:val="20"/>
                <w:szCs w:val="20"/>
              </w:rPr>
              <w:t>70,5</w:t>
            </w:r>
          </w:p>
        </w:tc>
        <w:tc>
          <w:tcPr>
            <w:tcW w:w="1920" w:type="dxa"/>
            <w:tcBorders>
              <w:top w:val="nil"/>
              <w:left w:val="nil"/>
              <w:bottom w:val="single" w:sz="4" w:space="0" w:color="auto"/>
              <w:right w:val="single" w:sz="4" w:space="0" w:color="auto"/>
            </w:tcBorders>
            <w:shd w:val="clear" w:color="auto" w:fill="auto"/>
            <w:vAlign w:val="center"/>
            <w:hideMark/>
          </w:tcPr>
          <w:p w14:paraId="7A56A184" w14:textId="77777777" w:rsidR="00CB4045" w:rsidRPr="00CB4045" w:rsidRDefault="00CB4045" w:rsidP="00CB4045">
            <w:pPr>
              <w:rPr>
                <w:noProof w:val="0"/>
                <w:sz w:val="20"/>
                <w:szCs w:val="20"/>
              </w:rPr>
            </w:pPr>
            <w:r w:rsidRPr="00CB4045">
              <w:rPr>
                <w:noProof w:val="0"/>
                <w:sz w:val="20"/>
                <w:szCs w:val="20"/>
              </w:rPr>
              <w:t>% provedbe projekta</w:t>
            </w:r>
          </w:p>
        </w:tc>
        <w:tc>
          <w:tcPr>
            <w:tcW w:w="980" w:type="dxa"/>
            <w:tcBorders>
              <w:top w:val="nil"/>
              <w:left w:val="nil"/>
              <w:bottom w:val="single" w:sz="4" w:space="0" w:color="auto"/>
              <w:right w:val="single" w:sz="4" w:space="0" w:color="auto"/>
            </w:tcBorders>
            <w:shd w:val="clear" w:color="auto" w:fill="auto"/>
            <w:vAlign w:val="center"/>
            <w:hideMark/>
          </w:tcPr>
          <w:p w14:paraId="687F37F7" w14:textId="77777777" w:rsidR="00CB4045" w:rsidRPr="00CB4045" w:rsidRDefault="00CB4045" w:rsidP="00CB4045">
            <w:pPr>
              <w:jc w:val="center"/>
              <w:rPr>
                <w:noProof w:val="0"/>
                <w:sz w:val="20"/>
                <w:szCs w:val="20"/>
              </w:rPr>
            </w:pPr>
            <w:r w:rsidRPr="00CB4045">
              <w:rPr>
                <w:noProof w:val="0"/>
                <w:sz w:val="20"/>
                <w:szCs w:val="20"/>
              </w:rPr>
              <w:t>31</w:t>
            </w:r>
          </w:p>
        </w:tc>
        <w:tc>
          <w:tcPr>
            <w:tcW w:w="983" w:type="dxa"/>
            <w:tcBorders>
              <w:top w:val="nil"/>
              <w:left w:val="nil"/>
              <w:bottom w:val="single" w:sz="4" w:space="0" w:color="auto"/>
              <w:right w:val="single" w:sz="4" w:space="0" w:color="auto"/>
            </w:tcBorders>
            <w:shd w:val="clear" w:color="auto" w:fill="auto"/>
            <w:vAlign w:val="center"/>
            <w:hideMark/>
          </w:tcPr>
          <w:p w14:paraId="7392F809" w14:textId="77777777" w:rsidR="00CB4045" w:rsidRPr="00CB4045" w:rsidRDefault="00CB4045" w:rsidP="00CB4045">
            <w:pPr>
              <w:jc w:val="center"/>
              <w:rPr>
                <w:noProof w:val="0"/>
                <w:sz w:val="20"/>
                <w:szCs w:val="20"/>
              </w:rPr>
            </w:pPr>
            <w:r w:rsidRPr="00CB4045">
              <w:rPr>
                <w:noProof w:val="0"/>
                <w:sz w:val="20"/>
                <w:szCs w:val="20"/>
              </w:rPr>
              <w:t>31</w:t>
            </w:r>
          </w:p>
        </w:tc>
        <w:tc>
          <w:tcPr>
            <w:tcW w:w="589" w:type="dxa"/>
            <w:tcBorders>
              <w:top w:val="nil"/>
              <w:left w:val="nil"/>
              <w:bottom w:val="single" w:sz="4" w:space="0" w:color="auto"/>
              <w:right w:val="single" w:sz="4" w:space="0" w:color="auto"/>
            </w:tcBorders>
            <w:shd w:val="clear" w:color="auto" w:fill="auto"/>
            <w:vAlign w:val="center"/>
            <w:hideMark/>
          </w:tcPr>
          <w:p w14:paraId="68427464" w14:textId="77777777" w:rsidR="00CB4045" w:rsidRPr="00CB4045" w:rsidRDefault="00CB4045" w:rsidP="00CB4045">
            <w:pPr>
              <w:jc w:val="right"/>
              <w:rPr>
                <w:noProof w:val="0"/>
                <w:sz w:val="20"/>
                <w:szCs w:val="20"/>
              </w:rPr>
            </w:pPr>
            <w:r w:rsidRPr="00CB4045">
              <w:rPr>
                <w:noProof w:val="0"/>
                <w:sz w:val="20"/>
                <w:szCs w:val="20"/>
              </w:rPr>
              <w:t>200</w:t>
            </w:r>
          </w:p>
        </w:tc>
      </w:tr>
      <w:tr w:rsidR="00CB4045" w:rsidRPr="00CB4045" w14:paraId="50FBD8BB" w14:textId="77777777" w:rsidTr="00CB4045">
        <w:trPr>
          <w:trHeight w:val="600"/>
          <w:jc w:val="center"/>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12CCDB5C" w14:textId="77777777" w:rsidR="00CB4045" w:rsidRPr="00CB4045" w:rsidRDefault="00CB4045" w:rsidP="00CB4045">
            <w:pPr>
              <w:rPr>
                <w:noProof w:val="0"/>
                <w:sz w:val="20"/>
                <w:szCs w:val="20"/>
              </w:rPr>
            </w:pPr>
            <w:r w:rsidRPr="00CB4045">
              <w:rPr>
                <w:noProof w:val="0"/>
                <w:sz w:val="20"/>
                <w:szCs w:val="20"/>
              </w:rPr>
              <w:t xml:space="preserve">Kapitalni projekt K200405 </w:t>
            </w:r>
            <w:proofErr w:type="spellStart"/>
            <w:r w:rsidRPr="00CB4045">
              <w:rPr>
                <w:noProof w:val="0"/>
                <w:sz w:val="20"/>
                <w:szCs w:val="20"/>
              </w:rPr>
              <w:t>MORe</w:t>
            </w:r>
            <w:proofErr w:type="spellEnd"/>
            <w:r w:rsidRPr="00CB4045">
              <w:rPr>
                <w:noProof w:val="0"/>
                <w:sz w:val="20"/>
                <w:szCs w:val="20"/>
              </w:rPr>
              <w:t xml:space="preserve"> </w:t>
            </w:r>
            <w:proofErr w:type="spellStart"/>
            <w:r w:rsidRPr="00CB4045">
              <w:rPr>
                <w:noProof w:val="0"/>
                <w:sz w:val="20"/>
                <w:szCs w:val="20"/>
              </w:rPr>
              <w:t>MORe</w:t>
            </w:r>
            <w:proofErr w:type="spellEnd"/>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806A7" w14:textId="77777777" w:rsidR="00CB4045" w:rsidRPr="00CB4045" w:rsidRDefault="00CB4045" w:rsidP="00CB4045">
            <w:pPr>
              <w:jc w:val="right"/>
              <w:rPr>
                <w:noProof w:val="0"/>
                <w:sz w:val="20"/>
                <w:szCs w:val="20"/>
              </w:rPr>
            </w:pPr>
            <w:r w:rsidRPr="00CB4045">
              <w:rPr>
                <w:noProof w:val="0"/>
                <w:sz w:val="20"/>
                <w:szCs w:val="20"/>
              </w:rPr>
              <w:t>0</w:t>
            </w:r>
          </w:p>
        </w:tc>
        <w:tc>
          <w:tcPr>
            <w:tcW w:w="1266" w:type="dxa"/>
            <w:tcBorders>
              <w:top w:val="nil"/>
              <w:left w:val="nil"/>
              <w:bottom w:val="single" w:sz="4" w:space="0" w:color="auto"/>
              <w:right w:val="single" w:sz="4" w:space="0" w:color="auto"/>
            </w:tcBorders>
            <w:shd w:val="clear" w:color="auto" w:fill="auto"/>
            <w:vAlign w:val="center"/>
            <w:hideMark/>
          </w:tcPr>
          <w:p w14:paraId="46F41147" w14:textId="77777777" w:rsidR="00CB4045" w:rsidRPr="00CB4045" w:rsidRDefault="00CB4045" w:rsidP="00CB4045">
            <w:pPr>
              <w:jc w:val="right"/>
              <w:rPr>
                <w:noProof w:val="0"/>
                <w:sz w:val="20"/>
                <w:szCs w:val="20"/>
              </w:rPr>
            </w:pPr>
            <w:r w:rsidRPr="00CB4045">
              <w:rPr>
                <w:noProof w:val="0"/>
                <w:sz w:val="20"/>
                <w:szCs w:val="20"/>
              </w:rPr>
              <w:t>0</w:t>
            </w:r>
          </w:p>
        </w:tc>
        <w:tc>
          <w:tcPr>
            <w:tcW w:w="739" w:type="dxa"/>
            <w:tcBorders>
              <w:top w:val="nil"/>
              <w:left w:val="nil"/>
              <w:bottom w:val="single" w:sz="4" w:space="0" w:color="auto"/>
              <w:right w:val="single" w:sz="4" w:space="0" w:color="auto"/>
            </w:tcBorders>
            <w:shd w:val="clear" w:color="auto" w:fill="auto"/>
            <w:vAlign w:val="center"/>
            <w:hideMark/>
          </w:tcPr>
          <w:p w14:paraId="1C47BE1E" w14:textId="77777777" w:rsidR="00CB4045" w:rsidRPr="00CB4045" w:rsidRDefault="00CB4045" w:rsidP="00CB4045">
            <w:pPr>
              <w:jc w:val="center"/>
              <w:rPr>
                <w:noProof w:val="0"/>
                <w:sz w:val="20"/>
                <w:szCs w:val="20"/>
              </w:rPr>
            </w:pPr>
            <w:r w:rsidRPr="00CB4045">
              <w:rPr>
                <w:noProof w:val="0"/>
                <w:sz w:val="20"/>
                <w:szCs w:val="20"/>
              </w:rPr>
              <w:t>-</w:t>
            </w:r>
          </w:p>
        </w:tc>
        <w:tc>
          <w:tcPr>
            <w:tcW w:w="1920" w:type="dxa"/>
            <w:tcBorders>
              <w:top w:val="nil"/>
              <w:left w:val="nil"/>
              <w:bottom w:val="single" w:sz="4" w:space="0" w:color="auto"/>
              <w:right w:val="single" w:sz="4" w:space="0" w:color="auto"/>
            </w:tcBorders>
            <w:shd w:val="clear" w:color="auto" w:fill="auto"/>
            <w:vAlign w:val="center"/>
            <w:hideMark/>
          </w:tcPr>
          <w:p w14:paraId="075538E7" w14:textId="77777777" w:rsidR="00CB4045" w:rsidRPr="00CB4045" w:rsidRDefault="00CB4045" w:rsidP="00CB4045">
            <w:pPr>
              <w:rPr>
                <w:noProof w:val="0"/>
                <w:sz w:val="20"/>
                <w:szCs w:val="20"/>
              </w:rPr>
            </w:pPr>
            <w:r w:rsidRPr="00CB4045">
              <w:rPr>
                <w:noProof w:val="0"/>
                <w:sz w:val="20"/>
                <w:szCs w:val="20"/>
              </w:rPr>
              <w:t>% provedbe projekta</w:t>
            </w:r>
          </w:p>
        </w:tc>
        <w:tc>
          <w:tcPr>
            <w:tcW w:w="980" w:type="dxa"/>
            <w:tcBorders>
              <w:top w:val="nil"/>
              <w:left w:val="nil"/>
              <w:bottom w:val="single" w:sz="4" w:space="0" w:color="auto"/>
              <w:right w:val="single" w:sz="4" w:space="0" w:color="auto"/>
            </w:tcBorders>
            <w:shd w:val="clear" w:color="auto" w:fill="auto"/>
            <w:vAlign w:val="center"/>
            <w:hideMark/>
          </w:tcPr>
          <w:p w14:paraId="6B74ABA4" w14:textId="77777777" w:rsidR="00CB4045" w:rsidRPr="00CB4045" w:rsidRDefault="00CB4045" w:rsidP="00CB4045">
            <w:pPr>
              <w:jc w:val="center"/>
              <w:rPr>
                <w:noProof w:val="0"/>
                <w:sz w:val="20"/>
                <w:szCs w:val="20"/>
              </w:rPr>
            </w:pPr>
            <w:r w:rsidRPr="00CB4045">
              <w:rPr>
                <w:noProof w:val="0"/>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75E9957B" w14:textId="77777777" w:rsidR="00CB4045" w:rsidRPr="00CB4045" w:rsidRDefault="00CB4045" w:rsidP="00CB4045">
            <w:pPr>
              <w:jc w:val="center"/>
              <w:rPr>
                <w:noProof w:val="0"/>
                <w:sz w:val="20"/>
                <w:szCs w:val="20"/>
              </w:rPr>
            </w:pPr>
            <w:r w:rsidRPr="00CB4045">
              <w:rPr>
                <w:noProof w:val="0"/>
                <w:sz w:val="20"/>
                <w:szCs w:val="20"/>
              </w:rPr>
              <w:t> </w:t>
            </w:r>
          </w:p>
        </w:tc>
        <w:tc>
          <w:tcPr>
            <w:tcW w:w="589" w:type="dxa"/>
            <w:tcBorders>
              <w:top w:val="nil"/>
              <w:left w:val="nil"/>
              <w:bottom w:val="single" w:sz="4" w:space="0" w:color="auto"/>
              <w:right w:val="single" w:sz="4" w:space="0" w:color="auto"/>
            </w:tcBorders>
            <w:shd w:val="clear" w:color="auto" w:fill="auto"/>
            <w:vAlign w:val="center"/>
            <w:hideMark/>
          </w:tcPr>
          <w:p w14:paraId="1D1886E6" w14:textId="77777777" w:rsidR="00CB4045" w:rsidRPr="00CB4045" w:rsidRDefault="00CB4045" w:rsidP="00CB4045">
            <w:pPr>
              <w:jc w:val="right"/>
              <w:rPr>
                <w:noProof w:val="0"/>
                <w:sz w:val="20"/>
                <w:szCs w:val="20"/>
              </w:rPr>
            </w:pPr>
            <w:r w:rsidRPr="00CB4045">
              <w:rPr>
                <w:noProof w:val="0"/>
                <w:sz w:val="20"/>
                <w:szCs w:val="20"/>
              </w:rPr>
              <w:t>200</w:t>
            </w:r>
          </w:p>
        </w:tc>
      </w:tr>
      <w:tr w:rsidR="00CB4045" w:rsidRPr="00CB4045" w14:paraId="36AB3498" w14:textId="77777777" w:rsidTr="00CB4045">
        <w:trPr>
          <w:trHeight w:val="300"/>
          <w:jc w:val="center"/>
        </w:trPr>
        <w:tc>
          <w:tcPr>
            <w:tcW w:w="1217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65A18" w14:textId="77777777" w:rsidR="00CB4045" w:rsidRPr="00CB4045" w:rsidRDefault="00CB4045" w:rsidP="00CB4045">
            <w:pPr>
              <w:rPr>
                <w:b/>
                <w:bCs/>
                <w:noProof w:val="0"/>
                <w:sz w:val="20"/>
                <w:szCs w:val="20"/>
              </w:rPr>
            </w:pPr>
            <w:r w:rsidRPr="00CB4045">
              <w:rPr>
                <w:b/>
                <w:bCs/>
                <w:noProof w:val="0"/>
                <w:sz w:val="20"/>
                <w:szCs w:val="20"/>
              </w:rPr>
              <w:t>Program 2302 ZAŠTITA KULTURNE BAŠTINE</w:t>
            </w:r>
          </w:p>
        </w:tc>
      </w:tr>
      <w:tr w:rsidR="00CB4045" w:rsidRPr="00CB4045" w14:paraId="4B86043D" w14:textId="77777777" w:rsidTr="00CB4045">
        <w:trPr>
          <w:trHeight w:val="6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D77F2" w14:textId="77777777" w:rsidR="00CB4045" w:rsidRPr="00CB4045" w:rsidRDefault="00CB4045" w:rsidP="00CB4045">
            <w:pPr>
              <w:rPr>
                <w:noProof w:val="0"/>
                <w:sz w:val="20"/>
                <w:szCs w:val="20"/>
              </w:rPr>
            </w:pPr>
            <w:r w:rsidRPr="00CB4045">
              <w:rPr>
                <w:noProof w:val="0"/>
                <w:sz w:val="20"/>
                <w:szCs w:val="20"/>
              </w:rPr>
              <w:t>Kapitalni projekt K230201 Revitalizacija kompleksa Sv. Mihovil u Kloštru</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F58C0" w14:textId="77777777" w:rsidR="00CB4045" w:rsidRPr="00CB4045" w:rsidRDefault="00CB4045" w:rsidP="00CB4045">
            <w:pPr>
              <w:jc w:val="right"/>
              <w:rPr>
                <w:noProof w:val="0"/>
                <w:sz w:val="20"/>
                <w:szCs w:val="20"/>
              </w:rPr>
            </w:pPr>
            <w:r w:rsidRPr="00CB4045">
              <w:rPr>
                <w:noProof w:val="0"/>
                <w:sz w:val="20"/>
                <w:szCs w:val="20"/>
              </w:rPr>
              <w:t>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33BCB5C9" w14:textId="77777777" w:rsidR="00CB4045" w:rsidRPr="00CB4045" w:rsidRDefault="00CB4045" w:rsidP="00CB4045">
            <w:pPr>
              <w:jc w:val="right"/>
              <w:rPr>
                <w:noProof w:val="0"/>
                <w:sz w:val="20"/>
                <w:szCs w:val="20"/>
              </w:rPr>
            </w:pPr>
            <w:r w:rsidRPr="00CB4045">
              <w:rPr>
                <w:noProof w:val="0"/>
                <w:sz w:val="20"/>
                <w:szCs w:val="20"/>
              </w:rPr>
              <w:t>0</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6996B968" w14:textId="77777777" w:rsidR="00CB4045" w:rsidRPr="00CB4045" w:rsidRDefault="00CB4045" w:rsidP="00CB4045">
            <w:pPr>
              <w:jc w:val="center"/>
              <w:rPr>
                <w:noProof w:val="0"/>
                <w:sz w:val="20"/>
                <w:szCs w:val="20"/>
              </w:rPr>
            </w:pPr>
            <w:r w:rsidRPr="00CB4045">
              <w:rPr>
                <w:noProof w:val="0"/>
                <w:sz w:val="20"/>
                <w:szCs w:val="20"/>
              </w:rPr>
              <w: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653BF5E" w14:textId="77777777" w:rsidR="00CB4045" w:rsidRPr="00CB4045" w:rsidRDefault="00CB4045" w:rsidP="00CB4045">
            <w:pPr>
              <w:rPr>
                <w:noProof w:val="0"/>
                <w:sz w:val="20"/>
                <w:szCs w:val="20"/>
              </w:rPr>
            </w:pPr>
            <w:r w:rsidRPr="00CB4045">
              <w:rPr>
                <w:noProof w:val="0"/>
                <w:sz w:val="20"/>
                <w:szCs w:val="20"/>
              </w:rPr>
              <w:t>broj izrađenih projekata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5E16B43" w14:textId="77777777" w:rsidR="00CB4045" w:rsidRPr="00CB4045" w:rsidRDefault="00CB4045" w:rsidP="00CB4045">
            <w:pPr>
              <w:jc w:val="center"/>
              <w:rPr>
                <w:noProof w:val="0"/>
                <w:sz w:val="20"/>
                <w:szCs w:val="20"/>
              </w:rPr>
            </w:pPr>
            <w:r w:rsidRPr="00CB4045">
              <w:rPr>
                <w:noProof w:val="0"/>
                <w:sz w:val="20"/>
                <w:szCs w:val="20"/>
              </w:rPr>
              <w:t>0</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13DCDBAF" w14:textId="77777777" w:rsidR="00CB4045" w:rsidRPr="00CB4045" w:rsidRDefault="00CB4045" w:rsidP="00CB4045">
            <w:pPr>
              <w:jc w:val="center"/>
              <w:rPr>
                <w:noProof w:val="0"/>
                <w:sz w:val="20"/>
                <w:szCs w:val="20"/>
              </w:rPr>
            </w:pPr>
            <w:r w:rsidRPr="00CB4045">
              <w:rPr>
                <w:noProof w:val="0"/>
                <w:sz w:val="20"/>
                <w:szCs w:val="20"/>
              </w:rPr>
              <w:t> </w:t>
            </w:r>
          </w:p>
        </w:tc>
        <w:tc>
          <w:tcPr>
            <w:tcW w:w="589" w:type="dxa"/>
            <w:tcBorders>
              <w:top w:val="single" w:sz="4" w:space="0" w:color="auto"/>
              <w:left w:val="nil"/>
              <w:bottom w:val="single" w:sz="4" w:space="0" w:color="auto"/>
              <w:right w:val="single" w:sz="4" w:space="0" w:color="auto"/>
            </w:tcBorders>
            <w:shd w:val="clear" w:color="auto" w:fill="auto"/>
            <w:vAlign w:val="center"/>
            <w:hideMark/>
          </w:tcPr>
          <w:p w14:paraId="1AE48319" w14:textId="77777777" w:rsidR="00CB4045" w:rsidRPr="00CB4045" w:rsidRDefault="00CB4045" w:rsidP="00CB4045">
            <w:pPr>
              <w:jc w:val="right"/>
              <w:rPr>
                <w:noProof w:val="0"/>
                <w:sz w:val="20"/>
                <w:szCs w:val="20"/>
              </w:rPr>
            </w:pPr>
            <w:r w:rsidRPr="00CB4045">
              <w:rPr>
                <w:noProof w:val="0"/>
                <w:sz w:val="20"/>
                <w:szCs w:val="20"/>
              </w:rPr>
              <w:t>200</w:t>
            </w:r>
          </w:p>
        </w:tc>
      </w:tr>
      <w:tr w:rsidR="00CB4045" w:rsidRPr="00CB4045" w14:paraId="5C3CF4F6" w14:textId="77777777" w:rsidTr="00CB4045">
        <w:trPr>
          <w:trHeight w:val="6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D6DCD" w14:textId="77777777" w:rsidR="00CB4045" w:rsidRPr="00CB4045" w:rsidRDefault="00CB4045" w:rsidP="00CB4045">
            <w:pPr>
              <w:rPr>
                <w:noProof w:val="0"/>
                <w:sz w:val="20"/>
                <w:szCs w:val="20"/>
              </w:rPr>
            </w:pPr>
            <w:r w:rsidRPr="00CB4045">
              <w:rPr>
                <w:noProof w:val="0"/>
                <w:sz w:val="20"/>
                <w:szCs w:val="20"/>
              </w:rPr>
              <w:lastRenderedPageBreak/>
              <w:t>Kapitalni projekt K230204 Revitalizacija sjeveroistočne kule</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A42E9" w14:textId="77777777" w:rsidR="00CB4045" w:rsidRPr="00CB4045" w:rsidRDefault="00CB4045" w:rsidP="00CB4045">
            <w:pPr>
              <w:jc w:val="right"/>
              <w:rPr>
                <w:noProof w:val="0"/>
                <w:sz w:val="20"/>
                <w:szCs w:val="20"/>
              </w:rPr>
            </w:pPr>
            <w:r w:rsidRPr="00CB4045">
              <w:rPr>
                <w:noProof w:val="0"/>
                <w:sz w:val="20"/>
                <w:szCs w:val="20"/>
              </w:rPr>
              <w:t>123.000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31F5E526" w14:textId="77777777" w:rsidR="00CB4045" w:rsidRPr="00CB4045" w:rsidRDefault="00CB4045" w:rsidP="00CB4045">
            <w:pPr>
              <w:jc w:val="right"/>
              <w:rPr>
                <w:noProof w:val="0"/>
                <w:sz w:val="20"/>
                <w:szCs w:val="20"/>
              </w:rPr>
            </w:pPr>
            <w:r w:rsidRPr="00CB4045">
              <w:rPr>
                <w:noProof w:val="0"/>
                <w:sz w:val="20"/>
                <w:szCs w:val="20"/>
              </w:rPr>
              <w:t>122.100,00</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4164AA10" w14:textId="77777777" w:rsidR="00CB4045" w:rsidRPr="00CB4045" w:rsidRDefault="00CB4045" w:rsidP="00CB4045">
            <w:pPr>
              <w:jc w:val="right"/>
              <w:rPr>
                <w:noProof w:val="0"/>
                <w:sz w:val="20"/>
                <w:szCs w:val="20"/>
              </w:rPr>
            </w:pPr>
            <w:r w:rsidRPr="00CB4045">
              <w:rPr>
                <w:noProof w:val="0"/>
                <w:sz w:val="20"/>
                <w:szCs w:val="20"/>
              </w:rPr>
              <w:t>99,3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DDCF7AF" w14:textId="77777777" w:rsidR="00CB4045" w:rsidRPr="00CB4045" w:rsidRDefault="00CB4045" w:rsidP="00CB4045">
            <w:pPr>
              <w:rPr>
                <w:noProof w:val="0"/>
                <w:sz w:val="20"/>
                <w:szCs w:val="20"/>
              </w:rPr>
            </w:pPr>
            <w:r w:rsidRPr="00CB4045">
              <w:rPr>
                <w:noProof w:val="0"/>
                <w:sz w:val="20"/>
                <w:szCs w:val="20"/>
              </w:rPr>
              <w:t>% izrađenosti skulpture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3116E68B" w14:textId="77777777" w:rsidR="00CB4045" w:rsidRPr="00CB4045" w:rsidRDefault="00CB4045" w:rsidP="00CB4045">
            <w:pPr>
              <w:jc w:val="center"/>
              <w:rPr>
                <w:noProof w:val="0"/>
                <w:sz w:val="20"/>
                <w:szCs w:val="20"/>
              </w:rPr>
            </w:pPr>
            <w:r w:rsidRPr="00CB4045">
              <w:rPr>
                <w:noProof w:val="0"/>
                <w:sz w:val="20"/>
                <w:szCs w:val="20"/>
              </w:rPr>
              <w:t>100</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56972089" w14:textId="77777777" w:rsidR="00CB4045" w:rsidRPr="00CB4045" w:rsidRDefault="00CB4045" w:rsidP="00CB4045">
            <w:pPr>
              <w:jc w:val="center"/>
              <w:rPr>
                <w:noProof w:val="0"/>
                <w:sz w:val="20"/>
                <w:szCs w:val="20"/>
              </w:rPr>
            </w:pPr>
            <w:r w:rsidRPr="00CB4045">
              <w:rPr>
                <w:noProof w:val="0"/>
                <w:sz w:val="20"/>
                <w:szCs w:val="20"/>
              </w:rPr>
              <w:t>100</w:t>
            </w:r>
          </w:p>
        </w:tc>
        <w:tc>
          <w:tcPr>
            <w:tcW w:w="589" w:type="dxa"/>
            <w:tcBorders>
              <w:top w:val="single" w:sz="4" w:space="0" w:color="auto"/>
              <w:left w:val="nil"/>
              <w:bottom w:val="single" w:sz="4" w:space="0" w:color="auto"/>
              <w:right w:val="single" w:sz="4" w:space="0" w:color="auto"/>
            </w:tcBorders>
            <w:shd w:val="clear" w:color="auto" w:fill="auto"/>
            <w:vAlign w:val="center"/>
            <w:hideMark/>
          </w:tcPr>
          <w:p w14:paraId="7EC810E4" w14:textId="77777777" w:rsidR="00CB4045" w:rsidRPr="00CB4045" w:rsidRDefault="00CB4045" w:rsidP="00CB4045">
            <w:pPr>
              <w:jc w:val="right"/>
              <w:rPr>
                <w:noProof w:val="0"/>
                <w:sz w:val="20"/>
                <w:szCs w:val="20"/>
              </w:rPr>
            </w:pPr>
            <w:r w:rsidRPr="00CB4045">
              <w:rPr>
                <w:noProof w:val="0"/>
                <w:sz w:val="20"/>
                <w:szCs w:val="20"/>
              </w:rPr>
              <w:t>200</w:t>
            </w:r>
          </w:p>
        </w:tc>
      </w:tr>
      <w:tr w:rsidR="00CB4045" w:rsidRPr="00CB4045" w14:paraId="1C77C0AC" w14:textId="77777777" w:rsidTr="00CB4045">
        <w:trPr>
          <w:trHeight w:val="600"/>
          <w:jc w:val="center"/>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298E5E34" w14:textId="77777777" w:rsidR="00CB4045" w:rsidRPr="00CB4045" w:rsidRDefault="00CB4045" w:rsidP="00CB4045">
            <w:pPr>
              <w:rPr>
                <w:noProof w:val="0"/>
                <w:sz w:val="20"/>
                <w:szCs w:val="20"/>
              </w:rPr>
            </w:pPr>
            <w:r w:rsidRPr="00CB4045">
              <w:rPr>
                <w:noProof w:val="0"/>
                <w:sz w:val="20"/>
                <w:szCs w:val="20"/>
              </w:rPr>
              <w:t xml:space="preserve">Kapitalni projekt K230206 Park skulptura </w:t>
            </w:r>
            <w:proofErr w:type="spellStart"/>
            <w:r w:rsidRPr="00CB4045">
              <w:rPr>
                <w:noProof w:val="0"/>
                <w:sz w:val="20"/>
                <w:szCs w:val="20"/>
              </w:rPr>
              <w:t>D.Džamonja</w:t>
            </w:r>
            <w:proofErr w:type="spellEnd"/>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0CCC0" w14:textId="77777777" w:rsidR="00CB4045" w:rsidRPr="00CB4045" w:rsidRDefault="00CB4045" w:rsidP="00CB4045">
            <w:pPr>
              <w:jc w:val="right"/>
              <w:rPr>
                <w:noProof w:val="0"/>
                <w:sz w:val="20"/>
                <w:szCs w:val="20"/>
              </w:rPr>
            </w:pPr>
            <w:r w:rsidRPr="00CB4045">
              <w:rPr>
                <w:noProof w:val="0"/>
                <w:sz w:val="20"/>
                <w:szCs w:val="20"/>
              </w:rPr>
              <w:t>0</w:t>
            </w:r>
          </w:p>
        </w:tc>
        <w:tc>
          <w:tcPr>
            <w:tcW w:w="1266" w:type="dxa"/>
            <w:tcBorders>
              <w:top w:val="nil"/>
              <w:left w:val="nil"/>
              <w:bottom w:val="single" w:sz="4" w:space="0" w:color="auto"/>
              <w:right w:val="single" w:sz="4" w:space="0" w:color="auto"/>
            </w:tcBorders>
            <w:shd w:val="clear" w:color="auto" w:fill="auto"/>
            <w:vAlign w:val="center"/>
            <w:hideMark/>
          </w:tcPr>
          <w:p w14:paraId="607BD61D" w14:textId="77777777" w:rsidR="00CB4045" w:rsidRPr="00CB4045" w:rsidRDefault="00CB4045" w:rsidP="00CB4045">
            <w:pPr>
              <w:jc w:val="right"/>
              <w:rPr>
                <w:noProof w:val="0"/>
                <w:sz w:val="20"/>
                <w:szCs w:val="20"/>
              </w:rPr>
            </w:pPr>
            <w:r w:rsidRPr="00CB4045">
              <w:rPr>
                <w:noProof w:val="0"/>
                <w:sz w:val="20"/>
                <w:szCs w:val="20"/>
              </w:rPr>
              <w:t>0</w:t>
            </w:r>
          </w:p>
        </w:tc>
        <w:tc>
          <w:tcPr>
            <w:tcW w:w="739" w:type="dxa"/>
            <w:tcBorders>
              <w:top w:val="nil"/>
              <w:left w:val="nil"/>
              <w:bottom w:val="single" w:sz="4" w:space="0" w:color="auto"/>
              <w:right w:val="single" w:sz="4" w:space="0" w:color="auto"/>
            </w:tcBorders>
            <w:shd w:val="clear" w:color="auto" w:fill="auto"/>
            <w:vAlign w:val="center"/>
            <w:hideMark/>
          </w:tcPr>
          <w:p w14:paraId="09D1F3C0" w14:textId="77777777" w:rsidR="00CB4045" w:rsidRPr="00CB4045" w:rsidRDefault="00CB4045" w:rsidP="00CB4045">
            <w:pPr>
              <w:jc w:val="center"/>
              <w:rPr>
                <w:noProof w:val="0"/>
                <w:sz w:val="20"/>
                <w:szCs w:val="20"/>
              </w:rPr>
            </w:pPr>
            <w:r w:rsidRPr="00CB4045">
              <w:rPr>
                <w:noProof w:val="0"/>
                <w:sz w:val="20"/>
                <w:szCs w:val="20"/>
              </w:rPr>
              <w:t>-</w:t>
            </w:r>
          </w:p>
        </w:tc>
        <w:tc>
          <w:tcPr>
            <w:tcW w:w="1920" w:type="dxa"/>
            <w:tcBorders>
              <w:top w:val="nil"/>
              <w:left w:val="nil"/>
              <w:bottom w:val="single" w:sz="4" w:space="0" w:color="auto"/>
              <w:right w:val="single" w:sz="4" w:space="0" w:color="auto"/>
            </w:tcBorders>
            <w:shd w:val="clear" w:color="auto" w:fill="auto"/>
            <w:vAlign w:val="center"/>
            <w:hideMark/>
          </w:tcPr>
          <w:p w14:paraId="5680BEBA" w14:textId="77777777" w:rsidR="00CB4045" w:rsidRPr="00CB4045" w:rsidRDefault="00CB4045" w:rsidP="00CB4045">
            <w:pPr>
              <w:rPr>
                <w:noProof w:val="0"/>
                <w:sz w:val="20"/>
                <w:szCs w:val="20"/>
              </w:rPr>
            </w:pPr>
            <w:r w:rsidRPr="00CB4045">
              <w:rPr>
                <w:noProof w:val="0"/>
                <w:sz w:val="20"/>
                <w:szCs w:val="20"/>
              </w:rPr>
              <w:t>% realizacije projekta</w:t>
            </w:r>
          </w:p>
        </w:tc>
        <w:tc>
          <w:tcPr>
            <w:tcW w:w="980" w:type="dxa"/>
            <w:tcBorders>
              <w:top w:val="nil"/>
              <w:left w:val="nil"/>
              <w:bottom w:val="single" w:sz="4" w:space="0" w:color="auto"/>
              <w:right w:val="single" w:sz="4" w:space="0" w:color="auto"/>
            </w:tcBorders>
            <w:shd w:val="clear" w:color="auto" w:fill="auto"/>
            <w:vAlign w:val="center"/>
            <w:hideMark/>
          </w:tcPr>
          <w:p w14:paraId="2421C555" w14:textId="77777777" w:rsidR="00CB4045" w:rsidRPr="00CB4045" w:rsidRDefault="00CB4045" w:rsidP="00CB4045">
            <w:pPr>
              <w:jc w:val="center"/>
              <w:rPr>
                <w:noProof w:val="0"/>
                <w:sz w:val="20"/>
                <w:szCs w:val="20"/>
              </w:rPr>
            </w:pPr>
            <w:r w:rsidRPr="00CB4045">
              <w:rPr>
                <w:noProof w:val="0"/>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3E9C069A" w14:textId="77777777" w:rsidR="00CB4045" w:rsidRPr="00CB4045" w:rsidRDefault="00CB4045" w:rsidP="00CB4045">
            <w:pPr>
              <w:jc w:val="center"/>
              <w:rPr>
                <w:noProof w:val="0"/>
                <w:sz w:val="20"/>
                <w:szCs w:val="20"/>
              </w:rPr>
            </w:pPr>
            <w:r w:rsidRPr="00CB4045">
              <w:rPr>
                <w:noProof w:val="0"/>
                <w:sz w:val="20"/>
                <w:szCs w:val="20"/>
              </w:rPr>
              <w:t> </w:t>
            </w:r>
          </w:p>
        </w:tc>
        <w:tc>
          <w:tcPr>
            <w:tcW w:w="589" w:type="dxa"/>
            <w:tcBorders>
              <w:top w:val="nil"/>
              <w:left w:val="nil"/>
              <w:bottom w:val="single" w:sz="4" w:space="0" w:color="auto"/>
              <w:right w:val="single" w:sz="4" w:space="0" w:color="auto"/>
            </w:tcBorders>
            <w:shd w:val="clear" w:color="auto" w:fill="auto"/>
            <w:vAlign w:val="center"/>
            <w:hideMark/>
          </w:tcPr>
          <w:p w14:paraId="02B608AF" w14:textId="77777777" w:rsidR="00CB4045" w:rsidRPr="00CB4045" w:rsidRDefault="00CB4045" w:rsidP="00CB4045">
            <w:pPr>
              <w:jc w:val="right"/>
              <w:rPr>
                <w:noProof w:val="0"/>
                <w:sz w:val="20"/>
                <w:szCs w:val="20"/>
              </w:rPr>
            </w:pPr>
            <w:r w:rsidRPr="00CB4045">
              <w:rPr>
                <w:noProof w:val="0"/>
                <w:sz w:val="20"/>
                <w:szCs w:val="20"/>
              </w:rPr>
              <w:t>200</w:t>
            </w:r>
          </w:p>
        </w:tc>
      </w:tr>
    </w:tbl>
    <w:p w14:paraId="7526B893" w14:textId="39274893" w:rsidR="00BF02AE" w:rsidRPr="000A6255" w:rsidRDefault="00CB4045" w:rsidP="00441E12">
      <w:pPr>
        <w:spacing w:before="120" w:after="120"/>
        <w:jc w:val="center"/>
        <w:rPr>
          <w:b/>
          <w:color w:val="FF0000"/>
        </w:rPr>
      </w:pPr>
      <w:r>
        <w:rPr>
          <w:b/>
          <w:color w:val="FF0000"/>
        </w:rPr>
        <w:fldChar w:fldCharType="end"/>
      </w:r>
      <w:r w:rsidR="00BF02AE" w:rsidRPr="000A6255">
        <w:rPr>
          <w:b/>
          <w:color w:val="FF0000"/>
        </w:rPr>
        <w:br w:type="page"/>
      </w:r>
    </w:p>
    <w:p w14:paraId="6983E632" w14:textId="77777777" w:rsidR="00A0416E" w:rsidRPr="000A6255" w:rsidRDefault="00A0416E" w:rsidP="001A13AF">
      <w:pPr>
        <w:spacing w:before="120" w:after="120"/>
        <w:jc w:val="center"/>
        <w:rPr>
          <w:b/>
          <w:color w:val="FF0000"/>
        </w:rPr>
        <w:sectPr w:rsidR="00A0416E" w:rsidRPr="000A6255" w:rsidSect="00441E12">
          <w:pgSz w:w="16838" w:h="11906" w:orient="landscape"/>
          <w:pgMar w:top="1276" w:right="1418" w:bottom="1418" w:left="1418" w:header="709" w:footer="567" w:gutter="0"/>
          <w:cols w:space="708"/>
          <w:formProt w:val="0"/>
          <w:docGrid w:linePitch="360"/>
        </w:sectPr>
      </w:pPr>
    </w:p>
    <w:p w14:paraId="042303AE" w14:textId="77777777" w:rsidR="00A0416E" w:rsidRPr="00D81312" w:rsidRDefault="00A0416E" w:rsidP="00C619F7">
      <w:pPr>
        <w:pStyle w:val="Naslov3"/>
        <w:keepLines w:val="0"/>
        <w:numPr>
          <w:ilvl w:val="0"/>
          <w:numId w:val="1"/>
        </w:numPr>
        <w:spacing w:before="360" w:after="240"/>
        <w:ind w:left="357" w:hanging="357"/>
        <w:rPr>
          <w:rFonts w:ascii="Times New Roman" w:hAnsi="Times New Roman" w:cs="Times New Roman"/>
          <w:color w:val="auto"/>
        </w:rPr>
      </w:pPr>
      <w:bookmarkStart w:id="16" w:name="_Ref72153398"/>
      <w:r w:rsidRPr="00D81312">
        <w:rPr>
          <w:rFonts w:ascii="Times New Roman" w:hAnsi="Times New Roman" w:cs="Times New Roman"/>
          <w:color w:val="auto"/>
        </w:rPr>
        <w:lastRenderedPageBreak/>
        <w:t>IZVJEŠTAJ O ZADUŽIVANJU</w:t>
      </w:r>
      <w:bookmarkEnd w:id="16"/>
    </w:p>
    <w:p w14:paraId="4E50D2D2" w14:textId="1FB10A7E" w:rsidR="00A0416E" w:rsidRPr="00D81312" w:rsidRDefault="00A0416E" w:rsidP="00A0416E">
      <w:pPr>
        <w:spacing w:before="120" w:after="120"/>
        <w:ind w:firstLine="567"/>
        <w:jc w:val="both"/>
      </w:pPr>
      <w:r w:rsidRPr="00D81312">
        <w:t>Zaduživanje JLP(R)S-e regulirano je odredbama Zakona o proračunu (</w:t>
      </w:r>
      <w:r w:rsidR="00BB1812">
        <w:t xml:space="preserve">„Narodne novine“, </w:t>
      </w:r>
      <w:r w:rsidRPr="00D81312">
        <w:t xml:space="preserve"> </w:t>
      </w:r>
      <w:r w:rsidR="00BB1812">
        <w:t xml:space="preserve">br. </w:t>
      </w:r>
      <w:r w:rsidRPr="00D81312">
        <w:t xml:space="preserve">87/08,  136/12 i 15/15) i Pravilnikom o postupku zaduživanja te davanja jamstva i suglasnosti JLP(R)S-e  </w:t>
      </w:r>
      <w:r w:rsidR="00BB1812">
        <w:t xml:space="preserve">(„Narodne novine“, br. </w:t>
      </w:r>
      <w:r w:rsidRPr="00D81312">
        <w:t>55/09 i 139/10). Pod zaduživanjem se podrazumijeva uzimanje kredita, zajmova i izdavanje vrijednosnih papira.</w:t>
      </w:r>
    </w:p>
    <w:p w14:paraId="2718BBF5" w14:textId="47336748" w:rsidR="00870878" w:rsidRDefault="00870878" w:rsidP="00C70B08">
      <w:pPr>
        <w:spacing w:before="120" w:after="120"/>
        <w:ind w:firstLine="567"/>
        <w:jc w:val="both"/>
      </w:pPr>
      <w:r>
        <w:t>U cilju poboljšanja likvidnosti i učinkovitijeg upravljanja sredstvima proračuna, odredbama Zakona o izmjenama i dopunama Zakona o izvršavanju Državnog proračuna Republike Hrvatske za 2020. godinu iz travnja 2020.godine („Narodne novine“, br. 117/19, 32/20 i 42/20), dana je mogućnost uzimanja beskamatnog zajma najviše do visine poreza i prireza na dohodak čije je plaćanje oslobođeno, odgođeno i/ili je odobrena obročna otplata odnosno do visine izvršenog povrata i prema raspoloživim sredstvima državnog proračuna. Na temelju navedenog Zakona, ministar financija donio je Naputak o načinu isplate beskamatnog zajma jedinicama lokalne i područne (regionalne) samouprave, Hrvatskom zavodu za mirovinsko osiguranje i Hrvatskom zavodu za zdravstveno osiguranje („Narodne novine“, br. 46/20) kao provedbeni akt te Naputak o isplati beskamatnog zajma jedinicama lokalne i područne (regionalne) samouprave uslijed pada prihoda („Narodne novine“, br. 130/20). Navedenim naputcima propisan je način ostvarivanja prava beskamatnog zajma, sustav izvještavanja, način vođenja evidencija i način vraćanja zajma. Evidentiranje navedenih beskamatnih zajmova u knjigovodstvenim evidencijama proveden</w:t>
      </w:r>
      <w:r w:rsidR="00265F05">
        <w:t>a</w:t>
      </w:r>
      <w:r>
        <w:t xml:space="preserve"> su sukladno odredbama Pravilnika o proračunskom računovodstvu i računskom planu te Uputama Ministarstva financija </w:t>
      </w:r>
    </w:p>
    <w:p w14:paraId="1ED1ABA9" w14:textId="0B2EDCCA" w:rsidR="006C5848" w:rsidRDefault="006C5848" w:rsidP="006C5848">
      <w:pPr>
        <w:spacing w:before="120" w:after="120"/>
        <w:ind w:firstLine="567"/>
        <w:jc w:val="both"/>
        <w:rPr>
          <w:noProof w:val="0"/>
        </w:rPr>
      </w:pPr>
      <w:r>
        <w:t xml:space="preserve">Općina Vrsar - Orsera je u tijeku izvještajnog razdoblja iskoristila mogućnost dobivanja beskamatnog zajma Ministarstva financija za premošćivanje situacije nastale zbog različite dinamike priljeva sredstava i dospijeća obveza kao i </w:t>
      </w:r>
      <w:r w:rsidR="00F24608">
        <w:t xml:space="preserve">beskamatnog zajma </w:t>
      </w:r>
      <w:r>
        <w:t>zbog smanjenja prihoda uslijed pandemije</w:t>
      </w:r>
      <w:r w:rsidR="00F24608">
        <w:t>.</w:t>
      </w:r>
      <w:r>
        <w:t xml:space="preserve"> </w:t>
      </w:r>
    </w:p>
    <w:p w14:paraId="2A2FBC1E" w14:textId="18F74FDC" w:rsidR="006C5848" w:rsidRPr="00F47C3A" w:rsidRDefault="006C5848" w:rsidP="00F24608">
      <w:pPr>
        <w:spacing w:before="120" w:after="120" w:line="257" w:lineRule="auto"/>
        <w:ind w:firstLine="567"/>
        <w:jc w:val="both"/>
      </w:pPr>
      <w:r w:rsidRPr="00F47C3A">
        <w:t>Zahtjev za beskamatni zajam iz državnog proračuna temeljem Naputka o načinu isplate beskamatnog zajma jedinicama lokalne i područne (regionalne) samouprave, Hrvatskom zavodu za mirovinsko osiguranje i Hrvatskom zavodu za zdravstveno osiguranje („Narodne novine“, broj 46/20), a koji se isplaćuje korisnicima za premošćivanje situacije nastale zbog različite dinamike priljeva sredstava i dospijeća obveza uslijed odgode plaćanja i/ili obročne otplate, povrata, odnosno oslobođenja od plaćanja poreza na dohodak, prireza porezu na dohodak i doprinosa, Općina Vrsar – Orsera je podnijela dana 30.04.2020. godine. Povrat sredstava je najduže u roku godine dana. Stanje zajma na dan 31.12.2020. iznosi 723.203,09 kn, a odnosi se na</w:t>
      </w:r>
      <w:r w:rsidR="00F24608" w:rsidRPr="00F47C3A">
        <w:t xml:space="preserve"> </w:t>
      </w:r>
      <w:r w:rsidRPr="00F47C3A">
        <w:t>beskamatni zajam za odgođena plaćanja u iznosu od 240.444, 51 kn</w:t>
      </w:r>
      <w:r w:rsidR="00F24608" w:rsidRPr="00F47C3A">
        <w:t xml:space="preserve"> i </w:t>
      </w:r>
      <w:r w:rsidRPr="00F47C3A">
        <w:t>beskamatni zajam po izvršenim povratima po godišnjoj prijavi u iznosu od 482.758,58 kn.</w:t>
      </w:r>
    </w:p>
    <w:p w14:paraId="58E2C8CB" w14:textId="56274995" w:rsidR="00F24608" w:rsidRPr="00F24608" w:rsidRDefault="00F24608" w:rsidP="006C5848">
      <w:pPr>
        <w:tabs>
          <w:tab w:val="left" w:pos="709"/>
        </w:tabs>
        <w:autoSpaceDE w:val="0"/>
        <w:autoSpaceDN w:val="0"/>
        <w:adjustRightInd w:val="0"/>
        <w:spacing w:before="120" w:afterLines="120" w:after="288"/>
        <w:ind w:firstLine="567"/>
        <w:jc w:val="both"/>
      </w:pPr>
      <w:r w:rsidRPr="00F47C3A">
        <w:t>Naputak o isplati sredstava beskamatnog zajma jedinicama lokalne i područne (regionalne) samouprave uslijed pada prihoda („Narodne novine“, broj 130/20) primjenjuje se na sve jednice lokalne i područne (regionalne) samouprave koje u  razdoblju od 01. siječnja do 30. rujna 2020. imaju pad prihoda u odnosu na isto razdoblje prethodne godine</w:t>
      </w:r>
      <w:r w:rsidRPr="00F24608">
        <w:t>. Naputkom je utvrđen popis jednica koje ispunjavaju uvjete iz Naputka kao i najviši iznos zajma koji pojedina jedinica može tražiti. Općina Vrsar – Orsera je zahtjev za isplatu beskamatnog zajma uslijed pada prihoda podnijela dana 30.11.2020.godine, a sredstva su doznačena 24.12.2020. godine u iznosu od 3.200.000,00. Povrat sredstava je najduže u roku od tri godine od dana isplate zajma.</w:t>
      </w:r>
    </w:p>
    <w:p w14:paraId="676B91EA" w14:textId="77777777" w:rsidR="00A0416E" w:rsidRPr="00F177F4" w:rsidRDefault="00A0416E" w:rsidP="00C619F7">
      <w:pPr>
        <w:pStyle w:val="Naslov3"/>
        <w:keepLines w:val="0"/>
        <w:numPr>
          <w:ilvl w:val="0"/>
          <w:numId w:val="1"/>
        </w:numPr>
        <w:spacing w:before="360" w:after="240"/>
        <w:ind w:left="357" w:hanging="357"/>
        <w:rPr>
          <w:rFonts w:ascii="Times New Roman" w:hAnsi="Times New Roman" w:cs="Times New Roman"/>
          <w:color w:val="auto"/>
        </w:rPr>
      </w:pPr>
      <w:bookmarkStart w:id="17" w:name="_Ref72235446"/>
      <w:r w:rsidRPr="00F177F4">
        <w:rPr>
          <w:rFonts w:ascii="Times New Roman" w:hAnsi="Times New Roman" w:cs="Times New Roman"/>
          <w:color w:val="auto"/>
        </w:rPr>
        <w:lastRenderedPageBreak/>
        <w:t>IZVJEŠTAJ O KORIŠTENJU PRORAČUNSKE ZALIHE</w:t>
      </w:r>
      <w:bookmarkEnd w:id="17"/>
    </w:p>
    <w:p w14:paraId="24C9A2A3" w14:textId="77777777" w:rsidR="002727D7" w:rsidRPr="00F177F4" w:rsidRDefault="002727D7" w:rsidP="002727D7">
      <w:pPr>
        <w:spacing w:before="120" w:after="120"/>
        <w:ind w:firstLine="567"/>
        <w:jc w:val="both"/>
      </w:pPr>
      <w:r w:rsidRPr="00F177F4">
        <w:t xml:space="preserve">Sredstva proračunske zalihe se sukladno čl.56 Zakona o proračunu (NN 87/08, 136/12 i 15/15), mogu koristiti za nepredviđene namjene za koje u Proračunu nisu osigurana sredstva ili za namjene za koje se tijekom godine pokaže da za njih nisu utvrđena dostatna sredstva jer ih pri planiranju Proračuna nije bilo moguće predvidjeti, za financiranje rashoda nastalih pri otklanjanju posljedica elementarnih nepogoda, epidemija, ekoloških nesreća ili izvanrednih događaja i ostalih nepredvidivih nesreća, te za druge nepredviđene rashode tijekom godine. </w:t>
      </w:r>
    </w:p>
    <w:p w14:paraId="32BADED1" w14:textId="6519802E" w:rsidR="00F177F4" w:rsidRPr="006B4EC9" w:rsidRDefault="00F177F4" w:rsidP="00F177F4">
      <w:pPr>
        <w:spacing w:before="240" w:after="120"/>
        <w:ind w:firstLine="567"/>
        <w:jc w:val="both"/>
      </w:pPr>
      <w:r w:rsidRPr="00811E54">
        <w:t>U Proračunu Općine Vrsar – Orsera za 20</w:t>
      </w:r>
      <w:r w:rsidRPr="006B4EC9">
        <w:t>20</w:t>
      </w:r>
      <w:r w:rsidRPr="00811E54">
        <w:t>. godinu planirana su sredstva proračunske zalihe u iznosu od 50.000,00 kn. O korištenju sredstava proračunske zalihe odlučuje načelnik</w:t>
      </w:r>
      <w:r w:rsidRPr="006B4EC9">
        <w:t>.</w:t>
      </w:r>
      <w:r>
        <w:t xml:space="preserve"> </w:t>
      </w:r>
      <w:r w:rsidRPr="006B4EC9">
        <w:t>U izvještajnom razdoblju iz sredstva proračunske zalihe korištena su sredstva u ukupnom iznosu od 20.000,00 kn a odnose se na potrebe vezane na epidemiološku situaciju uzrokovanu pojavom koronavirusa COVID-19. Sukladno Odluci općinskog načelnika od 20.03.2020. godine sredstva su isplaćena dana 23.03.2020. godine u korist Grada Poreča – Parenzo u svrhu sufinanciranja troškova nabave zaštitnog materijala i opreme za potrebe zdravstvenih ustanova čiji je osnivač Istarska županija.</w:t>
      </w:r>
    </w:p>
    <w:p w14:paraId="1CBA8B83" w14:textId="00C06EE9" w:rsidR="00A0416E" w:rsidRPr="00F177F4" w:rsidRDefault="00A0416E" w:rsidP="007D3F3D">
      <w:pPr>
        <w:pStyle w:val="Naslov3"/>
        <w:keepLines w:val="0"/>
        <w:numPr>
          <w:ilvl w:val="0"/>
          <w:numId w:val="1"/>
        </w:numPr>
        <w:spacing w:before="360" w:after="240"/>
        <w:ind w:left="357" w:hanging="357"/>
        <w:rPr>
          <w:rFonts w:ascii="Times New Roman" w:hAnsi="Times New Roman" w:cs="Times New Roman"/>
          <w:color w:val="auto"/>
        </w:rPr>
      </w:pPr>
      <w:r w:rsidRPr="00F177F4">
        <w:rPr>
          <w:rFonts w:ascii="Times New Roman" w:hAnsi="Times New Roman" w:cs="Times New Roman"/>
          <w:color w:val="auto"/>
        </w:rPr>
        <w:t>IZVJEŠTAJ O DANIM JAMSTVIMA I IZDACIMA PO JAMSTVIMA</w:t>
      </w:r>
    </w:p>
    <w:p w14:paraId="3B86D80A" w14:textId="77777777" w:rsidR="00A0416E" w:rsidRPr="00F177F4" w:rsidRDefault="00A0416E" w:rsidP="00A0416E">
      <w:pPr>
        <w:spacing w:before="120" w:after="120"/>
        <w:ind w:firstLine="567"/>
        <w:jc w:val="both"/>
      </w:pPr>
      <w:r w:rsidRPr="00F177F4">
        <w:t>Sukladno čl.91. Zakona o proračunu, JLP(R)S-e može dati jamstvo pravnoj osobi u svom većinskom izravnom ili neizravnom vlasništvu i ustanovi čiji je osnivač, za ispunjenje obveza pravne osobe i ustanove. JLP(R)S-e je obvezna prije davanja jamstva ishoditi suglasnost ministra financija. Dano jamstvo uključuje se u opseg mogućeg zaduživanja JLP(R)S-e.</w:t>
      </w:r>
    </w:p>
    <w:p w14:paraId="7211FF7E" w14:textId="368660C6" w:rsidR="00F177F4" w:rsidRPr="003A35E7" w:rsidRDefault="00F177F4" w:rsidP="003A35E7">
      <w:pPr>
        <w:spacing w:before="240" w:after="120"/>
        <w:ind w:firstLine="567"/>
        <w:jc w:val="both"/>
        <w:rPr>
          <w:color w:val="FF0000"/>
        </w:rPr>
      </w:pPr>
      <w:r w:rsidRPr="006B4EC9">
        <w:t>Općina Vrsar – Orsera u poslovnim knjigama ima evidentirano</w:t>
      </w:r>
      <w:r w:rsidR="003A35E7">
        <w:t xml:space="preserve"> </w:t>
      </w:r>
      <w:r>
        <w:t>j</w:t>
      </w:r>
      <w:r w:rsidRPr="006B4EC9">
        <w:t>amstvo izdano trgovačkom društvu Montraker d.o.o. za zaduženje kod Addiko bank d.d. Zagreb za izgradnju sportske dvorane</w:t>
      </w:r>
      <w:r>
        <w:t>, a temeljem suglasnosti Ministarstva financija od 02.05.2019. godine.</w:t>
      </w:r>
      <w:r w:rsidRPr="00F177F4">
        <w:t xml:space="preserve"> </w:t>
      </w:r>
      <w:r w:rsidRPr="006B4EC9">
        <w:t xml:space="preserve">Jamstvo </w:t>
      </w:r>
      <w:r w:rsidRPr="00A81A07">
        <w:t>je izdano 04.09.2019. godine, na ukupan iznos jamstva od 21.258.239,05 kn. U</w:t>
      </w:r>
      <w:r w:rsidRPr="00811E54">
        <w:t xml:space="preserve">govor o kreditu potpisan </w:t>
      </w:r>
      <w:r w:rsidRPr="00A81A07">
        <w:t>je 07.08.</w:t>
      </w:r>
      <w:r w:rsidRPr="00811E54">
        <w:t xml:space="preserve"> 2019. godine</w:t>
      </w:r>
      <w:r w:rsidRPr="00A81A07">
        <w:t xml:space="preserve">, sa rokom otplate od 10 godina. </w:t>
      </w:r>
      <w:r>
        <w:t>Stanje ovog jamstva n</w:t>
      </w:r>
      <w:r w:rsidRPr="001A6FEB">
        <w:t>a dan 3</w:t>
      </w:r>
      <w:r>
        <w:t>1</w:t>
      </w:r>
      <w:r w:rsidRPr="001A6FEB">
        <w:t>.</w:t>
      </w:r>
      <w:r>
        <w:t>12</w:t>
      </w:r>
      <w:r w:rsidRPr="001A6FEB">
        <w:t xml:space="preserve">.2020. godine </w:t>
      </w:r>
      <w:r>
        <w:t>iznosi 21.063.</w:t>
      </w:r>
      <w:r w:rsidRPr="003A35E7">
        <w:t xml:space="preserve">076,53 kn. </w:t>
      </w:r>
      <w:r w:rsidR="003A35E7" w:rsidRPr="003A35E7">
        <w:t>Jamstvo nije aktivirano.</w:t>
      </w:r>
    </w:p>
    <w:p w14:paraId="7F84876C" w14:textId="77777777" w:rsidR="008D75C9" w:rsidRPr="0035150F" w:rsidRDefault="008D75C9" w:rsidP="00C619F7">
      <w:pPr>
        <w:pStyle w:val="Naslov3"/>
        <w:keepLines w:val="0"/>
        <w:numPr>
          <w:ilvl w:val="0"/>
          <w:numId w:val="1"/>
        </w:numPr>
        <w:spacing w:before="360" w:after="240"/>
        <w:ind w:left="357" w:hanging="357"/>
        <w:rPr>
          <w:rFonts w:ascii="Times New Roman" w:hAnsi="Times New Roman" w:cs="Times New Roman"/>
          <w:color w:val="auto"/>
        </w:rPr>
      </w:pPr>
      <w:r w:rsidRPr="0035150F">
        <w:rPr>
          <w:rFonts w:ascii="Times New Roman" w:hAnsi="Times New Roman" w:cs="Times New Roman"/>
          <w:color w:val="auto"/>
        </w:rPr>
        <w:t>STANJE NENAPLAĆENIH POTRAŽIVANJA</w:t>
      </w:r>
    </w:p>
    <w:p w14:paraId="558B6307" w14:textId="274995A9" w:rsidR="00B6500B" w:rsidRDefault="00441E12" w:rsidP="00441E12">
      <w:pPr>
        <w:spacing w:before="120" w:after="120"/>
        <w:ind w:firstLine="567"/>
        <w:jc w:val="both"/>
      </w:pPr>
      <w:r w:rsidRPr="008C1CA5">
        <w:t>Na dan 31.12.20</w:t>
      </w:r>
      <w:r w:rsidR="0035150F" w:rsidRPr="008C1CA5">
        <w:t>20</w:t>
      </w:r>
      <w:r w:rsidRPr="008C1CA5">
        <w:t xml:space="preserve">. godine </w:t>
      </w:r>
      <w:r w:rsidR="00BB1812" w:rsidRPr="008C1CA5">
        <w:t xml:space="preserve">saldo </w:t>
      </w:r>
      <w:r w:rsidRPr="008C1CA5">
        <w:t>ukupn</w:t>
      </w:r>
      <w:r w:rsidR="00BB1812" w:rsidRPr="008C1CA5">
        <w:t xml:space="preserve">ih potraživanja </w:t>
      </w:r>
      <w:r w:rsidR="00B6500B" w:rsidRPr="008C1CA5">
        <w:t>prije</w:t>
      </w:r>
      <w:r w:rsidR="00BB1812" w:rsidRPr="008C1CA5">
        <w:t xml:space="preserve"> provednog ispravka vrijednosti iznosi</w:t>
      </w:r>
      <w:r w:rsidRPr="008C1CA5">
        <w:t xml:space="preserve"> </w:t>
      </w:r>
      <w:r w:rsidR="002A09A8" w:rsidRPr="008C1CA5">
        <w:t xml:space="preserve">7.983.621 </w:t>
      </w:r>
      <w:r w:rsidR="00BB1812" w:rsidRPr="008C1CA5">
        <w:t>kn. Obaveza ispravka vrijedno</w:t>
      </w:r>
      <w:r w:rsidR="00B6500B" w:rsidRPr="008C1CA5">
        <w:t>s</w:t>
      </w:r>
      <w:r w:rsidR="00BB1812" w:rsidRPr="008C1CA5">
        <w:t>ti potraživanja propisana je člankom 37.a Pravilnika o proračunskom računovodsvu i računskom planu (</w:t>
      </w:r>
      <w:r w:rsidR="00B6500B" w:rsidRPr="008C1CA5">
        <w:t>„</w:t>
      </w:r>
      <w:r w:rsidR="00BB1812" w:rsidRPr="008C1CA5">
        <w:t>Narodne novine</w:t>
      </w:r>
      <w:r w:rsidR="00B6500B" w:rsidRPr="008C1CA5">
        <w:t>“, br. 124/14, 115/15, 87/16, 3/18, 126/19 i 108/</w:t>
      </w:r>
      <w:r w:rsidR="00B6500B">
        <w:t xml:space="preserve">20) a provodi se na </w:t>
      </w:r>
      <w:r w:rsidR="00B6500B" w:rsidRPr="00B6500B">
        <w:t xml:space="preserve">kraju svake poslovne godine </w:t>
      </w:r>
      <w:r w:rsidR="00B6500B">
        <w:t>uzimajući u obzir kašnjenje u n</w:t>
      </w:r>
      <w:r w:rsidR="00B6500B" w:rsidRPr="00B6500B">
        <w:t>aplati preko godine dana i za pokretanje stečajnog i/ili likvidacijskog postupka nad dužnikom</w:t>
      </w:r>
      <w:r w:rsidRPr="002A09A8">
        <w:t xml:space="preserve">. </w:t>
      </w:r>
    </w:p>
    <w:p w14:paraId="7D06F8C5" w14:textId="0EC508F1" w:rsidR="00441E12" w:rsidRDefault="00B6500B" w:rsidP="00441E12">
      <w:pPr>
        <w:spacing w:before="120" w:after="120"/>
        <w:ind w:firstLine="567"/>
        <w:jc w:val="both"/>
      </w:pPr>
      <w:r>
        <w:t>Nako</w:t>
      </w:r>
      <w:r w:rsidR="008C1CA5">
        <w:t>n</w:t>
      </w:r>
      <w:r>
        <w:t xml:space="preserve"> provedenog ispravka vrijednosti, saldo ukupnih potraživanja </w:t>
      </w:r>
      <w:r w:rsidR="00D57B36">
        <w:t xml:space="preserve">na dan 31.12.2020. godine </w:t>
      </w:r>
      <w:r>
        <w:t>iznosi</w:t>
      </w:r>
      <w:r w:rsidR="00D57B36">
        <w:t xml:space="preserve"> 3.666.557 kn S</w:t>
      </w:r>
      <w:r>
        <w:t xml:space="preserve">truktura potraživanja </w:t>
      </w:r>
      <w:r w:rsidR="00441E12" w:rsidRPr="002A09A8">
        <w:t xml:space="preserve">prema </w:t>
      </w:r>
      <w:r w:rsidR="00D57B36">
        <w:t>korisnicima i dospjelosti:</w:t>
      </w:r>
    </w:p>
    <w:p w14:paraId="3E100B6E" w14:textId="77777777" w:rsidR="00D57B36" w:rsidRDefault="00D57B36" w:rsidP="00441E12">
      <w:pPr>
        <w:spacing w:before="120" w:after="120"/>
        <w:ind w:firstLine="567"/>
        <w:jc w:val="both"/>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"potraž.i obveze!R21C2:R25C7" \a \f 4 \h </w:instrText>
      </w:r>
      <w:r>
        <w:fldChar w:fldCharType="separate"/>
      </w:r>
    </w:p>
    <w:tbl>
      <w:tblPr>
        <w:tblW w:w="8620" w:type="dxa"/>
        <w:jc w:val="center"/>
        <w:tblLook w:val="04A0" w:firstRow="1" w:lastRow="0" w:firstColumn="1" w:lastColumn="0" w:noHBand="0" w:noVBand="1"/>
      </w:tblPr>
      <w:tblGrid>
        <w:gridCol w:w="2540"/>
        <w:gridCol w:w="1300"/>
        <w:gridCol w:w="1300"/>
        <w:gridCol w:w="1160"/>
        <w:gridCol w:w="1160"/>
        <w:gridCol w:w="1160"/>
      </w:tblGrid>
      <w:tr w:rsidR="00D57B36" w:rsidRPr="00D57B36" w14:paraId="2C12703C" w14:textId="77777777" w:rsidTr="00F47C3A">
        <w:trPr>
          <w:trHeight w:val="51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04C0B" w14:textId="2F7BDE68" w:rsidR="00D57B36" w:rsidRPr="00D57B36" w:rsidRDefault="00D57B36" w:rsidP="00D57B36">
            <w:pPr>
              <w:jc w:val="center"/>
              <w:rPr>
                <w:noProof w:val="0"/>
                <w:color w:val="000000"/>
                <w:sz w:val="20"/>
                <w:szCs w:val="20"/>
              </w:rPr>
            </w:pPr>
            <w:r w:rsidRPr="00D57B36">
              <w:rPr>
                <w:noProof w:val="0"/>
                <w:color w:val="000000"/>
                <w:sz w:val="20"/>
                <w:szCs w:val="20"/>
              </w:rPr>
              <w:t>Opis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B0204AE" w14:textId="77777777" w:rsidR="00D57B36" w:rsidRPr="00D57B36" w:rsidRDefault="00D57B36" w:rsidP="00D57B36">
            <w:pPr>
              <w:jc w:val="center"/>
              <w:rPr>
                <w:noProof w:val="0"/>
                <w:color w:val="000000"/>
                <w:sz w:val="20"/>
                <w:szCs w:val="20"/>
              </w:rPr>
            </w:pPr>
            <w:r w:rsidRPr="00D57B36">
              <w:rPr>
                <w:noProof w:val="0"/>
                <w:color w:val="000000"/>
                <w:sz w:val="20"/>
                <w:szCs w:val="20"/>
              </w:rPr>
              <w:t>Općina Vrsar - Orsera</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77A7A61" w14:textId="77777777" w:rsidR="00D57B36" w:rsidRPr="00D57B36" w:rsidRDefault="00D57B36" w:rsidP="00D57B36">
            <w:pPr>
              <w:jc w:val="center"/>
              <w:rPr>
                <w:noProof w:val="0"/>
                <w:color w:val="000000"/>
                <w:sz w:val="20"/>
                <w:szCs w:val="20"/>
              </w:rPr>
            </w:pPr>
            <w:r w:rsidRPr="00D57B36">
              <w:rPr>
                <w:noProof w:val="0"/>
                <w:color w:val="000000"/>
                <w:sz w:val="20"/>
                <w:szCs w:val="20"/>
              </w:rPr>
              <w:t>Dječji vrtić Tići Vrsar</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50B595C2" w14:textId="77777777" w:rsidR="00D57B36" w:rsidRPr="00D57B36" w:rsidRDefault="00D57B36" w:rsidP="00D57B36">
            <w:pPr>
              <w:jc w:val="center"/>
              <w:rPr>
                <w:noProof w:val="0"/>
                <w:color w:val="000000"/>
                <w:sz w:val="20"/>
                <w:szCs w:val="20"/>
              </w:rPr>
            </w:pPr>
            <w:r w:rsidRPr="00D57B36">
              <w:rPr>
                <w:noProof w:val="0"/>
                <w:color w:val="000000"/>
                <w:sz w:val="20"/>
                <w:szCs w:val="20"/>
              </w:rPr>
              <w:t>UKUPNO</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13F07FE" w14:textId="77777777" w:rsidR="00D57B36" w:rsidRPr="00D57B36" w:rsidRDefault="00D57B36" w:rsidP="00D57B36">
            <w:pPr>
              <w:jc w:val="center"/>
              <w:rPr>
                <w:noProof w:val="0"/>
                <w:color w:val="000000"/>
                <w:sz w:val="20"/>
                <w:szCs w:val="20"/>
              </w:rPr>
            </w:pPr>
            <w:r w:rsidRPr="00D57B36">
              <w:rPr>
                <w:noProof w:val="0"/>
                <w:color w:val="000000"/>
                <w:sz w:val="20"/>
                <w:szCs w:val="20"/>
              </w:rPr>
              <w:t>dospjelo</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A229748" w14:textId="77777777" w:rsidR="00D57B36" w:rsidRPr="00D57B36" w:rsidRDefault="00D57B36" w:rsidP="00D57B36">
            <w:pPr>
              <w:jc w:val="center"/>
              <w:rPr>
                <w:noProof w:val="0"/>
                <w:color w:val="000000"/>
                <w:sz w:val="20"/>
                <w:szCs w:val="20"/>
              </w:rPr>
            </w:pPr>
            <w:r w:rsidRPr="00D57B36">
              <w:rPr>
                <w:noProof w:val="0"/>
                <w:color w:val="000000"/>
                <w:sz w:val="20"/>
                <w:szCs w:val="20"/>
              </w:rPr>
              <w:t>nedospjelo</w:t>
            </w:r>
          </w:p>
        </w:tc>
      </w:tr>
      <w:tr w:rsidR="00D57B36" w:rsidRPr="00D57B36" w14:paraId="436187AD" w14:textId="77777777" w:rsidTr="00F47C3A">
        <w:trPr>
          <w:trHeight w:val="51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887C9" w14:textId="77777777" w:rsidR="00D57B36" w:rsidRPr="00D57B36" w:rsidRDefault="00D57B36" w:rsidP="00D57B36">
            <w:pPr>
              <w:jc w:val="center"/>
              <w:rPr>
                <w:noProof w:val="0"/>
                <w:color w:val="000000"/>
                <w:sz w:val="20"/>
                <w:szCs w:val="20"/>
              </w:rPr>
            </w:pPr>
            <w:r w:rsidRPr="00D57B36">
              <w:rPr>
                <w:noProof w:val="0"/>
                <w:color w:val="000000"/>
                <w:sz w:val="20"/>
                <w:szCs w:val="20"/>
              </w:rPr>
              <w:t>Potraživanja od zaposlenih, za više plaćene poreze i ostalo</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72E09A0" w14:textId="77777777" w:rsidR="00D57B36" w:rsidRPr="00D57B36" w:rsidRDefault="00D57B36" w:rsidP="00D57B36">
            <w:pPr>
              <w:jc w:val="right"/>
              <w:rPr>
                <w:noProof w:val="0"/>
                <w:color w:val="000000"/>
                <w:sz w:val="20"/>
                <w:szCs w:val="20"/>
              </w:rPr>
            </w:pPr>
            <w:r w:rsidRPr="00D57B36">
              <w:rPr>
                <w:noProof w:val="0"/>
                <w:color w:val="000000"/>
                <w:sz w:val="20"/>
                <w:szCs w:val="20"/>
              </w:rPr>
              <w:t>108.609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C3436A3" w14:textId="77777777" w:rsidR="00D57B36" w:rsidRPr="00D57B36" w:rsidRDefault="00D57B36" w:rsidP="00D57B36">
            <w:pPr>
              <w:jc w:val="right"/>
              <w:rPr>
                <w:noProof w:val="0"/>
                <w:color w:val="000000"/>
                <w:sz w:val="20"/>
                <w:szCs w:val="20"/>
              </w:rPr>
            </w:pPr>
            <w:r w:rsidRPr="00D57B36">
              <w:rPr>
                <w:noProof w:val="0"/>
                <w:color w:val="000000"/>
                <w:sz w:val="20"/>
                <w:szCs w:val="20"/>
              </w:rPr>
              <w:t>15.943</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A20DA44" w14:textId="77777777" w:rsidR="00D57B36" w:rsidRPr="00D57B36" w:rsidRDefault="00D57B36" w:rsidP="00D57B36">
            <w:pPr>
              <w:jc w:val="right"/>
              <w:rPr>
                <w:noProof w:val="0"/>
                <w:color w:val="000000"/>
                <w:sz w:val="20"/>
                <w:szCs w:val="20"/>
              </w:rPr>
            </w:pPr>
            <w:r w:rsidRPr="00D57B36">
              <w:rPr>
                <w:noProof w:val="0"/>
                <w:color w:val="000000"/>
                <w:sz w:val="20"/>
                <w:szCs w:val="20"/>
              </w:rPr>
              <w:t>124.552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9622E62" w14:textId="77777777" w:rsidR="00D57B36" w:rsidRPr="00D57B36" w:rsidRDefault="00D57B36" w:rsidP="00D57B36">
            <w:pPr>
              <w:jc w:val="right"/>
              <w:rPr>
                <w:noProof w:val="0"/>
                <w:color w:val="000000"/>
                <w:sz w:val="20"/>
                <w:szCs w:val="20"/>
              </w:rPr>
            </w:pPr>
            <w:r w:rsidRPr="00D57B36">
              <w:rPr>
                <w:noProof w:val="0"/>
                <w:color w:val="000000"/>
                <w:sz w:val="20"/>
                <w:szCs w:val="20"/>
              </w:rPr>
              <w:t>67.038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69A2A9C" w14:textId="77777777" w:rsidR="00D57B36" w:rsidRPr="00D57B36" w:rsidRDefault="00D57B36" w:rsidP="00D57B36">
            <w:pPr>
              <w:jc w:val="right"/>
              <w:rPr>
                <w:noProof w:val="0"/>
                <w:color w:val="000000"/>
                <w:sz w:val="20"/>
                <w:szCs w:val="20"/>
              </w:rPr>
            </w:pPr>
            <w:r w:rsidRPr="00D57B36">
              <w:rPr>
                <w:noProof w:val="0"/>
                <w:color w:val="000000"/>
                <w:sz w:val="20"/>
                <w:szCs w:val="20"/>
              </w:rPr>
              <w:t>57.514</w:t>
            </w:r>
          </w:p>
        </w:tc>
      </w:tr>
      <w:tr w:rsidR="00D57B36" w:rsidRPr="00D57B36" w14:paraId="62FB76B1" w14:textId="77777777" w:rsidTr="00F47C3A">
        <w:trPr>
          <w:trHeight w:val="51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ECBFF" w14:textId="77777777" w:rsidR="00D57B36" w:rsidRPr="00D57B36" w:rsidRDefault="00D57B36" w:rsidP="00D57B36">
            <w:pPr>
              <w:jc w:val="center"/>
              <w:rPr>
                <w:noProof w:val="0"/>
                <w:color w:val="000000"/>
                <w:sz w:val="20"/>
                <w:szCs w:val="20"/>
              </w:rPr>
            </w:pPr>
            <w:r w:rsidRPr="00D57B36">
              <w:rPr>
                <w:noProof w:val="0"/>
                <w:color w:val="000000"/>
                <w:sz w:val="20"/>
                <w:szCs w:val="20"/>
              </w:rPr>
              <w:lastRenderedPageBreak/>
              <w:t>Potraživanja za prihode poslovanja</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A04A870" w14:textId="77777777" w:rsidR="00D57B36" w:rsidRPr="00D57B36" w:rsidRDefault="00D57B36" w:rsidP="00D57B36">
            <w:pPr>
              <w:jc w:val="right"/>
              <w:rPr>
                <w:noProof w:val="0"/>
                <w:color w:val="000000"/>
                <w:sz w:val="20"/>
                <w:szCs w:val="20"/>
              </w:rPr>
            </w:pPr>
            <w:r w:rsidRPr="00D57B36">
              <w:rPr>
                <w:noProof w:val="0"/>
                <w:color w:val="000000"/>
                <w:sz w:val="20"/>
                <w:szCs w:val="20"/>
              </w:rPr>
              <w:t>3.159.170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FBEB05E" w14:textId="77777777" w:rsidR="00D57B36" w:rsidRPr="00D57B36" w:rsidRDefault="00D57B36" w:rsidP="00D57B36">
            <w:pPr>
              <w:jc w:val="right"/>
              <w:rPr>
                <w:noProof w:val="0"/>
                <w:color w:val="000000"/>
                <w:sz w:val="20"/>
                <w:szCs w:val="20"/>
              </w:rPr>
            </w:pPr>
            <w:r w:rsidRPr="00D57B36">
              <w:rPr>
                <w:noProof w:val="0"/>
                <w:color w:val="000000"/>
                <w:sz w:val="20"/>
                <w:szCs w:val="20"/>
              </w:rPr>
              <w:t>66.972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518104A0" w14:textId="77777777" w:rsidR="00D57B36" w:rsidRPr="00D57B36" w:rsidRDefault="00D57B36" w:rsidP="00D57B36">
            <w:pPr>
              <w:jc w:val="right"/>
              <w:rPr>
                <w:noProof w:val="0"/>
                <w:color w:val="000000"/>
                <w:sz w:val="20"/>
                <w:szCs w:val="20"/>
              </w:rPr>
            </w:pPr>
            <w:r w:rsidRPr="00D57B36">
              <w:rPr>
                <w:noProof w:val="0"/>
                <w:color w:val="000000"/>
                <w:sz w:val="20"/>
                <w:szCs w:val="20"/>
              </w:rPr>
              <w:t>3.226.142</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5D9B5F57" w14:textId="77777777" w:rsidR="00D57B36" w:rsidRPr="00D57B36" w:rsidRDefault="00D57B36" w:rsidP="00D57B36">
            <w:pPr>
              <w:jc w:val="right"/>
              <w:rPr>
                <w:noProof w:val="0"/>
                <w:color w:val="000000"/>
                <w:sz w:val="20"/>
                <w:szCs w:val="20"/>
              </w:rPr>
            </w:pPr>
            <w:r w:rsidRPr="00D57B36">
              <w:rPr>
                <w:noProof w:val="0"/>
                <w:color w:val="000000"/>
                <w:sz w:val="20"/>
                <w:szCs w:val="20"/>
              </w:rPr>
              <w:t>2.698.435</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CA5780E" w14:textId="77777777" w:rsidR="00D57B36" w:rsidRPr="00D57B36" w:rsidRDefault="00D57B36" w:rsidP="00D57B36">
            <w:pPr>
              <w:jc w:val="right"/>
              <w:rPr>
                <w:noProof w:val="0"/>
                <w:color w:val="000000"/>
                <w:sz w:val="20"/>
                <w:szCs w:val="20"/>
              </w:rPr>
            </w:pPr>
            <w:r w:rsidRPr="00D57B36">
              <w:rPr>
                <w:noProof w:val="0"/>
                <w:color w:val="000000"/>
                <w:sz w:val="20"/>
                <w:szCs w:val="20"/>
              </w:rPr>
              <w:t>527.707</w:t>
            </w:r>
          </w:p>
        </w:tc>
      </w:tr>
      <w:tr w:rsidR="00D57B36" w:rsidRPr="00D57B36" w14:paraId="47AFBE80" w14:textId="77777777" w:rsidTr="00D57B36">
        <w:trPr>
          <w:trHeight w:val="510"/>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64055AB0" w14:textId="77777777" w:rsidR="00D57B36" w:rsidRPr="00D57B36" w:rsidRDefault="00D57B36" w:rsidP="00D57B36">
            <w:pPr>
              <w:jc w:val="center"/>
              <w:rPr>
                <w:noProof w:val="0"/>
                <w:color w:val="000000"/>
                <w:sz w:val="20"/>
                <w:szCs w:val="20"/>
              </w:rPr>
            </w:pPr>
            <w:r w:rsidRPr="00D57B36">
              <w:rPr>
                <w:noProof w:val="0"/>
                <w:color w:val="000000"/>
                <w:sz w:val="20"/>
                <w:szCs w:val="20"/>
              </w:rPr>
              <w:t>Potraživanja od prodaje nefinancijske imovine</w:t>
            </w:r>
          </w:p>
        </w:tc>
        <w:tc>
          <w:tcPr>
            <w:tcW w:w="1300" w:type="dxa"/>
            <w:tcBorders>
              <w:top w:val="nil"/>
              <w:left w:val="nil"/>
              <w:bottom w:val="single" w:sz="4" w:space="0" w:color="auto"/>
              <w:right w:val="single" w:sz="4" w:space="0" w:color="auto"/>
            </w:tcBorders>
            <w:shd w:val="clear" w:color="auto" w:fill="auto"/>
            <w:vAlign w:val="center"/>
            <w:hideMark/>
          </w:tcPr>
          <w:p w14:paraId="3C74EB7A" w14:textId="77777777" w:rsidR="00D57B36" w:rsidRPr="00D57B36" w:rsidRDefault="00D57B36" w:rsidP="00D57B36">
            <w:pPr>
              <w:jc w:val="right"/>
              <w:rPr>
                <w:noProof w:val="0"/>
                <w:color w:val="000000"/>
                <w:sz w:val="20"/>
                <w:szCs w:val="20"/>
              </w:rPr>
            </w:pPr>
            <w:r w:rsidRPr="00D57B36">
              <w:rPr>
                <w:noProof w:val="0"/>
                <w:color w:val="000000"/>
                <w:sz w:val="20"/>
                <w:szCs w:val="20"/>
              </w:rPr>
              <w:t>315.863</w:t>
            </w:r>
          </w:p>
        </w:tc>
        <w:tc>
          <w:tcPr>
            <w:tcW w:w="1300" w:type="dxa"/>
            <w:tcBorders>
              <w:top w:val="nil"/>
              <w:left w:val="nil"/>
              <w:bottom w:val="single" w:sz="4" w:space="0" w:color="auto"/>
              <w:right w:val="single" w:sz="4" w:space="0" w:color="auto"/>
            </w:tcBorders>
            <w:shd w:val="clear" w:color="auto" w:fill="auto"/>
            <w:vAlign w:val="center"/>
            <w:hideMark/>
          </w:tcPr>
          <w:p w14:paraId="6C7A837B" w14:textId="77777777" w:rsidR="00D57B36" w:rsidRPr="00D57B36" w:rsidRDefault="00D57B36" w:rsidP="00D57B36">
            <w:pPr>
              <w:jc w:val="right"/>
              <w:rPr>
                <w:noProof w:val="0"/>
                <w:color w:val="000000"/>
                <w:sz w:val="20"/>
                <w:szCs w:val="20"/>
              </w:rPr>
            </w:pPr>
            <w:r w:rsidRPr="00D57B36">
              <w:rPr>
                <w:noProof w:val="0"/>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center"/>
            <w:hideMark/>
          </w:tcPr>
          <w:p w14:paraId="3312EF8F" w14:textId="77777777" w:rsidR="00D57B36" w:rsidRPr="00D57B36" w:rsidRDefault="00D57B36" w:rsidP="00D57B36">
            <w:pPr>
              <w:jc w:val="right"/>
              <w:rPr>
                <w:noProof w:val="0"/>
                <w:color w:val="000000"/>
                <w:sz w:val="20"/>
                <w:szCs w:val="20"/>
              </w:rPr>
            </w:pPr>
            <w:r w:rsidRPr="00D57B36">
              <w:rPr>
                <w:noProof w:val="0"/>
                <w:color w:val="000000"/>
                <w:sz w:val="20"/>
                <w:szCs w:val="20"/>
              </w:rPr>
              <w:t>315.863</w:t>
            </w:r>
          </w:p>
        </w:tc>
        <w:tc>
          <w:tcPr>
            <w:tcW w:w="1160" w:type="dxa"/>
            <w:tcBorders>
              <w:top w:val="nil"/>
              <w:left w:val="nil"/>
              <w:bottom w:val="single" w:sz="4" w:space="0" w:color="auto"/>
              <w:right w:val="single" w:sz="4" w:space="0" w:color="auto"/>
            </w:tcBorders>
            <w:shd w:val="clear" w:color="auto" w:fill="auto"/>
            <w:vAlign w:val="center"/>
            <w:hideMark/>
          </w:tcPr>
          <w:p w14:paraId="787D0DBF" w14:textId="77777777" w:rsidR="00D57B36" w:rsidRPr="00D57B36" w:rsidRDefault="00D57B36" w:rsidP="00D57B36">
            <w:pPr>
              <w:jc w:val="right"/>
              <w:rPr>
                <w:noProof w:val="0"/>
                <w:color w:val="000000"/>
                <w:sz w:val="20"/>
                <w:szCs w:val="20"/>
              </w:rPr>
            </w:pPr>
            <w:r w:rsidRPr="00D57B36">
              <w:rPr>
                <w:noProof w:val="0"/>
                <w:color w:val="000000"/>
                <w:sz w:val="20"/>
                <w:szCs w:val="20"/>
              </w:rPr>
              <w:t>118.717</w:t>
            </w:r>
          </w:p>
        </w:tc>
        <w:tc>
          <w:tcPr>
            <w:tcW w:w="1160" w:type="dxa"/>
            <w:tcBorders>
              <w:top w:val="nil"/>
              <w:left w:val="nil"/>
              <w:bottom w:val="single" w:sz="4" w:space="0" w:color="auto"/>
              <w:right w:val="single" w:sz="4" w:space="0" w:color="auto"/>
            </w:tcBorders>
            <w:shd w:val="clear" w:color="auto" w:fill="auto"/>
            <w:noWrap/>
            <w:vAlign w:val="center"/>
            <w:hideMark/>
          </w:tcPr>
          <w:p w14:paraId="70855F8E" w14:textId="77777777" w:rsidR="00D57B36" w:rsidRPr="00D57B36" w:rsidRDefault="00D57B36" w:rsidP="00D57B36">
            <w:pPr>
              <w:jc w:val="right"/>
              <w:rPr>
                <w:noProof w:val="0"/>
                <w:color w:val="000000"/>
                <w:sz w:val="20"/>
                <w:szCs w:val="20"/>
              </w:rPr>
            </w:pPr>
            <w:r w:rsidRPr="00D57B36">
              <w:rPr>
                <w:noProof w:val="0"/>
                <w:color w:val="000000"/>
                <w:sz w:val="20"/>
                <w:szCs w:val="20"/>
              </w:rPr>
              <w:t>197.146</w:t>
            </w:r>
          </w:p>
        </w:tc>
      </w:tr>
      <w:tr w:rsidR="00D57B36" w:rsidRPr="00D57B36" w14:paraId="3AC19499" w14:textId="77777777" w:rsidTr="00D57B36">
        <w:trPr>
          <w:trHeight w:val="510"/>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3C2C0E57" w14:textId="77777777" w:rsidR="00D57B36" w:rsidRPr="00D57B36" w:rsidRDefault="00D57B36" w:rsidP="00D57B36">
            <w:pPr>
              <w:jc w:val="center"/>
              <w:rPr>
                <w:b/>
                <w:bCs/>
                <w:noProof w:val="0"/>
                <w:color w:val="000000"/>
                <w:sz w:val="20"/>
                <w:szCs w:val="20"/>
              </w:rPr>
            </w:pPr>
            <w:r w:rsidRPr="00D57B36">
              <w:rPr>
                <w:b/>
                <w:bCs/>
                <w:noProof w:val="0"/>
                <w:color w:val="000000"/>
                <w:sz w:val="20"/>
                <w:szCs w:val="20"/>
              </w:rPr>
              <w:t>Ukupno stanje potraživanja na dan 31.12.2020.</w:t>
            </w:r>
          </w:p>
        </w:tc>
        <w:tc>
          <w:tcPr>
            <w:tcW w:w="1300" w:type="dxa"/>
            <w:tcBorders>
              <w:top w:val="nil"/>
              <w:left w:val="nil"/>
              <w:bottom w:val="single" w:sz="4" w:space="0" w:color="auto"/>
              <w:right w:val="single" w:sz="4" w:space="0" w:color="auto"/>
            </w:tcBorders>
            <w:shd w:val="clear" w:color="auto" w:fill="auto"/>
            <w:vAlign w:val="center"/>
            <w:hideMark/>
          </w:tcPr>
          <w:p w14:paraId="012EF148" w14:textId="77777777" w:rsidR="00D57B36" w:rsidRPr="00D57B36" w:rsidRDefault="00D57B36" w:rsidP="00D57B36">
            <w:pPr>
              <w:jc w:val="right"/>
              <w:rPr>
                <w:b/>
                <w:bCs/>
                <w:noProof w:val="0"/>
                <w:color w:val="000000"/>
                <w:sz w:val="20"/>
                <w:szCs w:val="20"/>
              </w:rPr>
            </w:pPr>
            <w:r w:rsidRPr="00D57B36">
              <w:rPr>
                <w:b/>
                <w:bCs/>
                <w:noProof w:val="0"/>
                <w:color w:val="000000"/>
                <w:sz w:val="20"/>
                <w:szCs w:val="20"/>
              </w:rPr>
              <w:t>3.583.642</w:t>
            </w:r>
          </w:p>
        </w:tc>
        <w:tc>
          <w:tcPr>
            <w:tcW w:w="1300" w:type="dxa"/>
            <w:tcBorders>
              <w:top w:val="nil"/>
              <w:left w:val="nil"/>
              <w:bottom w:val="single" w:sz="4" w:space="0" w:color="auto"/>
              <w:right w:val="single" w:sz="4" w:space="0" w:color="auto"/>
            </w:tcBorders>
            <w:shd w:val="clear" w:color="auto" w:fill="auto"/>
            <w:vAlign w:val="center"/>
            <w:hideMark/>
          </w:tcPr>
          <w:p w14:paraId="00EB0A30" w14:textId="77777777" w:rsidR="00D57B36" w:rsidRPr="00D57B36" w:rsidRDefault="00D57B36" w:rsidP="00D57B36">
            <w:pPr>
              <w:jc w:val="right"/>
              <w:rPr>
                <w:b/>
                <w:bCs/>
                <w:noProof w:val="0"/>
                <w:color w:val="000000"/>
                <w:sz w:val="20"/>
                <w:szCs w:val="20"/>
              </w:rPr>
            </w:pPr>
            <w:r w:rsidRPr="00D57B36">
              <w:rPr>
                <w:b/>
                <w:bCs/>
                <w:noProof w:val="0"/>
                <w:color w:val="000000"/>
                <w:sz w:val="20"/>
                <w:szCs w:val="20"/>
              </w:rPr>
              <w:t>82.915</w:t>
            </w:r>
          </w:p>
        </w:tc>
        <w:tc>
          <w:tcPr>
            <w:tcW w:w="1160" w:type="dxa"/>
            <w:tcBorders>
              <w:top w:val="nil"/>
              <w:left w:val="nil"/>
              <w:bottom w:val="single" w:sz="4" w:space="0" w:color="auto"/>
              <w:right w:val="single" w:sz="4" w:space="0" w:color="auto"/>
            </w:tcBorders>
            <w:shd w:val="clear" w:color="auto" w:fill="auto"/>
            <w:noWrap/>
            <w:vAlign w:val="center"/>
            <w:hideMark/>
          </w:tcPr>
          <w:p w14:paraId="53F27B4D" w14:textId="77777777" w:rsidR="00D57B36" w:rsidRPr="00D57B36" w:rsidRDefault="00D57B36" w:rsidP="00D57B36">
            <w:pPr>
              <w:jc w:val="right"/>
              <w:rPr>
                <w:b/>
                <w:bCs/>
                <w:noProof w:val="0"/>
                <w:color w:val="000000"/>
                <w:sz w:val="20"/>
                <w:szCs w:val="20"/>
              </w:rPr>
            </w:pPr>
            <w:r w:rsidRPr="00D57B36">
              <w:rPr>
                <w:b/>
                <w:bCs/>
                <w:noProof w:val="0"/>
                <w:color w:val="000000"/>
                <w:sz w:val="20"/>
                <w:szCs w:val="20"/>
              </w:rPr>
              <w:t>3.666.557</w:t>
            </w:r>
          </w:p>
        </w:tc>
        <w:tc>
          <w:tcPr>
            <w:tcW w:w="1160" w:type="dxa"/>
            <w:tcBorders>
              <w:top w:val="nil"/>
              <w:left w:val="nil"/>
              <w:bottom w:val="single" w:sz="4" w:space="0" w:color="auto"/>
              <w:right w:val="single" w:sz="4" w:space="0" w:color="auto"/>
            </w:tcBorders>
            <w:shd w:val="clear" w:color="auto" w:fill="auto"/>
            <w:vAlign w:val="center"/>
            <w:hideMark/>
          </w:tcPr>
          <w:p w14:paraId="1871103A" w14:textId="77777777" w:rsidR="00D57B36" w:rsidRPr="00D57B36" w:rsidRDefault="00D57B36" w:rsidP="00D57B36">
            <w:pPr>
              <w:jc w:val="right"/>
              <w:rPr>
                <w:b/>
                <w:bCs/>
                <w:noProof w:val="0"/>
                <w:color w:val="000000"/>
                <w:sz w:val="20"/>
                <w:szCs w:val="20"/>
              </w:rPr>
            </w:pPr>
            <w:r w:rsidRPr="00D57B36">
              <w:rPr>
                <w:b/>
                <w:bCs/>
                <w:noProof w:val="0"/>
                <w:color w:val="000000"/>
                <w:sz w:val="20"/>
                <w:szCs w:val="20"/>
              </w:rPr>
              <w:t>2.884.190</w:t>
            </w:r>
          </w:p>
        </w:tc>
        <w:tc>
          <w:tcPr>
            <w:tcW w:w="1160" w:type="dxa"/>
            <w:tcBorders>
              <w:top w:val="nil"/>
              <w:left w:val="nil"/>
              <w:bottom w:val="single" w:sz="4" w:space="0" w:color="auto"/>
              <w:right w:val="single" w:sz="4" w:space="0" w:color="auto"/>
            </w:tcBorders>
            <w:shd w:val="clear" w:color="auto" w:fill="auto"/>
            <w:noWrap/>
            <w:vAlign w:val="center"/>
            <w:hideMark/>
          </w:tcPr>
          <w:p w14:paraId="448844BB" w14:textId="77777777" w:rsidR="00D57B36" w:rsidRPr="00D57B36" w:rsidRDefault="00D57B36" w:rsidP="00D57B36">
            <w:pPr>
              <w:jc w:val="right"/>
              <w:rPr>
                <w:b/>
                <w:bCs/>
                <w:noProof w:val="0"/>
                <w:color w:val="000000"/>
                <w:sz w:val="20"/>
                <w:szCs w:val="20"/>
              </w:rPr>
            </w:pPr>
            <w:r w:rsidRPr="00D57B36">
              <w:rPr>
                <w:b/>
                <w:bCs/>
                <w:noProof w:val="0"/>
                <w:color w:val="000000"/>
                <w:sz w:val="20"/>
                <w:szCs w:val="20"/>
              </w:rPr>
              <w:t>782.367</w:t>
            </w:r>
          </w:p>
        </w:tc>
      </w:tr>
    </w:tbl>
    <w:p w14:paraId="357A32F8" w14:textId="0DB3D1CB" w:rsidR="002A09A8" w:rsidRDefault="00D57B36" w:rsidP="00441E12">
      <w:pPr>
        <w:spacing w:before="120" w:after="120"/>
        <w:ind w:firstLine="567"/>
        <w:jc w:val="both"/>
      </w:pPr>
      <w:r>
        <w:fldChar w:fldCharType="end"/>
      </w:r>
    </w:p>
    <w:p w14:paraId="105CEA7D" w14:textId="086D2330" w:rsidR="008D75C9" w:rsidRPr="0035150F" w:rsidRDefault="008D75C9" w:rsidP="00C619F7">
      <w:pPr>
        <w:pStyle w:val="Naslov3"/>
        <w:keepLines w:val="0"/>
        <w:numPr>
          <w:ilvl w:val="0"/>
          <w:numId w:val="1"/>
        </w:numPr>
        <w:spacing w:before="360" w:after="240"/>
        <w:ind w:left="357" w:hanging="357"/>
        <w:rPr>
          <w:rFonts w:ascii="Times New Roman" w:hAnsi="Times New Roman" w:cs="Times New Roman"/>
          <w:color w:val="auto"/>
        </w:rPr>
      </w:pPr>
      <w:r w:rsidRPr="0035150F">
        <w:rPr>
          <w:rFonts w:ascii="Times New Roman" w:hAnsi="Times New Roman" w:cs="Times New Roman"/>
          <w:color w:val="auto"/>
        </w:rPr>
        <w:t>STANJE NEPODMIRENIH I DO</w:t>
      </w:r>
      <w:r w:rsidR="002A09A8">
        <w:rPr>
          <w:rFonts w:ascii="Times New Roman" w:hAnsi="Times New Roman" w:cs="Times New Roman"/>
          <w:color w:val="auto"/>
        </w:rPr>
        <w:t>S</w:t>
      </w:r>
      <w:r w:rsidRPr="0035150F">
        <w:rPr>
          <w:rFonts w:ascii="Times New Roman" w:hAnsi="Times New Roman" w:cs="Times New Roman"/>
          <w:color w:val="auto"/>
        </w:rPr>
        <w:t>PJELIH OBVEZA</w:t>
      </w:r>
    </w:p>
    <w:p w14:paraId="579C6C64" w14:textId="2672F93F" w:rsidR="005A5633" w:rsidRPr="002A09A8" w:rsidRDefault="00441E12" w:rsidP="005A5633">
      <w:pPr>
        <w:spacing w:before="120" w:after="120"/>
        <w:ind w:firstLine="567"/>
        <w:jc w:val="both"/>
      </w:pPr>
      <w:r w:rsidRPr="0035150F">
        <w:t xml:space="preserve">Na dan </w:t>
      </w:r>
      <w:r w:rsidR="005A5633" w:rsidRPr="0035150F">
        <w:t>31.12.20</w:t>
      </w:r>
      <w:r w:rsidR="0035150F" w:rsidRPr="0035150F">
        <w:t>20</w:t>
      </w:r>
      <w:r w:rsidR="005A5633" w:rsidRPr="0035150F">
        <w:t xml:space="preserve">. godine </w:t>
      </w:r>
      <w:r w:rsidRPr="0035150F">
        <w:t xml:space="preserve">evidentirano je </w:t>
      </w:r>
      <w:r w:rsidRPr="002A09A8">
        <w:t xml:space="preserve">ukupno </w:t>
      </w:r>
      <w:r w:rsidR="002A09A8" w:rsidRPr="002A09A8">
        <w:t>8.607.039</w:t>
      </w:r>
      <w:r w:rsidR="00186655" w:rsidRPr="002A09A8">
        <w:t xml:space="preserve"> </w:t>
      </w:r>
      <w:r w:rsidR="005A5633" w:rsidRPr="002A09A8">
        <w:t>kn</w:t>
      </w:r>
      <w:r w:rsidRPr="002A09A8">
        <w:t xml:space="preserve"> nepodmirenih obveza</w:t>
      </w:r>
      <w:r w:rsidR="00186655" w:rsidRPr="002A09A8">
        <w:t xml:space="preserve">. </w:t>
      </w:r>
      <w:r w:rsidRPr="002A09A8">
        <w:t>S</w:t>
      </w:r>
      <w:r w:rsidR="005A5633" w:rsidRPr="002A09A8">
        <w:t xml:space="preserve">tanje </w:t>
      </w:r>
      <w:r w:rsidR="00186655" w:rsidRPr="002A09A8">
        <w:t>obveza</w:t>
      </w:r>
      <w:r w:rsidR="005A5633" w:rsidRPr="002A09A8">
        <w:t xml:space="preserve"> prema </w:t>
      </w:r>
      <w:r w:rsidR="00D57B36">
        <w:t xml:space="preserve">korisnicima i </w:t>
      </w:r>
      <w:r w:rsidR="005A5633" w:rsidRPr="002A09A8">
        <w:t>dospjelosti</w:t>
      </w:r>
      <w:r w:rsidR="00D57B36">
        <w:t>:</w:t>
      </w:r>
    </w:p>
    <w:p w14:paraId="527D5A9C" w14:textId="77777777" w:rsidR="002A09A8" w:rsidRDefault="002A09A8" w:rsidP="002A09A8">
      <w:pPr>
        <w:spacing w:before="60" w:after="60"/>
        <w:ind w:firstLine="567"/>
        <w:jc w:val="both"/>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"https://vrsar-my.sharepoint.com/personal/ines_sepic_vrsar_hr/Documents/Dokumenti/RADNA%20mapa/PRORAČUN/Radno_IZVRŠENJE%20proračuna/IZVRŠENJE_2020_G_radno/Ispis%20izvršenja%20proračuna%202020_radno_priprema%20za%20vijeće.xls" "potraž.i obveze!R21C2:R25C7" \a \f 4 \h </w:instrText>
      </w:r>
      <w:r>
        <w:fldChar w:fldCharType="separate"/>
      </w:r>
    </w:p>
    <w:tbl>
      <w:tblPr>
        <w:tblW w:w="8620" w:type="dxa"/>
        <w:jc w:val="center"/>
        <w:tblLook w:val="04A0" w:firstRow="1" w:lastRow="0" w:firstColumn="1" w:lastColumn="0" w:noHBand="0" w:noVBand="1"/>
      </w:tblPr>
      <w:tblGrid>
        <w:gridCol w:w="2540"/>
        <w:gridCol w:w="1300"/>
        <w:gridCol w:w="1300"/>
        <w:gridCol w:w="1160"/>
        <w:gridCol w:w="1160"/>
        <w:gridCol w:w="1160"/>
      </w:tblGrid>
      <w:tr w:rsidR="002A09A8" w:rsidRPr="002A09A8" w14:paraId="4B61432D" w14:textId="77777777" w:rsidTr="002A09A8">
        <w:trPr>
          <w:trHeight w:val="51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0C4FB" w14:textId="5F942C89" w:rsidR="002A09A8" w:rsidRPr="002A09A8" w:rsidRDefault="002A09A8" w:rsidP="002A09A8">
            <w:pPr>
              <w:jc w:val="center"/>
              <w:rPr>
                <w:noProof w:val="0"/>
                <w:color w:val="000000"/>
                <w:sz w:val="20"/>
                <w:szCs w:val="20"/>
              </w:rPr>
            </w:pPr>
            <w:r w:rsidRPr="002A09A8">
              <w:rPr>
                <w:noProof w:val="0"/>
                <w:color w:val="000000"/>
                <w:sz w:val="20"/>
                <w:szCs w:val="20"/>
              </w:rPr>
              <w:t>Opis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7A18D4F" w14:textId="77777777" w:rsidR="002A09A8" w:rsidRPr="002A09A8" w:rsidRDefault="002A09A8" w:rsidP="002A09A8">
            <w:pPr>
              <w:jc w:val="center"/>
              <w:rPr>
                <w:noProof w:val="0"/>
                <w:color w:val="000000"/>
                <w:sz w:val="20"/>
                <w:szCs w:val="20"/>
              </w:rPr>
            </w:pPr>
            <w:r w:rsidRPr="002A09A8">
              <w:rPr>
                <w:noProof w:val="0"/>
                <w:color w:val="000000"/>
                <w:sz w:val="20"/>
                <w:szCs w:val="20"/>
              </w:rPr>
              <w:t>Općina Vrsar - Orsera</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BB70321" w14:textId="77777777" w:rsidR="002A09A8" w:rsidRPr="002A09A8" w:rsidRDefault="002A09A8" w:rsidP="002A09A8">
            <w:pPr>
              <w:jc w:val="center"/>
              <w:rPr>
                <w:noProof w:val="0"/>
                <w:color w:val="000000"/>
                <w:sz w:val="20"/>
                <w:szCs w:val="20"/>
              </w:rPr>
            </w:pPr>
            <w:r w:rsidRPr="002A09A8">
              <w:rPr>
                <w:noProof w:val="0"/>
                <w:color w:val="000000"/>
                <w:sz w:val="20"/>
                <w:szCs w:val="20"/>
              </w:rPr>
              <w:t>Dječji vrtić Tići Vrsar</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6FFC8C2" w14:textId="77777777" w:rsidR="002A09A8" w:rsidRPr="002A09A8" w:rsidRDefault="002A09A8" w:rsidP="002A09A8">
            <w:pPr>
              <w:jc w:val="center"/>
              <w:rPr>
                <w:noProof w:val="0"/>
                <w:color w:val="000000"/>
                <w:sz w:val="20"/>
                <w:szCs w:val="20"/>
              </w:rPr>
            </w:pPr>
            <w:r w:rsidRPr="002A09A8">
              <w:rPr>
                <w:noProof w:val="0"/>
                <w:color w:val="000000"/>
                <w:sz w:val="20"/>
                <w:szCs w:val="20"/>
              </w:rPr>
              <w:t>UKUPNO</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DC55DB2" w14:textId="77777777" w:rsidR="002A09A8" w:rsidRPr="002A09A8" w:rsidRDefault="002A09A8" w:rsidP="002A09A8">
            <w:pPr>
              <w:jc w:val="center"/>
              <w:rPr>
                <w:noProof w:val="0"/>
                <w:color w:val="000000"/>
                <w:sz w:val="20"/>
                <w:szCs w:val="20"/>
              </w:rPr>
            </w:pPr>
            <w:r w:rsidRPr="002A09A8">
              <w:rPr>
                <w:noProof w:val="0"/>
                <w:color w:val="000000"/>
                <w:sz w:val="20"/>
                <w:szCs w:val="20"/>
              </w:rPr>
              <w:t>dospjelo</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37A83761" w14:textId="77777777" w:rsidR="002A09A8" w:rsidRPr="002A09A8" w:rsidRDefault="002A09A8" w:rsidP="002A09A8">
            <w:pPr>
              <w:jc w:val="center"/>
              <w:rPr>
                <w:noProof w:val="0"/>
                <w:color w:val="000000"/>
                <w:sz w:val="20"/>
                <w:szCs w:val="20"/>
              </w:rPr>
            </w:pPr>
            <w:r w:rsidRPr="002A09A8">
              <w:rPr>
                <w:noProof w:val="0"/>
                <w:color w:val="000000"/>
                <w:sz w:val="20"/>
                <w:szCs w:val="20"/>
              </w:rPr>
              <w:t>nedospjelo</w:t>
            </w:r>
          </w:p>
        </w:tc>
      </w:tr>
      <w:tr w:rsidR="002A09A8" w:rsidRPr="002A09A8" w14:paraId="1D3B4065" w14:textId="77777777" w:rsidTr="002A09A8">
        <w:trPr>
          <w:trHeight w:val="510"/>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6D5B055D" w14:textId="77777777" w:rsidR="002A09A8" w:rsidRPr="002A09A8" w:rsidRDefault="002A09A8" w:rsidP="002A09A8">
            <w:pPr>
              <w:jc w:val="center"/>
              <w:rPr>
                <w:noProof w:val="0"/>
                <w:color w:val="000000"/>
                <w:sz w:val="20"/>
                <w:szCs w:val="20"/>
              </w:rPr>
            </w:pPr>
            <w:r w:rsidRPr="002A09A8">
              <w:rPr>
                <w:noProof w:val="0"/>
                <w:color w:val="000000"/>
                <w:sz w:val="20"/>
                <w:szCs w:val="20"/>
              </w:rPr>
              <w:t>Obveze za rashode poslovanja</w:t>
            </w:r>
          </w:p>
        </w:tc>
        <w:tc>
          <w:tcPr>
            <w:tcW w:w="1300" w:type="dxa"/>
            <w:tcBorders>
              <w:top w:val="nil"/>
              <w:left w:val="nil"/>
              <w:bottom w:val="single" w:sz="4" w:space="0" w:color="auto"/>
              <w:right w:val="single" w:sz="4" w:space="0" w:color="auto"/>
            </w:tcBorders>
            <w:shd w:val="clear" w:color="auto" w:fill="auto"/>
            <w:noWrap/>
            <w:vAlign w:val="center"/>
            <w:hideMark/>
          </w:tcPr>
          <w:p w14:paraId="57E9AFD4" w14:textId="77777777" w:rsidR="002A09A8" w:rsidRPr="002A09A8" w:rsidRDefault="002A09A8" w:rsidP="002A09A8">
            <w:pPr>
              <w:jc w:val="right"/>
              <w:rPr>
                <w:noProof w:val="0"/>
                <w:color w:val="000000"/>
                <w:sz w:val="20"/>
                <w:szCs w:val="20"/>
              </w:rPr>
            </w:pPr>
            <w:r w:rsidRPr="002A09A8">
              <w:rPr>
                <w:noProof w:val="0"/>
                <w:color w:val="000000"/>
                <w:sz w:val="20"/>
                <w:szCs w:val="20"/>
              </w:rPr>
              <w:t>3.328.555</w:t>
            </w:r>
          </w:p>
        </w:tc>
        <w:tc>
          <w:tcPr>
            <w:tcW w:w="1300" w:type="dxa"/>
            <w:tcBorders>
              <w:top w:val="nil"/>
              <w:left w:val="nil"/>
              <w:bottom w:val="single" w:sz="4" w:space="0" w:color="auto"/>
              <w:right w:val="single" w:sz="4" w:space="0" w:color="auto"/>
            </w:tcBorders>
            <w:shd w:val="clear" w:color="auto" w:fill="auto"/>
            <w:noWrap/>
            <w:vAlign w:val="center"/>
            <w:hideMark/>
          </w:tcPr>
          <w:p w14:paraId="3B0B3959" w14:textId="77777777" w:rsidR="002A09A8" w:rsidRPr="002A09A8" w:rsidRDefault="002A09A8" w:rsidP="002A09A8">
            <w:pPr>
              <w:jc w:val="right"/>
              <w:rPr>
                <w:noProof w:val="0"/>
                <w:color w:val="000000"/>
                <w:sz w:val="20"/>
                <w:szCs w:val="20"/>
              </w:rPr>
            </w:pPr>
            <w:r w:rsidRPr="002A09A8">
              <w:rPr>
                <w:noProof w:val="0"/>
                <w:color w:val="000000"/>
                <w:sz w:val="20"/>
                <w:szCs w:val="20"/>
              </w:rPr>
              <w:t>320.585</w:t>
            </w:r>
          </w:p>
        </w:tc>
        <w:tc>
          <w:tcPr>
            <w:tcW w:w="1160" w:type="dxa"/>
            <w:tcBorders>
              <w:top w:val="nil"/>
              <w:left w:val="nil"/>
              <w:bottom w:val="single" w:sz="4" w:space="0" w:color="auto"/>
              <w:right w:val="single" w:sz="4" w:space="0" w:color="auto"/>
            </w:tcBorders>
            <w:shd w:val="clear" w:color="auto" w:fill="auto"/>
            <w:noWrap/>
            <w:vAlign w:val="center"/>
            <w:hideMark/>
          </w:tcPr>
          <w:p w14:paraId="38A3E34C" w14:textId="77777777" w:rsidR="002A09A8" w:rsidRPr="002A09A8" w:rsidRDefault="002A09A8" w:rsidP="002A09A8">
            <w:pPr>
              <w:jc w:val="right"/>
              <w:rPr>
                <w:noProof w:val="0"/>
                <w:color w:val="000000"/>
                <w:sz w:val="20"/>
                <w:szCs w:val="20"/>
              </w:rPr>
            </w:pPr>
            <w:r w:rsidRPr="002A09A8">
              <w:rPr>
                <w:noProof w:val="0"/>
                <w:color w:val="000000"/>
                <w:sz w:val="20"/>
                <w:szCs w:val="20"/>
              </w:rPr>
              <w:t>3.649.140</w:t>
            </w:r>
          </w:p>
        </w:tc>
        <w:tc>
          <w:tcPr>
            <w:tcW w:w="1160" w:type="dxa"/>
            <w:tcBorders>
              <w:top w:val="nil"/>
              <w:left w:val="nil"/>
              <w:bottom w:val="single" w:sz="4" w:space="0" w:color="auto"/>
              <w:right w:val="single" w:sz="4" w:space="0" w:color="auto"/>
            </w:tcBorders>
            <w:shd w:val="clear" w:color="auto" w:fill="auto"/>
            <w:noWrap/>
            <w:vAlign w:val="center"/>
            <w:hideMark/>
          </w:tcPr>
          <w:p w14:paraId="0253BDE5" w14:textId="77777777" w:rsidR="002A09A8" w:rsidRPr="002A09A8" w:rsidRDefault="002A09A8" w:rsidP="002A09A8">
            <w:pPr>
              <w:jc w:val="right"/>
              <w:rPr>
                <w:noProof w:val="0"/>
                <w:color w:val="000000"/>
                <w:sz w:val="20"/>
                <w:szCs w:val="20"/>
              </w:rPr>
            </w:pPr>
            <w:r w:rsidRPr="002A09A8">
              <w:rPr>
                <w:noProof w:val="0"/>
                <w:color w:val="000000"/>
                <w:sz w:val="20"/>
                <w:szCs w:val="20"/>
              </w:rPr>
              <w:t>63.795</w:t>
            </w:r>
          </w:p>
        </w:tc>
        <w:tc>
          <w:tcPr>
            <w:tcW w:w="1160" w:type="dxa"/>
            <w:tcBorders>
              <w:top w:val="nil"/>
              <w:left w:val="nil"/>
              <w:bottom w:val="single" w:sz="4" w:space="0" w:color="auto"/>
              <w:right w:val="single" w:sz="4" w:space="0" w:color="auto"/>
            </w:tcBorders>
            <w:shd w:val="clear" w:color="auto" w:fill="auto"/>
            <w:noWrap/>
            <w:vAlign w:val="center"/>
            <w:hideMark/>
          </w:tcPr>
          <w:p w14:paraId="61A8A127" w14:textId="77777777" w:rsidR="002A09A8" w:rsidRPr="002A09A8" w:rsidRDefault="002A09A8" w:rsidP="002A09A8">
            <w:pPr>
              <w:jc w:val="right"/>
              <w:rPr>
                <w:noProof w:val="0"/>
                <w:color w:val="000000"/>
                <w:sz w:val="20"/>
                <w:szCs w:val="20"/>
              </w:rPr>
            </w:pPr>
            <w:r w:rsidRPr="002A09A8">
              <w:rPr>
                <w:noProof w:val="0"/>
                <w:color w:val="000000"/>
                <w:sz w:val="20"/>
                <w:szCs w:val="20"/>
              </w:rPr>
              <w:t>3.585.345</w:t>
            </w:r>
          </w:p>
        </w:tc>
      </w:tr>
      <w:tr w:rsidR="002A09A8" w:rsidRPr="002A09A8" w14:paraId="7663CC25" w14:textId="77777777" w:rsidTr="002A09A8">
        <w:trPr>
          <w:trHeight w:val="510"/>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05222A67" w14:textId="77777777" w:rsidR="002A09A8" w:rsidRPr="002A09A8" w:rsidRDefault="002A09A8" w:rsidP="002A09A8">
            <w:pPr>
              <w:jc w:val="center"/>
              <w:rPr>
                <w:noProof w:val="0"/>
                <w:color w:val="000000"/>
                <w:sz w:val="20"/>
                <w:szCs w:val="20"/>
              </w:rPr>
            </w:pPr>
            <w:r w:rsidRPr="002A09A8">
              <w:rPr>
                <w:noProof w:val="0"/>
                <w:color w:val="000000"/>
                <w:sz w:val="20"/>
                <w:szCs w:val="20"/>
              </w:rPr>
              <w:t>Obveze za nabavu nefinancijske imovine</w:t>
            </w:r>
          </w:p>
        </w:tc>
        <w:tc>
          <w:tcPr>
            <w:tcW w:w="1300" w:type="dxa"/>
            <w:tcBorders>
              <w:top w:val="nil"/>
              <w:left w:val="nil"/>
              <w:bottom w:val="single" w:sz="4" w:space="0" w:color="auto"/>
              <w:right w:val="single" w:sz="4" w:space="0" w:color="auto"/>
            </w:tcBorders>
            <w:shd w:val="clear" w:color="auto" w:fill="auto"/>
            <w:vAlign w:val="center"/>
            <w:hideMark/>
          </w:tcPr>
          <w:p w14:paraId="0AC15E61" w14:textId="77777777" w:rsidR="002A09A8" w:rsidRPr="002A09A8" w:rsidRDefault="002A09A8" w:rsidP="002A09A8">
            <w:pPr>
              <w:jc w:val="right"/>
              <w:rPr>
                <w:noProof w:val="0"/>
                <w:color w:val="000000"/>
                <w:sz w:val="20"/>
                <w:szCs w:val="20"/>
              </w:rPr>
            </w:pPr>
            <w:r w:rsidRPr="002A09A8">
              <w:rPr>
                <w:noProof w:val="0"/>
                <w:color w:val="000000"/>
                <w:sz w:val="20"/>
                <w:szCs w:val="20"/>
              </w:rPr>
              <w:t>1.034.696</w:t>
            </w:r>
          </w:p>
        </w:tc>
        <w:tc>
          <w:tcPr>
            <w:tcW w:w="1300" w:type="dxa"/>
            <w:tcBorders>
              <w:top w:val="nil"/>
              <w:left w:val="nil"/>
              <w:bottom w:val="single" w:sz="4" w:space="0" w:color="auto"/>
              <w:right w:val="single" w:sz="4" w:space="0" w:color="auto"/>
            </w:tcBorders>
            <w:shd w:val="clear" w:color="auto" w:fill="auto"/>
            <w:vAlign w:val="center"/>
            <w:hideMark/>
          </w:tcPr>
          <w:p w14:paraId="374E621E" w14:textId="77777777" w:rsidR="002A09A8" w:rsidRPr="002A09A8" w:rsidRDefault="002A09A8" w:rsidP="002A09A8">
            <w:pPr>
              <w:jc w:val="right"/>
              <w:rPr>
                <w:noProof w:val="0"/>
                <w:color w:val="000000"/>
                <w:sz w:val="20"/>
                <w:szCs w:val="20"/>
              </w:rPr>
            </w:pPr>
            <w:r w:rsidRPr="002A09A8">
              <w:rPr>
                <w:noProof w:val="0"/>
                <w:color w:val="000000"/>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14:paraId="5516D930" w14:textId="77777777" w:rsidR="002A09A8" w:rsidRPr="002A09A8" w:rsidRDefault="002A09A8" w:rsidP="002A09A8">
            <w:pPr>
              <w:jc w:val="right"/>
              <w:rPr>
                <w:noProof w:val="0"/>
                <w:color w:val="000000"/>
                <w:sz w:val="20"/>
                <w:szCs w:val="20"/>
              </w:rPr>
            </w:pPr>
            <w:r w:rsidRPr="002A09A8">
              <w:rPr>
                <w:noProof w:val="0"/>
                <w:color w:val="000000"/>
                <w:sz w:val="20"/>
                <w:szCs w:val="20"/>
              </w:rPr>
              <w:t>1.034.696</w:t>
            </w:r>
          </w:p>
        </w:tc>
        <w:tc>
          <w:tcPr>
            <w:tcW w:w="1160" w:type="dxa"/>
            <w:tcBorders>
              <w:top w:val="nil"/>
              <w:left w:val="nil"/>
              <w:bottom w:val="single" w:sz="4" w:space="0" w:color="auto"/>
              <w:right w:val="single" w:sz="4" w:space="0" w:color="auto"/>
            </w:tcBorders>
            <w:shd w:val="clear" w:color="auto" w:fill="auto"/>
            <w:vAlign w:val="center"/>
            <w:hideMark/>
          </w:tcPr>
          <w:p w14:paraId="6896DA6E" w14:textId="77777777" w:rsidR="002A09A8" w:rsidRPr="002A09A8" w:rsidRDefault="002A09A8" w:rsidP="002A09A8">
            <w:pPr>
              <w:jc w:val="right"/>
              <w:rPr>
                <w:noProof w:val="0"/>
                <w:color w:val="000000"/>
                <w:sz w:val="20"/>
                <w:szCs w:val="20"/>
              </w:rPr>
            </w:pPr>
            <w:r w:rsidRPr="002A09A8">
              <w:rPr>
                <w:noProof w:val="0"/>
                <w:color w:val="000000"/>
                <w:sz w:val="20"/>
                <w:szCs w:val="20"/>
              </w:rPr>
              <w:t>444</w:t>
            </w:r>
          </w:p>
        </w:tc>
        <w:tc>
          <w:tcPr>
            <w:tcW w:w="1160" w:type="dxa"/>
            <w:tcBorders>
              <w:top w:val="nil"/>
              <w:left w:val="nil"/>
              <w:bottom w:val="single" w:sz="4" w:space="0" w:color="auto"/>
              <w:right w:val="single" w:sz="4" w:space="0" w:color="auto"/>
            </w:tcBorders>
            <w:shd w:val="clear" w:color="auto" w:fill="auto"/>
            <w:vAlign w:val="center"/>
            <w:hideMark/>
          </w:tcPr>
          <w:p w14:paraId="7E469F8C" w14:textId="77777777" w:rsidR="002A09A8" w:rsidRPr="002A09A8" w:rsidRDefault="002A09A8" w:rsidP="002A09A8">
            <w:pPr>
              <w:jc w:val="right"/>
              <w:rPr>
                <w:noProof w:val="0"/>
                <w:color w:val="000000"/>
                <w:sz w:val="20"/>
                <w:szCs w:val="20"/>
              </w:rPr>
            </w:pPr>
            <w:r w:rsidRPr="002A09A8">
              <w:rPr>
                <w:noProof w:val="0"/>
                <w:color w:val="000000"/>
                <w:sz w:val="20"/>
                <w:szCs w:val="20"/>
              </w:rPr>
              <w:t>1.034.252</w:t>
            </w:r>
          </w:p>
        </w:tc>
      </w:tr>
      <w:tr w:rsidR="002A09A8" w:rsidRPr="002A09A8" w14:paraId="5964A3B2" w14:textId="77777777" w:rsidTr="002A09A8">
        <w:trPr>
          <w:trHeight w:val="510"/>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6D9BA53E" w14:textId="77777777" w:rsidR="002A09A8" w:rsidRPr="002A09A8" w:rsidRDefault="002A09A8" w:rsidP="002A09A8">
            <w:pPr>
              <w:jc w:val="center"/>
              <w:rPr>
                <w:noProof w:val="0"/>
                <w:color w:val="000000"/>
                <w:sz w:val="20"/>
                <w:szCs w:val="20"/>
              </w:rPr>
            </w:pPr>
            <w:r w:rsidRPr="002A09A8">
              <w:rPr>
                <w:noProof w:val="0"/>
                <w:color w:val="000000"/>
                <w:sz w:val="20"/>
                <w:szCs w:val="20"/>
              </w:rPr>
              <w:t>Obveze za kredite i zajmove</w:t>
            </w:r>
          </w:p>
        </w:tc>
        <w:tc>
          <w:tcPr>
            <w:tcW w:w="1300" w:type="dxa"/>
            <w:tcBorders>
              <w:top w:val="nil"/>
              <w:left w:val="nil"/>
              <w:bottom w:val="single" w:sz="4" w:space="0" w:color="auto"/>
              <w:right w:val="single" w:sz="4" w:space="0" w:color="auto"/>
            </w:tcBorders>
            <w:shd w:val="clear" w:color="auto" w:fill="auto"/>
            <w:vAlign w:val="center"/>
            <w:hideMark/>
          </w:tcPr>
          <w:p w14:paraId="071F3AD5" w14:textId="77777777" w:rsidR="002A09A8" w:rsidRPr="002A09A8" w:rsidRDefault="002A09A8" w:rsidP="002A09A8">
            <w:pPr>
              <w:jc w:val="right"/>
              <w:rPr>
                <w:noProof w:val="0"/>
                <w:color w:val="000000"/>
                <w:sz w:val="20"/>
                <w:szCs w:val="20"/>
              </w:rPr>
            </w:pPr>
            <w:r w:rsidRPr="002A09A8">
              <w:rPr>
                <w:noProof w:val="0"/>
                <w:color w:val="000000"/>
                <w:sz w:val="20"/>
                <w:szCs w:val="20"/>
              </w:rPr>
              <w:t>3.923.203</w:t>
            </w:r>
          </w:p>
        </w:tc>
        <w:tc>
          <w:tcPr>
            <w:tcW w:w="1300" w:type="dxa"/>
            <w:tcBorders>
              <w:top w:val="nil"/>
              <w:left w:val="nil"/>
              <w:bottom w:val="single" w:sz="4" w:space="0" w:color="auto"/>
              <w:right w:val="single" w:sz="4" w:space="0" w:color="auto"/>
            </w:tcBorders>
            <w:shd w:val="clear" w:color="auto" w:fill="auto"/>
            <w:vAlign w:val="center"/>
            <w:hideMark/>
          </w:tcPr>
          <w:p w14:paraId="5420A1DE" w14:textId="77777777" w:rsidR="002A09A8" w:rsidRPr="002A09A8" w:rsidRDefault="002A09A8" w:rsidP="002A09A8">
            <w:pPr>
              <w:jc w:val="right"/>
              <w:rPr>
                <w:noProof w:val="0"/>
                <w:color w:val="000000"/>
                <w:sz w:val="20"/>
                <w:szCs w:val="20"/>
              </w:rPr>
            </w:pPr>
            <w:r w:rsidRPr="002A09A8">
              <w:rPr>
                <w:noProof w:val="0"/>
                <w:color w:val="000000"/>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14:paraId="02EEAD1A" w14:textId="77777777" w:rsidR="002A09A8" w:rsidRPr="002A09A8" w:rsidRDefault="002A09A8" w:rsidP="002A09A8">
            <w:pPr>
              <w:jc w:val="right"/>
              <w:rPr>
                <w:noProof w:val="0"/>
                <w:color w:val="000000"/>
                <w:sz w:val="20"/>
                <w:szCs w:val="20"/>
              </w:rPr>
            </w:pPr>
            <w:r w:rsidRPr="002A09A8">
              <w:rPr>
                <w:noProof w:val="0"/>
                <w:color w:val="000000"/>
                <w:sz w:val="20"/>
                <w:szCs w:val="20"/>
              </w:rPr>
              <w:t>3.923.203</w:t>
            </w:r>
          </w:p>
        </w:tc>
        <w:tc>
          <w:tcPr>
            <w:tcW w:w="1160" w:type="dxa"/>
            <w:tcBorders>
              <w:top w:val="nil"/>
              <w:left w:val="nil"/>
              <w:bottom w:val="single" w:sz="4" w:space="0" w:color="auto"/>
              <w:right w:val="single" w:sz="4" w:space="0" w:color="auto"/>
            </w:tcBorders>
            <w:shd w:val="clear" w:color="auto" w:fill="auto"/>
            <w:vAlign w:val="center"/>
            <w:hideMark/>
          </w:tcPr>
          <w:p w14:paraId="19735DB1" w14:textId="77777777" w:rsidR="002A09A8" w:rsidRPr="002A09A8" w:rsidRDefault="002A09A8" w:rsidP="002A09A8">
            <w:pPr>
              <w:jc w:val="right"/>
              <w:rPr>
                <w:noProof w:val="0"/>
                <w:color w:val="000000"/>
                <w:sz w:val="20"/>
                <w:szCs w:val="20"/>
              </w:rPr>
            </w:pPr>
            <w:r w:rsidRPr="002A09A8">
              <w:rPr>
                <w:noProof w:val="0"/>
                <w:color w:val="000000"/>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14:paraId="79DE1F53" w14:textId="77777777" w:rsidR="002A09A8" w:rsidRPr="002A09A8" w:rsidRDefault="002A09A8" w:rsidP="002A09A8">
            <w:pPr>
              <w:jc w:val="right"/>
              <w:rPr>
                <w:noProof w:val="0"/>
                <w:color w:val="000000"/>
                <w:sz w:val="20"/>
                <w:szCs w:val="20"/>
              </w:rPr>
            </w:pPr>
            <w:r w:rsidRPr="002A09A8">
              <w:rPr>
                <w:noProof w:val="0"/>
                <w:color w:val="000000"/>
                <w:sz w:val="20"/>
                <w:szCs w:val="20"/>
              </w:rPr>
              <w:t>3.923.203</w:t>
            </w:r>
          </w:p>
        </w:tc>
      </w:tr>
      <w:tr w:rsidR="002A09A8" w:rsidRPr="002A09A8" w14:paraId="34B59C74" w14:textId="77777777" w:rsidTr="002A09A8">
        <w:trPr>
          <w:trHeight w:val="510"/>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04E8B6EA" w14:textId="77777777" w:rsidR="002A09A8" w:rsidRPr="002A09A8" w:rsidRDefault="002A09A8" w:rsidP="002A09A8">
            <w:pPr>
              <w:jc w:val="center"/>
              <w:rPr>
                <w:b/>
                <w:bCs/>
                <w:noProof w:val="0"/>
                <w:color w:val="000000"/>
                <w:sz w:val="20"/>
                <w:szCs w:val="20"/>
              </w:rPr>
            </w:pPr>
            <w:r w:rsidRPr="002A09A8">
              <w:rPr>
                <w:b/>
                <w:bCs/>
                <w:noProof w:val="0"/>
                <w:color w:val="000000"/>
                <w:sz w:val="20"/>
                <w:szCs w:val="20"/>
              </w:rPr>
              <w:t>Ukupno obveze na dan 31.12.2020.</w:t>
            </w:r>
          </w:p>
        </w:tc>
        <w:tc>
          <w:tcPr>
            <w:tcW w:w="1300" w:type="dxa"/>
            <w:tcBorders>
              <w:top w:val="nil"/>
              <w:left w:val="nil"/>
              <w:bottom w:val="single" w:sz="4" w:space="0" w:color="auto"/>
              <w:right w:val="single" w:sz="4" w:space="0" w:color="auto"/>
            </w:tcBorders>
            <w:shd w:val="clear" w:color="auto" w:fill="auto"/>
            <w:vAlign w:val="center"/>
            <w:hideMark/>
          </w:tcPr>
          <w:p w14:paraId="6EBDDAEA" w14:textId="77777777" w:rsidR="002A09A8" w:rsidRPr="002A09A8" w:rsidRDefault="002A09A8" w:rsidP="002A09A8">
            <w:pPr>
              <w:jc w:val="right"/>
              <w:rPr>
                <w:b/>
                <w:bCs/>
                <w:noProof w:val="0"/>
                <w:color w:val="000000"/>
                <w:sz w:val="20"/>
                <w:szCs w:val="20"/>
              </w:rPr>
            </w:pPr>
            <w:r w:rsidRPr="002A09A8">
              <w:rPr>
                <w:b/>
                <w:bCs/>
                <w:noProof w:val="0"/>
                <w:color w:val="000000"/>
                <w:sz w:val="20"/>
                <w:szCs w:val="20"/>
              </w:rPr>
              <w:t>8.286.454</w:t>
            </w:r>
          </w:p>
        </w:tc>
        <w:tc>
          <w:tcPr>
            <w:tcW w:w="1300" w:type="dxa"/>
            <w:tcBorders>
              <w:top w:val="nil"/>
              <w:left w:val="nil"/>
              <w:bottom w:val="single" w:sz="4" w:space="0" w:color="auto"/>
              <w:right w:val="single" w:sz="4" w:space="0" w:color="auto"/>
            </w:tcBorders>
            <w:shd w:val="clear" w:color="auto" w:fill="auto"/>
            <w:vAlign w:val="center"/>
            <w:hideMark/>
          </w:tcPr>
          <w:p w14:paraId="04842DC9" w14:textId="77777777" w:rsidR="002A09A8" w:rsidRPr="002A09A8" w:rsidRDefault="002A09A8" w:rsidP="002A09A8">
            <w:pPr>
              <w:jc w:val="right"/>
              <w:rPr>
                <w:b/>
                <w:bCs/>
                <w:noProof w:val="0"/>
                <w:color w:val="000000"/>
                <w:sz w:val="20"/>
                <w:szCs w:val="20"/>
              </w:rPr>
            </w:pPr>
            <w:r w:rsidRPr="002A09A8">
              <w:rPr>
                <w:b/>
                <w:bCs/>
                <w:noProof w:val="0"/>
                <w:color w:val="000000"/>
                <w:sz w:val="20"/>
                <w:szCs w:val="20"/>
              </w:rPr>
              <w:t>320.585</w:t>
            </w:r>
          </w:p>
        </w:tc>
        <w:tc>
          <w:tcPr>
            <w:tcW w:w="1160" w:type="dxa"/>
            <w:tcBorders>
              <w:top w:val="nil"/>
              <w:left w:val="nil"/>
              <w:bottom w:val="single" w:sz="4" w:space="0" w:color="auto"/>
              <w:right w:val="single" w:sz="4" w:space="0" w:color="auto"/>
            </w:tcBorders>
            <w:shd w:val="clear" w:color="auto" w:fill="auto"/>
            <w:vAlign w:val="center"/>
            <w:hideMark/>
          </w:tcPr>
          <w:p w14:paraId="5DDD255A" w14:textId="77777777" w:rsidR="002A09A8" w:rsidRPr="002A09A8" w:rsidRDefault="002A09A8" w:rsidP="002A09A8">
            <w:pPr>
              <w:jc w:val="right"/>
              <w:rPr>
                <w:b/>
                <w:bCs/>
                <w:noProof w:val="0"/>
                <w:color w:val="000000"/>
                <w:sz w:val="20"/>
                <w:szCs w:val="20"/>
              </w:rPr>
            </w:pPr>
            <w:r w:rsidRPr="002A09A8">
              <w:rPr>
                <w:b/>
                <w:bCs/>
                <w:noProof w:val="0"/>
                <w:color w:val="000000"/>
                <w:sz w:val="20"/>
                <w:szCs w:val="20"/>
              </w:rPr>
              <w:t>8.607.039</w:t>
            </w:r>
          </w:p>
        </w:tc>
        <w:tc>
          <w:tcPr>
            <w:tcW w:w="1160" w:type="dxa"/>
            <w:tcBorders>
              <w:top w:val="nil"/>
              <w:left w:val="nil"/>
              <w:bottom w:val="single" w:sz="4" w:space="0" w:color="auto"/>
              <w:right w:val="single" w:sz="4" w:space="0" w:color="auto"/>
            </w:tcBorders>
            <w:shd w:val="clear" w:color="auto" w:fill="auto"/>
            <w:vAlign w:val="center"/>
            <w:hideMark/>
          </w:tcPr>
          <w:p w14:paraId="07EEC36B" w14:textId="77777777" w:rsidR="002A09A8" w:rsidRPr="002A09A8" w:rsidRDefault="002A09A8" w:rsidP="002A09A8">
            <w:pPr>
              <w:jc w:val="right"/>
              <w:rPr>
                <w:b/>
                <w:bCs/>
                <w:noProof w:val="0"/>
                <w:color w:val="000000"/>
                <w:sz w:val="20"/>
                <w:szCs w:val="20"/>
              </w:rPr>
            </w:pPr>
            <w:r w:rsidRPr="002A09A8">
              <w:rPr>
                <w:b/>
                <w:bCs/>
                <w:noProof w:val="0"/>
                <w:color w:val="000000"/>
                <w:sz w:val="20"/>
                <w:szCs w:val="20"/>
              </w:rPr>
              <w:t>64.239</w:t>
            </w:r>
          </w:p>
        </w:tc>
        <w:tc>
          <w:tcPr>
            <w:tcW w:w="1160" w:type="dxa"/>
            <w:tcBorders>
              <w:top w:val="nil"/>
              <w:left w:val="nil"/>
              <w:bottom w:val="single" w:sz="4" w:space="0" w:color="auto"/>
              <w:right w:val="single" w:sz="4" w:space="0" w:color="auto"/>
            </w:tcBorders>
            <w:shd w:val="clear" w:color="auto" w:fill="auto"/>
            <w:vAlign w:val="center"/>
            <w:hideMark/>
          </w:tcPr>
          <w:p w14:paraId="6DCB8B8D" w14:textId="77777777" w:rsidR="002A09A8" w:rsidRPr="002A09A8" w:rsidRDefault="002A09A8" w:rsidP="002A09A8">
            <w:pPr>
              <w:jc w:val="right"/>
              <w:rPr>
                <w:b/>
                <w:bCs/>
                <w:noProof w:val="0"/>
                <w:color w:val="000000"/>
                <w:sz w:val="20"/>
                <w:szCs w:val="20"/>
              </w:rPr>
            </w:pPr>
            <w:r w:rsidRPr="002A09A8">
              <w:rPr>
                <w:b/>
                <w:bCs/>
                <w:noProof w:val="0"/>
                <w:color w:val="000000"/>
                <w:sz w:val="20"/>
                <w:szCs w:val="20"/>
              </w:rPr>
              <w:t>8.542.800</w:t>
            </w:r>
          </w:p>
        </w:tc>
      </w:tr>
    </w:tbl>
    <w:p w14:paraId="4F958FC2" w14:textId="47CFEB38" w:rsidR="002A09A8" w:rsidRPr="0035150F" w:rsidRDefault="002A09A8" w:rsidP="005A5633">
      <w:pPr>
        <w:spacing w:before="120" w:after="120"/>
        <w:ind w:firstLine="567"/>
        <w:jc w:val="both"/>
      </w:pPr>
      <w:r>
        <w:fldChar w:fldCharType="end"/>
      </w:r>
    </w:p>
    <w:p w14:paraId="6F69C75E" w14:textId="77777777" w:rsidR="008D75C9" w:rsidRPr="0035150F" w:rsidRDefault="008D75C9" w:rsidP="00C619F7">
      <w:pPr>
        <w:pStyle w:val="Naslov3"/>
        <w:keepLines w:val="0"/>
        <w:numPr>
          <w:ilvl w:val="0"/>
          <w:numId w:val="1"/>
        </w:numPr>
        <w:spacing w:before="360" w:after="240"/>
        <w:ind w:left="357" w:hanging="357"/>
        <w:rPr>
          <w:rFonts w:ascii="Times New Roman" w:hAnsi="Times New Roman" w:cs="Times New Roman"/>
          <w:color w:val="auto"/>
        </w:rPr>
      </w:pPr>
      <w:r w:rsidRPr="0035150F">
        <w:rPr>
          <w:rFonts w:ascii="Times New Roman" w:hAnsi="Times New Roman" w:cs="Times New Roman"/>
          <w:color w:val="auto"/>
        </w:rPr>
        <w:t>STANJE POTENCIJALNIH OBVEZA PO OSNOVU SUDSKIH POSTUPAKA</w:t>
      </w:r>
    </w:p>
    <w:p w14:paraId="48125A62" w14:textId="09B65CA8" w:rsidR="004C5BBB" w:rsidRDefault="004C5BBB" w:rsidP="004C5BBB">
      <w:pPr>
        <w:spacing w:before="120" w:after="120"/>
        <w:ind w:firstLine="567"/>
        <w:jc w:val="both"/>
      </w:pPr>
      <w:r w:rsidRPr="0035150F">
        <w:t>Na dan 31.12.20</w:t>
      </w:r>
      <w:r w:rsidR="0035150F" w:rsidRPr="0035150F">
        <w:t>20</w:t>
      </w:r>
      <w:r w:rsidRPr="0035150F">
        <w:t xml:space="preserve">. godine u vanbilančnoj evidneciji evidnetirana je vrijednost sudskih sporova u tijeku radi utvrđivanja prava vlasništva u ukupnom iznosu od </w:t>
      </w:r>
      <w:r w:rsidR="002A09A8" w:rsidRPr="00F72175">
        <w:t>14.117</w:t>
      </w:r>
      <w:r w:rsidR="002A09A8" w:rsidRPr="002A09A8">
        <w:t xml:space="preserve">.597 </w:t>
      </w:r>
      <w:r w:rsidRPr="002A09A8">
        <w:t>kn.</w:t>
      </w:r>
    </w:p>
    <w:p w14:paraId="3DC73327" w14:textId="1E022754" w:rsidR="00E11B74" w:rsidRPr="000A6255" w:rsidRDefault="00E11B74" w:rsidP="00907C4D">
      <w:pPr>
        <w:rPr>
          <w:color w:val="FF0000"/>
        </w:rPr>
      </w:pPr>
    </w:p>
    <w:sectPr w:rsidR="00E11B74" w:rsidRPr="000A6255" w:rsidSect="00A0416E">
      <w:pgSz w:w="11906" w:h="16838"/>
      <w:pgMar w:top="1418" w:right="1418" w:bottom="1418" w:left="1418" w:header="709"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E574" w14:textId="77777777" w:rsidR="00440F9E" w:rsidRDefault="00440F9E">
      <w:r>
        <w:separator/>
      </w:r>
    </w:p>
  </w:endnote>
  <w:endnote w:type="continuationSeparator" w:id="0">
    <w:p w14:paraId="2FFC7A78" w14:textId="77777777" w:rsidR="00440F9E" w:rsidRDefault="0044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1685" w14:textId="77777777" w:rsidR="00017163" w:rsidRPr="00146542" w:rsidRDefault="00017163" w:rsidP="00146542">
    <w:pPr>
      <w:pStyle w:val="Podnoje"/>
      <w:ind w:left="720"/>
      <w:jc w:val="center"/>
      <w:rPr>
        <w:sz w:val="16"/>
        <w:szCs w:val="16"/>
      </w:rPr>
    </w:pPr>
    <w:r w:rsidRPr="00146542">
      <w:rPr>
        <w:sz w:val="16"/>
        <w:szCs w:val="16"/>
      </w:rPr>
      <w:t xml:space="preserve">- </w:t>
    </w:r>
    <w:sdt>
      <w:sdtPr>
        <w:rPr>
          <w:sz w:val="16"/>
          <w:szCs w:val="16"/>
        </w:rPr>
        <w:id w:val="527291407"/>
        <w:docPartObj>
          <w:docPartGallery w:val="Page Numbers (Bottom of Page)"/>
          <w:docPartUnique/>
        </w:docPartObj>
      </w:sdtPr>
      <w:sdtEndPr/>
      <w:sdtContent>
        <w:r w:rsidR="002F1EB2" w:rsidRPr="00146542">
          <w:rPr>
            <w:sz w:val="16"/>
            <w:szCs w:val="16"/>
          </w:rPr>
          <w:fldChar w:fldCharType="begin"/>
        </w:r>
        <w:r w:rsidRPr="00146542">
          <w:rPr>
            <w:sz w:val="16"/>
            <w:szCs w:val="16"/>
          </w:rPr>
          <w:instrText xml:space="preserve"> PAGE   \* MERGEFORMAT </w:instrText>
        </w:r>
        <w:r w:rsidR="002F1EB2" w:rsidRPr="00146542">
          <w:rPr>
            <w:sz w:val="16"/>
            <w:szCs w:val="16"/>
          </w:rPr>
          <w:fldChar w:fldCharType="separate"/>
        </w:r>
        <w:r w:rsidR="00540642">
          <w:rPr>
            <w:sz w:val="16"/>
            <w:szCs w:val="16"/>
          </w:rPr>
          <w:t>7</w:t>
        </w:r>
        <w:r w:rsidR="002F1EB2" w:rsidRPr="00146542">
          <w:rPr>
            <w:sz w:val="16"/>
            <w:szCs w:val="16"/>
          </w:rPr>
          <w:fldChar w:fldCharType="end"/>
        </w:r>
        <w:r w:rsidRPr="00146542">
          <w:rPr>
            <w:sz w:val="16"/>
            <w:szCs w:val="16"/>
          </w:rPr>
          <w:t xml:space="preserve"> -</w:t>
        </w:r>
      </w:sdtContent>
    </w:sdt>
  </w:p>
  <w:p w14:paraId="2F06CDE0" w14:textId="77777777" w:rsidR="00017163" w:rsidRDefault="0001716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28AA" w14:textId="77777777" w:rsidR="00576863" w:rsidRDefault="002F1EB2">
    <w:pPr>
      <w:pStyle w:val="Podnoje"/>
      <w:framePr w:wrap="around" w:vAnchor="text" w:hAnchor="margin" w:xAlign="right" w:y="1"/>
      <w:rPr>
        <w:rStyle w:val="Brojstranice"/>
      </w:rPr>
    </w:pPr>
    <w:r>
      <w:rPr>
        <w:rStyle w:val="Brojstranice"/>
      </w:rPr>
      <w:fldChar w:fldCharType="begin"/>
    </w:r>
    <w:r w:rsidR="00576863">
      <w:rPr>
        <w:rStyle w:val="Brojstranice"/>
      </w:rPr>
      <w:instrText xml:space="preserve">PAGE  </w:instrText>
    </w:r>
    <w:r>
      <w:rPr>
        <w:rStyle w:val="Brojstranice"/>
      </w:rPr>
      <w:fldChar w:fldCharType="end"/>
    </w:r>
  </w:p>
  <w:p w14:paraId="7EB5D500" w14:textId="77777777" w:rsidR="00576863" w:rsidRDefault="00576863">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86C7" w14:textId="77777777" w:rsidR="00576863" w:rsidRPr="007A560C" w:rsidRDefault="000D058B" w:rsidP="000D058B">
    <w:pPr>
      <w:pStyle w:val="Podnoje"/>
      <w:jc w:val="center"/>
      <w:rPr>
        <w:rFonts w:cs="Tahoma"/>
        <w:color w:val="808080"/>
        <w:sz w:val="16"/>
      </w:rPr>
    </w:pPr>
    <w:r w:rsidRPr="007A560C">
      <w:rPr>
        <w:rFonts w:cs="Tahoma"/>
        <w:color w:val="808080"/>
        <w:sz w:val="16"/>
      </w:rPr>
      <w:fldChar w:fldCharType="begin"/>
    </w:r>
    <w:r w:rsidRPr="007A560C">
      <w:rPr>
        <w:rFonts w:cs="Tahoma"/>
        <w:color w:val="808080"/>
        <w:sz w:val="16"/>
      </w:rPr>
      <w:instrText xml:space="preserve"> PAGE  \* MERGEFORMAT </w:instrText>
    </w:r>
    <w:r w:rsidRPr="007A560C">
      <w:rPr>
        <w:rFonts w:cs="Tahoma"/>
        <w:color w:val="808080"/>
        <w:sz w:val="16"/>
      </w:rPr>
      <w:fldChar w:fldCharType="separate"/>
    </w:r>
    <w:r w:rsidR="003C4838">
      <w:rPr>
        <w:rFonts w:cs="Tahoma"/>
        <w:color w:val="808080"/>
        <w:sz w:val="16"/>
      </w:rPr>
      <w:t>5</w:t>
    </w:r>
    <w:r w:rsidR="003C4838">
      <w:rPr>
        <w:rFonts w:cs="Tahoma"/>
        <w:color w:val="808080"/>
        <w:sz w:val="16"/>
      </w:rPr>
      <w:t>2</w:t>
    </w:r>
    <w:r w:rsidRPr="007A560C">
      <w:rPr>
        <w:rFonts w:cs="Tahoma"/>
        <w:color w:val="808080"/>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F0EB" w14:textId="77777777" w:rsidR="00576863" w:rsidRPr="0040166D" w:rsidRDefault="00344D32" w:rsidP="00BC029C">
    <w:pPr>
      <w:pStyle w:val="Podnoje"/>
      <w:ind w:left="4536"/>
      <w:rPr>
        <w:sz w:val="16"/>
        <w:szCs w:val="16"/>
      </w:rPr>
    </w:pPr>
    <w:sdt>
      <w:sdtPr>
        <w:rPr>
          <w:sz w:val="16"/>
          <w:szCs w:val="16"/>
        </w:rPr>
        <w:id w:val="28139829"/>
        <w:docPartObj>
          <w:docPartGallery w:val="Page Numbers (Bottom of Page)"/>
          <w:docPartUnique/>
        </w:docPartObj>
      </w:sdtPr>
      <w:sdtEndPr/>
      <w:sdtContent>
        <w:r w:rsidR="002F1EB2" w:rsidRPr="0040166D">
          <w:rPr>
            <w:sz w:val="16"/>
            <w:szCs w:val="16"/>
          </w:rPr>
          <w:fldChar w:fldCharType="begin"/>
        </w:r>
        <w:r w:rsidR="00576863" w:rsidRPr="0040166D">
          <w:rPr>
            <w:sz w:val="16"/>
            <w:szCs w:val="16"/>
          </w:rPr>
          <w:instrText xml:space="preserve"> PAGE   \* MERGEFORMAT </w:instrText>
        </w:r>
        <w:r w:rsidR="002F1EB2" w:rsidRPr="0040166D">
          <w:rPr>
            <w:sz w:val="16"/>
            <w:szCs w:val="16"/>
          </w:rPr>
          <w:fldChar w:fldCharType="separate"/>
        </w:r>
        <w:r w:rsidR="00540642">
          <w:rPr>
            <w:sz w:val="16"/>
            <w:szCs w:val="16"/>
          </w:rPr>
          <w:t>8</w:t>
        </w:r>
        <w:r w:rsidR="002F1EB2" w:rsidRPr="0040166D">
          <w:rPr>
            <w:sz w:val="16"/>
            <w:szCs w:val="16"/>
          </w:rPr>
          <w:fldChar w:fldCharType="end"/>
        </w:r>
      </w:sdtContent>
    </w:sdt>
  </w:p>
  <w:p w14:paraId="776C554A" w14:textId="77777777" w:rsidR="00576863" w:rsidRDefault="00576863">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FE51" w14:textId="77777777" w:rsidR="00440F9E" w:rsidRDefault="00440F9E">
      <w:r>
        <w:separator/>
      </w:r>
    </w:p>
  </w:footnote>
  <w:footnote w:type="continuationSeparator" w:id="0">
    <w:p w14:paraId="440E50C1" w14:textId="77777777" w:rsidR="00440F9E" w:rsidRDefault="00440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aps/>
      </w:rPr>
      <w:alias w:val="Naslov"/>
      <w:id w:val="77738743"/>
      <w:placeholder>
        <w:docPart w:val="92B6782AF94D4E558A534A6D3D7FA4C8"/>
      </w:placeholder>
      <w:dataBinding w:prefixMappings="xmlns:ns0='http://schemas.openxmlformats.org/package/2006/metadata/core-properties' xmlns:ns1='http://purl.org/dc/elements/1.1/'" w:xpath="/ns0:coreProperties[1]/ns1:title[1]" w:storeItemID="{6C3C8BC8-F283-45AE-878A-BAB7291924A1}"/>
      <w:text/>
    </w:sdtPr>
    <w:sdtEndPr/>
    <w:sdtContent>
      <w:p w14:paraId="042694C4" w14:textId="1F87FDAA" w:rsidR="00C3108E" w:rsidRPr="00287819" w:rsidRDefault="00C3108E" w:rsidP="00C3108E">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r w:rsidRPr="00287819">
          <w:rPr>
            <w:rFonts w:eastAsiaTheme="majorEastAsia"/>
            <w:caps/>
          </w:rPr>
          <w:t>Godišnji izvještaj o izvršenju proračuna OPĆINE VRSAR – ORSERA za 20</w:t>
        </w:r>
        <w:r w:rsidR="000A6255" w:rsidRPr="00287819">
          <w:rPr>
            <w:rFonts w:eastAsiaTheme="majorEastAsia"/>
            <w:caps/>
          </w:rPr>
          <w:t>20</w:t>
        </w:r>
        <w:r w:rsidRPr="00287819">
          <w:rPr>
            <w:rFonts w:eastAsiaTheme="majorEastAsia"/>
            <w:caps/>
          </w:rPr>
          <w:t>. god.</w:t>
        </w:r>
      </w:p>
    </w:sdtContent>
  </w:sdt>
  <w:p w14:paraId="5725C6F1" w14:textId="77777777" w:rsidR="00C3108E" w:rsidRDefault="00C3108E" w:rsidP="00C3108E">
    <w:pPr>
      <w:pStyle w:val="Zaglavlje"/>
    </w:pPr>
  </w:p>
  <w:p w14:paraId="46DE70F7" w14:textId="77777777" w:rsidR="00C3108E" w:rsidRDefault="00C3108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aps/>
      </w:rPr>
      <w:alias w:val="Naslov"/>
      <w:id w:val="279763629"/>
      <w:placeholder>
        <w:docPart w:val="FD6C3C5C330C46B19F7D674492527F95"/>
      </w:placeholder>
      <w:dataBinding w:prefixMappings="xmlns:ns0='http://schemas.openxmlformats.org/package/2006/metadata/core-properties' xmlns:ns1='http://purl.org/dc/elements/1.1/'" w:xpath="/ns0:coreProperties[1]/ns1:title[1]" w:storeItemID="{6C3C8BC8-F283-45AE-878A-BAB7291924A1}"/>
      <w:text/>
    </w:sdtPr>
    <w:sdtEndPr/>
    <w:sdtContent>
      <w:p w14:paraId="4BB0093C" w14:textId="77777777" w:rsidR="00B34849" w:rsidRPr="00287819" w:rsidRDefault="00B34849" w:rsidP="00B34849">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r w:rsidRPr="00287819">
          <w:rPr>
            <w:rFonts w:eastAsiaTheme="majorEastAsia"/>
            <w:caps/>
          </w:rPr>
          <w:t>Godišnji izvještaj o izvršenju proračuna OPĆINE VRSAR – ORSERA za 2020. god.</w:t>
        </w:r>
      </w:p>
    </w:sdtContent>
  </w:sdt>
  <w:p w14:paraId="7DE33E0E" w14:textId="77777777" w:rsidR="00B34849" w:rsidRDefault="00B34849" w:rsidP="00B3484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727"/>
    <w:multiLevelType w:val="multilevel"/>
    <w:tmpl w:val="EEF48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07230198"/>
    <w:multiLevelType w:val="hybridMultilevel"/>
    <w:tmpl w:val="8C088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91C7675"/>
    <w:multiLevelType w:val="hybridMultilevel"/>
    <w:tmpl w:val="F5464290"/>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15:restartNumberingAfterBreak="0">
    <w:nsid w:val="1B97229D"/>
    <w:multiLevelType w:val="hybridMultilevel"/>
    <w:tmpl w:val="10EC6CB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C1857"/>
    <w:multiLevelType w:val="hybridMultilevel"/>
    <w:tmpl w:val="78968B4A"/>
    <w:lvl w:ilvl="0" w:tplc="05609820">
      <w:start w:val="1"/>
      <w:numFmt w:val="bullet"/>
      <w:lvlText w:val="-"/>
      <w:lvlJc w:val="left"/>
      <w:pPr>
        <w:ind w:left="1080" w:hanging="360"/>
      </w:pPr>
      <w:rPr>
        <w:rFonts w:ascii="Times New Roman" w:eastAsia="Calibr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5" w15:restartNumberingAfterBreak="0">
    <w:nsid w:val="1E253514"/>
    <w:multiLevelType w:val="hybridMultilevel"/>
    <w:tmpl w:val="DFD2F7B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4C36AA"/>
    <w:multiLevelType w:val="hybridMultilevel"/>
    <w:tmpl w:val="2FE6FF58"/>
    <w:lvl w:ilvl="0" w:tplc="883A8804">
      <w:start w:val="1"/>
      <w:numFmt w:val="decimal"/>
      <w:lvlText w:val="%1."/>
      <w:lvlJc w:val="left"/>
      <w:pPr>
        <w:ind w:left="720" w:hanging="360"/>
      </w:pPr>
      <w:rPr>
        <w:rFonts w:ascii="Times New Roman" w:eastAsia="Times New Roman" w:hAnsi="Times New Roman" w:cs="Times New Roman"/>
      </w:rPr>
    </w:lvl>
    <w:lvl w:ilvl="1" w:tplc="041A0003">
      <w:numFmt w:val="decimal"/>
      <w:lvlText w:val="o"/>
      <w:lvlJc w:val="left"/>
      <w:pPr>
        <w:ind w:left="1440" w:hanging="360"/>
      </w:pPr>
      <w:rPr>
        <w:rFonts w:ascii="Courier New" w:hAnsi="Courier New" w:cs="Courier New" w:hint="default"/>
      </w:rPr>
    </w:lvl>
    <w:lvl w:ilvl="2" w:tplc="041A0005">
      <w:numFmt w:val="decimal"/>
      <w:lvlText w:val=""/>
      <w:lvlJc w:val="left"/>
      <w:pPr>
        <w:ind w:left="2160" w:hanging="360"/>
      </w:pPr>
      <w:rPr>
        <w:rFonts w:ascii="Wingdings" w:hAnsi="Wingdings" w:cs="Wingdings" w:hint="default"/>
      </w:rPr>
    </w:lvl>
    <w:lvl w:ilvl="3" w:tplc="041A0001">
      <w:numFmt w:val="decimal"/>
      <w:lvlText w:val=""/>
      <w:lvlJc w:val="left"/>
      <w:pPr>
        <w:ind w:left="2880" w:hanging="360"/>
      </w:pPr>
      <w:rPr>
        <w:rFonts w:ascii="Symbol" w:hAnsi="Symbol" w:cs="Symbol" w:hint="default"/>
      </w:rPr>
    </w:lvl>
    <w:lvl w:ilvl="4" w:tplc="041A0003">
      <w:numFmt w:val="decimal"/>
      <w:lvlText w:val="o"/>
      <w:lvlJc w:val="left"/>
      <w:pPr>
        <w:ind w:left="3600" w:hanging="360"/>
      </w:pPr>
      <w:rPr>
        <w:rFonts w:ascii="Courier New" w:hAnsi="Courier New" w:cs="Courier New" w:hint="default"/>
      </w:rPr>
    </w:lvl>
    <w:lvl w:ilvl="5" w:tplc="041A0005">
      <w:numFmt w:val="decimal"/>
      <w:lvlText w:val=""/>
      <w:lvlJc w:val="left"/>
      <w:pPr>
        <w:ind w:left="4320" w:hanging="360"/>
      </w:pPr>
      <w:rPr>
        <w:rFonts w:ascii="Wingdings" w:hAnsi="Wingdings" w:cs="Wingdings" w:hint="default"/>
      </w:rPr>
    </w:lvl>
    <w:lvl w:ilvl="6" w:tplc="041A0001">
      <w:numFmt w:val="decimal"/>
      <w:lvlText w:val=""/>
      <w:lvlJc w:val="left"/>
      <w:pPr>
        <w:ind w:left="5040" w:hanging="360"/>
      </w:pPr>
      <w:rPr>
        <w:rFonts w:ascii="Symbol" w:hAnsi="Symbol" w:cs="Symbol" w:hint="default"/>
      </w:rPr>
    </w:lvl>
    <w:lvl w:ilvl="7" w:tplc="041A0003">
      <w:numFmt w:val="decimal"/>
      <w:lvlText w:val="o"/>
      <w:lvlJc w:val="left"/>
      <w:pPr>
        <w:ind w:left="5760" w:hanging="360"/>
      </w:pPr>
      <w:rPr>
        <w:rFonts w:ascii="Courier New" w:hAnsi="Courier New" w:cs="Courier New" w:hint="default"/>
      </w:rPr>
    </w:lvl>
    <w:lvl w:ilvl="8" w:tplc="041A0005">
      <w:numFmt w:val="decimal"/>
      <w:lvlText w:val=""/>
      <w:lvlJc w:val="left"/>
      <w:pPr>
        <w:ind w:left="6480" w:hanging="360"/>
      </w:pPr>
      <w:rPr>
        <w:rFonts w:ascii="Wingdings" w:hAnsi="Wingdings" w:cs="Wingdings" w:hint="default"/>
      </w:rPr>
    </w:lvl>
  </w:abstractNum>
  <w:abstractNum w:abstractNumId="7" w15:restartNumberingAfterBreak="0">
    <w:nsid w:val="28796F3A"/>
    <w:multiLevelType w:val="hybridMultilevel"/>
    <w:tmpl w:val="D46811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9057195"/>
    <w:multiLevelType w:val="hybridMultilevel"/>
    <w:tmpl w:val="DBD40E5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1A0F41"/>
    <w:multiLevelType w:val="hybridMultilevel"/>
    <w:tmpl w:val="4B4C0F7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C4562B"/>
    <w:multiLevelType w:val="hybridMultilevel"/>
    <w:tmpl w:val="B72243E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0B5F6F"/>
    <w:multiLevelType w:val="hybridMultilevel"/>
    <w:tmpl w:val="5968878C"/>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2" w15:restartNumberingAfterBreak="0">
    <w:nsid w:val="354008C7"/>
    <w:multiLevelType w:val="hybridMultilevel"/>
    <w:tmpl w:val="76D09B5C"/>
    <w:lvl w:ilvl="0" w:tplc="A1A2758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0023B41"/>
    <w:multiLevelType w:val="hybridMultilevel"/>
    <w:tmpl w:val="BA780358"/>
    <w:lvl w:ilvl="0" w:tplc="041A0013">
      <w:start w:val="1"/>
      <w:numFmt w:val="upperRoman"/>
      <w:lvlText w:val="%1."/>
      <w:lvlJc w:val="righ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4" w15:restartNumberingAfterBreak="0">
    <w:nsid w:val="432530CD"/>
    <w:multiLevelType w:val="hybridMultilevel"/>
    <w:tmpl w:val="129C6AF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5" w15:restartNumberingAfterBreak="0">
    <w:nsid w:val="48856304"/>
    <w:multiLevelType w:val="hybridMultilevel"/>
    <w:tmpl w:val="3C26D88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A91507"/>
    <w:multiLevelType w:val="hybridMultilevel"/>
    <w:tmpl w:val="574ED996"/>
    <w:lvl w:ilvl="0" w:tplc="4B9C097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7" w15:restartNumberingAfterBreak="0">
    <w:nsid w:val="516C6E8E"/>
    <w:multiLevelType w:val="hybridMultilevel"/>
    <w:tmpl w:val="20641F90"/>
    <w:lvl w:ilvl="0" w:tplc="00DA21E2">
      <w:start w:val="1"/>
      <w:numFmt w:val="bullet"/>
      <w:lvlText w:val=""/>
      <w:lvlJc w:val="left"/>
      <w:pPr>
        <w:ind w:left="1350" w:hanging="360"/>
      </w:pPr>
      <w:rPr>
        <w:rFonts w:ascii="Symbol" w:hAnsi="Symbol" w:hint="default"/>
      </w:rPr>
    </w:lvl>
    <w:lvl w:ilvl="1" w:tplc="041A0003" w:tentative="1">
      <w:start w:val="1"/>
      <w:numFmt w:val="bullet"/>
      <w:lvlText w:val="o"/>
      <w:lvlJc w:val="left"/>
      <w:pPr>
        <w:ind w:left="2070" w:hanging="360"/>
      </w:pPr>
      <w:rPr>
        <w:rFonts w:ascii="Courier New" w:hAnsi="Courier New" w:cs="Courier New" w:hint="default"/>
      </w:rPr>
    </w:lvl>
    <w:lvl w:ilvl="2" w:tplc="041A0005" w:tentative="1">
      <w:start w:val="1"/>
      <w:numFmt w:val="bullet"/>
      <w:lvlText w:val=""/>
      <w:lvlJc w:val="left"/>
      <w:pPr>
        <w:ind w:left="2790" w:hanging="360"/>
      </w:pPr>
      <w:rPr>
        <w:rFonts w:ascii="Wingdings" w:hAnsi="Wingdings" w:hint="default"/>
      </w:rPr>
    </w:lvl>
    <w:lvl w:ilvl="3" w:tplc="041A0001" w:tentative="1">
      <w:start w:val="1"/>
      <w:numFmt w:val="bullet"/>
      <w:lvlText w:val=""/>
      <w:lvlJc w:val="left"/>
      <w:pPr>
        <w:ind w:left="3510" w:hanging="360"/>
      </w:pPr>
      <w:rPr>
        <w:rFonts w:ascii="Symbol" w:hAnsi="Symbol" w:hint="default"/>
      </w:rPr>
    </w:lvl>
    <w:lvl w:ilvl="4" w:tplc="041A0003" w:tentative="1">
      <w:start w:val="1"/>
      <w:numFmt w:val="bullet"/>
      <w:lvlText w:val="o"/>
      <w:lvlJc w:val="left"/>
      <w:pPr>
        <w:ind w:left="4230" w:hanging="360"/>
      </w:pPr>
      <w:rPr>
        <w:rFonts w:ascii="Courier New" w:hAnsi="Courier New" w:cs="Courier New" w:hint="default"/>
      </w:rPr>
    </w:lvl>
    <w:lvl w:ilvl="5" w:tplc="041A0005" w:tentative="1">
      <w:start w:val="1"/>
      <w:numFmt w:val="bullet"/>
      <w:lvlText w:val=""/>
      <w:lvlJc w:val="left"/>
      <w:pPr>
        <w:ind w:left="4950" w:hanging="360"/>
      </w:pPr>
      <w:rPr>
        <w:rFonts w:ascii="Wingdings" w:hAnsi="Wingdings" w:hint="default"/>
      </w:rPr>
    </w:lvl>
    <w:lvl w:ilvl="6" w:tplc="041A0001" w:tentative="1">
      <w:start w:val="1"/>
      <w:numFmt w:val="bullet"/>
      <w:lvlText w:val=""/>
      <w:lvlJc w:val="left"/>
      <w:pPr>
        <w:ind w:left="5670" w:hanging="360"/>
      </w:pPr>
      <w:rPr>
        <w:rFonts w:ascii="Symbol" w:hAnsi="Symbol" w:hint="default"/>
      </w:rPr>
    </w:lvl>
    <w:lvl w:ilvl="7" w:tplc="041A0003" w:tentative="1">
      <w:start w:val="1"/>
      <w:numFmt w:val="bullet"/>
      <w:lvlText w:val="o"/>
      <w:lvlJc w:val="left"/>
      <w:pPr>
        <w:ind w:left="6390" w:hanging="360"/>
      </w:pPr>
      <w:rPr>
        <w:rFonts w:ascii="Courier New" w:hAnsi="Courier New" w:cs="Courier New" w:hint="default"/>
      </w:rPr>
    </w:lvl>
    <w:lvl w:ilvl="8" w:tplc="041A0005" w:tentative="1">
      <w:start w:val="1"/>
      <w:numFmt w:val="bullet"/>
      <w:lvlText w:val=""/>
      <w:lvlJc w:val="left"/>
      <w:pPr>
        <w:ind w:left="7110" w:hanging="360"/>
      </w:pPr>
      <w:rPr>
        <w:rFonts w:ascii="Wingdings" w:hAnsi="Wingdings" w:hint="default"/>
      </w:rPr>
    </w:lvl>
  </w:abstractNum>
  <w:abstractNum w:abstractNumId="18" w15:restartNumberingAfterBreak="0">
    <w:nsid w:val="57A22ED4"/>
    <w:multiLevelType w:val="hybridMultilevel"/>
    <w:tmpl w:val="0C5451AC"/>
    <w:lvl w:ilvl="0" w:tplc="FF32B024">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5B85471B"/>
    <w:multiLevelType w:val="hybridMultilevel"/>
    <w:tmpl w:val="E7F2D5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B954FF"/>
    <w:multiLevelType w:val="hybridMultilevel"/>
    <w:tmpl w:val="B7385BB8"/>
    <w:lvl w:ilvl="0" w:tplc="8E2CBDD8">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60EB6D51"/>
    <w:multiLevelType w:val="multilevel"/>
    <w:tmpl w:val="9858ED96"/>
    <w:lvl w:ilvl="0">
      <w:start w:val="1"/>
      <w:numFmt w:val="decimal"/>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248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FF5EB7"/>
    <w:multiLevelType w:val="hybridMultilevel"/>
    <w:tmpl w:val="C95C69AA"/>
    <w:lvl w:ilvl="0" w:tplc="041A0001">
      <w:start w:val="1"/>
      <w:numFmt w:val="bullet"/>
      <w:lvlText w:val=""/>
      <w:lvlJc w:val="left"/>
      <w:pPr>
        <w:ind w:left="1259" w:hanging="360"/>
      </w:pPr>
      <w:rPr>
        <w:rFonts w:ascii="Symbol" w:hAnsi="Symbol" w:hint="default"/>
      </w:rPr>
    </w:lvl>
    <w:lvl w:ilvl="1" w:tplc="041A0003" w:tentative="1">
      <w:start w:val="1"/>
      <w:numFmt w:val="bullet"/>
      <w:lvlText w:val="o"/>
      <w:lvlJc w:val="left"/>
      <w:pPr>
        <w:ind w:left="1979" w:hanging="360"/>
      </w:pPr>
      <w:rPr>
        <w:rFonts w:ascii="Courier New" w:hAnsi="Courier New" w:cs="Courier New" w:hint="default"/>
      </w:rPr>
    </w:lvl>
    <w:lvl w:ilvl="2" w:tplc="041A0005" w:tentative="1">
      <w:start w:val="1"/>
      <w:numFmt w:val="bullet"/>
      <w:lvlText w:val=""/>
      <w:lvlJc w:val="left"/>
      <w:pPr>
        <w:ind w:left="2699" w:hanging="360"/>
      </w:pPr>
      <w:rPr>
        <w:rFonts w:ascii="Wingdings" w:hAnsi="Wingdings" w:hint="default"/>
      </w:rPr>
    </w:lvl>
    <w:lvl w:ilvl="3" w:tplc="041A0001" w:tentative="1">
      <w:start w:val="1"/>
      <w:numFmt w:val="bullet"/>
      <w:lvlText w:val=""/>
      <w:lvlJc w:val="left"/>
      <w:pPr>
        <w:ind w:left="3419" w:hanging="360"/>
      </w:pPr>
      <w:rPr>
        <w:rFonts w:ascii="Symbol" w:hAnsi="Symbol" w:hint="default"/>
      </w:rPr>
    </w:lvl>
    <w:lvl w:ilvl="4" w:tplc="041A0003" w:tentative="1">
      <w:start w:val="1"/>
      <w:numFmt w:val="bullet"/>
      <w:lvlText w:val="o"/>
      <w:lvlJc w:val="left"/>
      <w:pPr>
        <w:ind w:left="4139" w:hanging="360"/>
      </w:pPr>
      <w:rPr>
        <w:rFonts w:ascii="Courier New" w:hAnsi="Courier New" w:cs="Courier New" w:hint="default"/>
      </w:rPr>
    </w:lvl>
    <w:lvl w:ilvl="5" w:tplc="041A0005" w:tentative="1">
      <w:start w:val="1"/>
      <w:numFmt w:val="bullet"/>
      <w:lvlText w:val=""/>
      <w:lvlJc w:val="left"/>
      <w:pPr>
        <w:ind w:left="4859" w:hanging="360"/>
      </w:pPr>
      <w:rPr>
        <w:rFonts w:ascii="Wingdings" w:hAnsi="Wingdings" w:hint="default"/>
      </w:rPr>
    </w:lvl>
    <w:lvl w:ilvl="6" w:tplc="041A0001" w:tentative="1">
      <w:start w:val="1"/>
      <w:numFmt w:val="bullet"/>
      <w:lvlText w:val=""/>
      <w:lvlJc w:val="left"/>
      <w:pPr>
        <w:ind w:left="5579" w:hanging="360"/>
      </w:pPr>
      <w:rPr>
        <w:rFonts w:ascii="Symbol" w:hAnsi="Symbol" w:hint="default"/>
      </w:rPr>
    </w:lvl>
    <w:lvl w:ilvl="7" w:tplc="041A0003" w:tentative="1">
      <w:start w:val="1"/>
      <w:numFmt w:val="bullet"/>
      <w:lvlText w:val="o"/>
      <w:lvlJc w:val="left"/>
      <w:pPr>
        <w:ind w:left="6299" w:hanging="360"/>
      </w:pPr>
      <w:rPr>
        <w:rFonts w:ascii="Courier New" w:hAnsi="Courier New" w:cs="Courier New" w:hint="default"/>
      </w:rPr>
    </w:lvl>
    <w:lvl w:ilvl="8" w:tplc="041A0005" w:tentative="1">
      <w:start w:val="1"/>
      <w:numFmt w:val="bullet"/>
      <w:lvlText w:val=""/>
      <w:lvlJc w:val="left"/>
      <w:pPr>
        <w:ind w:left="7019" w:hanging="360"/>
      </w:pPr>
      <w:rPr>
        <w:rFonts w:ascii="Wingdings" w:hAnsi="Wingdings" w:hint="default"/>
      </w:rPr>
    </w:lvl>
  </w:abstractNum>
  <w:abstractNum w:abstractNumId="23" w15:restartNumberingAfterBreak="0">
    <w:nsid w:val="6C94266A"/>
    <w:multiLevelType w:val="hybridMultilevel"/>
    <w:tmpl w:val="ED6E521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C6691B"/>
    <w:multiLevelType w:val="hybridMultilevel"/>
    <w:tmpl w:val="22EAAFFA"/>
    <w:lvl w:ilvl="0" w:tplc="1CD0AA76">
      <w:numFmt w:val="bullet"/>
      <w:lvlText w:val="-"/>
      <w:lvlJc w:val="left"/>
      <w:pPr>
        <w:ind w:left="1287" w:hanging="360"/>
      </w:pPr>
      <w:rPr>
        <w:rFonts w:ascii="Times New Roman" w:eastAsia="Times New Roman" w:hAnsi="Times New Roman" w:cs="Times New Roman"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25" w15:restartNumberingAfterBreak="0">
    <w:nsid w:val="74181EF2"/>
    <w:multiLevelType w:val="hybridMultilevel"/>
    <w:tmpl w:val="2C1EC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78D4135"/>
    <w:multiLevelType w:val="hybridMultilevel"/>
    <w:tmpl w:val="F5464290"/>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7" w15:restartNumberingAfterBreak="0">
    <w:nsid w:val="79A57D1E"/>
    <w:multiLevelType w:val="hybridMultilevel"/>
    <w:tmpl w:val="518E3DE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F05D07"/>
    <w:multiLevelType w:val="hybridMultilevel"/>
    <w:tmpl w:val="A4447406"/>
    <w:lvl w:ilvl="0" w:tplc="880800F2">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3"/>
  </w:num>
  <w:num w:numId="4">
    <w:abstractNumId w:val="2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5"/>
  </w:num>
  <w:num w:numId="12">
    <w:abstractNumId w:val="9"/>
  </w:num>
  <w:num w:numId="13">
    <w:abstractNumId w:val="24"/>
  </w:num>
  <w:num w:numId="14">
    <w:abstractNumId w:val="5"/>
  </w:num>
  <w:num w:numId="15">
    <w:abstractNumId w:val="2"/>
  </w:num>
  <w:num w:numId="16">
    <w:abstractNumId w:val="14"/>
  </w:num>
  <w:num w:numId="17">
    <w:abstractNumId w:val="26"/>
  </w:num>
  <w:num w:numId="18">
    <w:abstractNumId w:val="8"/>
  </w:num>
  <w:num w:numId="19">
    <w:abstractNumId w:val="10"/>
  </w:num>
  <w:num w:numId="20">
    <w:abstractNumId w:val="12"/>
  </w:num>
  <w:num w:numId="21">
    <w:abstractNumId w:val="19"/>
  </w:num>
  <w:num w:numId="22">
    <w:abstractNumId w:val="3"/>
  </w:num>
  <w:num w:numId="23">
    <w:abstractNumId w:val="17"/>
  </w:num>
  <w:num w:numId="24">
    <w:abstractNumId w:val="11"/>
  </w:num>
  <w:num w:numId="25">
    <w:abstractNumId w:val="1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6"/>
  </w:num>
  <w:num w:numId="29">
    <w:abstractNumId w:val="4"/>
  </w:num>
  <w:num w:numId="30">
    <w:abstractNumId w:val="16"/>
  </w:num>
  <w:num w:numId="31">
    <w:abstractNumId w:val="28"/>
  </w:num>
  <w:num w:numId="32">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_DocSaved" w:val="Yes"/>
  </w:docVars>
  <w:rsids>
    <w:rsidRoot w:val="00D6436E"/>
    <w:rsid w:val="00000898"/>
    <w:rsid w:val="000035B7"/>
    <w:rsid w:val="000042B2"/>
    <w:rsid w:val="00007AD7"/>
    <w:rsid w:val="0001536F"/>
    <w:rsid w:val="00015BDE"/>
    <w:rsid w:val="000160EF"/>
    <w:rsid w:val="000162DE"/>
    <w:rsid w:val="00016E43"/>
    <w:rsid w:val="00017163"/>
    <w:rsid w:val="0002053C"/>
    <w:rsid w:val="00024EA5"/>
    <w:rsid w:val="00026BBC"/>
    <w:rsid w:val="00030FFE"/>
    <w:rsid w:val="0003250B"/>
    <w:rsid w:val="00033B0E"/>
    <w:rsid w:val="00034A44"/>
    <w:rsid w:val="00040500"/>
    <w:rsid w:val="000410BC"/>
    <w:rsid w:val="00045B07"/>
    <w:rsid w:val="00045F5D"/>
    <w:rsid w:val="00046690"/>
    <w:rsid w:val="00047C74"/>
    <w:rsid w:val="000523B7"/>
    <w:rsid w:val="00053885"/>
    <w:rsid w:val="00054467"/>
    <w:rsid w:val="0005577C"/>
    <w:rsid w:val="00060E37"/>
    <w:rsid w:val="000662FB"/>
    <w:rsid w:val="00066D22"/>
    <w:rsid w:val="00070A72"/>
    <w:rsid w:val="000713B9"/>
    <w:rsid w:val="000713E7"/>
    <w:rsid w:val="00072727"/>
    <w:rsid w:val="000764DF"/>
    <w:rsid w:val="00083C50"/>
    <w:rsid w:val="0008423C"/>
    <w:rsid w:val="00085EB3"/>
    <w:rsid w:val="000865A8"/>
    <w:rsid w:val="00091D1C"/>
    <w:rsid w:val="0009208E"/>
    <w:rsid w:val="000A138B"/>
    <w:rsid w:val="000A3130"/>
    <w:rsid w:val="000A6255"/>
    <w:rsid w:val="000A6B34"/>
    <w:rsid w:val="000B1449"/>
    <w:rsid w:val="000C5258"/>
    <w:rsid w:val="000D03EA"/>
    <w:rsid w:val="000D058B"/>
    <w:rsid w:val="000D1C03"/>
    <w:rsid w:val="000D390D"/>
    <w:rsid w:val="000D3D7C"/>
    <w:rsid w:val="000D4C87"/>
    <w:rsid w:val="000D4CBA"/>
    <w:rsid w:val="000D619C"/>
    <w:rsid w:val="000D6C40"/>
    <w:rsid w:val="000E0C1E"/>
    <w:rsid w:val="000E1528"/>
    <w:rsid w:val="000E2659"/>
    <w:rsid w:val="000E486D"/>
    <w:rsid w:val="000E58FA"/>
    <w:rsid w:val="000E5E15"/>
    <w:rsid w:val="000E6048"/>
    <w:rsid w:val="000E6CD6"/>
    <w:rsid w:val="000E7FA3"/>
    <w:rsid w:val="000F029E"/>
    <w:rsid w:val="000F3554"/>
    <w:rsid w:val="000F5B21"/>
    <w:rsid w:val="00102D27"/>
    <w:rsid w:val="00103185"/>
    <w:rsid w:val="00103A60"/>
    <w:rsid w:val="00103C4E"/>
    <w:rsid w:val="0011314D"/>
    <w:rsid w:val="00115703"/>
    <w:rsid w:val="001166B5"/>
    <w:rsid w:val="00127428"/>
    <w:rsid w:val="00127A3F"/>
    <w:rsid w:val="00127F2B"/>
    <w:rsid w:val="001411FA"/>
    <w:rsid w:val="0014272F"/>
    <w:rsid w:val="001434DB"/>
    <w:rsid w:val="00143507"/>
    <w:rsid w:val="00144971"/>
    <w:rsid w:val="00145C66"/>
    <w:rsid w:val="00146542"/>
    <w:rsid w:val="0015258F"/>
    <w:rsid w:val="00157F62"/>
    <w:rsid w:val="0016017E"/>
    <w:rsid w:val="00160E03"/>
    <w:rsid w:val="00161B41"/>
    <w:rsid w:val="00162AD9"/>
    <w:rsid w:val="001634C0"/>
    <w:rsid w:val="001637AE"/>
    <w:rsid w:val="00163CD1"/>
    <w:rsid w:val="00165CF6"/>
    <w:rsid w:val="0016681E"/>
    <w:rsid w:val="00173962"/>
    <w:rsid w:val="00174E5A"/>
    <w:rsid w:val="0017521B"/>
    <w:rsid w:val="00175AB7"/>
    <w:rsid w:val="00180B75"/>
    <w:rsid w:val="00182D0F"/>
    <w:rsid w:val="0018595A"/>
    <w:rsid w:val="00186655"/>
    <w:rsid w:val="00186FF5"/>
    <w:rsid w:val="00192732"/>
    <w:rsid w:val="00195623"/>
    <w:rsid w:val="001A05B3"/>
    <w:rsid w:val="001A13AF"/>
    <w:rsid w:val="001A4CAB"/>
    <w:rsid w:val="001B5239"/>
    <w:rsid w:val="001B7AA9"/>
    <w:rsid w:val="001C135A"/>
    <w:rsid w:val="001C76DB"/>
    <w:rsid w:val="001D067B"/>
    <w:rsid w:val="001D4D11"/>
    <w:rsid w:val="001D782F"/>
    <w:rsid w:val="001D7A73"/>
    <w:rsid w:val="001E2535"/>
    <w:rsid w:val="001E676B"/>
    <w:rsid w:val="001F013E"/>
    <w:rsid w:val="001F1477"/>
    <w:rsid w:val="001F1D63"/>
    <w:rsid w:val="002003BF"/>
    <w:rsid w:val="00200811"/>
    <w:rsid w:val="00200DDE"/>
    <w:rsid w:val="00201C55"/>
    <w:rsid w:val="00201F53"/>
    <w:rsid w:val="00202CE3"/>
    <w:rsid w:val="00203537"/>
    <w:rsid w:val="00213615"/>
    <w:rsid w:val="00220348"/>
    <w:rsid w:val="00221878"/>
    <w:rsid w:val="00221C39"/>
    <w:rsid w:val="002235AC"/>
    <w:rsid w:val="002256CA"/>
    <w:rsid w:val="00231325"/>
    <w:rsid w:val="0023138D"/>
    <w:rsid w:val="00232037"/>
    <w:rsid w:val="0023378D"/>
    <w:rsid w:val="002379D3"/>
    <w:rsid w:val="00240C9C"/>
    <w:rsid w:val="002447A2"/>
    <w:rsid w:val="0025160B"/>
    <w:rsid w:val="0025532E"/>
    <w:rsid w:val="00255D43"/>
    <w:rsid w:val="0025797B"/>
    <w:rsid w:val="00260661"/>
    <w:rsid w:val="00264720"/>
    <w:rsid w:val="00265F05"/>
    <w:rsid w:val="002702B4"/>
    <w:rsid w:val="00271F52"/>
    <w:rsid w:val="002720EB"/>
    <w:rsid w:val="002727D7"/>
    <w:rsid w:val="00272E53"/>
    <w:rsid w:val="00272FDD"/>
    <w:rsid w:val="00273215"/>
    <w:rsid w:val="0028205E"/>
    <w:rsid w:val="00282F8D"/>
    <w:rsid w:val="00285A03"/>
    <w:rsid w:val="00287819"/>
    <w:rsid w:val="00287C8A"/>
    <w:rsid w:val="00292E1F"/>
    <w:rsid w:val="00294CA1"/>
    <w:rsid w:val="002951C0"/>
    <w:rsid w:val="002969C5"/>
    <w:rsid w:val="002A03C3"/>
    <w:rsid w:val="002A09A8"/>
    <w:rsid w:val="002A395D"/>
    <w:rsid w:val="002A4542"/>
    <w:rsid w:val="002A7753"/>
    <w:rsid w:val="002B15A3"/>
    <w:rsid w:val="002B4EED"/>
    <w:rsid w:val="002C23B3"/>
    <w:rsid w:val="002C3008"/>
    <w:rsid w:val="002C37B1"/>
    <w:rsid w:val="002D24BB"/>
    <w:rsid w:val="002D2FF5"/>
    <w:rsid w:val="002D404A"/>
    <w:rsid w:val="002E408D"/>
    <w:rsid w:val="002E40FA"/>
    <w:rsid w:val="002E52AE"/>
    <w:rsid w:val="002E5A6C"/>
    <w:rsid w:val="002E6BBA"/>
    <w:rsid w:val="002F0B40"/>
    <w:rsid w:val="002F1EB2"/>
    <w:rsid w:val="002F3FB8"/>
    <w:rsid w:val="002F40EC"/>
    <w:rsid w:val="002F6A8D"/>
    <w:rsid w:val="002F6A9B"/>
    <w:rsid w:val="00303459"/>
    <w:rsid w:val="00304251"/>
    <w:rsid w:val="003116AF"/>
    <w:rsid w:val="00316BC2"/>
    <w:rsid w:val="003203AF"/>
    <w:rsid w:val="00321BB6"/>
    <w:rsid w:val="00323DD0"/>
    <w:rsid w:val="00327546"/>
    <w:rsid w:val="00327D03"/>
    <w:rsid w:val="003306C7"/>
    <w:rsid w:val="00332014"/>
    <w:rsid w:val="00332BD1"/>
    <w:rsid w:val="003336CD"/>
    <w:rsid w:val="003337D1"/>
    <w:rsid w:val="00333845"/>
    <w:rsid w:val="00334F1A"/>
    <w:rsid w:val="00337F7D"/>
    <w:rsid w:val="00340D06"/>
    <w:rsid w:val="003415CC"/>
    <w:rsid w:val="00344D32"/>
    <w:rsid w:val="0035150F"/>
    <w:rsid w:val="00351815"/>
    <w:rsid w:val="003542F5"/>
    <w:rsid w:val="00354D41"/>
    <w:rsid w:val="003567D4"/>
    <w:rsid w:val="00356E04"/>
    <w:rsid w:val="00357775"/>
    <w:rsid w:val="003621A8"/>
    <w:rsid w:val="00363803"/>
    <w:rsid w:val="0036401B"/>
    <w:rsid w:val="003666D2"/>
    <w:rsid w:val="0036722E"/>
    <w:rsid w:val="00371943"/>
    <w:rsid w:val="003734F6"/>
    <w:rsid w:val="0037615D"/>
    <w:rsid w:val="0037666E"/>
    <w:rsid w:val="003803F7"/>
    <w:rsid w:val="00385506"/>
    <w:rsid w:val="00390890"/>
    <w:rsid w:val="003916EF"/>
    <w:rsid w:val="00391B8A"/>
    <w:rsid w:val="00391BF0"/>
    <w:rsid w:val="00393AD5"/>
    <w:rsid w:val="00395D9B"/>
    <w:rsid w:val="003A15BB"/>
    <w:rsid w:val="003A2549"/>
    <w:rsid w:val="003A35E7"/>
    <w:rsid w:val="003A4B19"/>
    <w:rsid w:val="003B1459"/>
    <w:rsid w:val="003B2D59"/>
    <w:rsid w:val="003B655D"/>
    <w:rsid w:val="003B6E0D"/>
    <w:rsid w:val="003C20A5"/>
    <w:rsid w:val="003C2EE6"/>
    <w:rsid w:val="003C33D0"/>
    <w:rsid w:val="003C4838"/>
    <w:rsid w:val="003C51D1"/>
    <w:rsid w:val="003C7595"/>
    <w:rsid w:val="003C789E"/>
    <w:rsid w:val="003D0A8C"/>
    <w:rsid w:val="003D2808"/>
    <w:rsid w:val="003D4C0F"/>
    <w:rsid w:val="003E476B"/>
    <w:rsid w:val="003E688C"/>
    <w:rsid w:val="003F1B8C"/>
    <w:rsid w:val="003F394F"/>
    <w:rsid w:val="003F5D2A"/>
    <w:rsid w:val="003F5D69"/>
    <w:rsid w:val="003F64A7"/>
    <w:rsid w:val="003F650B"/>
    <w:rsid w:val="003F688D"/>
    <w:rsid w:val="00401486"/>
    <w:rsid w:val="00401B79"/>
    <w:rsid w:val="00402ECB"/>
    <w:rsid w:val="0040385C"/>
    <w:rsid w:val="004058B3"/>
    <w:rsid w:val="00405D00"/>
    <w:rsid w:val="0041033B"/>
    <w:rsid w:val="004157E2"/>
    <w:rsid w:val="00416C3E"/>
    <w:rsid w:val="004205C0"/>
    <w:rsid w:val="004211F7"/>
    <w:rsid w:val="004234C8"/>
    <w:rsid w:val="004263C8"/>
    <w:rsid w:val="00426F2E"/>
    <w:rsid w:val="004277F9"/>
    <w:rsid w:val="00427A08"/>
    <w:rsid w:val="00430E9D"/>
    <w:rsid w:val="004329E2"/>
    <w:rsid w:val="00433D85"/>
    <w:rsid w:val="00440F9E"/>
    <w:rsid w:val="00441E12"/>
    <w:rsid w:val="00445537"/>
    <w:rsid w:val="00446515"/>
    <w:rsid w:val="00452A49"/>
    <w:rsid w:val="004536B6"/>
    <w:rsid w:val="004544BD"/>
    <w:rsid w:val="00454806"/>
    <w:rsid w:val="004560D2"/>
    <w:rsid w:val="004568A3"/>
    <w:rsid w:val="004579BF"/>
    <w:rsid w:val="00457C38"/>
    <w:rsid w:val="00461234"/>
    <w:rsid w:val="004619D7"/>
    <w:rsid w:val="00463997"/>
    <w:rsid w:val="00463DE3"/>
    <w:rsid w:val="004655FE"/>
    <w:rsid w:val="00465641"/>
    <w:rsid w:val="00465906"/>
    <w:rsid w:val="004678FB"/>
    <w:rsid w:val="00470C89"/>
    <w:rsid w:val="004719DC"/>
    <w:rsid w:val="00475245"/>
    <w:rsid w:val="0048108A"/>
    <w:rsid w:val="00482C39"/>
    <w:rsid w:val="00492559"/>
    <w:rsid w:val="0049260E"/>
    <w:rsid w:val="00492AD0"/>
    <w:rsid w:val="004949A8"/>
    <w:rsid w:val="004A1496"/>
    <w:rsid w:val="004A3C91"/>
    <w:rsid w:val="004A431B"/>
    <w:rsid w:val="004A4B23"/>
    <w:rsid w:val="004A54B9"/>
    <w:rsid w:val="004B23E1"/>
    <w:rsid w:val="004B440E"/>
    <w:rsid w:val="004B733F"/>
    <w:rsid w:val="004C5BBB"/>
    <w:rsid w:val="004C7251"/>
    <w:rsid w:val="004C7583"/>
    <w:rsid w:val="004C77E9"/>
    <w:rsid w:val="004D31CD"/>
    <w:rsid w:val="004D4A50"/>
    <w:rsid w:val="004D5F8D"/>
    <w:rsid w:val="004D68AA"/>
    <w:rsid w:val="004D7444"/>
    <w:rsid w:val="004E3A23"/>
    <w:rsid w:val="004E3B54"/>
    <w:rsid w:val="004E4861"/>
    <w:rsid w:val="004E49F2"/>
    <w:rsid w:val="004E5616"/>
    <w:rsid w:val="004F31E9"/>
    <w:rsid w:val="004F328A"/>
    <w:rsid w:val="004F3B02"/>
    <w:rsid w:val="004F3F9E"/>
    <w:rsid w:val="005014EC"/>
    <w:rsid w:val="005102F9"/>
    <w:rsid w:val="00512A47"/>
    <w:rsid w:val="00512D75"/>
    <w:rsid w:val="00517193"/>
    <w:rsid w:val="005207A6"/>
    <w:rsid w:val="00523769"/>
    <w:rsid w:val="00530589"/>
    <w:rsid w:val="0053201B"/>
    <w:rsid w:val="00540642"/>
    <w:rsid w:val="005427C1"/>
    <w:rsid w:val="005439E5"/>
    <w:rsid w:val="0054533D"/>
    <w:rsid w:val="00550008"/>
    <w:rsid w:val="0055072B"/>
    <w:rsid w:val="0055083C"/>
    <w:rsid w:val="00552EB6"/>
    <w:rsid w:val="00554098"/>
    <w:rsid w:val="00562F68"/>
    <w:rsid w:val="00563B06"/>
    <w:rsid w:val="005679B5"/>
    <w:rsid w:val="0057042B"/>
    <w:rsid w:val="00574BF7"/>
    <w:rsid w:val="00576863"/>
    <w:rsid w:val="00585FDA"/>
    <w:rsid w:val="00590D55"/>
    <w:rsid w:val="005945F1"/>
    <w:rsid w:val="00595A18"/>
    <w:rsid w:val="005A5633"/>
    <w:rsid w:val="005A60C0"/>
    <w:rsid w:val="005A6A7B"/>
    <w:rsid w:val="005A7BAE"/>
    <w:rsid w:val="005B0BDE"/>
    <w:rsid w:val="005B3A46"/>
    <w:rsid w:val="005B7231"/>
    <w:rsid w:val="005B79BC"/>
    <w:rsid w:val="005C1453"/>
    <w:rsid w:val="005C28CB"/>
    <w:rsid w:val="005C457B"/>
    <w:rsid w:val="005D198C"/>
    <w:rsid w:val="005D23CB"/>
    <w:rsid w:val="005D379E"/>
    <w:rsid w:val="005D3D7A"/>
    <w:rsid w:val="005D4DD8"/>
    <w:rsid w:val="005D7540"/>
    <w:rsid w:val="005E0D63"/>
    <w:rsid w:val="005E2130"/>
    <w:rsid w:val="005E2D29"/>
    <w:rsid w:val="005E3A6E"/>
    <w:rsid w:val="005E70E0"/>
    <w:rsid w:val="005E7F3E"/>
    <w:rsid w:val="005F017B"/>
    <w:rsid w:val="005F1AEE"/>
    <w:rsid w:val="005F369D"/>
    <w:rsid w:val="00603E8C"/>
    <w:rsid w:val="0060721E"/>
    <w:rsid w:val="006131AB"/>
    <w:rsid w:val="006146A9"/>
    <w:rsid w:val="00616AD0"/>
    <w:rsid w:val="00617373"/>
    <w:rsid w:val="0061770C"/>
    <w:rsid w:val="00617BD7"/>
    <w:rsid w:val="00625075"/>
    <w:rsid w:val="00626172"/>
    <w:rsid w:val="00626A33"/>
    <w:rsid w:val="00630CD8"/>
    <w:rsid w:val="006323EB"/>
    <w:rsid w:val="00633E7B"/>
    <w:rsid w:val="0063441A"/>
    <w:rsid w:val="00640507"/>
    <w:rsid w:val="006409BF"/>
    <w:rsid w:val="006421F1"/>
    <w:rsid w:val="006428A0"/>
    <w:rsid w:val="00643FC3"/>
    <w:rsid w:val="00646589"/>
    <w:rsid w:val="0064707F"/>
    <w:rsid w:val="00650AB8"/>
    <w:rsid w:val="00652807"/>
    <w:rsid w:val="00653E24"/>
    <w:rsid w:val="00654BDB"/>
    <w:rsid w:val="006615FC"/>
    <w:rsid w:val="00662F6B"/>
    <w:rsid w:val="006653F8"/>
    <w:rsid w:val="0067094F"/>
    <w:rsid w:val="0067211A"/>
    <w:rsid w:val="00676895"/>
    <w:rsid w:val="00683DBA"/>
    <w:rsid w:val="006846E9"/>
    <w:rsid w:val="00687D8C"/>
    <w:rsid w:val="006904CD"/>
    <w:rsid w:val="00694546"/>
    <w:rsid w:val="006A13B7"/>
    <w:rsid w:val="006A4BD0"/>
    <w:rsid w:val="006B057E"/>
    <w:rsid w:val="006B2A64"/>
    <w:rsid w:val="006B3483"/>
    <w:rsid w:val="006B5526"/>
    <w:rsid w:val="006B60A4"/>
    <w:rsid w:val="006B6BB9"/>
    <w:rsid w:val="006C08D4"/>
    <w:rsid w:val="006C32CE"/>
    <w:rsid w:val="006C5848"/>
    <w:rsid w:val="006C67F9"/>
    <w:rsid w:val="006C7F44"/>
    <w:rsid w:val="006D3141"/>
    <w:rsid w:val="006D5EF3"/>
    <w:rsid w:val="006D6AC7"/>
    <w:rsid w:val="006D6FCE"/>
    <w:rsid w:val="006E27D1"/>
    <w:rsid w:val="006E4631"/>
    <w:rsid w:val="006E53BA"/>
    <w:rsid w:val="006E6C8A"/>
    <w:rsid w:val="006E7B5D"/>
    <w:rsid w:val="006F1A32"/>
    <w:rsid w:val="006F2056"/>
    <w:rsid w:val="006F22B1"/>
    <w:rsid w:val="006F2983"/>
    <w:rsid w:val="006F4C6B"/>
    <w:rsid w:val="00704CCC"/>
    <w:rsid w:val="007053AB"/>
    <w:rsid w:val="00707EC0"/>
    <w:rsid w:val="00712FC9"/>
    <w:rsid w:val="00715485"/>
    <w:rsid w:val="0072147E"/>
    <w:rsid w:val="00723079"/>
    <w:rsid w:val="00725144"/>
    <w:rsid w:val="00725387"/>
    <w:rsid w:val="007307DF"/>
    <w:rsid w:val="007310D7"/>
    <w:rsid w:val="00731F2D"/>
    <w:rsid w:val="0073270E"/>
    <w:rsid w:val="00735637"/>
    <w:rsid w:val="00736EAA"/>
    <w:rsid w:val="007377BE"/>
    <w:rsid w:val="00737FB8"/>
    <w:rsid w:val="007413B6"/>
    <w:rsid w:val="00741D5F"/>
    <w:rsid w:val="0074561F"/>
    <w:rsid w:val="007562AF"/>
    <w:rsid w:val="0075696D"/>
    <w:rsid w:val="00762D26"/>
    <w:rsid w:val="00766221"/>
    <w:rsid w:val="00772F55"/>
    <w:rsid w:val="00774B9F"/>
    <w:rsid w:val="007758ED"/>
    <w:rsid w:val="0078014C"/>
    <w:rsid w:val="00780170"/>
    <w:rsid w:val="00780EDE"/>
    <w:rsid w:val="007842FB"/>
    <w:rsid w:val="00786E2C"/>
    <w:rsid w:val="00790783"/>
    <w:rsid w:val="00790F57"/>
    <w:rsid w:val="007914BE"/>
    <w:rsid w:val="00792DD9"/>
    <w:rsid w:val="00793334"/>
    <w:rsid w:val="007948F7"/>
    <w:rsid w:val="00794D28"/>
    <w:rsid w:val="00796EB1"/>
    <w:rsid w:val="00797B1A"/>
    <w:rsid w:val="007A1BFD"/>
    <w:rsid w:val="007A4FE7"/>
    <w:rsid w:val="007A560C"/>
    <w:rsid w:val="007A5B2A"/>
    <w:rsid w:val="007A61FB"/>
    <w:rsid w:val="007A6CE8"/>
    <w:rsid w:val="007B1EE6"/>
    <w:rsid w:val="007B5885"/>
    <w:rsid w:val="007B59E3"/>
    <w:rsid w:val="007B6914"/>
    <w:rsid w:val="007B693C"/>
    <w:rsid w:val="007C12DC"/>
    <w:rsid w:val="007C4083"/>
    <w:rsid w:val="007C55F2"/>
    <w:rsid w:val="007D3863"/>
    <w:rsid w:val="007D3F3D"/>
    <w:rsid w:val="007D41B4"/>
    <w:rsid w:val="007D4C3B"/>
    <w:rsid w:val="007D5B71"/>
    <w:rsid w:val="007E3846"/>
    <w:rsid w:val="007E4C0A"/>
    <w:rsid w:val="007F11E7"/>
    <w:rsid w:val="007F3FD6"/>
    <w:rsid w:val="007F7066"/>
    <w:rsid w:val="007F76D8"/>
    <w:rsid w:val="007F7A7B"/>
    <w:rsid w:val="007F7ECC"/>
    <w:rsid w:val="00802578"/>
    <w:rsid w:val="00805A64"/>
    <w:rsid w:val="00810EA6"/>
    <w:rsid w:val="00811377"/>
    <w:rsid w:val="00813BC6"/>
    <w:rsid w:val="00817277"/>
    <w:rsid w:val="0082263A"/>
    <w:rsid w:val="0082459F"/>
    <w:rsid w:val="00825959"/>
    <w:rsid w:val="008270A6"/>
    <w:rsid w:val="0082785F"/>
    <w:rsid w:val="0083354E"/>
    <w:rsid w:val="00833761"/>
    <w:rsid w:val="008367B1"/>
    <w:rsid w:val="008371B8"/>
    <w:rsid w:val="008404DB"/>
    <w:rsid w:val="00845FFF"/>
    <w:rsid w:val="00846D71"/>
    <w:rsid w:val="008474DB"/>
    <w:rsid w:val="0085076E"/>
    <w:rsid w:val="00850C45"/>
    <w:rsid w:val="00852CAD"/>
    <w:rsid w:val="008538B5"/>
    <w:rsid w:val="00854387"/>
    <w:rsid w:val="00854710"/>
    <w:rsid w:val="00855D60"/>
    <w:rsid w:val="00856437"/>
    <w:rsid w:val="00860C0B"/>
    <w:rsid w:val="00861A25"/>
    <w:rsid w:val="00861EAD"/>
    <w:rsid w:val="00863F49"/>
    <w:rsid w:val="00865207"/>
    <w:rsid w:val="0086670A"/>
    <w:rsid w:val="00867883"/>
    <w:rsid w:val="00870878"/>
    <w:rsid w:val="0087098E"/>
    <w:rsid w:val="00873A34"/>
    <w:rsid w:val="00873FE6"/>
    <w:rsid w:val="008764C3"/>
    <w:rsid w:val="00882FA9"/>
    <w:rsid w:val="008844C6"/>
    <w:rsid w:val="00891553"/>
    <w:rsid w:val="00891C0B"/>
    <w:rsid w:val="00894E40"/>
    <w:rsid w:val="008A31DC"/>
    <w:rsid w:val="008A6793"/>
    <w:rsid w:val="008A69D4"/>
    <w:rsid w:val="008B0692"/>
    <w:rsid w:val="008B08E0"/>
    <w:rsid w:val="008B1882"/>
    <w:rsid w:val="008B48FA"/>
    <w:rsid w:val="008B5148"/>
    <w:rsid w:val="008C19F8"/>
    <w:rsid w:val="008C1CA5"/>
    <w:rsid w:val="008C5004"/>
    <w:rsid w:val="008D24C1"/>
    <w:rsid w:val="008D2573"/>
    <w:rsid w:val="008D42DD"/>
    <w:rsid w:val="008D5812"/>
    <w:rsid w:val="008D75C9"/>
    <w:rsid w:val="008E04B3"/>
    <w:rsid w:val="008E20A1"/>
    <w:rsid w:val="008E4ABD"/>
    <w:rsid w:val="008E64B0"/>
    <w:rsid w:val="008F1451"/>
    <w:rsid w:val="008F6FA7"/>
    <w:rsid w:val="008F7F7D"/>
    <w:rsid w:val="009018E4"/>
    <w:rsid w:val="00901A02"/>
    <w:rsid w:val="00902A06"/>
    <w:rsid w:val="00907AAD"/>
    <w:rsid w:val="00907C4D"/>
    <w:rsid w:val="009106CE"/>
    <w:rsid w:val="00913525"/>
    <w:rsid w:val="00916DFC"/>
    <w:rsid w:val="00916E58"/>
    <w:rsid w:val="009229BB"/>
    <w:rsid w:val="00922CC0"/>
    <w:rsid w:val="009300C2"/>
    <w:rsid w:val="00930F09"/>
    <w:rsid w:val="00931724"/>
    <w:rsid w:val="009318CD"/>
    <w:rsid w:val="00931B0A"/>
    <w:rsid w:val="00933E9F"/>
    <w:rsid w:val="00934FA4"/>
    <w:rsid w:val="009352FE"/>
    <w:rsid w:val="00935808"/>
    <w:rsid w:val="00940862"/>
    <w:rsid w:val="00941280"/>
    <w:rsid w:val="00941F51"/>
    <w:rsid w:val="009434B8"/>
    <w:rsid w:val="00945C97"/>
    <w:rsid w:val="009516C7"/>
    <w:rsid w:val="00952773"/>
    <w:rsid w:val="00952E50"/>
    <w:rsid w:val="009538AC"/>
    <w:rsid w:val="0095528C"/>
    <w:rsid w:val="00955E21"/>
    <w:rsid w:val="009561B5"/>
    <w:rsid w:val="00956FF6"/>
    <w:rsid w:val="009659C5"/>
    <w:rsid w:val="00967FF3"/>
    <w:rsid w:val="0097599E"/>
    <w:rsid w:val="009772C5"/>
    <w:rsid w:val="00977F67"/>
    <w:rsid w:val="00987D67"/>
    <w:rsid w:val="009905AE"/>
    <w:rsid w:val="00993FBB"/>
    <w:rsid w:val="009960E6"/>
    <w:rsid w:val="009A6EB5"/>
    <w:rsid w:val="009B004A"/>
    <w:rsid w:val="009B7F07"/>
    <w:rsid w:val="009C0D81"/>
    <w:rsid w:val="009C2998"/>
    <w:rsid w:val="009C3834"/>
    <w:rsid w:val="009C5777"/>
    <w:rsid w:val="009D443D"/>
    <w:rsid w:val="009E0598"/>
    <w:rsid w:val="009E07B5"/>
    <w:rsid w:val="009E14F8"/>
    <w:rsid w:val="009E7C0B"/>
    <w:rsid w:val="009F0CAF"/>
    <w:rsid w:val="009F41AD"/>
    <w:rsid w:val="00A01718"/>
    <w:rsid w:val="00A0416E"/>
    <w:rsid w:val="00A0518F"/>
    <w:rsid w:val="00A05A09"/>
    <w:rsid w:val="00A0767F"/>
    <w:rsid w:val="00A10908"/>
    <w:rsid w:val="00A12D9F"/>
    <w:rsid w:val="00A15B24"/>
    <w:rsid w:val="00A1631E"/>
    <w:rsid w:val="00A20DC0"/>
    <w:rsid w:val="00A22F02"/>
    <w:rsid w:val="00A2422E"/>
    <w:rsid w:val="00A24CD6"/>
    <w:rsid w:val="00A25ABC"/>
    <w:rsid w:val="00A279D9"/>
    <w:rsid w:val="00A27B87"/>
    <w:rsid w:val="00A302FE"/>
    <w:rsid w:val="00A31DF2"/>
    <w:rsid w:val="00A3250C"/>
    <w:rsid w:val="00A3656F"/>
    <w:rsid w:val="00A37EE1"/>
    <w:rsid w:val="00A42B72"/>
    <w:rsid w:val="00A42B88"/>
    <w:rsid w:val="00A47F70"/>
    <w:rsid w:val="00A56E53"/>
    <w:rsid w:val="00A611B6"/>
    <w:rsid w:val="00A642D3"/>
    <w:rsid w:val="00A71AA2"/>
    <w:rsid w:val="00A71CB6"/>
    <w:rsid w:val="00A74196"/>
    <w:rsid w:val="00A741C9"/>
    <w:rsid w:val="00A743C8"/>
    <w:rsid w:val="00A7531B"/>
    <w:rsid w:val="00A77099"/>
    <w:rsid w:val="00A803A8"/>
    <w:rsid w:val="00A80FEC"/>
    <w:rsid w:val="00A81517"/>
    <w:rsid w:val="00A81E7D"/>
    <w:rsid w:val="00A86F3E"/>
    <w:rsid w:val="00A9187F"/>
    <w:rsid w:val="00A9246D"/>
    <w:rsid w:val="00A92F04"/>
    <w:rsid w:val="00A95CDA"/>
    <w:rsid w:val="00A963C7"/>
    <w:rsid w:val="00A976EB"/>
    <w:rsid w:val="00AA0BD6"/>
    <w:rsid w:val="00AA0CB5"/>
    <w:rsid w:val="00AA2148"/>
    <w:rsid w:val="00AA2752"/>
    <w:rsid w:val="00AA3CEC"/>
    <w:rsid w:val="00AA482B"/>
    <w:rsid w:val="00AA6A6C"/>
    <w:rsid w:val="00AA6B4A"/>
    <w:rsid w:val="00AA7E2B"/>
    <w:rsid w:val="00AB1343"/>
    <w:rsid w:val="00AB159C"/>
    <w:rsid w:val="00AC4118"/>
    <w:rsid w:val="00AC55AD"/>
    <w:rsid w:val="00AD07DA"/>
    <w:rsid w:val="00AD15D6"/>
    <w:rsid w:val="00AD2319"/>
    <w:rsid w:val="00AD755D"/>
    <w:rsid w:val="00AF19C9"/>
    <w:rsid w:val="00AF26ED"/>
    <w:rsid w:val="00B02FC4"/>
    <w:rsid w:val="00B032B7"/>
    <w:rsid w:val="00B05413"/>
    <w:rsid w:val="00B07F4D"/>
    <w:rsid w:val="00B13E42"/>
    <w:rsid w:val="00B21E54"/>
    <w:rsid w:val="00B2371A"/>
    <w:rsid w:val="00B25016"/>
    <w:rsid w:val="00B25C6B"/>
    <w:rsid w:val="00B31153"/>
    <w:rsid w:val="00B31B90"/>
    <w:rsid w:val="00B322F0"/>
    <w:rsid w:val="00B33944"/>
    <w:rsid w:val="00B34849"/>
    <w:rsid w:val="00B37799"/>
    <w:rsid w:val="00B379BD"/>
    <w:rsid w:val="00B37FA6"/>
    <w:rsid w:val="00B407E7"/>
    <w:rsid w:val="00B41DBE"/>
    <w:rsid w:val="00B4366E"/>
    <w:rsid w:val="00B4568C"/>
    <w:rsid w:val="00B4695B"/>
    <w:rsid w:val="00B47E9F"/>
    <w:rsid w:val="00B50A93"/>
    <w:rsid w:val="00B53F2D"/>
    <w:rsid w:val="00B560C2"/>
    <w:rsid w:val="00B564F9"/>
    <w:rsid w:val="00B6005E"/>
    <w:rsid w:val="00B64DFB"/>
    <w:rsid w:val="00B6500B"/>
    <w:rsid w:val="00B75384"/>
    <w:rsid w:val="00B76BB4"/>
    <w:rsid w:val="00B7703A"/>
    <w:rsid w:val="00B800FD"/>
    <w:rsid w:val="00B806F0"/>
    <w:rsid w:val="00B86929"/>
    <w:rsid w:val="00B87D45"/>
    <w:rsid w:val="00B90C09"/>
    <w:rsid w:val="00B923F1"/>
    <w:rsid w:val="00B93EF8"/>
    <w:rsid w:val="00B945C5"/>
    <w:rsid w:val="00BA33A5"/>
    <w:rsid w:val="00BA52E5"/>
    <w:rsid w:val="00BA5742"/>
    <w:rsid w:val="00BA60C0"/>
    <w:rsid w:val="00BA7BD9"/>
    <w:rsid w:val="00BB1812"/>
    <w:rsid w:val="00BB1871"/>
    <w:rsid w:val="00BB373C"/>
    <w:rsid w:val="00BB3E85"/>
    <w:rsid w:val="00BC029C"/>
    <w:rsid w:val="00BC1A55"/>
    <w:rsid w:val="00BC21B6"/>
    <w:rsid w:val="00BC4276"/>
    <w:rsid w:val="00BC4DD3"/>
    <w:rsid w:val="00BC5FC3"/>
    <w:rsid w:val="00BC62D8"/>
    <w:rsid w:val="00BD032E"/>
    <w:rsid w:val="00BD186E"/>
    <w:rsid w:val="00BD28A9"/>
    <w:rsid w:val="00BD3103"/>
    <w:rsid w:val="00BD45C3"/>
    <w:rsid w:val="00BD5697"/>
    <w:rsid w:val="00BE1AFD"/>
    <w:rsid w:val="00BE2D70"/>
    <w:rsid w:val="00BE54DD"/>
    <w:rsid w:val="00BE7A41"/>
    <w:rsid w:val="00BF02AE"/>
    <w:rsid w:val="00BF0399"/>
    <w:rsid w:val="00BF1A29"/>
    <w:rsid w:val="00BF5279"/>
    <w:rsid w:val="00BF5C67"/>
    <w:rsid w:val="00BF6D4D"/>
    <w:rsid w:val="00C0177A"/>
    <w:rsid w:val="00C05653"/>
    <w:rsid w:val="00C078E9"/>
    <w:rsid w:val="00C07E90"/>
    <w:rsid w:val="00C10E4F"/>
    <w:rsid w:val="00C15D0C"/>
    <w:rsid w:val="00C17D0E"/>
    <w:rsid w:val="00C20E74"/>
    <w:rsid w:val="00C24328"/>
    <w:rsid w:val="00C24E8D"/>
    <w:rsid w:val="00C27F07"/>
    <w:rsid w:val="00C27F46"/>
    <w:rsid w:val="00C302A5"/>
    <w:rsid w:val="00C30468"/>
    <w:rsid w:val="00C3108E"/>
    <w:rsid w:val="00C3141E"/>
    <w:rsid w:val="00C31F73"/>
    <w:rsid w:val="00C322B9"/>
    <w:rsid w:val="00C326E6"/>
    <w:rsid w:val="00C32DEB"/>
    <w:rsid w:val="00C32F43"/>
    <w:rsid w:val="00C3547C"/>
    <w:rsid w:val="00C37FE3"/>
    <w:rsid w:val="00C43532"/>
    <w:rsid w:val="00C44638"/>
    <w:rsid w:val="00C45E62"/>
    <w:rsid w:val="00C47546"/>
    <w:rsid w:val="00C539C4"/>
    <w:rsid w:val="00C54884"/>
    <w:rsid w:val="00C55BC9"/>
    <w:rsid w:val="00C57F69"/>
    <w:rsid w:val="00C615F0"/>
    <w:rsid w:val="00C619F7"/>
    <w:rsid w:val="00C63850"/>
    <w:rsid w:val="00C66623"/>
    <w:rsid w:val="00C66914"/>
    <w:rsid w:val="00C70B08"/>
    <w:rsid w:val="00C760BF"/>
    <w:rsid w:val="00C77FAD"/>
    <w:rsid w:val="00C80684"/>
    <w:rsid w:val="00C813B3"/>
    <w:rsid w:val="00C91A16"/>
    <w:rsid w:val="00C9648D"/>
    <w:rsid w:val="00CA20CA"/>
    <w:rsid w:val="00CA4E78"/>
    <w:rsid w:val="00CA50FF"/>
    <w:rsid w:val="00CA5A4F"/>
    <w:rsid w:val="00CA69E4"/>
    <w:rsid w:val="00CA7984"/>
    <w:rsid w:val="00CB398E"/>
    <w:rsid w:val="00CB4045"/>
    <w:rsid w:val="00CB6488"/>
    <w:rsid w:val="00CB69A5"/>
    <w:rsid w:val="00CC0118"/>
    <w:rsid w:val="00CC3F1E"/>
    <w:rsid w:val="00CC520B"/>
    <w:rsid w:val="00CD19B1"/>
    <w:rsid w:val="00CD640A"/>
    <w:rsid w:val="00CE3070"/>
    <w:rsid w:val="00CE764F"/>
    <w:rsid w:val="00CE7934"/>
    <w:rsid w:val="00CF0B03"/>
    <w:rsid w:val="00CF20A5"/>
    <w:rsid w:val="00CF328F"/>
    <w:rsid w:val="00CF3E88"/>
    <w:rsid w:val="00D03F2A"/>
    <w:rsid w:val="00D0491B"/>
    <w:rsid w:val="00D05268"/>
    <w:rsid w:val="00D0572B"/>
    <w:rsid w:val="00D10695"/>
    <w:rsid w:val="00D11989"/>
    <w:rsid w:val="00D11E48"/>
    <w:rsid w:val="00D1245D"/>
    <w:rsid w:val="00D133B9"/>
    <w:rsid w:val="00D1360C"/>
    <w:rsid w:val="00D145BC"/>
    <w:rsid w:val="00D14EFE"/>
    <w:rsid w:val="00D15902"/>
    <w:rsid w:val="00D1683B"/>
    <w:rsid w:val="00D17357"/>
    <w:rsid w:val="00D25D56"/>
    <w:rsid w:val="00D26C61"/>
    <w:rsid w:val="00D3063D"/>
    <w:rsid w:val="00D31D8D"/>
    <w:rsid w:val="00D3355F"/>
    <w:rsid w:val="00D33C38"/>
    <w:rsid w:val="00D33C42"/>
    <w:rsid w:val="00D359E5"/>
    <w:rsid w:val="00D40A61"/>
    <w:rsid w:val="00D44D48"/>
    <w:rsid w:val="00D46AE4"/>
    <w:rsid w:val="00D46F19"/>
    <w:rsid w:val="00D47435"/>
    <w:rsid w:val="00D509FE"/>
    <w:rsid w:val="00D51620"/>
    <w:rsid w:val="00D529AB"/>
    <w:rsid w:val="00D52A17"/>
    <w:rsid w:val="00D5623D"/>
    <w:rsid w:val="00D57B36"/>
    <w:rsid w:val="00D60D57"/>
    <w:rsid w:val="00D60FCD"/>
    <w:rsid w:val="00D63588"/>
    <w:rsid w:val="00D6436E"/>
    <w:rsid w:val="00D64F4A"/>
    <w:rsid w:val="00D66393"/>
    <w:rsid w:val="00D7018E"/>
    <w:rsid w:val="00D71463"/>
    <w:rsid w:val="00D737D6"/>
    <w:rsid w:val="00D7500C"/>
    <w:rsid w:val="00D75361"/>
    <w:rsid w:val="00D77858"/>
    <w:rsid w:val="00D81312"/>
    <w:rsid w:val="00D84112"/>
    <w:rsid w:val="00D84EEE"/>
    <w:rsid w:val="00D97777"/>
    <w:rsid w:val="00DA1807"/>
    <w:rsid w:val="00DA2924"/>
    <w:rsid w:val="00DA5C31"/>
    <w:rsid w:val="00DA6B67"/>
    <w:rsid w:val="00DB1ADE"/>
    <w:rsid w:val="00DB3C3A"/>
    <w:rsid w:val="00DB6140"/>
    <w:rsid w:val="00DB7009"/>
    <w:rsid w:val="00DB7123"/>
    <w:rsid w:val="00DC20C0"/>
    <w:rsid w:val="00DC2E75"/>
    <w:rsid w:val="00DC7E4D"/>
    <w:rsid w:val="00DD53CD"/>
    <w:rsid w:val="00DE06EB"/>
    <w:rsid w:val="00DE2D29"/>
    <w:rsid w:val="00DE32A6"/>
    <w:rsid w:val="00DE4EB4"/>
    <w:rsid w:val="00DE649C"/>
    <w:rsid w:val="00DF2351"/>
    <w:rsid w:val="00DF5164"/>
    <w:rsid w:val="00DF6605"/>
    <w:rsid w:val="00DF7208"/>
    <w:rsid w:val="00E00143"/>
    <w:rsid w:val="00E007DA"/>
    <w:rsid w:val="00E01983"/>
    <w:rsid w:val="00E01B12"/>
    <w:rsid w:val="00E01F39"/>
    <w:rsid w:val="00E034AF"/>
    <w:rsid w:val="00E05B24"/>
    <w:rsid w:val="00E05BA1"/>
    <w:rsid w:val="00E06CA3"/>
    <w:rsid w:val="00E06DA4"/>
    <w:rsid w:val="00E07B85"/>
    <w:rsid w:val="00E11B74"/>
    <w:rsid w:val="00E1340E"/>
    <w:rsid w:val="00E1393F"/>
    <w:rsid w:val="00E13D5D"/>
    <w:rsid w:val="00E17321"/>
    <w:rsid w:val="00E24BE5"/>
    <w:rsid w:val="00E2727A"/>
    <w:rsid w:val="00E27628"/>
    <w:rsid w:val="00E27C36"/>
    <w:rsid w:val="00E27F83"/>
    <w:rsid w:val="00E30118"/>
    <w:rsid w:val="00E30223"/>
    <w:rsid w:val="00E33B37"/>
    <w:rsid w:val="00E33F76"/>
    <w:rsid w:val="00E3506E"/>
    <w:rsid w:val="00E3610F"/>
    <w:rsid w:val="00E37B31"/>
    <w:rsid w:val="00E408EA"/>
    <w:rsid w:val="00E44AC2"/>
    <w:rsid w:val="00E51004"/>
    <w:rsid w:val="00E51424"/>
    <w:rsid w:val="00E52B72"/>
    <w:rsid w:val="00E53E9F"/>
    <w:rsid w:val="00E56FFF"/>
    <w:rsid w:val="00E60932"/>
    <w:rsid w:val="00E60DA0"/>
    <w:rsid w:val="00E645F1"/>
    <w:rsid w:val="00E66C3D"/>
    <w:rsid w:val="00E67783"/>
    <w:rsid w:val="00E7050A"/>
    <w:rsid w:val="00E71527"/>
    <w:rsid w:val="00E71FE2"/>
    <w:rsid w:val="00E77720"/>
    <w:rsid w:val="00E80731"/>
    <w:rsid w:val="00E82C54"/>
    <w:rsid w:val="00E849DB"/>
    <w:rsid w:val="00E92D40"/>
    <w:rsid w:val="00E946FB"/>
    <w:rsid w:val="00E97F16"/>
    <w:rsid w:val="00EA1641"/>
    <w:rsid w:val="00EA1A5A"/>
    <w:rsid w:val="00EA3116"/>
    <w:rsid w:val="00EA48ED"/>
    <w:rsid w:val="00EB5BBF"/>
    <w:rsid w:val="00EB791A"/>
    <w:rsid w:val="00EC06D2"/>
    <w:rsid w:val="00EC36B7"/>
    <w:rsid w:val="00ED0BB2"/>
    <w:rsid w:val="00ED2FDC"/>
    <w:rsid w:val="00EE01A3"/>
    <w:rsid w:val="00EE7880"/>
    <w:rsid w:val="00EF0356"/>
    <w:rsid w:val="00EF0A8A"/>
    <w:rsid w:val="00EF273B"/>
    <w:rsid w:val="00EF2AC6"/>
    <w:rsid w:val="00EF4039"/>
    <w:rsid w:val="00F03788"/>
    <w:rsid w:val="00F03D5B"/>
    <w:rsid w:val="00F11D37"/>
    <w:rsid w:val="00F157D8"/>
    <w:rsid w:val="00F177F4"/>
    <w:rsid w:val="00F2007F"/>
    <w:rsid w:val="00F24608"/>
    <w:rsid w:val="00F25985"/>
    <w:rsid w:val="00F27B0D"/>
    <w:rsid w:val="00F31439"/>
    <w:rsid w:val="00F31ED1"/>
    <w:rsid w:val="00F32264"/>
    <w:rsid w:val="00F3549B"/>
    <w:rsid w:val="00F36C2B"/>
    <w:rsid w:val="00F370C5"/>
    <w:rsid w:val="00F42A63"/>
    <w:rsid w:val="00F469E9"/>
    <w:rsid w:val="00F47084"/>
    <w:rsid w:val="00F47A8D"/>
    <w:rsid w:val="00F47C3A"/>
    <w:rsid w:val="00F52FAF"/>
    <w:rsid w:val="00F540C3"/>
    <w:rsid w:val="00F54491"/>
    <w:rsid w:val="00F545EA"/>
    <w:rsid w:val="00F54E36"/>
    <w:rsid w:val="00F5513A"/>
    <w:rsid w:val="00F56024"/>
    <w:rsid w:val="00F56208"/>
    <w:rsid w:val="00F56C63"/>
    <w:rsid w:val="00F56E6F"/>
    <w:rsid w:val="00F61A0C"/>
    <w:rsid w:val="00F625A2"/>
    <w:rsid w:val="00F63380"/>
    <w:rsid w:val="00F63AEA"/>
    <w:rsid w:val="00F65B85"/>
    <w:rsid w:val="00F6717D"/>
    <w:rsid w:val="00F7034E"/>
    <w:rsid w:val="00F71BC0"/>
    <w:rsid w:val="00F71E60"/>
    <w:rsid w:val="00F75D3B"/>
    <w:rsid w:val="00F770E3"/>
    <w:rsid w:val="00F77D3F"/>
    <w:rsid w:val="00F84D40"/>
    <w:rsid w:val="00F86165"/>
    <w:rsid w:val="00F935C9"/>
    <w:rsid w:val="00F94399"/>
    <w:rsid w:val="00F945B1"/>
    <w:rsid w:val="00F94A5F"/>
    <w:rsid w:val="00F94C1A"/>
    <w:rsid w:val="00F963CA"/>
    <w:rsid w:val="00FA6045"/>
    <w:rsid w:val="00FA64A7"/>
    <w:rsid w:val="00FA78A4"/>
    <w:rsid w:val="00FB073C"/>
    <w:rsid w:val="00FB21A5"/>
    <w:rsid w:val="00FB288A"/>
    <w:rsid w:val="00FB554D"/>
    <w:rsid w:val="00FB5F9A"/>
    <w:rsid w:val="00FC01E9"/>
    <w:rsid w:val="00FC270E"/>
    <w:rsid w:val="00FC3316"/>
    <w:rsid w:val="00FC3EB4"/>
    <w:rsid w:val="00FC442B"/>
    <w:rsid w:val="00FC625D"/>
    <w:rsid w:val="00FC688D"/>
    <w:rsid w:val="00FD10B8"/>
    <w:rsid w:val="00FD2861"/>
    <w:rsid w:val="00FD52DB"/>
    <w:rsid w:val="00FD7107"/>
    <w:rsid w:val="00FE0285"/>
    <w:rsid w:val="00FE0665"/>
    <w:rsid w:val="00FE140A"/>
    <w:rsid w:val="00FE19A1"/>
    <w:rsid w:val="00FE3583"/>
    <w:rsid w:val="00FE41EF"/>
    <w:rsid w:val="00FE454F"/>
    <w:rsid w:val="00FE5D90"/>
    <w:rsid w:val="00FE7ABE"/>
    <w:rsid w:val="00FF044A"/>
    <w:rsid w:val="00FF21EF"/>
    <w:rsid w:val="00FF2BD4"/>
    <w:rsid w:val="00FF72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2F3B6941"/>
  <w15:docId w15:val="{89943C68-A37A-4951-A917-1D85B545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BD"/>
    <w:rPr>
      <w:rFonts w:ascii="Times New Roman" w:eastAsia="Times New Roman" w:hAnsi="Times New Roman"/>
      <w:noProof/>
      <w:sz w:val="24"/>
      <w:szCs w:val="24"/>
    </w:rPr>
  </w:style>
  <w:style w:type="paragraph" w:styleId="Naslov1">
    <w:name w:val="heading 1"/>
    <w:basedOn w:val="Normal"/>
    <w:next w:val="Normal"/>
    <w:link w:val="Naslov1Char"/>
    <w:uiPriority w:val="9"/>
    <w:qFormat/>
    <w:rsid w:val="007C12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qFormat/>
    <w:rsid w:val="009905AE"/>
    <w:pPr>
      <w:keepNext/>
      <w:jc w:val="center"/>
      <w:outlineLvl w:val="1"/>
    </w:pPr>
    <w:rPr>
      <w:b/>
      <w:szCs w:val="20"/>
      <w:lang w:eastAsia="en-US"/>
    </w:rPr>
  </w:style>
  <w:style w:type="paragraph" w:styleId="Naslov3">
    <w:name w:val="heading 3"/>
    <w:basedOn w:val="Normal"/>
    <w:next w:val="Normal"/>
    <w:link w:val="Naslov3Char"/>
    <w:unhideWhenUsed/>
    <w:qFormat/>
    <w:rsid w:val="00576863"/>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7666E"/>
    <w:pPr>
      <w:tabs>
        <w:tab w:val="center" w:pos="4536"/>
        <w:tab w:val="right" w:pos="9072"/>
      </w:tabs>
    </w:pPr>
  </w:style>
  <w:style w:type="character" w:customStyle="1" w:styleId="ZaglavljeChar">
    <w:name w:val="Zaglavlje Char"/>
    <w:basedOn w:val="Zadanifontodlomka"/>
    <w:link w:val="Zaglavlje"/>
    <w:uiPriority w:val="99"/>
    <w:rsid w:val="0037666E"/>
    <w:rPr>
      <w:rFonts w:ascii="Times New Roman" w:eastAsia="Times New Roman" w:hAnsi="Times New Roman"/>
      <w:sz w:val="24"/>
      <w:szCs w:val="24"/>
    </w:rPr>
  </w:style>
  <w:style w:type="paragraph" w:styleId="Podnoje">
    <w:name w:val="footer"/>
    <w:basedOn w:val="Normal"/>
    <w:link w:val="PodnojeChar"/>
    <w:unhideWhenUsed/>
    <w:rsid w:val="0037666E"/>
    <w:pPr>
      <w:tabs>
        <w:tab w:val="center" w:pos="4536"/>
        <w:tab w:val="right" w:pos="9072"/>
      </w:tabs>
    </w:pPr>
  </w:style>
  <w:style w:type="character" w:customStyle="1" w:styleId="PodnojeChar">
    <w:name w:val="Podnožje Char"/>
    <w:basedOn w:val="Zadanifontodlomka"/>
    <w:link w:val="Podnoje"/>
    <w:rsid w:val="0037666E"/>
    <w:rPr>
      <w:rFonts w:ascii="Times New Roman" w:eastAsia="Times New Roman" w:hAnsi="Times New Roman"/>
      <w:sz w:val="24"/>
      <w:szCs w:val="24"/>
    </w:rPr>
  </w:style>
  <w:style w:type="paragraph" w:styleId="Uvuenotijeloteksta">
    <w:name w:val="Body Text Indent"/>
    <w:basedOn w:val="Normal"/>
    <w:link w:val="UvuenotijelotekstaChar"/>
    <w:rsid w:val="009905AE"/>
    <w:pPr>
      <w:spacing w:after="120"/>
      <w:ind w:left="283"/>
    </w:pPr>
  </w:style>
  <w:style w:type="character" w:customStyle="1" w:styleId="UvuenotijelotekstaChar">
    <w:name w:val="Uvučeno tijelo teksta Char"/>
    <w:basedOn w:val="Zadanifontodlomka"/>
    <w:link w:val="Uvuenotijeloteksta"/>
    <w:rsid w:val="009905AE"/>
    <w:rPr>
      <w:rFonts w:ascii="Times New Roman" w:eastAsia="Times New Roman" w:hAnsi="Times New Roman"/>
      <w:sz w:val="24"/>
      <w:szCs w:val="24"/>
    </w:rPr>
  </w:style>
  <w:style w:type="paragraph" w:styleId="Tijeloteksta">
    <w:name w:val="Body Text"/>
    <w:basedOn w:val="Normal"/>
    <w:link w:val="TijelotekstaChar"/>
    <w:rsid w:val="009905AE"/>
    <w:pPr>
      <w:spacing w:after="120"/>
    </w:pPr>
  </w:style>
  <w:style w:type="character" w:customStyle="1" w:styleId="TijelotekstaChar">
    <w:name w:val="Tijelo teksta Char"/>
    <w:basedOn w:val="Zadanifontodlomka"/>
    <w:link w:val="Tijeloteksta"/>
    <w:rsid w:val="009905AE"/>
    <w:rPr>
      <w:rFonts w:ascii="Times New Roman" w:eastAsia="Times New Roman" w:hAnsi="Times New Roman"/>
      <w:sz w:val="24"/>
      <w:szCs w:val="24"/>
    </w:rPr>
  </w:style>
  <w:style w:type="character" w:customStyle="1" w:styleId="Naslov2Char">
    <w:name w:val="Naslov 2 Char"/>
    <w:basedOn w:val="Zadanifontodlomka"/>
    <w:link w:val="Naslov2"/>
    <w:rsid w:val="009905AE"/>
    <w:rPr>
      <w:rFonts w:ascii="Times New Roman" w:eastAsia="Times New Roman" w:hAnsi="Times New Roman"/>
      <w:b/>
      <w:sz w:val="24"/>
      <w:lang w:eastAsia="en-US"/>
    </w:rPr>
  </w:style>
  <w:style w:type="paragraph" w:styleId="Tijeloteksta3">
    <w:name w:val="Body Text 3"/>
    <w:basedOn w:val="Normal"/>
    <w:link w:val="Tijeloteksta3Char"/>
    <w:rsid w:val="009905AE"/>
    <w:pPr>
      <w:spacing w:after="120"/>
    </w:pPr>
    <w:rPr>
      <w:sz w:val="16"/>
      <w:szCs w:val="16"/>
      <w:lang w:val="en-US" w:eastAsia="en-US"/>
    </w:rPr>
  </w:style>
  <w:style w:type="character" w:customStyle="1" w:styleId="Tijeloteksta3Char">
    <w:name w:val="Tijelo teksta 3 Char"/>
    <w:basedOn w:val="Zadanifontodlomka"/>
    <w:link w:val="Tijeloteksta3"/>
    <w:rsid w:val="009905AE"/>
    <w:rPr>
      <w:rFonts w:ascii="Times New Roman" w:eastAsia="Times New Roman" w:hAnsi="Times New Roman"/>
      <w:sz w:val="16"/>
      <w:szCs w:val="16"/>
      <w:lang w:val="en-US" w:eastAsia="en-US"/>
    </w:rPr>
  </w:style>
  <w:style w:type="table" w:styleId="Reetkatablice">
    <w:name w:val="Table Grid"/>
    <w:basedOn w:val="Obinatablica"/>
    <w:uiPriority w:val="59"/>
    <w:rsid w:val="009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B21E54"/>
    <w:rPr>
      <w:rFonts w:ascii="Tahoma" w:hAnsi="Tahoma" w:cs="Tahoma"/>
      <w:sz w:val="16"/>
      <w:szCs w:val="16"/>
    </w:rPr>
  </w:style>
  <w:style w:type="character" w:customStyle="1" w:styleId="TekstbaloniaChar">
    <w:name w:val="Tekst balončića Char"/>
    <w:basedOn w:val="Zadanifontodlomka"/>
    <w:link w:val="Tekstbalonia"/>
    <w:uiPriority w:val="99"/>
    <w:rsid w:val="00B21E54"/>
    <w:rPr>
      <w:rFonts w:ascii="Tahoma" w:eastAsia="Times New Roman" w:hAnsi="Tahoma" w:cs="Tahoma"/>
      <w:sz w:val="16"/>
      <w:szCs w:val="16"/>
    </w:rPr>
  </w:style>
  <w:style w:type="paragraph" w:styleId="Obinitekst">
    <w:name w:val="Plain Text"/>
    <w:basedOn w:val="Normal"/>
    <w:link w:val="ObinitekstChar"/>
    <w:rsid w:val="00B21E54"/>
    <w:rPr>
      <w:rFonts w:ascii="Courier New" w:hAnsi="Courier New" w:cs="Courier New"/>
      <w:sz w:val="20"/>
      <w:szCs w:val="20"/>
    </w:rPr>
  </w:style>
  <w:style w:type="character" w:customStyle="1" w:styleId="ObinitekstChar">
    <w:name w:val="Obični tekst Char"/>
    <w:basedOn w:val="Zadanifontodlomka"/>
    <w:link w:val="Obinitekst"/>
    <w:rsid w:val="00B21E54"/>
    <w:rPr>
      <w:rFonts w:ascii="Courier New" w:eastAsia="Times New Roman" w:hAnsi="Courier New" w:cs="Courier New"/>
    </w:rPr>
  </w:style>
  <w:style w:type="paragraph" w:customStyle="1" w:styleId="Default">
    <w:name w:val="Default"/>
    <w:rsid w:val="00B21E54"/>
    <w:pPr>
      <w:autoSpaceDE w:val="0"/>
      <w:autoSpaceDN w:val="0"/>
      <w:adjustRightInd w:val="0"/>
    </w:pPr>
    <w:rPr>
      <w:rFonts w:ascii="Times New Roman" w:eastAsia="Times New Roman" w:hAnsi="Times New Roman"/>
      <w:color w:val="000000"/>
      <w:sz w:val="24"/>
      <w:szCs w:val="24"/>
    </w:rPr>
  </w:style>
  <w:style w:type="paragraph" w:customStyle="1" w:styleId="t-9-8">
    <w:name w:val="t-9-8"/>
    <w:basedOn w:val="Normal"/>
    <w:rsid w:val="00B21E54"/>
    <w:pPr>
      <w:spacing w:before="100" w:beforeAutospacing="1" w:after="100" w:afterAutospacing="1"/>
    </w:pPr>
  </w:style>
  <w:style w:type="paragraph" w:styleId="Tijeloteksta2">
    <w:name w:val="Body Text 2"/>
    <w:basedOn w:val="Normal"/>
    <w:link w:val="Tijeloteksta2Char"/>
    <w:rsid w:val="00B21E54"/>
    <w:pPr>
      <w:spacing w:after="120" w:line="480" w:lineRule="auto"/>
    </w:pPr>
  </w:style>
  <w:style w:type="character" w:customStyle="1" w:styleId="Tijeloteksta2Char">
    <w:name w:val="Tijelo teksta 2 Char"/>
    <w:basedOn w:val="Zadanifontodlomka"/>
    <w:link w:val="Tijeloteksta2"/>
    <w:rsid w:val="00B21E54"/>
    <w:rPr>
      <w:rFonts w:ascii="Times New Roman" w:eastAsia="Times New Roman" w:hAnsi="Times New Roman"/>
      <w:sz w:val="24"/>
      <w:szCs w:val="24"/>
    </w:rPr>
  </w:style>
  <w:style w:type="character" w:customStyle="1" w:styleId="kurziv1">
    <w:name w:val="kurziv1"/>
    <w:basedOn w:val="Zadanifontodlomka"/>
    <w:rsid w:val="00B21E54"/>
    <w:rPr>
      <w:i/>
      <w:iCs/>
    </w:rPr>
  </w:style>
  <w:style w:type="paragraph" w:styleId="Odlomakpopisa">
    <w:name w:val="List Paragraph"/>
    <w:basedOn w:val="Normal"/>
    <w:uiPriority w:val="34"/>
    <w:qFormat/>
    <w:rsid w:val="00B21E54"/>
    <w:pPr>
      <w:ind w:left="708"/>
    </w:pPr>
    <w:rPr>
      <w:sz w:val="20"/>
      <w:szCs w:val="20"/>
      <w:lang w:val="en-GB"/>
    </w:rPr>
  </w:style>
  <w:style w:type="paragraph" w:styleId="Bezproreda">
    <w:name w:val="No Spacing"/>
    <w:link w:val="BezproredaChar"/>
    <w:uiPriority w:val="1"/>
    <w:qFormat/>
    <w:rsid w:val="00146542"/>
    <w:rPr>
      <w:rFonts w:asciiTheme="minorHAnsi" w:eastAsiaTheme="minorEastAsia" w:hAnsiTheme="minorHAnsi" w:cstheme="minorBidi"/>
      <w:sz w:val="22"/>
      <w:szCs w:val="22"/>
      <w:lang w:eastAsia="en-US"/>
    </w:rPr>
  </w:style>
  <w:style w:type="character" w:customStyle="1" w:styleId="BezproredaChar">
    <w:name w:val="Bez proreda Char"/>
    <w:basedOn w:val="Zadanifontodlomka"/>
    <w:link w:val="Bezproreda"/>
    <w:uiPriority w:val="1"/>
    <w:rsid w:val="00146542"/>
    <w:rPr>
      <w:rFonts w:asciiTheme="minorHAnsi" w:eastAsiaTheme="minorEastAsia" w:hAnsiTheme="minorHAnsi" w:cstheme="minorBidi"/>
      <w:sz w:val="22"/>
      <w:szCs w:val="22"/>
      <w:lang w:eastAsia="en-US"/>
    </w:rPr>
  </w:style>
  <w:style w:type="character" w:styleId="Hiperveza">
    <w:name w:val="Hyperlink"/>
    <w:basedOn w:val="Zadanifontodlomka"/>
    <w:uiPriority w:val="99"/>
    <w:unhideWhenUsed/>
    <w:rsid w:val="000C5258"/>
    <w:rPr>
      <w:color w:val="0000FF"/>
      <w:u w:val="single"/>
    </w:rPr>
  </w:style>
  <w:style w:type="character" w:styleId="SlijeenaHiperveza">
    <w:name w:val="FollowedHyperlink"/>
    <w:basedOn w:val="Zadanifontodlomka"/>
    <w:uiPriority w:val="99"/>
    <w:semiHidden/>
    <w:unhideWhenUsed/>
    <w:rsid w:val="000C5258"/>
    <w:rPr>
      <w:color w:val="800080"/>
      <w:u w:val="single"/>
    </w:rPr>
  </w:style>
  <w:style w:type="paragraph" w:customStyle="1" w:styleId="xl65">
    <w:name w:val="xl65"/>
    <w:basedOn w:val="Normal"/>
    <w:rsid w:val="000C5258"/>
    <w:pPr>
      <w:spacing w:before="100" w:beforeAutospacing="1" w:after="100" w:afterAutospacing="1"/>
    </w:pPr>
    <w:rPr>
      <w:sz w:val="20"/>
      <w:szCs w:val="20"/>
    </w:rPr>
  </w:style>
  <w:style w:type="paragraph" w:customStyle="1" w:styleId="xl66">
    <w:name w:val="xl66"/>
    <w:basedOn w:val="Normal"/>
    <w:rsid w:val="000C5258"/>
    <w:pPr>
      <w:spacing w:before="100" w:beforeAutospacing="1" w:after="100" w:afterAutospacing="1"/>
    </w:pPr>
    <w:rPr>
      <w:b/>
      <w:bCs/>
      <w:sz w:val="20"/>
      <w:szCs w:val="20"/>
    </w:rPr>
  </w:style>
  <w:style w:type="paragraph" w:customStyle="1" w:styleId="xl67">
    <w:name w:val="xl67"/>
    <w:basedOn w:val="Normal"/>
    <w:rsid w:val="000C5258"/>
    <w:pPr>
      <w:spacing w:before="100" w:beforeAutospacing="1" w:after="100" w:afterAutospacing="1"/>
    </w:pPr>
    <w:rPr>
      <w:b/>
      <w:bCs/>
      <w:sz w:val="20"/>
      <w:szCs w:val="20"/>
    </w:rPr>
  </w:style>
  <w:style w:type="paragraph" w:customStyle="1" w:styleId="xl68">
    <w:name w:val="xl68"/>
    <w:basedOn w:val="Normal"/>
    <w:rsid w:val="000C5258"/>
    <w:pPr>
      <w:spacing w:before="100" w:beforeAutospacing="1" w:after="100" w:afterAutospacing="1"/>
    </w:pPr>
    <w:rPr>
      <w:sz w:val="20"/>
      <w:szCs w:val="20"/>
    </w:rPr>
  </w:style>
  <w:style w:type="paragraph" w:customStyle="1" w:styleId="xl69">
    <w:name w:val="xl69"/>
    <w:basedOn w:val="Normal"/>
    <w:rsid w:val="000C5258"/>
    <w:pPr>
      <w:spacing w:before="100" w:beforeAutospacing="1" w:after="100" w:afterAutospacing="1"/>
    </w:pPr>
    <w:rPr>
      <w:b/>
      <w:bCs/>
      <w:sz w:val="20"/>
      <w:szCs w:val="20"/>
    </w:rPr>
  </w:style>
  <w:style w:type="paragraph" w:customStyle="1" w:styleId="xl70">
    <w:name w:val="xl70"/>
    <w:basedOn w:val="Normal"/>
    <w:rsid w:val="000C5258"/>
    <w:pPr>
      <w:spacing w:before="100" w:beforeAutospacing="1" w:after="100" w:afterAutospacing="1"/>
    </w:pPr>
    <w:rPr>
      <w:b/>
      <w:bCs/>
      <w:sz w:val="20"/>
      <w:szCs w:val="20"/>
    </w:rPr>
  </w:style>
  <w:style w:type="paragraph" w:customStyle="1" w:styleId="xl71">
    <w:name w:val="xl71"/>
    <w:basedOn w:val="Normal"/>
    <w:rsid w:val="000C5258"/>
    <w:pPr>
      <w:spacing w:before="100" w:beforeAutospacing="1" w:after="100" w:afterAutospacing="1"/>
    </w:pPr>
    <w:rPr>
      <w:b/>
      <w:bCs/>
      <w:sz w:val="20"/>
      <w:szCs w:val="20"/>
    </w:rPr>
  </w:style>
  <w:style w:type="paragraph" w:customStyle="1" w:styleId="xl72">
    <w:name w:val="xl72"/>
    <w:basedOn w:val="Normal"/>
    <w:rsid w:val="000C5258"/>
    <w:pPr>
      <w:spacing w:before="100" w:beforeAutospacing="1" w:after="100" w:afterAutospacing="1"/>
    </w:pPr>
    <w:rPr>
      <w:sz w:val="20"/>
      <w:szCs w:val="20"/>
    </w:rPr>
  </w:style>
  <w:style w:type="paragraph" w:customStyle="1" w:styleId="xl73">
    <w:name w:val="xl73"/>
    <w:basedOn w:val="Normal"/>
    <w:rsid w:val="000C5258"/>
    <w:pPr>
      <w:spacing w:before="100" w:beforeAutospacing="1" w:after="100" w:afterAutospacing="1"/>
    </w:pPr>
    <w:rPr>
      <w:sz w:val="20"/>
      <w:szCs w:val="20"/>
    </w:rPr>
  </w:style>
  <w:style w:type="paragraph" w:customStyle="1" w:styleId="xl74">
    <w:name w:val="xl74"/>
    <w:basedOn w:val="Normal"/>
    <w:rsid w:val="000C5258"/>
    <w:pPr>
      <w:spacing w:before="100" w:beforeAutospacing="1" w:after="100" w:afterAutospacing="1"/>
    </w:pPr>
    <w:rPr>
      <w:sz w:val="20"/>
      <w:szCs w:val="20"/>
    </w:rPr>
  </w:style>
  <w:style w:type="paragraph" w:customStyle="1" w:styleId="xl75">
    <w:name w:val="xl75"/>
    <w:basedOn w:val="Normal"/>
    <w:rsid w:val="000C5258"/>
    <w:pPr>
      <w:spacing w:before="100" w:beforeAutospacing="1" w:after="100" w:afterAutospacing="1"/>
    </w:pPr>
    <w:rPr>
      <w:color w:val="FF00FF"/>
      <w:sz w:val="20"/>
      <w:szCs w:val="20"/>
    </w:rPr>
  </w:style>
  <w:style w:type="paragraph" w:customStyle="1" w:styleId="xl76">
    <w:name w:val="xl76"/>
    <w:basedOn w:val="Normal"/>
    <w:rsid w:val="000C5258"/>
    <w:pPr>
      <w:spacing w:before="100" w:beforeAutospacing="1" w:after="100" w:afterAutospacing="1"/>
    </w:pPr>
    <w:rPr>
      <w:b/>
      <w:bCs/>
      <w:sz w:val="20"/>
      <w:szCs w:val="20"/>
    </w:rPr>
  </w:style>
  <w:style w:type="paragraph" w:customStyle="1" w:styleId="xl77">
    <w:name w:val="xl77"/>
    <w:basedOn w:val="Normal"/>
    <w:rsid w:val="000C5258"/>
    <w:pPr>
      <w:shd w:val="clear" w:color="000000" w:fill="CCC0DA"/>
      <w:spacing w:before="100" w:beforeAutospacing="1" w:after="100" w:afterAutospacing="1"/>
    </w:pPr>
    <w:rPr>
      <w:b/>
      <w:bCs/>
      <w:sz w:val="20"/>
      <w:szCs w:val="20"/>
    </w:rPr>
  </w:style>
  <w:style w:type="paragraph" w:customStyle="1" w:styleId="xl78">
    <w:name w:val="xl78"/>
    <w:basedOn w:val="Normal"/>
    <w:rsid w:val="000C5258"/>
    <w:pPr>
      <w:shd w:val="clear" w:color="000000" w:fill="CCC0DA"/>
      <w:spacing w:before="100" w:beforeAutospacing="1" w:after="100" w:afterAutospacing="1"/>
    </w:pPr>
    <w:rPr>
      <w:b/>
      <w:bCs/>
      <w:sz w:val="20"/>
      <w:szCs w:val="20"/>
    </w:rPr>
  </w:style>
  <w:style w:type="paragraph" w:customStyle="1" w:styleId="xl79">
    <w:name w:val="xl79"/>
    <w:basedOn w:val="Normal"/>
    <w:rsid w:val="000C5258"/>
    <w:pPr>
      <w:pBdr>
        <w:bottom w:val="double" w:sz="6" w:space="0" w:color="auto"/>
      </w:pBdr>
      <w:spacing w:before="100" w:beforeAutospacing="1" w:after="100" w:afterAutospacing="1"/>
      <w:jc w:val="center"/>
    </w:pPr>
    <w:rPr>
      <w:b/>
      <w:bCs/>
      <w:sz w:val="16"/>
      <w:szCs w:val="16"/>
    </w:rPr>
  </w:style>
  <w:style w:type="paragraph" w:customStyle="1" w:styleId="xl80">
    <w:name w:val="xl80"/>
    <w:basedOn w:val="Normal"/>
    <w:rsid w:val="000C5258"/>
    <w:pPr>
      <w:spacing w:before="100" w:beforeAutospacing="1" w:after="100" w:afterAutospacing="1"/>
    </w:pPr>
    <w:rPr>
      <w:b/>
      <w:bCs/>
      <w:sz w:val="20"/>
      <w:szCs w:val="20"/>
    </w:rPr>
  </w:style>
  <w:style w:type="paragraph" w:customStyle="1" w:styleId="xl81">
    <w:name w:val="xl81"/>
    <w:basedOn w:val="Normal"/>
    <w:rsid w:val="000C5258"/>
    <w:pPr>
      <w:spacing w:before="100" w:beforeAutospacing="1" w:after="100" w:afterAutospacing="1"/>
    </w:pPr>
    <w:rPr>
      <w:sz w:val="20"/>
      <w:szCs w:val="20"/>
    </w:rPr>
  </w:style>
  <w:style w:type="paragraph" w:customStyle="1" w:styleId="xl82">
    <w:name w:val="xl82"/>
    <w:basedOn w:val="Normal"/>
    <w:rsid w:val="000C5258"/>
    <w:pPr>
      <w:spacing w:before="100" w:beforeAutospacing="1" w:after="100" w:afterAutospacing="1"/>
    </w:pPr>
    <w:rPr>
      <w:sz w:val="20"/>
      <w:szCs w:val="20"/>
    </w:rPr>
  </w:style>
  <w:style w:type="paragraph" w:customStyle="1" w:styleId="xl83">
    <w:name w:val="xl83"/>
    <w:basedOn w:val="Normal"/>
    <w:rsid w:val="000C5258"/>
    <w:pPr>
      <w:spacing w:before="100" w:beforeAutospacing="1" w:after="100" w:afterAutospacing="1"/>
    </w:pPr>
    <w:rPr>
      <w:b/>
      <w:bCs/>
      <w:sz w:val="20"/>
      <w:szCs w:val="20"/>
    </w:rPr>
  </w:style>
  <w:style w:type="paragraph" w:customStyle="1" w:styleId="xl84">
    <w:name w:val="xl84"/>
    <w:basedOn w:val="Normal"/>
    <w:rsid w:val="000C5258"/>
    <w:pPr>
      <w:spacing w:before="100" w:beforeAutospacing="1" w:after="100" w:afterAutospacing="1"/>
    </w:pPr>
    <w:rPr>
      <w:sz w:val="20"/>
      <w:szCs w:val="20"/>
    </w:rPr>
  </w:style>
  <w:style w:type="paragraph" w:customStyle="1" w:styleId="xl85">
    <w:name w:val="xl85"/>
    <w:basedOn w:val="Normal"/>
    <w:rsid w:val="000C5258"/>
    <w:pPr>
      <w:spacing w:before="100" w:beforeAutospacing="1" w:after="100" w:afterAutospacing="1"/>
    </w:pPr>
    <w:rPr>
      <w:sz w:val="20"/>
      <w:szCs w:val="20"/>
    </w:rPr>
  </w:style>
  <w:style w:type="paragraph" w:customStyle="1" w:styleId="xl86">
    <w:name w:val="xl86"/>
    <w:basedOn w:val="Normal"/>
    <w:rsid w:val="000C5258"/>
    <w:pPr>
      <w:spacing w:before="100" w:beforeAutospacing="1" w:after="100" w:afterAutospacing="1"/>
      <w:jc w:val="center"/>
    </w:pPr>
    <w:rPr>
      <w:b/>
      <w:bCs/>
      <w:sz w:val="16"/>
      <w:szCs w:val="16"/>
    </w:rPr>
  </w:style>
  <w:style w:type="paragraph" w:customStyle="1" w:styleId="xl87">
    <w:name w:val="xl87"/>
    <w:basedOn w:val="Normal"/>
    <w:rsid w:val="000C5258"/>
    <w:pPr>
      <w:shd w:val="clear" w:color="000000" w:fill="538ED5"/>
      <w:spacing w:before="100" w:beforeAutospacing="1" w:after="100" w:afterAutospacing="1"/>
    </w:pPr>
    <w:rPr>
      <w:b/>
      <w:bCs/>
      <w:color w:val="FFFFFF"/>
      <w:sz w:val="20"/>
      <w:szCs w:val="20"/>
    </w:rPr>
  </w:style>
  <w:style w:type="paragraph" w:customStyle="1" w:styleId="xl88">
    <w:name w:val="xl88"/>
    <w:basedOn w:val="Normal"/>
    <w:rsid w:val="000C5258"/>
    <w:pPr>
      <w:shd w:val="clear" w:color="000000" w:fill="538ED5"/>
      <w:spacing w:before="100" w:beforeAutospacing="1" w:after="100" w:afterAutospacing="1"/>
    </w:pPr>
    <w:rPr>
      <w:b/>
      <w:bCs/>
      <w:color w:val="FFFFFF"/>
      <w:sz w:val="20"/>
      <w:szCs w:val="20"/>
    </w:rPr>
  </w:style>
  <w:style w:type="paragraph" w:customStyle="1" w:styleId="xl89">
    <w:name w:val="xl89"/>
    <w:basedOn w:val="Normal"/>
    <w:rsid w:val="000C5258"/>
    <w:pPr>
      <w:shd w:val="clear" w:color="000000" w:fill="538ED5"/>
      <w:spacing w:before="100" w:beforeAutospacing="1" w:after="100" w:afterAutospacing="1"/>
    </w:pPr>
    <w:rPr>
      <w:b/>
      <w:bCs/>
      <w:color w:val="FFFFFF"/>
      <w:sz w:val="20"/>
      <w:szCs w:val="20"/>
    </w:rPr>
  </w:style>
  <w:style w:type="paragraph" w:customStyle="1" w:styleId="xl90">
    <w:name w:val="xl90"/>
    <w:basedOn w:val="Normal"/>
    <w:rsid w:val="000C5258"/>
    <w:pPr>
      <w:spacing w:before="100" w:beforeAutospacing="1" w:after="100" w:afterAutospacing="1"/>
    </w:pPr>
    <w:rPr>
      <w:color w:val="FFFFFF"/>
      <w:sz w:val="20"/>
      <w:szCs w:val="20"/>
    </w:rPr>
  </w:style>
  <w:style w:type="paragraph" w:customStyle="1" w:styleId="xl91">
    <w:name w:val="xl91"/>
    <w:basedOn w:val="Normal"/>
    <w:rsid w:val="000C5258"/>
    <w:pPr>
      <w:spacing w:before="100" w:beforeAutospacing="1" w:after="100" w:afterAutospacing="1"/>
      <w:jc w:val="center"/>
      <w:textAlignment w:val="center"/>
    </w:pPr>
    <w:rPr>
      <w:b/>
      <w:bCs/>
      <w:sz w:val="12"/>
      <w:szCs w:val="12"/>
    </w:rPr>
  </w:style>
  <w:style w:type="paragraph" w:customStyle="1" w:styleId="xl92">
    <w:name w:val="xl92"/>
    <w:basedOn w:val="Normal"/>
    <w:rsid w:val="000C5258"/>
    <w:pPr>
      <w:spacing w:before="100" w:beforeAutospacing="1" w:after="100" w:afterAutospacing="1"/>
      <w:jc w:val="center"/>
    </w:pPr>
    <w:rPr>
      <w:b/>
      <w:bCs/>
      <w:sz w:val="12"/>
      <w:szCs w:val="12"/>
    </w:rPr>
  </w:style>
  <w:style w:type="paragraph" w:customStyle="1" w:styleId="xl93">
    <w:name w:val="xl93"/>
    <w:basedOn w:val="Normal"/>
    <w:rsid w:val="000C5258"/>
    <w:pPr>
      <w:shd w:val="clear" w:color="000000" w:fill="000080"/>
      <w:spacing w:before="100" w:beforeAutospacing="1" w:after="100" w:afterAutospacing="1"/>
    </w:pPr>
    <w:rPr>
      <w:b/>
      <w:bCs/>
      <w:color w:val="FFFFFF"/>
      <w:sz w:val="12"/>
      <w:szCs w:val="12"/>
    </w:rPr>
  </w:style>
  <w:style w:type="paragraph" w:customStyle="1" w:styleId="xl94">
    <w:name w:val="xl94"/>
    <w:basedOn w:val="Normal"/>
    <w:rsid w:val="000C5258"/>
    <w:pPr>
      <w:spacing w:before="100" w:beforeAutospacing="1" w:after="100" w:afterAutospacing="1"/>
    </w:pPr>
    <w:rPr>
      <w:sz w:val="12"/>
      <w:szCs w:val="12"/>
    </w:rPr>
  </w:style>
  <w:style w:type="paragraph" w:customStyle="1" w:styleId="xl95">
    <w:name w:val="xl95"/>
    <w:basedOn w:val="Normal"/>
    <w:rsid w:val="000C5258"/>
    <w:pPr>
      <w:pBdr>
        <w:bottom w:val="double" w:sz="6" w:space="0" w:color="auto"/>
      </w:pBdr>
      <w:spacing w:before="100" w:beforeAutospacing="1" w:after="100" w:afterAutospacing="1"/>
      <w:jc w:val="center"/>
    </w:pPr>
    <w:rPr>
      <w:b/>
      <w:bCs/>
      <w:sz w:val="12"/>
      <w:szCs w:val="12"/>
    </w:rPr>
  </w:style>
  <w:style w:type="paragraph" w:customStyle="1" w:styleId="xl96">
    <w:name w:val="xl96"/>
    <w:basedOn w:val="Normal"/>
    <w:rsid w:val="000C5258"/>
    <w:pPr>
      <w:pBdr>
        <w:bottom w:val="double" w:sz="6" w:space="0" w:color="auto"/>
      </w:pBdr>
      <w:shd w:val="clear" w:color="000000" w:fill="000080"/>
      <w:spacing w:before="100" w:beforeAutospacing="1" w:after="100" w:afterAutospacing="1"/>
    </w:pPr>
    <w:rPr>
      <w:b/>
      <w:bCs/>
      <w:color w:val="FFFFFF"/>
      <w:sz w:val="12"/>
      <w:szCs w:val="12"/>
    </w:rPr>
  </w:style>
  <w:style w:type="paragraph" w:customStyle="1" w:styleId="xl97">
    <w:name w:val="xl97"/>
    <w:basedOn w:val="Normal"/>
    <w:rsid w:val="000C5258"/>
    <w:pPr>
      <w:pBdr>
        <w:bottom w:val="double" w:sz="6" w:space="0" w:color="auto"/>
        <w:right w:val="double" w:sz="6" w:space="0" w:color="auto"/>
      </w:pBdr>
      <w:spacing w:before="100" w:beforeAutospacing="1" w:after="100" w:afterAutospacing="1"/>
      <w:jc w:val="center"/>
    </w:pPr>
    <w:rPr>
      <w:b/>
      <w:bCs/>
      <w:sz w:val="12"/>
      <w:szCs w:val="12"/>
    </w:rPr>
  </w:style>
  <w:style w:type="paragraph" w:customStyle="1" w:styleId="xl98">
    <w:name w:val="xl98"/>
    <w:basedOn w:val="Normal"/>
    <w:rsid w:val="000C5258"/>
    <w:pPr>
      <w:spacing w:before="100" w:beforeAutospacing="1" w:after="100" w:afterAutospacing="1"/>
    </w:pPr>
    <w:rPr>
      <w:b/>
      <w:bCs/>
      <w:sz w:val="20"/>
      <w:szCs w:val="20"/>
    </w:rPr>
  </w:style>
  <w:style w:type="paragraph" w:customStyle="1" w:styleId="xl99">
    <w:name w:val="xl99"/>
    <w:basedOn w:val="Normal"/>
    <w:rsid w:val="000C5258"/>
    <w:pPr>
      <w:pBdr>
        <w:top w:val="double" w:sz="6" w:space="0" w:color="auto"/>
      </w:pBdr>
      <w:spacing w:before="100" w:beforeAutospacing="1" w:after="100" w:afterAutospacing="1"/>
      <w:jc w:val="center"/>
    </w:pPr>
    <w:rPr>
      <w:b/>
      <w:bCs/>
      <w:sz w:val="16"/>
      <w:szCs w:val="16"/>
    </w:rPr>
  </w:style>
  <w:style w:type="paragraph" w:customStyle="1" w:styleId="xl100">
    <w:name w:val="xl100"/>
    <w:basedOn w:val="Normal"/>
    <w:rsid w:val="000C5258"/>
    <w:pPr>
      <w:spacing w:before="100" w:beforeAutospacing="1" w:after="100" w:afterAutospacing="1"/>
      <w:jc w:val="center"/>
      <w:textAlignment w:val="center"/>
    </w:pPr>
    <w:rPr>
      <w:b/>
      <w:bCs/>
      <w:sz w:val="16"/>
      <w:szCs w:val="16"/>
    </w:rPr>
  </w:style>
  <w:style w:type="paragraph" w:customStyle="1" w:styleId="xl101">
    <w:name w:val="xl101"/>
    <w:basedOn w:val="Normal"/>
    <w:rsid w:val="000C5258"/>
    <w:pPr>
      <w:spacing w:before="100" w:beforeAutospacing="1" w:after="100" w:afterAutospacing="1"/>
      <w:jc w:val="center"/>
      <w:textAlignment w:val="center"/>
    </w:pPr>
    <w:rPr>
      <w:b/>
      <w:bCs/>
      <w:sz w:val="16"/>
      <w:szCs w:val="16"/>
    </w:rPr>
  </w:style>
  <w:style w:type="paragraph" w:customStyle="1" w:styleId="xl102">
    <w:name w:val="xl102"/>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03">
    <w:name w:val="xl103"/>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04">
    <w:name w:val="xl104"/>
    <w:basedOn w:val="Normal"/>
    <w:rsid w:val="000C5258"/>
    <w:pPr>
      <w:pBdr>
        <w:top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05">
    <w:name w:val="xl105"/>
    <w:basedOn w:val="Normal"/>
    <w:rsid w:val="000C5258"/>
    <w:pPr>
      <w:pBdr>
        <w:right w:val="double" w:sz="6" w:space="0" w:color="auto"/>
      </w:pBdr>
      <w:spacing w:before="100" w:beforeAutospacing="1" w:after="100" w:afterAutospacing="1"/>
      <w:jc w:val="center"/>
      <w:textAlignment w:val="center"/>
    </w:pPr>
    <w:rPr>
      <w:b/>
      <w:bCs/>
      <w:sz w:val="16"/>
      <w:szCs w:val="16"/>
    </w:rPr>
  </w:style>
  <w:style w:type="paragraph" w:customStyle="1" w:styleId="xl106">
    <w:name w:val="xl106"/>
    <w:basedOn w:val="Normal"/>
    <w:rsid w:val="000C5258"/>
    <w:pPr>
      <w:pBdr>
        <w:bottom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07">
    <w:name w:val="xl107"/>
    <w:basedOn w:val="Normal"/>
    <w:rsid w:val="000C5258"/>
    <w:pPr>
      <w:pBdr>
        <w:top w:val="double" w:sz="6" w:space="0" w:color="auto"/>
        <w:left w:val="double" w:sz="6" w:space="0" w:color="auto"/>
        <w:bottom w:val="double" w:sz="6" w:space="0" w:color="auto"/>
      </w:pBdr>
      <w:spacing w:before="100" w:beforeAutospacing="1" w:after="100" w:afterAutospacing="1"/>
      <w:jc w:val="center"/>
      <w:textAlignment w:val="center"/>
    </w:pPr>
    <w:rPr>
      <w:b/>
      <w:bCs/>
      <w:sz w:val="12"/>
      <w:szCs w:val="12"/>
    </w:rPr>
  </w:style>
  <w:style w:type="paragraph" w:customStyle="1" w:styleId="xl108">
    <w:name w:val="xl108"/>
    <w:basedOn w:val="Normal"/>
    <w:rsid w:val="000C5258"/>
    <w:pPr>
      <w:pBdr>
        <w:top w:val="double" w:sz="6" w:space="0" w:color="auto"/>
        <w:bottom w:val="double" w:sz="6" w:space="0" w:color="auto"/>
      </w:pBdr>
      <w:spacing w:before="100" w:beforeAutospacing="1" w:after="100" w:afterAutospacing="1"/>
      <w:jc w:val="center"/>
      <w:textAlignment w:val="center"/>
    </w:pPr>
    <w:rPr>
      <w:b/>
      <w:bCs/>
      <w:sz w:val="12"/>
      <w:szCs w:val="12"/>
    </w:rPr>
  </w:style>
  <w:style w:type="paragraph" w:customStyle="1" w:styleId="xl109">
    <w:name w:val="xl109"/>
    <w:basedOn w:val="Normal"/>
    <w:rsid w:val="000C5258"/>
    <w:pPr>
      <w:pBdr>
        <w:top w:val="double" w:sz="6" w:space="0" w:color="auto"/>
        <w:left w:val="double" w:sz="6" w:space="0" w:color="auto"/>
      </w:pBdr>
      <w:spacing w:before="100" w:beforeAutospacing="1" w:after="100" w:afterAutospacing="1"/>
      <w:jc w:val="center"/>
      <w:textAlignment w:val="center"/>
    </w:pPr>
    <w:rPr>
      <w:b/>
      <w:bCs/>
      <w:sz w:val="16"/>
      <w:szCs w:val="16"/>
    </w:rPr>
  </w:style>
  <w:style w:type="paragraph" w:customStyle="1" w:styleId="xl110">
    <w:name w:val="xl110"/>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11">
    <w:name w:val="xl111"/>
    <w:basedOn w:val="Normal"/>
    <w:rsid w:val="000C5258"/>
    <w:pPr>
      <w:pBdr>
        <w:left w:val="double" w:sz="6" w:space="0" w:color="auto"/>
      </w:pBdr>
      <w:spacing w:before="100" w:beforeAutospacing="1" w:after="100" w:afterAutospacing="1"/>
      <w:jc w:val="center"/>
      <w:textAlignment w:val="center"/>
    </w:pPr>
    <w:rPr>
      <w:b/>
      <w:bCs/>
      <w:sz w:val="16"/>
      <w:szCs w:val="16"/>
    </w:rPr>
  </w:style>
  <w:style w:type="paragraph" w:customStyle="1" w:styleId="xl112">
    <w:name w:val="xl112"/>
    <w:basedOn w:val="Normal"/>
    <w:rsid w:val="000C5258"/>
    <w:pPr>
      <w:pBdr>
        <w:left w:val="double" w:sz="6" w:space="0" w:color="auto"/>
        <w:bottom w:val="double" w:sz="6" w:space="0" w:color="auto"/>
      </w:pBdr>
      <w:spacing w:before="100" w:beforeAutospacing="1" w:after="100" w:afterAutospacing="1"/>
      <w:jc w:val="center"/>
      <w:textAlignment w:val="center"/>
    </w:pPr>
    <w:rPr>
      <w:b/>
      <w:bCs/>
      <w:sz w:val="16"/>
      <w:szCs w:val="16"/>
    </w:rPr>
  </w:style>
  <w:style w:type="paragraph" w:customStyle="1" w:styleId="xl113">
    <w:name w:val="xl113"/>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14">
    <w:name w:val="xl114"/>
    <w:basedOn w:val="Normal"/>
    <w:rsid w:val="000C5258"/>
    <w:pPr>
      <w:pBdr>
        <w:top w:val="double" w:sz="6" w:space="0" w:color="auto"/>
      </w:pBdr>
      <w:spacing w:before="100" w:beforeAutospacing="1" w:after="100" w:afterAutospacing="1"/>
      <w:jc w:val="center"/>
      <w:textAlignment w:val="center"/>
    </w:pPr>
    <w:rPr>
      <w:b/>
      <w:bCs/>
      <w:sz w:val="12"/>
      <w:szCs w:val="12"/>
    </w:rPr>
  </w:style>
  <w:style w:type="paragraph" w:customStyle="1" w:styleId="xl115">
    <w:name w:val="xl115"/>
    <w:basedOn w:val="Normal"/>
    <w:rsid w:val="000C5258"/>
    <w:pPr>
      <w:shd w:val="clear" w:color="000000" w:fill="CCC0DA"/>
      <w:spacing w:before="100" w:beforeAutospacing="1" w:after="100" w:afterAutospacing="1"/>
    </w:pPr>
    <w:rPr>
      <w:b/>
      <w:bCs/>
      <w:sz w:val="20"/>
      <w:szCs w:val="20"/>
    </w:rPr>
  </w:style>
  <w:style w:type="paragraph" w:customStyle="1" w:styleId="xl116">
    <w:name w:val="xl116"/>
    <w:basedOn w:val="Normal"/>
    <w:rsid w:val="000C5258"/>
    <w:pPr>
      <w:shd w:val="clear" w:color="000000" w:fill="CCC0DA"/>
      <w:spacing w:before="100" w:beforeAutospacing="1" w:after="100" w:afterAutospacing="1"/>
    </w:pPr>
    <w:rPr>
      <w:b/>
      <w:bCs/>
      <w:sz w:val="20"/>
      <w:szCs w:val="20"/>
    </w:rPr>
  </w:style>
  <w:style w:type="paragraph" w:customStyle="1" w:styleId="font5">
    <w:name w:val="font5"/>
    <w:basedOn w:val="Normal"/>
    <w:rsid w:val="000C5258"/>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0C5258"/>
    <w:pPr>
      <w:spacing w:before="100" w:beforeAutospacing="1" w:after="100" w:afterAutospacing="1"/>
    </w:pPr>
    <w:rPr>
      <w:rFonts w:ascii="Tahoma" w:hAnsi="Tahoma" w:cs="Tahoma"/>
      <w:b/>
      <w:bCs/>
      <w:color w:val="000000"/>
      <w:sz w:val="16"/>
      <w:szCs w:val="16"/>
    </w:rPr>
  </w:style>
  <w:style w:type="paragraph" w:customStyle="1" w:styleId="xl117">
    <w:name w:val="xl117"/>
    <w:basedOn w:val="Normal"/>
    <w:rsid w:val="000C5258"/>
    <w:pPr>
      <w:spacing w:before="100" w:beforeAutospacing="1" w:after="100" w:afterAutospacing="1"/>
    </w:pPr>
    <w:rPr>
      <w:sz w:val="20"/>
      <w:szCs w:val="20"/>
    </w:rPr>
  </w:style>
  <w:style w:type="paragraph" w:customStyle="1" w:styleId="xl118">
    <w:name w:val="xl118"/>
    <w:basedOn w:val="Normal"/>
    <w:rsid w:val="000C5258"/>
    <w:pPr>
      <w:spacing w:before="100" w:beforeAutospacing="1" w:after="100" w:afterAutospacing="1"/>
    </w:pPr>
    <w:rPr>
      <w:b/>
      <w:bCs/>
      <w:sz w:val="20"/>
      <w:szCs w:val="20"/>
    </w:rPr>
  </w:style>
  <w:style w:type="paragraph" w:customStyle="1" w:styleId="xl119">
    <w:name w:val="xl119"/>
    <w:basedOn w:val="Normal"/>
    <w:rsid w:val="000C5258"/>
    <w:pPr>
      <w:shd w:val="clear" w:color="000000" w:fill="D7E4BC"/>
      <w:spacing w:before="100" w:beforeAutospacing="1" w:after="100" w:afterAutospacing="1"/>
    </w:pPr>
    <w:rPr>
      <w:b/>
      <w:bCs/>
      <w:sz w:val="20"/>
      <w:szCs w:val="20"/>
    </w:rPr>
  </w:style>
  <w:style w:type="paragraph" w:customStyle="1" w:styleId="xl120">
    <w:name w:val="xl120"/>
    <w:basedOn w:val="Normal"/>
    <w:rsid w:val="000C5258"/>
    <w:pPr>
      <w:shd w:val="clear" w:color="000000" w:fill="D7E4BC"/>
      <w:spacing w:before="100" w:beforeAutospacing="1" w:after="100" w:afterAutospacing="1"/>
    </w:pPr>
    <w:rPr>
      <w:b/>
      <w:bCs/>
      <w:sz w:val="20"/>
      <w:szCs w:val="20"/>
    </w:rPr>
  </w:style>
  <w:style w:type="paragraph" w:customStyle="1" w:styleId="xl121">
    <w:name w:val="xl121"/>
    <w:basedOn w:val="Normal"/>
    <w:rsid w:val="000C5258"/>
    <w:pPr>
      <w:spacing w:before="100" w:beforeAutospacing="1" w:after="100" w:afterAutospacing="1"/>
      <w:jc w:val="center"/>
    </w:pPr>
    <w:rPr>
      <w:b/>
      <w:bCs/>
      <w:sz w:val="16"/>
      <w:szCs w:val="16"/>
    </w:rPr>
  </w:style>
  <w:style w:type="paragraph" w:customStyle="1" w:styleId="xl122">
    <w:name w:val="xl122"/>
    <w:basedOn w:val="Normal"/>
    <w:rsid w:val="000C5258"/>
    <w:pPr>
      <w:shd w:val="clear" w:color="000000" w:fill="538ED5"/>
      <w:spacing w:before="100" w:beforeAutospacing="1" w:after="100" w:afterAutospacing="1"/>
    </w:pPr>
    <w:rPr>
      <w:b/>
      <w:bCs/>
      <w:color w:val="FFFFFF"/>
      <w:sz w:val="20"/>
      <w:szCs w:val="20"/>
    </w:rPr>
  </w:style>
  <w:style w:type="paragraph" w:customStyle="1" w:styleId="xl123">
    <w:name w:val="xl123"/>
    <w:basedOn w:val="Normal"/>
    <w:rsid w:val="000C5258"/>
    <w:pPr>
      <w:shd w:val="clear" w:color="000000" w:fill="538ED5"/>
      <w:spacing w:before="100" w:beforeAutospacing="1" w:after="100" w:afterAutospacing="1"/>
    </w:pPr>
    <w:rPr>
      <w:b/>
      <w:bCs/>
      <w:color w:val="FFFFFF"/>
      <w:sz w:val="20"/>
      <w:szCs w:val="20"/>
    </w:rPr>
  </w:style>
  <w:style w:type="paragraph" w:customStyle="1" w:styleId="xl124">
    <w:name w:val="xl124"/>
    <w:basedOn w:val="Normal"/>
    <w:rsid w:val="000C5258"/>
    <w:pPr>
      <w:shd w:val="clear" w:color="000000" w:fill="538ED5"/>
      <w:spacing w:before="100" w:beforeAutospacing="1" w:after="100" w:afterAutospacing="1"/>
    </w:pPr>
    <w:rPr>
      <w:b/>
      <w:bCs/>
      <w:color w:val="FFFFFF"/>
      <w:sz w:val="20"/>
      <w:szCs w:val="20"/>
    </w:rPr>
  </w:style>
  <w:style w:type="paragraph" w:customStyle="1" w:styleId="xl125">
    <w:name w:val="xl125"/>
    <w:basedOn w:val="Normal"/>
    <w:rsid w:val="000C5258"/>
    <w:pPr>
      <w:spacing w:before="100" w:beforeAutospacing="1" w:after="100" w:afterAutospacing="1"/>
    </w:pPr>
    <w:rPr>
      <w:color w:val="FFFFFF"/>
      <w:sz w:val="20"/>
      <w:szCs w:val="20"/>
    </w:rPr>
  </w:style>
  <w:style w:type="paragraph" w:customStyle="1" w:styleId="xl126">
    <w:name w:val="xl126"/>
    <w:basedOn w:val="Normal"/>
    <w:rsid w:val="000C5258"/>
    <w:pPr>
      <w:spacing w:before="100" w:beforeAutospacing="1" w:after="100" w:afterAutospacing="1"/>
    </w:pPr>
    <w:rPr>
      <w:sz w:val="12"/>
      <w:szCs w:val="12"/>
    </w:rPr>
  </w:style>
  <w:style w:type="paragraph" w:customStyle="1" w:styleId="xl127">
    <w:name w:val="xl127"/>
    <w:basedOn w:val="Normal"/>
    <w:rsid w:val="000C5258"/>
    <w:pPr>
      <w:pBdr>
        <w:bottom w:val="double" w:sz="6" w:space="0" w:color="auto"/>
      </w:pBdr>
      <w:spacing w:before="100" w:beforeAutospacing="1" w:after="100" w:afterAutospacing="1"/>
      <w:jc w:val="center"/>
    </w:pPr>
    <w:rPr>
      <w:b/>
      <w:bCs/>
      <w:sz w:val="12"/>
      <w:szCs w:val="12"/>
    </w:rPr>
  </w:style>
  <w:style w:type="paragraph" w:customStyle="1" w:styleId="xl128">
    <w:name w:val="xl128"/>
    <w:basedOn w:val="Normal"/>
    <w:rsid w:val="000C5258"/>
    <w:pPr>
      <w:pBdr>
        <w:bottom w:val="double" w:sz="6" w:space="0" w:color="auto"/>
      </w:pBdr>
      <w:shd w:val="clear" w:color="000000" w:fill="000080"/>
      <w:spacing w:before="100" w:beforeAutospacing="1" w:after="100" w:afterAutospacing="1"/>
    </w:pPr>
    <w:rPr>
      <w:b/>
      <w:bCs/>
      <w:color w:val="FFFFFF"/>
      <w:sz w:val="12"/>
      <w:szCs w:val="12"/>
    </w:rPr>
  </w:style>
  <w:style w:type="paragraph" w:customStyle="1" w:styleId="xl129">
    <w:name w:val="xl129"/>
    <w:basedOn w:val="Normal"/>
    <w:rsid w:val="000C5258"/>
    <w:pPr>
      <w:pBdr>
        <w:bottom w:val="double" w:sz="6" w:space="0" w:color="auto"/>
        <w:right w:val="double" w:sz="6" w:space="0" w:color="auto"/>
      </w:pBdr>
      <w:spacing w:before="100" w:beforeAutospacing="1" w:after="100" w:afterAutospacing="1"/>
      <w:jc w:val="center"/>
    </w:pPr>
    <w:rPr>
      <w:b/>
      <w:bCs/>
      <w:sz w:val="12"/>
      <w:szCs w:val="12"/>
    </w:rPr>
  </w:style>
  <w:style w:type="paragraph" w:customStyle="1" w:styleId="xl130">
    <w:name w:val="xl130"/>
    <w:basedOn w:val="Normal"/>
    <w:rsid w:val="000C5258"/>
    <w:pPr>
      <w:spacing w:before="100" w:beforeAutospacing="1" w:after="100" w:afterAutospacing="1"/>
    </w:pPr>
    <w:rPr>
      <w:b/>
      <w:bCs/>
      <w:sz w:val="20"/>
      <w:szCs w:val="20"/>
    </w:rPr>
  </w:style>
  <w:style w:type="paragraph" w:customStyle="1" w:styleId="xl131">
    <w:name w:val="xl131"/>
    <w:basedOn w:val="Normal"/>
    <w:rsid w:val="000C5258"/>
    <w:pPr>
      <w:pBdr>
        <w:top w:val="double" w:sz="6" w:space="0" w:color="auto"/>
      </w:pBdr>
      <w:spacing w:before="100" w:beforeAutospacing="1" w:after="100" w:afterAutospacing="1"/>
      <w:jc w:val="center"/>
    </w:pPr>
    <w:rPr>
      <w:b/>
      <w:bCs/>
      <w:sz w:val="16"/>
      <w:szCs w:val="16"/>
    </w:rPr>
  </w:style>
  <w:style w:type="paragraph" w:customStyle="1" w:styleId="xl132">
    <w:name w:val="xl132"/>
    <w:basedOn w:val="Normal"/>
    <w:rsid w:val="000C5258"/>
    <w:pPr>
      <w:spacing w:before="100" w:beforeAutospacing="1" w:after="100" w:afterAutospacing="1"/>
    </w:pPr>
    <w:rPr>
      <w:color w:val="00B050"/>
      <w:sz w:val="20"/>
      <w:szCs w:val="20"/>
    </w:rPr>
  </w:style>
  <w:style w:type="paragraph" w:customStyle="1" w:styleId="xl133">
    <w:name w:val="xl133"/>
    <w:basedOn w:val="Normal"/>
    <w:rsid w:val="000C5258"/>
    <w:pPr>
      <w:spacing w:before="100" w:beforeAutospacing="1" w:after="100" w:afterAutospacing="1"/>
    </w:pPr>
    <w:rPr>
      <w:i/>
      <w:iCs/>
      <w:color w:val="00B050"/>
      <w:sz w:val="20"/>
      <w:szCs w:val="20"/>
    </w:rPr>
  </w:style>
  <w:style w:type="paragraph" w:customStyle="1" w:styleId="xl134">
    <w:name w:val="xl134"/>
    <w:basedOn w:val="Normal"/>
    <w:rsid w:val="000C5258"/>
    <w:pPr>
      <w:spacing w:before="100" w:beforeAutospacing="1" w:after="100" w:afterAutospacing="1"/>
    </w:pPr>
    <w:rPr>
      <w:color w:val="00B050"/>
      <w:sz w:val="20"/>
      <w:szCs w:val="20"/>
    </w:rPr>
  </w:style>
  <w:style w:type="paragraph" w:customStyle="1" w:styleId="xl135">
    <w:name w:val="xl135"/>
    <w:basedOn w:val="Normal"/>
    <w:rsid w:val="000C5258"/>
    <w:pPr>
      <w:spacing w:before="100" w:beforeAutospacing="1" w:after="100" w:afterAutospacing="1"/>
    </w:pPr>
    <w:rPr>
      <w:color w:val="00B050"/>
      <w:sz w:val="20"/>
      <w:szCs w:val="20"/>
    </w:rPr>
  </w:style>
  <w:style w:type="paragraph" w:customStyle="1" w:styleId="xl136">
    <w:name w:val="xl136"/>
    <w:basedOn w:val="Normal"/>
    <w:rsid w:val="000C5258"/>
    <w:pPr>
      <w:spacing w:before="100" w:beforeAutospacing="1" w:after="100" w:afterAutospacing="1"/>
      <w:jc w:val="right"/>
    </w:pPr>
    <w:rPr>
      <w:color w:val="00B050"/>
      <w:sz w:val="20"/>
      <w:szCs w:val="20"/>
    </w:rPr>
  </w:style>
  <w:style w:type="paragraph" w:customStyle="1" w:styleId="xl137">
    <w:name w:val="xl137"/>
    <w:basedOn w:val="Normal"/>
    <w:rsid w:val="000C5258"/>
    <w:pPr>
      <w:spacing w:before="100" w:beforeAutospacing="1" w:after="100" w:afterAutospacing="1"/>
    </w:pPr>
    <w:rPr>
      <w:i/>
      <w:iCs/>
      <w:color w:val="00B050"/>
      <w:sz w:val="20"/>
      <w:szCs w:val="20"/>
    </w:rPr>
  </w:style>
  <w:style w:type="paragraph" w:customStyle="1" w:styleId="xl138">
    <w:name w:val="xl138"/>
    <w:basedOn w:val="Normal"/>
    <w:rsid w:val="000C5258"/>
    <w:pPr>
      <w:spacing w:before="100" w:beforeAutospacing="1" w:after="100" w:afterAutospacing="1"/>
      <w:jc w:val="center"/>
    </w:pPr>
    <w:rPr>
      <w:i/>
      <w:iCs/>
      <w:color w:val="00B050"/>
      <w:sz w:val="20"/>
      <w:szCs w:val="20"/>
    </w:rPr>
  </w:style>
  <w:style w:type="paragraph" w:customStyle="1" w:styleId="xl139">
    <w:name w:val="xl139"/>
    <w:basedOn w:val="Normal"/>
    <w:rsid w:val="000C5258"/>
    <w:pPr>
      <w:spacing w:before="100" w:beforeAutospacing="1" w:after="100" w:afterAutospacing="1"/>
      <w:jc w:val="center"/>
    </w:pPr>
    <w:rPr>
      <w:color w:val="0000FF"/>
      <w:sz w:val="20"/>
      <w:szCs w:val="20"/>
    </w:rPr>
  </w:style>
  <w:style w:type="paragraph" w:customStyle="1" w:styleId="xl140">
    <w:name w:val="xl140"/>
    <w:basedOn w:val="Normal"/>
    <w:rsid w:val="000C5258"/>
    <w:pPr>
      <w:spacing w:before="100" w:beforeAutospacing="1" w:after="100" w:afterAutospacing="1"/>
      <w:jc w:val="center"/>
    </w:pPr>
    <w:rPr>
      <w:color w:val="0000FF"/>
      <w:sz w:val="20"/>
      <w:szCs w:val="20"/>
    </w:rPr>
  </w:style>
  <w:style w:type="paragraph" w:customStyle="1" w:styleId="xl141">
    <w:name w:val="xl141"/>
    <w:basedOn w:val="Normal"/>
    <w:rsid w:val="000C5258"/>
    <w:pPr>
      <w:spacing w:before="100" w:beforeAutospacing="1" w:after="100" w:afterAutospacing="1"/>
      <w:jc w:val="center"/>
    </w:pPr>
    <w:rPr>
      <w:i/>
      <w:iCs/>
      <w:color w:val="00B050"/>
      <w:sz w:val="20"/>
      <w:szCs w:val="20"/>
    </w:rPr>
  </w:style>
  <w:style w:type="paragraph" w:customStyle="1" w:styleId="xl142">
    <w:name w:val="xl142"/>
    <w:basedOn w:val="Normal"/>
    <w:rsid w:val="000C5258"/>
    <w:pPr>
      <w:spacing w:before="100" w:beforeAutospacing="1" w:after="100" w:afterAutospacing="1"/>
      <w:jc w:val="center"/>
    </w:pPr>
    <w:rPr>
      <w:b/>
      <w:bCs/>
      <w:sz w:val="20"/>
      <w:szCs w:val="20"/>
    </w:rPr>
  </w:style>
  <w:style w:type="paragraph" w:customStyle="1" w:styleId="xl143">
    <w:name w:val="xl143"/>
    <w:basedOn w:val="Normal"/>
    <w:rsid w:val="000C5258"/>
    <w:pPr>
      <w:spacing w:before="100" w:beforeAutospacing="1" w:after="100" w:afterAutospacing="1"/>
      <w:jc w:val="center"/>
    </w:pPr>
    <w:rPr>
      <w:sz w:val="20"/>
      <w:szCs w:val="20"/>
    </w:rPr>
  </w:style>
  <w:style w:type="paragraph" w:customStyle="1" w:styleId="xl144">
    <w:name w:val="xl144"/>
    <w:basedOn w:val="Normal"/>
    <w:rsid w:val="000C5258"/>
    <w:pPr>
      <w:shd w:val="clear" w:color="000000" w:fill="FFFFCC"/>
      <w:spacing w:before="100" w:beforeAutospacing="1" w:after="100" w:afterAutospacing="1"/>
      <w:jc w:val="center"/>
    </w:pPr>
    <w:rPr>
      <w:b/>
      <w:bCs/>
      <w:sz w:val="20"/>
      <w:szCs w:val="20"/>
    </w:rPr>
  </w:style>
  <w:style w:type="paragraph" w:customStyle="1" w:styleId="xl145">
    <w:name w:val="xl145"/>
    <w:basedOn w:val="Normal"/>
    <w:rsid w:val="000C5258"/>
    <w:pPr>
      <w:spacing w:before="100" w:beforeAutospacing="1" w:after="100" w:afterAutospacing="1"/>
      <w:jc w:val="center"/>
    </w:pPr>
    <w:rPr>
      <w:b/>
      <w:bCs/>
      <w:sz w:val="20"/>
      <w:szCs w:val="20"/>
    </w:rPr>
  </w:style>
  <w:style w:type="paragraph" w:customStyle="1" w:styleId="xl146">
    <w:name w:val="xl146"/>
    <w:basedOn w:val="Normal"/>
    <w:rsid w:val="000C5258"/>
    <w:pPr>
      <w:shd w:val="clear" w:color="000000" w:fill="FCD5B4"/>
      <w:spacing w:before="100" w:beforeAutospacing="1" w:after="100" w:afterAutospacing="1"/>
      <w:jc w:val="center"/>
    </w:pPr>
    <w:rPr>
      <w:b/>
      <w:bCs/>
      <w:sz w:val="20"/>
      <w:szCs w:val="20"/>
    </w:rPr>
  </w:style>
  <w:style w:type="paragraph" w:customStyle="1" w:styleId="xl147">
    <w:name w:val="xl147"/>
    <w:basedOn w:val="Normal"/>
    <w:rsid w:val="000C5258"/>
    <w:pPr>
      <w:shd w:val="clear" w:color="000000" w:fill="DBEEF3"/>
      <w:spacing w:before="100" w:beforeAutospacing="1" w:after="100" w:afterAutospacing="1"/>
      <w:jc w:val="center"/>
    </w:pPr>
    <w:rPr>
      <w:b/>
      <w:bCs/>
      <w:sz w:val="20"/>
      <w:szCs w:val="20"/>
    </w:rPr>
  </w:style>
  <w:style w:type="paragraph" w:customStyle="1" w:styleId="xl148">
    <w:name w:val="xl148"/>
    <w:basedOn w:val="Normal"/>
    <w:rsid w:val="000C5258"/>
    <w:pPr>
      <w:spacing w:before="100" w:beforeAutospacing="1" w:after="100" w:afterAutospacing="1"/>
      <w:jc w:val="center"/>
    </w:pPr>
    <w:rPr>
      <w:sz w:val="20"/>
      <w:szCs w:val="20"/>
    </w:rPr>
  </w:style>
  <w:style w:type="paragraph" w:customStyle="1" w:styleId="xl149">
    <w:name w:val="xl149"/>
    <w:basedOn w:val="Normal"/>
    <w:rsid w:val="000C5258"/>
    <w:pPr>
      <w:spacing w:before="100" w:beforeAutospacing="1" w:after="100" w:afterAutospacing="1"/>
      <w:jc w:val="center"/>
    </w:pPr>
    <w:rPr>
      <w:b/>
      <w:bCs/>
      <w:sz w:val="20"/>
      <w:szCs w:val="20"/>
    </w:rPr>
  </w:style>
  <w:style w:type="paragraph" w:customStyle="1" w:styleId="xl150">
    <w:name w:val="xl150"/>
    <w:basedOn w:val="Normal"/>
    <w:rsid w:val="000C5258"/>
    <w:pPr>
      <w:spacing w:before="100" w:beforeAutospacing="1" w:after="100" w:afterAutospacing="1"/>
      <w:jc w:val="center"/>
    </w:pPr>
    <w:rPr>
      <w:color w:val="00B050"/>
      <w:sz w:val="20"/>
      <w:szCs w:val="20"/>
    </w:rPr>
  </w:style>
  <w:style w:type="paragraph" w:customStyle="1" w:styleId="xl151">
    <w:name w:val="xl151"/>
    <w:basedOn w:val="Normal"/>
    <w:rsid w:val="000C5258"/>
    <w:pPr>
      <w:spacing w:before="100" w:beforeAutospacing="1" w:after="100" w:afterAutospacing="1"/>
      <w:jc w:val="center"/>
    </w:pPr>
    <w:rPr>
      <w:sz w:val="20"/>
      <w:szCs w:val="20"/>
    </w:rPr>
  </w:style>
  <w:style w:type="paragraph" w:customStyle="1" w:styleId="xl152">
    <w:name w:val="xl152"/>
    <w:basedOn w:val="Normal"/>
    <w:rsid w:val="000C5258"/>
    <w:pPr>
      <w:spacing w:before="100" w:beforeAutospacing="1" w:after="100" w:afterAutospacing="1"/>
      <w:jc w:val="center"/>
    </w:pPr>
    <w:rPr>
      <w:b/>
      <w:bCs/>
      <w:color w:val="FF0000"/>
      <w:sz w:val="20"/>
      <w:szCs w:val="20"/>
    </w:rPr>
  </w:style>
  <w:style w:type="paragraph" w:customStyle="1" w:styleId="xl153">
    <w:name w:val="xl153"/>
    <w:basedOn w:val="Normal"/>
    <w:rsid w:val="000C5258"/>
    <w:pPr>
      <w:spacing w:before="100" w:beforeAutospacing="1" w:after="100" w:afterAutospacing="1"/>
      <w:jc w:val="center"/>
    </w:pPr>
    <w:rPr>
      <w:b/>
      <w:bCs/>
      <w:color w:val="FFFFFF"/>
      <w:sz w:val="20"/>
      <w:szCs w:val="20"/>
    </w:rPr>
  </w:style>
  <w:style w:type="paragraph" w:customStyle="1" w:styleId="xl154">
    <w:name w:val="xl154"/>
    <w:basedOn w:val="Normal"/>
    <w:rsid w:val="000C5258"/>
    <w:pPr>
      <w:spacing w:before="100" w:beforeAutospacing="1" w:after="100" w:afterAutospacing="1"/>
      <w:jc w:val="center"/>
    </w:pPr>
    <w:rPr>
      <w:color w:val="FF0000"/>
      <w:sz w:val="20"/>
      <w:szCs w:val="20"/>
    </w:rPr>
  </w:style>
  <w:style w:type="paragraph" w:customStyle="1" w:styleId="xl155">
    <w:name w:val="xl155"/>
    <w:basedOn w:val="Normal"/>
    <w:rsid w:val="000C5258"/>
    <w:pPr>
      <w:spacing w:before="100" w:beforeAutospacing="1" w:after="100" w:afterAutospacing="1"/>
      <w:jc w:val="center"/>
      <w:textAlignment w:val="center"/>
    </w:pPr>
    <w:rPr>
      <w:b/>
      <w:bCs/>
      <w:sz w:val="16"/>
      <w:szCs w:val="16"/>
    </w:rPr>
  </w:style>
  <w:style w:type="paragraph" w:customStyle="1" w:styleId="xl156">
    <w:name w:val="xl156"/>
    <w:basedOn w:val="Normal"/>
    <w:rsid w:val="000C5258"/>
    <w:pPr>
      <w:spacing w:before="100" w:beforeAutospacing="1" w:after="100" w:afterAutospacing="1"/>
      <w:jc w:val="center"/>
      <w:textAlignment w:val="center"/>
    </w:pPr>
    <w:rPr>
      <w:b/>
      <w:bCs/>
      <w:sz w:val="16"/>
      <w:szCs w:val="16"/>
    </w:rPr>
  </w:style>
  <w:style w:type="paragraph" w:customStyle="1" w:styleId="xl157">
    <w:name w:val="xl157"/>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58">
    <w:name w:val="xl158"/>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59">
    <w:name w:val="xl159"/>
    <w:basedOn w:val="Normal"/>
    <w:rsid w:val="000C5258"/>
    <w:pPr>
      <w:pBdr>
        <w:top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60">
    <w:name w:val="xl160"/>
    <w:basedOn w:val="Normal"/>
    <w:rsid w:val="000C5258"/>
    <w:pPr>
      <w:pBdr>
        <w:right w:val="double" w:sz="6" w:space="0" w:color="auto"/>
      </w:pBdr>
      <w:spacing w:before="100" w:beforeAutospacing="1" w:after="100" w:afterAutospacing="1"/>
      <w:jc w:val="center"/>
      <w:textAlignment w:val="center"/>
    </w:pPr>
    <w:rPr>
      <w:b/>
      <w:bCs/>
      <w:sz w:val="16"/>
      <w:szCs w:val="16"/>
    </w:rPr>
  </w:style>
  <w:style w:type="paragraph" w:customStyle="1" w:styleId="xl161">
    <w:name w:val="xl161"/>
    <w:basedOn w:val="Normal"/>
    <w:rsid w:val="000C5258"/>
    <w:pPr>
      <w:pBdr>
        <w:bottom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62">
    <w:name w:val="xl162"/>
    <w:basedOn w:val="Normal"/>
    <w:rsid w:val="000C5258"/>
    <w:pPr>
      <w:pBdr>
        <w:top w:val="double" w:sz="6" w:space="0" w:color="auto"/>
        <w:left w:val="double" w:sz="6" w:space="0" w:color="auto"/>
      </w:pBdr>
      <w:spacing w:before="100" w:beforeAutospacing="1" w:after="100" w:afterAutospacing="1"/>
      <w:jc w:val="center"/>
      <w:textAlignment w:val="center"/>
    </w:pPr>
    <w:rPr>
      <w:b/>
      <w:bCs/>
      <w:sz w:val="16"/>
      <w:szCs w:val="16"/>
    </w:rPr>
  </w:style>
  <w:style w:type="paragraph" w:customStyle="1" w:styleId="xl163">
    <w:name w:val="xl163"/>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64">
    <w:name w:val="xl164"/>
    <w:basedOn w:val="Normal"/>
    <w:rsid w:val="000C5258"/>
    <w:pPr>
      <w:pBdr>
        <w:left w:val="double" w:sz="6" w:space="0" w:color="auto"/>
      </w:pBdr>
      <w:spacing w:before="100" w:beforeAutospacing="1" w:after="100" w:afterAutospacing="1"/>
      <w:jc w:val="center"/>
      <w:textAlignment w:val="center"/>
    </w:pPr>
    <w:rPr>
      <w:b/>
      <w:bCs/>
      <w:sz w:val="16"/>
      <w:szCs w:val="16"/>
    </w:rPr>
  </w:style>
  <w:style w:type="paragraph" w:customStyle="1" w:styleId="xl165">
    <w:name w:val="xl165"/>
    <w:basedOn w:val="Normal"/>
    <w:rsid w:val="000C5258"/>
    <w:pPr>
      <w:pBdr>
        <w:left w:val="double" w:sz="6" w:space="0" w:color="auto"/>
        <w:bottom w:val="double" w:sz="6" w:space="0" w:color="auto"/>
      </w:pBdr>
      <w:spacing w:before="100" w:beforeAutospacing="1" w:after="100" w:afterAutospacing="1"/>
      <w:jc w:val="center"/>
      <w:textAlignment w:val="center"/>
    </w:pPr>
    <w:rPr>
      <w:b/>
      <w:bCs/>
      <w:sz w:val="16"/>
      <w:szCs w:val="16"/>
    </w:rPr>
  </w:style>
  <w:style w:type="paragraph" w:customStyle="1" w:styleId="xl166">
    <w:name w:val="xl166"/>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67">
    <w:name w:val="xl167"/>
    <w:basedOn w:val="Normal"/>
    <w:rsid w:val="000C5258"/>
    <w:pPr>
      <w:pBdr>
        <w:top w:val="double" w:sz="6" w:space="0" w:color="auto"/>
      </w:pBdr>
      <w:spacing w:before="100" w:beforeAutospacing="1" w:after="100" w:afterAutospacing="1"/>
      <w:jc w:val="center"/>
      <w:textAlignment w:val="center"/>
    </w:pPr>
    <w:rPr>
      <w:b/>
      <w:bCs/>
      <w:sz w:val="12"/>
      <w:szCs w:val="12"/>
    </w:rPr>
  </w:style>
  <w:style w:type="paragraph" w:customStyle="1" w:styleId="xl168">
    <w:name w:val="xl168"/>
    <w:basedOn w:val="Normal"/>
    <w:rsid w:val="000C5258"/>
    <w:pPr>
      <w:shd w:val="clear" w:color="000000" w:fill="CCC0DA"/>
      <w:spacing w:before="100" w:beforeAutospacing="1" w:after="100" w:afterAutospacing="1"/>
    </w:pPr>
    <w:rPr>
      <w:b/>
      <w:bCs/>
      <w:sz w:val="20"/>
      <w:szCs w:val="20"/>
    </w:rPr>
  </w:style>
  <w:style w:type="paragraph" w:customStyle="1" w:styleId="xl169">
    <w:name w:val="xl169"/>
    <w:basedOn w:val="Normal"/>
    <w:rsid w:val="000C5258"/>
    <w:pPr>
      <w:spacing w:before="100" w:beforeAutospacing="1" w:after="100" w:afterAutospacing="1"/>
    </w:pPr>
    <w:rPr>
      <w:sz w:val="20"/>
      <w:szCs w:val="20"/>
    </w:rPr>
  </w:style>
  <w:style w:type="paragraph" w:customStyle="1" w:styleId="xl170">
    <w:name w:val="xl170"/>
    <w:basedOn w:val="Normal"/>
    <w:rsid w:val="000C5258"/>
    <w:pPr>
      <w:shd w:val="clear" w:color="000000" w:fill="FFFFCC"/>
      <w:spacing w:before="100" w:beforeAutospacing="1" w:after="100" w:afterAutospacing="1"/>
    </w:pPr>
    <w:rPr>
      <w:b/>
      <w:bCs/>
      <w:sz w:val="20"/>
      <w:szCs w:val="20"/>
    </w:rPr>
  </w:style>
  <w:style w:type="paragraph" w:customStyle="1" w:styleId="xl171">
    <w:name w:val="xl171"/>
    <w:basedOn w:val="Normal"/>
    <w:rsid w:val="000C5258"/>
    <w:pPr>
      <w:shd w:val="clear" w:color="000000" w:fill="FCD5B4"/>
      <w:spacing w:before="100" w:beforeAutospacing="1" w:after="100" w:afterAutospacing="1"/>
    </w:pPr>
    <w:rPr>
      <w:b/>
      <w:bCs/>
      <w:sz w:val="20"/>
      <w:szCs w:val="20"/>
    </w:rPr>
  </w:style>
  <w:style w:type="paragraph" w:customStyle="1" w:styleId="xl172">
    <w:name w:val="xl172"/>
    <w:basedOn w:val="Normal"/>
    <w:rsid w:val="000C5258"/>
    <w:pPr>
      <w:pBdr>
        <w:top w:val="double" w:sz="6" w:space="0" w:color="auto"/>
        <w:left w:val="double" w:sz="6" w:space="0" w:color="auto"/>
        <w:bottom w:val="double" w:sz="6" w:space="0" w:color="auto"/>
      </w:pBdr>
      <w:spacing w:before="100" w:beforeAutospacing="1" w:after="100" w:afterAutospacing="1"/>
      <w:jc w:val="center"/>
    </w:pPr>
    <w:rPr>
      <w:b/>
      <w:bCs/>
      <w:sz w:val="12"/>
      <w:szCs w:val="12"/>
    </w:rPr>
  </w:style>
  <w:style w:type="paragraph" w:customStyle="1" w:styleId="xl173">
    <w:name w:val="xl173"/>
    <w:basedOn w:val="Normal"/>
    <w:rsid w:val="000C5258"/>
    <w:pPr>
      <w:pBdr>
        <w:top w:val="double" w:sz="6" w:space="0" w:color="auto"/>
        <w:bottom w:val="double" w:sz="6" w:space="0" w:color="auto"/>
      </w:pBdr>
      <w:spacing w:before="100" w:beforeAutospacing="1" w:after="100" w:afterAutospacing="1"/>
      <w:jc w:val="center"/>
    </w:pPr>
    <w:rPr>
      <w:b/>
      <w:bCs/>
      <w:sz w:val="12"/>
      <w:szCs w:val="12"/>
    </w:rPr>
  </w:style>
  <w:style w:type="paragraph" w:customStyle="1" w:styleId="xl174">
    <w:name w:val="xl174"/>
    <w:basedOn w:val="Normal"/>
    <w:rsid w:val="000C5258"/>
    <w:pPr>
      <w:shd w:val="clear" w:color="000000" w:fill="DBEEF3"/>
      <w:spacing w:before="100" w:beforeAutospacing="1" w:after="100" w:afterAutospacing="1"/>
    </w:pPr>
    <w:rPr>
      <w:b/>
      <w:bCs/>
      <w:sz w:val="20"/>
      <w:szCs w:val="20"/>
    </w:rPr>
  </w:style>
  <w:style w:type="character" w:customStyle="1" w:styleId="Naslov3Char">
    <w:name w:val="Naslov 3 Char"/>
    <w:basedOn w:val="Zadanifontodlomka"/>
    <w:link w:val="Naslov3"/>
    <w:rsid w:val="00576863"/>
    <w:rPr>
      <w:rFonts w:asciiTheme="majorHAnsi" w:eastAsiaTheme="majorEastAsia" w:hAnsiTheme="majorHAnsi" w:cstheme="majorBidi"/>
      <w:b/>
      <w:bCs/>
      <w:color w:val="4F81BD" w:themeColor="accent1"/>
      <w:sz w:val="24"/>
      <w:szCs w:val="24"/>
    </w:rPr>
  </w:style>
  <w:style w:type="character" w:styleId="Brojstranice">
    <w:name w:val="page number"/>
    <w:basedOn w:val="Zadanifontodlomka"/>
    <w:rsid w:val="00576863"/>
  </w:style>
  <w:style w:type="paragraph" w:styleId="Tekstfusnote">
    <w:name w:val="footnote text"/>
    <w:basedOn w:val="Normal"/>
    <w:link w:val="TekstfusnoteChar"/>
    <w:semiHidden/>
    <w:rsid w:val="00576863"/>
    <w:pPr>
      <w:spacing w:before="120"/>
      <w:ind w:firstLine="567"/>
    </w:pPr>
    <w:rPr>
      <w:sz w:val="20"/>
      <w:szCs w:val="20"/>
    </w:rPr>
  </w:style>
  <w:style w:type="character" w:customStyle="1" w:styleId="TekstfusnoteChar">
    <w:name w:val="Tekst fusnote Char"/>
    <w:basedOn w:val="Zadanifontodlomka"/>
    <w:link w:val="Tekstfusnote"/>
    <w:semiHidden/>
    <w:rsid w:val="00576863"/>
    <w:rPr>
      <w:rFonts w:ascii="Times New Roman" w:eastAsia="Times New Roman" w:hAnsi="Times New Roman"/>
    </w:rPr>
  </w:style>
  <w:style w:type="character" w:styleId="Referencafusnote">
    <w:name w:val="footnote reference"/>
    <w:basedOn w:val="Zadanifontodlomka"/>
    <w:semiHidden/>
    <w:rsid w:val="00576863"/>
    <w:rPr>
      <w:vertAlign w:val="superscript"/>
    </w:rPr>
  </w:style>
  <w:style w:type="character" w:styleId="Istaknuto">
    <w:name w:val="Emphasis"/>
    <w:basedOn w:val="Zadanifontodlomka"/>
    <w:uiPriority w:val="20"/>
    <w:qFormat/>
    <w:rsid w:val="00654BDB"/>
    <w:rPr>
      <w:i/>
      <w:iCs/>
    </w:rPr>
  </w:style>
  <w:style w:type="character" w:customStyle="1" w:styleId="apple-converted-space">
    <w:name w:val="apple-converted-space"/>
    <w:basedOn w:val="Zadanifontodlomka"/>
    <w:rsid w:val="00654BDB"/>
  </w:style>
  <w:style w:type="paragraph" w:styleId="StandardWeb">
    <w:name w:val="Normal (Web)"/>
    <w:basedOn w:val="Normal"/>
    <w:uiPriority w:val="99"/>
    <w:unhideWhenUsed/>
    <w:rsid w:val="00BD3103"/>
    <w:pPr>
      <w:spacing w:before="100" w:beforeAutospacing="1" w:after="100" w:afterAutospacing="1"/>
    </w:pPr>
  </w:style>
  <w:style w:type="paragraph" w:customStyle="1" w:styleId="msonormal0">
    <w:name w:val="msonormal"/>
    <w:basedOn w:val="Normal"/>
    <w:rsid w:val="00B4568C"/>
    <w:pPr>
      <w:spacing w:before="100" w:beforeAutospacing="1" w:after="100" w:afterAutospacing="1"/>
    </w:pPr>
  </w:style>
  <w:style w:type="paragraph" w:customStyle="1" w:styleId="xl63">
    <w:name w:val="xl63"/>
    <w:basedOn w:val="Normal"/>
    <w:rsid w:val="00200DDE"/>
    <w:pPr>
      <w:spacing w:before="100" w:beforeAutospacing="1" w:after="100" w:afterAutospacing="1"/>
    </w:pPr>
    <w:rPr>
      <w:noProof w:val="0"/>
    </w:rPr>
  </w:style>
  <w:style w:type="paragraph" w:customStyle="1" w:styleId="xl64">
    <w:name w:val="xl64"/>
    <w:basedOn w:val="Normal"/>
    <w:rsid w:val="00200DDE"/>
    <w:pPr>
      <w:spacing w:before="100" w:beforeAutospacing="1" w:after="100" w:afterAutospacing="1"/>
    </w:pPr>
    <w:rPr>
      <w:b/>
      <w:bCs/>
      <w:noProof w:val="0"/>
    </w:rPr>
  </w:style>
  <w:style w:type="character" w:customStyle="1" w:styleId="Naslov1Char">
    <w:name w:val="Naslov 1 Char"/>
    <w:basedOn w:val="Zadanifontodlomka"/>
    <w:link w:val="Naslov1"/>
    <w:uiPriority w:val="9"/>
    <w:rsid w:val="007C12DC"/>
    <w:rPr>
      <w:rFonts w:asciiTheme="majorHAnsi" w:eastAsiaTheme="majorEastAsia" w:hAnsiTheme="majorHAnsi" w:cstheme="majorBidi"/>
      <w:noProof/>
      <w:color w:val="365F91" w:themeColor="accent1" w:themeShade="BF"/>
      <w:sz w:val="32"/>
      <w:szCs w:val="32"/>
    </w:rPr>
  </w:style>
  <w:style w:type="paragraph" w:styleId="TOCNaslov">
    <w:name w:val="TOC Heading"/>
    <w:basedOn w:val="Naslov1"/>
    <w:next w:val="Normal"/>
    <w:uiPriority w:val="39"/>
    <w:unhideWhenUsed/>
    <w:qFormat/>
    <w:rsid w:val="007C12DC"/>
    <w:pPr>
      <w:spacing w:line="259" w:lineRule="auto"/>
      <w:outlineLvl w:val="9"/>
    </w:pPr>
    <w:rPr>
      <w:noProof w:val="0"/>
    </w:rPr>
  </w:style>
  <w:style w:type="paragraph" w:styleId="Sadraj3">
    <w:name w:val="toc 3"/>
    <w:basedOn w:val="Normal"/>
    <w:next w:val="Normal"/>
    <w:autoRedefine/>
    <w:uiPriority w:val="39"/>
    <w:unhideWhenUsed/>
    <w:rsid w:val="007C12DC"/>
    <w:pPr>
      <w:spacing w:after="100"/>
      <w:ind w:left="480"/>
    </w:pPr>
  </w:style>
  <w:style w:type="character" w:customStyle="1" w:styleId="st">
    <w:name w:val="st"/>
    <w:basedOn w:val="Zadanifontodlomka"/>
    <w:rsid w:val="00CF3E88"/>
  </w:style>
  <w:style w:type="paragraph" w:customStyle="1" w:styleId="t-12-9-fett-s">
    <w:name w:val="t-12-9-fett-s"/>
    <w:basedOn w:val="Normal"/>
    <w:rsid w:val="00512D75"/>
    <w:pPr>
      <w:spacing w:before="100" w:beforeAutospacing="1" w:after="100" w:afterAutospacing="1"/>
      <w:jc w:val="center"/>
    </w:pPr>
    <w:rPr>
      <w:b/>
      <w:bCs/>
      <w:noProof w:val="0"/>
      <w:sz w:val="28"/>
      <w:szCs w:val="28"/>
    </w:rPr>
  </w:style>
  <w:style w:type="paragraph" w:customStyle="1" w:styleId="clanak">
    <w:name w:val="clanak"/>
    <w:basedOn w:val="Normal"/>
    <w:rsid w:val="00512D75"/>
    <w:pPr>
      <w:spacing w:before="100" w:beforeAutospacing="1" w:after="100" w:afterAutospacing="1"/>
      <w:jc w:val="center"/>
    </w:pPr>
    <w:rPr>
      <w:noProof w:val="0"/>
    </w:rPr>
  </w:style>
  <w:style w:type="numbering" w:customStyle="1" w:styleId="Bezpopisa1">
    <w:name w:val="Bez popisa1"/>
    <w:next w:val="Bezpopisa"/>
    <w:uiPriority w:val="99"/>
    <w:semiHidden/>
    <w:unhideWhenUsed/>
    <w:rsid w:val="00E53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162">
      <w:bodyDiv w:val="1"/>
      <w:marLeft w:val="0"/>
      <w:marRight w:val="0"/>
      <w:marTop w:val="0"/>
      <w:marBottom w:val="0"/>
      <w:divBdr>
        <w:top w:val="none" w:sz="0" w:space="0" w:color="auto"/>
        <w:left w:val="none" w:sz="0" w:space="0" w:color="auto"/>
        <w:bottom w:val="none" w:sz="0" w:space="0" w:color="auto"/>
        <w:right w:val="none" w:sz="0" w:space="0" w:color="auto"/>
      </w:divBdr>
    </w:div>
    <w:div w:id="9568611">
      <w:bodyDiv w:val="1"/>
      <w:marLeft w:val="0"/>
      <w:marRight w:val="0"/>
      <w:marTop w:val="0"/>
      <w:marBottom w:val="0"/>
      <w:divBdr>
        <w:top w:val="none" w:sz="0" w:space="0" w:color="auto"/>
        <w:left w:val="none" w:sz="0" w:space="0" w:color="auto"/>
        <w:bottom w:val="none" w:sz="0" w:space="0" w:color="auto"/>
        <w:right w:val="none" w:sz="0" w:space="0" w:color="auto"/>
      </w:divBdr>
    </w:div>
    <w:div w:id="18481164">
      <w:bodyDiv w:val="1"/>
      <w:marLeft w:val="0"/>
      <w:marRight w:val="0"/>
      <w:marTop w:val="0"/>
      <w:marBottom w:val="0"/>
      <w:divBdr>
        <w:top w:val="none" w:sz="0" w:space="0" w:color="auto"/>
        <w:left w:val="none" w:sz="0" w:space="0" w:color="auto"/>
        <w:bottom w:val="none" w:sz="0" w:space="0" w:color="auto"/>
        <w:right w:val="none" w:sz="0" w:space="0" w:color="auto"/>
      </w:divBdr>
    </w:div>
    <w:div w:id="24255811">
      <w:bodyDiv w:val="1"/>
      <w:marLeft w:val="0"/>
      <w:marRight w:val="0"/>
      <w:marTop w:val="0"/>
      <w:marBottom w:val="0"/>
      <w:divBdr>
        <w:top w:val="none" w:sz="0" w:space="0" w:color="auto"/>
        <w:left w:val="none" w:sz="0" w:space="0" w:color="auto"/>
        <w:bottom w:val="none" w:sz="0" w:space="0" w:color="auto"/>
        <w:right w:val="none" w:sz="0" w:space="0" w:color="auto"/>
      </w:divBdr>
    </w:div>
    <w:div w:id="34356478">
      <w:bodyDiv w:val="1"/>
      <w:marLeft w:val="0"/>
      <w:marRight w:val="0"/>
      <w:marTop w:val="0"/>
      <w:marBottom w:val="0"/>
      <w:divBdr>
        <w:top w:val="none" w:sz="0" w:space="0" w:color="auto"/>
        <w:left w:val="none" w:sz="0" w:space="0" w:color="auto"/>
        <w:bottom w:val="none" w:sz="0" w:space="0" w:color="auto"/>
        <w:right w:val="none" w:sz="0" w:space="0" w:color="auto"/>
      </w:divBdr>
    </w:div>
    <w:div w:id="47847420">
      <w:bodyDiv w:val="1"/>
      <w:marLeft w:val="0"/>
      <w:marRight w:val="0"/>
      <w:marTop w:val="0"/>
      <w:marBottom w:val="0"/>
      <w:divBdr>
        <w:top w:val="none" w:sz="0" w:space="0" w:color="auto"/>
        <w:left w:val="none" w:sz="0" w:space="0" w:color="auto"/>
        <w:bottom w:val="none" w:sz="0" w:space="0" w:color="auto"/>
        <w:right w:val="none" w:sz="0" w:space="0" w:color="auto"/>
      </w:divBdr>
    </w:div>
    <w:div w:id="48504248">
      <w:bodyDiv w:val="1"/>
      <w:marLeft w:val="0"/>
      <w:marRight w:val="0"/>
      <w:marTop w:val="0"/>
      <w:marBottom w:val="0"/>
      <w:divBdr>
        <w:top w:val="none" w:sz="0" w:space="0" w:color="auto"/>
        <w:left w:val="none" w:sz="0" w:space="0" w:color="auto"/>
        <w:bottom w:val="none" w:sz="0" w:space="0" w:color="auto"/>
        <w:right w:val="none" w:sz="0" w:space="0" w:color="auto"/>
      </w:divBdr>
    </w:div>
    <w:div w:id="62026661">
      <w:bodyDiv w:val="1"/>
      <w:marLeft w:val="0"/>
      <w:marRight w:val="0"/>
      <w:marTop w:val="0"/>
      <w:marBottom w:val="0"/>
      <w:divBdr>
        <w:top w:val="none" w:sz="0" w:space="0" w:color="auto"/>
        <w:left w:val="none" w:sz="0" w:space="0" w:color="auto"/>
        <w:bottom w:val="none" w:sz="0" w:space="0" w:color="auto"/>
        <w:right w:val="none" w:sz="0" w:space="0" w:color="auto"/>
      </w:divBdr>
    </w:div>
    <w:div w:id="65735331">
      <w:bodyDiv w:val="1"/>
      <w:marLeft w:val="0"/>
      <w:marRight w:val="0"/>
      <w:marTop w:val="0"/>
      <w:marBottom w:val="0"/>
      <w:divBdr>
        <w:top w:val="none" w:sz="0" w:space="0" w:color="auto"/>
        <w:left w:val="none" w:sz="0" w:space="0" w:color="auto"/>
        <w:bottom w:val="none" w:sz="0" w:space="0" w:color="auto"/>
        <w:right w:val="none" w:sz="0" w:space="0" w:color="auto"/>
      </w:divBdr>
    </w:div>
    <w:div w:id="67465122">
      <w:bodyDiv w:val="1"/>
      <w:marLeft w:val="0"/>
      <w:marRight w:val="0"/>
      <w:marTop w:val="0"/>
      <w:marBottom w:val="0"/>
      <w:divBdr>
        <w:top w:val="none" w:sz="0" w:space="0" w:color="auto"/>
        <w:left w:val="none" w:sz="0" w:space="0" w:color="auto"/>
        <w:bottom w:val="none" w:sz="0" w:space="0" w:color="auto"/>
        <w:right w:val="none" w:sz="0" w:space="0" w:color="auto"/>
      </w:divBdr>
    </w:div>
    <w:div w:id="81099910">
      <w:bodyDiv w:val="1"/>
      <w:marLeft w:val="0"/>
      <w:marRight w:val="0"/>
      <w:marTop w:val="0"/>
      <w:marBottom w:val="0"/>
      <w:divBdr>
        <w:top w:val="none" w:sz="0" w:space="0" w:color="auto"/>
        <w:left w:val="none" w:sz="0" w:space="0" w:color="auto"/>
        <w:bottom w:val="none" w:sz="0" w:space="0" w:color="auto"/>
        <w:right w:val="none" w:sz="0" w:space="0" w:color="auto"/>
      </w:divBdr>
    </w:div>
    <w:div w:id="87586521">
      <w:bodyDiv w:val="1"/>
      <w:marLeft w:val="0"/>
      <w:marRight w:val="0"/>
      <w:marTop w:val="0"/>
      <w:marBottom w:val="0"/>
      <w:divBdr>
        <w:top w:val="none" w:sz="0" w:space="0" w:color="auto"/>
        <w:left w:val="none" w:sz="0" w:space="0" w:color="auto"/>
        <w:bottom w:val="none" w:sz="0" w:space="0" w:color="auto"/>
        <w:right w:val="none" w:sz="0" w:space="0" w:color="auto"/>
      </w:divBdr>
    </w:div>
    <w:div w:id="92173226">
      <w:bodyDiv w:val="1"/>
      <w:marLeft w:val="0"/>
      <w:marRight w:val="0"/>
      <w:marTop w:val="0"/>
      <w:marBottom w:val="0"/>
      <w:divBdr>
        <w:top w:val="none" w:sz="0" w:space="0" w:color="auto"/>
        <w:left w:val="none" w:sz="0" w:space="0" w:color="auto"/>
        <w:bottom w:val="none" w:sz="0" w:space="0" w:color="auto"/>
        <w:right w:val="none" w:sz="0" w:space="0" w:color="auto"/>
      </w:divBdr>
    </w:div>
    <w:div w:id="92941742">
      <w:bodyDiv w:val="1"/>
      <w:marLeft w:val="0"/>
      <w:marRight w:val="0"/>
      <w:marTop w:val="0"/>
      <w:marBottom w:val="0"/>
      <w:divBdr>
        <w:top w:val="none" w:sz="0" w:space="0" w:color="auto"/>
        <w:left w:val="none" w:sz="0" w:space="0" w:color="auto"/>
        <w:bottom w:val="none" w:sz="0" w:space="0" w:color="auto"/>
        <w:right w:val="none" w:sz="0" w:space="0" w:color="auto"/>
      </w:divBdr>
    </w:div>
    <w:div w:id="106628607">
      <w:bodyDiv w:val="1"/>
      <w:marLeft w:val="0"/>
      <w:marRight w:val="0"/>
      <w:marTop w:val="0"/>
      <w:marBottom w:val="0"/>
      <w:divBdr>
        <w:top w:val="none" w:sz="0" w:space="0" w:color="auto"/>
        <w:left w:val="none" w:sz="0" w:space="0" w:color="auto"/>
        <w:bottom w:val="none" w:sz="0" w:space="0" w:color="auto"/>
        <w:right w:val="none" w:sz="0" w:space="0" w:color="auto"/>
      </w:divBdr>
    </w:div>
    <w:div w:id="109905833">
      <w:bodyDiv w:val="1"/>
      <w:marLeft w:val="0"/>
      <w:marRight w:val="0"/>
      <w:marTop w:val="0"/>
      <w:marBottom w:val="0"/>
      <w:divBdr>
        <w:top w:val="none" w:sz="0" w:space="0" w:color="auto"/>
        <w:left w:val="none" w:sz="0" w:space="0" w:color="auto"/>
        <w:bottom w:val="none" w:sz="0" w:space="0" w:color="auto"/>
        <w:right w:val="none" w:sz="0" w:space="0" w:color="auto"/>
      </w:divBdr>
    </w:div>
    <w:div w:id="110168978">
      <w:bodyDiv w:val="1"/>
      <w:marLeft w:val="0"/>
      <w:marRight w:val="0"/>
      <w:marTop w:val="0"/>
      <w:marBottom w:val="0"/>
      <w:divBdr>
        <w:top w:val="none" w:sz="0" w:space="0" w:color="auto"/>
        <w:left w:val="none" w:sz="0" w:space="0" w:color="auto"/>
        <w:bottom w:val="none" w:sz="0" w:space="0" w:color="auto"/>
        <w:right w:val="none" w:sz="0" w:space="0" w:color="auto"/>
      </w:divBdr>
    </w:div>
    <w:div w:id="115218070">
      <w:bodyDiv w:val="1"/>
      <w:marLeft w:val="0"/>
      <w:marRight w:val="0"/>
      <w:marTop w:val="0"/>
      <w:marBottom w:val="0"/>
      <w:divBdr>
        <w:top w:val="none" w:sz="0" w:space="0" w:color="auto"/>
        <w:left w:val="none" w:sz="0" w:space="0" w:color="auto"/>
        <w:bottom w:val="none" w:sz="0" w:space="0" w:color="auto"/>
        <w:right w:val="none" w:sz="0" w:space="0" w:color="auto"/>
      </w:divBdr>
    </w:div>
    <w:div w:id="118837654">
      <w:bodyDiv w:val="1"/>
      <w:marLeft w:val="0"/>
      <w:marRight w:val="0"/>
      <w:marTop w:val="0"/>
      <w:marBottom w:val="0"/>
      <w:divBdr>
        <w:top w:val="none" w:sz="0" w:space="0" w:color="auto"/>
        <w:left w:val="none" w:sz="0" w:space="0" w:color="auto"/>
        <w:bottom w:val="none" w:sz="0" w:space="0" w:color="auto"/>
        <w:right w:val="none" w:sz="0" w:space="0" w:color="auto"/>
      </w:divBdr>
    </w:div>
    <w:div w:id="119736385">
      <w:bodyDiv w:val="1"/>
      <w:marLeft w:val="0"/>
      <w:marRight w:val="0"/>
      <w:marTop w:val="0"/>
      <w:marBottom w:val="0"/>
      <w:divBdr>
        <w:top w:val="none" w:sz="0" w:space="0" w:color="auto"/>
        <w:left w:val="none" w:sz="0" w:space="0" w:color="auto"/>
        <w:bottom w:val="none" w:sz="0" w:space="0" w:color="auto"/>
        <w:right w:val="none" w:sz="0" w:space="0" w:color="auto"/>
      </w:divBdr>
    </w:div>
    <w:div w:id="148863223">
      <w:bodyDiv w:val="1"/>
      <w:marLeft w:val="0"/>
      <w:marRight w:val="0"/>
      <w:marTop w:val="0"/>
      <w:marBottom w:val="0"/>
      <w:divBdr>
        <w:top w:val="none" w:sz="0" w:space="0" w:color="auto"/>
        <w:left w:val="none" w:sz="0" w:space="0" w:color="auto"/>
        <w:bottom w:val="none" w:sz="0" w:space="0" w:color="auto"/>
        <w:right w:val="none" w:sz="0" w:space="0" w:color="auto"/>
      </w:divBdr>
    </w:div>
    <w:div w:id="153767931">
      <w:bodyDiv w:val="1"/>
      <w:marLeft w:val="0"/>
      <w:marRight w:val="0"/>
      <w:marTop w:val="0"/>
      <w:marBottom w:val="0"/>
      <w:divBdr>
        <w:top w:val="none" w:sz="0" w:space="0" w:color="auto"/>
        <w:left w:val="none" w:sz="0" w:space="0" w:color="auto"/>
        <w:bottom w:val="none" w:sz="0" w:space="0" w:color="auto"/>
        <w:right w:val="none" w:sz="0" w:space="0" w:color="auto"/>
      </w:divBdr>
    </w:div>
    <w:div w:id="161554757">
      <w:bodyDiv w:val="1"/>
      <w:marLeft w:val="0"/>
      <w:marRight w:val="0"/>
      <w:marTop w:val="0"/>
      <w:marBottom w:val="0"/>
      <w:divBdr>
        <w:top w:val="none" w:sz="0" w:space="0" w:color="auto"/>
        <w:left w:val="none" w:sz="0" w:space="0" w:color="auto"/>
        <w:bottom w:val="none" w:sz="0" w:space="0" w:color="auto"/>
        <w:right w:val="none" w:sz="0" w:space="0" w:color="auto"/>
      </w:divBdr>
    </w:div>
    <w:div w:id="188643597">
      <w:bodyDiv w:val="1"/>
      <w:marLeft w:val="0"/>
      <w:marRight w:val="0"/>
      <w:marTop w:val="0"/>
      <w:marBottom w:val="0"/>
      <w:divBdr>
        <w:top w:val="none" w:sz="0" w:space="0" w:color="auto"/>
        <w:left w:val="none" w:sz="0" w:space="0" w:color="auto"/>
        <w:bottom w:val="none" w:sz="0" w:space="0" w:color="auto"/>
        <w:right w:val="none" w:sz="0" w:space="0" w:color="auto"/>
      </w:divBdr>
    </w:div>
    <w:div w:id="189995918">
      <w:bodyDiv w:val="1"/>
      <w:marLeft w:val="0"/>
      <w:marRight w:val="0"/>
      <w:marTop w:val="0"/>
      <w:marBottom w:val="0"/>
      <w:divBdr>
        <w:top w:val="none" w:sz="0" w:space="0" w:color="auto"/>
        <w:left w:val="none" w:sz="0" w:space="0" w:color="auto"/>
        <w:bottom w:val="none" w:sz="0" w:space="0" w:color="auto"/>
        <w:right w:val="none" w:sz="0" w:space="0" w:color="auto"/>
      </w:divBdr>
    </w:div>
    <w:div w:id="201987618">
      <w:bodyDiv w:val="1"/>
      <w:marLeft w:val="0"/>
      <w:marRight w:val="0"/>
      <w:marTop w:val="0"/>
      <w:marBottom w:val="0"/>
      <w:divBdr>
        <w:top w:val="none" w:sz="0" w:space="0" w:color="auto"/>
        <w:left w:val="none" w:sz="0" w:space="0" w:color="auto"/>
        <w:bottom w:val="none" w:sz="0" w:space="0" w:color="auto"/>
        <w:right w:val="none" w:sz="0" w:space="0" w:color="auto"/>
      </w:divBdr>
    </w:div>
    <w:div w:id="204679313">
      <w:bodyDiv w:val="1"/>
      <w:marLeft w:val="0"/>
      <w:marRight w:val="0"/>
      <w:marTop w:val="0"/>
      <w:marBottom w:val="0"/>
      <w:divBdr>
        <w:top w:val="none" w:sz="0" w:space="0" w:color="auto"/>
        <w:left w:val="none" w:sz="0" w:space="0" w:color="auto"/>
        <w:bottom w:val="none" w:sz="0" w:space="0" w:color="auto"/>
        <w:right w:val="none" w:sz="0" w:space="0" w:color="auto"/>
      </w:divBdr>
    </w:div>
    <w:div w:id="209846402">
      <w:bodyDiv w:val="1"/>
      <w:marLeft w:val="0"/>
      <w:marRight w:val="0"/>
      <w:marTop w:val="0"/>
      <w:marBottom w:val="0"/>
      <w:divBdr>
        <w:top w:val="none" w:sz="0" w:space="0" w:color="auto"/>
        <w:left w:val="none" w:sz="0" w:space="0" w:color="auto"/>
        <w:bottom w:val="none" w:sz="0" w:space="0" w:color="auto"/>
        <w:right w:val="none" w:sz="0" w:space="0" w:color="auto"/>
      </w:divBdr>
    </w:div>
    <w:div w:id="218059307">
      <w:bodyDiv w:val="1"/>
      <w:marLeft w:val="0"/>
      <w:marRight w:val="0"/>
      <w:marTop w:val="0"/>
      <w:marBottom w:val="0"/>
      <w:divBdr>
        <w:top w:val="none" w:sz="0" w:space="0" w:color="auto"/>
        <w:left w:val="none" w:sz="0" w:space="0" w:color="auto"/>
        <w:bottom w:val="none" w:sz="0" w:space="0" w:color="auto"/>
        <w:right w:val="none" w:sz="0" w:space="0" w:color="auto"/>
      </w:divBdr>
    </w:div>
    <w:div w:id="223836184">
      <w:bodyDiv w:val="1"/>
      <w:marLeft w:val="0"/>
      <w:marRight w:val="0"/>
      <w:marTop w:val="0"/>
      <w:marBottom w:val="0"/>
      <w:divBdr>
        <w:top w:val="none" w:sz="0" w:space="0" w:color="auto"/>
        <w:left w:val="none" w:sz="0" w:space="0" w:color="auto"/>
        <w:bottom w:val="none" w:sz="0" w:space="0" w:color="auto"/>
        <w:right w:val="none" w:sz="0" w:space="0" w:color="auto"/>
      </w:divBdr>
    </w:div>
    <w:div w:id="226230374">
      <w:bodyDiv w:val="1"/>
      <w:marLeft w:val="0"/>
      <w:marRight w:val="0"/>
      <w:marTop w:val="0"/>
      <w:marBottom w:val="0"/>
      <w:divBdr>
        <w:top w:val="none" w:sz="0" w:space="0" w:color="auto"/>
        <w:left w:val="none" w:sz="0" w:space="0" w:color="auto"/>
        <w:bottom w:val="none" w:sz="0" w:space="0" w:color="auto"/>
        <w:right w:val="none" w:sz="0" w:space="0" w:color="auto"/>
      </w:divBdr>
    </w:div>
    <w:div w:id="227764507">
      <w:bodyDiv w:val="1"/>
      <w:marLeft w:val="0"/>
      <w:marRight w:val="0"/>
      <w:marTop w:val="0"/>
      <w:marBottom w:val="0"/>
      <w:divBdr>
        <w:top w:val="none" w:sz="0" w:space="0" w:color="auto"/>
        <w:left w:val="none" w:sz="0" w:space="0" w:color="auto"/>
        <w:bottom w:val="none" w:sz="0" w:space="0" w:color="auto"/>
        <w:right w:val="none" w:sz="0" w:space="0" w:color="auto"/>
      </w:divBdr>
    </w:div>
    <w:div w:id="236598218">
      <w:bodyDiv w:val="1"/>
      <w:marLeft w:val="0"/>
      <w:marRight w:val="0"/>
      <w:marTop w:val="0"/>
      <w:marBottom w:val="0"/>
      <w:divBdr>
        <w:top w:val="none" w:sz="0" w:space="0" w:color="auto"/>
        <w:left w:val="none" w:sz="0" w:space="0" w:color="auto"/>
        <w:bottom w:val="none" w:sz="0" w:space="0" w:color="auto"/>
        <w:right w:val="none" w:sz="0" w:space="0" w:color="auto"/>
      </w:divBdr>
    </w:div>
    <w:div w:id="239756672">
      <w:bodyDiv w:val="1"/>
      <w:marLeft w:val="0"/>
      <w:marRight w:val="0"/>
      <w:marTop w:val="0"/>
      <w:marBottom w:val="0"/>
      <w:divBdr>
        <w:top w:val="none" w:sz="0" w:space="0" w:color="auto"/>
        <w:left w:val="none" w:sz="0" w:space="0" w:color="auto"/>
        <w:bottom w:val="none" w:sz="0" w:space="0" w:color="auto"/>
        <w:right w:val="none" w:sz="0" w:space="0" w:color="auto"/>
      </w:divBdr>
    </w:div>
    <w:div w:id="242226030">
      <w:bodyDiv w:val="1"/>
      <w:marLeft w:val="0"/>
      <w:marRight w:val="0"/>
      <w:marTop w:val="0"/>
      <w:marBottom w:val="0"/>
      <w:divBdr>
        <w:top w:val="none" w:sz="0" w:space="0" w:color="auto"/>
        <w:left w:val="none" w:sz="0" w:space="0" w:color="auto"/>
        <w:bottom w:val="none" w:sz="0" w:space="0" w:color="auto"/>
        <w:right w:val="none" w:sz="0" w:space="0" w:color="auto"/>
      </w:divBdr>
    </w:div>
    <w:div w:id="261843833">
      <w:bodyDiv w:val="1"/>
      <w:marLeft w:val="0"/>
      <w:marRight w:val="0"/>
      <w:marTop w:val="0"/>
      <w:marBottom w:val="0"/>
      <w:divBdr>
        <w:top w:val="none" w:sz="0" w:space="0" w:color="auto"/>
        <w:left w:val="none" w:sz="0" w:space="0" w:color="auto"/>
        <w:bottom w:val="none" w:sz="0" w:space="0" w:color="auto"/>
        <w:right w:val="none" w:sz="0" w:space="0" w:color="auto"/>
      </w:divBdr>
    </w:div>
    <w:div w:id="263878383">
      <w:bodyDiv w:val="1"/>
      <w:marLeft w:val="0"/>
      <w:marRight w:val="0"/>
      <w:marTop w:val="0"/>
      <w:marBottom w:val="0"/>
      <w:divBdr>
        <w:top w:val="none" w:sz="0" w:space="0" w:color="auto"/>
        <w:left w:val="none" w:sz="0" w:space="0" w:color="auto"/>
        <w:bottom w:val="none" w:sz="0" w:space="0" w:color="auto"/>
        <w:right w:val="none" w:sz="0" w:space="0" w:color="auto"/>
      </w:divBdr>
    </w:div>
    <w:div w:id="266501060">
      <w:bodyDiv w:val="1"/>
      <w:marLeft w:val="0"/>
      <w:marRight w:val="0"/>
      <w:marTop w:val="0"/>
      <w:marBottom w:val="0"/>
      <w:divBdr>
        <w:top w:val="none" w:sz="0" w:space="0" w:color="auto"/>
        <w:left w:val="none" w:sz="0" w:space="0" w:color="auto"/>
        <w:bottom w:val="none" w:sz="0" w:space="0" w:color="auto"/>
        <w:right w:val="none" w:sz="0" w:space="0" w:color="auto"/>
      </w:divBdr>
    </w:div>
    <w:div w:id="267128269">
      <w:bodyDiv w:val="1"/>
      <w:marLeft w:val="0"/>
      <w:marRight w:val="0"/>
      <w:marTop w:val="0"/>
      <w:marBottom w:val="0"/>
      <w:divBdr>
        <w:top w:val="none" w:sz="0" w:space="0" w:color="auto"/>
        <w:left w:val="none" w:sz="0" w:space="0" w:color="auto"/>
        <w:bottom w:val="none" w:sz="0" w:space="0" w:color="auto"/>
        <w:right w:val="none" w:sz="0" w:space="0" w:color="auto"/>
      </w:divBdr>
    </w:div>
    <w:div w:id="276833221">
      <w:bodyDiv w:val="1"/>
      <w:marLeft w:val="0"/>
      <w:marRight w:val="0"/>
      <w:marTop w:val="0"/>
      <w:marBottom w:val="0"/>
      <w:divBdr>
        <w:top w:val="none" w:sz="0" w:space="0" w:color="auto"/>
        <w:left w:val="none" w:sz="0" w:space="0" w:color="auto"/>
        <w:bottom w:val="none" w:sz="0" w:space="0" w:color="auto"/>
        <w:right w:val="none" w:sz="0" w:space="0" w:color="auto"/>
      </w:divBdr>
    </w:div>
    <w:div w:id="278681971">
      <w:bodyDiv w:val="1"/>
      <w:marLeft w:val="0"/>
      <w:marRight w:val="0"/>
      <w:marTop w:val="0"/>
      <w:marBottom w:val="0"/>
      <w:divBdr>
        <w:top w:val="none" w:sz="0" w:space="0" w:color="auto"/>
        <w:left w:val="none" w:sz="0" w:space="0" w:color="auto"/>
        <w:bottom w:val="none" w:sz="0" w:space="0" w:color="auto"/>
        <w:right w:val="none" w:sz="0" w:space="0" w:color="auto"/>
      </w:divBdr>
    </w:div>
    <w:div w:id="284850034">
      <w:bodyDiv w:val="1"/>
      <w:marLeft w:val="0"/>
      <w:marRight w:val="0"/>
      <w:marTop w:val="0"/>
      <w:marBottom w:val="0"/>
      <w:divBdr>
        <w:top w:val="none" w:sz="0" w:space="0" w:color="auto"/>
        <w:left w:val="none" w:sz="0" w:space="0" w:color="auto"/>
        <w:bottom w:val="none" w:sz="0" w:space="0" w:color="auto"/>
        <w:right w:val="none" w:sz="0" w:space="0" w:color="auto"/>
      </w:divBdr>
    </w:div>
    <w:div w:id="293174976">
      <w:bodyDiv w:val="1"/>
      <w:marLeft w:val="0"/>
      <w:marRight w:val="0"/>
      <w:marTop w:val="0"/>
      <w:marBottom w:val="0"/>
      <w:divBdr>
        <w:top w:val="none" w:sz="0" w:space="0" w:color="auto"/>
        <w:left w:val="none" w:sz="0" w:space="0" w:color="auto"/>
        <w:bottom w:val="none" w:sz="0" w:space="0" w:color="auto"/>
        <w:right w:val="none" w:sz="0" w:space="0" w:color="auto"/>
      </w:divBdr>
    </w:div>
    <w:div w:id="300621786">
      <w:bodyDiv w:val="1"/>
      <w:marLeft w:val="0"/>
      <w:marRight w:val="0"/>
      <w:marTop w:val="0"/>
      <w:marBottom w:val="0"/>
      <w:divBdr>
        <w:top w:val="none" w:sz="0" w:space="0" w:color="auto"/>
        <w:left w:val="none" w:sz="0" w:space="0" w:color="auto"/>
        <w:bottom w:val="none" w:sz="0" w:space="0" w:color="auto"/>
        <w:right w:val="none" w:sz="0" w:space="0" w:color="auto"/>
      </w:divBdr>
    </w:div>
    <w:div w:id="317466105">
      <w:bodyDiv w:val="1"/>
      <w:marLeft w:val="0"/>
      <w:marRight w:val="0"/>
      <w:marTop w:val="0"/>
      <w:marBottom w:val="0"/>
      <w:divBdr>
        <w:top w:val="none" w:sz="0" w:space="0" w:color="auto"/>
        <w:left w:val="none" w:sz="0" w:space="0" w:color="auto"/>
        <w:bottom w:val="none" w:sz="0" w:space="0" w:color="auto"/>
        <w:right w:val="none" w:sz="0" w:space="0" w:color="auto"/>
      </w:divBdr>
    </w:div>
    <w:div w:id="327563575">
      <w:bodyDiv w:val="1"/>
      <w:marLeft w:val="0"/>
      <w:marRight w:val="0"/>
      <w:marTop w:val="0"/>
      <w:marBottom w:val="0"/>
      <w:divBdr>
        <w:top w:val="none" w:sz="0" w:space="0" w:color="auto"/>
        <w:left w:val="none" w:sz="0" w:space="0" w:color="auto"/>
        <w:bottom w:val="none" w:sz="0" w:space="0" w:color="auto"/>
        <w:right w:val="none" w:sz="0" w:space="0" w:color="auto"/>
      </w:divBdr>
    </w:div>
    <w:div w:id="329481174">
      <w:bodyDiv w:val="1"/>
      <w:marLeft w:val="0"/>
      <w:marRight w:val="0"/>
      <w:marTop w:val="0"/>
      <w:marBottom w:val="0"/>
      <w:divBdr>
        <w:top w:val="none" w:sz="0" w:space="0" w:color="auto"/>
        <w:left w:val="none" w:sz="0" w:space="0" w:color="auto"/>
        <w:bottom w:val="none" w:sz="0" w:space="0" w:color="auto"/>
        <w:right w:val="none" w:sz="0" w:space="0" w:color="auto"/>
      </w:divBdr>
    </w:div>
    <w:div w:id="330913525">
      <w:bodyDiv w:val="1"/>
      <w:marLeft w:val="0"/>
      <w:marRight w:val="0"/>
      <w:marTop w:val="0"/>
      <w:marBottom w:val="0"/>
      <w:divBdr>
        <w:top w:val="none" w:sz="0" w:space="0" w:color="auto"/>
        <w:left w:val="none" w:sz="0" w:space="0" w:color="auto"/>
        <w:bottom w:val="none" w:sz="0" w:space="0" w:color="auto"/>
        <w:right w:val="none" w:sz="0" w:space="0" w:color="auto"/>
      </w:divBdr>
    </w:div>
    <w:div w:id="338047111">
      <w:bodyDiv w:val="1"/>
      <w:marLeft w:val="0"/>
      <w:marRight w:val="0"/>
      <w:marTop w:val="0"/>
      <w:marBottom w:val="0"/>
      <w:divBdr>
        <w:top w:val="none" w:sz="0" w:space="0" w:color="auto"/>
        <w:left w:val="none" w:sz="0" w:space="0" w:color="auto"/>
        <w:bottom w:val="none" w:sz="0" w:space="0" w:color="auto"/>
        <w:right w:val="none" w:sz="0" w:space="0" w:color="auto"/>
      </w:divBdr>
    </w:div>
    <w:div w:id="340544457">
      <w:bodyDiv w:val="1"/>
      <w:marLeft w:val="0"/>
      <w:marRight w:val="0"/>
      <w:marTop w:val="0"/>
      <w:marBottom w:val="0"/>
      <w:divBdr>
        <w:top w:val="none" w:sz="0" w:space="0" w:color="auto"/>
        <w:left w:val="none" w:sz="0" w:space="0" w:color="auto"/>
        <w:bottom w:val="none" w:sz="0" w:space="0" w:color="auto"/>
        <w:right w:val="none" w:sz="0" w:space="0" w:color="auto"/>
      </w:divBdr>
    </w:div>
    <w:div w:id="352924719">
      <w:bodyDiv w:val="1"/>
      <w:marLeft w:val="0"/>
      <w:marRight w:val="0"/>
      <w:marTop w:val="0"/>
      <w:marBottom w:val="0"/>
      <w:divBdr>
        <w:top w:val="none" w:sz="0" w:space="0" w:color="auto"/>
        <w:left w:val="none" w:sz="0" w:space="0" w:color="auto"/>
        <w:bottom w:val="none" w:sz="0" w:space="0" w:color="auto"/>
        <w:right w:val="none" w:sz="0" w:space="0" w:color="auto"/>
      </w:divBdr>
    </w:div>
    <w:div w:id="357045762">
      <w:bodyDiv w:val="1"/>
      <w:marLeft w:val="0"/>
      <w:marRight w:val="0"/>
      <w:marTop w:val="0"/>
      <w:marBottom w:val="0"/>
      <w:divBdr>
        <w:top w:val="none" w:sz="0" w:space="0" w:color="auto"/>
        <w:left w:val="none" w:sz="0" w:space="0" w:color="auto"/>
        <w:bottom w:val="none" w:sz="0" w:space="0" w:color="auto"/>
        <w:right w:val="none" w:sz="0" w:space="0" w:color="auto"/>
      </w:divBdr>
    </w:div>
    <w:div w:id="368796423">
      <w:bodyDiv w:val="1"/>
      <w:marLeft w:val="0"/>
      <w:marRight w:val="0"/>
      <w:marTop w:val="0"/>
      <w:marBottom w:val="0"/>
      <w:divBdr>
        <w:top w:val="none" w:sz="0" w:space="0" w:color="auto"/>
        <w:left w:val="none" w:sz="0" w:space="0" w:color="auto"/>
        <w:bottom w:val="none" w:sz="0" w:space="0" w:color="auto"/>
        <w:right w:val="none" w:sz="0" w:space="0" w:color="auto"/>
      </w:divBdr>
    </w:div>
    <w:div w:id="369036800">
      <w:bodyDiv w:val="1"/>
      <w:marLeft w:val="0"/>
      <w:marRight w:val="0"/>
      <w:marTop w:val="0"/>
      <w:marBottom w:val="0"/>
      <w:divBdr>
        <w:top w:val="none" w:sz="0" w:space="0" w:color="auto"/>
        <w:left w:val="none" w:sz="0" w:space="0" w:color="auto"/>
        <w:bottom w:val="none" w:sz="0" w:space="0" w:color="auto"/>
        <w:right w:val="none" w:sz="0" w:space="0" w:color="auto"/>
      </w:divBdr>
    </w:div>
    <w:div w:id="372123781">
      <w:bodyDiv w:val="1"/>
      <w:marLeft w:val="0"/>
      <w:marRight w:val="0"/>
      <w:marTop w:val="0"/>
      <w:marBottom w:val="0"/>
      <w:divBdr>
        <w:top w:val="none" w:sz="0" w:space="0" w:color="auto"/>
        <w:left w:val="none" w:sz="0" w:space="0" w:color="auto"/>
        <w:bottom w:val="none" w:sz="0" w:space="0" w:color="auto"/>
        <w:right w:val="none" w:sz="0" w:space="0" w:color="auto"/>
      </w:divBdr>
    </w:div>
    <w:div w:id="377125909">
      <w:bodyDiv w:val="1"/>
      <w:marLeft w:val="0"/>
      <w:marRight w:val="0"/>
      <w:marTop w:val="0"/>
      <w:marBottom w:val="0"/>
      <w:divBdr>
        <w:top w:val="none" w:sz="0" w:space="0" w:color="auto"/>
        <w:left w:val="none" w:sz="0" w:space="0" w:color="auto"/>
        <w:bottom w:val="none" w:sz="0" w:space="0" w:color="auto"/>
        <w:right w:val="none" w:sz="0" w:space="0" w:color="auto"/>
      </w:divBdr>
    </w:div>
    <w:div w:id="379746052">
      <w:bodyDiv w:val="1"/>
      <w:marLeft w:val="0"/>
      <w:marRight w:val="0"/>
      <w:marTop w:val="0"/>
      <w:marBottom w:val="0"/>
      <w:divBdr>
        <w:top w:val="none" w:sz="0" w:space="0" w:color="auto"/>
        <w:left w:val="none" w:sz="0" w:space="0" w:color="auto"/>
        <w:bottom w:val="none" w:sz="0" w:space="0" w:color="auto"/>
        <w:right w:val="none" w:sz="0" w:space="0" w:color="auto"/>
      </w:divBdr>
    </w:div>
    <w:div w:id="380789215">
      <w:bodyDiv w:val="1"/>
      <w:marLeft w:val="0"/>
      <w:marRight w:val="0"/>
      <w:marTop w:val="0"/>
      <w:marBottom w:val="0"/>
      <w:divBdr>
        <w:top w:val="none" w:sz="0" w:space="0" w:color="auto"/>
        <w:left w:val="none" w:sz="0" w:space="0" w:color="auto"/>
        <w:bottom w:val="none" w:sz="0" w:space="0" w:color="auto"/>
        <w:right w:val="none" w:sz="0" w:space="0" w:color="auto"/>
      </w:divBdr>
    </w:div>
    <w:div w:id="393621893">
      <w:bodyDiv w:val="1"/>
      <w:marLeft w:val="0"/>
      <w:marRight w:val="0"/>
      <w:marTop w:val="0"/>
      <w:marBottom w:val="0"/>
      <w:divBdr>
        <w:top w:val="none" w:sz="0" w:space="0" w:color="auto"/>
        <w:left w:val="none" w:sz="0" w:space="0" w:color="auto"/>
        <w:bottom w:val="none" w:sz="0" w:space="0" w:color="auto"/>
        <w:right w:val="none" w:sz="0" w:space="0" w:color="auto"/>
      </w:divBdr>
    </w:div>
    <w:div w:id="408425999">
      <w:bodyDiv w:val="1"/>
      <w:marLeft w:val="0"/>
      <w:marRight w:val="0"/>
      <w:marTop w:val="0"/>
      <w:marBottom w:val="0"/>
      <w:divBdr>
        <w:top w:val="none" w:sz="0" w:space="0" w:color="auto"/>
        <w:left w:val="none" w:sz="0" w:space="0" w:color="auto"/>
        <w:bottom w:val="none" w:sz="0" w:space="0" w:color="auto"/>
        <w:right w:val="none" w:sz="0" w:space="0" w:color="auto"/>
      </w:divBdr>
    </w:div>
    <w:div w:id="413937639">
      <w:bodyDiv w:val="1"/>
      <w:marLeft w:val="0"/>
      <w:marRight w:val="0"/>
      <w:marTop w:val="0"/>
      <w:marBottom w:val="0"/>
      <w:divBdr>
        <w:top w:val="none" w:sz="0" w:space="0" w:color="auto"/>
        <w:left w:val="none" w:sz="0" w:space="0" w:color="auto"/>
        <w:bottom w:val="none" w:sz="0" w:space="0" w:color="auto"/>
        <w:right w:val="none" w:sz="0" w:space="0" w:color="auto"/>
      </w:divBdr>
    </w:div>
    <w:div w:id="416561242">
      <w:bodyDiv w:val="1"/>
      <w:marLeft w:val="0"/>
      <w:marRight w:val="0"/>
      <w:marTop w:val="0"/>
      <w:marBottom w:val="0"/>
      <w:divBdr>
        <w:top w:val="none" w:sz="0" w:space="0" w:color="auto"/>
        <w:left w:val="none" w:sz="0" w:space="0" w:color="auto"/>
        <w:bottom w:val="none" w:sz="0" w:space="0" w:color="auto"/>
        <w:right w:val="none" w:sz="0" w:space="0" w:color="auto"/>
      </w:divBdr>
    </w:div>
    <w:div w:id="426388065">
      <w:bodyDiv w:val="1"/>
      <w:marLeft w:val="0"/>
      <w:marRight w:val="0"/>
      <w:marTop w:val="0"/>
      <w:marBottom w:val="0"/>
      <w:divBdr>
        <w:top w:val="none" w:sz="0" w:space="0" w:color="auto"/>
        <w:left w:val="none" w:sz="0" w:space="0" w:color="auto"/>
        <w:bottom w:val="none" w:sz="0" w:space="0" w:color="auto"/>
        <w:right w:val="none" w:sz="0" w:space="0" w:color="auto"/>
      </w:divBdr>
    </w:div>
    <w:div w:id="427234573">
      <w:bodyDiv w:val="1"/>
      <w:marLeft w:val="0"/>
      <w:marRight w:val="0"/>
      <w:marTop w:val="0"/>
      <w:marBottom w:val="0"/>
      <w:divBdr>
        <w:top w:val="none" w:sz="0" w:space="0" w:color="auto"/>
        <w:left w:val="none" w:sz="0" w:space="0" w:color="auto"/>
        <w:bottom w:val="none" w:sz="0" w:space="0" w:color="auto"/>
        <w:right w:val="none" w:sz="0" w:space="0" w:color="auto"/>
      </w:divBdr>
    </w:div>
    <w:div w:id="428232008">
      <w:bodyDiv w:val="1"/>
      <w:marLeft w:val="0"/>
      <w:marRight w:val="0"/>
      <w:marTop w:val="0"/>
      <w:marBottom w:val="0"/>
      <w:divBdr>
        <w:top w:val="none" w:sz="0" w:space="0" w:color="auto"/>
        <w:left w:val="none" w:sz="0" w:space="0" w:color="auto"/>
        <w:bottom w:val="none" w:sz="0" w:space="0" w:color="auto"/>
        <w:right w:val="none" w:sz="0" w:space="0" w:color="auto"/>
      </w:divBdr>
    </w:div>
    <w:div w:id="438305528">
      <w:bodyDiv w:val="1"/>
      <w:marLeft w:val="0"/>
      <w:marRight w:val="0"/>
      <w:marTop w:val="0"/>
      <w:marBottom w:val="0"/>
      <w:divBdr>
        <w:top w:val="none" w:sz="0" w:space="0" w:color="auto"/>
        <w:left w:val="none" w:sz="0" w:space="0" w:color="auto"/>
        <w:bottom w:val="none" w:sz="0" w:space="0" w:color="auto"/>
        <w:right w:val="none" w:sz="0" w:space="0" w:color="auto"/>
      </w:divBdr>
    </w:div>
    <w:div w:id="438306526">
      <w:bodyDiv w:val="1"/>
      <w:marLeft w:val="0"/>
      <w:marRight w:val="0"/>
      <w:marTop w:val="0"/>
      <w:marBottom w:val="0"/>
      <w:divBdr>
        <w:top w:val="none" w:sz="0" w:space="0" w:color="auto"/>
        <w:left w:val="none" w:sz="0" w:space="0" w:color="auto"/>
        <w:bottom w:val="none" w:sz="0" w:space="0" w:color="auto"/>
        <w:right w:val="none" w:sz="0" w:space="0" w:color="auto"/>
      </w:divBdr>
    </w:div>
    <w:div w:id="440684883">
      <w:bodyDiv w:val="1"/>
      <w:marLeft w:val="0"/>
      <w:marRight w:val="0"/>
      <w:marTop w:val="0"/>
      <w:marBottom w:val="0"/>
      <w:divBdr>
        <w:top w:val="none" w:sz="0" w:space="0" w:color="auto"/>
        <w:left w:val="none" w:sz="0" w:space="0" w:color="auto"/>
        <w:bottom w:val="none" w:sz="0" w:space="0" w:color="auto"/>
        <w:right w:val="none" w:sz="0" w:space="0" w:color="auto"/>
      </w:divBdr>
    </w:div>
    <w:div w:id="450250117">
      <w:bodyDiv w:val="1"/>
      <w:marLeft w:val="0"/>
      <w:marRight w:val="0"/>
      <w:marTop w:val="0"/>
      <w:marBottom w:val="0"/>
      <w:divBdr>
        <w:top w:val="none" w:sz="0" w:space="0" w:color="auto"/>
        <w:left w:val="none" w:sz="0" w:space="0" w:color="auto"/>
        <w:bottom w:val="none" w:sz="0" w:space="0" w:color="auto"/>
        <w:right w:val="none" w:sz="0" w:space="0" w:color="auto"/>
      </w:divBdr>
    </w:div>
    <w:div w:id="459373649">
      <w:bodyDiv w:val="1"/>
      <w:marLeft w:val="0"/>
      <w:marRight w:val="0"/>
      <w:marTop w:val="0"/>
      <w:marBottom w:val="0"/>
      <w:divBdr>
        <w:top w:val="none" w:sz="0" w:space="0" w:color="auto"/>
        <w:left w:val="none" w:sz="0" w:space="0" w:color="auto"/>
        <w:bottom w:val="none" w:sz="0" w:space="0" w:color="auto"/>
        <w:right w:val="none" w:sz="0" w:space="0" w:color="auto"/>
      </w:divBdr>
    </w:div>
    <w:div w:id="460542914">
      <w:bodyDiv w:val="1"/>
      <w:marLeft w:val="0"/>
      <w:marRight w:val="0"/>
      <w:marTop w:val="0"/>
      <w:marBottom w:val="0"/>
      <w:divBdr>
        <w:top w:val="none" w:sz="0" w:space="0" w:color="auto"/>
        <w:left w:val="none" w:sz="0" w:space="0" w:color="auto"/>
        <w:bottom w:val="none" w:sz="0" w:space="0" w:color="auto"/>
        <w:right w:val="none" w:sz="0" w:space="0" w:color="auto"/>
      </w:divBdr>
    </w:div>
    <w:div w:id="462388693">
      <w:bodyDiv w:val="1"/>
      <w:marLeft w:val="0"/>
      <w:marRight w:val="0"/>
      <w:marTop w:val="0"/>
      <w:marBottom w:val="0"/>
      <w:divBdr>
        <w:top w:val="none" w:sz="0" w:space="0" w:color="auto"/>
        <w:left w:val="none" w:sz="0" w:space="0" w:color="auto"/>
        <w:bottom w:val="none" w:sz="0" w:space="0" w:color="auto"/>
        <w:right w:val="none" w:sz="0" w:space="0" w:color="auto"/>
      </w:divBdr>
    </w:div>
    <w:div w:id="464740067">
      <w:bodyDiv w:val="1"/>
      <w:marLeft w:val="0"/>
      <w:marRight w:val="0"/>
      <w:marTop w:val="0"/>
      <w:marBottom w:val="0"/>
      <w:divBdr>
        <w:top w:val="none" w:sz="0" w:space="0" w:color="auto"/>
        <w:left w:val="none" w:sz="0" w:space="0" w:color="auto"/>
        <w:bottom w:val="none" w:sz="0" w:space="0" w:color="auto"/>
        <w:right w:val="none" w:sz="0" w:space="0" w:color="auto"/>
      </w:divBdr>
    </w:div>
    <w:div w:id="470097824">
      <w:bodyDiv w:val="1"/>
      <w:marLeft w:val="0"/>
      <w:marRight w:val="0"/>
      <w:marTop w:val="0"/>
      <w:marBottom w:val="0"/>
      <w:divBdr>
        <w:top w:val="none" w:sz="0" w:space="0" w:color="auto"/>
        <w:left w:val="none" w:sz="0" w:space="0" w:color="auto"/>
        <w:bottom w:val="none" w:sz="0" w:space="0" w:color="auto"/>
        <w:right w:val="none" w:sz="0" w:space="0" w:color="auto"/>
      </w:divBdr>
    </w:div>
    <w:div w:id="470247244">
      <w:bodyDiv w:val="1"/>
      <w:marLeft w:val="0"/>
      <w:marRight w:val="0"/>
      <w:marTop w:val="0"/>
      <w:marBottom w:val="0"/>
      <w:divBdr>
        <w:top w:val="none" w:sz="0" w:space="0" w:color="auto"/>
        <w:left w:val="none" w:sz="0" w:space="0" w:color="auto"/>
        <w:bottom w:val="none" w:sz="0" w:space="0" w:color="auto"/>
        <w:right w:val="none" w:sz="0" w:space="0" w:color="auto"/>
      </w:divBdr>
    </w:div>
    <w:div w:id="477693545">
      <w:bodyDiv w:val="1"/>
      <w:marLeft w:val="0"/>
      <w:marRight w:val="0"/>
      <w:marTop w:val="0"/>
      <w:marBottom w:val="0"/>
      <w:divBdr>
        <w:top w:val="none" w:sz="0" w:space="0" w:color="auto"/>
        <w:left w:val="none" w:sz="0" w:space="0" w:color="auto"/>
        <w:bottom w:val="none" w:sz="0" w:space="0" w:color="auto"/>
        <w:right w:val="none" w:sz="0" w:space="0" w:color="auto"/>
      </w:divBdr>
    </w:div>
    <w:div w:id="486212488">
      <w:bodyDiv w:val="1"/>
      <w:marLeft w:val="0"/>
      <w:marRight w:val="0"/>
      <w:marTop w:val="0"/>
      <w:marBottom w:val="0"/>
      <w:divBdr>
        <w:top w:val="none" w:sz="0" w:space="0" w:color="auto"/>
        <w:left w:val="none" w:sz="0" w:space="0" w:color="auto"/>
        <w:bottom w:val="none" w:sz="0" w:space="0" w:color="auto"/>
        <w:right w:val="none" w:sz="0" w:space="0" w:color="auto"/>
      </w:divBdr>
    </w:div>
    <w:div w:id="492795573">
      <w:bodyDiv w:val="1"/>
      <w:marLeft w:val="0"/>
      <w:marRight w:val="0"/>
      <w:marTop w:val="0"/>
      <w:marBottom w:val="0"/>
      <w:divBdr>
        <w:top w:val="none" w:sz="0" w:space="0" w:color="auto"/>
        <w:left w:val="none" w:sz="0" w:space="0" w:color="auto"/>
        <w:bottom w:val="none" w:sz="0" w:space="0" w:color="auto"/>
        <w:right w:val="none" w:sz="0" w:space="0" w:color="auto"/>
      </w:divBdr>
    </w:div>
    <w:div w:id="494538302">
      <w:bodyDiv w:val="1"/>
      <w:marLeft w:val="0"/>
      <w:marRight w:val="0"/>
      <w:marTop w:val="0"/>
      <w:marBottom w:val="0"/>
      <w:divBdr>
        <w:top w:val="none" w:sz="0" w:space="0" w:color="auto"/>
        <w:left w:val="none" w:sz="0" w:space="0" w:color="auto"/>
        <w:bottom w:val="none" w:sz="0" w:space="0" w:color="auto"/>
        <w:right w:val="none" w:sz="0" w:space="0" w:color="auto"/>
      </w:divBdr>
    </w:div>
    <w:div w:id="495346187">
      <w:bodyDiv w:val="1"/>
      <w:marLeft w:val="0"/>
      <w:marRight w:val="0"/>
      <w:marTop w:val="0"/>
      <w:marBottom w:val="0"/>
      <w:divBdr>
        <w:top w:val="none" w:sz="0" w:space="0" w:color="auto"/>
        <w:left w:val="none" w:sz="0" w:space="0" w:color="auto"/>
        <w:bottom w:val="none" w:sz="0" w:space="0" w:color="auto"/>
        <w:right w:val="none" w:sz="0" w:space="0" w:color="auto"/>
      </w:divBdr>
    </w:div>
    <w:div w:id="499590457">
      <w:bodyDiv w:val="1"/>
      <w:marLeft w:val="0"/>
      <w:marRight w:val="0"/>
      <w:marTop w:val="0"/>
      <w:marBottom w:val="0"/>
      <w:divBdr>
        <w:top w:val="none" w:sz="0" w:space="0" w:color="auto"/>
        <w:left w:val="none" w:sz="0" w:space="0" w:color="auto"/>
        <w:bottom w:val="none" w:sz="0" w:space="0" w:color="auto"/>
        <w:right w:val="none" w:sz="0" w:space="0" w:color="auto"/>
      </w:divBdr>
    </w:div>
    <w:div w:id="505636039">
      <w:bodyDiv w:val="1"/>
      <w:marLeft w:val="0"/>
      <w:marRight w:val="0"/>
      <w:marTop w:val="0"/>
      <w:marBottom w:val="0"/>
      <w:divBdr>
        <w:top w:val="none" w:sz="0" w:space="0" w:color="auto"/>
        <w:left w:val="none" w:sz="0" w:space="0" w:color="auto"/>
        <w:bottom w:val="none" w:sz="0" w:space="0" w:color="auto"/>
        <w:right w:val="none" w:sz="0" w:space="0" w:color="auto"/>
      </w:divBdr>
    </w:div>
    <w:div w:id="506673865">
      <w:bodyDiv w:val="1"/>
      <w:marLeft w:val="0"/>
      <w:marRight w:val="0"/>
      <w:marTop w:val="0"/>
      <w:marBottom w:val="0"/>
      <w:divBdr>
        <w:top w:val="none" w:sz="0" w:space="0" w:color="auto"/>
        <w:left w:val="none" w:sz="0" w:space="0" w:color="auto"/>
        <w:bottom w:val="none" w:sz="0" w:space="0" w:color="auto"/>
        <w:right w:val="none" w:sz="0" w:space="0" w:color="auto"/>
      </w:divBdr>
    </w:div>
    <w:div w:id="518400038">
      <w:bodyDiv w:val="1"/>
      <w:marLeft w:val="0"/>
      <w:marRight w:val="0"/>
      <w:marTop w:val="0"/>
      <w:marBottom w:val="0"/>
      <w:divBdr>
        <w:top w:val="none" w:sz="0" w:space="0" w:color="auto"/>
        <w:left w:val="none" w:sz="0" w:space="0" w:color="auto"/>
        <w:bottom w:val="none" w:sz="0" w:space="0" w:color="auto"/>
        <w:right w:val="none" w:sz="0" w:space="0" w:color="auto"/>
      </w:divBdr>
    </w:div>
    <w:div w:id="539175185">
      <w:bodyDiv w:val="1"/>
      <w:marLeft w:val="0"/>
      <w:marRight w:val="0"/>
      <w:marTop w:val="0"/>
      <w:marBottom w:val="0"/>
      <w:divBdr>
        <w:top w:val="none" w:sz="0" w:space="0" w:color="auto"/>
        <w:left w:val="none" w:sz="0" w:space="0" w:color="auto"/>
        <w:bottom w:val="none" w:sz="0" w:space="0" w:color="auto"/>
        <w:right w:val="none" w:sz="0" w:space="0" w:color="auto"/>
      </w:divBdr>
    </w:div>
    <w:div w:id="546181431">
      <w:bodyDiv w:val="1"/>
      <w:marLeft w:val="0"/>
      <w:marRight w:val="0"/>
      <w:marTop w:val="0"/>
      <w:marBottom w:val="0"/>
      <w:divBdr>
        <w:top w:val="none" w:sz="0" w:space="0" w:color="auto"/>
        <w:left w:val="none" w:sz="0" w:space="0" w:color="auto"/>
        <w:bottom w:val="none" w:sz="0" w:space="0" w:color="auto"/>
        <w:right w:val="none" w:sz="0" w:space="0" w:color="auto"/>
      </w:divBdr>
    </w:div>
    <w:div w:id="557397300">
      <w:bodyDiv w:val="1"/>
      <w:marLeft w:val="0"/>
      <w:marRight w:val="0"/>
      <w:marTop w:val="0"/>
      <w:marBottom w:val="0"/>
      <w:divBdr>
        <w:top w:val="none" w:sz="0" w:space="0" w:color="auto"/>
        <w:left w:val="none" w:sz="0" w:space="0" w:color="auto"/>
        <w:bottom w:val="none" w:sz="0" w:space="0" w:color="auto"/>
        <w:right w:val="none" w:sz="0" w:space="0" w:color="auto"/>
      </w:divBdr>
    </w:div>
    <w:div w:id="561722697">
      <w:bodyDiv w:val="1"/>
      <w:marLeft w:val="0"/>
      <w:marRight w:val="0"/>
      <w:marTop w:val="0"/>
      <w:marBottom w:val="0"/>
      <w:divBdr>
        <w:top w:val="none" w:sz="0" w:space="0" w:color="auto"/>
        <w:left w:val="none" w:sz="0" w:space="0" w:color="auto"/>
        <w:bottom w:val="none" w:sz="0" w:space="0" w:color="auto"/>
        <w:right w:val="none" w:sz="0" w:space="0" w:color="auto"/>
      </w:divBdr>
    </w:div>
    <w:div w:id="571699716">
      <w:bodyDiv w:val="1"/>
      <w:marLeft w:val="0"/>
      <w:marRight w:val="0"/>
      <w:marTop w:val="0"/>
      <w:marBottom w:val="0"/>
      <w:divBdr>
        <w:top w:val="none" w:sz="0" w:space="0" w:color="auto"/>
        <w:left w:val="none" w:sz="0" w:space="0" w:color="auto"/>
        <w:bottom w:val="none" w:sz="0" w:space="0" w:color="auto"/>
        <w:right w:val="none" w:sz="0" w:space="0" w:color="auto"/>
      </w:divBdr>
    </w:div>
    <w:div w:id="573011653">
      <w:bodyDiv w:val="1"/>
      <w:marLeft w:val="0"/>
      <w:marRight w:val="0"/>
      <w:marTop w:val="0"/>
      <w:marBottom w:val="0"/>
      <w:divBdr>
        <w:top w:val="none" w:sz="0" w:space="0" w:color="auto"/>
        <w:left w:val="none" w:sz="0" w:space="0" w:color="auto"/>
        <w:bottom w:val="none" w:sz="0" w:space="0" w:color="auto"/>
        <w:right w:val="none" w:sz="0" w:space="0" w:color="auto"/>
      </w:divBdr>
    </w:div>
    <w:div w:id="573392518">
      <w:bodyDiv w:val="1"/>
      <w:marLeft w:val="0"/>
      <w:marRight w:val="0"/>
      <w:marTop w:val="0"/>
      <w:marBottom w:val="0"/>
      <w:divBdr>
        <w:top w:val="none" w:sz="0" w:space="0" w:color="auto"/>
        <w:left w:val="none" w:sz="0" w:space="0" w:color="auto"/>
        <w:bottom w:val="none" w:sz="0" w:space="0" w:color="auto"/>
        <w:right w:val="none" w:sz="0" w:space="0" w:color="auto"/>
      </w:divBdr>
    </w:div>
    <w:div w:id="574054763">
      <w:bodyDiv w:val="1"/>
      <w:marLeft w:val="0"/>
      <w:marRight w:val="0"/>
      <w:marTop w:val="0"/>
      <w:marBottom w:val="0"/>
      <w:divBdr>
        <w:top w:val="none" w:sz="0" w:space="0" w:color="auto"/>
        <w:left w:val="none" w:sz="0" w:space="0" w:color="auto"/>
        <w:bottom w:val="none" w:sz="0" w:space="0" w:color="auto"/>
        <w:right w:val="none" w:sz="0" w:space="0" w:color="auto"/>
      </w:divBdr>
    </w:div>
    <w:div w:id="581843146">
      <w:bodyDiv w:val="1"/>
      <w:marLeft w:val="0"/>
      <w:marRight w:val="0"/>
      <w:marTop w:val="0"/>
      <w:marBottom w:val="0"/>
      <w:divBdr>
        <w:top w:val="none" w:sz="0" w:space="0" w:color="auto"/>
        <w:left w:val="none" w:sz="0" w:space="0" w:color="auto"/>
        <w:bottom w:val="none" w:sz="0" w:space="0" w:color="auto"/>
        <w:right w:val="none" w:sz="0" w:space="0" w:color="auto"/>
      </w:divBdr>
    </w:div>
    <w:div w:id="597711545">
      <w:bodyDiv w:val="1"/>
      <w:marLeft w:val="0"/>
      <w:marRight w:val="0"/>
      <w:marTop w:val="0"/>
      <w:marBottom w:val="0"/>
      <w:divBdr>
        <w:top w:val="none" w:sz="0" w:space="0" w:color="auto"/>
        <w:left w:val="none" w:sz="0" w:space="0" w:color="auto"/>
        <w:bottom w:val="none" w:sz="0" w:space="0" w:color="auto"/>
        <w:right w:val="none" w:sz="0" w:space="0" w:color="auto"/>
      </w:divBdr>
    </w:div>
    <w:div w:id="611016128">
      <w:bodyDiv w:val="1"/>
      <w:marLeft w:val="0"/>
      <w:marRight w:val="0"/>
      <w:marTop w:val="0"/>
      <w:marBottom w:val="0"/>
      <w:divBdr>
        <w:top w:val="none" w:sz="0" w:space="0" w:color="auto"/>
        <w:left w:val="none" w:sz="0" w:space="0" w:color="auto"/>
        <w:bottom w:val="none" w:sz="0" w:space="0" w:color="auto"/>
        <w:right w:val="none" w:sz="0" w:space="0" w:color="auto"/>
      </w:divBdr>
    </w:div>
    <w:div w:id="618530878">
      <w:bodyDiv w:val="1"/>
      <w:marLeft w:val="0"/>
      <w:marRight w:val="0"/>
      <w:marTop w:val="0"/>
      <w:marBottom w:val="0"/>
      <w:divBdr>
        <w:top w:val="none" w:sz="0" w:space="0" w:color="auto"/>
        <w:left w:val="none" w:sz="0" w:space="0" w:color="auto"/>
        <w:bottom w:val="none" w:sz="0" w:space="0" w:color="auto"/>
        <w:right w:val="none" w:sz="0" w:space="0" w:color="auto"/>
      </w:divBdr>
    </w:div>
    <w:div w:id="619802009">
      <w:bodyDiv w:val="1"/>
      <w:marLeft w:val="0"/>
      <w:marRight w:val="0"/>
      <w:marTop w:val="0"/>
      <w:marBottom w:val="0"/>
      <w:divBdr>
        <w:top w:val="none" w:sz="0" w:space="0" w:color="auto"/>
        <w:left w:val="none" w:sz="0" w:space="0" w:color="auto"/>
        <w:bottom w:val="none" w:sz="0" w:space="0" w:color="auto"/>
        <w:right w:val="none" w:sz="0" w:space="0" w:color="auto"/>
      </w:divBdr>
    </w:div>
    <w:div w:id="628513885">
      <w:bodyDiv w:val="1"/>
      <w:marLeft w:val="0"/>
      <w:marRight w:val="0"/>
      <w:marTop w:val="0"/>
      <w:marBottom w:val="0"/>
      <w:divBdr>
        <w:top w:val="none" w:sz="0" w:space="0" w:color="auto"/>
        <w:left w:val="none" w:sz="0" w:space="0" w:color="auto"/>
        <w:bottom w:val="none" w:sz="0" w:space="0" w:color="auto"/>
        <w:right w:val="none" w:sz="0" w:space="0" w:color="auto"/>
      </w:divBdr>
    </w:div>
    <w:div w:id="630014446">
      <w:bodyDiv w:val="1"/>
      <w:marLeft w:val="0"/>
      <w:marRight w:val="0"/>
      <w:marTop w:val="0"/>
      <w:marBottom w:val="0"/>
      <w:divBdr>
        <w:top w:val="none" w:sz="0" w:space="0" w:color="auto"/>
        <w:left w:val="none" w:sz="0" w:space="0" w:color="auto"/>
        <w:bottom w:val="none" w:sz="0" w:space="0" w:color="auto"/>
        <w:right w:val="none" w:sz="0" w:space="0" w:color="auto"/>
      </w:divBdr>
    </w:div>
    <w:div w:id="632911489">
      <w:bodyDiv w:val="1"/>
      <w:marLeft w:val="0"/>
      <w:marRight w:val="0"/>
      <w:marTop w:val="0"/>
      <w:marBottom w:val="0"/>
      <w:divBdr>
        <w:top w:val="none" w:sz="0" w:space="0" w:color="auto"/>
        <w:left w:val="none" w:sz="0" w:space="0" w:color="auto"/>
        <w:bottom w:val="none" w:sz="0" w:space="0" w:color="auto"/>
        <w:right w:val="none" w:sz="0" w:space="0" w:color="auto"/>
      </w:divBdr>
    </w:div>
    <w:div w:id="639073656">
      <w:bodyDiv w:val="1"/>
      <w:marLeft w:val="0"/>
      <w:marRight w:val="0"/>
      <w:marTop w:val="0"/>
      <w:marBottom w:val="0"/>
      <w:divBdr>
        <w:top w:val="none" w:sz="0" w:space="0" w:color="auto"/>
        <w:left w:val="none" w:sz="0" w:space="0" w:color="auto"/>
        <w:bottom w:val="none" w:sz="0" w:space="0" w:color="auto"/>
        <w:right w:val="none" w:sz="0" w:space="0" w:color="auto"/>
      </w:divBdr>
    </w:div>
    <w:div w:id="642202044">
      <w:bodyDiv w:val="1"/>
      <w:marLeft w:val="0"/>
      <w:marRight w:val="0"/>
      <w:marTop w:val="0"/>
      <w:marBottom w:val="0"/>
      <w:divBdr>
        <w:top w:val="none" w:sz="0" w:space="0" w:color="auto"/>
        <w:left w:val="none" w:sz="0" w:space="0" w:color="auto"/>
        <w:bottom w:val="none" w:sz="0" w:space="0" w:color="auto"/>
        <w:right w:val="none" w:sz="0" w:space="0" w:color="auto"/>
      </w:divBdr>
    </w:div>
    <w:div w:id="647902969">
      <w:bodyDiv w:val="1"/>
      <w:marLeft w:val="0"/>
      <w:marRight w:val="0"/>
      <w:marTop w:val="0"/>
      <w:marBottom w:val="0"/>
      <w:divBdr>
        <w:top w:val="none" w:sz="0" w:space="0" w:color="auto"/>
        <w:left w:val="none" w:sz="0" w:space="0" w:color="auto"/>
        <w:bottom w:val="none" w:sz="0" w:space="0" w:color="auto"/>
        <w:right w:val="none" w:sz="0" w:space="0" w:color="auto"/>
      </w:divBdr>
    </w:div>
    <w:div w:id="655453969">
      <w:bodyDiv w:val="1"/>
      <w:marLeft w:val="0"/>
      <w:marRight w:val="0"/>
      <w:marTop w:val="0"/>
      <w:marBottom w:val="0"/>
      <w:divBdr>
        <w:top w:val="none" w:sz="0" w:space="0" w:color="auto"/>
        <w:left w:val="none" w:sz="0" w:space="0" w:color="auto"/>
        <w:bottom w:val="none" w:sz="0" w:space="0" w:color="auto"/>
        <w:right w:val="none" w:sz="0" w:space="0" w:color="auto"/>
      </w:divBdr>
    </w:div>
    <w:div w:id="657609376">
      <w:bodyDiv w:val="1"/>
      <w:marLeft w:val="0"/>
      <w:marRight w:val="0"/>
      <w:marTop w:val="0"/>
      <w:marBottom w:val="0"/>
      <w:divBdr>
        <w:top w:val="none" w:sz="0" w:space="0" w:color="auto"/>
        <w:left w:val="none" w:sz="0" w:space="0" w:color="auto"/>
        <w:bottom w:val="none" w:sz="0" w:space="0" w:color="auto"/>
        <w:right w:val="none" w:sz="0" w:space="0" w:color="auto"/>
      </w:divBdr>
    </w:div>
    <w:div w:id="658844543">
      <w:bodyDiv w:val="1"/>
      <w:marLeft w:val="0"/>
      <w:marRight w:val="0"/>
      <w:marTop w:val="0"/>
      <w:marBottom w:val="0"/>
      <w:divBdr>
        <w:top w:val="none" w:sz="0" w:space="0" w:color="auto"/>
        <w:left w:val="none" w:sz="0" w:space="0" w:color="auto"/>
        <w:bottom w:val="none" w:sz="0" w:space="0" w:color="auto"/>
        <w:right w:val="none" w:sz="0" w:space="0" w:color="auto"/>
      </w:divBdr>
    </w:div>
    <w:div w:id="663431401">
      <w:bodyDiv w:val="1"/>
      <w:marLeft w:val="0"/>
      <w:marRight w:val="0"/>
      <w:marTop w:val="0"/>
      <w:marBottom w:val="0"/>
      <w:divBdr>
        <w:top w:val="none" w:sz="0" w:space="0" w:color="auto"/>
        <w:left w:val="none" w:sz="0" w:space="0" w:color="auto"/>
        <w:bottom w:val="none" w:sz="0" w:space="0" w:color="auto"/>
        <w:right w:val="none" w:sz="0" w:space="0" w:color="auto"/>
      </w:divBdr>
    </w:div>
    <w:div w:id="678435469">
      <w:bodyDiv w:val="1"/>
      <w:marLeft w:val="0"/>
      <w:marRight w:val="0"/>
      <w:marTop w:val="0"/>
      <w:marBottom w:val="0"/>
      <w:divBdr>
        <w:top w:val="none" w:sz="0" w:space="0" w:color="auto"/>
        <w:left w:val="none" w:sz="0" w:space="0" w:color="auto"/>
        <w:bottom w:val="none" w:sz="0" w:space="0" w:color="auto"/>
        <w:right w:val="none" w:sz="0" w:space="0" w:color="auto"/>
      </w:divBdr>
    </w:div>
    <w:div w:id="680280909">
      <w:bodyDiv w:val="1"/>
      <w:marLeft w:val="0"/>
      <w:marRight w:val="0"/>
      <w:marTop w:val="0"/>
      <w:marBottom w:val="0"/>
      <w:divBdr>
        <w:top w:val="none" w:sz="0" w:space="0" w:color="auto"/>
        <w:left w:val="none" w:sz="0" w:space="0" w:color="auto"/>
        <w:bottom w:val="none" w:sz="0" w:space="0" w:color="auto"/>
        <w:right w:val="none" w:sz="0" w:space="0" w:color="auto"/>
      </w:divBdr>
    </w:div>
    <w:div w:id="682244386">
      <w:bodyDiv w:val="1"/>
      <w:marLeft w:val="0"/>
      <w:marRight w:val="0"/>
      <w:marTop w:val="0"/>
      <w:marBottom w:val="0"/>
      <w:divBdr>
        <w:top w:val="none" w:sz="0" w:space="0" w:color="auto"/>
        <w:left w:val="none" w:sz="0" w:space="0" w:color="auto"/>
        <w:bottom w:val="none" w:sz="0" w:space="0" w:color="auto"/>
        <w:right w:val="none" w:sz="0" w:space="0" w:color="auto"/>
      </w:divBdr>
    </w:div>
    <w:div w:id="683242170">
      <w:bodyDiv w:val="1"/>
      <w:marLeft w:val="0"/>
      <w:marRight w:val="0"/>
      <w:marTop w:val="0"/>
      <w:marBottom w:val="0"/>
      <w:divBdr>
        <w:top w:val="none" w:sz="0" w:space="0" w:color="auto"/>
        <w:left w:val="none" w:sz="0" w:space="0" w:color="auto"/>
        <w:bottom w:val="none" w:sz="0" w:space="0" w:color="auto"/>
        <w:right w:val="none" w:sz="0" w:space="0" w:color="auto"/>
      </w:divBdr>
    </w:div>
    <w:div w:id="694040033">
      <w:bodyDiv w:val="1"/>
      <w:marLeft w:val="0"/>
      <w:marRight w:val="0"/>
      <w:marTop w:val="0"/>
      <w:marBottom w:val="0"/>
      <w:divBdr>
        <w:top w:val="none" w:sz="0" w:space="0" w:color="auto"/>
        <w:left w:val="none" w:sz="0" w:space="0" w:color="auto"/>
        <w:bottom w:val="none" w:sz="0" w:space="0" w:color="auto"/>
        <w:right w:val="none" w:sz="0" w:space="0" w:color="auto"/>
      </w:divBdr>
    </w:div>
    <w:div w:id="697505922">
      <w:bodyDiv w:val="1"/>
      <w:marLeft w:val="0"/>
      <w:marRight w:val="0"/>
      <w:marTop w:val="0"/>
      <w:marBottom w:val="0"/>
      <w:divBdr>
        <w:top w:val="none" w:sz="0" w:space="0" w:color="auto"/>
        <w:left w:val="none" w:sz="0" w:space="0" w:color="auto"/>
        <w:bottom w:val="none" w:sz="0" w:space="0" w:color="auto"/>
        <w:right w:val="none" w:sz="0" w:space="0" w:color="auto"/>
      </w:divBdr>
    </w:div>
    <w:div w:id="705328011">
      <w:bodyDiv w:val="1"/>
      <w:marLeft w:val="0"/>
      <w:marRight w:val="0"/>
      <w:marTop w:val="0"/>
      <w:marBottom w:val="0"/>
      <w:divBdr>
        <w:top w:val="none" w:sz="0" w:space="0" w:color="auto"/>
        <w:left w:val="none" w:sz="0" w:space="0" w:color="auto"/>
        <w:bottom w:val="none" w:sz="0" w:space="0" w:color="auto"/>
        <w:right w:val="none" w:sz="0" w:space="0" w:color="auto"/>
      </w:divBdr>
    </w:div>
    <w:div w:id="707146046">
      <w:bodyDiv w:val="1"/>
      <w:marLeft w:val="0"/>
      <w:marRight w:val="0"/>
      <w:marTop w:val="0"/>
      <w:marBottom w:val="0"/>
      <w:divBdr>
        <w:top w:val="none" w:sz="0" w:space="0" w:color="auto"/>
        <w:left w:val="none" w:sz="0" w:space="0" w:color="auto"/>
        <w:bottom w:val="none" w:sz="0" w:space="0" w:color="auto"/>
        <w:right w:val="none" w:sz="0" w:space="0" w:color="auto"/>
      </w:divBdr>
    </w:div>
    <w:div w:id="730426738">
      <w:bodyDiv w:val="1"/>
      <w:marLeft w:val="0"/>
      <w:marRight w:val="0"/>
      <w:marTop w:val="0"/>
      <w:marBottom w:val="0"/>
      <w:divBdr>
        <w:top w:val="none" w:sz="0" w:space="0" w:color="auto"/>
        <w:left w:val="none" w:sz="0" w:space="0" w:color="auto"/>
        <w:bottom w:val="none" w:sz="0" w:space="0" w:color="auto"/>
        <w:right w:val="none" w:sz="0" w:space="0" w:color="auto"/>
      </w:divBdr>
    </w:div>
    <w:div w:id="733820284">
      <w:bodyDiv w:val="1"/>
      <w:marLeft w:val="0"/>
      <w:marRight w:val="0"/>
      <w:marTop w:val="0"/>
      <w:marBottom w:val="0"/>
      <w:divBdr>
        <w:top w:val="none" w:sz="0" w:space="0" w:color="auto"/>
        <w:left w:val="none" w:sz="0" w:space="0" w:color="auto"/>
        <w:bottom w:val="none" w:sz="0" w:space="0" w:color="auto"/>
        <w:right w:val="none" w:sz="0" w:space="0" w:color="auto"/>
      </w:divBdr>
    </w:div>
    <w:div w:id="743454246">
      <w:bodyDiv w:val="1"/>
      <w:marLeft w:val="0"/>
      <w:marRight w:val="0"/>
      <w:marTop w:val="0"/>
      <w:marBottom w:val="0"/>
      <w:divBdr>
        <w:top w:val="none" w:sz="0" w:space="0" w:color="auto"/>
        <w:left w:val="none" w:sz="0" w:space="0" w:color="auto"/>
        <w:bottom w:val="none" w:sz="0" w:space="0" w:color="auto"/>
        <w:right w:val="none" w:sz="0" w:space="0" w:color="auto"/>
      </w:divBdr>
    </w:div>
    <w:div w:id="747118698">
      <w:bodyDiv w:val="1"/>
      <w:marLeft w:val="0"/>
      <w:marRight w:val="0"/>
      <w:marTop w:val="0"/>
      <w:marBottom w:val="0"/>
      <w:divBdr>
        <w:top w:val="none" w:sz="0" w:space="0" w:color="auto"/>
        <w:left w:val="none" w:sz="0" w:space="0" w:color="auto"/>
        <w:bottom w:val="none" w:sz="0" w:space="0" w:color="auto"/>
        <w:right w:val="none" w:sz="0" w:space="0" w:color="auto"/>
      </w:divBdr>
    </w:div>
    <w:div w:id="750546552">
      <w:bodyDiv w:val="1"/>
      <w:marLeft w:val="0"/>
      <w:marRight w:val="0"/>
      <w:marTop w:val="0"/>
      <w:marBottom w:val="0"/>
      <w:divBdr>
        <w:top w:val="none" w:sz="0" w:space="0" w:color="auto"/>
        <w:left w:val="none" w:sz="0" w:space="0" w:color="auto"/>
        <w:bottom w:val="none" w:sz="0" w:space="0" w:color="auto"/>
        <w:right w:val="none" w:sz="0" w:space="0" w:color="auto"/>
      </w:divBdr>
    </w:div>
    <w:div w:id="759444163">
      <w:bodyDiv w:val="1"/>
      <w:marLeft w:val="0"/>
      <w:marRight w:val="0"/>
      <w:marTop w:val="0"/>
      <w:marBottom w:val="0"/>
      <w:divBdr>
        <w:top w:val="none" w:sz="0" w:space="0" w:color="auto"/>
        <w:left w:val="none" w:sz="0" w:space="0" w:color="auto"/>
        <w:bottom w:val="none" w:sz="0" w:space="0" w:color="auto"/>
        <w:right w:val="none" w:sz="0" w:space="0" w:color="auto"/>
      </w:divBdr>
    </w:div>
    <w:div w:id="764545139">
      <w:bodyDiv w:val="1"/>
      <w:marLeft w:val="0"/>
      <w:marRight w:val="0"/>
      <w:marTop w:val="0"/>
      <w:marBottom w:val="0"/>
      <w:divBdr>
        <w:top w:val="none" w:sz="0" w:space="0" w:color="auto"/>
        <w:left w:val="none" w:sz="0" w:space="0" w:color="auto"/>
        <w:bottom w:val="none" w:sz="0" w:space="0" w:color="auto"/>
        <w:right w:val="none" w:sz="0" w:space="0" w:color="auto"/>
      </w:divBdr>
    </w:div>
    <w:div w:id="765348192">
      <w:bodyDiv w:val="1"/>
      <w:marLeft w:val="0"/>
      <w:marRight w:val="0"/>
      <w:marTop w:val="0"/>
      <w:marBottom w:val="0"/>
      <w:divBdr>
        <w:top w:val="none" w:sz="0" w:space="0" w:color="auto"/>
        <w:left w:val="none" w:sz="0" w:space="0" w:color="auto"/>
        <w:bottom w:val="none" w:sz="0" w:space="0" w:color="auto"/>
        <w:right w:val="none" w:sz="0" w:space="0" w:color="auto"/>
      </w:divBdr>
    </w:div>
    <w:div w:id="771365335">
      <w:bodyDiv w:val="1"/>
      <w:marLeft w:val="0"/>
      <w:marRight w:val="0"/>
      <w:marTop w:val="0"/>
      <w:marBottom w:val="0"/>
      <w:divBdr>
        <w:top w:val="none" w:sz="0" w:space="0" w:color="auto"/>
        <w:left w:val="none" w:sz="0" w:space="0" w:color="auto"/>
        <w:bottom w:val="none" w:sz="0" w:space="0" w:color="auto"/>
        <w:right w:val="none" w:sz="0" w:space="0" w:color="auto"/>
      </w:divBdr>
    </w:div>
    <w:div w:id="771826971">
      <w:bodyDiv w:val="1"/>
      <w:marLeft w:val="0"/>
      <w:marRight w:val="0"/>
      <w:marTop w:val="0"/>
      <w:marBottom w:val="0"/>
      <w:divBdr>
        <w:top w:val="none" w:sz="0" w:space="0" w:color="auto"/>
        <w:left w:val="none" w:sz="0" w:space="0" w:color="auto"/>
        <w:bottom w:val="none" w:sz="0" w:space="0" w:color="auto"/>
        <w:right w:val="none" w:sz="0" w:space="0" w:color="auto"/>
      </w:divBdr>
    </w:div>
    <w:div w:id="781071152">
      <w:bodyDiv w:val="1"/>
      <w:marLeft w:val="0"/>
      <w:marRight w:val="0"/>
      <w:marTop w:val="0"/>
      <w:marBottom w:val="0"/>
      <w:divBdr>
        <w:top w:val="none" w:sz="0" w:space="0" w:color="auto"/>
        <w:left w:val="none" w:sz="0" w:space="0" w:color="auto"/>
        <w:bottom w:val="none" w:sz="0" w:space="0" w:color="auto"/>
        <w:right w:val="none" w:sz="0" w:space="0" w:color="auto"/>
      </w:divBdr>
    </w:div>
    <w:div w:id="783234762">
      <w:bodyDiv w:val="1"/>
      <w:marLeft w:val="0"/>
      <w:marRight w:val="0"/>
      <w:marTop w:val="0"/>
      <w:marBottom w:val="0"/>
      <w:divBdr>
        <w:top w:val="none" w:sz="0" w:space="0" w:color="auto"/>
        <w:left w:val="none" w:sz="0" w:space="0" w:color="auto"/>
        <w:bottom w:val="none" w:sz="0" w:space="0" w:color="auto"/>
        <w:right w:val="none" w:sz="0" w:space="0" w:color="auto"/>
      </w:divBdr>
    </w:div>
    <w:div w:id="784691882">
      <w:bodyDiv w:val="1"/>
      <w:marLeft w:val="0"/>
      <w:marRight w:val="0"/>
      <w:marTop w:val="0"/>
      <w:marBottom w:val="0"/>
      <w:divBdr>
        <w:top w:val="none" w:sz="0" w:space="0" w:color="auto"/>
        <w:left w:val="none" w:sz="0" w:space="0" w:color="auto"/>
        <w:bottom w:val="none" w:sz="0" w:space="0" w:color="auto"/>
        <w:right w:val="none" w:sz="0" w:space="0" w:color="auto"/>
      </w:divBdr>
    </w:div>
    <w:div w:id="788627000">
      <w:bodyDiv w:val="1"/>
      <w:marLeft w:val="0"/>
      <w:marRight w:val="0"/>
      <w:marTop w:val="0"/>
      <w:marBottom w:val="0"/>
      <w:divBdr>
        <w:top w:val="none" w:sz="0" w:space="0" w:color="auto"/>
        <w:left w:val="none" w:sz="0" w:space="0" w:color="auto"/>
        <w:bottom w:val="none" w:sz="0" w:space="0" w:color="auto"/>
        <w:right w:val="none" w:sz="0" w:space="0" w:color="auto"/>
      </w:divBdr>
    </w:div>
    <w:div w:id="789979909">
      <w:bodyDiv w:val="1"/>
      <w:marLeft w:val="0"/>
      <w:marRight w:val="0"/>
      <w:marTop w:val="0"/>
      <w:marBottom w:val="0"/>
      <w:divBdr>
        <w:top w:val="none" w:sz="0" w:space="0" w:color="auto"/>
        <w:left w:val="none" w:sz="0" w:space="0" w:color="auto"/>
        <w:bottom w:val="none" w:sz="0" w:space="0" w:color="auto"/>
        <w:right w:val="none" w:sz="0" w:space="0" w:color="auto"/>
      </w:divBdr>
    </w:div>
    <w:div w:id="796994417">
      <w:bodyDiv w:val="1"/>
      <w:marLeft w:val="0"/>
      <w:marRight w:val="0"/>
      <w:marTop w:val="0"/>
      <w:marBottom w:val="0"/>
      <w:divBdr>
        <w:top w:val="none" w:sz="0" w:space="0" w:color="auto"/>
        <w:left w:val="none" w:sz="0" w:space="0" w:color="auto"/>
        <w:bottom w:val="none" w:sz="0" w:space="0" w:color="auto"/>
        <w:right w:val="none" w:sz="0" w:space="0" w:color="auto"/>
      </w:divBdr>
    </w:div>
    <w:div w:id="805514946">
      <w:bodyDiv w:val="1"/>
      <w:marLeft w:val="0"/>
      <w:marRight w:val="0"/>
      <w:marTop w:val="0"/>
      <w:marBottom w:val="0"/>
      <w:divBdr>
        <w:top w:val="none" w:sz="0" w:space="0" w:color="auto"/>
        <w:left w:val="none" w:sz="0" w:space="0" w:color="auto"/>
        <w:bottom w:val="none" w:sz="0" w:space="0" w:color="auto"/>
        <w:right w:val="none" w:sz="0" w:space="0" w:color="auto"/>
      </w:divBdr>
    </w:div>
    <w:div w:id="807011150">
      <w:bodyDiv w:val="1"/>
      <w:marLeft w:val="0"/>
      <w:marRight w:val="0"/>
      <w:marTop w:val="0"/>
      <w:marBottom w:val="0"/>
      <w:divBdr>
        <w:top w:val="none" w:sz="0" w:space="0" w:color="auto"/>
        <w:left w:val="none" w:sz="0" w:space="0" w:color="auto"/>
        <w:bottom w:val="none" w:sz="0" w:space="0" w:color="auto"/>
        <w:right w:val="none" w:sz="0" w:space="0" w:color="auto"/>
      </w:divBdr>
    </w:div>
    <w:div w:id="824786224">
      <w:bodyDiv w:val="1"/>
      <w:marLeft w:val="0"/>
      <w:marRight w:val="0"/>
      <w:marTop w:val="0"/>
      <w:marBottom w:val="0"/>
      <w:divBdr>
        <w:top w:val="none" w:sz="0" w:space="0" w:color="auto"/>
        <w:left w:val="none" w:sz="0" w:space="0" w:color="auto"/>
        <w:bottom w:val="none" w:sz="0" w:space="0" w:color="auto"/>
        <w:right w:val="none" w:sz="0" w:space="0" w:color="auto"/>
      </w:divBdr>
    </w:div>
    <w:div w:id="824932434">
      <w:bodyDiv w:val="1"/>
      <w:marLeft w:val="0"/>
      <w:marRight w:val="0"/>
      <w:marTop w:val="0"/>
      <w:marBottom w:val="0"/>
      <w:divBdr>
        <w:top w:val="none" w:sz="0" w:space="0" w:color="auto"/>
        <w:left w:val="none" w:sz="0" w:space="0" w:color="auto"/>
        <w:bottom w:val="none" w:sz="0" w:space="0" w:color="auto"/>
        <w:right w:val="none" w:sz="0" w:space="0" w:color="auto"/>
      </w:divBdr>
    </w:div>
    <w:div w:id="826938981">
      <w:bodyDiv w:val="1"/>
      <w:marLeft w:val="0"/>
      <w:marRight w:val="0"/>
      <w:marTop w:val="0"/>
      <w:marBottom w:val="0"/>
      <w:divBdr>
        <w:top w:val="none" w:sz="0" w:space="0" w:color="auto"/>
        <w:left w:val="none" w:sz="0" w:space="0" w:color="auto"/>
        <w:bottom w:val="none" w:sz="0" w:space="0" w:color="auto"/>
        <w:right w:val="none" w:sz="0" w:space="0" w:color="auto"/>
      </w:divBdr>
    </w:div>
    <w:div w:id="841698143">
      <w:bodyDiv w:val="1"/>
      <w:marLeft w:val="0"/>
      <w:marRight w:val="0"/>
      <w:marTop w:val="0"/>
      <w:marBottom w:val="0"/>
      <w:divBdr>
        <w:top w:val="none" w:sz="0" w:space="0" w:color="auto"/>
        <w:left w:val="none" w:sz="0" w:space="0" w:color="auto"/>
        <w:bottom w:val="none" w:sz="0" w:space="0" w:color="auto"/>
        <w:right w:val="none" w:sz="0" w:space="0" w:color="auto"/>
      </w:divBdr>
    </w:div>
    <w:div w:id="844710420">
      <w:bodyDiv w:val="1"/>
      <w:marLeft w:val="0"/>
      <w:marRight w:val="0"/>
      <w:marTop w:val="0"/>
      <w:marBottom w:val="0"/>
      <w:divBdr>
        <w:top w:val="none" w:sz="0" w:space="0" w:color="auto"/>
        <w:left w:val="none" w:sz="0" w:space="0" w:color="auto"/>
        <w:bottom w:val="none" w:sz="0" w:space="0" w:color="auto"/>
        <w:right w:val="none" w:sz="0" w:space="0" w:color="auto"/>
      </w:divBdr>
    </w:div>
    <w:div w:id="849876133">
      <w:bodyDiv w:val="1"/>
      <w:marLeft w:val="0"/>
      <w:marRight w:val="0"/>
      <w:marTop w:val="0"/>
      <w:marBottom w:val="0"/>
      <w:divBdr>
        <w:top w:val="none" w:sz="0" w:space="0" w:color="auto"/>
        <w:left w:val="none" w:sz="0" w:space="0" w:color="auto"/>
        <w:bottom w:val="none" w:sz="0" w:space="0" w:color="auto"/>
        <w:right w:val="none" w:sz="0" w:space="0" w:color="auto"/>
      </w:divBdr>
    </w:div>
    <w:div w:id="857157073">
      <w:bodyDiv w:val="1"/>
      <w:marLeft w:val="0"/>
      <w:marRight w:val="0"/>
      <w:marTop w:val="0"/>
      <w:marBottom w:val="0"/>
      <w:divBdr>
        <w:top w:val="none" w:sz="0" w:space="0" w:color="auto"/>
        <w:left w:val="none" w:sz="0" w:space="0" w:color="auto"/>
        <w:bottom w:val="none" w:sz="0" w:space="0" w:color="auto"/>
        <w:right w:val="none" w:sz="0" w:space="0" w:color="auto"/>
      </w:divBdr>
    </w:div>
    <w:div w:id="857499065">
      <w:bodyDiv w:val="1"/>
      <w:marLeft w:val="0"/>
      <w:marRight w:val="0"/>
      <w:marTop w:val="0"/>
      <w:marBottom w:val="0"/>
      <w:divBdr>
        <w:top w:val="none" w:sz="0" w:space="0" w:color="auto"/>
        <w:left w:val="none" w:sz="0" w:space="0" w:color="auto"/>
        <w:bottom w:val="none" w:sz="0" w:space="0" w:color="auto"/>
        <w:right w:val="none" w:sz="0" w:space="0" w:color="auto"/>
      </w:divBdr>
    </w:div>
    <w:div w:id="865480196">
      <w:bodyDiv w:val="1"/>
      <w:marLeft w:val="0"/>
      <w:marRight w:val="0"/>
      <w:marTop w:val="0"/>
      <w:marBottom w:val="0"/>
      <w:divBdr>
        <w:top w:val="none" w:sz="0" w:space="0" w:color="auto"/>
        <w:left w:val="none" w:sz="0" w:space="0" w:color="auto"/>
        <w:bottom w:val="none" w:sz="0" w:space="0" w:color="auto"/>
        <w:right w:val="none" w:sz="0" w:space="0" w:color="auto"/>
      </w:divBdr>
    </w:div>
    <w:div w:id="874007263">
      <w:bodyDiv w:val="1"/>
      <w:marLeft w:val="0"/>
      <w:marRight w:val="0"/>
      <w:marTop w:val="0"/>
      <w:marBottom w:val="0"/>
      <w:divBdr>
        <w:top w:val="none" w:sz="0" w:space="0" w:color="auto"/>
        <w:left w:val="none" w:sz="0" w:space="0" w:color="auto"/>
        <w:bottom w:val="none" w:sz="0" w:space="0" w:color="auto"/>
        <w:right w:val="none" w:sz="0" w:space="0" w:color="auto"/>
      </w:divBdr>
    </w:div>
    <w:div w:id="879434952">
      <w:bodyDiv w:val="1"/>
      <w:marLeft w:val="0"/>
      <w:marRight w:val="0"/>
      <w:marTop w:val="0"/>
      <w:marBottom w:val="0"/>
      <w:divBdr>
        <w:top w:val="none" w:sz="0" w:space="0" w:color="auto"/>
        <w:left w:val="none" w:sz="0" w:space="0" w:color="auto"/>
        <w:bottom w:val="none" w:sz="0" w:space="0" w:color="auto"/>
        <w:right w:val="none" w:sz="0" w:space="0" w:color="auto"/>
      </w:divBdr>
    </w:div>
    <w:div w:id="885066928">
      <w:bodyDiv w:val="1"/>
      <w:marLeft w:val="0"/>
      <w:marRight w:val="0"/>
      <w:marTop w:val="0"/>
      <w:marBottom w:val="0"/>
      <w:divBdr>
        <w:top w:val="none" w:sz="0" w:space="0" w:color="auto"/>
        <w:left w:val="none" w:sz="0" w:space="0" w:color="auto"/>
        <w:bottom w:val="none" w:sz="0" w:space="0" w:color="auto"/>
        <w:right w:val="none" w:sz="0" w:space="0" w:color="auto"/>
      </w:divBdr>
    </w:div>
    <w:div w:id="890310447">
      <w:bodyDiv w:val="1"/>
      <w:marLeft w:val="0"/>
      <w:marRight w:val="0"/>
      <w:marTop w:val="0"/>
      <w:marBottom w:val="0"/>
      <w:divBdr>
        <w:top w:val="none" w:sz="0" w:space="0" w:color="auto"/>
        <w:left w:val="none" w:sz="0" w:space="0" w:color="auto"/>
        <w:bottom w:val="none" w:sz="0" w:space="0" w:color="auto"/>
        <w:right w:val="none" w:sz="0" w:space="0" w:color="auto"/>
      </w:divBdr>
    </w:div>
    <w:div w:id="893665844">
      <w:bodyDiv w:val="1"/>
      <w:marLeft w:val="0"/>
      <w:marRight w:val="0"/>
      <w:marTop w:val="0"/>
      <w:marBottom w:val="0"/>
      <w:divBdr>
        <w:top w:val="none" w:sz="0" w:space="0" w:color="auto"/>
        <w:left w:val="none" w:sz="0" w:space="0" w:color="auto"/>
        <w:bottom w:val="none" w:sz="0" w:space="0" w:color="auto"/>
        <w:right w:val="none" w:sz="0" w:space="0" w:color="auto"/>
      </w:divBdr>
    </w:div>
    <w:div w:id="906257947">
      <w:bodyDiv w:val="1"/>
      <w:marLeft w:val="0"/>
      <w:marRight w:val="0"/>
      <w:marTop w:val="0"/>
      <w:marBottom w:val="0"/>
      <w:divBdr>
        <w:top w:val="none" w:sz="0" w:space="0" w:color="auto"/>
        <w:left w:val="none" w:sz="0" w:space="0" w:color="auto"/>
        <w:bottom w:val="none" w:sz="0" w:space="0" w:color="auto"/>
        <w:right w:val="none" w:sz="0" w:space="0" w:color="auto"/>
      </w:divBdr>
    </w:div>
    <w:div w:id="911965147">
      <w:bodyDiv w:val="1"/>
      <w:marLeft w:val="0"/>
      <w:marRight w:val="0"/>
      <w:marTop w:val="0"/>
      <w:marBottom w:val="0"/>
      <w:divBdr>
        <w:top w:val="none" w:sz="0" w:space="0" w:color="auto"/>
        <w:left w:val="none" w:sz="0" w:space="0" w:color="auto"/>
        <w:bottom w:val="none" w:sz="0" w:space="0" w:color="auto"/>
        <w:right w:val="none" w:sz="0" w:space="0" w:color="auto"/>
      </w:divBdr>
    </w:div>
    <w:div w:id="912281239">
      <w:bodyDiv w:val="1"/>
      <w:marLeft w:val="0"/>
      <w:marRight w:val="0"/>
      <w:marTop w:val="0"/>
      <w:marBottom w:val="0"/>
      <w:divBdr>
        <w:top w:val="none" w:sz="0" w:space="0" w:color="auto"/>
        <w:left w:val="none" w:sz="0" w:space="0" w:color="auto"/>
        <w:bottom w:val="none" w:sz="0" w:space="0" w:color="auto"/>
        <w:right w:val="none" w:sz="0" w:space="0" w:color="auto"/>
      </w:divBdr>
    </w:div>
    <w:div w:id="912395650">
      <w:bodyDiv w:val="1"/>
      <w:marLeft w:val="0"/>
      <w:marRight w:val="0"/>
      <w:marTop w:val="0"/>
      <w:marBottom w:val="0"/>
      <w:divBdr>
        <w:top w:val="none" w:sz="0" w:space="0" w:color="auto"/>
        <w:left w:val="none" w:sz="0" w:space="0" w:color="auto"/>
        <w:bottom w:val="none" w:sz="0" w:space="0" w:color="auto"/>
        <w:right w:val="none" w:sz="0" w:space="0" w:color="auto"/>
      </w:divBdr>
    </w:div>
    <w:div w:id="914705765">
      <w:bodyDiv w:val="1"/>
      <w:marLeft w:val="0"/>
      <w:marRight w:val="0"/>
      <w:marTop w:val="0"/>
      <w:marBottom w:val="0"/>
      <w:divBdr>
        <w:top w:val="none" w:sz="0" w:space="0" w:color="auto"/>
        <w:left w:val="none" w:sz="0" w:space="0" w:color="auto"/>
        <w:bottom w:val="none" w:sz="0" w:space="0" w:color="auto"/>
        <w:right w:val="none" w:sz="0" w:space="0" w:color="auto"/>
      </w:divBdr>
    </w:div>
    <w:div w:id="917129006">
      <w:bodyDiv w:val="1"/>
      <w:marLeft w:val="0"/>
      <w:marRight w:val="0"/>
      <w:marTop w:val="0"/>
      <w:marBottom w:val="0"/>
      <w:divBdr>
        <w:top w:val="none" w:sz="0" w:space="0" w:color="auto"/>
        <w:left w:val="none" w:sz="0" w:space="0" w:color="auto"/>
        <w:bottom w:val="none" w:sz="0" w:space="0" w:color="auto"/>
        <w:right w:val="none" w:sz="0" w:space="0" w:color="auto"/>
      </w:divBdr>
    </w:div>
    <w:div w:id="922955838">
      <w:bodyDiv w:val="1"/>
      <w:marLeft w:val="0"/>
      <w:marRight w:val="0"/>
      <w:marTop w:val="0"/>
      <w:marBottom w:val="0"/>
      <w:divBdr>
        <w:top w:val="none" w:sz="0" w:space="0" w:color="auto"/>
        <w:left w:val="none" w:sz="0" w:space="0" w:color="auto"/>
        <w:bottom w:val="none" w:sz="0" w:space="0" w:color="auto"/>
        <w:right w:val="none" w:sz="0" w:space="0" w:color="auto"/>
      </w:divBdr>
    </w:div>
    <w:div w:id="936788777">
      <w:bodyDiv w:val="1"/>
      <w:marLeft w:val="0"/>
      <w:marRight w:val="0"/>
      <w:marTop w:val="0"/>
      <w:marBottom w:val="0"/>
      <w:divBdr>
        <w:top w:val="none" w:sz="0" w:space="0" w:color="auto"/>
        <w:left w:val="none" w:sz="0" w:space="0" w:color="auto"/>
        <w:bottom w:val="none" w:sz="0" w:space="0" w:color="auto"/>
        <w:right w:val="none" w:sz="0" w:space="0" w:color="auto"/>
      </w:divBdr>
    </w:div>
    <w:div w:id="937449866">
      <w:bodyDiv w:val="1"/>
      <w:marLeft w:val="0"/>
      <w:marRight w:val="0"/>
      <w:marTop w:val="0"/>
      <w:marBottom w:val="0"/>
      <w:divBdr>
        <w:top w:val="none" w:sz="0" w:space="0" w:color="auto"/>
        <w:left w:val="none" w:sz="0" w:space="0" w:color="auto"/>
        <w:bottom w:val="none" w:sz="0" w:space="0" w:color="auto"/>
        <w:right w:val="none" w:sz="0" w:space="0" w:color="auto"/>
      </w:divBdr>
    </w:div>
    <w:div w:id="949778271">
      <w:bodyDiv w:val="1"/>
      <w:marLeft w:val="0"/>
      <w:marRight w:val="0"/>
      <w:marTop w:val="0"/>
      <w:marBottom w:val="0"/>
      <w:divBdr>
        <w:top w:val="none" w:sz="0" w:space="0" w:color="auto"/>
        <w:left w:val="none" w:sz="0" w:space="0" w:color="auto"/>
        <w:bottom w:val="none" w:sz="0" w:space="0" w:color="auto"/>
        <w:right w:val="none" w:sz="0" w:space="0" w:color="auto"/>
      </w:divBdr>
    </w:div>
    <w:div w:id="952173360">
      <w:bodyDiv w:val="1"/>
      <w:marLeft w:val="0"/>
      <w:marRight w:val="0"/>
      <w:marTop w:val="0"/>
      <w:marBottom w:val="0"/>
      <w:divBdr>
        <w:top w:val="none" w:sz="0" w:space="0" w:color="auto"/>
        <w:left w:val="none" w:sz="0" w:space="0" w:color="auto"/>
        <w:bottom w:val="none" w:sz="0" w:space="0" w:color="auto"/>
        <w:right w:val="none" w:sz="0" w:space="0" w:color="auto"/>
      </w:divBdr>
    </w:div>
    <w:div w:id="956638379">
      <w:bodyDiv w:val="1"/>
      <w:marLeft w:val="0"/>
      <w:marRight w:val="0"/>
      <w:marTop w:val="0"/>
      <w:marBottom w:val="0"/>
      <w:divBdr>
        <w:top w:val="none" w:sz="0" w:space="0" w:color="auto"/>
        <w:left w:val="none" w:sz="0" w:space="0" w:color="auto"/>
        <w:bottom w:val="none" w:sz="0" w:space="0" w:color="auto"/>
        <w:right w:val="none" w:sz="0" w:space="0" w:color="auto"/>
      </w:divBdr>
    </w:div>
    <w:div w:id="962999960">
      <w:bodyDiv w:val="1"/>
      <w:marLeft w:val="0"/>
      <w:marRight w:val="0"/>
      <w:marTop w:val="0"/>
      <w:marBottom w:val="0"/>
      <w:divBdr>
        <w:top w:val="none" w:sz="0" w:space="0" w:color="auto"/>
        <w:left w:val="none" w:sz="0" w:space="0" w:color="auto"/>
        <w:bottom w:val="none" w:sz="0" w:space="0" w:color="auto"/>
        <w:right w:val="none" w:sz="0" w:space="0" w:color="auto"/>
      </w:divBdr>
    </w:div>
    <w:div w:id="966541823">
      <w:bodyDiv w:val="1"/>
      <w:marLeft w:val="0"/>
      <w:marRight w:val="0"/>
      <w:marTop w:val="0"/>
      <w:marBottom w:val="0"/>
      <w:divBdr>
        <w:top w:val="none" w:sz="0" w:space="0" w:color="auto"/>
        <w:left w:val="none" w:sz="0" w:space="0" w:color="auto"/>
        <w:bottom w:val="none" w:sz="0" w:space="0" w:color="auto"/>
        <w:right w:val="none" w:sz="0" w:space="0" w:color="auto"/>
      </w:divBdr>
    </w:div>
    <w:div w:id="968436764">
      <w:bodyDiv w:val="1"/>
      <w:marLeft w:val="0"/>
      <w:marRight w:val="0"/>
      <w:marTop w:val="0"/>
      <w:marBottom w:val="0"/>
      <w:divBdr>
        <w:top w:val="none" w:sz="0" w:space="0" w:color="auto"/>
        <w:left w:val="none" w:sz="0" w:space="0" w:color="auto"/>
        <w:bottom w:val="none" w:sz="0" w:space="0" w:color="auto"/>
        <w:right w:val="none" w:sz="0" w:space="0" w:color="auto"/>
      </w:divBdr>
    </w:div>
    <w:div w:id="973485330">
      <w:bodyDiv w:val="1"/>
      <w:marLeft w:val="0"/>
      <w:marRight w:val="0"/>
      <w:marTop w:val="0"/>
      <w:marBottom w:val="0"/>
      <w:divBdr>
        <w:top w:val="none" w:sz="0" w:space="0" w:color="auto"/>
        <w:left w:val="none" w:sz="0" w:space="0" w:color="auto"/>
        <w:bottom w:val="none" w:sz="0" w:space="0" w:color="auto"/>
        <w:right w:val="none" w:sz="0" w:space="0" w:color="auto"/>
      </w:divBdr>
    </w:div>
    <w:div w:id="974338785">
      <w:bodyDiv w:val="1"/>
      <w:marLeft w:val="0"/>
      <w:marRight w:val="0"/>
      <w:marTop w:val="0"/>
      <w:marBottom w:val="0"/>
      <w:divBdr>
        <w:top w:val="none" w:sz="0" w:space="0" w:color="auto"/>
        <w:left w:val="none" w:sz="0" w:space="0" w:color="auto"/>
        <w:bottom w:val="none" w:sz="0" w:space="0" w:color="auto"/>
        <w:right w:val="none" w:sz="0" w:space="0" w:color="auto"/>
      </w:divBdr>
    </w:div>
    <w:div w:id="1000088048">
      <w:bodyDiv w:val="1"/>
      <w:marLeft w:val="0"/>
      <w:marRight w:val="0"/>
      <w:marTop w:val="0"/>
      <w:marBottom w:val="0"/>
      <w:divBdr>
        <w:top w:val="none" w:sz="0" w:space="0" w:color="auto"/>
        <w:left w:val="none" w:sz="0" w:space="0" w:color="auto"/>
        <w:bottom w:val="none" w:sz="0" w:space="0" w:color="auto"/>
        <w:right w:val="none" w:sz="0" w:space="0" w:color="auto"/>
      </w:divBdr>
    </w:div>
    <w:div w:id="1009329866">
      <w:bodyDiv w:val="1"/>
      <w:marLeft w:val="0"/>
      <w:marRight w:val="0"/>
      <w:marTop w:val="0"/>
      <w:marBottom w:val="0"/>
      <w:divBdr>
        <w:top w:val="none" w:sz="0" w:space="0" w:color="auto"/>
        <w:left w:val="none" w:sz="0" w:space="0" w:color="auto"/>
        <w:bottom w:val="none" w:sz="0" w:space="0" w:color="auto"/>
        <w:right w:val="none" w:sz="0" w:space="0" w:color="auto"/>
      </w:divBdr>
    </w:div>
    <w:div w:id="1024867268">
      <w:bodyDiv w:val="1"/>
      <w:marLeft w:val="0"/>
      <w:marRight w:val="0"/>
      <w:marTop w:val="0"/>
      <w:marBottom w:val="0"/>
      <w:divBdr>
        <w:top w:val="none" w:sz="0" w:space="0" w:color="auto"/>
        <w:left w:val="none" w:sz="0" w:space="0" w:color="auto"/>
        <w:bottom w:val="none" w:sz="0" w:space="0" w:color="auto"/>
        <w:right w:val="none" w:sz="0" w:space="0" w:color="auto"/>
      </w:divBdr>
    </w:div>
    <w:div w:id="1038898402">
      <w:bodyDiv w:val="1"/>
      <w:marLeft w:val="0"/>
      <w:marRight w:val="0"/>
      <w:marTop w:val="0"/>
      <w:marBottom w:val="0"/>
      <w:divBdr>
        <w:top w:val="none" w:sz="0" w:space="0" w:color="auto"/>
        <w:left w:val="none" w:sz="0" w:space="0" w:color="auto"/>
        <w:bottom w:val="none" w:sz="0" w:space="0" w:color="auto"/>
        <w:right w:val="none" w:sz="0" w:space="0" w:color="auto"/>
      </w:divBdr>
    </w:div>
    <w:div w:id="1040088082">
      <w:bodyDiv w:val="1"/>
      <w:marLeft w:val="0"/>
      <w:marRight w:val="0"/>
      <w:marTop w:val="0"/>
      <w:marBottom w:val="0"/>
      <w:divBdr>
        <w:top w:val="none" w:sz="0" w:space="0" w:color="auto"/>
        <w:left w:val="none" w:sz="0" w:space="0" w:color="auto"/>
        <w:bottom w:val="none" w:sz="0" w:space="0" w:color="auto"/>
        <w:right w:val="none" w:sz="0" w:space="0" w:color="auto"/>
      </w:divBdr>
    </w:div>
    <w:div w:id="1048336350">
      <w:bodyDiv w:val="1"/>
      <w:marLeft w:val="0"/>
      <w:marRight w:val="0"/>
      <w:marTop w:val="0"/>
      <w:marBottom w:val="0"/>
      <w:divBdr>
        <w:top w:val="none" w:sz="0" w:space="0" w:color="auto"/>
        <w:left w:val="none" w:sz="0" w:space="0" w:color="auto"/>
        <w:bottom w:val="none" w:sz="0" w:space="0" w:color="auto"/>
        <w:right w:val="none" w:sz="0" w:space="0" w:color="auto"/>
      </w:divBdr>
    </w:div>
    <w:div w:id="1048798432">
      <w:bodyDiv w:val="1"/>
      <w:marLeft w:val="0"/>
      <w:marRight w:val="0"/>
      <w:marTop w:val="0"/>
      <w:marBottom w:val="0"/>
      <w:divBdr>
        <w:top w:val="none" w:sz="0" w:space="0" w:color="auto"/>
        <w:left w:val="none" w:sz="0" w:space="0" w:color="auto"/>
        <w:bottom w:val="none" w:sz="0" w:space="0" w:color="auto"/>
        <w:right w:val="none" w:sz="0" w:space="0" w:color="auto"/>
      </w:divBdr>
    </w:div>
    <w:div w:id="1054499817">
      <w:bodyDiv w:val="1"/>
      <w:marLeft w:val="0"/>
      <w:marRight w:val="0"/>
      <w:marTop w:val="0"/>
      <w:marBottom w:val="0"/>
      <w:divBdr>
        <w:top w:val="none" w:sz="0" w:space="0" w:color="auto"/>
        <w:left w:val="none" w:sz="0" w:space="0" w:color="auto"/>
        <w:bottom w:val="none" w:sz="0" w:space="0" w:color="auto"/>
        <w:right w:val="none" w:sz="0" w:space="0" w:color="auto"/>
      </w:divBdr>
    </w:div>
    <w:div w:id="1058940389">
      <w:bodyDiv w:val="1"/>
      <w:marLeft w:val="0"/>
      <w:marRight w:val="0"/>
      <w:marTop w:val="0"/>
      <w:marBottom w:val="0"/>
      <w:divBdr>
        <w:top w:val="none" w:sz="0" w:space="0" w:color="auto"/>
        <w:left w:val="none" w:sz="0" w:space="0" w:color="auto"/>
        <w:bottom w:val="none" w:sz="0" w:space="0" w:color="auto"/>
        <w:right w:val="none" w:sz="0" w:space="0" w:color="auto"/>
      </w:divBdr>
    </w:div>
    <w:div w:id="1063990053">
      <w:bodyDiv w:val="1"/>
      <w:marLeft w:val="0"/>
      <w:marRight w:val="0"/>
      <w:marTop w:val="0"/>
      <w:marBottom w:val="0"/>
      <w:divBdr>
        <w:top w:val="none" w:sz="0" w:space="0" w:color="auto"/>
        <w:left w:val="none" w:sz="0" w:space="0" w:color="auto"/>
        <w:bottom w:val="none" w:sz="0" w:space="0" w:color="auto"/>
        <w:right w:val="none" w:sz="0" w:space="0" w:color="auto"/>
      </w:divBdr>
    </w:div>
    <w:div w:id="1064598944">
      <w:bodyDiv w:val="1"/>
      <w:marLeft w:val="0"/>
      <w:marRight w:val="0"/>
      <w:marTop w:val="0"/>
      <w:marBottom w:val="0"/>
      <w:divBdr>
        <w:top w:val="none" w:sz="0" w:space="0" w:color="auto"/>
        <w:left w:val="none" w:sz="0" w:space="0" w:color="auto"/>
        <w:bottom w:val="none" w:sz="0" w:space="0" w:color="auto"/>
        <w:right w:val="none" w:sz="0" w:space="0" w:color="auto"/>
      </w:divBdr>
    </w:div>
    <w:div w:id="1065491854">
      <w:bodyDiv w:val="1"/>
      <w:marLeft w:val="0"/>
      <w:marRight w:val="0"/>
      <w:marTop w:val="0"/>
      <w:marBottom w:val="0"/>
      <w:divBdr>
        <w:top w:val="none" w:sz="0" w:space="0" w:color="auto"/>
        <w:left w:val="none" w:sz="0" w:space="0" w:color="auto"/>
        <w:bottom w:val="none" w:sz="0" w:space="0" w:color="auto"/>
        <w:right w:val="none" w:sz="0" w:space="0" w:color="auto"/>
      </w:divBdr>
    </w:div>
    <w:div w:id="1067344787">
      <w:bodyDiv w:val="1"/>
      <w:marLeft w:val="0"/>
      <w:marRight w:val="0"/>
      <w:marTop w:val="0"/>
      <w:marBottom w:val="0"/>
      <w:divBdr>
        <w:top w:val="none" w:sz="0" w:space="0" w:color="auto"/>
        <w:left w:val="none" w:sz="0" w:space="0" w:color="auto"/>
        <w:bottom w:val="none" w:sz="0" w:space="0" w:color="auto"/>
        <w:right w:val="none" w:sz="0" w:space="0" w:color="auto"/>
      </w:divBdr>
    </w:div>
    <w:div w:id="1067873702">
      <w:bodyDiv w:val="1"/>
      <w:marLeft w:val="0"/>
      <w:marRight w:val="0"/>
      <w:marTop w:val="0"/>
      <w:marBottom w:val="0"/>
      <w:divBdr>
        <w:top w:val="none" w:sz="0" w:space="0" w:color="auto"/>
        <w:left w:val="none" w:sz="0" w:space="0" w:color="auto"/>
        <w:bottom w:val="none" w:sz="0" w:space="0" w:color="auto"/>
        <w:right w:val="none" w:sz="0" w:space="0" w:color="auto"/>
      </w:divBdr>
    </w:div>
    <w:div w:id="1068916943">
      <w:bodyDiv w:val="1"/>
      <w:marLeft w:val="0"/>
      <w:marRight w:val="0"/>
      <w:marTop w:val="0"/>
      <w:marBottom w:val="0"/>
      <w:divBdr>
        <w:top w:val="none" w:sz="0" w:space="0" w:color="auto"/>
        <w:left w:val="none" w:sz="0" w:space="0" w:color="auto"/>
        <w:bottom w:val="none" w:sz="0" w:space="0" w:color="auto"/>
        <w:right w:val="none" w:sz="0" w:space="0" w:color="auto"/>
      </w:divBdr>
    </w:div>
    <w:div w:id="1070006961">
      <w:bodyDiv w:val="1"/>
      <w:marLeft w:val="0"/>
      <w:marRight w:val="0"/>
      <w:marTop w:val="0"/>
      <w:marBottom w:val="0"/>
      <w:divBdr>
        <w:top w:val="none" w:sz="0" w:space="0" w:color="auto"/>
        <w:left w:val="none" w:sz="0" w:space="0" w:color="auto"/>
        <w:bottom w:val="none" w:sz="0" w:space="0" w:color="auto"/>
        <w:right w:val="none" w:sz="0" w:space="0" w:color="auto"/>
      </w:divBdr>
    </w:div>
    <w:div w:id="1072854950">
      <w:bodyDiv w:val="1"/>
      <w:marLeft w:val="0"/>
      <w:marRight w:val="0"/>
      <w:marTop w:val="0"/>
      <w:marBottom w:val="0"/>
      <w:divBdr>
        <w:top w:val="none" w:sz="0" w:space="0" w:color="auto"/>
        <w:left w:val="none" w:sz="0" w:space="0" w:color="auto"/>
        <w:bottom w:val="none" w:sz="0" w:space="0" w:color="auto"/>
        <w:right w:val="none" w:sz="0" w:space="0" w:color="auto"/>
      </w:divBdr>
    </w:div>
    <w:div w:id="1075394920">
      <w:bodyDiv w:val="1"/>
      <w:marLeft w:val="0"/>
      <w:marRight w:val="0"/>
      <w:marTop w:val="0"/>
      <w:marBottom w:val="0"/>
      <w:divBdr>
        <w:top w:val="none" w:sz="0" w:space="0" w:color="auto"/>
        <w:left w:val="none" w:sz="0" w:space="0" w:color="auto"/>
        <w:bottom w:val="none" w:sz="0" w:space="0" w:color="auto"/>
        <w:right w:val="none" w:sz="0" w:space="0" w:color="auto"/>
      </w:divBdr>
    </w:div>
    <w:div w:id="1080755279">
      <w:bodyDiv w:val="1"/>
      <w:marLeft w:val="0"/>
      <w:marRight w:val="0"/>
      <w:marTop w:val="0"/>
      <w:marBottom w:val="0"/>
      <w:divBdr>
        <w:top w:val="none" w:sz="0" w:space="0" w:color="auto"/>
        <w:left w:val="none" w:sz="0" w:space="0" w:color="auto"/>
        <w:bottom w:val="none" w:sz="0" w:space="0" w:color="auto"/>
        <w:right w:val="none" w:sz="0" w:space="0" w:color="auto"/>
      </w:divBdr>
    </w:div>
    <w:div w:id="1085688660">
      <w:bodyDiv w:val="1"/>
      <w:marLeft w:val="0"/>
      <w:marRight w:val="0"/>
      <w:marTop w:val="0"/>
      <w:marBottom w:val="0"/>
      <w:divBdr>
        <w:top w:val="none" w:sz="0" w:space="0" w:color="auto"/>
        <w:left w:val="none" w:sz="0" w:space="0" w:color="auto"/>
        <w:bottom w:val="none" w:sz="0" w:space="0" w:color="auto"/>
        <w:right w:val="none" w:sz="0" w:space="0" w:color="auto"/>
      </w:divBdr>
    </w:div>
    <w:div w:id="1092968547">
      <w:bodyDiv w:val="1"/>
      <w:marLeft w:val="0"/>
      <w:marRight w:val="0"/>
      <w:marTop w:val="0"/>
      <w:marBottom w:val="0"/>
      <w:divBdr>
        <w:top w:val="none" w:sz="0" w:space="0" w:color="auto"/>
        <w:left w:val="none" w:sz="0" w:space="0" w:color="auto"/>
        <w:bottom w:val="none" w:sz="0" w:space="0" w:color="auto"/>
        <w:right w:val="none" w:sz="0" w:space="0" w:color="auto"/>
      </w:divBdr>
    </w:div>
    <w:div w:id="1107578602">
      <w:bodyDiv w:val="1"/>
      <w:marLeft w:val="0"/>
      <w:marRight w:val="0"/>
      <w:marTop w:val="0"/>
      <w:marBottom w:val="0"/>
      <w:divBdr>
        <w:top w:val="none" w:sz="0" w:space="0" w:color="auto"/>
        <w:left w:val="none" w:sz="0" w:space="0" w:color="auto"/>
        <w:bottom w:val="none" w:sz="0" w:space="0" w:color="auto"/>
        <w:right w:val="none" w:sz="0" w:space="0" w:color="auto"/>
      </w:divBdr>
    </w:div>
    <w:div w:id="1111510919">
      <w:bodyDiv w:val="1"/>
      <w:marLeft w:val="0"/>
      <w:marRight w:val="0"/>
      <w:marTop w:val="0"/>
      <w:marBottom w:val="0"/>
      <w:divBdr>
        <w:top w:val="none" w:sz="0" w:space="0" w:color="auto"/>
        <w:left w:val="none" w:sz="0" w:space="0" w:color="auto"/>
        <w:bottom w:val="none" w:sz="0" w:space="0" w:color="auto"/>
        <w:right w:val="none" w:sz="0" w:space="0" w:color="auto"/>
      </w:divBdr>
      <w:divsChild>
        <w:div w:id="1574773404">
          <w:marLeft w:val="0"/>
          <w:marRight w:val="0"/>
          <w:marTop w:val="0"/>
          <w:marBottom w:val="0"/>
          <w:divBdr>
            <w:top w:val="none" w:sz="0" w:space="0" w:color="auto"/>
            <w:left w:val="none" w:sz="0" w:space="0" w:color="auto"/>
            <w:bottom w:val="none" w:sz="0" w:space="0" w:color="auto"/>
            <w:right w:val="none" w:sz="0" w:space="0" w:color="auto"/>
          </w:divBdr>
        </w:div>
        <w:div w:id="1493637870">
          <w:marLeft w:val="0"/>
          <w:marRight w:val="0"/>
          <w:marTop w:val="0"/>
          <w:marBottom w:val="0"/>
          <w:divBdr>
            <w:top w:val="none" w:sz="0" w:space="0" w:color="auto"/>
            <w:left w:val="none" w:sz="0" w:space="0" w:color="auto"/>
            <w:bottom w:val="none" w:sz="0" w:space="0" w:color="auto"/>
            <w:right w:val="none" w:sz="0" w:space="0" w:color="auto"/>
          </w:divBdr>
        </w:div>
        <w:div w:id="1047729474">
          <w:marLeft w:val="0"/>
          <w:marRight w:val="0"/>
          <w:marTop w:val="0"/>
          <w:marBottom w:val="0"/>
          <w:divBdr>
            <w:top w:val="none" w:sz="0" w:space="0" w:color="auto"/>
            <w:left w:val="none" w:sz="0" w:space="0" w:color="auto"/>
            <w:bottom w:val="none" w:sz="0" w:space="0" w:color="auto"/>
            <w:right w:val="none" w:sz="0" w:space="0" w:color="auto"/>
          </w:divBdr>
        </w:div>
        <w:div w:id="267931502">
          <w:marLeft w:val="0"/>
          <w:marRight w:val="0"/>
          <w:marTop w:val="0"/>
          <w:marBottom w:val="0"/>
          <w:divBdr>
            <w:top w:val="none" w:sz="0" w:space="0" w:color="auto"/>
            <w:left w:val="none" w:sz="0" w:space="0" w:color="auto"/>
            <w:bottom w:val="none" w:sz="0" w:space="0" w:color="auto"/>
            <w:right w:val="none" w:sz="0" w:space="0" w:color="auto"/>
          </w:divBdr>
        </w:div>
        <w:div w:id="1085302301">
          <w:marLeft w:val="0"/>
          <w:marRight w:val="0"/>
          <w:marTop w:val="0"/>
          <w:marBottom w:val="0"/>
          <w:divBdr>
            <w:top w:val="none" w:sz="0" w:space="0" w:color="auto"/>
            <w:left w:val="none" w:sz="0" w:space="0" w:color="auto"/>
            <w:bottom w:val="none" w:sz="0" w:space="0" w:color="auto"/>
            <w:right w:val="none" w:sz="0" w:space="0" w:color="auto"/>
          </w:divBdr>
        </w:div>
        <w:div w:id="25638905">
          <w:marLeft w:val="0"/>
          <w:marRight w:val="0"/>
          <w:marTop w:val="0"/>
          <w:marBottom w:val="0"/>
          <w:divBdr>
            <w:top w:val="none" w:sz="0" w:space="0" w:color="auto"/>
            <w:left w:val="none" w:sz="0" w:space="0" w:color="auto"/>
            <w:bottom w:val="none" w:sz="0" w:space="0" w:color="auto"/>
            <w:right w:val="none" w:sz="0" w:space="0" w:color="auto"/>
          </w:divBdr>
        </w:div>
        <w:div w:id="1982495139">
          <w:marLeft w:val="0"/>
          <w:marRight w:val="0"/>
          <w:marTop w:val="0"/>
          <w:marBottom w:val="0"/>
          <w:divBdr>
            <w:top w:val="none" w:sz="0" w:space="0" w:color="auto"/>
            <w:left w:val="none" w:sz="0" w:space="0" w:color="auto"/>
            <w:bottom w:val="none" w:sz="0" w:space="0" w:color="auto"/>
            <w:right w:val="none" w:sz="0" w:space="0" w:color="auto"/>
          </w:divBdr>
        </w:div>
        <w:div w:id="175581575">
          <w:marLeft w:val="0"/>
          <w:marRight w:val="0"/>
          <w:marTop w:val="0"/>
          <w:marBottom w:val="0"/>
          <w:divBdr>
            <w:top w:val="none" w:sz="0" w:space="0" w:color="auto"/>
            <w:left w:val="none" w:sz="0" w:space="0" w:color="auto"/>
            <w:bottom w:val="none" w:sz="0" w:space="0" w:color="auto"/>
            <w:right w:val="none" w:sz="0" w:space="0" w:color="auto"/>
          </w:divBdr>
        </w:div>
        <w:div w:id="624043281">
          <w:marLeft w:val="0"/>
          <w:marRight w:val="0"/>
          <w:marTop w:val="0"/>
          <w:marBottom w:val="0"/>
          <w:divBdr>
            <w:top w:val="none" w:sz="0" w:space="0" w:color="auto"/>
            <w:left w:val="none" w:sz="0" w:space="0" w:color="auto"/>
            <w:bottom w:val="none" w:sz="0" w:space="0" w:color="auto"/>
            <w:right w:val="none" w:sz="0" w:space="0" w:color="auto"/>
          </w:divBdr>
        </w:div>
        <w:div w:id="58672599">
          <w:marLeft w:val="0"/>
          <w:marRight w:val="0"/>
          <w:marTop w:val="0"/>
          <w:marBottom w:val="0"/>
          <w:divBdr>
            <w:top w:val="none" w:sz="0" w:space="0" w:color="auto"/>
            <w:left w:val="none" w:sz="0" w:space="0" w:color="auto"/>
            <w:bottom w:val="none" w:sz="0" w:space="0" w:color="auto"/>
            <w:right w:val="none" w:sz="0" w:space="0" w:color="auto"/>
          </w:divBdr>
        </w:div>
        <w:div w:id="1564948705">
          <w:marLeft w:val="0"/>
          <w:marRight w:val="0"/>
          <w:marTop w:val="0"/>
          <w:marBottom w:val="0"/>
          <w:divBdr>
            <w:top w:val="none" w:sz="0" w:space="0" w:color="auto"/>
            <w:left w:val="none" w:sz="0" w:space="0" w:color="auto"/>
            <w:bottom w:val="none" w:sz="0" w:space="0" w:color="auto"/>
            <w:right w:val="none" w:sz="0" w:space="0" w:color="auto"/>
          </w:divBdr>
        </w:div>
        <w:div w:id="402220241">
          <w:marLeft w:val="0"/>
          <w:marRight w:val="0"/>
          <w:marTop w:val="0"/>
          <w:marBottom w:val="0"/>
          <w:divBdr>
            <w:top w:val="none" w:sz="0" w:space="0" w:color="auto"/>
            <w:left w:val="none" w:sz="0" w:space="0" w:color="auto"/>
            <w:bottom w:val="none" w:sz="0" w:space="0" w:color="auto"/>
            <w:right w:val="none" w:sz="0" w:space="0" w:color="auto"/>
          </w:divBdr>
        </w:div>
        <w:div w:id="1568682614">
          <w:marLeft w:val="0"/>
          <w:marRight w:val="0"/>
          <w:marTop w:val="0"/>
          <w:marBottom w:val="0"/>
          <w:divBdr>
            <w:top w:val="none" w:sz="0" w:space="0" w:color="auto"/>
            <w:left w:val="none" w:sz="0" w:space="0" w:color="auto"/>
            <w:bottom w:val="none" w:sz="0" w:space="0" w:color="auto"/>
            <w:right w:val="none" w:sz="0" w:space="0" w:color="auto"/>
          </w:divBdr>
        </w:div>
        <w:div w:id="1999066864">
          <w:marLeft w:val="0"/>
          <w:marRight w:val="0"/>
          <w:marTop w:val="0"/>
          <w:marBottom w:val="0"/>
          <w:divBdr>
            <w:top w:val="none" w:sz="0" w:space="0" w:color="auto"/>
            <w:left w:val="none" w:sz="0" w:space="0" w:color="auto"/>
            <w:bottom w:val="none" w:sz="0" w:space="0" w:color="auto"/>
            <w:right w:val="none" w:sz="0" w:space="0" w:color="auto"/>
          </w:divBdr>
        </w:div>
        <w:div w:id="1688361269">
          <w:marLeft w:val="0"/>
          <w:marRight w:val="0"/>
          <w:marTop w:val="0"/>
          <w:marBottom w:val="0"/>
          <w:divBdr>
            <w:top w:val="none" w:sz="0" w:space="0" w:color="auto"/>
            <w:left w:val="none" w:sz="0" w:space="0" w:color="auto"/>
            <w:bottom w:val="none" w:sz="0" w:space="0" w:color="auto"/>
            <w:right w:val="none" w:sz="0" w:space="0" w:color="auto"/>
          </w:divBdr>
        </w:div>
        <w:div w:id="1698695737">
          <w:marLeft w:val="0"/>
          <w:marRight w:val="0"/>
          <w:marTop w:val="0"/>
          <w:marBottom w:val="0"/>
          <w:divBdr>
            <w:top w:val="none" w:sz="0" w:space="0" w:color="auto"/>
            <w:left w:val="none" w:sz="0" w:space="0" w:color="auto"/>
            <w:bottom w:val="none" w:sz="0" w:space="0" w:color="auto"/>
            <w:right w:val="none" w:sz="0" w:space="0" w:color="auto"/>
          </w:divBdr>
        </w:div>
      </w:divsChild>
    </w:div>
    <w:div w:id="1112091965">
      <w:bodyDiv w:val="1"/>
      <w:marLeft w:val="0"/>
      <w:marRight w:val="0"/>
      <w:marTop w:val="0"/>
      <w:marBottom w:val="0"/>
      <w:divBdr>
        <w:top w:val="none" w:sz="0" w:space="0" w:color="auto"/>
        <w:left w:val="none" w:sz="0" w:space="0" w:color="auto"/>
        <w:bottom w:val="none" w:sz="0" w:space="0" w:color="auto"/>
        <w:right w:val="none" w:sz="0" w:space="0" w:color="auto"/>
      </w:divBdr>
    </w:div>
    <w:div w:id="1113746144">
      <w:bodyDiv w:val="1"/>
      <w:marLeft w:val="0"/>
      <w:marRight w:val="0"/>
      <w:marTop w:val="0"/>
      <w:marBottom w:val="0"/>
      <w:divBdr>
        <w:top w:val="none" w:sz="0" w:space="0" w:color="auto"/>
        <w:left w:val="none" w:sz="0" w:space="0" w:color="auto"/>
        <w:bottom w:val="none" w:sz="0" w:space="0" w:color="auto"/>
        <w:right w:val="none" w:sz="0" w:space="0" w:color="auto"/>
      </w:divBdr>
    </w:div>
    <w:div w:id="1114982930">
      <w:bodyDiv w:val="1"/>
      <w:marLeft w:val="0"/>
      <w:marRight w:val="0"/>
      <w:marTop w:val="0"/>
      <w:marBottom w:val="0"/>
      <w:divBdr>
        <w:top w:val="none" w:sz="0" w:space="0" w:color="auto"/>
        <w:left w:val="none" w:sz="0" w:space="0" w:color="auto"/>
        <w:bottom w:val="none" w:sz="0" w:space="0" w:color="auto"/>
        <w:right w:val="none" w:sz="0" w:space="0" w:color="auto"/>
      </w:divBdr>
    </w:div>
    <w:div w:id="1118379981">
      <w:bodyDiv w:val="1"/>
      <w:marLeft w:val="0"/>
      <w:marRight w:val="0"/>
      <w:marTop w:val="0"/>
      <w:marBottom w:val="0"/>
      <w:divBdr>
        <w:top w:val="none" w:sz="0" w:space="0" w:color="auto"/>
        <w:left w:val="none" w:sz="0" w:space="0" w:color="auto"/>
        <w:bottom w:val="none" w:sz="0" w:space="0" w:color="auto"/>
        <w:right w:val="none" w:sz="0" w:space="0" w:color="auto"/>
      </w:divBdr>
    </w:div>
    <w:div w:id="1134369720">
      <w:bodyDiv w:val="1"/>
      <w:marLeft w:val="0"/>
      <w:marRight w:val="0"/>
      <w:marTop w:val="0"/>
      <w:marBottom w:val="0"/>
      <w:divBdr>
        <w:top w:val="none" w:sz="0" w:space="0" w:color="auto"/>
        <w:left w:val="none" w:sz="0" w:space="0" w:color="auto"/>
        <w:bottom w:val="none" w:sz="0" w:space="0" w:color="auto"/>
        <w:right w:val="none" w:sz="0" w:space="0" w:color="auto"/>
      </w:divBdr>
    </w:div>
    <w:div w:id="1135566297">
      <w:bodyDiv w:val="1"/>
      <w:marLeft w:val="0"/>
      <w:marRight w:val="0"/>
      <w:marTop w:val="0"/>
      <w:marBottom w:val="0"/>
      <w:divBdr>
        <w:top w:val="none" w:sz="0" w:space="0" w:color="auto"/>
        <w:left w:val="none" w:sz="0" w:space="0" w:color="auto"/>
        <w:bottom w:val="none" w:sz="0" w:space="0" w:color="auto"/>
        <w:right w:val="none" w:sz="0" w:space="0" w:color="auto"/>
      </w:divBdr>
    </w:div>
    <w:div w:id="1139882311">
      <w:bodyDiv w:val="1"/>
      <w:marLeft w:val="0"/>
      <w:marRight w:val="0"/>
      <w:marTop w:val="0"/>
      <w:marBottom w:val="0"/>
      <w:divBdr>
        <w:top w:val="none" w:sz="0" w:space="0" w:color="auto"/>
        <w:left w:val="none" w:sz="0" w:space="0" w:color="auto"/>
        <w:bottom w:val="none" w:sz="0" w:space="0" w:color="auto"/>
        <w:right w:val="none" w:sz="0" w:space="0" w:color="auto"/>
      </w:divBdr>
    </w:div>
    <w:div w:id="1143426144">
      <w:bodyDiv w:val="1"/>
      <w:marLeft w:val="0"/>
      <w:marRight w:val="0"/>
      <w:marTop w:val="0"/>
      <w:marBottom w:val="0"/>
      <w:divBdr>
        <w:top w:val="none" w:sz="0" w:space="0" w:color="auto"/>
        <w:left w:val="none" w:sz="0" w:space="0" w:color="auto"/>
        <w:bottom w:val="none" w:sz="0" w:space="0" w:color="auto"/>
        <w:right w:val="none" w:sz="0" w:space="0" w:color="auto"/>
      </w:divBdr>
    </w:div>
    <w:div w:id="1149058359">
      <w:bodyDiv w:val="1"/>
      <w:marLeft w:val="0"/>
      <w:marRight w:val="0"/>
      <w:marTop w:val="0"/>
      <w:marBottom w:val="0"/>
      <w:divBdr>
        <w:top w:val="none" w:sz="0" w:space="0" w:color="auto"/>
        <w:left w:val="none" w:sz="0" w:space="0" w:color="auto"/>
        <w:bottom w:val="none" w:sz="0" w:space="0" w:color="auto"/>
        <w:right w:val="none" w:sz="0" w:space="0" w:color="auto"/>
      </w:divBdr>
    </w:div>
    <w:div w:id="1155024450">
      <w:bodyDiv w:val="1"/>
      <w:marLeft w:val="0"/>
      <w:marRight w:val="0"/>
      <w:marTop w:val="0"/>
      <w:marBottom w:val="0"/>
      <w:divBdr>
        <w:top w:val="none" w:sz="0" w:space="0" w:color="auto"/>
        <w:left w:val="none" w:sz="0" w:space="0" w:color="auto"/>
        <w:bottom w:val="none" w:sz="0" w:space="0" w:color="auto"/>
        <w:right w:val="none" w:sz="0" w:space="0" w:color="auto"/>
      </w:divBdr>
    </w:div>
    <w:div w:id="1178886517">
      <w:bodyDiv w:val="1"/>
      <w:marLeft w:val="0"/>
      <w:marRight w:val="0"/>
      <w:marTop w:val="0"/>
      <w:marBottom w:val="0"/>
      <w:divBdr>
        <w:top w:val="none" w:sz="0" w:space="0" w:color="auto"/>
        <w:left w:val="none" w:sz="0" w:space="0" w:color="auto"/>
        <w:bottom w:val="none" w:sz="0" w:space="0" w:color="auto"/>
        <w:right w:val="none" w:sz="0" w:space="0" w:color="auto"/>
      </w:divBdr>
    </w:div>
    <w:div w:id="1181702782">
      <w:bodyDiv w:val="1"/>
      <w:marLeft w:val="0"/>
      <w:marRight w:val="0"/>
      <w:marTop w:val="0"/>
      <w:marBottom w:val="0"/>
      <w:divBdr>
        <w:top w:val="none" w:sz="0" w:space="0" w:color="auto"/>
        <w:left w:val="none" w:sz="0" w:space="0" w:color="auto"/>
        <w:bottom w:val="none" w:sz="0" w:space="0" w:color="auto"/>
        <w:right w:val="none" w:sz="0" w:space="0" w:color="auto"/>
      </w:divBdr>
    </w:div>
    <w:div w:id="1187325947">
      <w:bodyDiv w:val="1"/>
      <w:marLeft w:val="0"/>
      <w:marRight w:val="0"/>
      <w:marTop w:val="0"/>
      <w:marBottom w:val="0"/>
      <w:divBdr>
        <w:top w:val="none" w:sz="0" w:space="0" w:color="auto"/>
        <w:left w:val="none" w:sz="0" w:space="0" w:color="auto"/>
        <w:bottom w:val="none" w:sz="0" w:space="0" w:color="auto"/>
        <w:right w:val="none" w:sz="0" w:space="0" w:color="auto"/>
      </w:divBdr>
    </w:div>
    <w:div w:id="1194801825">
      <w:bodyDiv w:val="1"/>
      <w:marLeft w:val="0"/>
      <w:marRight w:val="0"/>
      <w:marTop w:val="0"/>
      <w:marBottom w:val="0"/>
      <w:divBdr>
        <w:top w:val="none" w:sz="0" w:space="0" w:color="auto"/>
        <w:left w:val="none" w:sz="0" w:space="0" w:color="auto"/>
        <w:bottom w:val="none" w:sz="0" w:space="0" w:color="auto"/>
        <w:right w:val="none" w:sz="0" w:space="0" w:color="auto"/>
      </w:divBdr>
    </w:div>
    <w:div w:id="1197545853">
      <w:bodyDiv w:val="1"/>
      <w:marLeft w:val="0"/>
      <w:marRight w:val="0"/>
      <w:marTop w:val="0"/>
      <w:marBottom w:val="0"/>
      <w:divBdr>
        <w:top w:val="none" w:sz="0" w:space="0" w:color="auto"/>
        <w:left w:val="none" w:sz="0" w:space="0" w:color="auto"/>
        <w:bottom w:val="none" w:sz="0" w:space="0" w:color="auto"/>
        <w:right w:val="none" w:sz="0" w:space="0" w:color="auto"/>
      </w:divBdr>
    </w:div>
    <w:div w:id="1198858612">
      <w:bodyDiv w:val="1"/>
      <w:marLeft w:val="0"/>
      <w:marRight w:val="0"/>
      <w:marTop w:val="0"/>
      <w:marBottom w:val="0"/>
      <w:divBdr>
        <w:top w:val="none" w:sz="0" w:space="0" w:color="auto"/>
        <w:left w:val="none" w:sz="0" w:space="0" w:color="auto"/>
        <w:bottom w:val="none" w:sz="0" w:space="0" w:color="auto"/>
        <w:right w:val="none" w:sz="0" w:space="0" w:color="auto"/>
      </w:divBdr>
    </w:div>
    <w:div w:id="1212036400">
      <w:bodyDiv w:val="1"/>
      <w:marLeft w:val="0"/>
      <w:marRight w:val="0"/>
      <w:marTop w:val="0"/>
      <w:marBottom w:val="0"/>
      <w:divBdr>
        <w:top w:val="none" w:sz="0" w:space="0" w:color="auto"/>
        <w:left w:val="none" w:sz="0" w:space="0" w:color="auto"/>
        <w:bottom w:val="none" w:sz="0" w:space="0" w:color="auto"/>
        <w:right w:val="none" w:sz="0" w:space="0" w:color="auto"/>
      </w:divBdr>
    </w:div>
    <w:div w:id="1212306230">
      <w:bodyDiv w:val="1"/>
      <w:marLeft w:val="0"/>
      <w:marRight w:val="0"/>
      <w:marTop w:val="0"/>
      <w:marBottom w:val="0"/>
      <w:divBdr>
        <w:top w:val="none" w:sz="0" w:space="0" w:color="auto"/>
        <w:left w:val="none" w:sz="0" w:space="0" w:color="auto"/>
        <w:bottom w:val="none" w:sz="0" w:space="0" w:color="auto"/>
        <w:right w:val="none" w:sz="0" w:space="0" w:color="auto"/>
      </w:divBdr>
    </w:div>
    <w:div w:id="1234587331">
      <w:bodyDiv w:val="1"/>
      <w:marLeft w:val="0"/>
      <w:marRight w:val="0"/>
      <w:marTop w:val="0"/>
      <w:marBottom w:val="0"/>
      <w:divBdr>
        <w:top w:val="none" w:sz="0" w:space="0" w:color="auto"/>
        <w:left w:val="none" w:sz="0" w:space="0" w:color="auto"/>
        <w:bottom w:val="none" w:sz="0" w:space="0" w:color="auto"/>
        <w:right w:val="none" w:sz="0" w:space="0" w:color="auto"/>
      </w:divBdr>
    </w:div>
    <w:div w:id="1236282943">
      <w:bodyDiv w:val="1"/>
      <w:marLeft w:val="0"/>
      <w:marRight w:val="0"/>
      <w:marTop w:val="0"/>
      <w:marBottom w:val="0"/>
      <w:divBdr>
        <w:top w:val="none" w:sz="0" w:space="0" w:color="auto"/>
        <w:left w:val="none" w:sz="0" w:space="0" w:color="auto"/>
        <w:bottom w:val="none" w:sz="0" w:space="0" w:color="auto"/>
        <w:right w:val="none" w:sz="0" w:space="0" w:color="auto"/>
      </w:divBdr>
    </w:div>
    <w:div w:id="1243683330">
      <w:bodyDiv w:val="1"/>
      <w:marLeft w:val="0"/>
      <w:marRight w:val="0"/>
      <w:marTop w:val="0"/>
      <w:marBottom w:val="0"/>
      <w:divBdr>
        <w:top w:val="none" w:sz="0" w:space="0" w:color="auto"/>
        <w:left w:val="none" w:sz="0" w:space="0" w:color="auto"/>
        <w:bottom w:val="none" w:sz="0" w:space="0" w:color="auto"/>
        <w:right w:val="none" w:sz="0" w:space="0" w:color="auto"/>
      </w:divBdr>
    </w:div>
    <w:div w:id="1246189348">
      <w:bodyDiv w:val="1"/>
      <w:marLeft w:val="0"/>
      <w:marRight w:val="0"/>
      <w:marTop w:val="0"/>
      <w:marBottom w:val="0"/>
      <w:divBdr>
        <w:top w:val="none" w:sz="0" w:space="0" w:color="auto"/>
        <w:left w:val="none" w:sz="0" w:space="0" w:color="auto"/>
        <w:bottom w:val="none" w:sz="0" w:space="0" w:color="auto"/>
        <w:right w:val="none" w:sz="0" w:space="0" w:color="auto"/>
      </w:divBdr>
    </w:div>
    <w:div w:id="1248727913">
      <w:bodyDiv w:val="1"/>
      <w:marLeft w:val="0"/>
      <w:marRight w:val="0"/>
      <w:marTop w:val="0"/>
      <w:marBottom w:val="0"/>
      <w:divBdr>
        <w:top w:val="none" w:sz="0" w:space="0" w:color="auto"/>
        <w:left w:val="none" w:sz="0" w:space="0" w:color="auto"/>
        <w:bottom w:val="none" w:sz="0" w:space="0" w:color="auto"/>
        <w:right w:val="none" w:sz="0" w:space="0" w:color="auto"/>
      </w:divBdr>
    </w:div>
    <w:div w:id="1248803826">
      <w:bodyDiv w:val="1"/>
      <w:marLeft w:val="0"/>
      <w:marRight w:val="0"/>
      <w:marTop w:val="0"/>
      <w:marBottom w:val="0"/>
      <w:divBdr>
        <w:top w:val="none" w:sz="0" w:space="0" w:color="auto"/>
        <w:left w:val="none" w:sz="0" w:space="0" w:color="auto"/>
        <w:bottom w:val="none" w:sz="0" w:space="0" w:color="auto"/>
        <w:right w:val="none" w:sz="0" w:space="0" w:color="auto"/>
      </w:divBdr>
    </w:div>
    <w:div w:id="1250308016">
      <w:bodyDiv w:val="1"/>
      <w:marLeft w:val="0"/>
      <w:marRight w:val="0"/>
      <w:marTop w:val="0"/>
      <w:marBottom w:val="0"/>
      <w:divBdr>
        <w:top w:val="none" w:sz="0" w:space="0" w:color="auto"/>
        <w:left w:val="none" w:sz="0" w:space="0" w:color="auto"/>
        <w:bottom w:val="none" w:sz="0" w:space="0" w:color="auto"/>
        <w:right w:val="none" w:sz="0" w:space="0" w:color="auto"/>
      </w:divBdr>
    </w:div>
    <w:div w:id="1253853789">
      <w:bodyDiv w:val="1"/>
      <w:marLeft w:val="0"/>
      <w:marRight w:val="0"/>
      <w:marTop w:val="0"/>
      <w:marBottom w:val="0"/>
      <w:divBdr>
        <w:top w:val="none" w:sz="0" w:space="0" w:color="auto"/>
        <w:left w:val="none" w:sz="0" w:space="0" w:color="auto"/>
        <w:bottom w:val="none" w:sz="0" w:space="0" w:color="auto"/>
        <w:right w:val="none" w:sz="0" w:space="0" w:color="auto"/>
      </w:divBdr>
    </w:div>
    <w:div w:id="1255821526">
      <w:bodyDiv w:val="1"/>
      <w:marLeft w:val="0"/>
      <w:marRight w:val="0"/>
      <w:marTop w:val="0"/>
      <w:marBottom w:val="0"/>
      <w:divBdr>
        <w:top w:val="none" w:sz="0" w:space="0" w:color="auto"/>
        <w:left w:val="none" w:sz="0" w:space="0" w:color="auto"/>
        <w:bottom w:val="none" w:sz="0" w:space="0" w:color="auto"/>
        <w:right w:val="none" w:sz="0" w:space="0" w:color="auto"/>
      </w:divBdr>
    </w:div>
    <w:div w:id="1256136754">
      <w:bodyDiv w:val="1"/>
      <w:marLeft w:val="0"/>
      <w:marRight w:val="0"/>
      <w:marTop w:val="0"/>
      <w:marBottom w:val="0"/>
      <w:divBdr>
        <w:top w:val="none" w:sz="0" w:space="0" w:color="auto"/>
        <w:left w:val="none" w:sz="0" w:space="0" w:color="auto"/>
        <w:bottom w:val="none" w:sz="0" w:space="0" w:color="auto"/>
        <w:right w:val="none" w:sz="0" w:space="0" w:color="auto"/>
      </w:divBdr>
    </w:div>
    <w:div w:id="1256398202">
      <w:bodyDiv w:val="1"/>
      <w:marLeft w:val="0"/>
      <w:marRight w:val="0"/>
      <w:marTop w:val="0"/>
      <w:marBottom w:val="0"/>
      <w:divBdr>
        <w:top w:val="none" w:sz="0" w:space="0" w:color="auto"/>
        <w:left w:val="none" w:sz="0" w:space="0" w:color="auto"/>
        <w:bottom w:val="none" w:sz="0" w:space="0" w:color="auto"/>
        <w:right w:val="none" w:sz="0" w:space="0" w:color="auto"/>
      </w:divBdr>
    </w:div>
    <w:div w:id="1256401699">
      <w:bodyDiv w:val="1"/>
      <w:marLeft w:val="0"/>
      <w:marRight w:val="0"/>
      <w:marTop w:val="0"/>
      <w:marBottom w:val="0"/>
      <w:divBdr>
        <w:top w:val="none" w:sz="0" w:space="0" w:color="auto"/>
        <w:left w:val="none" w:sz="0" w:space="0" w:color="auto"/>
        <w:bottom w:val="none" w:sz="0" w:space="0" w:color="auto"/>
        <w:right w:val="none" w:sz="0" w:space="0" w:color="auto"/>
      </w:divBdr>
    </w:div>
    <w:div w:id="1260212788">
      <w:bodyDiv w:val="1"/>
      <w:marLeft w:val="0"/>
      <w:marRight w:val="0"/>
      <w:marTop w:val="0"/>
      <w:marBottom w:val="0"/>
      <w:divBdr>
        <w:top w:val="none" w:sz="0" w:space="0" w:color="auto"/>
        <w:left w:val="none" w:sz="0" w:space="0" w:color="auto"/>
        <w:bottom w:val="none" w:sz="0" w:space="0" w:color="auto"/>
        <w:right w:val="none" w:sz="0" w:space="0" w:color="auto"/>
      </w:divBdr>
    </w:div>
    <w:div w:id="1263030565">
      <w:bodyDiv w:val="1"/>
      <w:marLeft w:val="0"/>
      <w:marRight w:val="0"/>
      <w:marTop w:val="0"/>
      <w:marBottom w:val="0"/>
      <w:divBdr>
        <w:top w:val="none" w:sz="0" w:space="0" w:color="auto"/>
        <w:left w:val="none" w:sz="0" w:space="0" w:color="auto"/>
        <w:bottom w:val="none" w:sz="0" w:space="0" w:color="auto"/>
        <w:right w:val="none" w:sz="0" w:space="0" w:color="auto"/>
      </w:divBdr>
    </w:div>
    <w:div w:id="1270087697">
      <w:bodyDiv w:val="1"/>
      <w:marLeft w:val="0"/>
      <w:marRight w:val="0"/>
      <w:marTop w:val="0"/>
      <w:marBottom w:val="0"/>
      <w:divBdr>
        <w:top w:val="none" w:sz="0" w:space="0" w:color="auto"/>
        <w:left w:val="none" w:sz="0" w:space="0" w:color="auto"/>
        <w:bottom w:val="none" w:sz="0" w:space="0" w:color="auto"/>
        <w:right w:val="none" w:sz="0" w:space="0" w:color="auto"/>
      </w:divBdr>
    </w:div>
    <w:div w:id="1273780841">
      <w:bodyDiv w:val="1"/>
      <w:marLeft w:val="0"/>
      <w:marRight w:val="0"/>
      <w:marTop w:val="0"/>
      <w:marBottom w:val="0"/>
      <w:divBdr>
        <w:top w:val="none" w:sz="0" w:space="0" w:color="auto"/>
        <w:left w:val="none" w:sz="0" w:space="0" w:color="auto"/>
        <w:bottom w:val="none" w:sz="0" w:space="0" w:color="auto"/>
        <w:right w:val="none" w:sz="0" w:space="0" w:color="auto"/>
      </w:divBdr>
    </w:div>
    <w:div w:id="1281256823">
      <w:bodyDiv w:val="1"/>
      <w:marLeft w:val="0"/>
      <w:marRight w:val="0"/>
      <w:marTop w:val="0"/>
      <w:marBottom w:val="0"/>
      <w:divBdr>
        <w:top w:val="none" w:sz="0" w:space="0" w:color="auto"/>
        <w:left w:val="none" w:sz="0" w:space="0" w:color="auto"/>
        <w:bottom w:val="none" w:sz="0" w:space="0" w:color="auto"/>
        <w:right w:val="none" w:sz="0" w:space="0" w:color="auto"/>
      </w:divBdr>
    </w:div>
    <w:div w:id="1292057030">
      <w:bodyDiv w:val="1"/>
      <w:marLeft w:val="0"/>
      <w:marRight w:val="0"/>
      <w:marTop w:val="0"/>
      <w:marBottom w:val="0"/>
      <w:divBdr>
        <w:top w:val="none" w:sz="0" w:space="0" w:color="auto"/>
        <w:left w:val="none" w:sz="0" w:space="0" w:color="auto"/>
        <w:bottom w:val="none" w:sz="0" w:space="0" w:color="auto"/>
        <w:right w:val="none" w:sz="0" w:space="0" w:color="auto"/>
      </w:divBdr>
    </w:div>
    <w:div w:id="1292201748">
      <w:bodyDiv w:val="1"/>
      <w:marLeft w:val="0"/>
      <w:marRight w:val="0"/>
      <w:marTop w:val="0"/>
      <w:marBottom w:val="0"/>
      <w:divBdr>
        <w:top w:val="none" w:sz="0" w:space="0" w:color="auto"/>
        <w:left w:val="none" w:sz="0" w:space="0" w:color="auto"/>
        <w:bottom w:val="none" w:sz="0" w:space="0" w:color="auto"/>
        <w:right w:val="none" w:sz="0" w:space="0" w:color="auto"/>
      </w:divBdr>
    </w:div>
    <w:div w:id="1295328531">
      <w:bodyDiv w:val="1"/>
      <w:marLeft w:val="0"/>
      <w:marRight w:val="0"/>
      <w:marTop w:val="0"/>
      <w:marBottom w:val="0"/>
      <w:divBdr>
        <w:top w:val="none" w:sz="0" w:space="0" w:color="auto"/>
        <w:left w:val="none" w:sz="0" w:space="0" w:color="auto"/>
        <w:bottom w:val="none" w:sz="0" w:space="0" w:color="auto"/>
        <w:right w:val="none" w:sz="0" w:space="0" w:color="auto"/>
      </w:divBdr>
    </w:div>
    <w:div w:id="1305113483">
      <w:bodyDiv w:val="1"/>
      <w:marLeft w:val="0"/>
      <w:marRight w:val="0"/>
      <w:marTop w:val="0"/>
      <w:marBottom w:val="0"/>
      <w:divBdr>
        <w:top w:val="none" w:sz="0" w:space="0" w:color="auto"/>
        <w:left w:val="none" w:sz="0" w:space="0" w:color="auto"/>
        <w:bottom w:val="none" w:sz="0" w:space="0" w:color="auto"/>
        <w:right w:val="none" w:sz="0" w:space="0" w:color="auto"/>
      </w:divBdr>
    </w:div>
    <w:div w:id="1313216413">
      <w:bodyDiv w:val="1"/>
      <w:marLeft w:val="0"/>
      <w:marRight w:val="0"/>
      <w:marTop w:val="0"/>
      <w:marBottom w:val="0"/>
      <w:divBdr>
        <w:top w:val="none" w:sz="0" w:space="0" w:color="auto"/>
        <w:left w:val="none" w:sz="0" w:space="0" w:color="auto"/>
        <w:bottom w:val="none" w:sz="0" w:space="0" w:color="auto"/>
        <w:right w:val="none" w:sz="0" w:space="0" w:color="auto"/>
      </w:divBdr>
    </w:div>
    <w:div w:id="1314408677">
      <w:bodyDiv w:val="1"/>
      <w:marLeft w:val="0"/>
      <w:marRight w:val="0"/>
      <w:marTop w:val="0"/>
      <w:marBottom w:val="0"/>
      <w:divBdr>
        <w:top w:val="none" w:sz="0" w:space="0" w:color="auto"/>
        <w:left w:val="none" w:sz="0" w:space="0" w:color="auto"/>
        <w:bottom w:val="none" w:sz="0" w:space="0" w:color="auto"/>
        <w:right w:val="none" w:sz="0" w:space="0" w:color="auto"/>
      </w:divBdr>
    </w:div>
    <w:div w:id="1315137670">
      <w:bodyDiv w:val="1"/>
      <w:marLeft w:val="0"/>
      <w:marRight w:val="0"/>
      <w:marTop w:val="0"/>
      <w:marBottom w:val="0"/>
      <w:divBdr>
        <w:top w:val="none" w:sz="0" w:space="0" w:color="auto"/>
        <w:left w:val="none" w:sz="0" w:space="0" w:color="auto"/>
        <w:bottom w:val="none" w:sz="0" w:space="0" w:color="auto"/>
        <w:right w:val="none" w:sz="0" w:space="0" w:color="auto"/>
      </w:divBdr>
    </w:div>
    <w:div w:id="1315715333">
      <w:bodyDiv w:val="1"/>
      <w:marLeft w:val="0"/>
      <w:marRight w:val="0"/>
      <w:marTop w:val="0"/>
      <w:marBottom w:val="0"/>
      <w:divBdr>
        <w:top w:val="none" w:sz="0" w:space="0" w:color="auto"/>
        <w:left w:val="none" w:sz="0" w:space="0" w:color="auto"/>
        <w:bottom w:val="none" w:sz="0" w:space="0" w:color="auto"/>
        <w:right w:val="none" w:sz="0" w:space="0" w:color="auto"/>
      </w:divBdr>
    </w:div>
    <w:div w:id="1321621387">
      <w:bodyDiv w:val="1"/>
      <w:marLeft w:val="0"/>
      <w:marRight w:val="0"/>
      <w:marTop w:val="0"/>
      <w:marBottom w:val="0"/>
      <w:divBdr>
        <w:top w:val="none" w:sz="0" w:space="0" w:color="auto"/>
        <w:left w:val="none" w:sz="0" w:space="0" w:color="auto"/>
        <w:bottom w:val="none" w:sz="0" w:space="0" w:color="auto"/>
        <w:right w:val="none" w:sz="0" w:space="0" w:color="auto"/>
      </w:divBdr>
    </w:div>
    <w:div w:id="1329139107">
      <w:bodyDiv w:val="1"/>
      <w:marLeft w:val="0"/>
      <w:marRight w:val="0"/>
      <w:marTop w:val="0"/>
      <w:marBottom w:val="0"/>
      <w:divBdr>
        <w:top w:val="none" w:sz="0" w:space="0" w:color="auto"/>
        <w:left w:val="none" w:sz="0" w:space="0" w:color="auto"/>
        <w:bottom w:val="none" w:sz="0" w:space="0" w:color="auto"/>
        <w:right w:val="none" w:sz="0" w:space="0" w:color="auto"/>
      </w:divBdr>
    </w:div>
    <w:div w:id="1329553023">
      <w:bodyDiv w:val="1"/>
      <w:marLeft w:val="0"/>
      <w:marRight w:val="0"/>
      <w:marTop w:val="0"/>
      <w:marBottom w:val="0"/>
      <w:divBdr>
        <w:top w:val="none" w:sz="0" w:space="0" w:color="auto"/>
        <w:left w:val="none" w:sz="0" w:space="0" w:color="auto"/>
        <w:bottom w:val="none" w:sz="0" w:space="0" w:color="auto"/>
        <w:right w:val="none" w:sz="0" w:space="0" w:color="auto"/>
      </w:divBdr>
    </w:div>
    <w:div w:id="1331760385">
      <w:bodyDiv w:val="1"/>
      <w:marLeft w:val="0"/>
      <w:marRight w:val="0"/>
      <w:marTop w:val="0"/>
      <w:marBottom w:val="0"/>
      <w:divBdr>
        <w:top w:val="none" w:sz="0" w:space="0" w:color="auto"/>
        <w:left w:val="none" w:sz="0" w:space="0" w:color="auto"/>
        <w:bottom w:val="none" w:sz="0" w:space="0" w:color="auto"/>
        <w:right w:val="none" w:sz="0" w:space="0" w:color="auto"/>
      </w:divBdr>
    </w:div>
    <w:div w:id="1339504312">
      <w:bodyDiv w:val="1"/>
      <w:marLeft w:val="0"/>
      <w:marRight w:val="0"/>
      <w:marTop w:val="0"/>
      <w:marBottom w:val="0"/>
      <w:divBdr>
        <w:top w:val="none" w:sz="0" w:space="0" w:color="auto"/>
        <w:left w:val="none" w:sz="0" w:space="0" w:color="auto"/>
        <w:bottom w:val="none" w:sz="0" w:space="0" w:color="auto"/>
        <w:right w:val="none" w:sz="0" w:space="0" w:color="auto"/>
      </w:divBdr>
    </w:div>
    <w:div w:id="1339506129">
      <w:bodyDiv w:val="1"/>
      <w:marLeft w:val="0"/>
      <w:marRight w:val="0"/>
      <w:marTop w:val="0"/>
      <w:marBottom w:val="0"/>
      <w:divBdr>
        <w:top w:val="none" w:sz="0" w:space="0" w:color="auto"/>
        <w:left w:val="none" w:sz="0" w:space="0" w:color="auto"/>
        <w:bottom w:val="none" w:sz="0" w:space="0" w:color="auto"/>
        <w:right w:val="none" w:sz="0" w:space="0" w:color="auto"/>
      </w:divBdr>
    </w:div>
    <w:div w:id="1342312590">
      <w:bodyDiv w:val="1"/>
      <w:marLeft w:val="0"/>
      <w:marRight w:val="0"/>
      <w:marTop w:val="0"/>
      <w:marBottom w:val="0"/>
      <w:divBdr>
        <w:top w:val="none" w:sz="0" w:space="0" w:color="auto"/>
        <w:left w:val="none" w:sz="0" w:space="0" w:color="auto"/>
        <w:bottom w:val="none" w:sz="0" w:space="0" w:color="auto"/>
        <w:right w:val="none" w:sz="0" w:space="0" w:color="auto"/>
      </w:divBdr>
    </w:div>
    <w:div w:id="1343127011">
      <w:bodyDiv w:val="1"/>
      <w:marLeft w:val="0"/>
      <w:marRight w:val="0"/>
      <w:marTop w:val="0"/>
      <w:marBottom w:val="0"/>
      <w:divBdr>
        <w:top w:val="none" w:sz="0" w:space="0" w:color="auto"/>
        <w:left w:val="none" w:sz="0" w:space="0" w:color="auto"/>
        <w:bottom w:val="none" w:sz="0" w:space="0" w:color="auto"/>
        <w:right w:val="none" w:sz="0" w:space="0" w:color="auto"/>
      </w:divBdr>
    </w:div>
    <w:div w:id="1353805060">
      <w:bodyDiv w:val="1"/>
      <w:marLeft w:val="0"/>
      <w:marRight w:val="0"/>
      <w:marTop w:val="0"/>
      <w:marBottom w:val="0"/>
      <w:divBdr>
        <w:top w:val="none" w:sz="0" w:space="0" w:color="auto"/>
        <w:left w:val="none" w:sz="0" w:space="0" w:color="auto"/>
        <w:bottom w:val="none" w:sz="0" w:space="0" w:color="auto"/>
        <w:right w:val="none" w:sz="0" w:space="0" w:color="auto"/>
      </w:divBdr>
    </w:div>
    <w:div w:id="1357344611">
      <w:bodyDiv w:val="1"/>
      <w:marLeft w:val="0"/>
      <w:marRight w:val="0"/>
      <w:marTop w:val="0"/>
      <w:marBottom w:val="0"/>
      <w:divBdr>
        <w:top w:val="none" w:sz="0" w:space="0" w:color="auto"/>
        <w:left w:val="none" w:sz="0" w:space="0" w:color="auto"/>
        <w:bottom w:val="none" w:sz="0" w:space="0" w:color="auto"/>
        <w:right w:val="none" w:sz="0" w:space="0" w:color="auto"/>
      </w:divBdr>
    </w:div>
    <w:div w:id="1360547046">
      <w:bodyDiv w:val="1"/>
      <w:marLeft w:val="0"/>
      <w:marRight w:val="0"/>
      <w:marTop w:val="0"/>
      <w:marBottom w:val="0"/>
      <w:divBdr>
        <w:top w:val="none" w:sz="0" w:space="0" w:color="auto"/>
        <w:left w:val="none" w:sz="0" w:space="0" w:color="auto"/>
        <w:bottom w:val="none" w:sz="0" w:space="0" w:color="auto"/>
        <w:right w:val="none" w:sz="0" w:space="0" w:color="auto"/>
      </w:divBdr>
    </w:div>
    <w:div w:id="1365062543">
      <w:bodyDiv w:val="1"/>
      <w:marLeft w:val="0"/>
      <w:marRight w:val="0"/>
      <w:marTop w:val="0"/>
      <w:marBottom w:val="0"/>
      <w:divBdr>
        <w:top w:val="none" w:sz="0" w:space="0" w:color="auto"/>
        <w:left w:val="none" w:sz="0" w:space="0" w:color="auto"/>
        <w:bottom w:val="none" w:sz="0" w:space="0" w:color="auto"/>
        <w:right w:val="none" w:sz="0" w:space="0" w:color="auto"/>
      </w:divBdr>
    </w:div>
    <w:div w:id="1365597594">
      <w:bodyDiv w:val="1"/>
      <w:marLeft w:val="0"/>
      <w:marRight w:val="0"/>
      <w:marTop w:val="0"/>
      <w:marBottom w:val="0"/>
      <w:divBdr>
        <w:top w:val="none" w:sz="0" w:space="0" w:color="auto"/>
        <w:left w:val="none" w:sz="0" w:space="0" w:color="auto"/>
        <w:bottom w:val="none" w:sz="0" w:space="0" w:color="auto"/>
        <w:right w:val="none" w:sz="0" w:space="0" w:color="auto"/>
      </w:divBdr>
    </w:div>
    <w:div w:id="1375081420">
      <w:bodyDiv w:val="1"/>
      <w:marLeft w:val="0"/>
      <w:marRight w:val="0"/>
      <w:marTop w:val="0"/>
      <w:marBottom w:val="0"/>
      <w:divBdr>
        <w:top w:val="none" w:sz="0" w:space="0" w:color="auto"/>
        <w:left w:val="none" w:sz="0" w:space="0" w:color="auto"/>
        <w:bottom w:val="none" w:sz="0" w:space="0" w:color="auto"/>
        <w:right w:val="none" w:sz="0" w:space="0" w:color="auto"/>
      </w:divBdr>
    </w:div>
    <w:div w:id="1375544307">
      <w:bodyDiv w:val="1"/>
      <w:marLeft w:val="0"/>
      <w:marRight w:val="0"/>
      <w:marTop w:val="0"/>
      <w:marBottom w:val="0"/>
      <w:divBdr>
        <w:top w:val="none" w:sz="0" w:space="0" w:color="auto"/>
        <w:left w:val="none" w:sz="0" w:space="0" w:color="auto"/>
        <w:bottom w:val="none" w:sz="0" w:space="0" w:color="auto"/>
        <w:right w:val="none" w:sz="0" w:space="0" w:color="auto"/>
      </w:divBdr>
    </w:div>
    <w:div w:id="1394354947">
      <w:bodyDiv w:val="1"/>
      <w:marLeft w:val="0"/>
      <w:marRight w:val="0"/>
      <w:marTop w:val="0"/>
      <w:marBottom w:val="0"/>
      <w:divBdr>
        <w:top w:val="none" w:sz="0" w:space="0" w:color="auto"/>
        <w:left w:val="none" w:sz="0" w:space="0" w:color="auto"/>
        <w:bottom w:val="none" w:sz="0" w:space="0" w:color="auto"/>
        <w:right w:val="none" w:sz="0" w:space="0" w:color="auto"/>
      </w:divBdr>
    </w:div>
    <w:div w:id="1397120419">
      <w:bodyDiv w:val="1"/>
      <w:marLeft w:val="0"/>
      <w:marRight w:val="0"/>
      <w:marTop w:val="0"/>
      <w:marBottom w:val="0"/>
      <w:divBdr>
        <w:top w:val="none" w:sz="0" w:space="0" w:color="auto"/>
        <w:left w:val="none" w:sz="0" w:space="0" w:color="auto"/>
        <w:bottom w:val="none" w:sz="0" w:space="0" w:color="auto"/>
        <w:right w:val="none" w:sz="0" w:space="0" w:color="auto"/>
      </w:divBdr>
    </w:div>
    <w:div w:id="1398553543">
      <w:bodyDiv w:val="1"/>
      <w:marLeft w:val="0"/>
      <w:marRight w:val="0"/>
      <w:marTop w:val="0"/>
      <w:marBottom w:val="0"/>
      <w:divBdr>
        <w:top w:val="none" w:sz="0" w:space="0" w:color="auto"/>
        <w:left w:val="none" w:sz="0" w:space="0" w:color="auto"/>
        <w:bottom w:val="none" w:sz="0" w:space="0" w:color="auto"/>
        <w:right w:val="none" w:sz="0" w:space="0" w:color="auto"/>
      </w:divBdr>
    </w:div>
    <w:div w:id="1400907594">
      <w:bodyDiv w:val="1"/>
      <w:marLeft w:val="0"/>
      <w:marRight w:val="0"/>
      <w:marTop w:val="0"/>
      <w:marBottom w:val="0"/>
      <w:divBdr>
        <w:top w:val="none" w:sz="0" w:space="0" w:color="auto"/>
        <w:left w:val="none" w:sz="0" w:space="0" w:color="auto"/>
        <w:bottom w:val="none" w:sz="0" w:space="0" w:color="auto"/>
        <w:right w:val="none" w:sz="0" w:space="0" w:color="auto"/>
      </w:divBdr>
    </w:div>
    <w:div w:id="1403989601">
      <w:bodyDiv w:val="1"/>
      <w:marLeft w:val="0"/>
      <w:marRight w:val="0"/>
      <w:marTop w:val="0"/>
      <w:marBottom w:val="0"/>
      <w:divBdr>
        <w:top w:val="none" w:sz="0" w:space="0" w:color="auto"/>
        <w:left w:val="none" w:sz="0" w:space="0" w:color="auto"/>
        <w:bottom w:val="none" w:sz="0" w:space="0" w:color="auto"/>
        <w:right w:val="none" w:sz="0" w:space="0" w:color="auto"/>
      </w:divBdr>
    </w:div>
    <w:div w:id="1405839083">
      <w:bodyDiv w:val="1"/>
      <w:marLeft w:val="0"/>
      <w:marRight w:val="0"/>
      <w:marTop w:val="0"/>
      <w:marBottom w:val="0"/>
      <w:divBdr>
        <w:top w:val="none" w:sz="0" w:space="0" w:color="auto"/>
        <w:left w:val="none" w:sz="0" w:space="0" w:color="auto"/>
        <w:bottom w:val="none" w:sz="0" w:space="0" w:color="auto"/>
        <w:right w:val="none" w:sz="0" w:space="0" w:color="auto"/>
      </w:divBdr>
    </w:div>
    <w:div w:id="1417705372">
      <w:bodyDiv w:val="1"/>
      <w:marLeft w:val="0"/>
      <w:marRight w:val="0"/>
      <w:marTop w:val="0"/>
      <w:marBottom w:val="0"/>
      <w:divBdr>
        <w:top w:val="none" w:sz="0" w:space="0" w:color="auto"/>
        <w:left w:val="none" w:sz="0" w:space="0" w:color="auto"/>
        <w:bottom w:val="none" w:sz="0" w:space="0" w:color="auto"/>
        <w:right w:val="none" w:sz="0" w:space="0" w:color="auto"/>
      </w:divBdr>
    </w:div>
    <w:div w:id="1422680659">
      <w:bodyDiv w:val="1"/>
      <w:marLeft w:val="0"/>
      <w:marRight w:val="0"/>
      <w:marTop w:val="0"/>
      <w:marBottom w:val="0"/>
      <w:divBdr>
        <w:top w:val="none" w:sz="0" w:space="0" w:color="auto"/>
        <w:left w:val="none" w:sz="0" w:space="0" w:color="auto"/>
        <w:bottom w:val="none" w:sz="0" w:space="0" w:color="auto"/>
        <w:right w:val="none" w:sz="0" w:space="0" w:color="auto"/>
      </w:divBdr>
    </w:div>
    <w:div w:id="1423721865">
      <w:bodyDiv w:val="1"/>
      <w:marLeft w:val="0"/>
      <w:marRight w:val="0"/>
      <w:marTop w:val="0"/>
      <w:marBottom w:val="0"/>
      <w:divBdr>
        <w:top w:val="none" w:sz="0" w:space="0" w:color="auto"/>
        <w:left w:val="none" w:sz="0" w:space="0" w:color="auto"/>
        <w:bottom w:val="none" w:sz="0" w:space="0" w:color="auto"/>
        <w:right w:val="none" w:sz="0" w:space="0" w:color="auto"/>
      </w:divBdr>
    </w:div>
    <w:div w:id="1442799130">
      <w:bodyDiv w:val="1"/>
      <w:marLeft w:val="0"/>
      <w:marRight w:val="0"/>
      <w:marTop w:val="0"/>
      <w:marBottom w:val="0"/>
      <w:divBdr>
        <w:top w:val="none" w:sz="0" w:space="0" w:color="auto"/>
        <w:left w:val="none" w:sz="0" w:space="0" w:color="auto"/>
        <w:bottom w:val="none" w:sz="0" w:space="0" w:color="auto"/>
        <w:right w:val="none" w:sz="0" w:space="0" w:color="auto"/>
      </w:divBdr>
    </w:div>
    <w:div w:id="1454324989">
      <w:bodyDiv w:val="1"/>
      <w:marLeft w:val="0"/>
      <w:marRight w:val="0"/>
      <w:marTop w:val="0"/>
      <w:marBottom w:val="0"/>
      <w:divBdr>
        <w:top w:val="none" w:sz="0" w:space="0" w:color="auto"/>
        <w:left w:val="none" w:sz="0" w:space="0" w:color="auto"/>
        <w:bottom w:val="none" w:sz="0" w:space="0" w:color="auto"/>
        <w:right w:val="none" w:sz="0" w:space="0" w:color="auto"/>
      </w:divBdr>
    </w:div>
    <w:div w:id="1457870078">
      <w:bodyDiv w:val="1"/>
      <w:marLeft w:val="0"/>
      <w:marRight w:val="0"/>
      <w:marTop w:val="0"/>
      <w:marBottom w:val="0"/>
      <w:divBdr>
        <w:top w:val="none" w:sz="0" w:space="0" w:color="auto"/>
        <w:left w:val="none" w:sz="0" w:space="0" w:color="auto"/>
        <w:bottom w:val="none" w:sz="0" w:space="0" w:color="auto"/>
        <w:right w:val="none" w:sz="0" w:space="0" w:color="auto"/>
      </w:divBdr>
    </w:div>
    <w:div w:id="1461529629">
      <w:bodyDiv w:val="1"/>
      <w:marLeft w:val="0"/>
      <w:marRight w:val="0"/>
      <w:marTop w:val="0"/>
      <w:marBottom w:val="0"/>
      <w:divBdr>
        <w:top w:val="none" w:sz="0" w:space="0" w:color="auto"/>
        <w:left w:val="none" w:sz="0" w:space="0" w:color="auto"/>
        <w:bottom w:val="none" w:sz="0" w:space="0" w:color="auto"/>
        <w:right w:val="none" w:sz="0" w:space="0" w:color="auto"/>
      </w:divBdr>
    </w:div>
    <w:div w:id="1472215678">
      <w:bodyDiv w:val="1"/>
      <w:marLeft w:val="0"/>
      <w:marRight w:val="0"/>
      <w:marTop w:val="0"/>
      <w:marBottom w:val="0"/>
      <w:divBdr>
        <w:top w:val="none" w:sz="0" w:space="0" w:color="auto"/>
        <w:left w:val="none" w:sz="0" w:space="0" w:color="auto"/>
        <w:bottom w:val="none" w:sz="0" w:space="0" w:color="auto"/>
        <w:right w:val="none" w:sz="0" w:space="0" w:color="auto"/>
      </w:divBdr>
    </w:div>
    <w:div w:id="1477065588">
      <w:bodyDiv w:val="1"/>
      <w:marLeft w:val="0"/>
      <w:marRight w:val="0"/>
      <w:marTop w:val="0"/>
      <w:marBottom w:val="0"/>
      <w:divBdr>
        <w:top w:val="none" w:sz="0" w:space="0" w:color="auto"/>
        <w:left w:val="none" w:sz="0" w:space="0" w:color="auto"/>
        <w:bottom w:val="none" w:sz="0" w:space="0" w:color="auto"/>
        <w:right w:val="none" w:sz="0" w:space="0" w:color="auto"/>
      </w:divBdr>
    </w:div>
    <w:div w:id="1482842752">
      <w:bodyDiv w:val="1"/>
      <w:marLeft w:val="0"/>
      <w:marRight w:val="0"/>
      <w:marTop w:val="0"/>
      <w:marBottom w:val="0"/>
      <w:divBdr>
        <w:top w:val="none" w:sz="0" w:space="0" w:color="auto"/>
        <w:left w:val="none" w:sz="0" w:space="0" w:color="auto"/>
        <w:bottom w:val="none" w:sz="0" w:space="0" w:color="auto"/>
        <w:right w:val="none" w:sz="0" w:space="0" w:color="auto"/>
      </w:divBdr>
    </w:div>
    <w:div w:id="1483234952">
      <w:bodyDiv w:val="1"/>
      <w:marLeft w:val="0"/>
      <w:marRight w:val="0"/>
      <w:marTop w:val="0"/>
      <w:marBottom w:val="0"/>
      <w:divBdr>
        <w:top w:val="none" w:sz="0" w:space="0" w:color="auto"/>
        <w:left w:val="none" w:sz="0" w:space="0" w:color="auto"/>
        <w:bottom w:val="none" w:sz="0" w:space="0" w:color="auto"/>
        <w:right w:val="none" w:sz="0" w:space="0" w:color="auto"/>
      </w:divBdr>
    </w:div>
    <w:div w:id="1487044383">
      <w:bodyDiv w:val="1"/>
      <w:marLeft w:val="0"/>
      <w:marRight w:val="0"/>
      <w:marTop w:val="0"/>
      <w:marBottom w:val="0"/>
      <w:divBdr>
        <w:top w:val="none" w:sz="0" w:space="0" w:color="auto"/>
        <w:left w:val="none" w:sz="0" w:space="0" w:color="auto"/>
        <w:bottom w:val="none" w:sz="0" w:space="0" w:color="auto"/>
        <w:right w:val="none" w:sz="0" w:space="0" w:color="auto"/>
      </w:divBdr>
    </w:div>
    <w:div w:id="1487546785">
      <w:bodyDiv w:val="1"/>
      <w:marLeft w:val="0"/>
      <w:marRight w:val="0"/>
      <w:marTop w:val="0"/>
      <w:marBottom w:val="0"/>
      <w:divBdr>
        <w:top w:val="none" w:sz="0" w:space="0" w:color="auto"/>
        <w:left w:val="none" w:sz="0" w:space="0" w:color="auto"/>
        <w:bottom w:val="none" w:sz="0" w:space="0" w:color="auto"/>
        <w:right w:val="none" w:sz="0" w:space="0" w:color="auto"/>
      </w:divBdr>
    </w:div>
    <w:div w:id="1494951525">
      <w:bodyDiv w:val="1"/>
      <w:marLeft w:val="0"/>
      <w:marRight w:val="0"/>
      <w:marTop w:val="0"/>
      <w:marBottom w:val="0"/>
      <w:divBdr>
        <w:top w:val="none" w:sz="0" w:space="0" w:color="auto"/>
        <w:left w:val="none" w:sz="0" w:space="0" w:color="auto"/>
        <w:bottom w:val="none" w:sz="0" w:space="0" w:color="auto"/>
        <w:right w:val="none" w:sz="0" w:space="0" w:color="auto"/>
      </w:divBdr>
    </w:div>
    <w:div w:id="1496410516">
      <w:bodyDiv w:val="1"/>
      <w:marLeft w:val="0"/>
      <w:marRight w:val="0"/>
      <w:marTop w:val="0"/>
      <w:marBottom w:val="0"/>
      <w:divBdr>
        <w:top w:val="none" w:sz="0" w:space="0" w:color="auto"/>
        <w:left w:val="none" w:sz="0" w:space="0" w:color="auto"/>
        <w:bottom w:val="none" w:sz="0" w:space="0" w:color="auto"/>
        <w:right w:val="none" w:sz="0" w:space="0" w:color="auto"/>
      </w:divBdr>
    </w:div>
    <w:div w:id="1502888225">
      <w:bodyDiv w:val="1"/>
      <w:marLeft w:val="0"/>
      <w:marRight w:val="0"/>
      <w:marTop w:val="0"/>
      <w:marBottom w:val="0"/>
      <w:divBdr>
        <w:top w:val="none" w:sz="0" w:space="0" w:color="auto"/>
        <w:left w:val="none" w:sz="0" w:space="0" w:color="auto"/>
        <w:bottom w:val="none" w:sz="0" w:space="0" w:color="auto"/>
        <w:right w:val="none" w:sz="0" w:space="0" w:color="auto"/>
      </w:divBdr>
    </w:div>
    <w:div w:id="1504197188">
      <w:bodyDiv w:val="1"/>
      <w:marLeft w:val="0"/>
      <w:marRight w:val="0"/>
      <w:marTop w:val="0"/>
      <w:marBottom w:val="0"/>
      <w:divBdr>
        <w:top w:val="none" w:sz="0" w:space="0" w:color="auto"/>
        <w:left w:val="none" w:sz="0" w:space="0" w:color="auto"/>
        <w:bottom w:val="none" w:sz="0" w:space="0" w:color="auto"/>
        <w:right w:val="none" w:sz="0" w:space="0" w:color="auto"/>
      </w:divBdr>
    </w:div>
    <w:div w:id="1508059314">
      <w:bodyDiv w:val="1"/>
      <w:marLeft w:val="0"/>
      <w:marRight w:val="0"/>
      <w:marTop w:val="0"/>
      <w:marBottom w:val="0"/>
      <w:divBdr>
        <w:top w:val="none" w:sz="0" w:space="0" w:color="auto"/>
        <w:left w:val="none" w:sz="0" w:space="0" w:color="auto"/>
        <w:bottom w:val="none" w:sz="0" w:space="0" w:color="auto"/>
        <w:right w:val="none" w:sz="0" w:space="0" w:color="auto"/>
      </w:divBdr>
    </w:div>
    <w:div w:id="1512600101">
      <w:bodyDiv w:val="1"/>
      <w:marLeft w:val="0"/>
      <w:marRight w:val="0"/>
      <w:marTop w:val="0"/>
      <w:marBottom w:val="0"/>
      <w:divBdr>
        <w:top w:val="none" w:sz="0" w:space="0" w:color="auto"/>
        <w:left w:val="none" w:sz="0" w:space="0" w:color="auto"/>
        <w:bottom w:val="none" w:sz="0" w:space="0" w:color="auto"/>
        <w:right w:val="none" w:sz="0" w:space="0" w:color="auto"/>
      </w:divBdr>
    </w:div>
    <w:div w:id="1514222748">
      <w:bodyDiv w:val="1"/>
      <w:marLeft w:val="0"/>
      <w:marRight w:val="0"/>
      <w:marTop w:val="0"/>
      <w:marBottom w:val="0"/>
      <w:divBdr>
        <w:top w:val="none" w:sz="0" w:space="0" w:color="auto"/>
        <w:left w:val="none" w:sz="0" w:space="0" w:color="auto"/>
        <w:bottom w:val="none" w:sz="0" w:space="0" w:color="auto"/>
        <w:right w:val="none" w:sz="0" w:space="0" w:color="auto"/>
      </w:divBdr>
    </w:div>
    <w:div w:id="1515799790">
      <w:bodyDiv w:val="1"/>
      <w:marLeft w:val="0"/>
      <w:marRight w:val="0"/>
      <w:marTop w:val="0"/>
      <w:marBottom w:val="0"/>
      <w:divBdr>
        <w:top w:val="none" w:sz="0" w:space="0" w:color="auto"/>
        <w:left w:val="none" w:sz="0" w:space="0" w:color="auto"/>
        <w:bottom w:val="none" w:sz="0" w:space="0" w:color="auto"/>
        <w:right w:val="none" w:sz="0" w:space="0" w:color="auto"/>
      </w:divBdr>
    </w:div>
    <w:div w:id="1518731579">
      <w:bodyDiv w:val="1"/>
      <w:marLeft w:val="0"/>
      <w:marRight w:val="0"/>
      <w:marTop w:val="0"/>
      <w:marBottom w:val="0"/>
      <w:divBdr>
        <w:top w:val="none" w:sz="0" w:space="0" w:color="auto"/>
        <w:left w:val="none" w:sz="0" w:space="0" w:color="auto"/>
        <w:bottom w:val="none" w:sz="0" w:space="0" w:color="auto"/>
        <w:right w:val="none" w:sz="0" w:space="0" w:color="auto"/>
      </w:divBdr>
    </w:div>
    <w:div w:id="1519344943">
      <w:bodyDiv w:val="1"/>
      <w:marLeft w:val="0"/>
      <w:marRight w:val="0"/>
      <w:marTop w:val="0"/>
      <w:marBottom w:val="0"/>
      <w:divBdr>
        <w:top w:val="none" w:sz="0" w:space="0" w:color="auto"/>
        <w:left w:val="none" w:sz="0" w:space="0" w:color="auto"/>
        <w:bottom w:val="none" w:sz="0" w:space="0" w:color="auto"/>
        <w:right w:val="none" w:sz="0" w:space="0" w:color="auto"/>
      </w:divBdr>
    </w:div>
    <w:div w:id="1520463123">
      <w:bodyDiv w:val="1"/>
      <w:marLeft w:val="0"/>
      <w:marRight w:val="0"/>
      <w:marTop w:val="0"/>
      <w:marBottom w:val="0"/>
      <w:divBdr>
        <w:top w:val="none" w:sz="0" w:space="0" w:color="auto"/>
        <w:left w:val="none" w:sz="0" w:space="0" w:color="auto"/>
        <w:bottom w:val="none" w:sz="0" w:space="0" w:color="auto"/>
        <w:right w:val="none" w:sz="0" w:space="0" w:color="auto"/>
      </w:divBdr>
    </w:div>
    <w:div w:id="1535116912">
      <w:bodyDiv w:val="1"/>
      <w:marLeft w:val="0"/>
      <w:marRight w:val="0"/>
      <w:marTop w:val="0"/>
      <w:marBottom w:val="0"/>
      <w:divBdr>
        <w:top w:val="none" w:sz="0" w:space="0" w:color="auto"/>
        <w:left w:val="none" w:sz="0" w:space="0" w:color="auto"/>
        <w:bottom w:val="none" w:sz="0" w:space="0" w:color="auto"/>
        <w:right w:val="none" w:sz="0" w:space="0" w:color="auto"/>
      </w:divBdr>
    </w:div>
    <w:div w:id="1548254344">
      <w:bodyDiv w:val="1"/>
      <w:marLeft w:val="0"/>
      <w:marRight w:val="0"/>
      <w:marTop w:val="0"/>
      <w:marBottom w:val="0"/>
      <w:divBdr>
        <w:top w:val="none" w:sz="0" w:space="0" w:color="auto"/>
        <w:left w:val="none" w:sz="0" w:space="0" w:color="auto"/>
        <w:bottom w:val="none" w:sz="0" w:space="0" w:color="auto"/>
        <w:right w:val="none" w:sz="0" w:space="0" w:color="auto"/>
      </w:divBdr>
    </w:div>
    <w:div w:id="1549222398">
      <w:bodyDiv w:val="1"/>
      <w:marLeft w:val="0"/>
      <w:marRight w:val="0"/>
      <w:marTop w:val="0"/>
      <w:marBottom w:val="0"/>
      <w:divBdr>
        <w:top w:val="none" w:sz="0" w:space="0" w:color="auto"/>
        <w:left w:val="none" w:sz="0" w:space="0" w:color="auto"/>
        <w:bottom w:val="none" w:sz="0" w:space="0" w:color="auto"/>
        <w:right w:val="none" w:sz="0" w:space="0" w:color="auto"/>
      </w:divBdr>
    </w:div>
    <w:div w:id="1564173386">
      <w:bodyDiv w:val="1"/>
      <w:marLeft w:val="0"/>
      <w:marRight w:val="0"/>
      <w:marTop w:val="0"/>
      <w:marBottom w:val="0"/>
      <w:divBdr>
        <w:top w:val="none" w:sz="0" w:space="0" w:color="auto"/>
        <w:left w:val="none" w:sz="0" w:space="0" w:color="auto"/>
        <w:bottom w:val="none" w:sz="0" w:space="0" w:color="auto"/>
        <w:right w:val="none" w:sz="0" w:space="0" w:color="auto"/>
      </w:divBdr>
    </w:div>
    <w:div w:id="1574437418">
      <w:bodyDiv w:val="1"/>
      <w:marLeft w:val="0"/>
      <w:marRight w:val="0"/>
      <w:marTop w:val="0"/>
      <w:marBottom w:val="0"/>
      <w:divBdr>
        <w:top w:val="none" w:sz="0" w:space="0" w:color="auto"/>
        <w:left w:val="none" w:sz="0" w:space="0" w:color="auto"/>
        <w:bottom w:val="none" w:sz="0" w:space="0" w:color="auto"/>
        <w:right w:val="none" w:sz="0" w:space="0" w:color="auto"/>
      </w:divBdr>
    </w:div>
    <w:div w:id="1587954678">
      <w:bodyDiv w:val="1"/>
      <w:marLeft w:val="0"/>
      <w:marRight w:val="0"/>
      <w:marTop w:val="0"/>
      <w:marBottom w:val="0"/>
      <w:divBdr>
        <w:top w:val="none" w:sz="0" w:space="0" w:color="auto"/>
        <w:left w:val="none" w:sz="0" w:space="0" w:color="auto"/>
        <w:bottom w:val="none" w:sz="0" w:space="0" w:color="auto"/>
        <w:right w:val="none" w:sz="0" w:space="0" w:color="auto"/>
      </w:divBdr>
    </w:div>
    <w:div w:id="1589461229">
      <w:bodyDiv w:val="1"/>
      <w:marLeft w:val="0"/>
      <w:marRight w:val="0"/>
      <w:marTop w:val="0"/>
      <w:marBottom w:val="0"/>
      <w:divBdr>
        <w:top w:val="none" w:sz="0" w:space="0" w:color="auto"/>
        <w:left w:val="none" w:sz="0" w:space="0" w:color="auto"/>
        <w:bottom w:val="none" w:sz="0" w:space="0" w:color="auto"/>
        <w:right w:val="none" w:sz="0" w:space="0" w:color="auto"/>
      </w:divBdr>
    </w:div>
    <w:div w:id="1589539147">
      <w:bodyDiv w:val="1"/>
      <w:marLeft w:val="0"/>
      <w:marRight w:val="0"/>
      <w:marTop w:val="0"/>
      <w:marBottom w:val="0"/>
      <w:divBdr>
        <w:top w:val="none" w:sz="0" w:space="0" w:color="auto"/>
        <w:left w:val="none" w:sz="0" w:space="0" w:color="auto"/>
        <w:bottom w:val="none" w:sz="0" w:space="0" w:color="auto"/>
        <w:right w:val="none" w:sz="0" w:space="0" w:color="auto"/>
      </w:divBdr>
    </w:div>
    <w:div w:id="1590116738">
      <w:bodyDiv w:val="1"/>
      <w:marLeft w:val="0"/>
      <w:marRight w:val="0"/>
      <w:marTop w:val="0"/>
      <w:marBottom w:val="0"/>
      <w:divBdr>
        <w:top w:val="none" w:sz="0" w:space="0" w:color="auto"/>
        <w:left w:val="none" w:sz="0" w:space="0" w:color="auto"/>
        <w:bottom w:val="none" w:sz="0" w:space="0" w:color="auto"/>
        <w:right w:val="none" w:sz="0" w:space="0" w:color="auto"/>
      </w:divBdr>
    </w:div>
    <w:div w:id="1592859094">
      <w:bodyDiv w:val="1"/>
      <w:marLeft w:val="0"/>
      <w:marRight w:val="0"/>
      <w:marTop w:val="0"/>
      <w:marBottom w:val="0"/>
      <w:divBdr>
        <w:top w:val="none" w:sz="0" w:space="0" w:color="auto"/>
        <w:left w:val="none" w:sz="0" w:space="0" w:color="auto"/>
        <w:bottom w:val="none" w:sz="0" w:space="0" w:color="auto"/>
        <w:right w:val="none" w:sz="0" w:space="0" w:color="auto"/>
      </w:divBdr>
    </w:div>
    <w:div w:id="1595363426">
      <w:bodyDiv w:val="1"/>
      <w:marLeft w:val="0"/>
      <w:marRight w:val="0"/>
      <w:marTop w:val="0"/>
      <w:marBottom w:val="0"/>
      <w:divBdr>
        <w:top w:val="none" w:sz="0" w:space="0" w:color="auto"/>
        <w:left w:val="none" w:sz="0" w:space="0" w:color="auto"/>
        <w:bottom w:val="none" w:sz="0" w:space="0" w:color="auto"/>
        <w:right w:val="none" w:sz="0" w:space="0" w:color="auto"/>
      </w:divBdr>
    </w:div>
    <w:div w:id="1597059511">
      <w:bodyDiv w:val="1"/>
      <w:marLeft w:val="0"/>
      <w:marRight w:val="0"/>
      <w:marTop w:val="0"/>
      <w:marBottom w:val="0"/>
      <w:divBdr>
        <w:top w:val="none" w:sz="0" w:space="0" w:color="auto"/>
        <w:left w:val="none" w:sz="0" w:space="0" w:color="auto"/>
        <w:bottom w:val="none" w:sz="0" w:space="0" w:color="auto"/>
        <w:right w:val="none" w:sz="0" w:space="0" w:color="auto"/>
      </w:divBdr>
    </w:div>
    <w:div w:id="1598439237">
      <w:bodyDiv w:val="1"/>
      <w:marLeft w:val="0"/>
      <w:marRight w:val="0"/>
      <w:marTop w:val="0"/>
      <w:marBottom w:val="0"/>
      <w:divBdr>
        <w:top w:val="none" w:sz="0" w:space="0" w:color="auto"/>
        <w:left w:val="none" w:sz="0" w:space="0" w:color="auto"/>
        <w:bottom w:val="none" w:sz="0" w:space="0" w:color="auto"/>
        <w:right w:val="none" w:sz="0" w:space="0" w:color="auto"/>
      </w:divBdr>
    </w:div>
    <w:div w:id="1598753760">
      <w:bodyDiv w:val="1"/>
      <w:marLeft w:val="0"/>
      <w:marRight w:val="0"/>
      <w:marTop w:val="0"/>
      <w:marBottom w:val="0"/>
      <w:divBdr>
        <w:top w:val="none" w:sz="0" w:space="0" w:color="auto"/>
        <w:left w:val="none" w:sz="0" w:space="0" w:color="auto"/>
        <w:bottom w:val="none" w:sz="0" w:space="0" w:color="auto"/>
        <w:right w:val="none" w:sz="0" w:space="0" w:color="auto"/>
      </w:divBdr>
    </w:div>
    <w:div w:id="1604992555">
      <w:bodyDiv w:val="1"/>
      <w:marLeft w:val="0"/>
      <w:marRight w:val="0"/>
      <w:marTop w:val="0"/>
      <w:marBottom w:val="0"/>
      <w:divBdr>
        <w:top w:val="none" w:sz="0" w:space="0" w:color="auto"/>
        <w:left w:val="none" w:sz="0" w:space="0" w:color="auto"/>
        <w:bottom w:val="none" w:sz="0" w:space="0" w:color="auto"/>
        <w:right w:val="none" w:sz="0" w:space="0" w:color="auto"/>
      </w:divBdr>
    </w:div>
    <w:div w:id="1606882719">
      <w:bodyDiv w:val="1"/>
      <w:marLeft w:val="0"/>
      <w:marRight w:val="0"/>
      <w:marTop w:val="0"/>
      <w:marBottom w:val="0"/>
      <w:divBdr>
        <w:top w:val="none" w:sz="0" w:space="0" w:color="auto"/>
        <w:left w:val="none" w:sz="0" w:space="0" w:color="auto"/>
        <w:bottom w:val="none" w:sz="0" w:space="0" w:color="auto"/>
        <w:right w:val="none" w:sz="0" w:space="0" w:color="auto"/>
      </w:divBdr>
    </w:div>
    <w:div w:id="1613853111">
      <w:bodyDiv w:val="1"/>
      <w:marLeft w:val="0"/>
      <w:marRight w:val="0"/>
      <w:marTop w:val="0"/>
      <w:marBottom w:val="0"/>
      <w:divBdr>
        <w:top w:val="none" w:sz="0" w:space="0" w:color="auto"/>
        <w:left w:val="none" w:sz="0" w:space="0" w:color="auto"/>
        <w:bottom w:val="none" w:sz="0" w:space="0" w:color="auto"/>
        <w:right w:val="none" w:sz="0" w:space="0" w:color="auto"/>
      </w:divBdr>
    </w:div>
    <w:div w:id="1623464679">
      <w:bodyDiv w:val="1"/>
      <w:marLeft w:val="0"/>
      <w:marRight w:val="0"/>
      <w:marTop w:val="0"/>
      <w:marBottom w:val="0"/>
      <w:divBdr>
        <w:top w:val="none" w:sz="0" w:space="0" w:color="auto"/>
        <w:left w:val="none" w:sz="0" w:space="0" w:color="auto"/>
        <w:bottom w:val="none" w:sz="0" w:space="0" w:color="auto"/>
        <w:right w:val="none" w:sz="0" w:space="0" w:color="auto"/>
      </w:divBdr>
    </w:div>
    <w:div w:id="1632402316">
      <w:bodyDiv w:val="1"/>
      <w:marLeft w:val="0"/>
      <w:marRight w:val="0"/>
      <w:marTop w:val="0"/>
      <w:marBottom w:val="0"/>
      <w:divBdr>
        <w:top w:val="none" w:sz="0" w:space="0" w:color="auto"/>
        <w:left w:val="none" w:sz="0" w:space="0" w:color="auto"/>
        <w:bottom w:val="none" w:sz="0" w:space="0" w:color="auto"/>
        <w:right w:val="none" w:sz="0" w:space="0" w:color="auto"/>
      </w:divBdr>
    </w:div>
    <w:div w:id="1635410155">
      <w:bodyDiv w:val="1"/>
      <w:marLeft w:val="0"/>
      <w:marRight w:val="0"/>
      <w:marTop w:val="0"/>
      <w:marBottom w:val="0"/>
      <w:divBdr>
        <w:top w:val="none" w:sz="0" w:space="0" w:color="auto"/>
        <w:left w:val="none" w:sz="0" w:space="0" w:color="auto"/>
        <w:bottom w:val="none" w:sz="0" w:space="0" w:color="auto"/>
        <w:right w:val="none" w:sz="0" w:space="0" w:color="auto"/>
      </w:divBdr>
    </w:div>
    <w:div w:id="1656256759">
      <w:bodyDiv w:val="1"/>
      <w:marLeft w:val="0"/>
      <w:marRight w:val="0"/>
      <w:marTop w:val="0"/>
      <w:marBottom w:val="0"/>
      <w:divBdr>
        <w:top w:val="none" w:sz="0" w:space="0" w:color="auto"/>
        <w:left w:val="none" w:sz="0" w:space="0" w:color="auto"/>
        <w:bottom w:val="none" w:sz="0" w:space="0" w:color="auto"/>
        <w:right w:val="none" w:sz="0" w:space="0" w:color="auto"/>
      </w:divBdr>
    </w:div>
    <w:div w:id="1658344059">
      <w:bodyDiv w:val="1"/>
      <w:marLeft w:val="0"/>
      <w:marRight w:val="0"/>
      <w:marTop w:val="0"/>
      <w:marBottom w:val="0"/>
      <w:divBdr>
        <w:top w:val="none" w:sz="0" w:space="0" w:color="auto"/>
        <w:left w:val="none" w:sz="0" w:space="0" w:color="auto"/>
        <w:bottom w:val="none" w:sz="0" w:space="0" w:color="auto"/>
        <w:right w:val="none" w:sz="0" w:space="0" w:color="auto"/>
      </w:divBdr>
    </w:div>
    <w:div w:id="1660772493">
      <w:bodyDiv w:val="1"/>
      <w:marLeft w:val="0"/>
      <w:marRight w:val="0"/>
      <w:marTop w:val="0"/>
      <w:marBottom w:val="0"/>
      <w:divBdr>
        <w:top w:val="none" w:sz="0" w:space="0" w:color="auto"/>
        <w:left w:val="none" w:sz="0" w:space="0" w:color="auto"/>
        <w:bottom w:val="none" w:sz="0" w:space="0" w:color="auto"/>
        <w:right w:val="none" w:sz="0" w:space="0" w:color="auto"/>
      </w:divBdr>
    </w:div>
    <w:div w:id="1669819789">
      <w:bodyDiv w:val="1"/>
      <w:marLeft w:val="0"/>
      <w:marRight w:val="0"/>
      <w:marTop w:val="0"/>
      <w:marBottom w:val="0"/>
      <w:divBdr>
        <w:top w:val="none" w:sz="0" w:space="0" w:color="auto"/>
        <w:left w:val="none" w:sz="0" w:space="0" w:color="auto"/>
        <w:bottom w:val="none" w:sz="0" w:space="0" w:color="auto"/>
        <w:right w:val="none" w:sz="0" w:space="0" w:color="auto"/>
      </w:divBdr>
    </w:div>
    <w:div w:id="1677885343">
      <w:bodyDiv w:val="1"/>
      <w:marLeft w:val="0"/>
      <w:marRight w:val="0"/>
      <w:marTop w:val="0"/>
      <w:marBottom w:val="0"/>
      <w:divBdr>
        <w:top w:val="none" w:sz="0" w:space="0" w:color="auto"/>
        <w:left w:val="none" w:sz="0" w:space="0" w:color="auto"/>
        <w:bottom w:val="none" w:sz="0" w:space="0" w:color="auto"/>
        <w:right w:val="none" w:sz="0" w:space="0" w:color="auto"/>
      </w:divBdr>
    </w:div>
    <w:div w:id="1681929142">
      <w:bodyDiv w:val="1"/>
      <w:marLeft w:val="0"/>
      <w:marRight w:val="0"/>
      <w:marTop w:val="0"/>
      <w:marBottom w:val="0"/>
      <w:divBdr>
        <w:top w:val="none" w:sz="0" w:space="0" w:color="auto"/>
        <w:left w:val="none" w:sz="0" w:space="0" w:color="auto"/>
        <w:bottom w:val="none" w:sz="0" w:space="0" w:color="auto"/>
        <w:right w:val="none" w:sz="0" w:space="0" w:color="auto"/>
      </w:divBdr>
    </w:div>
    <w:div w:id="1682463124">
      <w:bodyDiv w:val="1"/>
      <w:marLeft w:val="0"/>
      <w:marRight w:val="0"/>
      <w:marTop w:val="0"/>
      <w:marBottom w:val="0"/>
      <w:divBdr>
        <w:top w:val="none" w:sz="0" w:space="0" w:color="auto"/>
        <w:left w:val="none" w:sz="0" w:space="0" w:color="auto"/>
        <w:bottom w:val="none" w:sz="0" w:space="0" w:color="auto"/>
        <w:right w:val="none" w:sz="0" w:space="0" w:color="auto"/>
      </w:divBdr>
    </w:div>
    <w:div w:id="1688017099">
      <w:bodyDiv w:val="1"/>
      <w:marLeft w:val="0"/>
      <w:marRight w:val="0"/>
      <w:marTop w:val="0"/>
      <w:marBottom w:val="0"/>
      <w:divBdr>
        <w:top w:val="none" w:sz="0" w:space="0" w:color="auto"/>
        <w:left w:val="none" w:sz="0" w:space="0" w:color="auto"/>
        <w:bottom w:val="none" w:sz="0" w:space="0" w:color="auto"/>
        <w:right w:val="none" w:sz="0" w:space="0" w:color="auto"/>
      </w:divBdr>
    </w:div>
    <w:div w:id="1688291551">
      <w:bodyDiv w:val="1"/>
      <w:marLeft w:val="0"/>
      <w:marRight w:val="0"/>
      <w:marTop w:val="0"/>
      <w:marBottom w:val="0"/>
      <w:divBdr>
        <w:top w:val="none" w:sz="0" w:space="0" w:color="auto"/>
        <w:left w:val="none" w:sz="0" w:space="0" w:color="auto"/>
        <w:bottom w:val="none" w:sz="0" w:space="0" w:color="auto"/>
        <w:right w:val="none" w:sz="0" w:space="0" w:color="auto"/>
      </w:divBdr>
    </w:div>
    <w:div w:id="1688747164">
      <w:bodyDiv w:val="1"/>
      <w:marLeft w:val="0"/>
      <w:marRight w:val="0"/>
      <w:marTop w:val="0"/>
      <w:marBottom w:val="0"/>
      <w:divBdr>
        <w:top w:val="none" w:sz="0" w:space="0" w:color="auto"/>
        <w:left w:val="none" w:sz="0" w:space="0" w:color="auto"/>
        <w:bottom w:val="none" w:sz="0" w:space="0" w:color="auto"/>
        <w:right w:val="none" w:sz="0" w:space="0" w:color="auto"/>
      </w:divBdr>
    </w:div>
    <w:div w:id="1690523257">
      <w:bodyDiv w:val="1"/>
      <w:marLeft w:val="0"/>
      <w:marRight w:val="0"/>
      <w:marTop w:val="0"/>
      <w:marBottom w:val="0"/>
      <w:divBdr>
        <w:top w:val="none" w:sz="0" w:space="0" w:color="auto"/>
        <w:left w:val="none" w:sz="0" w:space="0" w:color="auto"/>
        <w:bottom w:val="none" w:sz="0" w:space="0" w:color="auto"/>
        <w:right w:val="none" w:sz="0" w:space="0" w:color="auto"/>
      </w:divBdr>
    </w:div>
    <w:div w:id="1703247651">
      <w:bodyDiv w:val="1"/>
      <w:marLeft w:val="0"/>
      <w:marRight w:val="0"/>
      <w:marTop w:val="0"/>
      <w:marBottom w:val="0"/>
      <w:divBdr>
        <w:top w:val="none" w:sz="0" w:space="0" w:color="auto"/>
        <w:left w:val="none" w:sz="0" w:space="0" w:color="auto"/>
        <w:bottom w:val="none" w:sz="0" w:space="0" w:color="auto"/>
        <w:right w:val="none" w:sz="0" w:space="0" w:color="auto"/>
      </w:divBdr>
    </w:div>
    <w:div w:id="1703624779">
      <w:bodyDiv w:val="1"/>
      <w:marLeft w:val="0"/>
      <w:marRight w:val="0"/>
      <w:marTop w:val="0"/>
      <w:marBottom w:val="0"/>
      <w:divBdr>
        <w:top w:val="none" w:sz="0" w:space="0" w:color="auto"/>
        <w:left w:val="none" w:sz="0" w:space="0" w:color="auto"/>
        <w:bottom w:val="none" w:sz="0" w:space="0" w:color="auto"/>
        <w:right w:val="none" w:sz="0" w:space="0" w:color="auto"/>
      </w:divBdr>
    </w:div>
    <w:div w:id="1706246547">
      <w:bodyDiv w:val="1"/>
      <w:marLeft w:val="0"/>
      <w:marRight w:val="0"/>
      <w:marTop w:val="0"/>
      <w:marBottom w:val="0"/>
      <w:divBdr>
        <w:top w:val="none" w:sz="0" w:space="0" w:color="auto"/>
        <w:left w:val="none" w:sz="0" w:space="0" w:color="auto"/>
        <w:bottom w:val="none" w:sz="0" w:space="0" w:color="auto"/>
        <w:right w:val="none" w:sz="0" w:space="0" w:color="auto"/>
      </w:divBdr>
    </w:div>
    <w:div w:id="1718045091">
      <w:bodyDiv w:val="1"/>
      <w:marLeft w:val="0"/>
      <w:marRight w:val="0"/>
      <w:marTop w:val="0"/>
      <w:marBottom w:val="0"/>
      <w:divBdr>
        <w:top w:val="none" w:sz="0" w:space="0" w:color="auto"/>
        <w:left w:val="none" w:sz="0" w:space="0" w:color="auto"/>
        <w:bottom w:val="none" w:sz="0" w:space="0" w:color="auto"/>
        <w:right w:val="none" w:sz="0" w:space="0" w:color="auto"/>
      </w:divBdr>
    </w:div>
    <w:div w:id="1718242166">
      <w:bodyDiv w:val="1"/>
      <w:marLeft w:val="0"/>
      <w:marRight w:val="0"/>
      <w:marTop w:val="0"/>
      <w:marBottom w:val="0"/>
      <w:divBdr>
        <w:top w:val="none" w:sz="0" w:space="0" w:color="auto"/>
        <w:left w:val="none" w:sz="0" w:space="0" w:color="auto"/>
        <w:bottom w:val="none" w:sz="0" w:space="0" w:color="auto"/>
        <w:right w:val="none" w:sz="0" w:space="0" w:color="auto"/>
      </w:divBdr>
    </w:div>
    <w:div w:id="1718969776">
      <w:bodyDiv w:val="1"/>
      <w:marLeft w:val="0"/>
      <w:marRight w:val="0"/>
      <w:marTop w:val="0"/>
      <w:marBottom w:val="0"/>
      <w:divBdr>
        <w:top w:val="none" w:sz="0" w:space="0" w:color="auto"/>
        <w:left w:val="none" w:sz="0" w:space="0" w:color="auto"/>
        <w:bottom w:val="none" w:sz="0" w:space="0" w:color="auto"/>
        <w:right w:val="none" w:sz="0" w:space="0" w:color="auto"/>
      </w:divBdr>
      <w:divsChild>
        <w:div w:id="1604992895">
          <w:marLeft w:val="0"/>
          <w:marRight w:val="0"/>
          <w:marTop w:val="0"/>
          <w:marBottom w:val="0"/>
          <w:divBdr>
            <w:top w:val="none" w:sz="0" w:space="0" w:color="auto"/>
            <w:left w:val="none" w:sz="0" w:space="0" w:color="auto"/>
            <w:bottom w:val="none" w:sz="0" w:space="0" w:color="auto"/>
            <w:right w:val="none" w:sz="0" w:space="0" w:color="auto"/>
          </w:divBdr>
        </w:div>
        <w:div w:id="2136168149">
          <w:marLeft w:val="0"/>
          <w:marRight w:val="0"/>
          <w:marTop w:val="0"/>
          <w:marBottom w:val="0"/>
          <w:divBdr>
            <w:top w:val="none" w:sz="0" w:space="0" w:color="auto"/>
            <w:left w:val="none" w:sz="0" w:space="0" w:color="auto"/>
            <w:bottom w:val="none" w:sz="0" w:space="0" w:color="auto"/>
            <w:right w:val="none" w:sz="0" w:space="0" w:color="auto"/>
          </w:divBdr>
        </w:div>
        <w:div w:id="1298414548">
          <w:marLeft w:val="0"/>
          <w:marRight w:val="0"/>
          <w:marTop w:val="0"/>
          <w:marBottom w:val="0"/>
          <w:divBdr>
            <w:top w:val="none" w:sz="0" w:space="0" w:color="auto"/>
            <w:left w:val="none" w:sz="0" w:space="0" w:color="auto"/>
            <w:bottom w:val="none" w:sz="0" w:space="0" w:color="auto"/>
            <w:right w:val="none" w:sz="0" w:space="0" w:color="auto"/>
          </w:divBdr>
        </w:div>
        <w:div w:id="1149398878">
          <w:marLeft w:val="0"/>
          <w:marRight w:val="0"/>
          <w:marTop w:val="0"/>
          <w:marBottom w:val="0"/>
          <w:divBdr>
            <w:top w:val="none" w:sz="0" w:space="0" w:color="auto"/>
            <w:left w:val="none" w:sz="0" w:space="0" w:color="auto"/>
            <w:bottom w:val="none" w:sz="0" w:space="0" w:color="auto"/>
            <w:right w:val="none" w:sz="0" w:space="0" w:color="auto"/>
          </w:divBdr>
        </w:div>
        <w:div w:id="430443263">
          <w:marLeft w:val="0"/>
          <w:marRight w:val="0"/>
          <w:marTop w:val="0"/>
          <w:marBottom w:val="0"/>
          <w:divBdr>
            <w:top w:val="none" w:sz="0" w:space="0" w:color="auto"/>
            <w:left w:val="none" w:sz="0" w:space="0" w:color="auto"/>
            <w:bottom w:val="none" w:sz="0" w:space="0" w:color="auto"/>
            <w:right w:val="none" w:sz="0" w:space="0" w:color="auto"/>
          </w:divBdr>
        </w:div>
      </w:divsChild>
    </w:div>
    <w:div w:id="1730110519">
      <w:bodyDiv w:val="1"/>
      <w:marLeft w:val="0"/>
      <w:marRight w:val="0"/>
      <w:marTop w:val="0"/>
      <w:marBottom w:val="0"/>
      <w:divBdr>
        <w:top w:val="none" w:sz="0" w:space="0" w:color="auto"/>
        <w:left w:val="none" w:sz="0" w:space="0" w:color="auto"/>
        <w:bottom w:val="none" w:sz="0" w:space="0" w:color="auto"/>
        <w:right w:val="none" w:sz="0" w:space="0" w:color="auto"/>
      </w:divBdr>
    </w:div>
    <w:div w:id="1731999065">
      <w:bodyDiv w:val="1"/>
      <w:marLeft w:val="0"/>
      <w:marRight w:val="0"/>
      <w:marTop w:val="0"/>
      <w:marBottom w:val="0"/>
      <w:divBdr>
        <w:top w:val="none" w:sz="0" w:space="0" w:color="auto"/>
        <w:left w:val="none" w:sz="0" w:space="0" w:color="auto"/>
        <w:bottom w:val="none" w:sz="0" w:space="0" w:color="auto"/>
        <w:right w:val="none" w:sz="0" w:space="0" w:color="auto"/>
      </w:divBdr>
    </w:div>
    <w:div w:id="1733116922">
      <w:bodyDiv w:val="1"/>
      <w:marLeft w:val="0"/>
      <w:marRight w:val="0"/>
      <w:marTop w:val="0"/>
      <w:marBottom w:val="0"/>
      <w:divBdr>
        <w:top w:val="none" w:sz="0" w:space="0" w:color="auto"/>
        <w:left w:val="none" w:sz="0" w:space="0" w:color="auto"/>
        <w:bottom w:val="none" w:sz="0" w:space="0" w:color="auto"/>
        <w:right w:val="none" w:sz="0" w:space="0" w:color="auto"/>
      </w:divBdr>
    </w:div>
    <w:div w:id="1735657769">
      <w:bodyDiv w:val="1"/>
      <w:marLeft w:val="0"/>
      <w:marRight w:val="0"/>
      <w:marTop w:val="0"/>
      <w:marBottom w:val="0"/>
      <w:divBdr>
        <w:top w:val="none" w:sz="0" w:space="0" w:color="auto"/>
        <w:left w:val="none" w:sz="0" w:space="0" w:color="auto"/>
        <w:bottom w:val="none" w:sz="0" w:space="0" w:color="auto"/>
        <w:right w:val="none" w:sz="0" w:space="0" w:color="auto"/>
      </w:divBdr>
    </w:div>
    <w:div w:id="1751152651">
      <w:bodyDiv w:val="1"/>
      <w:marLeft w:val="0"/>
      <w:marRight w:val="0"/>
      <w:marTop w:val="0"/>
      <w:marBottom w:val="0"/>
      <w:divBdr>
        <w:top w:val="none" w:sz="0" w:space="0" w:color="auto"/>
        <w:left w:val="none" w:sz="0" w:space="0" w:color="auto"/>
        <w:bottom w:val="none" w:sz="0" w:space="0" w:color="auto"/>
        <w:right w:val="none" w:sz="0" w:space="0" w:color="auto"/>
      </w:divBdr>
    </w:div>
    <w:div w:id="1753627654">
      <w:bodyDiv w:val="1"/>
      <w:marLeft w:val="0"/>
      <w:marRight w:val="0"/>
      <w:marTop w:val="0"/>
      <w:marBottom w:val="0"/>
      <w:divBdr>
        <w:top w:val="none" w:sz="0" w:space="0" w:color="auto"/>
        <w:left w:val="none" w:sz="0" w:space="0" w:color="auto"/>
        <w:bottom w:val="none" w:sz="0" w:space="0" w:color="auto"/>
        <w:right w:val="none" w:sz="0" w:space="0" w:color="auto"/>
      </w:divBdr>
    </w:div>
    <w:div w:id="1754352068">
      <w:bodyDiv w:val="1"/>
      <w:marLeft w:val="0"/>
      <w:marRight w:val="0"/>
      <w:marTop w:val="0"/>
      <w:marBottom w:val="0"/>
      <w:divBdr>
        <w:top w:val="none" w:sz="0" w:space="0" w:color="auto"/>
        <w:left w:val="none" w:sz="0" w:space="0" w:color="auto"/>
        <w:bottom w:val="none" w:sz="0" w:space="0" w:color="auto"/>
        <w:right w:val="none" w:sz="0" w:space="0" w:color="auto"/>
      </w:divBdr>
    </w:div>
    <w:div w:id="1760059388">
      <w:bodyDiv w:val="1"/>
      <w:marLeft w:val="0"/>
      <w:marRight w:val="0"/>
      <w:marTop w:val="0"/>
      <w:marBottom w:val="0"/>
      <w:divBdr>
        <w:top w:val="none" w:sz="0" w:space="0" w:color="auto"/>
        <w:left w:val="none" w:sz="0" w:space="0" w:color="auto"/>
        <w:bottom w:val="none" w:sz="0" w:space="0" w:color="auto"/>
        <w:right w:val="none" w:sz="0" w:space="0" w:color="auto"/>
      </w:divBdr>
    </w:div>
    <w:div w:id="1760060355">
      <w:bodyDiv w:val="1"/>
      <w:marLeft w:val="0"/>
      <w:marRight w:val="0"/>
      <w:marTop w:val="0"/>
      <w:marBottom w:val="0"/>
      <w:divBdr>
        <w:top w:val="none" w:sz="0" w:space="0" w:color="auto"/>
        <w:left w:val="none" w:sz="0" w:space="0" w:color="auto"/>
        <w:bottom w:val="none" w:sz="0" w:space="0" w:color="auto"/>
        <w:right w:val="none" w:sz="0" w:space="0" w:color="auto"/>
      </w:divBdr>
    </w:div>
    <w:div w:id="1762068512">
      <w:bodyDiv w:val="1"/>
      <w:marLeft w:val="0"/>
      <w:marRight w:val="0"/>
      <w:marTop w:val="0"/>
      <w:marBottom w:val="0"/>
      <w:divBdr>
        <w:top w:val="none" w:sz="0" w:space="0" w:color="auto"/>
        <w:left w:val="none" w:sz="0" w:space="0" w:color="auto"/>
        <w:bottom w:val="none" w:sz="0" w:space="0" w:color="auto"/>
        <w:right w:val="none" w:sz="0" w:space="0" w:color="auto"/>
      </w:divBdr>
    </w:div>
    <w:div w:id="1764523770">
      <w:bodyDiv w:val="1"/>
      <w:marLeft w:val="0"/>
      <w:marRight w:val="0"/>
      <w:marTop w:val="0"/>
      <w:marBottom w:val="0"/>
      <w:divBdr>
        <w:top w:val="none" w:sz="0" w:space="0" w:color="auto"/>
        <w:left w:val="none" w:sz="0" w:space="0" w:color="auto"/>
        <w:bottom w:val="none" w:sz="0" w:space="0" w:color="auto"/>
        <w:right w:val="none" w:sz="0" w:space="0" w:color="auto"/>
      </w:divBdr>
    </w:div>
    <w:div w:id="1764566841">
      <w:bodyDiv w:val="1"/>
      <w:marLeft w:val="0"/>
      <w:marRight w:val="0"/>
      <w:marTop w:val="0"/>
      <w:marBottom w:val="0"/>
      <w:divBdr>
        <w:top w:val="none" w:sz="0" w:space="0" w:color="auto"/>
        <w:left w:val="none" w:sz="0" w:space="0" w:color="auto"/>
        <w:bottom w:val="none" w:sz="0" w:space="0" w:color="auto"/>
        <w:right w:val="none" w:sz="0" w:space="0" w:color="auto"/>
      </w:divBdr>
    </w:div>
    <w:div w:id="1767580544">
      <w:bodyDiv w:val="1"/>
      <w:marLeft w:val="0"/>
      <w:marRight w:val="0"/>
      <w:marTop w:val="0"/>
      <w:marBottom w:val="0"/>
      <w:divBdr>
        <w:top w:val="none" w:sz="0" w:space="0" w:color="auto"/>
        <w:left w:val="none" w:sz="0" w:space="0" w:color="auto"/>
        <w:bottom w:val="none" w:sz="0" w:space="0" w:color="auto"/>
        <w:right w:val="none" w:sz="0" w:space="0" w:color="auto"/>
      </w:divBdr>
    </w:div>
    <w:div w:id="1768387641">
      <w:bodyDiv w:val="1"/>
      <w:marLeft w:val="0"/>
      <w:marRight w:val="0"/>
      <w:marTop w:val="0"/>
      <w:marBottom w:val="0"/>
      <w:divBdr>
        <w:top w:val="none" w:sz="0" w:space="0" w:color="auto"/>
        <w:left w:val="none" w:sz="0" w:space="0" w:color="auto"/>
        <w:bottom w:val="none" w:sz="0" w:space="0" w:color="auto"/>
        <w:right w:val="none" w:sz="0" w:space="0" w:color="auto"/>
      </w:divBdr>
    </w:div>
    <w:div w:id="1777017131">
      <w:bodyDiv w:val="1"/>
      <w:marLeft w:val="0"/>
      <w:marRight w:val="0"/>
      <w:marTop w:val="0"/>
      <w:marBottom w:val="0"/>
      <w:divBdr>
        <w:top w:val="none" w:sz="0" w:space="0" w:color="auto"/>
        <w:left w:val="none" w:sz="0" w:space="0" w:color="auto"/>
        <w:bottom w:val="none" w:sz="0" w:space="0" w:color="auto"/>
        <w:right w:val="none" w:sz="0" w:space="0" w:color="auto"/>
      </w:divBdr>
    </w:div>
    <w:div w:id="1777822695">
      <w:bodyDiv w:val="1"/>
      <w:marLeft w:val="0"/>
      <w:marRight w:val="0"/>
      <w:marTop w:val="0"/>
      <w:marBottom w:val="0"/>
      <w:divBdr>
        <w:top w:val="none" w:sz="0" w:space="0" w:color="auto"/>
        <w:left w:val="none" w:sz="0" w:space="0" w:color="auto"/>
        <w:bottom w:val="none" w:sz="0" w:space="0" w:color="auto"/>
        <w:right w:val="none" w:sz="0" w:space="0" w:color="auto"/>
      </w:divBdr>
    </w:div>
    <w:div w:id="1779328350">
      <w:bodyDiv w:val="1"/>
      <w:marLeft w:val="0"/>
      <w:marRight w:val="0"/>
      <w:marTop w:val="0"/>
      <w:marBottom w:val="0"/>
      <w:divBdr>
        <w:top w:val="none" w:sz="0" w:space="0" w:color="auto"/>
        <w:left w:val="none" w:sz="0" w:space="0" w:color="auto"/>
        <w:bottom w:val="none" w:sz="0" w:space="0" w:color="auto"/>
        <w:right w:val="none" w:sz="0" w:space="0" w:color="auto"/>
      </w:divBdr>
    </w:div>
    <w:div w:id="1780566626">
      <w:bodyDiv w:val="1"/>
      <w:marLeft w:val="0"/>
      <w:marRight w:val="0"/>
      <w:marTop w:val="0"/>
      <w:marBottom w:val="0"/>
      <w:divBdr>
        <w:top w:val="none" w:sz="0" w:space="0" w:color="auto"/>
        <w:left w:val="none" w:sz="0" w:space="0" w:color="auto"/>
        <w:bottom w:val="none" w:sz="0" w:space="0" w:color="auto"/>
        <w:right w:val="none" w:sz="0" w:space="0" w:color="auto"/>
      </w:divBdr>
    </w:div>
    <w:div w:id="1783963475">
      <w:bodyDiv w:val="1"/>
      <w:marLeft w:val="0"/>
      <w:marRight w:val="0"/>
      <w:marTop w:val="0"/>
      <w:marBottom w:val="0"/>
      <w:divBdr>
        <w:top w:val="none" w:sz="0" w:space="0" w:color="auto"/>
        <w:left w:val="none" w:sz="0" w:space="0" w:color="auto"/>
        <w:bottom w:val="none" w:sz="0" w:space="0" w:color="auto"/>
        <w:right w:val="none" w:sz="0" w:space="0" w:color="auto"/>
      </w:divBdr>
    </w:div>
    <w:div w:id="1784689601">
      <w:bodyDiv w:val="1"/>
      <w:marLeft w:val="0"/>
      <w:marRight w:val="0"/>
      <w:marTop w:val="0"/>
      <w:marBottom w:val="0"/>
      <w:divBdr>
        <w:top w:val="none" w:sz="0" w:space="0" w:color="auto"/>
        <w:left w:val="none" w:sz="0" w:space="0" w:color="auto"/>
        <w:bottom w:val="none" w:sz="0" w:space="0" w:color="auto"/>
        <w:right w:val="none" w:sz="0" w:space="0" w:color="auto"/>
      </w:divBdr>
    </w:div>
    <w:div w:id="1785804453">
      <w:bodyDiv w:val="1"/>
      <w:marLeft w:val="0"/>
      <w:marRight w:val="0"/>
      <w:marTop w:val="0"/>
      <w:marBottom w:val="0"/>
      <w:divBdr>
        <w:top w:val="none" w:sz="0" w:space="0" w:color="auto"/>
        <w:left w:val="none" w:sz="0" w:space="0" w:color="auto"/>
        <w:bottom w:val="none" w:sz="0" w:space="0" w:color="auto"/>
        <w:right w:val="none" w:sz="0" w:space="0" w:color="auto"/>
      </w:divBdr>
    </w:div>
    <w:div w:id="1788234339">
      <w:bodyDiv w:val="1"/>
      <w:marLeft w:val="0"/>
      <w:marRight w:val="0"/>
      <w:marTop w:val="0"/>
      <w:marBottom w:val="0"/>
      <w:divBdr>
        <w:top w:val="none" w:sz="0" w:space="0" w:color="auto"/>
        <w:left w:val="none" w:sz="0" w:space="0" w:color="auto"/>
        <w:bottom w:val="none" w:sz="0" w:space="0" w:color="auto"/>
        <w:right w:val="none" w:sz="0" w:space="0" w:color="auto"/>
      </w:divBdr>
    </w:div>
    <w:div w:id="1792743383">
      <w:bodyDiv w:val="1"/>
      <w:marLeft w:val="0"/>
      <w:marRight w:val="0"/>
      <w:marTop w:val="0"/>
      <w:marBottom w:val="0"/>
      <w:divBdr>
        <w:top w:val="none" w:sz="0" w:space="0" w:color="auto"/>
        <w:left w:val="none" w:sz="0" w:space="0" w:color="auto"/>
        <w:bottom w:val="none" w:sz="0" w:space="0" w:color="auto"/>
        <w:right w:val="none" w:sz="0" w:space="0" w:color="auto"/>
      </w:divBdr>
    </w:div>
    <w:div w:id="1807697562">
      <w:bodyDiv w:val="1"/>
      <w:marLeft w:val="0"/>
      <w:marRight w:val="0"/>
      <w:marTop w:val="0"/>
      <w:marBottom w:val="0"/>
      <w:divBdr>
        <w:top w:val="none" w:sz="0" w:space="0" w:color="auto"/>
        <w:left w:val="none" w:sz="0" w:space="0" w:color="auto"/>
        <w:bottom w:val="none" w:sz="0" w:space="0" w:color="auto"/>
        <w:right w:val="none" w:sz="0" w:space="0" w:color="auto"/>
      </w:divBdr>
    </w:div>
    <w:div w:id="1830049549">
      <w:bodyDiv w:val="1"/>
      <w:marLeft w:val="0"/>
      <w:marRight w:val="0"/>
      <w:marTop w:val="0"/>
      <w:marBottom w:val="0"/>
      <w:divBdr>
        <w:top w:val="none" w:sz="0" w:space="0" w:color="auto"/>
        <w:left w:val="none" w:sz="0" w:space="0" w:color="auto"/>
        <w:bottom w:val="none" w:sz="0" w:space="0" w:color="auto"/>
        <w:right w:val="none" w:sz="0" w:space="0" w:color="auto"/>
      </w:divBdr>
    </w:div>
    <w:div w:id="1832942174">
      <w:bodyDiv w:val="1"/>
      <w:marLeft w:val="0"/>
      <w:marRight w:val="0"/>
      <w:marTop w:val="0"/>
      <w:marBottom w:val="0"/>
      <w:divBdr>
        <w:top w:val="none" w:sz="0" w:space="0" w:color="auto"/>
        <w:left w:val="none" w:sz="0" w:space="0" w:color="auto"/>
        <w:bottom w:val="none" w:sz="0" w:space="0" w:color="auto"/>
        <w:right w:val="none" w:sz="0" w:space="0" w:color="auto"/>
      </w:divBdr>
    </w:div>
    <w:div w:id="1834683753">
      <w:bodyDiv w:val="1"/>
      <w:marLeft w:val="0"/>
      <w:marRight w:val="0"/>
      <w:marTop w:val="0"/>
      <w:marBottom w:val="0"/>
      <w:divBdr>
        <w:top w:val="none" w:sz="0" w:space="0" w:color="auto"/>
        <w:left w:val="none" w:sz="0" w:space="0" w:color="auto"/>
        <w:bottom w:val="none" w:sz="0" w:space="0" w:color="auto"/>
        <w:right w:val="none" w:sz="0" w:space="0" w:color="auto"/>
      </w:divBdr>
    </w:div>
    <w:div w:id="1838613339">
      <w:bodyDiv w:val="1"/>
      <w:marLeft w:val="0"/>
      <w:marRight w:val="0"/>
      <w:marTop w:val="0"/>
      <w:marBottom w:val="0"/>
      <w:divBdr>
        <w:top w:val="none" w:sz="0" w:space="0" w:color="auto"/>
        <w:left w:val="none" w:sz="0" w:space="0" w:color="auto"/>
        <w:bottom w:val="none" w:sz="0" w:space="0" w:color="auto"/>
        <w:right w:val="none" w:sz="0" w:space="0" w:color="auto"/>
      </w:divBdr>
    </w:div>
    <w:div w:id="1840121763">
      <w:bodyDiv w:val="1"/>
      <w:marLeft w:val="0"/>
      <w:marRight w:val="0"/>
      <w:marTop w:val="0"/>
      <w:marBottom w:val="0"/>
      <w:divBdr>
        <w:top w:val="none" w:sz="0" w:space="0" w:color="auto"/>
        <w:left w:val="none" w:sz="0" w:space="0" w:color="auto"/>
        <w:bottom w:val="none" w:sz="0" w:space="0" w:color="auto"/>
        <w:right w:val="none" w:sz="0" w:space="0" w:color="auto"/>
      </w:divBdr>
    </w:div>
    <w:div w:id="1852984775">
      <w:bodyDiv w:val="1"/>
      <w:marLeft w:val="0"/>
      <w:marRight w:val="0"/>
      <w:marTop w:val="0"/>
      <w:marBottom w:val="0"/>
      <w:divBdr>
        <w:top w:val="none" w:sz="0" w:space="0" w:color="auto"/>
        <w:left w:val="none" w:sz="0" w:space="0" w:color="auto"/>
        <w:bottom w:val="none" w:sz="0" w:space="0" w:color="auto"/>
        <w:right w:val="none" w:sz="0" w:space="0" w:color="auto"/>
      </w:divBdr>
    </w:div>
    <w:div w:id="1853638684">
      <w:bodyDiv w:val="1"/>
      <w:marLeft w:val="0"/>
      <w:marRight w:val="0"/>
      <w:marTop w:val="0"/>
      <w:marBottom w:val="0"/>
      <w:divBdr>
        <w:top w:val="none" w:sz="0" w:space="0" w:color="auto"/>
        <w:left w:val="none" w:sz="0" w:space="0" w:color="auto"/>
        <w:bottom w:val="none" w:sz="0" w:space="0" w:color="auto"/>
        <w:right w:val="none" w:sz="0" w:space="0" w:color="auto"/>
      </w:divBdr>
    </w:div>
    <w:div w:id="1862284479">
      <w:bodyDiv w:val="1"/>
      <w:marLeft w:val="0"/>
      <w:marRight w:val="0"/>
      <w:marTop w:val="0"/>
      <w:marBottom w:val="0"/>
      <w:divBdr>
        <w:top w:val="none" w:sz="0" w:space="0" w:color="auto"/>
        <w:left w:val="none" w:sz="0" w:space="0" w:color="auto"/>
        <w:bottom w:val="none" w:sz="0" w:space="0" w:color="auto"/>
        <w:right w:val="none" w:sz="0" w:space="0" w:color="auto"/>
      </w:divBdr>
    </w:div>
    <w:div w:id="1864827098">
      <w:bodyDiv w:val="1"/>
      <w:marLeft w:val="0"/>
      <w:marRight w:val="0"/>
      <w:marTop w:val="0"/>
      <w:marBottom w:val="0"/>
      <w:divBdr>
        <w:top w:val="none" w:sz="0" w:space="0" w:color="auto"/>
        <w:left w:val="none" w:sz="0" w:space="0" w:color="auto"/>
        <w:bottom w:val="none" w:sz="0" w:space="0" w:color="auto"/>
        <w:right w:val="none" w:sz="0" w:space="0" w:color="auto"/>
      </w:divBdr>
    </w:div>
    <w:div w:id="1883128048">
      <w:bodyDiv w:val="1"/>
      <w:marLeft w:val="0"/>
      <w:marRight w:val="0"/>
      <w:marTop w:val="0"/>
      <w:marBottom w:val="0"/>
      <w:divBdr>
        <w:top w:val="none" w:sz="0" w:space="0" w:color="auto"/>
        <w:left w:val="none" w:sz="0" w:space="0" w:color="auto"/>
        <w:bottom w:val="none" w:sz="0" w:space="0" w:color="auto"/>
        <w:right w:val="none" w:sz="0" w:space="0" w:color="auto"/>
      </w:divBdr>
    </w:div>
    <w:div w:id="1886747138">
      <w:bodyDiv w:val="1"/>
      <w:marLeft w:val="0"/>
      <w:marRight w:val="0"/>
      <w:marTop w:val="0"/>
      <w:marBottom w:val="0"/>
      <w:divBdr>
        <w:top w:val="none" w:sz="0" w:space="0" w:color="auto"/>
        <w:left w:val="none" w:sz="0" w:space="0" w:color="auto"/>
        <w:bottom w:val="none" w:sz="0" w:space="0" w:color="auto"/>
        <w:right w:val="none" w:sz="0" w:space="0" w:color="auto"/>
      </w:divBdr>
    </w:div>
    <w:div w:id="1893080574">
      <w:bodyDiv w:val="1"/>
      <w:marLeft w:val="0"/>
      <w:marRight w:val="0"/>
      <w:marTop w:val="0"/>
      <w:marBottom w:val="0"/>
      <w:divBdr>
        <w:top w:val="none" w:sz="0" w:space="0" w:color="auto"/>
        <w:left w:val="none" w:sz="0" w:space="0" w:color="auto"/>
        <w:bottom w:val="none" w:sz="0" w:space="0" w:color="auto"/>
        <w:right w:val="none" w:sz="0" w:space="0" w:color="auto"/>
      </w:divBdr>
    </w:div>
    <w:div w:id="1899319368">
      <w:bodyDiv w:val="1"/>
      <w:marLeft w:val="0"/>
      <w:marRight w:val="0"/>
      <w:marTop w:val="0"/>
      <w:marBottom w:val="0"/>
      <w:divBdr>
        <w:top w:val="none" w:sz="0" w:space="0" w:color="auto"/>
        <w:left w:val="none" w:sz="0" w:space="0" w:color="auto"/>
        <w:bottom w:val="none" w:sz="0" w:space="0" w:color="auto"/>
        <w:right w:val="none" w:sz="0" w:space="0" w:color="auto"/>
      </w:divBdr>
    </w:div>
    <w:div w:id="1900440715">
      <w:bodyDiv w:val="1"/>
      <w:marLeft w:val="0"/>
      <w:marRight w:val="0"/>
      <w:marTop w:val="0"/>
      <w:marBottom w:val="0"/>
      <w:divBdr>
        <w:top w:val="none" w:sz="0" w:space="0" w:color="auto"/>
        <w:left w:val="none" w:sz="0" w:space="0" w:color="auto"/>
        <w:bottom w:val="none" w:sz="0" w:space="0" w:color="auto"/>
        <w:right w:val="none" w:sz="0" w:space="0" w:color="auto"/>
      </w:divBdr>
    </w:div>
    <w:div w:id="1910382831">
      <w:bodyDiv w:val="1"/>
      <w:marLeft w:val="0"/>
      <w:marRight w:val="0"/>
      <w:marTop w:val="0"/>
      <w:marBottom w:val="0"/>
      <w:divBdr>
        <w:top w:val="none" w:sz="0" w:space="0" w:color="auto"/>
        <w:left w:val="none" w:sz="0" w:space="0" w:color="auto"/>
        <w:bottom w:val="none" w:sz="0" w:space="0" w:color="auto"/>
        <w:right w:val="none" w:sz="0" w:space="0" w:color="auto"/>
      </w:divBdr>
    </w:div>
    <w:div w:id="1910647881">
      <w:bodyDiv w:val="1"/>
      <w:marLeft w:val="0"/>
      <w:marRight w:val="0"/>
      <w:marTop w:val="0"/>
      <w:marBottom w:val="0"/>
      <w:divBdr>
        <w:top w:val="none" w:sz="0" w:space="0" w:color="auto"/>
        <w:left w:val="none" w:sz="0" w:space="0" w:color="auto"/>
        <w:bottom w:val="none" w:sz="0" w:space="0" w:color="auto"/>
        <w:right w:val="none" w:sz="0" w:space="0" w:color="auto"/>
      </w:divBdr>
    </w:div>
    <w:div w:id="1914269346">
      <w:bodyDiv w:val="1"/>
      <w:marLeft w:val="0"/>
      <w:marRight w:val="0"/>
      <w:marTop w:val="0"/>
      <w:marBottom w:val="0"/>
      <w:divBdr>
        <w:top w:val="none" w:sz="0" w:space="0" w:color="auto"/>
        <w:left w:val="none" w:sz="0" w:space="0" w:color="auto"/>
        <w:bottom w:val="none" w:sz="0" w:space="0" w:color="auto"/>
        <w:right w:val="none" w:sz="0" w:space="0" w:color="auto"/>
      </w:divBdr>
    </w:div>
    <w:div w:id="1914847135">
      <w:bodyDiv w:val="1"/>
      <w:marLeft w:val="0"/>
      <w:marRight w:val="0"/>
      <w:marTop w:val="0"/>
      <w:marBottom w:val="0"/>
      <w:divBdr>
        <w:top w:val="none" w:sz="0" w:space="0" w:color="auto"/>
        <w:left w:val="none" w:sz="0" w:space="0" w:color="auto"/>
        <w:bottom w:val="none" w:sz="0" w:space="0" w:color="auto"/>
        <w:right w:val="none" w:sz="0" w:space="0" w:color="auto"/>
      </w:divBdr>
    </w:div>
    <w:div w:id="1917322714">
      <w:bodyDiv w:val="1"/>
      <w:marLeft w:val="0"/>
      <w:marRight w:val="0"/>
      <w:marTop w:val="0"/>
      <w:marBottom w:val="0"/>
      <w:divBdr>
        <w:top w:val="none" w:sz="0" w:space="0" w:color="auto"/>
        <w:left w:val="none" w:sz="0" w:space="0" w:color="auto"/>
        <w:bottom w:val="none" w:sz="0" w:space="0" w:color="auto"/>
        <w:right w:val="none" w:sz="0" w:space="0" w:color="auto"/>
      </w:divBdr>
    </w:div>
    <w:div w:id="1920820845">
      <w:bodyDiv w:val="1"/>
      <w:marLeft w:val="0"/>
      <w:marRight w:val="0"/>
      <w:marTop w:val="0"/>
      <w:marBottom w:val="0"/>
      <w:divBdr>
        <w:top w:val="none" w:sz="0" w:space="0" w:color="auto"/>
        <w:left w:val="none" w:sz="0" w:space="0" w:color="auto"/>
        <w:bottom w:val="none" w:sz="0" w:space="0" w:color="auto"/>
        <w:right w:val="none" w:sz="0" w:space="0" w:color="auto"/>
      </w:divBdr>
    </w:div>
    <w:div w:id="1928033176">
      <w:bodyDiv w:val="1"/>
      <w:marLeft w:val="0"/>
      <w:marRight w:val="0"/>
      <w:marTop w:val="0"/>
      <w:marBottom w:val="0"/>
      <w:divBdr>
        <w:top w:val="none" w:sz="0" w:space="0" w:color="auto"/>
        <w:left w:val="none" w:sz="0" w:space="0" w:color="auto"/>
        <w:bottom w:val="none" w:sz="0" w:space="0" w:color="auto"/>
        <w:right w:val="none" w:sz="0" w:space="0" w:color="auto"/>
      </w:divBdr>
    </w:div>
    <w:div w:id="1940867359">
      <w:bodyDiv w:val="1"/>
      <w:marLeft w:val="0"/>
      <w:marRight w:val="0"/>
      <w:marTop w:val="0"/>
      <w:marBottom w:val="0"/>
      <w:divBdr>
        <w:top w:val="none" w:sz="0" w:space="0" w:color="auto"/>
        <w:left w:val="none" w:sz="0" w:space="0" w:color="auto"/>
        <w:bottom w:val="none" w:sz="0" w:space="0" w:color="auto"/>
        <w:right w:val="none" w:sz="0" w:space="0" w:color="auto"/>
      </w:divBdr>
    </w:div>
    <w:div w:id="1942299198">
      <w:bodyDiv w:val="1"/>
      <w:marLeft w:val="0"/>
      <w:marRight w:val="0"/>
      <w:marTop w:val="0"/>
      <w:marBottom w:val="0"/>
      <w:divBdr>
        <w:top w:val="none" w:sz="0" w:space="0" w:color="auto"/>
        <w:left w:val="none" w:sz="0" w:space="0" w:color="auto"/>
        <w:bottom w:val="none" w:sz="0" w:space="0" w:color="auto"/>
        <w:right w:val="none" w:sz="0" w:space="0" w:color="auto"/>
      </w:divBdr>
    </w:div>
    <w:div w:id="1944069932">
      <w:bodyDiv w:val="1"/>
      <w:marLeft w:val="0"/>
      <w:marRight w:val="0"/>
      <w:marTop w:val="0"/>
      <w:marBottom w:val="0"/>
      <w:divBdr>
        <w:top w:val="none" w:sz="0" w:space="0" w:color="auto"/>
        <w:left w:val="none" w:sz="0" w:space="0" w:color="auto"/>
        <w:bottom w:val="none" w:sz="0" w:space="0" w:color="auto"/>
        <w:right w:val="none" w:sz="0" w:space="0" w:color="auto"/>
      </w:divBdr>
    </w:div>
    <w:div w:id="1945457009">
      <w:bodyDiv w:val="1"/>
      <w:marLeft w:val="0"/>
      <w:marRight w:val="0"/>
      <w:marTop w:val="0"/>
      <w:marBottom w:val="0"/>
      <w:divBdr>
        <w:top w:val="none" w:sz="0" w:space="0" w:color="auto"/>
        <w:left w:val="none" w:sz="0" w:space="0" w:color="auto"/>
        <w:bottom w:val="none" w:sz="0" w:space="0" w:color="auto"/>
        <w:right w:val="none" w:sz="0" w:space="0" w:color="auto"/>
      </w:divBdr>
    </w:div>
    <w:div w:id="1950893035">
      <w:bodyDiv w:val="1"/>
      <w:marLeft w:val="0"/>
      <w:marRight w:val="0"/>
      <w:marTop w:val="0"/>
      <w:marBottom w:val="0"/>
      <w:divBdr>
        <w:top w:val="none" w:sz="0" w:space="0" w:color="auto"/>
        <w:left w:val="none" w:sz="0" w:space="0" w:color="auto"/>
        <w:bottom w:val="none" w:sz="0" w:space="0" w:color="auto"/>
        <w:right w:val="none" w:sz="0" w:space="0" w:color="auto"/>
      </w:divBdr>
    </w:div>
    <w:div w:id="1964388309">
      <w:bodyDiv w:val="1"/>
      <w:marLeft w:val="0"/>
      <w:marRight w:val="0"/>
      <w:marTop w:val="0"/>
      <w:marBottom w:val="0"/>
      <w:divBdr>
        <w:top w:val="none" w:sz="0" w:space="0" w:color="auto"/>
        <w:left w:val="none" w:sz="0" w:space="0" w:color="auto"/>
        <w:bottom w:val="none" w:sz="0" w:space="0" w:color="auto"/>
        <w:right w:val="none" w:sz="0" w:space="0" w:color="auto"/>
      </w:divBdr>
    </w:div>
    <w:div w:id="1969697693">
      <w:bodyDiv w:val="1"/>
      <w:marLeft w:val="0"/>
      <w:marRight w:val="0"/>
      <w:marTop w:val="0"/>
      <w:marBottom w:val="0"/>
      <w:divBdr>
        <w:top w:val="none" w:sz="0" w:space="0" w:color="auto"/>
        <w:left w:val="none" w:sz="0" w:space="0" w:color="auto"/>
        <w:bottom w:val="none" w:sz="0" w:space="0" w:color="auto"/>
        <w:right w:val="none" w:sz="0" w:space="0" w:color="auto"/>
      </w:divBdr>
    </w:div>
    <w:div w:id="1971007864">
      <w:bodyDiv w:val="1"/>
      <w:marLeft w:val="0"/>
      <w:marRight w:val="0"/>
      <w:marTop w:val="0"/>
      <w:marBottom w:val="0"/>
      <w:divBdr>
        <w:top w:val="none" w:sz="0" w:space="0" w:color="auto"/>
        <w:left w:val="none" w:sz="0" w:space="0" w:color="auto"/>
        <w:bottom w:val="none" w:sz="0" w:space="0" w:color="auto"/>
        <w:right w:val="none" w:sz="0" w:space="0" w:color="auto"/>
      </w:divBdr>
    </w:div>
    <w:div w:id="1971546690">
      <w:bodyDiv w:val="1"/>
      <w:marLeft w:val="0"/>
      <w:marRight w:val="0"/>
      <w:marTop w:val="0"/>
      <w:marBottom w:val="0"/>
      <w:divBdr>
        <w:top w:val="none" w:sz="0" w:space="0" w:color="auto"/>
        <w:left w:val="none" w:sz="0" w:space="0" w:color="auto"/>
        <w:bottom w:val="none" w:sz="0" w:space="0" w:color="auto"/>
        <w:right w:val="none" w:sz="0" w:space="0" w:color="auto"/>
      </w:divBdr>
    </w:div>
    <w:div w:id="1997412714">
      <w:bodyDiv w:val="1"/>
      <w:marLeft w:val="0"/>
      <w:marRight w:val="0"/>
      <w:marTop w:val="0"/>
      <w:marBottom w:val="0"/>
      <w:divBdr>
        <w:top w:val="none" w:sz="0" w:space="0" w:color="auto"/>
        <w:left w:val="none" w:sz="0" w:space="0" w:color="auto"/>
        <w:bottom w:val="none" w:sz="0" w:space="0" w:color="auto"/>
        <w:right w:val="none" w:sz="0" w:space="0" w:color="auto"/>
      </w:divBdr>
    </w:div>
    <w:div w:id="2001733113">
      <w:bodyDiv w:val="1"/>
      <w:marLeft w:val="0"/>
      <w:marRight w:val="0"/>
      <w:marTop w:val="0"/>
      <w:marBottom w:val="0"/>
      <w:divBdr>
        <w:top w:val="none" w:sz="0" w:space="0" w:color="auto"/>
        <w:left w:val="none" w:sz="0" w:space="0" w:color="auto"/>
        <w:bottom w:val="none" w:sz="0" w:space="0" w:color="auto"/>
        <w:right w:val="none" w:sz="0" w:space="0" w:color="auto"/>
      </w:divBdr>
    </w:div>
    <w:div w:id="2003120526">
      <w:bodyDiv w:val="1"/>
      <w:marLeft w:val="0"/>
      <w:marRight w:val="0"/>
      <w:marTop w:val="0"/>
      <w:marBottom w:val="0"/>
      <w:divBdr>
        <w:top w:val="none" w:sz="0" w:space="0" w:color="auto"/>
        <w:left w:val="none" w:sz="0" w:space="0" w:color="auto"/>
        <w:bottom w:val="none" w:sz="0" w:space="0" w:color="auto"/>
        <w:right w:val="none" w:sz="0" w:space="0" w:color="auto"/>
      </w:divBdr>
    </w:div>
    <w:div w:id="2003511009">
      <w:bodyDiv w:val="1"/>
      <w:marLeft w:val="0"/>
      <w:marRight w:val="0"/>
      <w:marTop w:val="0"/>
      <w:marBottom w:val="0"/>
      <w:divBdr>
        <w:top w:val="none" w:sz="0" w:space="0" w:color="auto"/>
        <w:left w:val="none" w:sz="0" w:space="0" w:color="auto"/>
        <w:bottom w:val="none" w:sz="0" w:space="0" w:color="auto"/>
        <w:right w:val="none" w:sz="0" w:space="0" w:color="auto"/>
      </w:divBdr>
    </w:div>
    <w:div w:id="2013334118">
      <w:bodyDiv w:val="1"/>
      <w:marLeft w:val="0"/>
      <w:marRight w:val="0"/>
      <w:marTop w:val="0"/>
      <w:marBottom w:val="0"/>
      <w:divBdr>
        <w:top w:val="none" w:sz="0" w:space="0" w:color="auto"/>
        <w:left w:val="none" w:sz="0" w:space="0" w:color="auto"/>
        <w:bottom w:val="none" w:sz="0" w:space="0" w:color="auto"/>
        <w:right w:val="none" w:sz="0" w:space="0" w:color="auto"/>
      </w:divBdr>
    </w:div>
    <w:div w:id="2025201051">
      <w:bodyDiv w:val="1"/>
      <w:marLeft w:val="0"/>
      <w:marRight w:val="0"/>
      <w:marTop w:val="0"/>
      <w:marBottom w:val="0"/>
      <w:divBdr>
        <w:top w:val="none" w:sz="0" w:space="0" w:color="auto"/>
        <w:left w:val="none" w:sz="0" w:space="0" w:color="auto"/>
        <w:bottom w:val="none" w:sz="0" w:space="0" w:color="auto"/>
        <w:right w:val="none" w:sz="0" w:space="0" w:color="auto"/>
      </w:divBdr>
    </w:div>
    <w:div w:id="2025210457">
      <w:bodyDiv w:val="1"/>
      <w:marLeft w:val="0"/>
      <w:marRight w:val="0"/>
      <w:marTop w:val="0"/>
      <w:marBottom w:val="0"/>
      <w:divBdr>
        <w:top w:val="none" w:sz="0" w:space="0" w:color="auto"/>
        <w:left w:val="none" w:sz="0" w:space="0" w:color="auto"/>
        <w:bottom w:val="none" w:sz="0" w:space="0" w:color="auto"/>
        <w:right w:val="none" w:sz="0" w:space="0" w:color="auto"/>
      </w:divBdr>
    </w:div>
    <w:div w:id="2027367143">
      <w:bodyDiv w:val="1"/>
      <w:marLeft w:val="0"/>
      <w:marRight w:val="0"/>
      <w:marTop w:val="0"/>
      <w:marBottom w:val="0"/>
      <w:divBdr>
        <w:top w:val="none" w:sz="0" w:space="0" w:color="auto"/>
        <w:left w:val="none" w:sz="0" w:space="0" w:color="auto"/>
        <w:bottom w:val="none" w:sz="0" w:space="0" w:color="auto"/>
        <w:right w:val="none" w:sz="0" w:space="0" w:color="auto"/>
      </w:divBdr>
    </w:div>
    <w:div w:id="2034845132">
      <w:bodyDiv w:val="1"/>
      <w:marLeft w:val="0"/>
      <w:marRight w:val="0"/>
      <w:marTop w:val="0"/>
      <w:marBottom w:val="0"/>
      <w:divBdr>
        <w:top w:val="none" w:sz="0" w:space="0" w:color="auto"/>
        <w:left w:val="none" w:sz="0" w:space="0" w:color="auto"/>
        <w:bottom w:val="none" w:sz="0" w:space="0" w:color="auto"/>
        <w:right w:val="none" w:sz="0" w:space="0" w:color="auto"/>
      </w:divBdr>
    </w:div>
    <w:div w:id="2039156830">
      <w:bodyDiv w:val="1"/>
      <w:marLeft w:val="0"/>
      <w:marRight w:val="0"/>
      <w:marTop w:val="0"/>
      <w:marBottom w:val="0"/>
      <w:divBdr>
        <w:top w:val="none" w:sz="0" w:space="0" w:color="auto"/>
        <w:left w:val="none" w:sz="0" w:space="0" w:color="auto"/>
        <w:bottom w:val="none" w:sz="0" w:space="0" w:color="auto"/>
        <w:right w:val="none" w:sz="0" w:space="0" w:color="auto"/>
      </w:divBdr>
    </w:div>
    <w:div w:id="2041394754">
      <w:bodyDiv w:val="1"/>
      <w:marLeft w:val="0"/>
      <w:marRight w:val="0"/>
      <w:marTop w:val="0"/>
      <w:marBottom w:val="0"/>
      <w:divBdr>
        <w:top w:val="none" w:sz="0" w:space="0" w:color="auto"/>
        <w:left w:val="none" w:sz="0" w:space="0" w:color="auto"/>
        <w:bottom w:val="none" w:sz="0" w:space="0" w:color="auto"/>
        <w:right w:val="none" w:sz="0" w:space="0" w:color="auto"/>
      </w:divBdr>
    </w:div>
    <w:div w:id="2044742913">
      <w:bodyDiv w:val="1"/>
      <w:marLeft w:val="0"/>
      <w:marRight w:val="0"/>
      <w:marTop w:val="0"/>
      <w:marBottom w:val="0"/>
      <w:divBdr>
        <w:top w:val="none" w:sz="0" w:space="0" w:color="auto"/>
        <w:left w:val="none" w:sz="0" w:space="0" w:color="auto"/>
        <w:bottom w:val="none" w:sz="0" w:space="0" w:color="auto"/>
        <w:right w:val="none" w:sz="0" w:space="0" w:color="auto"/>
      </w:divBdr>
    </w:div>
    <w:div w:id="2045670929">
      <w:bodyDiv w:val="1"/>
      <w:marLeft w:val="0"/>
      <w:marRight w:val="0"/>
      <w:marTop w:val="0"/>
      <w:marBottom w:val="0"/>
      <w:divBdr>
        <w:top w:val="none" w:sz="0" w:space="0" w:color="auto"/>
        <w:left w:val="none" w:sz="0" w:space="0" w:color="auto"/>
        <w:bottom w:val="none" w:sz="0" w:space="0" w:color="auto"/>
        <w:right w:val="none" w:sz="0" w:space="0" w:color="auto"/>
      </w:divBdr>
    </w:div>
    <w:div w:id="2045786667">
      <w:bodyDiv w:val="1"/>
      <w:marLeft w:val="0"/>
      <w:marRight w:val="0"/>
      <w:marTop w:val="0"/>
      <w:marBottom w:val="0"/>
      <w:divBdr>
        <w:top w:val="none" w:sz="0" w:space="0" w:color="auto"/>
        <w:left w:val="none" w:sz="0" w:space="0" w:color="auto"/>
        <w:bottom w:val="none" w:sz="0" w:space="0" w:color="auto"/>
        <w:right w:val="none" w:sz="0" w:space="0" w:color="auto"/>
      </w:divBdr>
    </w:div>
    <w:div w:id="2045788747">
      <w:bodyDiv w:val="1"/>
      <w:marLeft w:val="0"/>
      <w:marRight w:val="0"/>
      <w:marTop w:val="0"/>
      <w:marBottom w:val="0"/>
      <w:divBdr>
        <w:top w:val="none" w:sz="0" w:space="0" w:color="auto"/>
        <w:left w:val="none" w:sz="0" w:space="0" w:color="auto"/>
        <w:bottom w:val="none" w:sz="0" w:space="0" w:color="auto"/>
        <w:right w:val="none" w:sz="0" w:space="0" w:color="auto"/>
      </w:divBdr>
    </w:div>
    <w:div w:id="2046369963">
      <w:bodyDiv w:val="1"/>
      <w:marLeft w:val="0"/>
      <w:marRight w:val="0"/>
      <w:marTop w:val="0"/>
      <w:marBottom w:val="0"/>
      <w:divBdr>
        <w:top w:val="none" w:sz="0" w:space="0" w:color="auto"/>
        <w:left w:val="none" w:sz="0" w:space="0" w:color="auto"/>
        <w:bottom w:val="none" w:sz="0" w:space="0" w:color="auto"/>
        <w:right w:val="none" w:sz="0" w:space="0" w:color="auto"/>
      </w:divBdr>
    </w:div>
    <w:div w:id="2048943708">
      <w:bodyDiv w:val="1"/>
      <w:marLeft w:val="0"/>
      <w:marRight w:val="0"/>
      <w:marTop w:val="0"/>
      <w:marBottom w:val="0"/>
      <w:divBdr>
        <w:top w:val="none" w:sz="0" w:space="0" w:color="auto"/>
        <w:left w:val="none" w:sz="0" w:space="0" w:color="auto"/>
        <w:bottom w:val="none" w:sz="0" w:space="0" w:color="auto"/>
        <w:right w:val="none" w:sz="0" w:space="0" w:color="auto"/>
      </w:divBdr>
    </w:div>
    <w:div w:id="2058698373">
      <w:bodyDiv w:val="1"/>
      <w:marLeft w:val="0"/>
      <w:marRight w:val="0"/>
      <w:marTop w:val="0"/>
      <w:marBottom w:val="0"/>
      <w:divBdr>
        <w:top w:val="none" w:sz="0" w:space="0" w:color="auto"/>
        <w:left w:val="none" w:sz="0" w:space="0" w:color="auto"/>
        <w:bottom w:val="none" w:sz="0" w:space="0" w:color="auto"/>
        <w:right w:val="none" w:sz="0" w:space="0" w:color="auto"/>
      </w:divBdr>
    </w:div>
    <w:div w:id="2064474814">
      <w:bodyDiv w:val="1"/>
      <w:marLeft w:val="0"/>
      <w:marRight w:val="0"/>
      <w:marTop w:val="0"/>
      <w:marBottom w:val="0"/>
      <w:divBdr>
        <w:top w:val="none" w:sz="0" w:space="0" w:color="auto"/>
        <w:left w:val="none" w:sz="0" w:space="0" w:color="auto"/>
        <w:bottom w:val="none" w:sz="0" w:space="0" w:color="auto"/>
        <w:right w:val="none" w:sz="0" w:space="0" w:color="auto"/>
      </w:divBdr>
    </w:div>
    <w:div w:id="2064673149">
      <w:bodyDiv w:val="1"/>
      <w:marLeft w:val="0"/>
      <w:marRight w:val="0"/>
      <w:marTop w:val="0"/>
      <w:marBottom w:val="0"/>
      <w:divBdr>
        <w:top w:val="none" w:sz="0" w:space="0" w:color="auto"/>
        <w:left w:val="none" w:sz="0" w:space="0" w:color="auto"/>
        <w:bottom w:val="none" w:sz="0" w:space="0" w:color="auto"/>
        <w:right w:val="none" w:sz="0" w:space="0" w:color="auto"/>
      </w:divBdr>
    </w:div>
    <w:div w:id="2065710827">
      <w:bodyDiv w:val="1"/>
      <w:marLeft w:val="0"/>
      <w:marRight w:val="0"/>
      <w:marTop w:val="0"/>
      <w:marBottom w:val="0"/>
      <w:divBdr>
        <w:top w:val="none" w:sz="0" w:space="0" w:color="auto"/>
        <w:left w:val="none" w:sz="0" w:space="0" w:color="auto"/>
        <w:bottom w:val="none" w:sz="0" w:space="0" w:color="auto"/>
        <w:right w:val="none" w:sz="0" w:space="0" w:color="auto"/>
      </w:divBdr>
    </w:div>
    <w:div w:id="2075817021">
      <w:bodyDiv w:val="1"/>
      <w:marLeft w:val="0"/>
      <w:marRight w:val="0"/>
      <w:marTop w:val="0"/>
      <w:marBottom w:val="0"/>
      <w:divBdr>
        <w:top w:val="none" w:sz="0" w:space="0" w:color="auto"/>
        <w:left w:val="none" w:sz="0" w:space="0" w:color="auto"/>
        <w:bottom w:val="none" w:sz="0" w:space="0" w:color="auto"/>
        <w:right w:val="none" w:sz="0" w:space="0" w:color="auto"/>
      </w:divBdr>
    </w:div>
    <w:div w:id="2076078586">
      <w:bodyDiv w:val="1"/>
      <w:marLeft w:val="0"/>
      <w:marRight w:val="0"/>
      <w:marTop w:val="0"/>
      <w:marBottom w:val="0"/>
      <w:divBdr>
        <w:top w:val="none" w:sz="0" w:space="0" w:color="auto"/>
        <w:left w:val="none" w:sz="0" w:space="0" w:color="auto"/>
        <w:bottom w:val="none" w:sz="0" w:space="0" w:color="auto"/>
        <w:right w:val="none" w:sz="0" w:space="0" w:color="auto"/>
      </w:divBdr>
    </w:div>
    <w:div w:id="2082210123">
      <w:bodyDiv w:val="1"/>
      <w:marLeft w:val="0"/>
      <w:marRight w:val="0"/>
      <w:marTop w:val="0"/>
      <w:marBottom w:val="0"/>
      <w:divBdr>
        <w:top w:val="none" w:sz="0" w:space="0" w:color="auto"/>
        <w:left w:val="none" w:sz="0" w:space="0" w:color="auto"/>
        <w:bottom w:val="none" w:sz="0" w:space="0" w:color="auto"/>
        <w:right w:val="none" w:sz="0" w:space="0" w:color="auto"/>
      </w:divBdr>
    </w:div>
    <w:div w:id="2083596737">
      <w:bodyDiv w:val="1"/>
      <w:marLeft w:val="0"/>
      <w:marRight w:val="0"/>
      <w:marTop w:val="0"/>
      <w:marBottom w:val="0"/>
      <w:divBdr>
        <w:top w:val="none" w:sz="0" w:space="0" w:color="auto"/>
        <w:left w:val="none" w:sz="0" w:space="0" w:color="auto"/>
        <w:bottom w:val="none" w:sz="0" w:space="0" w:color="auto"/>
        <w:right w:val="none" w:sz="0" w:space="0" w:color="auto"/>
      </w:divBdr>
    </w:div>
    <w:div w:id="2086757749">
      <w:bodyDiv w:val="1"/>
      <w:marLeft w:val="0"/>
      <w:marRight w:val="0"/>
      <w:marTop w:val="0"/>
      <w:marBottom w:val="0"/>
      <w:divBdr>
        <w:top w:val="none" w:sz="0" w:space="0" w:color="auto"/>
        <w:left w:val="none" w:sz="0" w:space="0" w:color="auto"/>
        <w:bottom w:val="none" w:sz="0" w:space="0" w:color="auto"/>
        <w:right w:val="none" w:sz="0" w:space="0" w:color="auto"/>
      </w:divBdr>
    </w:div>
    <w:div w:id="2088307900">
      <w:bodyDiv w:val="1"/>
      <w:marLeft w:val="0"/>
      <w:marRight w:val="0"/>
      <w:marTop w:val="0"/>
      <w:marBottom w:val="0"/>
      <w:divBdr>
        <w:top w:val="none" w:sz="0" w:space="0" w:color="auto"/>
        <w:left w:val="none" w:sz="0" w:space="0" w:color="auto"/>
        <w:bottom w:val="none" w:sz="0" w:space="0" w:color="auto"/>
        <w:right w:val="none" w:sz="0" w:space="0" w:color="auto"/>
      </w:divBdr>
    </w:div>
    <w:div w:id="2098937097">
      <w:bodyDiv w:val="1"/>
      <w:marLeft w:val="0"/>
      <w:marRight w:val="0"/>
      <w:marTop w:val="0"/>
      <w:marBottom w:val="0"/>
      <w:divBdr>
        <w:top w:val="none" w:sz="0" w:space="0" w:color="auto"/>
        <w:left w:val="none" w:sz="0" w:space="0" w:color="auto"/>
        <w:bottom w:val="none" w:sz="0" w:space="0" w:color="auto"/>
        <w:right w:val="none" w:sz="0" w:space="0" w:color="auto"/>
      </w:divBdr>
    </w:div>
    <w:div w:id="2101828511">
      <w:bodyDiv w:val="1"/>
      <w:marLeft w:val="0"/>
      <w:marRight w:val="0"/>
      <w:marTop w:val="0"/>
      <w:marBottom w:val="0"/>
      <w:divBdr>
        <w:top w:val="none" w:sz="0" w:space="0" w:color="auto"/>
        <w:left w:val="none" w:sz="0" w:space="0" w:color="auto"/>
        <w:bottom w:val="none" w:sz="0" w:space="0" w:color="auto"/>
        <w:right w:val="none" w:sz="0" w:space="0" w:color="auto"/>
      </w:divBdr>
    </w:div>
    <w:div w:id="2104761664">
      <w:bodyDiv w:val="1"/>
      <w:marLeft w:val="0"/>
      <w:marRight w:val="0"/>
      <w:marTop w:val="0"/>
      <w:marBottom w:val="0"/>
      <w:divBdr>
        <w:top w:val="none" w:sz="0" w:space="0" w:color="auto"/>
        <w:left w:val="none" w:sz="0" w:space="0" w:color="auto"/>
        <w:bottom w:val="none" w:sz="0" w:space="0" w:color="auto"/>
        <w:right w:val="none" w:sz="0" w:space="0" w:color="auto"/>
      </w:divBdr>
    </w:div>
    <w:div w:id="2107533678">
      <w:bodyDiv w:val="1"/>
      <w:marLeft w:val="0"/>
      <w:marRight w:val="0"/>
      <w:marTop w:val="0"/>
      <w:marBottom w:val="0"/>
      <w:divBdr>
        <w:top w:val="none" w:sz="0" w:space="0" w:color="auto"/>
        <w:left w:val="none" w:sz="0" w:space="0" w:color="auto"/>
        <w:bottom w:val="none" w:sz="0" w:space="0" w:color="auto"/>
        <w:right w:val="none" w:sz="0" w:space="0" w:color="auto"/>
      </w:divBdr>
    </w:div>
    <w:div w:id="2107800881">
      <w:bodyDiv w:val="1"/>
      <w:marLeft w:val="0"/>
      <w:marRight w:val="0"/>
      <w:marTop w:val="0"/>
      <w:marBottom w:val="0"/>
      <w:divBdr>
        <w:top w:val="none" w:sz="0" w:space="0" w:color="auto"/>
        <w:left w:val="none" w:sz="0" w:space="0" w:color="auto"/>
        <w:bottom w:val="none" w:sz="0" w:space="0" w:color="auto"/>
        <w:right w:val="none" w:sz="0" w:space="0" w:color="auto"/>
      </w:divBdr>
    </w:div>
    <w:div w:id="2110076781">
      <w:bodyDiv w:val="1"/>
      <w:marLeft w:val="0"/>
      <w:marRight w:val="0"/>
      <w:marTop w:val="0"/>
      <w:marBottom w:val="0"/>
      <w:divBdr>
        <w:top w:val="none" w:sz="0" w:space="0" w:color="auto"/>
        <w:left w:val="none" w:sz="0" w:space="0" w:color="auto"/>
        <w:bottom w:val="none" w:sz="0" w:space="0" w:color="auto"/>
        <w:right w:val="none" w:sz="0" w:space="0" w:color="auto"/>
      </w:divBdr>
    </w:div>
    <w:div w:id="2112817390">
      <w:bodyDiv w:val="1"/>
      <w:marLeft w:val="0"/>
      <w:marRight w:val="0"/>
      <w:marTop w:val="0"/>
      <w:marBottom w:val="0"/>
      <w:divBdr>
        <w:top w:val="none" w:sz="0" w:space="0" w:color="auto"/>
        <w:left w:val="none" w:sz="0" w:space="0" w:color="auto"/>
        <w:bottom w:val="none" w:sz="0" w:space="0" w:color="auto"/>
        <w:right w:val="none" w:sz="0" w:space="0" w:color="auto"/>
      </w:divBdr>
    </w:div>
    <w:div w:id="2115588983">
      <w:bodyDiv w:val="1"/>
      <w:marLeft w:val="0"/>
      <w:marRight w:val="0"/>
      <w:marTop w:val="0"/>
      <w:marBottom w:val="0"/>
      <w:divBdr>
        <w:top w:val="none" w:sz="0" w:space="0" w:color="auto"/>
        <w:left w:val="none" w:sz="0" w:space="0" w:color="auto"/>
        <w:bottom w:val="none" w:sz="0" w:space="0" w:color="auto"/>
        <w:right w:val="none" w:sz="0" w:space="0" w:color="auto"/>
      </w:divBdr>
    </w:div>
    <w:div w:id="2117674567">
      <w:bodyDiv w:val="1"/>
      <w:marLeft w:val="0"/>
      <w:marRight w:val="0"/>
      <w:marTop w:val="0"/>
      <w:marBottom w:val="0"/>
      <w:divBdr>
        <w:top w:val="none" w:sz="0" w:space="0" w:color="auto"/>
        <w:left w:val="none" w:sz="0" w:space="0" w:color="auto"/>
        <w:bottom w:val="none" w:sz="0" w:space="0" w:color="auto"/>
        <w:right w:val="none" w:sz="0" w:space="0" w:color="auto"/>
      </w:divBdr>
    </w:div>
    <w:div w:id="2118986972">
      <w:bodyDiv w:val="1"/>
      <w:marLeft w:val="0"/>
      <w:marRight w:val="0"/>
      <w:marTop w:val="0"/>
      <w:marBottom w:val="0"/>
      <w:divBdr>
        <w:top w:val="none" w:sz="0" w:space="0" w:color="auto"/>
        <w:left w:val="none" w:sz="0" w:space="0" w:color="auto"/>
        <w:bottom w:val="none" w:sz="0" w:space="0" w:color="auto"/>
        <w:right w:val="none" w:sz="0" w:space="0" w:color="auto"/>
      </w:divBdr>
    </w:div>
    <w:div w:id="2124765690">
      <w:bodyDiv w:val="1"/>
      <w:marLeft w:val="0"/>
      <w:marRight w:val="0"/>
      <w:marTop w:val="0"/>
      <w:marBottom w:val="0"/>
      <w:divBdr>
        <w:top w:val="none" w:sz="0" w:space="0" w:color="auto"/>
        <w:left w:val="none" w:sz="0" w:space="0" w:color="auto"/>
        <w:bottom w:val="none" w:sz="0" w:space="0" w:color="auto"/>
        <w:right w:val="none" w:sz="0" w:space="0" w:color="auto"/>
      </w:divBdr>
    </w:div>
    <w:div w:id="2134904036">
      <w:bodyDiv w:val="1"/>
      <w:marLeft w:val="0"/>
      <w:marRight w:val="0"/>
      <w:marTop w:val="0"/>
      <w:marBottom w:val="0"/>
      <w:divBdr>
        <w:top w:val="none" w:sz="0" w:space="0" w:color="auto"/>
        <w:left w:val="none" w:sz="0" w:space="0" w:color="auto"/>
        <w:bottom w:val="none" w:sz="0" w:space="0" w:color="auto"/>
        <w:right w:val="none" w:sz="0" w:space="0" w:color="auto"/>
      </w:divBdr>
    </w:div>
    <w:div w:id="21472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6782AF94D4E558A534A6D3D7FA4C8"/>
        <w:category>
          <w:name w:val="Općenito"/>
          <w:gallery w:val="placeholder"/>
        </w:category>
        <w:types>
          <w:type w:val="bbPlcHdr"/>
        </w:types>
        <w:behaviors>
          <w:behavior w:val="content"/>
        </w:behaviors>
        <w:guid w:val="{803A84DE-C996-4E2F-B13F-4E5523AD6EBE}"/>
      </w:docPartPr>
      <w:docPartBody>
        <w:p w:rsidR="00A65CBD" w:rsidRDefault="00110335" w:rsidP="00110335">
          <w:pPr>
            <w:pStyle w:val="92B6782AF94D4E558A534A6D3D7FA4C8"/>
          </w:pPr>
          <w:r>
            <w:rPr>
              <w:rFonts w:asciiTheme="majorHAnsi" w:eastAsiaTheme="majorEastAsia" w:hAnsiTheme="majorHAnsi" w:cstheme="majorBidi"/>
              <w:sz w:val="32"/>
              <w:szCs w:val="32"/>
            </w:rPr>
            <w:t>[Upišite naslov dokumenta]</w:t>
          </w:r>
        </w:p>
      </w:docPartBody>
    </w:docPart>
    <w:docPart>
      <w:docPartPr>
        <w:name w:val="FD6C3C5C330C46B19F7D674492527F95"/>
        <w:category>
          <w:name w:val="Općenito"/>
          <w:gallery w:val="placeholder"/>
        </w:category>
        <w:types>
          <w:type w:val="bbPlcHdr"/>
        </w:types>
        <w:behaviors>
          <w:behavior w:val="content"/>
        </w:behaviors>
        <w:guid w:val="{B0FCCD61-7F46-45BC-AEC6-FE3956EE60A3}"/>
      </w:docPartPr>
      <w:docPartBody>
        <w:p w:rsidR="00914D42" w:rsidRDefault="00F47AC2" w:rsidP="00F47AC2">
          <w:pPr>
            <w:pStyle w:val="FD6C3C5C330C46B19F7D674492527F95"/>
          </w:pPr>
          <w:r>
            <w:rPr>
              <w:rFonts w:asciiTheme="majorHAnsi" w:eastAsiaTheme="majorEastAsia" w:hAnsiTheme="majorHAnsi" w:cstheme="majorBidi"/>
              <w:sz w:val="32"/>
              <w:szCs w:val="32"/>
            </w:rPr>
            <w:t>[Upišite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35"/>
    <w:rsid w:val="00110335"/>
    <w:rsid w:val="00641A28"/>
    <w:rsid w:val="00914D42"/>
    <w:rsid w:val="00967612"/>
    <w:rsid w:val="00A65CBD"/>
    <w:rsid w:val="00F47A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92B6782AF94D4E558A534A6D3D7FA4C8">
    <w:name w:val="92B6782AF94D4E558A534A6D3D7FA4C8"/>
    <w:rsid w:val="00110335"/>
  </w:style>
  <w:style w:type="paragraph" w:customStyle="1" w:styleId="FD6C3C5C330C46B19F7D674492527F95">
    <w:name w:val="FD6C3C5C330C46B19F7D674492527F95"/>
    <w:rsid w:val="00F4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6297-C5B6-4E9B-901B-01FB7F7C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32599</Words>
  <Characters>185816</Characters>
  <Application>Microsoft Office Word</Application>
  <DocSecurity>0</DocSecurity>
  <Lines>1548</Lines>
  <Paragraphs>435</Paragraphs>
  <ScaleCrop>false</ScaleCrop>
  <HeadingPairs>
    <vt:vector size="2" baseType="variant">
      <vt:variant>
        <vt:lpstr>Naslov</vt:lpstr>
      </vt:variant>
      <vt:variant>
        <vt:i4>1</vt:i4>
      </vt:variant>
    </vt:vector>
  </HeadingPairs>
  <TitlesOfParts>
    <vt:vector size="1" baseType="lpstr">
      <vt:lpstr>Godišnji izvještaj o izvršenju proračuna OPĆINE VRSAR – ORSERA za 2020. god.</vt:lpstr>
    </vt:vector>
  </TitlesOfParts>
  <Company>Hewlett-Packard Company</Company>
  <LinksUpToDate>false</LinksUpToDate>
  <CharactersWithSpaces>217980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izvještaj o izvršenju proračuna OPĆINE VRSAR – ORSERA za 2020. god.</dc:title>
  <dc:creator>Franko Matukina</dc:creator>
  <cp:lastModifiedBy>Ines Šepić</cp:lastModifiedBy>
  <cp:revision>2</cp:revision>
  <cp:lastPrinted>2021-08-16T07:38:00Z</cp:lastPrinted>
  <dcterms:created xsi:type="dcterms:W3CDTF">2021-09-13T10:50:00Z</dcterms:created>
  <dcterms:modified xsi:type="dcterms:W3CDTF">2021-09-13T10:50:00Z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DocSaved">
    <vt:lpwstr>Yes</vt:lpwstr>
  </property>
  <property fmtid="{D5CDD505-2E9C-101B-9397-08002B2CF9AE}" pid="3" name="Sw_ActivateWM">
    <vt:lpwstr/>
  </property>
  <property fmtid="{D5CDD505-2E9C-101B-9397-08002B2CF9AE}" pid="4" name="Sw_TC">
    <vt:lpwstr/>
  </property>
  <property fmtid="{D5CDD505-2E9C-101B-9397-08002B2CF9AE}" pid="5" name="Sw_CsDo">
    <vt:lpwstr/>
  </property>
  <property fmtid="{D5CDD505-2E9C-101B-9397-08002B2CF9AE}" pid="6" name="Sw_CsDoVal">
    <vt:lpwstr/>
  </property>
  <property fmtid="{D5CDD505-2E9C-101B-9397-08002B2CF9AE}" pid="7" name="Sw_Status">
    <vt:lpwstr>ka_Otvoreno</vt:lpwstr>
  </property>
  <property fmtid="{D5CDD505-2E9C-101B-9397-08002B2CF9AE}" pid="8" name="Sw_PrintDlg">
    <vt:lpwstr>ka_Yes</vt:lpwstr>
  </property>
</Properties>
</file>